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204859539" w:displacedByCustomXml="next"/>
    <w:bookmarkStart w:id="1" w:name="_Toc204338072" w:displacedByCustomXml="next"/>
    <w:bookmarkStart w:id="2" w:name="_Toc204338177" w:displacedByCustomXml="next"/>
    <w:bookmarkStart w:id="3" w:name="_Toc204340987" w:displacedByCustomXml="next"/>
    <w:sdt>
      <w:sdtPr>
        <w:rPr>
          <w:b w:val="0"/>
          <w:color w:val="4472C4" w:themeColor="accent1"/>
          <w:sz w:val="22"/>
        </w:rPr>
        <w:id w:val="-1491944051"/>
        <w:docPartObj>
          <w:docPartGallery w:val="Cover Pages"/>
          <w:docPartUnique/>
        </w:docPartObj>
      </w:sdtPr>
      <w:sdtEndPr>
        <w:rPr>
          <w:color w:val="000000"/>
          <w:lang w:val="zh-CN"/>
        </w:rPr>
      </w:sdtEndPr>
      <w:sdtContent>
        <w:p w14:paraId="1FC0BE26" w14:textId="77777777" w:rsidR="00236A97" w:rsidRDefault="00C242AA" w:rsidP="00236A97">
          <w:pPr>
            <w:pStyle w:val="1"/>
            <w:rPr>
              <w:rFonts w:eastAsia="宋体"/>
            </w:rPr>
          </w:pPr>
          <w:r w:rsidRPr="00C242AA">
            <w:rPr>
              <w:b w:val="0"/>
              <w:noProof/>
              <w:color w:val="4472C4" w:themeColor="accent1"/>
            </w:rPr>
            <w:drawing>
              <wp:anchor distT="0" distB="0" distL="114300" distR="114300" simplePos="0" relativeHeight="251668480" behindDoc="0" locked="0" layoutInCell="1" allowOverlap="1" wp14:anchorId="551604F5" wp14:editId="4E01E94F">
                <wp:simplePos x="0" y="0"/>
                <wp:positionH relativeFrom="column">
                  <wp:posOffset>-123379</wp:posOffset>
                </wp:positionH>
                <wp:positionV relativeFrom="paragraph">
                  <wp:posOffset>27902</wp:posOffset>
                </wp:positionV>
                <wp:extent cx="2752725" cy="1104900"/>
                <wp:effectExtent l="0" t="0" r="9525" b="0"/>
                <wp:wrapTopAndBottom/>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SDLogo.png"/>
                        <pic:cNvPicPr/>
                      </pic:nvPicPr>
                      <pic:blipFill>
                        <a:blip r:embed="rId9">
                          <a:extLst>
                            <a:ext uri="{28A0092B-C50C-407E-A947-70E740481C1C}">
                              <a14:useLocalDpi xmlns:a14="http://schemas.microsoft.com/office/drawing/2010/main" val="0"/>
                            </a:ext>
                          </a:extLst>
                        </a:blip>
                        <a:stretch>
                          <a:fillRect/>
                        </a:stretch>
                      </pic:blipFill>
                      <pic:spPr>
                        <a:xfrm>
                          <a:off x="0" y="0"/>
                          <a:ext cx="2752725" cy="1104900"/>
                        </a:xfrm>
                        <a:prstGeom prst="rect">
                          <a:avLst/>
                        </a:prstGeom>
                      </pic:spPr>
                    </pic:pic>
                  </a:graphicData>
                </a:graphic>
                <wp14:sizeRelH relativeFrom="page">
                  <wp14:pctWidth>0</wp14:pctWidth>
                </wp14:sizeRelH>
                <wp14:sizeRelV relativeFrom="page">
                  <wp14:pctHeight>0</wp14:pctHeight>
                </wp14:sizeRelV>
              </wp:anchor>
            </w:drawing>
          </w:r>
          <w:bookmarkEnd w:id="3"/>
          <w:bookmarkEnd w:id="2"/>
          <w:bookmarkEnd w:id="1"/>
          <w:bookmarkEnd w:id="0"/>
          <w:r w:rsidR="00236A97" w:rsidRPr="00236A97">
            <w:rPr>
              <w:rFonts w:eastAsia="宋体"/>
            </w:rPr>
            <w:t xml:space="preserve"> </w:t>
          </w:r>
        </w:p>
        <w:p w14:paraId="2984ADA3" w14:textId="77777777" w:rsidR="00236A97" w:rsidRDefault="00236A97" w:rsidP="00236A97">
          <w:pPr>
            <w:pStyle w:val="1"/>
            <w:rPr>
              <w:rFonts w:eastAsia="宋体"/>
            </w:rPr>
          </w:pPr>
        </w:p>
        <w:p w14:paraId="203688B1" w14:textId="77777777" w:rsidR="00236A97" w:rsidRDefault="00236A97" w:rsidP="00236A97">
          <w:pPr>
            <w:pStyle w:val="1"/>
            <w:rPr>
              <w:rFonts w:eastAsia="宋体"/>
            </w:rPr>
          </w:pPr>
        </w:p>
        <w:p w14:paraId="06E39995" w14:textId="77777777" w:rsidR="00AF150E" w:rsidRPr="00AF150E" w:rsidRDefault="00AF150E" w:rsidP="00AF150E">
          <w:pPr>
            <w:pStyle w:val="a3"/>
            <w:ind w:left="0" w:firstLine="0"/>
            <w:jc w:val="left"/>
            <w:rPr>
              <w:b/>
              <w:sz w:val="72"/>
              <w:szCs w:val="72"/>
            </w:rPr>
          </w:pPr>
          <w:r w:rsidRPr="00AF150E">
            <w:rPr>
              <w:b/>
              <w:sz w:val="72"/>
              <w:szCs w:val="72"/>
            </w:rPr>
            <w:t>Information Security Governance Strategy Design for NatureGarden Company</w:t>
          </w:r>
        </w:p>
        <w:p w14:paraId="0A61B1A6" w14:textId="7D497A3E" w:rsidR="00C242AA" w:rsidRPr="008A7999" w:rsidRDefault="008A7999" w:rsidP="008A7999">
          <w:pPr>
            <w:pStyle w:val="a3"/>
            <w:ind w:left="0" w:firstLine="0"/>
            <w:rPr>
              <w:rFonts w:eastAsiaTheme="minorEastAsia"/>
              <w:color w:val="000000" w:themeColor="text1"/>
              <w:sz w:val="56"/>
              <w:u w:val="single"/>
            </w:rPr>
          </w:pPr>
          <w:r w:rsidRPr="008A7999">
            <w:rPr>
              <w:rFonts w:eastAsiaTheme="minorEastAsia"/>
              <w:color w:val="000000" w:themeColor="text1"/>
              <w:sz w:val="56"/>
            </w:rPr>
            <w:t>Name:</w:t>
          </w:r>
          <w:r w:rsidRPr="008A7999">
            <w:rPr>
              <w:rFonts w:eastAsiaTheme="minorEastAsia"/>
              <w:color w:val="000000" w:themeColor="text1"/>
              <w:sz w:val="56"/>
              <w:u w:val="single"/>
            </w:rPr>
            <w:t>YanPei Huang</w:t>
          </w:r>
        </w:p>
        <w:p w14:paraId="2E819DDD" w14:textId="77777777" w:rsidR="00233DF6" w:rsidRPr="008A7999" w:rsidRDefault="008A7999" w:rsidP="008A7999">
          <w:pPr>
            <w:pStyle w:val="a3"/>
            <w:ind w:left="0" w:firstLine="0"/>
            <w:rPr>
              <w:rFonts w:eastAsiaTheme="minorEastAsia"/>
              <w:color w:val="000000" w:themeColor="text1"/>
              <w:sz w:val="56"/>
              <w:u w:val="single"/>
            </w:rPr>
          </w:pPr>
          <w:r w:rsidRPr="008A7999">
            <w:rPr>
              <w:rFonts w:eastAsiaTheme="minorEastAsia"/>
              <w:color w:val="000000" w:themeColor="text1"/>
              <w:sz w:val="56"/>
            </w:rPr>
            <w:t>Date:</w:t>
          </w:r>
          <w:r w:rsidR="00C736D6">
            <w:rPr>
              <w:rFonts w:eastAsiaTheme="minorEastAsia"/>
              <w:color w:val="000000" w:themeColor="text1"/>
              <w:sz w:val="56"/>
              <w:u w:val="single"/>
            </w:rPr>
            <w:t>24/07</w:t>
          </w:r>
          <w:r w:rsidR="00C242AA" w:rsidRPr="008A7999">
            <w:rPr>
              <w:rFonts w:eastAsiaTheme="minorEastAsia"/>
              <w:color w:val="000000" w:themeColor="text1"/>
              <w:sz w:val="56"/>
              <w:u w:val="single"/>
            </w:rPr>
            <w:t>/2025</w:t>
          </w:r>
        </w:p>
        <w:sdt>
          <w:sdtPr>
            <w:rPr>
              <w:lang w:val="zh-CN"/>
            </w:rPr>
            <w:id w:val="1658265591"/>
            <w:docPartObj>
              <w:docPartGallery w:val="Table of Contents"/>
              <w:docPartUnique/>
            </w:docPartObj>
          </w:sdtPr>
          <w:sdtEndPr>
            <w:rPr>
              <w:rFonts w:ascii="Times New Roman" w:eastAsia="Times New Roman" w:hAnsi="Times New Roman" w:cs="Times New Roman"/>
              <w:b/>
              <w:bCs/>
              <w:color w:val="000000"/>
              <w:kern w:val="2"/>
              <w:sz w:val="22"/>
              <w:szCs w:val="24"/>
              <w14:ligatures w14:val="standardContextual"/>
            </w:rPr>
          </w:sdtEndPr>
          <w:sdtContent>
            <w:p w14:paraId="54C93294" w14:textId="77777777" w:rsidR="00233DF6" w:rsidRDefault="00233DF6">
              <w:pPr>
                <w:pStyle w:val="TOC"/>
                <w:rPr>
                  <w:lang w:val="zh-CN"/>
                </w:rPr>
              </w:pPr>
            </w:p>
            <w:p w14:paraId="16A6D801" w14:textId="77777777" w:rsidR="00233DF6" w:rsidRDefault="00233DF6">
              <w:pPr>
                <w:pStyle w:val="TOC"/>
                <w:rPr>
                  <w:lang w:val="zh-CN"/>
                </w:rPr>
              </w:pPr>
            </w:p>
            <w:p w14:paraId="78F22F54" w14:textId="77777777" w:rsidR="00233DF6" w:rsidRDefault="00233DF6">
              <w:pPr>
                <w:pStyle w:val="TOC"/>
                <w:rPr>
                  <w:lang w:val="zh-CN"/>
                </w:rPr>
              </w:pPr>
            </w:p>
            <w:p w14:paraId="14DC5ACC" w14:textId="77777777" w:rsidR="00233DF6" w:rsidRDefault="00233DF6">
              <w:pPr>
                <w:pStyle w:val="TOC"/>
                <w:rPr>
                  <w:lang w:val="zh-CN"/>
                </w:rPr>
              </w:pPr>
            </w:p>
            <w:p w14:paraId="1B8E072B" w14:textId="77777777" w:rsidR="00233DF6" w:rsidRDefault="00233DF6">
              <w:pPr>
                <w:pStyle w:val="TOC"/>
                <w:rPr>
                  <w:lang w:val="zh-CN"/>
                </w:rPr>
              </w:pPr>
            </w:p>
            <w:p w14:paraId="7F204187" w14:textId="77777777" w:rsidR="00233DF6" w:rsidRDefault="00233DF6">
              <w:pPr>
                <w:pStyle w:val="TOC"/>
                <w:rPr>
                  <w:lang w:val="zh-CN"/>
                </w:rPr>
              </w:pPr>
            </w:p>
            <w:p w14:paraId="021E52F3" w14:textId="77777777" w:rsidR="00233DF6" w:rsidRDefault="00233DF6">
              <w:pPr>
                <w:pStyle w:val="TOC"/>
                <w:rPr>
                  <w:lang w:val="zh-CN"/>
                </w:rPr>
              </w:pPr>
            </w:p>
            <w:p w14:paraId="2E1DD305" w14:textId="5A1CD170" w:rsidR="00233DF6" w:rsidRDefault="00233DF6">
              <w:pPr>
                <w:pStyle w:val="13"/>
                <w:tabs>
                  <w:tab w:val="right" w:leader="dot" w:pos="11046"/>
                </w:tabs>
                <w:rPr>
                  <w:rFonts w:asciiTheme="minorHAnsi" w:eastAsiaTheme="minorEastAsia" w:hAnsiTheme="minorHAnsi" w:cstheme="minorBidi"/>
                  <w:noProof/>
                  <w:color w:val="auto"/>
                  <w:sz w:val="21"/>
                  <w:szCs w:val="22"/>
                  <w14:ligatures w14:val="none"/>
                </w:rPr>
              </w:pPr>
              <w:r>
                <w:fldChar w:fldCharType="begin"/>
              </w:r>
              <w:r>
                <w:instrText xml:space="preserve"> TOC \o "1-3" \h \z \u </w:instrText>
              </w:r>
              <w:r>
                <w:fldChar w:fldCharType="separate"/>
              </w:r>
            </w:p>
            <w:p w14:paraId="533E8FB4" w14:textId="221BC4BC" w:rsidR="00233DF6" w:rsidRDefault="00233DF6">
              <w:pPr>
                <w:pStyle w:val="13"/>
                <w:tabs>
                  <w:tab w:val="right" w:leader="dot" w:pos="11046"/>
                </w:tabs>
                <w:rPr>
                  <w:rStyle w:val="afb"/>
                  <w:rFonts w:eastAsiaTheme="minorEastAsia"/>
                  <w:noProof/>
                </w:rPr>
              </w:pPr>
            </w:p>
            <w:p w14:paraId="1E5719B2" w14:textId="0E817A63" w:rsidR="00233DF6" w:rsidRDefault="00233DF6" w:rsidP="00233DF6">
              <w:pPr>
                <w:rPr>
                  <w:rFonts w:eastAsiaTheme="minorEastAsia"/>
                </w:rPr>
              </w:pPr>
            </w:p>
            <w:p w14:paraId="1840EEB3" w14:textId="561B1155" w:rsidR="00233DF6" w:rsidRPr="00233DF6" w:rsidRDefault="00233DF6" w:rsidP="00233DF6">
              <w:pPr>
                <w:ind w:left="0" w:firstLine="0"/>
                <w:rPr>
                  <w:rFonts w:eastAsiaTheme="minorEastAsia" w:hint="eastAsia"/>
                </w:rPr>
              </w:pPr>
              <w:r>
                <w:rPr>
                  <w:rFonts w:eastAsiaTheme="minorEastAsia" w:hint="eastAsia"/>
                </w:rPr>
                <w:lastRenderedPageBreak/>
                <w:t>C</w:t>
              </w:r>
              <w:r>
                <w:rPr>
                  <w:rFonts w:eastAsiaTheme="minorEastAsia"/>
                </w:rPr>
                <w:t>ONTENT</w:t>
              </w:r>
            </w:p>
            <w:p w14:paraId="4935212F" w14:textId="69649896" w:rsidR="00233DF6" w:rsidRDefault="00233DF6">
              <w:pPr>
                <w:pStyle w:val="13"/>
                <w:tabs>
                  <w:tab w:val="right" w:leader="dot" w:pos="11046"/>
                </w:tabs>
                <w:rPr>
                  <w:rFonts w:asciiTheme="minorHAnsi" w:eastAsiaTheme="minorEastAsia" w:hAnsiTheme="minorHAnsi" w:cstheme="minorBidi"/>
                  <w:noProof/>
                  <w:color w:val="auto"/>
                  <w:sz w:val="21"/>
                  <w:szCs w:val="22"/>
                  <w14:ligatures w14:val="none"/>
                </w:rPr>
              </w:pPr>
              <w:hyperlink w:anchor="_Toc204859540" w:history="1">
                <w:r w:rsidRPr="00845A99">
                  <w:rPr>
                    <w:rStyle w:val="afb"/>
                    <w:rFonts w:eastAsia="宋体"/>
                    <w:noProof/>
                  </w:rPr>
                  <w:t>Abstract</w:t>
                </w:r>
                <w:r>
                  <w:rPr>
                    <w:noProof/>
                    <w:webHidden/>
                  </w:rPr>
                  <w:tab/>
                </w:r>
                <w:r>
                  <w:rPr>
                    <w:noProof/>
                    <w:webHidden/>
                  </w:rPr>
                  <w:fldChar w:fldCharType="begin"/>
                </w:r>
                <w:r>
                  <w:rPr>
                    <w:noProof/>
                    <w:webHidden/>
                  </w:rPr>
                  <w:instrText xml:space="preserve"> PAGEREF _Toc204859540 \h </w:instrText>
                </w:r>
                <w:r>
                  <w:rPr>
                    <w:noProof/>
                    <w:webHidden/>
                  </w:rPr>
                </w:r>
                <w:r>
                  <w:rPr>
                    <w:noProof/>
                    <w:webHidden/>
                  </w:rPr>
                  <w:fldChar w:fldCharType="separate"/>
                </w:r>
                <w:r>
                  <w:rPr>
                    <w:noProof/>
                    <w:webHidden/>
                  </w:rPr>
                  <w:t>1</w:t>
                </w:r>
                <w:r>
                  <w:rPr>
                    <w:noProof/>
                    <w:webHidden/>
                  </w:rPr>
                  <w:fldChar w:fldCharType="end"/>
                </w:r>
              </w:hyperlink>
            </w:p>
            <w:p w14:paraId="1646F506" w14:textId="308C4718" w:rsidR="00233DF6" w:rsidRDefault="00233DF6">
              <w:pPr>
                <w:pStyle w:val="13"/>
                <w:tabs>
                  <w:tab w:val="right" w:leader="dot" w:pos="11046"/>
                </w:tabs>
                <w:rPr>
                  <w:rFonts w:asciiTheme="minorHAnsi" w:eastAsiaTheme="minorEastAsia" w:hAnsiTheme="minorHAnsi" w:cstheme="minorBidi"/>
                  <w:noProof/>
                  <w:color w:val="auto"/>
                  <w:sz w:val="21"/>
                  <w:szCs w:val="22"/>
                  <w14:ligatures w14:val="none"/>
                </w:rPr>
              </w:pPr>
              <w:hyperlink w:anchor="_Toc204859541" w:history="1">
                <w:r w:rsidRPr="00845A99">
                  <w:rPr>
                    <w:rStyle w:val="afb"/>
                    <w:rFonts w:eastAsia="宋体"/>
                    <w:noProof/>
                  </w:rPr>
                  <w:t>1.</w:t>
                </w:r>
                <w:r w:rsidRPr="00845A99">
                  <w:rPr>
                    <w:rStyle w:val="afb"/>
                    <w:noProof/>
                  </w:rPr>
                  <w:t>literature review</w:t>
                </w:r>
                <w:r>
                  <w:rPr>
                    <w:noProof/>
                    <w:webHidden/>
                  </w:rPr>
                  <w:tab/>
                </w:r>
                <w:r>
                  <w:rPr>
                    <w:noProof/>
                    <w:webHidden/>
                  </w:rPr>
                  <w:fldChar w:fldCharType="begin"/>
                </w:r>
                <w:r>
                  <w:rPr>
                    <w:noProof/>
                    <w:webHidden/>
                  </w:rPr>
                  <w:instrText xml:space="preserve"> PAGEREF _Toc204859541 \h </w:instrText>
                </w:r>
                <w:r>
                  <w:rPr>
                    <w:noProof/>
                    <w:webHidden/>
                  </w:rPr>
                </w:r>
                <w:r>
                  <w:rPr>
                    <w:noProof/>
                    <w:webHidden/>
                  </w:rPr>
                  <w:fldChar w:fldCharType="separate"/>
                </w:r>
                <w:r>
                  <w:rPr>
                    <w:noProof/>
                    <w:webHidden/>
                  </w:rPr>
                  <w:t>2</w:t>
                </w:r>
                <w:r>
                  <w:rPr>
                    <w:noProof/>
                    <w:webHidden/>
                  </w:rPr>
                  <w:fldChar w:fldCharType="end"/>
                </w:r>
              </w:hyperlink>
            </w:p>
            <w:p w14:paraId="1FFF29B9" w14:textId="0D792560" w:rsidR="00233DF6" w:rsidRDefault="00233DF6">
              <w:pPr>
                <w:pStyle w:val="13"/>
                <w:tabs>
                  <w:tab w:val="right" w:leader="dot" w:pos="11046"/>
                </w:tabs>
                <w:rPr>
                  <w:rFonts w:asciiTheme="minorHAnsi" w:eastAsiaTheme="minorEastAsia" w:hAnsiTheme="minorHAnsi" w:cstheme="minorBidi"/>
                  <w:noProof/>
                  <w:color w:val="auto"/>
                  <w:sz w:val="21"/>
                  <w:szCs w:val="22"/>
                  <w14:ligatures w14:val="none"/>
                </w:rPr>
              </w:pPr>
              <w:hyperlink w:anchor="_Toc204859543" w:history="1">
                <w:r w:rsidRPr="00845A99">
                  <w:rPr>
                    <w:rStyle w:val="afb"/>
                    <w:noProof/>
                  </w:rPr>
                  <w:t>2. NatureGarden Company Information Security Governance Strategy Framework</w:t>
                </w:r>
                <w:r>
                  <w:rPr>
                    <w:noProof/>
                    <w:webHidden/>
                  </w:rPr>
                  <w:tab/>
                </w:r>
                <w:r>
                  <w:rPr>
                    <w:noProof/>
                    <w:webHidden/>
                  </w:rPr>
                  <w:fldChar w:fldCharType="begin"/>
                </w:r>
                <w:r>
                  <w:rPr>
                    <w:noProof/>
                    <w:webHidden/>
                  </w:rPr>
                  <w:instrText xml:space="preserve"> PAGEREF _Toc204859543 \h </w:instrText>
                </w:r>
                <w:r>
                  <w:rPr>
                    <w:noProof/>
                    <w:webHidden/>
                  </w:rPr>
                </w:r>
                <w:r>
                  <w:rPr>
                    <w:noProof/>
                    <w:webHidden/>
                  </w:rPr>
                  <w:fldChar w:fldCharType="separate"/>
                </w:r>
                <w:r>
                  <w:rPr>
                    <w:noProof/>
                    <w:webHidden/>
                  </w:rPr>
                  <w:t>4</w:t>
                </w:r>
                <w:r>
                  <w:rPr>
                    <w:noProof/>
                    <w:webHidden/>
                  </w:rPr>
                  <w:fldChar w:fldCharType="end"/>
                </w:r>
              </w:hyperlink>
            </w:p>
            <w:p w14:paraId="1AF058E1" w14:textId="4EA9A831" w:rsidR="00233DF6" w:rsidRDefault="00233DF6">
              <w:pPr>
                <w:pStyle w:val="21"/>
                <w:tabs>
                  <w:tab w:val="right" w:leader="dot" w:pos="11046"/>
                </w:tabs>
                <w:ind w:left="450"/>
                <w:rPr>
                  <w:rFonts w:asciiTheme="minorHAnsi" w:eastAsiaTheme="minorEastAsia" w:hAnsiTheme="minorHAnsi" w:cstheme="minorBidi"/>
                  <w:noProof/>
                  <w:color w:val="auto"/>
                  <w:sz w:val="21"/>
                  <w:szCs w:val="22"/>
                  <w14:ligatures w14:val="none"/>
                </w:rPr>
              </w:pPr>
              <w:hyperlink w:anchor="_Toc204859544" w:history="1">
                <w:r w:rsidRPr="00845A99">
                  <w:rPr>
                    <w:rStyle w:val="afb"/>
                    <w:noProof/>
                  </w:rPr>
                  <w:t>2.1 Establish an Information Security Governance Structure</w:t>
                </w:r>
                <w:r>
                  <w:rPr>
                    <w:noProof/>
                    <w:webHidden/>
                  </w:rPr>
                  <w:tab/>
                </w:r>
                <w:r>
                  <w:rPr>
                    <w:noProof/>
                    <w:webHidden/>
                  </w:rPr>
                  <w:fldChar w:fldCharType="begin"/>
                </w:r>
                <w:r>
                  <w:rPr>
                    <w:noProof/>
                    <w:webHidden/>
                  </w:rPr>
                  <w:instrText xml:space="preserve"> PAGEREF _Toc204859544 \h </w:instrText>
                </w:r>
                <w:r>
                  <w:rPr>
                    <w:noProof/>
                    <w:webHidden/>
                  </w:rPr>
                </w:r>
                <w:r>
                  <w:rPr>
                    <w:noProof/>
                    <w:webHidden/>
                  </w:rPr>
                  <w:fldChar w:fldCharType="separate"/>
                </w:r>
                <w:r>
                  <w:rPr>
                    <w:noProof/>
                    <w:webHidden/>
                  </w:rPr>
                  <w:t>4</w:t>
                </w:r>
                <w:r>
                  <w:rPr>
                    <w:noProof/>
                    <w:webHidden/>
                  </w:rPr>
                  <w:fldChar w:fldCharType="end"/>
                </w:r>
              </w:hyperlink>
            </w:p>
            <w:p w14:paraId="118E6BD5" w14:textId="0E5548AA" w:rsidR="00233DF6" w:rsidRDefault="00233DF6">
              <w:pPr>
                <w:pStyle w:val="21"/>
                <w:tabs>
                  <w:tab w:val="right" w:leader="dot" w:pos="11046"/>
                </w:tabs>
                <w:ind w:left="450"/>
                <w:rPr>
                  <w:rFonts w:asciiTheme="minorHAnsi" w:eastAsiaTheme="minorEastAsia" w:hAnsiTheme="minorHAnsi" w:cstheme="minorBidi"/>
                  <w:noProof/>
                  <w:color w:val="auto"/>
                  <w:sz w:val="21"/>
                  <w:szCs w:val="22"/>
                  <w14:ligatures w14:val="none"/>
                </w:rPr>
              </w:pPr>
              <w:hyperlink w:anchor="_Toc204859545" w:history="1">
                <w:r w:rsidRPr="00845A99">
                  <w:rPr>
                    <w:rStyle w:val="afb"/>
                    <w:noProof/>
                  </w:rPr>
                  <w:t>2.2 Development of an Information Security Policy Framework</w:t>
                </w:r>
                <w:r>
                  <w:rPr>
                    <w:noProof/>
                    <w:webHidden/>
                  </w:rPr>
                  <w:tab/>
                </w:r>
                <w:r>
                  <w:rPr>
                    <w:noProof/>
                    <w:webHidden/>
                  </w:rPr>
                  <w:fldChar w:fldCharType="begin"/>
                </w:r>
                <w:r>
                  <w:rPr>
                    <w:noProof/>
                    <w:webHidden/>
                  </w:rPr>
                  <w:instrText xml:space="preserve"> PAGEREF _Toc204859545 \h </w:instrText>
                </w:r>
                <w:r>
                  <w:rPr>
                    <w:noProof/>
                    <w:webHidden/>
                  </w:rPr>
                </w:r>
                <w:r>
                  <w:rPr>
                    <w:noProof/>
                    <w:webHidden/>
                  </w:rPr>
                  <w:fldChar w:fldCharType="separate"/>
                </w:r>
                <w:r>
                  <w:rPr>
                    <w:noProof/>
                    <w:webHidden/>
                  </w:rPr>
                  <w:t>5</w:t>
                </w:r>
                <w:r>
                  <w:rPr>
                    <w:noProof/>
                    <w:webHidden/>
                  </w:rPr>
                  <w:fldChar w:fldCharType="end"/>
                </w:r>
              </w:hyperlink>
            </w:p>
            <w:p w14:paraId="1FCB97C8" w14:textId="66C8B414" w:rsidR="00233DF6" w:rsidRDefault="00233DF6">
              <w:pPr>
                <w:pStyle w:val="21"/>
                <w:tabs>
                  <w:tab w:val="right" w:leader="dot" w:pos="11046"/>
                </w:tabs>
                <w:ind w:left="450"/>
                <w:rPr>
                  <w:rFonts w:asciiTheme="minorHAnsi" w:eastAsiaTheme="minorEastAsia" w:hAnsiTheme="minorHAnsi" w:cstheme="minorBidi"/>
                  <w:noProof/>
                  <w:color w:val="auto"/>
                  <w:sz w:val="21"/>
                  <w:szCs w:val="22"/>
                  <w14:ligatures w14:val="none"/>
                </w:rPr>
              </w:pPr>
              <w:hyperlink w:anchor="_Toc204859546" w:history="1">
                <w:r w:rsidRPr="00845A99">
                  <w:rPr>
                    <w:rStyle w:val="afb"/>
                    <w:noProof/>
                  </w:rPr>
                  <w:t>2.3 Risk Assessment and Management Process</w:t>
                </w:r>
                <w:r>
                  <w:rPr>
                    <w:noProof/>
                    <w:webHidden/>
                  </w:rPr>
                  <w:tab/>
                </w:r>
                <w:r>
                  <w:rPr>
                    <w:noProof/>
                    <w:webHidden/>
                  </w:rPr>
                  <w:fldChar w:fldCharType="begin"/>
                </w:r>
                <w:r>
                  <w:rPr>
                    <w:noProof/>
                    <w:webHidden/>
                  </w:rPr>
                  <w:instrText xml:space="preserve"> PAGEREF _Toc204859546 \h </w:instrText>
                </w:r>
                <w:r>
                  <w:rPr>
                    <w:noProof/>
                    <w:webHidden/>
                  </w:rPr>
                </w:r>
                <w:r>
                  <w:rPr>
                    <w:noProof/>
                    <w:webHidden/>
                  </w:rPr>
                  <w:fldChar w:fldCharType="separate"/>
                </w:r>
                <w:r>
                  <w:rPr>
                    <w:noProof/>
                    <w:webHidden/>
                  </w:rPr>
                  <w:t>6</w:t>
                </w:r>
                <w:r>
                  <w:rPr>
                    <w:noProof/>
                    <w:webHidden/>
                  </w:rPr>
                  <w:fldChar w:fldCharType="end"/>
                </w:r>
              </w:hyperlink>
            </w:p>
            <w:p w14:paraId="608A9F7B" w14:textId="769CCB0F" w:rsidR="00233DF6" w:rsidRDefault="00233DF6">
              <w:pPr>
                <w:pStyle w:val="21"/>
                <w:tabs>
                  <w:tab w:val="right" w:leader="dot" w:pos="11046"/>
                </w:tabs>
                <w:ind w:left="450"/>
                <w:rPr>
                  <w:rFonts w:asciiTheme="minorHAnsi" w:eastAsiaTheme="minorEastAsia" w:hAnsiTheme="minorHAnsi" w:cstheme="minorBidi"/>
                  <w:noProof/>
                  <w:color w:val="auto"/>
                  <w:sz w:val="21"/>
                  <w:szCs w:val="22"/>
                  <w14:ligatures w14:val="none"/>
                </w:rPr>
              </w:pPr>
              <w:hyperlink w:anchor="_Toc204859547" w:history="1">
                <w:r w:rsidRPr="00845A99">
                  <w:rPr>
                    <w:rStyle w:val="afb"/>
                    <w:rFonts w:eastAsia="宋体"/>
                    <w:noProof/>
                  </w:rPr>
                  <w:t>2.4. Protection Mechanism Design</w:t>
                </w:r>
                <w:r>
                  <w:rPr>
                    <w:noProof/>
                    <w:webHidden/>
                  </w:rPr>
                  <w:tab/>
                </w:r>
                <w:r>
                  <w:rPr>
                    <w:noProof/>
                    <w:webHidden/>
                  </w:rPr>
                  <w:fldChar w:fldCharType="begin"/>
                </w:r>
                <w:r>
                  <w:rPr>
                    <w:noProof/>
                    <w:webHidden/>
                  </w:rPr>
                  <w:instrText xml:space="preserve"> PAGEREF _Toc204859547 \h </w:instrText>
                </w:r>
                <w:r>
                  <w:rPr>
                    <w:noProof/>
                    <w:webHidden/>
                  </w:rPr>
                </w:r>
                <w:r>
                  <w:rPr>
                    <w:noProof/>
                    <w:webHidden/>
                  </w:rPr>
                  <w:fldChar w:fldCharType="separate"/>
                </w:r>
                <w:r>
                  <w:rPr>
                    <w:noProof/>
                    <w:webHidden/>
                  </w:rPr>
                  <w:t>7</w:t>
                </w:r>
                <w:r>
                  <w:rPr>
                    <w:noProof/>
                    <w:webHidden/>
                  </w:rPr>
                  <w:fldChar w:fldCharType="end"/>
                </w:r>
              </w:hyperlink>
            </w:p>
            <w:p w14:paraId="41152AFE" w14:textId="0A9C587A" w:rsidR="00233DF6" w:rsidRDefault="00233DF6">
              <w:pPr>
                <w:pStyle w:val="33"/>
                <w:tabs>
                  <w:tab w:val="right" w:leader="dot" w:pos="11046"/>
                </w:tabs>
                <w:ind w:left="890"/>
                <w:rPr>
                  <w:rFonts w:asciiTheme="minorHAnsi" w:eastAsiaTheme="minorEastAsia" w:hAnsiTheme="minorHAnsi" w:cstheme="minorBidi"/>
                  <w:noProof/>
                  <w:color w:val="auto"/>
                  <w:sz w:val="21"/>
                  <w:szCs w:val="22"/>
                  <w14:ligatures w14:val="none"/>
                </w:rPr>
              </w:pPr>
              <w:hyperlink w:anchor="_Toc204859548" w:history="1">
                <w:r w:rsidRPr="00845A99">
                  <w:rPr>
                    <w:rStyle w:val="afb"/>
                    <w:rFonts w:eastAsia="宋体"/>
                    <w:noProof/>
                  </w:rPr>
                  <w:t>2.4.1 Identity Authentication and Access Control</w:t>
                </w:r>
                <w:r>
                  <w:rPr>
                    <w:noProof/>
                    <w:webHidden/>
                  </w:rPr>
                  <w:tab/>
                </w:r>
                <w:r>
                  <w:rPr>
                    <w:noProof/>
                    <w:webHidden/>
                  </w:rPr>
                  <w:fldChar w:fldCharType="begin"/>
                </w:r>
                <w:r>
                  <w:rPr>
                    <w:noProof/>
                    <w:webHidden/>
                  </w:rPr>
                  <w:instrText xml:space="preserve"> PAGEREF _Toc204859548 \h </w:instrText>
                </w:r>
                <w:r>
                  <w:rPr>
                    <w:noProof/>
                    <w:webHidden/>
                  </w:rPr>
                </w:r>
                <w:r>
                  <w:rPr>
                    <w:noProof/>
                    <w:webHidden/>
                  </w:rPr>
                  <w:fldChar w:fldCharType="separate"/>
                </w:r>
                <w:r>
                  <w:rPr>
                    <w:noProof/>
                    <w:webHidden/>
                  </w:rPr>
                  <w:t>7</w:t>
                </w:r>
                <w:r>
                  <w:rPr>
                    <w:noProof/>
                    <w:webHidden/>
                  </w:rPr>
                  <w:fldChar w:fldCharType="end"/>
                </w:r>
              </w:hyperlink>
            </w:p>
            <w:p w14:paraId="641F2F08" w14:textId="6BA54BB2" w:rsidR="00233DF6" w:rsidRDefault="00233DF6">
              <w:pPr>
                <w:pStyle w:val="33"/>
                <w:tabs>
                  <w:tab w:val="right" w:leader="dot" w:pos="11046"/>
                </w:tabs>
                <w:ind w:left="890"/>
                <w:rPr>
                  <w:rFonts w:asciiTheme="minorHAnsi" w:eastAsiaTheme="minorEastAsia" w:hAnsiTheme="minorHAnsi" w:cstheme="minorBidi"/>
                  <w:noProof/>
                  <w:color w:val="auto"/>
                  <w:sz w:val="21"/>
                  <w:szCs w:val="22"/>
                  <w14:ligatures w14:val="none"/>
                </w:rPr>
              </w:pPr>
              <w:hyperlink w:anchor="_Toc204859549" w:history="1">
                <w:r w:rsidRPr="00845A99">
                  <w:rPr>
                    <w:rStyle w:val="afb"/>
                    <w:rFonts w:eastAsia="宋体"/>
                    <w:noProof/>
                  </w:rPr>
                  <w:t>2.4.2. Data Encryption and Key Management</w:t>
                </w:r>
                <w:r>
                  <w:rPr>
                    <w:noProof/>
                    <w:webHidden/>
                  </w:rPr>
                  <w:tab/>
                </w:r>
                <w:r>
                  <w:rPr>
                    <w:noProof/>
                    <w:webHidden/>
                  </w:rPr>
                  <w:fldChar w:fldCharType="begin"/>
                </w:r>
                <w:r>
                  <w:rPr>
                    <w:noProof/>
                    <w:webHidden/>
                  </w:rPr>
                  <w:instrText xml:space="preserve"> PAGEREF _Toc204859549 \h </w:instrText>
                </w:r>
                <w:r>
                  <w:rPr>
                    <w:noProof/>
                    <w:webHidden/>
                  </w:rPr>
                </w:r>
                <w:r>
                  <w:rPr>
                    <w:noProof/>
                    <w:webHidden/>
                  </w:rPr>
                  <w:fldChar w:fldCharType="separate"/>
                </w:r>
                <w:r>
                  <w:rPr>
                    <w:noProof/>
                    <w:webHidden/>
                  </w:rPr>
                  <w:t>8</w:t>
                </w:r>
                <w:r>
                  <w:rPr>
                    <w:noProof/>
                    <w:webHidden/>
                  </w:rPr>
                  <w:fldChar w:fldCharType="end"/>
                </w:r>
              </w:hyperlink>
            </w:p>
            <w:p w14:paraId="1B5C412A" w14:textId="0E117EEE" w:rsidR="00233DF6" w:rsidRDefault="00233DF6">
              <w:pPr>
                <w:pStyle w:val="33"/>
                <w:tabs>
                  <w:tab w:val="right" w:leader="dot" w:pos="11046"/>
                </w:tabs>
                <w:ind w:left="890"/>
                <w:rPr>
                  <w:rFonts w:asciiTheme="minorHAnsi" w:eastAsiaTheme="minorEastAsia" w:hAnsiTheme="minorHAnsi" w:cstheme="minorBidi"/>
                  <w:noProof/>
                  <w:color w:val="auto"/>
                  <w:sz w:val="21"/>
                  <w:szCs w:val="22"/>
                  <w14:ligatures w14:val="none"/>
                </w:rPr>
              </w:pPr>
              <w:hyperlink w:anchor="_Toc204859550" w:history="1">
                <w:r w:rsidRPr="00845A99">
                  <w:rPr>
                    <w:rStyle w:val="afb"/>
                    <w:rFonts w:eastAsia="宋体"/>
                    <w:noProof/>
                  </w:rPr>
                  <w:t>2.4.3. Network Security Protection</w:t>
                </w:r>
                <w:r>
                  <w:rPr>
                    <w:noProof/>
                    <w:webHidden/>
                  </w:rPr>
                  <w:tab/>
                </w:r>
                <w:r>
                  <w:rPr>
                    <w:noProof/>
                    <w:webHidden/>
                  </w:rPr>
                  <w:fldChar w:fldCharType="begin"/>
                </w:r>
                <w:r>
                  <w:rPr>
                    <w:noProof/>
                    <w:webHidden/>
                  </w:rPr>
                  <w:instrText xml:space="preserve"> PAGEREF _Toc204859550 \h </w:instrText>
                </w:r>
                <w:r>
                  <w:rPr>
                    <w:noProof/>
                    <w:webHidden/>
                  </w:rPr>
                </w:r>
                <w:r>
                  <w:rPr>
                    <w:noProof/>
                    <w:webHidden/>
                  </w:rPr>
                  <w:fldChar w:fldCharType="separate"/>
                </w:r>
                <w:r>
                  <w:rPr>
                    <w:noProof/>
                    <w:webHidden/>
                  </w:rPr>
                  <w:t>8</w:t>
                </w:r>
                <w:r>
                  <w:rPr>
                    <w:noProof/>
                    <w:webHidden/>
                  </w:rPr>
                  <w:fldChar w:fldCharType="end"/>
                </w:r>
              </w:hyperlink>
            </w:p>
            <w:p w14:paraId="3D3CBA61" w14:textId="378B5DC6" w:rsidR="00233DF6" w:rsidRDefault="00233DF6">
              <w:pPr>
                <w:pStyle w:val="21"/>
                <w:tabs>
                  <w:tab w:val="right" w:leader="dot" w:pos="11046"/>
                </w:tabs>
                <w:ind w:left="450"/>
                <w:rPr>
                  <w:rFonts w:asciiTheme="minorHAnsi" w:eastAsiaTheme="minorEastAsia" w:hAnsiTheme="minorHAnsi" w:cstheme="minorBidi"/>
                  <w:noProof/>
                  <w:color w:val="auto"/>
                  <w:sz w:val="21"/>
                  <w:szCs w:val="22"/>
                  <w14:ligatures w14:val="none"/>
                </w:rPr>
              </w:pPr>
              <w:hyperlink w:anchor="_Toc204859551" w:history="1">
                <w:r w:rsidRPr="00845A99">
                  <w:rPr>
                    <w:rStyle w:val="afb"/>
                    <w:rFonts w:eastAsia="宋体"/>
                    <w:noProof/>
                  </w:rPr>
                  <w:t>2.5 Compliance Measures Design (Legal Regulations, Industry Standards, and Ethical Requirements)</w:t>
                </w:r>
                <w:r>
                  <w:rPr>
                    <w:noProof/>
                    <w:webHidden/>
                  </w:rPr>
                  <w:tab/>
                </w:r>
                <w:r>
                  <w:rPr>
                    <w:noProof/>
                    <w:webHidden/>
                  </w:rPr>
                  <w:fldChar w:fldCharType="begin"/>
                </w:r>
                <w:r>
                  <w:rPr>
                    <w:noProof/>
                    <w:webHidden/>
                  </w:rPr>
                  <w:instrText xml:space="preserve"> PAGEREF _Toc204859551 \h </w:instrText>
                </w:r>
                <w:r>
                  <w:rPr>
                    <w:noProof/>
                    <w:webHidden/>
                  </w:rPr>
                </w:r>
                <w:r>
                  <w:rPr>
                    <w:noProof/>
                    <w:webHidden/>
                  </w:rPr>
                  <w:fldChar w:fldCharType="separate"/>
                </w:r>
                <w:r>
                  <w:rPr>
                    <w:noProof/>
                    <w:webHidden/>
                  </w:rPr>
                  <w:t>8</w:t>
                </w:r>
                <w:r>
                  <w:rPr>
                    <w:noProof/>
                    <w:webHidden/>
                  </w:rPr>
                  <w:fldChar w:fldCharType="end"/>
                </w:r>
              </w:hyperlink>
            </w:p>
            <w:p w14:paraId="5DC6F813" w14:textId="5C1BC444" w:rsidR="00233DF6" w:rsidRDefault="00233DF6">
              <w:pPr>
                <w:pStyle w:val="33"/>
                <w:tabs>
                  <w:tab w:val="right" w:leader="dot" w:pos="11046"/>
                </w:tabs>
                <w:ind w:left="890"/>
                <w:rPr>
                  <w:rFonts w:asciiTheme="minorHAnsi" w:eastAsiaTheme="minorEastAsia" w:hAnsiTheme="minorHAnsi" w:cstheme="minorBidi"/>
                  <w:noProof/>
                  <w:color w:val="auto"/>
                  <w:sz w:val="21"/>
                  <w:szCs w:val="22"/>
                  <w14:ligatures w14:val="none"/>
                </w:rPr>
              </w:pPr>
              <w:hyperlink w:anchor="_Toc204859552" w:history="1">
                <w:r w:rsidRPr="00845A99">
                  <w:rPr>
                    <w:rStyle w:val="afb"/>
                    <w:rFonts w:eastAsia="宋体"/>
                    <w:noProof/>
                  </w:rPr>
                  <w:t>2.5.1. Data Protection Legal Compliance</w:t>
                </w:r>
                <w:r>
                  <w:rPr>
                    <w:noProof/>
                    <w:webHidden/>
                  </w:rPr>
                  <w:tab/>
                </w:r>
                <w:r>
                  <w:rPr>
                    <w:noProof/>
                    <w:webHidden/>
                  </w:rPr>
                  <w:fldChar w:fldCharType="begin"/>
                </w:r>
                <w:r>
                  <w:rPr>
                    <w:noProof/>
                    <w:webHidden/>
                  </w:rPr>
                  <w:instrText xml:space="preserve"> PAGEREF _Toc204859552 \h </w:instrText>
                </w:r>
                <w:r>
                  <w:rPr>
                    <w:noProof/>
                    <w:webHidden/>
                  </w:rPr>
                </w:r>
                <w:r>
                  <w:rPr>
                    <w:noProof/>
                    <w:webHidden/>
                  </w:rPr>
                  <w:fldChar w:fldCharType="separate"/>
                </w:r>
                <w:r>
                  <w:rPr>
                    <w:noProof/>
                    <w:webHidden/>
                  </w:rPr>
                  <w:t>8</w:t>
                </w:r>
                <w:r>
                  <w:rPr>
                    <w:noProof/>
                    <w:webHidden/>
                  </w:rPr>
                  <w:fldChar w:fldCharType="end"/>
                </w:r>
              </w:hyperlink>
            </w:p>
            <w:p w14:paraId="3527CCC4" w14:textId="5BDA2852" w:rsidR="00233DF6" w:rsidRDefault="00233DF6">
              <w:pPr>
                <w:pStyle w:val="33"/>
                <w:tabs>
                  <w:tab w:val="right" w:leader="dot" w:pos="11046"/>
                </w:tabs>
                <w:ind w:left="890"/>
                <w:rPr>
                  <w:rFonts w:asciiTheme="minorHAnsi" w:eastAsiaTheme="minorEastAsia" w:hAnsiTheme="minorHAnsi" w:cstheme="minorBidi"/>
                  <w:noProof/>
                  <w:color w:val="auto"/>
                  <w:sz w:val="21"/>
                  <w:szCs w:val="22"/>
                  <w14:ligatures w14:val="none"/>
                </w:rPr>
              </w:pPr>
              <w:hyperlink w:anchor="_Toc204859553" w:history="1">
                <w:r w:rsidRPr="00845A99">
                  <w:rPr>
                    <w:rStyle w:val="afb"/>
                    <w:rFonts w:eastAsia="宋体"/>
                    <w:noProof/>
                  </w:rPr>
                  <w:t>2.5.2 Business Ethics and Privacy Ethics</w:t>
                </w:r>
                <w:r>
                  <w:rPr>
                    <w:noProof/>
                    <w:webHidden/>
                  </w:rPr>
                  <w:tab/>
                </w:r>
                <w:r>
                  <w:rPr>
                    <w:noProof/>
                    <w:webHidden/>
                  </w:rPr>
                  <w:fldChar w:fldCharType="begin"/>
                </w:r>
                <w:r>
                  <w:rPr>
                    <w:noProof/>
                    <w:webHidden/>
                  </w:rPr>
                  <w:instrText xml:space="preserve"> PAGEREF _Toc204859553 \h </w:instrText>
                </w:r>
                <w:r>
                  <w:rPr>
                    <w:noProof/>
                    <w:webHidden/>
                  </w:rPr>
                </w:r>
                <w:r>
                  <w:rPr>
                    <w:noProof/>
                    <w:webHidden/>
                  </w:rPr>
                  <w:fldChar w:fldCharType="separate"/>
                </w:r>
                <w:r>
                  <w:rPr>
                    <w:noProof/>
                    <w:webHidden/>
                  </w:rPr>
                  <w:t>9</w:t>
                </w:r>
                <w:r>
                  <w:rPr>
                    <w:noProof/>
                    <w:webHidden/>
                  </w:rPr>
                  <w:fldChar w:fldCharType="end"/>
                </w:r>
              </w:hyperlink>
            </w:p>
            <w:p w14:paraId="52E74934" w14:textId="2FCD9755" w:rsidR="00233DF6" w:rsidRDefault="00233DF6">
              <w:pPr>
                <w:pStyle w:val="33"/>
                <w:tabs>
                  <w:tab w:val="right" w:leader="dot" w:pos="11046"/>
                </w:tabs>
                <w:ind w:left="890"/>
                <w:rPr>
                  <w:rFonts w:asciiTheme="minorHAnsi" w:eastAsiaTheme="minorEastAsia" w:hAnsiTheme="minorHAnsi" w:cstheme="minorBidi"/>
                  <w:noProof/>
                  <w:color w:val="auto"/>
                  <w:sz w:val="21"/>
                  <w:szCs w:val="22"/>
                  <w14:ligatures w14:val="none"/>
                </w:rPr>
              </w:pPr>
              <w:hyperlink w:anchor="_Toc204859554" w:history="1">
                <w:r w:rsidRPr="00845A99">
                  <w:rPr>
                    <w:rStyle w:val="afb"/>
                    <w:rFonts w:eastAsia="宋体"/>
                    <w:noProof/>
                  </w:rPr>
                  <w:t>2.5.3 Compliance Management Process Development</w:t>
                </w:r>
                <w:r>
                  <w:rPr>
                    <w:noProof/>
                    <w:webHidden/>
                  </w:rPr>
                  <w:tab/>
                </w:r>
                <w:r>
                  <w:rPr>
                    <w:noProof/>
                    <w:webHidden/>
                  </w:rPr>
                  <w:fldChar w:fldCharType="begin"/>
                </w:r>
                <w:r>
                  <w:rPr>
                    <w:noProof/>
                    <w:webHidden/>
                  </w:rPr>
                  <w:instrText xml:space="preserve"> PAGEREF _Toc204859554 \h </w:instrText>
                </w:r>
                <w:r>
                  <w:rPr>
                    <w:noProof/>
                    <w:webHidden/>
                  </w:rPr>
                </w:r>
                <w:r>
                  <w:rPr>
                    <w:noProof/>
                    <w:webHidden/>
                  </w:rPr>
                  <w:fldChar w:fldCharType="separate"/>
                </w:r>
                <w:r>
                  <w:rPr>
                    <w:noProof/>
                    <w:webHidden/>
                  </w:rPr>
                  <w:t>9</w:t>
                </w:r>
                <w:r>
                  <w:rPr>
                    <w:noProof/>
                    <w:webHidden/>
                  </w:rPr>
                  <w:fldChar w:fldCharType="end"/>
                </w:r>
              </w:hyperlink>
            </w:p>
            <w:p w14:paraId="0DF02D1B" w14:textId="0AB266B5" w:rsidR="00233DF6" w:rsidRDefault="00233DF6">
              <w:pPr>
                <w:pStyle w:val="21"/>
                <w:tabs>
                  <w:tab w:val="right" w:leader="dot" w:pos="11046"/>
                </w:tabs>
                <w:ind w:left="450"/>
                <w:rPr>
                  <w:rFonts w:asciiTheme="minorHAnsi" w:eastAsiaTheme="minorEastAsia" w:hAnsiTheme="minorHAnsi" w:cstheme="minorBidi"/>
                  <w:noProof/>
                  <w:color w:val="auto"/>
                  <w:sz w:val="21"/>
                  <w:szCs w:val="22"/>
                  <w14:ligatures w14:val="none"/>
                </w:rPr>
              </w:pPr>
              <w:hyperlink w:anchor="_Toc204859555" w:history="1">
                <w:r w:rsidRPr="00845A99">
                  <w:rPr>
                    <w:rStyle w:val="afb"/>
                    <w:rFonts w:eastAsia="宋体"/>
                    <w:noProof/>
                  </w:rPr>
                  <w:t>2.6 Emergency Response and Disaster Recovery Plan</w:t>
                </w:r>
                <w:r>
                  <w:rPr>
                    <w:noProof/>
                    <w:webHidden/>
                  </w:rPr>
                  <w:tab/>
                </w:r>
                <w:r>
                  <w:rPr>
                    <w:noProof/>
                    <w:webHidden/>
                  </w:rPr>
                  <w:fldChar w:fldCharType="begin"/>
                </w:r>
                <w:r>
                  <w:rPr>
                    <w:noProof/>
                    <w:webHidden/>
                  </w:rPr>
                  <w:instrText xml:space="preserve"> PAGEREF _Toc204859555 \h </w:instrText>
                </w:r>
                <w:r>
                  <w:rPr>
                    <w:noProof/>
                    <w:webHidden/>
                  </w:rPr>
                </w:r>
                <w:r>
                  <w:rPr>
                    <w:noProof/>
                    <w:webHidden/>
                  </w:rPr>
                  <w:fldChar w:fldCharType="separate"/>
                </w:r>
                <w:r>
                  <w:rPr>
                    <w:noProof/>
                    <w:webHidden/>
                  </w:rPr>
                  <w:t>9</w:t>
                </w:r>
                <w:r>
                  <w:rPr>
                    <w:noProof/>
                    <w:webHidden/>
                  </w:rPr>
                  <w:fldChar w:fldCharType="end"/>
                </w:r>
              </w:hyperlink>
            </w:p>
            <w:p w14:paraId="51FF16C9" w14:textId="0A4DB4FA" w:rsidR="00233DF6" w:rsidRDefault="00233DF6">
              <w:pPr>
                <w:pStyle w:val="33"/>
                <w:tabs>
                  <w:tab w:val="right" w:leader="dot" w:pos="11046"/>
                </w:tabs>
                <w:ind w:left="890"/>
                <w:rPr>
                  <w:rFonts w:asciiTheme="minorHAnsi" w:eastAsiaTheme="minorEastAsia" w:hAnsiTheme="minorHAnsi" w:cstheme="minorBidi"/>
                  <w:noProof/>
                  <w:color w:val="auto"/>
                  <w:sz w:val="21"/>
                  <w:szCs w:val="22"/>
                  <w14:ligatures w14:val="none"/>
                </w:rPr>
              </w:pPr>
              <w:hyperlink w:anchor="_Toc204859556" w:history="1">
                <w:r w:rsidRPr="00845A99">
                  <w:rPr>
                    <w:rStyle w:val="afb"/>
                    <w:rFonts w:eastAsia="宋体"/>
                    <w:noProof/>
                  </w:rPr>
                  <w:t>2.6.1. Security Incident Response (CSIRP)</w:t>
                </w:r>
                <w:r>
                  <w:rPr>
                    <w:noProof/>
                    <w:webHidden/>
                  </w:rPr>
                  <w:tab/>
                </w:r>
                <w:r>
                  <w:rPr>
                    <w:noProof/>
                    <w:webHidden/>
                  </w:rPr>
                  <w:fldChar w:fldCharType="begin"/>
                </w:r>
                <w:r>
                  <w:rPr>
                    <w:noProof/>
                    <w:webHidden/>
                  </w:rPr>
                  <w:instrText xml:space="preserve"> PAGEREF _Toc204859556 \h </w:instrText>
                </w:r>
                <w:r>
                  <w:rPr>
                    <w:noProof/>
                    <w:webHidden/>
                  </w:rPr>
                </w:r>
                <w:r>
                  <w:rPr>
                    <w:noProof/>
                    <w:webHidden/>
                  </w:rPr>
                  <w:fldChar w:fldCharType="separate"/>
                </w:r>
                <w:r>
                  <w:rPr>
                    <w:noProof/>
                    <w:webHidden/>
                  </w:rPr>
                  <w:t>9</w:t>
                </w:r>
                <w:r>
                  <w:rPr>
                    <w:noProof/>
                    <w:webHidden/>
                  </w:rPr>
                  <w:fldChar w:fldCharType="end"/>
                </w:r>
              </w:hyperlink>
            </w:p>
            <w:p w14:paraId="4219FCC7" w14:textId="56872B29" w:rsidR="00233DF6" w:rsidRDefault="00233DF6">
              <w:pPr>
                <w:pStyle w:val="33"/>
                <w:tabs>
                  <w:tab w:val="right" w:leader="dot" w:pos="11046"/>
                </w:tabs>
                <w:ind w:left="890"/>
                <w:rPr>
                  <w:rFonts w:asciiTheme="minorHAnsi" w:eastAsiaTheme="minorEastAsia" w:hAnsiTheme="minorHAnsi" w:cstheme="minorBidi"/>
                  <w:noProof/>
                  <w:color w:val="auto"/>
                  <w:sz w:val="21"/>
                  <w:szCs w:val="22"/>
                  <w14:ligatures w14:val="none"/>
                </w:rPr>
              </w:pPr>
              <w:hyperlink w:anchor="_Toc204859557" w:history="1">
                <w:r w:rsidRPr="00845A99">
                  <w:rPr>
                    <w:rStyle w:val="afb"/>
                    <w:rFonts w:eastAsia="宋体"/>
                    <w:noProof/>
                  </w:rPr>
                  <w:t>2.6.2. Disaster Recovery and Business Continuity (DR/BCP)</w:t>
                </w:r>
                <w:r>
                  <w:rPr>
                    <w:noProof/>
                    <w:webHidden/>
                  </w:rPr>
                  <w:tab/>
                </w:r>
                <w:r>
                  <w:rPr>
                    <w:noProof/>
                    <w:webHidden/>
                  </w:rPr>
                  <w:fldChar w:fldCharType="begin"/>
                </w:r>
                <w:r>
                  <w:rPr>
                    <w:noProof/>
                    <w:webHidden/>
                  </w:rPr>
                  <w:instrText xml:space="preserve"> PAGEREF _Toc204859557 \h </w:instrText>
                </w:r>
                <w:r>
                  <w:rPr>
                    <w:noProof/>
                    <w:webHidden/>
                  </w:rPr>
                </w:r>
                <w:r>
                  <w:rPr>
                    <w:noProof/>
                    <w:webHidden/>
                  </w:rPr>
                  <w:fldChar w:fldCharType="separate"/>
                </w:r>
                <w:r>
                  <w:rPr>
                    <w:noProof/>
                    <w:webHidden/>
                  </w:rPr>
                  <w:t>9</w:t>
                </w:r>
                <w:r>
                  <w:rPr>
                    <w:noProof/>
                    <w:webHidden/>
                  </w:rPr>
                  <w:fldChar w:fldCharType="end"/>
                </w:r>
              </w:hyperlink>
            </w:p>
            <w:p w14:paraId="7A033D60" w14:textId="15B65876" w:rsidR="00233DF6" w:rsidRDefault="00233DF6">
              <w:pPr>
                <w:pStyle w:val="33"/>
                <w:tabs>
                  <w:tab w:val="right" w:leader="dot" w:pos="11046"/>
                </w:tabs>
                <w:ind w:left="890"/>
                <w:rPr>
                  <w:rFonts w:asciiTheme="minorHAnsi" w:eastAsiaTheme="minorEastAsia" w:hAnsiTheme="minorHAnsi" w:cstheme="minorBidi"/>
                  <w:noProof/>
                  <w:color w:val="auto"/>
                  <w:sz w:val="21"/>
                  <w:szCs w:val="22"/>
                  <w14:ligatures w14:val="none"/>
                </w:rPr>
              </w:pPr>
              <w:hyperlink w:anchor="_Toc204859558" w:history="1">
                <w:r w:rsidRPr="00845A99">
                  <w:rPr>
                    <w:rStyle w:val="afb"/>
                    <w:rFonts w:eastAsia="宋体"/>
                    <w:noProof/>
                  </w:rPr>
                  <w:t>2.6.3. Service Level Agreement (SLA) Management</w:t>
                </w:r>
                <w:r>
                  <w:rPr>
                    <w:noProof/>
                    <w:webHidden/>
                  </w:rPr>
                  <w:tab/>
                </w:r>
                <w:r>
                  <w:rPr>
                    <w:noProof/>
                    <w:webHidden/>
                  </w:rPr>
                  <w:fldChar w:fldCharType="begin"/>
                </w:r>
                <w:r>
                  <w:rPr>
                    <w:noProof/>
                    <w:webHidden/>
                  </w:rPr>
                  <w:instrText xml:space="preserve"> PAGEREF _Toc204859558 \h </w:instrText>
                </w:r>
                <w:r>
                  <w:rPr>
                    <w:noProof/>
                    <w:webHidden/>
                  </w:rPr>
                </w:r>
                <w:r>
                  <w:rPr>
                    <w:noProof/>
                    <w:webHidden/>
                  </w:rPr>
                  <w:fldChar w:fldCharType="separate"/>
                </w:r>
                <w:r>
                  <w:rPr>
                    <w:noProof/>
                    <w:webHidden/>
                  </w:rPr>
                  <w:t>10</w:t>
                </w:r>
                <w:r>
                  <w:rPr>
                    <w:noProof/>
                    <w:webHidden/>
                  </w:rPr>
                  <w:fldChar w:fldCharType="end"/>
                </w:r>
              </w:hyperlink>
            </w:p>
            <w:p w14:paraId="695678F8" w14:textId="296191A6" w:rsidR="00233DF6" w:rsidRDefault="00233DF6">
              <w:pPr>
                <w:pStyle w:val="13"/>
                <w:tabs>
                  <w:tab w:val="right" w:leader="dot" w:pos="11046"/>
                </w:tabs>
                <w:rPr>
                  <w:rFonts w:asciiTheme="minorHAnsi" w:eastAsiaTheme="minorEastAsia" w:hAnsiTheme="minorHAnsi" w:cstheme="minorBidi"/>
                  <w:noProof/>
                  <w:color w:val="auto"/>
                  <w:sz w:val="21"/>
                  <w:szCs w:val="22"/>
                  <w14:ligatures w14:val="none"/>
                </w:rPr>
              </w:pPr>
              <w:hyperlink w:anchor="_Toc204859559" w:history="1">
                <w:r w:rsidRPr="00845A99">
                  <w:rPr>
                    <w:rStyle w:val="afb"/>
                    <w:rFonts w:eastAsia="宋体"/>
                    <w:noProof/>
                  </w:rPr>
                  <w:t>Analysis and Discussion</w:t>
                </w:r>
                <w:r>
                  <w:rPr>
                    <w:noProof/>
                    <w:webHidden/>
                  </w:rPr>
                  <w:tab/>
                </w:r>
                <w:r>
                  <w:rPr>
                    <w:noProof/>
                    <w:webHidden/>
                  </w:rPr>
                  <w:fldChar w:fldCharType="begin"/>
                </w:r>
                <w:r>
                  <w:rPr>
                    <w:noProof/>
                    <w:webHidden/>
                  </w:rPr>
                  <w:instrText xml:space="preserve"> PAGEREF _Toc204859559 \h </w:instrText>
                </w:r>
                <w:r>
                  <w:rPr>
                    <w:noProof/>
                    <w:webHidden/>
                  </w:rPr>
                </w:r>
                <w:r>
                  <w:rPr>
                    <w:noProof/>
                    <w:webHidden/>
                  </w:rPr>
                  <w:fldChar w:fldCharType="separate"/>
                </w:r>
                <w:r>
                  <w:rPr>
                    <w:noProof/>
                    <w:webHidden/>
                  </w:rPr>
                  <w:t>10</w:t>
                </w:r>
                <w:r>
                  <w:rPr>
                    <w:noProof/>
                    <w:webHidden/>
                  </w:rPr>
                  <w:fldChar w:fldCharType="end"/>
                </w:r>
              </w:hyperlink>
            </w:p>
            <w:p w14:paraId="356BADEB" w14:textId="1349E78C" w:rsidR="00233DF6" w:rsidRDefault="00233DF6">
              <w:pPr>
                <w:pStyle w:val="13"/>
                <w:tabs>
                  <w:tab w:val="right" w:leader="dot" w:pos="11046"/>
                </w:tabs>
                <w:rPr>
                  <w:rFonts w:asciiTheme="minorHAnsi" w:eastAsiaTheme="minorEastAsia" w:hAnsiTheme="minorHAnsi" w:cstheme="minorBidi"/>
                  <w:noProof/>
                  <w:color w:val="auto"/>
                  <w:sz w:val="21"/>
                  <w:szCs w:val="22"/>
                  <w14:ligatures w14:val="none"/>
                </w:rPr>
              </w:pPr>
              <w:hyperlink w:anchor="_Toc204859560" w:history="1">
                <w:r w:rsidRPr="00845A99">
                  <w:rPr>
                    <w:rStyle w:val="afb"/>
                    <w:noProof/>
                  </w:rPr>
                  <w:t>Reference</w:t>
                </w:r>
                <w:r>
                  <w:rPr>
                    <w:noProof/>
                    <w:webHidden/>
                  </w:rPr>
                  <w:tab/>
                </w:r>
                <w:r>
                  <w:rPr>
                    <w:noProof/>
                    <w:webHidden/>
                  </w:rPr>
                  <w:fldChar w:fldCharType="begin"/>
                </w:r>
                <w:r>
                  <w:rPr>
                    <w:noProof/>
                    <w:webHidden/>
                  </w:rPr>
                  <w:instrText xml:space="preserve"> PAGEREF _Toc204859560 \h </w:instrText>
                </w:r>
                <w:r>
                  <w:rPr>
                    <w:noProof/>
                    <w:webHidden/>
                  </w:rPr>
                </w:r>
                <w:r>
                  <w:rPr>
                    <w:noProof/>
                    <w:webHidden/>
                  </w:rPr>
                  <w:fldChar w:fldCharType="separate"/>
                </w:r>
                <w:r>
                  <w:rPr>
                    <w:noProof/>
                    <w:webHidden/>
                  </w:rPr>
                  <w:t>11</w:t>
                </w:r>
                <w:r>
                  <w:rPr>
                    <w:noProof/>
                    <w:webHidden/>
                  </w:rPr>
                  <w:fldChar w:fldCharType="end"/>
                </w:r>
              </w:hyperlink>
            </w:p>
            <w:p w14:paraId="233F7173" w14:textId="15449392" w:rsidR="00233DF6" w:rsidRDefault="00233DF6">
              <w:r>
                <w:rPr>
                  <w:b/>
                  <w:bCs/>
                  <w:lang w:val="zh-CN"/>
                </w:rPr>
                <w:fldChar w:fldCharType="end"/>
              </w:r>
            </w:p>
          </w:sdtContent>
        </w:sdt>
        <w:p w14:paraId="1673B7CA" w14:textId="09C6E666" w:rsidR="00C242AA" w:rsidRPr="008A7999" w:rsidRDefault="00C242AA" w:rsidP="008A7999">
          <w:pPr>
            <w:pStyle w:val="a3"/>
            <w:ind w:left="0" w:firstLine="0"/>
            <w:rPr>
              <w:rFonts w:eastAsiaTheme="minorEastAsia"/>
              <w:color w:val="000000" w:themeColor="text1"/>
              <w:sz w:val="56"/>
              <w:u w:val="single"/>
            </w:rPr>
          </w:pPr>
        </w:p>
        <w:p w14:paraId="096DF41B" w14:textId="4C0E1394" w:rsidR="008A7999" w:rsidRPr="008A7999" w:rsidRDefault="00661CAF" w:rsidP="008A7999">
          <w:pPr>
            <w:pStyle w:val="a3"/>
            <w:ind w:left="0" w:firstLine="0"/>
            <w:rPr>
              <w:rFonts w:eastAsiaTheme="minorEastAsia"/>
              <w:color w:val="000000" w:themeColor="text1"/>
              <w:sz w:val="56"/>
            </w:rPr>
          </w:pPr>
        </w:p>
        <w:bookmarkStart w:id="4" w:name="_GoBack" w:displacedByCustomXml="next"/>
        <w:bookmarkEnd w:id="4" w:displacedByCustomXml="next"/>
      </w:sdtContent>
    </w:sdt>
    <w:p w14:paraId="0E14026F" w14:textId="2CA74053" w:rsidR="001751CC" w:rsidRDefault="001751CC"/>
    <w:p w14:paraId="21D8847A" w14:textId="184F4708" w:rsidR="001751CC" w:rsidRDefault="001751CC" w:rsidP="008A2488">
      <w:pPr>
        <w:pStyle w:val="1"/>
        <w:rPr>
          <w:rFonts w:eastAsiaTheme="minorEastAsia"/>
        </w:rPr>
      </w:pPr>
      <w:bookmarkStart w:id="5" w:name="_Toc192442714"/>
    </w:p>
    <w:p w14:paraId="3464AF96" w14:textId="15B0D161" w:rsidR="00DF6103" w:rsidRDefault="00DF6103" w:rsidP="00DF6103">
      <w:pPr>
        <w:rPr>
          <w:rFonts w:eastAsiaTheme="minorEastAsia"/>
        </w:rPr>
      </w:pPr>
    </w:p>
    <w:p w14:paraId="3B5D3F72" w14:textId="0357BDA7" w:rsidR="00DF6103" w:rsidRDefault="00DF6103" w:rsidP="00DF6103">
      <w:pPr>
        <w:rPr>
          <w:rFonts w:eastAsiaTheme="minorEastAsia"/>
        </w:rPr>
      </w:pPr>
    </w:p>
    <w:p w14:paraId="58135CD9" w14:textId="79DDDEF9" w:rsidR="00DF6103" w:rsidRDefault="00DF6103" w:rsidP="00DF6103">
      <w:pPr>
        <w:rPr>
          <w:rFonts w:eastAsiaTheme="minorEastAsia"/>
        </w:rPr>
      </w:pPr>
    </w:p>
    <w:p w14:paraId="4FBFF71C" w14:textId="1277C25E" w:rsidR="00DF6103" w:rsidRDefault="00DF6103" w:rsidP="00DF6103">
      <w:pPr>
        <w:rPr>
          <w:rFonts w:eastAsiaTheme="minorEastAsia"/>
        </w:rPr>
      </w:pPr>
    </w:p>
    <w:p w14:paraId="176857C8" w14:textId="18FC6003" w:rsidR="00DF6103" w:rsidRDefault="00DF6103" w:rsidP="00DF6103">
      <w:pPr>
        <w:rPr>
          <w:rFonts w:eastAsiaTheme="minorEastAsia"/>
        </w:rPr>
      </w:pPr>
    </w:p>
    <w:p w14:paraId="24FC0A17" w14:textId="741BD444" w:rsidR="00DF6103" w:rsidRDefault="00DF6103" w:rsidP="00DF6103">
      <w:pPr>
        <w:rPr>
          <w:rFonts w:eastAsiaTheme="minorEastAsia"/>
        </w:rPr>
      </w:pPr>
    </w:p>
    <w:p w14:paraId="6AAB3295" w14:textId="44C05DF6" w:rsidR="00DF6103" w:rsidRDefault="00DF6103" w:rsidP="00DF6103">
      <w:pPr>
        <w:rPr>
          <w:rFonts w:eastAsiaTheme="minorEastAsia"/>
        </w:rPr>
      </w:pPr>
    </w:p>
    <w:p w14:paraId="22E18C6C" w14:textId="77777777" w:rsidR="00DF6103" w:rsidRPr="00DF6103" w:rsidRDefault="00DF6103" w:rsidP="00DF6103">
      <w:pPr>
        <w:rPr>
          <w:rFonts w:eastAsiaTheme="minorEastAsia"/>
        </w:rPr>
      </w:pPr>
    </w:p>
    <w:p w14:paraId="2162A87A" w14:textId="088BE134" w:rsidR="00B369B3" w:rsidRDefault="00B369B3" w:rsidP="00B369B3">
      <w:pPr>
        <w:rPr>
          <w:rFonts w:eastAsiaTheme="minorEastAsia"/>
          <w:b/>
          <w:bCs/>
          <w:sz w:val="24"/>
        </w:rPr>
      </w:pPr>
    </w:p>
    <w:p w14:paraId="5F388155" w14:textId="77777777" w:rsidR="007C1ADA" w:rsidRDefault="007C1ADA" w:rsidP="00B369B3">
      <w:pPr>
        <w:pStyle w:val="1"/>
        <w:rPr>
          <w:rFonts w:eastAsia="宋体"/>
        </w:rPr>
      </w:pPr>
    </w:p>
    <w:p w14:paraId="7AFB2F08" w14:textId="0C63797E" w:rsidR="00B369B3" w:rsidRPr="007C1ADA" w:rsidRDefault="00B369B3" w:rsidP="007C1ADA">
      <w:pPr>
        <w:pStyle w:val="1"/>
        <w:rPr>
          <w:rFonts w:eastAsia="宋体"/>
        </w:rPr>
      </w:pPr>
      <w:bookmarkStart w:id="6" w:name="_Toc204859540"/>
      <w:r w:rsidRPr="007C1ADA">
        <w:rPr>
          <w:rFonts w:eastAsia="宋体"/>
        </w:rPr>
        <w:t>Abstract</w:t>
      </w:r>
      <w:bookmarkEnd w:id="6"/>
    </w:p>
    <w:p w14:paraId="2FBD9434" w14:textId="77777777" w:rsidR="007C1ADA" w:rsidRPr="007C1ADA" w:rsidRDefault="007C1ADA" w:rsidP="007C1ADA">
      <w:pPr>
        <w:spacing w:before="100" w:beforeAutospacing="1" w:after="100" w:afterAutospacing="1" w:line="240" w:lineRule="auto"/>
        <w:ind w:leftChars="193" w:left="425" w:rightChars="386" w:right="849" w:firstLine="0"/>
        <w:rPr>
          <w:rFonts w:eastAsia="宋体"/>
          <w:color w:val="auto"/>
          <w:kern w:val="0"/>
          <w:sz w:val="24"/>
          <w14:ligatures w14:val="none"/>
        </w:rPr>
      </w:pPr>
      <w:r w:rsidRPr="007C1ADA">
        <w:rPr>
          <w:rFonts w:eastAsia="宋体"/>
          <w:color w:val="auto"/>
          <w:kern w:val="0"/>
          <w:sz w:val="24"/>
          <w14:ligatures w14:val="none"/>
        </w:rPr>
        <w:t>Information security is critical to the survival and development of modern enterprises. Globally, cyberattacks and data breaches occur frequently, causing significant losses to businesses. According to IBM's 2024 Data Breach Costs Report, the average cost of a data breach worldwide has risen to approximately $4.88 million, an increase of 10% from the previous year, with 70% of companies experiencing severe business disruptions due to data breaches. With the implementation of regulatory frameworks (such as the EU's GDPR) and heightened public awareness of security, businesses must establish robust information security systems to protect sensitive data, safeguard their reputation, and ensure business continuity. NatureGarden (NG) is a globally renowned company specializing in health and wellness products, with a large workforce and international customer base. NG has a high degree of digitalization, with approximately 95% of its network infrastructure reliant on wireless networks, and it extensively utilizes cloud services to provide IT support to both employees and customers. Additionally, NG conducts marketing through its official website and social media platforms, with active online business operations. However, NG currently faces significant information security challenges: the surge in BYOD (Bring Your Own Device) access requests from employees and customers has introduced risks such as data breaches and malware propagation; wireless network environments may contain vulnerabilities like unencrypted communications and phishing Wi-Fi; the widespread use of social media has increased the risk of accidental data leaks and social engineering attacks; More critically, the company has not established a unified security strategy and policy, resulting in a chaotic security governance framework that struggles to respond promptly to threats. Additionally, protecting intellectual property worth billions of dollars and customer personal data remains a core issue the company must address. Information security has become a top priority for NG, but there is currently a lack of systematic solutions to support it. Based on the above context, this paper will design a comprehensive information security governance and compliance strategy tailored to NatureGarden Company's business characteristics and current security status.</w:t>
      </w:r>
    </w:p>
    <w:p w14:paraId="794B4302" w14:textId="77777777" w:rsidR="00B369B3" w:rsidRDefault="00B369B3">
      <w:pPr>
        <w:spacing w:after="0" w:line="240" w:lineRule="auto"/>
        <w:ind w:left="0" w:right="0" w:firstLine="0"/>
        <w:jc w:val="left"/>
        <w:rPr>
          <w:rFonts w:eastAsiaTheme="minorEastAsia"/>
          <w:b/>
          <w:bCs/>
          <w:sz w:val="24"/>
        </w:rPr>
      </w:pPr>
      <w:r>
        <w:rPr>
          <w:rFonts w:eastAsiaTheme="minorEastAsia"/>
          <w:b/>
          <w:bCs/>
          <w:sz w:val="24"/>
        </w:rPr>
        <w:br w:type="page"/>
      </w:r>
    </w:p>
    <w:p w14:paraId="3B5A0C05" w14:textId="77777777" w:rsidR="00B369B3" w:rsidRPr="00B369B3" w:rsidRDefault="00B369B3" w:rsidP="00B369B3">
      <w:pPr>
        <w:rPr>
          <w:rFonts w:eastAsiaTheme="minorEastAsia"/>
          <w:b/>
          <w:bCs/>
          <w:sz w:val="24"/>
        </w:rPr>
      </w:pPr>
    </w:p>
    <w:p w14:paraId="33195DF9" w14:textId="4DDE112C" w:rsidR="007C1ADA" w:rsidRPr="007C1ADA" w:rsidRDefault="007C1ADA" w:rsidP="007C1ADA">
      <w:pPr>
        <w:pStyle w:val="1"/>
        <w:rPr>
          <w:rFonts w:eastAsia="宋体"/>
        </w:rPr>
      </w:pPr>
      <w:bookmarkStart w:id="7" w:name="_Toc204859541"/>
      <w:r>
        <w:rPr>
          <w:rFonts w:eastAsia="宋体"/>
        </w:rPr>
        <w:t>1.</w:t>
      </w:r>
      <w:r w:rsidRPr="007C1ADA">
        <w:t>literature review</w:t>
      </w:r>
      <w:bookmarkEnd w:id="7"/>
    </w:p>
    <w:p w14:paraId="3FF5AC82" w14:textId="5BD86E7B" w:rsidR="00B369B3" w:rsidRPr="007C1ADA" w:rsidRDefault="00B369B3" w:rsidP="00C63583">
      <w:pPr>
        <w:pStyle w:val="1"/>
        <w:ind w:left="426" w:right="850"/>
        <w:jc w:val="both"/>
        <w:rPr>
          <w:b w:val="0"/>
          <w:sz w:val="24"/>
        </w:rPr>
      </w:pPr>
      <w:bookmarkStart w:id="8" w:name="_Toc204859542"/>
      <w:r w:rsidRPr="00C63583">
        <w:rPr>
          <w:bCs/>
          <w:sz w:val="24"/>
        </w:rPr>
        <w:t>Sec</w:t>
      </w:r>
      <w:r w:rsidR="00C63583" w:rsidRPr="00C63583">
        <w:rPr>
          <w:bCs/>
          <w:sz w:val="24"/>
        </w:rPr>
        <w:t>urity Management System (ISMS):</w:t>
      </w:r>
      <w:r w:rsidRPr="007C1ADA">
        <w:rPr>
          <w:b w:val="0"/>
          <w:sz w:val="24"/>
        </w:rPr>
        <w:t>ISO 27001 is a globally recognized international standard for information security, published by the International Organization for Standardization (ISO) and the International Electrotechnical Commission (IEC). The purpose of this standard is to help organizations build, run, maintain, and improve an Information Security Management System (ISMS). It provides a structured way to protect digital assets like intellectual property, financial records, and employee information. ISO 27001 follows a risk-based approach, which means the organization must identify possible security risks, evaluate their likelihood and impact, and choose the right controls to reduce those risks. The standard’s Annex A includes 14 categories of security controls, such as: Information security policies, Asset management, Access control, Cryptography, Physical and environmental security, Operations security, Communication security, System acquisition and maintenance, Security incident management, Business continuity, Compliance. These areas help companies make sure no important information is left unprotected. ISO 27001 also requires leadership commitment and involvement from all employees, and it follows the PDCA cycle (Plan → Do → Check → Act) to support ongoing improvement. Using ISO 27001 can make it easier for a business to manage digital security and show customers or partners that they take security seriously</w:t>
      </w:r>
      <w:r w:rsidR="0045496A">
        <w:rPr>
          <w:b w:val="0"/>
          <w:sz w:val="24"/>
        </w:rPr>
        <w:fldChar w:fldCharType="begin"/>
      </w:r>
      <w:r w:rsidR="0045496A">
        <w:rPr>
          <w:b w:val="0"/>
          <w:sz w:val="24"/>
        </w:rPr>
        <w:instrText xml:space="preserve"> REF _Ref204857120 \r \h </w:instrText>
      </w:r>
      <w:r w:rsidR="0045496A">
        <w:rPr>
          <w:b w:val="0"/>
          <w:sz w:val="24"/>
        </w:rPr>
      </w:r>
      <w:r w:rsidR="0045496A">
        <w:rPr>
          <w:b w:val="0"/>
          <w:sz w:val="24"/>
        </w:rPr>
        <w:fldChar w:fldCharType="separate"/>
      </w:r>
      <w:r w:rsidR="0045496A">
        <w:rPr>
          <w:b w:val="0"/>
          <w:sz w:val="24"/>
        </w:rPr>
        <w:t>[3]</w:t>
      </w:r>
      <w:r w:rsidR="0045496A">
        <w:rPr>
          <w:b w:val="0"/>
          <w:sz w:val="24"/>
        </w:rPr>
        <w:fldChar w:fldCharType="end"/>
      </w:r>
      <w:r w:rsidRPr="007C1ADA">
        <w:rPr>
          <w:b w:val="0"/>
          <w:sz w:val="24"/>
        </w:rPr>
        <w:t>. For example, getting ISO 27001 certified proves that the company has a strong security system in place, reduces the risk of data leaks, and helps meet legal requirements.</w:t>
      </w:r>
      <w:bookmarkEnd w:id="8"/>
    </w:p>
    <w:p w14:paraId="4EE7C800" w14:textId="77777777" w:rsidR="00B369B3" w:rsidRDefault="00B369B3" w:rsidP="00B369B3">
      <w:pPr>
        <w:jc w:val="center"/>
      </w:pPr>
      <w:r>
        <w:fldChar w:fldCharType="begin"/>
      </w:r>
      <w:r>
        <w:instrText xml:space="preserve"> INCLUDEPICTURE "https://sdmntprukwest.oaiusercontent.com/files/00000000-4ad0-6243-9b74-51897e942cc4/raw?se=2025-07-09T10%3A21%3A08Z&amp;sp=r&amp;sv=2024-08-04&amp;sr=b&amp;scid=ffe4a55f-ce6d-58ec-9cde-6fb287ecfdf5&amp;skoid=8e0fb8a9-6beb-4b32-9eda-253f61890767&amp;sktid=a48cca56-e6da-484e-a814-9c849652bcb3&amp;skt=2025-07-09T07%3A43%3A10Z&amp;ske=2025-07-10T07%3A43%3A10Z&amp;sks=b&amp;skv=2024-08-04&amp;sig=vnzkMAggU7VKKFMemg2mNNjTbOCdzs0gcLg9q3A2qE8%3D" \* MERGEFORMATINET </w:instrText>
      </w:r>
      <w:r>
        <w:fldChar w:fldCharType="separate"/>
      </w:r>
      <w:r>
        <w:rPr>
          <w:noProof/>
        </w:rPr>
        <w:drawing>
          <wp:inline distT="0" distB="0" distL="0" distR="0" wp14:anchorId="0D9EF370" wp14:editId="25EDD167">
            <wp:extent cx="1635438" cy="2452370"/>
            <wp:effectExtent l="0" t="0" r="3175" b="0"/>
            <wp:docPr id="1867610566" name="图片 1" descr="已生成图片"/>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已生成图片"/>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00240" cy="2549542"/>
                    </a:xfrm>
                    <a:prstGeom prst="rect">
                      <a:avLst/>
                    </a:prstGeom>
                    <a:noFill/>
                    <a:ln>
                      <a:noFill/>
                    </a:ln>
                  </pic:spPr>
                </pic:pic>
              </a:graphicData>
            </a:graphic>
          </wp:inline>
        </w:drawing>
      </w:r>
      <w:r>
        <w:fldChar w:fldCharType="end"/>
      </w:r>
    </w:p>
    <w:p w14:paraId="2CF07A7F" w14:textId="77777777" w:rsidR="00B369B3" w:rsidRPr="00C63583" w:rsidRDefault="00B369B3" w:rsidP="00B369B3">
      <w:pPr>
        <w:jc w:val="center"/>
        <w:rPr>
          <w:iCs/>
          <w:sz w:val="24"/>
        </w:rPr>
      </w:pPr>
      <w:r w:rsidRPr="00C63583">
        <w:rPr>
          <w:iCs/>
          <w:sz w:val="24"/>
        </w:rPr>
        <w:t>Figure 1: ISO 27001 Information Security Management System (ISMS) Structure</w:t>
      </w:r>
    </w:p>
    <w:p w14:paraId="20983374" w14:textId="77777777" w:rsidR="00B369B3" w:rsidRPr="00146547" w:rsidRDefault="00B369B3" w:rsidP="00B369B3">
      <w:pPr>
        <w:rPr>
          <w:b/>
          <w:bCs/>
        </w:rPr>
      </w:pPr>
    </w:p>
    <w:p w14:paraId="09FAB067" w14:textId="003E3CDC" w:rsidR="00B369B3" w:rsidRPr="00146547" w:rsidRDefault="00B369B3" w:rsidP="00B369B3">
      <w:pPr>
        <w:rPr>
          <w:sz w:val="24"/>
        </w:rPr>
      </w:pPr>
      <w:r w:rsidRPr="00146547">
        <w:rPr>
          <w:rFonts w:eastAsia="等线"/>
          <w:b/>
          <w:bCs/>
          <w:sz w:val="24"/>
        </w:rPr>
        <w:t>NIST Cybersecurity Framework (CSF):</w:t>
      </w:r>
      <w:r w:rsidRPr="006C07CB">
        <w:rPr>
          <w:sz w:val="24"/>
        </w:rPr>
        <w:t xml:space="preserve"> </w:t>
      </w:r>
      <w:r w:rsidRPr="00146547">
        <w:rPr>
          <w:sz w:val="24"/>
        </w:rPr>
        <w:t>The NIST CSF is built around five core functions: Identify, Protect, Detect, Respond, and Recover. These five functions represent the key pillars of a comprehensive cybersecurity defense strategy (see Figure 1). They cover all stages of the cybersecurity lifecycle—from identifying assets and risks, implementing protective measures, and detecting threats in time, to effectively responding to incidents and quickly recovering business operations.</w:t>
      </w:r>
      <w:r w:rsidRPr="006C07CB">
        <w:rPr>
          <w:sz w:val="24"/>
        </w:rPr>
        <w:t xml:space="preserve"> </w:t>
      </w:r>
      <w:r w:rsidRPr="00146547">
        <w:rPr>
          <w:sz w:val="24"/>
        </w:rPr>
        <w:t>The NIST CSF further breaks down these functions into specific categories and subcategories, offering detailed implementation guidance. It also defines</w:t>
      </w:r>
      <w:r>
        <w:rPr>
          <w:rFonts w:hint="eastAsia"/>
          <w:sz w:val="24"/>
        </w:rPr>
        <w:t xml:space="preserve"> </w:t>
      </w:r>
      <w:r w:rsidRPr="00146547">
        <w:rPr>
          <w:sz w:val="24"/>
        </w:rPr>
        <w:t>implementation tiers to help organizations assess their current cybersecurity maturity and develop improvement roadmaps</w:t>
      </w:r>
      <w:r w:rsidR="0045496A">
        <w:rPr>
          <w:sz w:val="24"/>
        </w:rPr>
        <w:fldChar w:fldCharType="begin"/>
      </w:r>
      <w:r w:rsidR="0045496A">
        <w:rPr>
          <w:sz w:val="24"/>
        </w:rPr>
        <w:instrText xml:space="preserve"> REF _Ref204857179 \r \h </w:instrText>
      </w:r>
      <w:r w:rsidR="0045496A">
        <w:rPr>
          <w:sz w:val="24"/>
        </w:rPr>
      </w:r>
      <w:r w:rsidR="0045496A">
        <w:rPr>
          <w:sz w:val="24"/>
        </w:rPr>
        <w:fldChar w:fldCharType="separate"/>
      </w:r>
      <w:r w:rsidR="0045496A">
        <w:rPr>
          <w:sz w:val="24"/>
        </w:rPr>
        <w:t>[6]</w:t>
      </w:r>
      <w:r w:rsidR="0045496A">
        <w:rPr>
          <w:sz w:val="24"/>
        </w:rPr>
        <w:fldChar w:fldCharType="end"/>
      </w:r>
      <w:r w:rsidRPr="00146547">
        <w:rPr>
          <w:sz w:val="24"/>
        </w:rPr>
        <w:t>.</w:t>
      </w:r>
      <w:r w:rsidRPr="006C07CB">
        <w:rPr>
          <w:sz w:val="24"/>
        </w:rPr>
        <w:t xml:space="preserve"> </w:t>
      </w:r>
      <w:r w:rsidRPr="00146547">
        <w:rPr>
          <w:sz w:val="24"/>
        </w:rPr>
        <w:t xml:space="preserve">The framework is highly flexible and universal, making it suitable for organizations of all sizes and across all industries. It promotes a risk-based approach to enhance cybersecurity </w:t>
      </w:r>
      <w:r w:rsidRPr="00146547">
        <w:rPr>
          <w:sz w:val="24"/>
        </w:rPr>
        <w:lastRenderedPageBreak/>
        <w:t>resilience. By using a common language, the CSF allows executives and stakeholders to describe the organization’s current cybersecurity posture and target goals, identify areas for improvement, and communicate risks both internally and externally</w:t>
      </w:r>
      <w:r w:rsidR="0045496A">
        <w:rPr>
          <w:sz w:val="24"/>
        </w:rPr>
        <w:fldChar w:fldCharType="begin"/>
      </w:r>
      <w:r w:rsidR="0045496A">
        <w:rPr>
          <w:sz w:val="24"/>
        </w:rPr>
        <w:instrText xml:space="preserve"> REF _Ref204857179 \r \h </w:instrText>
      </w:r>
      <w:r w:rsidR="0045496A">
        <w:rPr>
          <w:sz w:val="24"/>
        </w:rPr>
      </w:r>
      <w:r w:rsidR="0045496A">
        <w:rPr>
          <w:sz w:val="24"/>
        </w:rPr>
        <w:fldChar w:fldCharType="separate"/>
      </w:r>
      <w:r w:rsidR="0045496A">
        <w:rPr>
          <w:sz w:val="24"/>
        </w:rPr>
        <w:t>[6]</w:t>
      </w:r>
      <w:r w:rsidR="0045496A">
        <w:rPr>
          <w:sz w:val="24"/>
        </w:rPr>
        <w:fldChar w:fldCharType="end"/>
      </w:r>
      <w:r w:rsidRPr="00146547">
        <w:rPr>
          <w:sz w:val="24"/>
        </w:rPr>
        <w:t>.</w:t>
      </w:r>
      <w:r w:rsidRPr="006C07CB">
        <w:rPr>
          <w:sz w:val="24"/>
        </w:rPr>
        <w:t xml:space="preserve"> </w:t>
      </w:r>
      <w:r w:rsidRPr="00146547">
        <w:rPr>
          <w:sz w:val="24"/>
        </w:rPr>
        <w:t>As a result, the CSF core now includes six functions: Identify, Protect, Detect, Respond, Recover, and Govern, reflecting the growing importance of governance in cybersecurity.</w:t>
      </w:r>
      <w:r w:rsidRPr="006C07CB">
        <w:rPr>
          <w:sz w:val="24"/>
        </w:rPr>
        <w:t xml:space="preserve"> </w:t>
      </w:r>
      <w:r>
        <w:rPr>
          <w:sz w:val="24"/>
        </w:rPr>
        <w:t>T</w:t>
      </w:r>
      <w:r w:rsidRPr="00146547">
        <w:rPr>
          <w:rFonts w:hint="eastAsia"/>
          <w:sz w:val="24"/>
        </w:rPr>
        <w:t>h</w:t>
      </w:r>
      <w:r w:rsidRPr="00146547">
        <w:rPr>
          <w:sz w:val="24"/>
        </w:rPr>
        <w:t>e NIST CSF remains a powerful tool for organizations to</w:t>
      </w:r>
      <w:r w:rsidRPr="006C07CB">
        <w:rPr>
          <w:sz w:val="24"/>
        </w:rPr>
        <w:t xml:space="preserve"> </w:t>
      </w:r>
      <w:r w:rsidRPr="00146547">
        <w:rPr>
          <w:sz w:val="24"/>
        </w:rPr>
        <w:t>continuously improve their cybersecurity programs. Its principles have also been widely referenced or adopted by many regulatory and compliance standards.</w:t>
      </w:r>
    </w:p>
    <w:p w14:paraId="714E08ED" w14:textId="77777777" w:rsidR="00B369B3" w:rsidRPr="0046368B" w:rsidRDefault="00B369B3" w:rsidP="00B369B3">
      <w:pPr>
        <w:jc w:val="center"/>
      </w:pPr>
      <w:r w:rsidRPr="00DA333F">
        <w:rPr>
          <w:noProof/>
        </w:rPr>
        <w:drawing>
          <wp:inline distT="0" distB="0" distL="0" distR="0" wp14:anchorId="2F871B5C" wp14:editId="6D316213">
            <wp:extent cx="2862311" cy="2739390"/>
            <wp:effectExtent l="0" t="0" r="0" b="3810"/>
            <wp:docPr id="1147647313" name="图片 1" descr="图表, 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647313" name="图片 1" descr="图表, 图示&#10;&#10;描述已自动生成"/>
                    <pic:cNvPicPr/>
                  </pic:nvPicPr>
                  <pic:blipFill>
                    <a:blip r:embed="rId11"/>
                    <a:stretch>
                      <a:fillRect/>
                    </a:stretch>
                  </pic:blipFill>
                  <pic:spPr>
                    <a:xfrm>
                      <a:off x="0" y="0"/>
                      <a:ext cx="2895247" cy="2770912"/>
                    </a:xfrm>
                    <a:prstGeom prst="rect">
                      <a:avLst/>
                    </a:prstGeom>
                  </pic:spPr>
                </pic:pic>
              </a:graphicData>
            </a:graphic>
          </wp:inline>
        </w:drawing>
      </w:r>
    </w:p>
    <w:p w14:paraId="59B95E10" w14:textId="2D94E46E" w:rsidR="00B369B3" w:rsidRPr="00C63583" w:rsidRDefault="00B369B3" w:rsidP="00B369B3">
      <w:pPr>
        <w:rPr>
          <w:sz w:val="24"/>
        </w:rPr>
      </w:pPr>
      <w:r w:rsidRPr="00C63583">
        <w:rPr>
          <w:iCs/>
          <w:sz w:val="24"/>
        </w:rPr>
        <w:t>Figure 2: NIST Cybersecurity Framework Core Functions Diagram</w:t>
      </w:r>
      <w:r w:rsidRPr="00C63583">
        <w:rPr>
          <w:iCs/>
          <w:sz w:val="24"/>
        </w:rPr>
        <w:br/>
      </w:r>
    </w:p>
    <w:p w14:paraId="375A704B" w14:textId="2C17B406" w:rsidR="00B369B3" w:rsidRDefault="00B369B3" w:rsidP="00C63583">
      <w:pPr>
        <w:ind w:right="850"/>
        <w:rPr>
          <w:sz w:val="24"/>
        </w:rPr>
      </w:pPr>
      <w:r w:rsidRPr="006C07CB">
        <w:rPr>
          <w:b/>
          <w:bCs/>
          <w:sz w:val="24"/>
        </w:rPr>
        <w:t>ITIL (Information Tech</w:t>
      </w:r>
      <w:r w:rsidR="00C63583">
        <w:rPr>
          <w:b/>
          <w:bCs/>
          <w:sz w:val="24"/>
        </w:rPr>
        <w:t>nology Infrastructure Library):</w:t>
      </w:r>
      <w:r w:rsidRPr="006C07CB">
        <w:rPr>
          <w:sz w:val="24"/>
        </w:rPr>
        <w:t>ITIL is not a dedicated information security framework, but as the most widely adopted best practice framework in the field of IT Service Management (ITSM), it includes information security management practices that offer valuable guidance for organizational security governance. ITIL defines 34 management practices, categorized into general management, service management, and technical management. Among them, the Information Security Management practice aims to ensure the confidentiality, integrity, and availability (CIA) of information required by the business. It does this by identifying and managing security risks, and implementing appropriate controls to maintain these key attributes</w:t>
      </w:r>
      <w:r w:rsidR="0045496A">
        <w:rPr>
          <w:sz w:val="24"/>
        </w:rPr>
        <w:fldChar w:fldCharType="begin"/>
      </w:r>
      <w:r w:rsidR="0045496A">
        <w:rPr>
          <w:sz w:val="24"/>
        </w:rPr>
        <w:instrText xml:space="preserve"> REF _Ref204857195 \r \h </w:instrText>
      </w:r>
      <w:r w:rsidR="0045496A">
        <w:rPr>
          <w:sz w:val="24"/>
        </w:rPr>
      </w:r>
      <w:r w:rsidR="0045496A">
        <w:rPr>
          <w:sz w:val="24"/>
        </w:rPr>
        <w:fldChar w:fldCharType="separate"/>
      </w:r>
      <w:r w:rsidR="0045496A">
        <w:rPr>
          <w:sz w:val="24"/>
        </w:rPr>
        <w:t>[7]</w:t>
      </w:r>
      <w:r w:rsidR="0045496A">
        <w:rPr>
          <w:sz w:val="24"/>
        </w:rPr>
        <w:fldChar w:fldCharType="end"/>
      </w:r>
      <w:r w:rsidRPr="006C07CB">
        <w:rPr>
          <w:sz w:val="24"/>
        </w:rPr>
        <w:t>. ITIL emphasizes aligning IT services with business strategies and focuses on improving service quality through process-driven management. Its core philosophy is to build an integrated and collaborative service delivery process, using Service Level Agreements (SLAs) to ensure service quality. For example, in the ITIL framework, security management processes are embedded within both the service design and service operation stages. This ensures that the required security levels for services are planned, implemented, monitored, and maintained throughout the lifecycle</w:t>
      </w:r>
      <w:r w:rsidR="0045496A">
        <w:rPr>
          <w:sz w:val="24"/>
        </w:rPr>
        <w:fldChar w:fldCharType="begin"/>
      </w:r>
      <w:r w:rsidR="0045496A">
        <w:rPr>
          <w:sz w:val="24"/>
        </w:rPr>
        <w:instrText xml:space="preserve"> REF _Ref204857195 \r \h </w:instrText>
      </w:r>
      <w:r w:rsidR="0045496A">
        <w:rPr>
          <w:sz w:val="24"/>
        </w:rPr>
      </w:r>
      <w:r w:rsidR="0045496A">
        <w:rPr>
          <w:sz w:val="24"/>
        </w:rPr>
        <w:fldChar w:fldCharType="separate"/>
      </w:r>
      <w:r w:rsidR="0045496A">
        <w:rPr>
          <w:sz w:val="24"/>
        </w:rPr>
        <w:t>[7]</w:t>
      </w:r>
      <w:r w:rsidR="0045496A">
        <w:rPr>
          <w:sz w:val="24"/>
        </w:rPr>
        <w:fldChar w:fldCharType="end"/>
      </w:r>
      <w:r w:rsidRPr="006C07CB">
        <w:rPr>
          <w:sz w:val="24"/>
        </w:rPr>
        <w:t>. ITIL also promotes Continual Improvement, which involves regularly measuring and optimizing IT service performance. This makes ITIL highly adaptable to the varying needs of different organizations. In summary, ITIL offers a methodology for integrating information security into broader IT governance and service management. By institutionalizing processes such as change management, incident management, and asset management, organizations can implement security policies in a structured way—meeting business needs while minimizing security risks.</w:t>
      </w:r>
      <w:r>
        <w:rPr>
          <w:rFonts w:hint="eastAsia"/>
          <w:sz w:val="24"/>
        </w:rPr>
        <w:t xml:space="preserve"> </w:t>
      </w:r>
      <w:r w:rsidRPr="006C07CB">
        <w:rPr>
          <w:sz w:val="24"/>
        </w:rPr>
        <w:t>In practice, ITIL is often used in conjunction with ISO/IEC 27001:ISO 27001 provides the framework for “doing the right things” (control objectives),</w:t>
      </w:r>
      <w:r>
        <w:rPr>
          <w:rFonts w:hint="eastAsia"/>
          <w:sz w:val="24"/>
        </w:rPr>
        <w:t xml:space="preserve"> </w:t>
      </w:r>
      <w:r w:rsidRPr="006C07CB">
        <w:rPr>
          <w:sz w:val="24"/>
        </w:rPr>
        <w:t>while ITIL provides the tools and processes for “doing things right.</w:t>
      </w:r>
    </w:p>
    <w:p w14:paraId="2388A4AE" w14:textId="4C226C38" w:rsidR="00B369B3" w:rsidRDefault="00B369B3" w:rsidP="00B369B3">
      <w:pPr>
        <w:rPr>
          <w:sz w:val="24"/>
        </w:rPr>
      </w:pPr>
    </w:p>
    <w:p w14:paraId="0EA5DECE" w14:textId="1B880974" w:rsidR="00F541B1" w:rsidRPr="00F541B1" w:rsidRDefault="00F541B1" w:rsidP="00F541B1">
      <w:pPr>
        <w:pStyle w:val="1"/>
      </w:pPr>
      <w:bookmarkStart w:id="9" w:name="_Toc204859543"/>
      <w:r w:rsidRPr="00F541B1">
        <w:lastRenderedPageBreak/>
        <w:t>2</w:t>
      </w:r>
      <w:r w:rsidR="00C63583">
        <w:t>.</w:t>
      </w:r>
      <w:r w:rsidR="007C1ADA">
        <w:t xml:space="preserve"> </w:t>
      </w:r>
      <w:r w:rsidRPr="00F541B1">
        <w:t>NatureGarden Company Information Security Governance Strategy Framework</w:t>
      </w:r>
      <w:bookmarkEnd w:id="9"/>
    </w:p>
    <w:p w14:paraId="0C612CED" w14:textId="77777777" w:rsidR="00F541B1" w:rsidRPr="00F541B1" w:rsidRDefault="00F541B1" w:rsidP="00C63583">
      <w:pPr>
        <w:spacing w:before="100" w:beforeAutospacing="1" w:after="100" w:afterAutospacing="1" w:line="240" w:lineRule="auto"/>
        <w:ind w:leftChars="193" w:left="425" w:rightChars="386" w:right="849" w:firstLine="1"/>
        <w:rPr>
          <w:sz w:val="24"/>
        </w:rPr>
      </w:pPr>
      <w:r w:rsidRPr="00F541B1">
        <w:rPr>
          <w:sz w:val="24"/>
        </w:rPr>
        <w:t>Based on the aforementioned risk analysis, this study has developed a comprehensive information security governance and compliance strategy framework tailored specifically for NatureGarden (NG) Company. The objective of this framework is to comprehensively enhance NG’s information security capabilities, covering organizational governance structures and strategic planning, specific security policies, systematic risk management processes, layered defense technical measures, multi-dimensional compliance requirements, emergency response and business continuity plans, service level agreement (SLA) considerations, and continuous improvement mechanisms.</w:t>
      </w:r>
    </w:p>
    <w:p w14:paraId="07053A65" w14:textId="7802350A" w:rsidR="00F541B1" w:rsidRPr="00C63583" w:rsidRDefault="007C1ADA" w:rsidP="00C63583">
      <w:pPr>
        <w:pStyle w:val="2"/>
      </w:pPr>
      <w:bookmarkStart w:id="10" w:name="_Toc204859544"/>
      <w:r w:rsidRPr="00C63583">
        <w:t>2.1</w:t>
      </w:r>
      <w:r w:rsidR="00F541B1" w:rsidRPr="00C63583">
        <w:t xml:space="preserve"> Establish an Information Security Governance Structure</w:t>
      </w:r>
      <w:bookmarkEnd w:id="10"/>
    </w:p>
    <w:p w14:paraId="6E9DF44E" w14:textId="33AAFAE6" w:rsidR="00F541B1" w:rsidRPr="00F541B1" w:rsidRDefault="00F541B1" w:rsidP="00C63583">
      <w:pPr>
        <w:spacing w:before="100" w:beforeAutospacing="1" w:after="100" w:afterAutospacing="1" w:line="240" w:lineRule="auto"/>
        <w:ind w:leftChars="193" w:left="425" w:rightChars="386" w:right="849" w:firstLine="0"/>
        <w:rPr>
          <w:sz w:val="24"/>
        </w:rPr>
      </w:pPr>
      <w:r w:rsidRPr="00F541B1">
        <w:rPr>
          <w:sz w:val="24"/>
        </w:rPr>
        <w:t>A robust information security governance framework is the foundation for NG to achieve comprehensive information security management. First, an Information Security Governance Committee should be established under the company's senior management, comprising key executives (such as the CTO, CIO, and heads of business departments) and the security officer. This committee is responsible for formulating enterprise-level information security strategies and making major decisions. To ensure adequate support for security efforts, it is recommended that the CEO or CTO serve as the committee chair. Additionally, a Chief Information Security Officer (CISO) should be appointed as a dedicated executive, reporting directly to the governance committee and senior management</w:t>
      </w:r>
      <w:r w:rsidR="0045496A">
        <w:rPr>
          <w:sz w:val="24"/>
        </w:rPr>
        <w:fldChar w:fldCharType="begin"/>
      </w:r>
      <w:r w:rsidR="0045496A">
        <w:rPr>
          <w:sz w:val="24"/>
        </w:rPr>
        <w:instrText xml:space="preserve"> REF _Ref204856992 \r \h </w:instrText>
      </w:r>
      <w:r w:rsidR="0045496A">
        <w:rPr>
          <w:sz w:val="24"/>
        </w:rPr>
      </w:r>
      <w:r w:rsidR="0045496A">
        <w:rPr>
          <w:sz w:val="24"/>
        </w:rPr>
        <w:fldChar w:fldCharType="separate"/>
      </w:r>
      <w:r w:rsidR="0045496A">
        <w:rPr>
          <w:sz w:val="24"/>
        </w:rPr>
        <w:t>[1]</w:t>
      </w:r>
      <w:r w:rsidR="0045496A">
        <w:rPr>
          <w:sz w:val="24"/>
        </w:rPr>
        <w:fldChar w:fldCharType="end"/>
      </w:r>
      <w:r w:rsidRPr="00F541B1">
        <w:rPr>
          <w:sz w:val="24"/>
        </w:rPr>
        <w:t>. The CISO will oversee the strategic planning and execution of information security across the company, leading the information security team. This team should include roles such as security architects, security engineers, security analysts, and compliance officers, covering multiple functional areas including network security, application security, data protection, and compliance</w:t>
      </w:r>
      <w:r w:rsidR="0045496A">
        <w:rPr>
          <w:sz w:val="24"/>
        </w:rPr>
        <w:fldChar w:fldCharType="begin"/>
      </w:r>
      <w:r w:rsidR="0045496A">
        <w:rPr>
          <w:sz w:val="24"/>
        </w:rPr>
        <w:instrText xml:space="preserve"> REF _Ref204856992 \r \h </w:instrText>
      </w:r>
      <w:r w:rsidR="0045496A">
        <w:rPr>
          <w:sz w:val="24"/>
        </w:rPr>
      </w:r>
      <w:r w:rsidR="0045496A">
        <w:rPr>
          <w:sz w:val="24"/>
        </w:rPr>
        <w:fldChar w:fldCharType="separate"/>
      </w:r>
      <w:r w:rsidR="0045496A">
        <w:rPr>
          <w:sz w:val="24"/>
        </w:rPr>
        <w:t>[1]</w:t>
      </w:r>
      <w:r w:rsidR="0045496A">
        <w:rPr>
          <w:sz w:val="24"/>
        </w:rPr>
        <w:fldChar w:fldCharType="end"/>
      </w:r>
      <w:r w:rsidRPr="00F541B1">
        <w:rPr>
          <w:sz w:val="24"/>
        </w:rPr>
        <w:t>. Within the governance structure, the responsibilities of different levels should be clearly defined: senior managers are responsible for setting direction, providing resources, and approving security policies and budgets; middle managers (such as IT managers and department heads) are responsible for implementing specific security measures within their departments and supervising employee behavior to ensure compliance with security regulations; and front-line employees must strictly adhere to all security policies to ensure information security in their daily work. The information security governance committee should also formulate the company's overall information security strategic plan to ensure close coordination with NG's business development strategy. The strategic content should include: analysis of current major security threats and risks, desired security maturity goals, and a phased implementation roadmap. For example: the first phase focuses on institutional development and basic protection; the second phase strengthens technical monitoring and incident response capabilities; and the third phase aims to obtain international certifications such as ISO 27001 to enhance external security credibility and customer trust. The Governance Committee should hold at least one meeting per quarter to review the progress of security plans, assess new risk landscapes, and adjust security strategies accordingly. By establishing the aforementioned top-down information security governance framework, NG can ensure that information security strategies align with the company's overall objectives and are efficiently implemented and executed within the organization.</w:t>
      </w:r>
    </w:p>
    <w:tbl>
      <w:tblPr>
        <w:tblStyle w:val="af9"/>
        <w:tblW w:w="0" w:type="auto"/>
        <w:tblLook w:val="04A0" w:firstRow="1" w:lastRow="0" w:firstColumn="1" w:lastColumn="0" w:noHBand="0" w:noVBand="1"/>
      </w:tblPr>
      <w:tblGrid>
        <w:gridCol w:w="3822"/>
        <w:gridCol w:w="7224"/>
      </w:tblGrid>
      <w:tr w:rsidR="003644A7" w:rsidRPr="00B369B3" w14:paraId="6B511E07" w14:textId="77777777" w:rsidTr="0050394F">
        <w:tc>
          <w:tcPr>
            <w:tcW w:w="0" w:type="auto"/>
            <w:hideMark/>
          </w:tcPr>
          <w:p w14:paraId="48CF3D6B" w14:textId="77777777" w:rsidR="003644A7" w:rsidRPr="00DA18DA" w:rsidRDefault="003644A7" w:rsidP="0050394F">
            <w:pPr>
              <w:spacing w:after="0" w:line="240" w:lineRule="auto"/>
              <w:ind w:left="0" w:right="0" w:firstLine="0"/>
              <w:jc w:val="center"/>
              <w:rPr>
                <w:rFonts w:eastAsia="宋体"/>
                <w:b/>
                <w:bCs/>
                <w:color w:val="auto"/>
                <w:kern w:val="0"/>
                <w:sz w:val="24"/>
                <w14:ligatures w14:val="none"/>
              </w:rPr>
            </w:pPr>
            <w:r w:rsidRPr="00DA18DA">
              <w:rPr>
                <w:rFonts w:eastAsia="宋体"/>
                <w:b/>
                <w:bCs/>
                <w:color w:val="auto"/>
                <w:kern w:val="0"/>
                <w:sz w:val="24"/>
                <w14:ligatures w14:val="none"/>
              </w:rPr>
              <w:t>Hierarchy/Role</w:t>
            </w:r>
          </w:p>
        </w:tc>
        <w:tc>
          <w:tcPr>
            <w:tcW w:w="0" w:type="auto"/>
            <w:hideMark/>
          </w:tcPr>
          <w:p w14:paraId="51740783" w14:textId="77777777" w:rsidR="003644A7" w:rsidRPr="00DA18DA" w:rsidRDefault="003644A7" w:rsidP="0050394F">
            <w:pPr>
              <w:spacing w:after="0" w:line="240" w:lineRule="auto"/>
              <w:ind w:left="0" w:right="0" w:firstLine="0"/>
              <w:jc w:val="center"/>
              <w:rPr>
                <w:rFonts w:eastAsia="宋体"/>
                <w:b/>
                <w:bCs/>
                <w:color w:val="auto"/>
                <w:kern w:val="0"/>
                <w:sz w:val="24"/>
                <w14:ligatures w14:val="none"/>
              </w:rPr>
            </w:pPr>
            <w:r w:rsidRPr="00DA18DA">
              <w:rPr>
                <w:rFonts w:eastAsia="宋体"/>
                <w:b/>
                <w:bCs/>
                <w:color w:val="auto"/>
                <w:kern w:val="0"/>
                <w:sz w:val="24"/>
                <w14:ligatures w14:val="none"/>
              </w:rPr>
              <w:t>Responsibilities Summary</w:t>
            </w:r>
          </w:p>
        </w:tc>
      </w:tr>
      <w:tr w:rsidR="003644A7" w:rsidRPr="00B369B3" w14:paraId="42003BA1" w14:textId="77777777" w:rsidTr="0050394F">
        <w:tc>
          <w:tcPr>
            <w:tcW w:w="0" w:type="auto"/>
            <w:hideMark/>
          </w:tcPr>
          <w:p w14:paraId="21F9F2E6" w14:textId="77777777" w:rsidR="003644A7" w:rsidRPr="00DA18DA" w:rsidRDefault="003644A7" w:rsidP="0050394F">
            <w:pPr>
              <w:spacing w:after="0" w:line="240" w:lineRule="auto"/>
              <w:ind w:left="0" w:right="0" w:firstLine="0"/>
              <w:jc w:val="left"/>
              <w:rPr>
                <w:rFonts w:eastAsia="宋体"/>
                <w:color w:val="auto"/>
                <w:kern w:val="0"/>
                <w:sz w:val="24"/>
                <w14:ligatures w14:val="none"/>
              </w:rPr>
            </w:pPr>
            <w:r w:rsidRPr="00DA18DA">
              <w:rPr>
                <w:rFonts w:eastAsia="宋体"/>
                <w:color w:val="auto"/>
                <w:kern w:val="0"/>
                <w:sz w:val="24"/>
                <w14:ligatures w14:val="none"/>
              </w:rPr>
              <w:t>Board of Directors/Senior Management</w:t>
            </w:r>
          </w:p>
        </w:tc>
        <w:tc>
          <w:tcPr>
            <w:tcW w:w="0" w:type="auto"/>
            <w:hideMark/>
          </w:tcPr>
          <w:p w14:paraId="0CE81AE1" w14:textId="77777777" w:rsidR="003644A7" w:rsidRPr="00DA18DA" w:rsidRDefault="003644A7" w:rsidP="0050394F">
            <w:pPr>
              <w:spacing w:before="100" w:beforeAutospacing="1" w:after="100" w:afterAutospacing="1" w:line="240" w:lineRule="auto"/>
              <w:ind w:left="0" w:right="0" w:firstLine="0"/>
              <w:jc w:val="left"/>
              <w:rPr>
                <w:rFonts w:eastAsia="宋体"/>
                <w:color w:val="auto"/>
                <w:kern w:val="0"/>
                <w:sz w:val="24"/>
                <w14:ligatures w14:val="none"/>
              </w:rPr>
            </w:pPr>
            <w:r w:rsidRPr="00DA18DA">
              <w:rPr>
                <w:rFonts w:eastAsia="宋体"/>
                <w:color w:val="auto"/>
                <w:kern w:val="0"/>
                <w:sz w:val="24"/>
                <w14:ligatures w14:val="none"/>
              </w:rPr>
              <w:t>Approve security strategies and policies, provide resource support, and incorporate security into corporate strategic objectives.</w:t>
            </w:r>
          </w:p>
          <w:p w14:paraId="3F5BDB7E" w14:textId="77777777" w:rsidR="003644A7" w:rsidRPr="00DA18DA" w:rsidRDefault="003644A7" w:rsidP="0050394F">
            <w:pPr>
              <w:spacing w:after="0" w:line="240" w:lineRule="auto"/>
              <w:ind w:left="0" w:right="0" w:firstLine="0"/>
              <w:jc w:val="left"/>
              <w:rPr>
                <w:rFonts w:eastAsia="宋体"/>
                <w:color w:val="auto"/>
                <w:kern w:val="0"/>
                <w:sz w:val="24"/>
                <w14:ligatures w14:val="none"/>
              </w:rPr>
            </w:pPr>
          </w:p>
        </w:tc>
      </w:tr>
      <w:tr w:rsidR="003644A7" w:rsidRPr="00B369B3" w14:paraId="323E0F11" w14:textId="77777777" w:rsidTr="0050394F">
        <w:tc>
          <w:tcPr>
            <w:tcW w:w="0" w:type="auto"/>
            <w:hideMark/>
          </w:tcPr>
          <w:p w14:paraId="1DFC5493" w14:textId="77777777" w:rsidR="003644A7" w:rsidRPr="00DA18DA" w:rsidRDefault="003644A7" w:rsidP="0050394F">
            <w:pPr>
              <w:spacing w:before="100" w:beforeAutospacing="1" w:after="100" w:afterAutospacing="1" w:line="240" w:lineRule="auto"/>
              <w:ind w:left="0" w:right="0" w:firstLine="0"/>
              <w:jc w:val="left"/>
              <w:rPr>
                <w:rFonts w:eastAsia="宋体"/>
                <w:color w:val="auto"/>
                <w:kern w:val="0"/>
                <w:sz w:val="24"/>
                <w14:ligatures w14:val="none"/>
              </w:rPr>
            </w:pPr>
            <w:r w:rsidRPr="00DA18DA">
              <w:rPr>
                <w:rFonts w:eastAsia="宋体"/>
                <w:color w:val="auto"/>
                <w:kern w:val="0"/>
                <w:sz w:val="24"/>
                <w14:ligatures w14:val="none"/>
              </w:rPr>
              <w:t>Information Security Governance Committee (chaired by the CEO)</w:t>
            </w:r>
          </w:p>
          <w:p w14:paraId="74455102" w14:textId="77777777" w:rsidR="003644A7" w:rsidRPr="00DA18DA" w:rsidRDefault="003644A7" w:rsidP="0050394F">
            <w:pPr>
              <w:spacing w:after="0" w:line="240" w:lineRule="auto"/>
              <w:ind w:left="0" w:right="0" w:firstLine="0"/>
              <w:jc w:val="left"/>
              <w:rPr>
                <w:rFonts w:eastAsia="宋体"/>
                <w:color w:val="auto"/>
                <w:kern w:val="0"/>
                <w:sz w:val="24"/>
                <w14:ligatures w14:val="none"/>
              </w:rPr>
            </w:pPr>
          </w:p>
        </w:tc>
        <w:tc>
          <w:tcPr>
            <w:tcW w:w="0" w:type="auto"/>
            <w:hideMark/>
          </w:tcPr>
          <w:p w14:paraId="2241B01E" w14:textId="77777777" w:rsidR="003644A7" w:rsidRPr="00DA18DA" w:rsidRDefault="003644A7" w:rsidP="0050394F">
            <w:pPr>
              <w:spacing w:before="100" w:beforeAutospacing="1" w:after="100" w:afterAutospacing="1" w:line="240" w:lineRule="auto"/>
              <w:ind w:left="0" w:right="0" w:firstLine="0"/>
              <w:jc w:val="left"/>
              <w:rPr>
                <w:rFonts w:eastAsia="宋体"/>
                <w:color w:val="auto"/>
                <w:kern w:val="0"/>
                <w:sz w:val="24"/>
                <w14:ligatures w14:val="none"/>
              </w:rPr>
            </w:pPr>
            <w:r w:rsidRPr="00DA18DA">
              <w:rPr>
                <w:rFonts w:eastAsia="宋体"/>
                <w:color w:val="auto"/>
                <w:kern w:val="0"/>
                <w:sz w:val="24"/>
                <w14:ligatures w14:val="none"/>
              </w:rPr>
              <w:lastRenderedPageBreak/>
              <w:t>Develop security strategy plans, assess major risks and security projects, and coordinate security matters across departments.</w:t>
            </w:r>
          </w:p>
          <w:p w14:paraId="4D0E2213" w14:textId="77777777" w:rsidR="003644A7" w:rsidRPr="00DA18DA" w:rsidRDefault="003644A7" w:rsidP="0050394F">
            <w:pPr>
              <w:spacing w:after="0" w:line="240" w:lineRule="auto"/>
              <w:ind w:left="0" w:right="0" w:firstLine="0"/>
              <w:jc w:val="left"/>
              <w:rPr>
                <w:rFonts w:eastAsia="宋体"/>
                <w:color w:val="auto"/>
                <w:kern w:val="0"/>
                <w:sz w:val="24"/>
                <w14:ligatures w14:val="none"/>
              </w:rPr>
            </w:pPr>
          </w:p>
        </w:tc>
      </w:tr>
      <w:tr w:rsidR="003644A7" w:rsidRPr="00B369B3" w14:paraId="1DAF6301" w14:textId="77777777" w:rsidTr="0050394F">
        <w:tc>
          <w:tcPr>
            <w:tcW w:w="0" w:type="auto"/>
            <w:hideMark/>
          </w:tcPr>
          <w:p w14:paraId="11D4C2B0" w14:textId="77777777" w:rsidR="003644A7" w:rsidRPr="00DA18DA" w:rsidRDefault="003644A7" w:rsidP="0050394F">
            <w:pPr>
              <w:spacing w:before="100" w:beforeAutospacing="1" w:after="100" w:afterAutospacing="1" w:line="240" w:lineRule="auto"/>
              <w:ind w:left="0" w:right="0" w:firstLine="0"/>
              <w:jc w:val="left"/>
              <w:rPr>
                <w:rFonts w:eastAsia="宋体"/>
                <w:color w:val="auto"/>
                <w:kern w:val="0"/>
                <w:sz w:val="24"/>
                <w14:ligatures w14:val="none"/>
              </w:rPr>
            </w:pPr>
            <w:r w:rsidRPr="00DA18DA">
              <w:rPr>
                <w:rFonts w:eastAsia="宋体"/>
                <w:color w:val="auto"/>
                <w:kern w:val="0"/>
                <w:sz w:val="24"/>
                <w14:ligatures w14:val="none"/>
              </w:rPr>
              <w:t>Chief Information Security Officer (CISO)</w:t>
            </w:r>
          </w:p>
          <w:p w14:paraId="2A3DA6AA" w14:textId="77777777" w:rsidR="003644A7" w:rsidRPr="00DA18DA" w:rsidRDefault="003644A7" w:rsidP="0050394F">
            <w:pPr>
              <w:spacing w:after="0" w:line="240" w:lineRule="auto"/>
              <w:ind w:left="0" w:right="0" w:firstLine="0"/>
              <w:jc w:val="left"/>
              <w:rPr>
                <w:rFonts w:eastAsia="宋体"/>
                <w:color w:val="auto"/>
                <w:kern w:val="0"/>
                <w:sz w:val="24"/>
                <w14:ligatures w14:val="none"/>
              </w:rPr>
            </w:pPr>
          </w:p>
        </w:tc>
        <w:tc>
          <w:tcPr>
            <w:tcW w:w="0" w:type="auto"/>
            <w:hideMark/>
          </w:tcPr>
          <w:p w14:paraId="1A2FA199" w14:textId="77777777" w:rsidR="003644A7" w:rsidRPr="00DA18DA" w:rsidRDefault="003644A7" w:rsidP="0050394F">
            <w:pPr>
              <w:spacing w:before="100" w:beforeAutospacing="1" w:after="100" w:afterAutospacing="1" w:line="240" w:lineRule="auto"/>
              <w:ind w:left="0" w:right="0" w:firstLine="0"/>
              <w:jc w:val="left"/>
              <w:rPr>
                <w:rFonts w:eastAsia="宋体"/>
                <w:color w:val="auto"/>
                <w:kern w:val="0"/>
                <w:sz w:val="24"/>
                <w14:ligatures w14:val="none"/>
              </w:rPr>
            </w:pPr>
            <w:r w:rsidRPr="00DA18DA">
              <w:rPr>
                <w:rFonts w:eastAsia="宋体"/>
                <w:color w:val="auto"/>
                <w:kern w:val="0"/>
                <w:sz w:val="24"/>
                <w14:ligatures w14:val="none"/>
              </w:rPr>
              <w:t>Lead the development of a safety management system, formulate safety policies and regulations, and coordinate daily safety operations and improvements.</w:t>
            </w:r>
          </w:p>
          <w:p w14:paraId="30573C41" w14:textId="77777777" w:rsidR="003644A7" w:rsidRPr="00DA18DA" w:rsidRDefault="003644A7" w:rsidP="0050394F">
            <w:pPr>
              <w:spacing w:after="0" w:line="240" w:lineRule="auto"/>
              <w:ind w:left="0" w:right="0" w:firstLine="0"/>
              <w:jc w:val="left"/>
              <w:rPr>
                <w:rFonts w:eastAsia="宋体"/>
                <w:color w:val="auto"/>
                <w:kern w:val="0"/>
                <w:sz w:val="24"/>
                <w14:ligatures w14:val="none"/>
              </w:rPr>
            </w:pPr>
          </w:p>
        </w:tc>
      </w:tr>
      <w:tr w:rsidR="003644A7" w:rsidRPr="00B369B3" w14:paraId="4E46000F" w14:textId="77777777" w:rsidTr="0050394F">
        <w:tc>
          <w:tcPr>
            <w:tcW w:w="0" w:type="auto"/>
            <w:hideMark/>
          </w:tcPr>
          <w:p w14:paraId="6C75EB96" w14:textId="77777777" w:rsidR="003644A7" w:rsidRPr="00DA18DA" w:rsidRDefault="003644A7" w:rsidP="0050394F">
            <w:pPr>
              <w:spacing w:after="0" w:line="240" w:lineRule="auto"/>
              <w:ind w:left="0" w:right="0" w:firstLine="0"/>
              <w:jc w:val="left"/>
              <w:rPr>
                <w:rFonts w:eastAsia="宋体"/>
                <w:color w:val="auto"/>
                <w:kern w:val="0"/>
                <w:sz w:val="24"/>
                <w14:ligatures w14:val="none"/>
              </w:rPr>
            </w:pPr>
            <w:r w:rsidRPr="00DA18DA">
              <w:rPr>
                <w:rFonts w:eastAsia="宋体"/>
                <w:color w:val="auto"/>
                <w:kern w:val="0"/>
                <w:sz w:val="24"/>
                <w14:ligatures w14:val="none"/>
              </w:rPr>
              <w:t>IT department/security team</w:t>
            </w:r>
          </w:p>
        </w:tc>
        <w:tc>
          <w:tcPr>
            <w:tcW w:w="0" w:type="auto"/>
            <w:hideMark/>
          </w:tcPr>
          <w:p w14:paraId="02DBCB9D" w14:textId="77777777" w:rsidR="003644A7" w:rsidRPr="00DA18DA" w:rsidRDefault="003644A7" w:rsidP="0050394F">
            <w:pPr>
              <w:spacing w:before="100" w:beforeAutospacing="1" w:after="100" w:afterAutospacing="1" w:line="240" w:lineRule="auto"/>
              <w:ind w:left="0" w:right="0" w:firstLine="0"/>
              <w:jc w:val="left"/>
              <w:rPr>
                <w:rFonts w:eastAsia="宋体"/>
                <w:color w:val="auto"/>
                <w:kern w:val="0"/>
                <w:sz w:val="24"/>
                <w14:ligatures w14:val="none"/>
              </w:rPr>
            </w:pPr>
            <w:r w:rsidRPr="00DA18DA">
              <w:rPr>
                <w:rFonts w:eastAsia="宋体"/>
                <w:color w:val="auto"/>
                <w:kern w:val="0"/>
                <w:sz w:val="24"/>
                <w14:ligatures w14:val="none"/>
              </w:rPr>
              <w:t>Implement technical security controls (network, anti-virus, etc.), monitor security incidents, and execute emergency response and recovery.</w:t>
            </w:r>
          </w:p>
          <w:p w14:paraId="451EEBB9" w14:textId="77777777" w:rsidR="003644A7" w:rsidRPr="00DA18DA" w:rsidRDefault="003644A7" w:rsidP="0050394F">
            <w:pPr>
              <w:spacing w:after="0" w:line="240" w:lineRule="auto"/>
              <w:ind w:left="0" w:right="0" w:firstLine="0"/>
              <w:jc w:val="left"/>
              <w:rPr>
                <w:rFonts w:eastAsia="宋体"/>
                <w:color w:val="auto"/>
                <w:kern w:val="0"/>
                <w:sz w:val="24"/>
                <w14:ligatures w14:val="none"/>
              </w:rPr>
            </w:pPr>
          </w:p>
        </w:tc>
      </w:tr>
      <w:tr w:rsidR="003644A7" w:rsidRPr="00B369B3" w14:paraId="05E169CB" w14:textId="77777777" w:rsidTr="0050394F">
        <w:tc>
          <w:tcPr>
            <w:tcW w:w="0" w:type="auto"/>
            <w:hideMark/>
          </w:tcPr>
          <w:p w14:paraId="6E7D26D9" w14:textId="77777777" w:rsidR="003644A7" w:rsidRPr="00DA18DA" w:rsidRDefault="003644A7" w:rsidP="0050394F">
            <w:pPr>
              <w:spacing w:before="100" w:beforeAutospacing="1" w:after="100" w:afterAutospacing="1" w:line="240" w:lineRule="auto"/>
              <w:ind w:left="0" w:right="0" w:firstLine="0"/>
              <w:jc w:val="left"/>
              <w:rPr>
                <w:rFonts w:eastAsia="宋体"/>
                <w:color w:val="auto"/>
                <w:kern w:val="0"/>
                <w:sz w:val="24"/>
                <w14:ligatures w14:val="none"/>
              </w:rPr>
            </w:pPr>
            <w:r w:rsidRPr="00DA18DA">
              <w:rPr>
                <w:rFonts w:eastAsia="宋体"/>
                <w:color w:val="auto"/>
                <w:kern w:val="0"/>
                <w:sz w:val="24"/>
                <w14:ligatures w14:val="none"/>
              </w:rPr>
              <w:t>Managers of various business departments</w:t>
            </w:r>
          </w:p>
          <w:p w14:paraId="52484625" w14:textId="77777777" w:rsidR="003644A7" w:rsidRPr="00DA18DA" w:rsidRDefault="003644A7" w:rsidP="0050394F">
            <w:pPr>
              <w:spacing w:after="0" w:line="240" w:lineRule="auto"/>
              <w:ind w:left="0" w:right="0" w:firstLine="0"/>
              <w:jc w:val="left"/>
              <w:rPr>
                <w:rFonts w:eastAsia="宋体"/>
                <w:color w:val="auto"/>
                <w:kern w:val="0"/>
                <w:sz w:val="24"/>
                <w14:ligatures w14:val="none"/>
              </w:rPr>
            </w:pPr>
          </w:p>
        </w:tc>
        <w:tc>
          <w:tcPr>
            <w:tcW w:w="0" w:type="auto"/>
            <w:hideMark/>
          </w:tcPr>
          <w:p w14:paraId="39B7E843" w14:textId="77777777" w:rsidR="003644A7" w:rsidRPr="00DA18DA" w:rsidRDefault="003644A7" w:rsidP="0050394F">
            <w:pPr>
              <w:spacing w:before="100" w:beforeAutospacing="1" w:after="100" w:afterAutospacing="1" w:line="240" w:lineRule="auto"/>
              <w:ind w:left="0" w:right="0" w:firstLine="0"/>
              <w:jc w:val="left"/>
              <w:rPr>
                <w:rFonts w:eastAsia="宋体"/>
                <w:color w:val="auto"/>
                <w:kern w:val="0"/>
                <w:sz w:val="24"/>
                <w14:ligatures w14:val="none"/>
              </w:rPr>
            </w:pPr>
            <w:r w:rsidRPr="00DA18DA">
              <w:rPr>
                <w:rFonts w:eastAsia="宋体"/>
                <w:color w:val="auto"/>
                <w:kern w:val="0"/>
                <w:sz w:val="24"/>
                <w14:ligatures w14:val="none"/>
              </w:rPr>
              <w:t>Implement information security measures in the relevant departments, cooperate with risk assessments and audits, and urge employees to comply with security policies.</w:t>
            </w:r>
          </w:p>
          <w:p w14:paraId="5F561E9E" w14:textId="77777777" w:rsidR="003644A7" w:rsidRPr="00DA18DA" w:rsidRDefault="003644A7" w:rsidP="0050394F">
            <w:pPr>
              <w:spacing w:after="0" w:line="240" w:lineRule="auto"/>
              <w:ind w:left="0" w:right="0" w:firstLine="0"/>
              <w:jc w:val="left"/>
              <w:rPr>
                <w:rFonts w:eastAsia="宋体"/>
                <w:color w:val="auto"/>
                <w:kern w:val="0"/>
                <w:sz w:val="24"/>
                <w14:ligatures w14:val="none"/>
              </w:rPr>
            </w:pPr>
          </w:p>
        </w:tc>
      </w:tr>
      <w:tr w:rsidR="003644A7" w:rsidRPr="00B369B3" w14:paraId="155CDCC9" w14:textId="77777777" w:rsidTr="0050394F">
        <w:tc>
          <w:tcPr>
            <w:tcW w:w="0" w:type="auto"/>
            <w:hideMark/>
          </w:tcPr>
          <w:p w14:paraId="33A454C8" w14:textId="77777777" w:rsidR="003644A7" w:rsidRPr="00DA18DA" w:rsidRDefault="003644A7" w:rsidP="0050394F">
            <w:pPr>
              <w:spacing w:before="100" w:beforeAutospacing="1" w:after="100" w:afterAutospacing="1" w:line="240" w:lineRule="auto"/>
              <w:ind w:left="0" w:right="0" w:firstLine="0"/>
              <w:jc w:val="left"/>
              <w:rPr>
                <w:rFonts w:eastAsia="宋体"/>
                <w:color w:val="auto"/>
                <w:kern w:val="0"/>
                <w:sz w:val="24"/>
                <w14:ligatures w14:val="none"/>
              </w:rPr>
            </w:pPr>
            <w:r w:rsidRPr="00DA18DA">
              <w:rPr>
                <w:rFonts w:eastAsia="宋体"/>
                <w:color w:val="auto"/>
                <w:kern w:val="0"/>
                <w:sz w:val="24"/>
                <w14:ligatures w14:val="none"/>
              </w:rPr>
              <w:t>all employees</w:t>
            </w:r>
          </w:p>
          <w:p w14:paraId="425553CC" w14:textId="77777777" w:rsidR="003644A7" w:rsidRPr="00DA18DA" w:rsidRDefault="003644A7" w:rsidP="0050394F">
            <w:pPr>
              <w:spacing w:after="0" w:line="240" w:lineRule="auto"/>
              <w:ind w:left="0" w:right="0" w:firstLine="0"/>
              <w:jc w:val="left"/>
              <w:rPr>
                <w:rFonts w:eastAsia="宋体"/>
                <w:color w:val="auto"/>
                <w:kern w:val="0"/>
                <w:sz w:val="24"/>
                <w14:ligatures w14:val="none"/>
              </w:rPr>
            </w:pPr>
          </w:p>
        </w:tc>
        <w:tc>
          <w:tcPr>
            <w:tcW w:w="0" w:type="auto"/>
            <w:hideMark/>
          </w:tcPr>
          <w:p w14:paraId="5E7C9C76" w14:textId="77777777" w:rsidR="003644A7" w:rsidRPr="00DA18DA" w:rsidRDefault="003644A7" w:rsidP="0050394F">
            <w:pPr>
              <w:spacing w:before="100" w:beforeAutospacing="1" w:after="100" w:afterAutospacing="1" w:line="240" w:lineRule="auto"/>
              <w:ind w:left="0" w:right="0" w:firstLine="0"/>
              <w:jc w:val="left"/>
              <w:rPr>
                <w:rFonts w:eastAsia="宋体"/>
                <w:color w:val="auto"/>
                <w:kern w:val="0"/>
                <w:sz w:val="24"/>
                <w14:ligatures w14:val="none"/>
              </w:rPr>
            </w:pPr>
            <w:r w:rsidRPr="00DA18DA">
              <w:rPr>
                <w:rFonts w:eastAsia="宋体"/>
                <w:color w:val="auto"/>
                <w:kern w:val="0"/>
                <w:sz w:val="24"/>
                <w14:ligatures w14:val="none"/>
              </w:rPr>
              <w:t>Follow security policies and procedures, participate in security training, be vigilant in reporting suspicious incidents, and protect your own accounts and data.</w:t>
            </w:r>
          </w:p>
          <w:p w14:paraId="6D8B5586" w14:textId="77777777" w:rsidR="003644A7" w:rsidRPr="00DA18DA" w:rsidRDefault="003644A7" w:rsidP="0050394F">
            <w:pPr>
              <w:spacing w:after="0" w:line="240" w:lineRule="auto"/>
              <w:ind w:left="0" w:right="0" w:firstLine="0"/>
              <w:jc w:val="left"/>
              <w:rPr>
                <w:rFonts w:eastAsia="宋体"/>
                <w:color w:val="auto"/>
                <w:kern w:val="0"/>
                <w:sz w:val="24"/>
                <w14:ligatures w14:val="none"/>
              </w:rPr>
            </w:pPr>
          </w:p>
        </w:tc>
      </w:tr>
    </w:tbl>
    <w:p w14:paraId="268EBC19" w14:textId="77777777" w:rsidR="003644A7" w:rsidRDefault="003644A7" w:rsidP="003644A7">
      <w:pPr>
        <w:pStyle w:val="afa"/>
      </w:pPr>
    </w:p>
    <w:p w14:paraId="4CD2E3F2" w14:textId="77777777" w:rsidR="003644A7" w:rsidRPr="00DA18DA" w:rsidRDefault="003644A7" w:rsidP="003644A7">
      <w:pPr>
        <w:spacing w:before="100" w:beforeAutospacing="1" w:after="100" w:afterAutospacing="1" w:line="240" w:lineRule="auto"/>
        <w:ind w:left="0" w:right="0" w:firstLine="0"/>
        <w:jc w:val="center"/>
        <w:rPr>
          <w:rFonts w:eastAsia="宋体"/>
          <w:color w:val="auto"/>
          <w:kern w:val="0"/>
          <w:sz w:val="24"/>
          <w14:ligatures w14:val="none"/>
        </w:rPr>
      </w:pPr>
      <w:r w:rsidRPr="00DA18DA">
        <w:rPr>
          <w:rFonts w:eastAsia="宋体"/>
          <w:color w:val="auto"/>
          <w:kern w:val="0"/>
          <w:sz w:val="24"/>
          <w14:ligatures w14:val="none"/>
        </w:rPr>
        <w:t>Table 1: Information Security Responsibility Assignment Model</w:t>
      </w:r>
    </w:p>
    <w:p w14:paraId="2CF8A291" w14:textId="33EDCDB5" w:rsidR="00F541B1" w:rsidRDefault="00F541B1" w:rsidP="003644A7">
      <w:pPr>
        <w:pStyle w:val="2"/>
        <w:ind w:left="0" w:firstLine="0"/>
        <w:rPr>
          <w:color w:val="auto"/>
        </w:rPr>
      </w:pPr>
      <w:bookmarkStart w:id="11" w:name="_Toc204859545"/>
      <w:r>
        <w:t>2.2 Development of an Information Security Policy Framework</w:t>
      </w:r>
      <w:bookmarkEnd w:id="11"/>
    </w:p>
    <w:p w14:paraId="6B178C76" w14:textId="0B68EA7F" w:rsidR="004E076D" w:rsidRPr="003644A7" w:rsidRDefault="00F541B1" w:rsidP="003644A7">
      <w:pPr>
        <w:pStyle w:val="afa"/>
      </w:pPr>
      <w:r>
        <w:t>Building on the establishment of an information security governance framework, NatureGarden (NG) should further develop a comprehensive information security policy framework to ensure the effective operation of governance mechanisms. First, the company should have its senior management sign and publish an Information Security Policy Statement, clearly outlining NG's mission, core principles, and commitments regarding information security. This statement should cover the following areas: compliance with applicable laws and regulations, protection of customer and employee data, and continuous improvement of information security management performance, reflecting the company's high priority and strategic commitment to security governance.Under the guidance of the policy, a series of supporting security policies and technical standards should be established to comprehensively cover the company's key operational areas</w:t>
      </w:r>
      <w:r w:rsidR="0045496A">
        <w:fldChar w:fldCharType="begin"/>
      </w:r>
      <w:r w:rsidR="0045496A">
        <w:instrText xml:space="preserve"> REF _Ref204857095 \r \h </w:instrText>
      </w:r>
      <w:r w:rsidR="0045496A">
        <w:fldChar w:fldCharType="separate"/>
      </w:r>
      <w:r w:rsidR="0045496A">
        <w:t>[2]</w:t>
      </w:r>
      <w:r w:rsidR="0045496A">
        <w:fldChar w:fldCharType="end"/>
      </w:r>
      <w:r>
        <w:t xml:space="preserve">. It is recommended to prioritize the following core policy documents: Acceptable Use Policy (AUP): Clearly define the permitted uses and prohibited behaviors of the company's IT assets (such as computers, networks, email, and the internet) to prevent resource abuse, illegal activities, and potential security risks. Account and Access Control Policy: Adhere to the “principle of least privilege,” stipulating that employees may only access systems and data required for their job roles. Clarify the approval process for accessing different levels of data, the mechanism for assigning permissions, and penalties for violations. Device and Endpoint Security Policy: Covers company devices and BYOD environments. Specifies that the company has the right to remotely erase corporate data from devices when employees leave the company or devices are lost. Company devices such as laptops and servers should enable full-disk encryption and disable unauthorized USB peripherals, etc. Data Classification and Handling Policy: Classify company information assets (e.g., “confidential,” “internal,” “public”) and establish corresponding storage, transmission, and processing standards for different sensitivity levels to enhance the specificity </w:t>
      </w:r>
      <w:r>
        <w:lastRenderedPageBreak/>
        <w:t>and operability of data protection. Information Leakage Prevention Policy: Control information circulation channels including email, cloud storage, and mobile storage media. Prohibit the use of personal email accounts to transmit company files, and require approval for USB flash drive copying. Deploy data leakage prevention (DLP) technology and clearly inform employees of the policy to prevent the leakage of sensitive information. Patch and Change Management Policy: Require the IT department to regularly check and update patches for operating systems and applications to promptly address high-risk vulnerabilities. Develop a change plan and conduct rollback testing for major changes to reduce operational risks. Logging and Security Monitoring Policy: Clearly define that critical systems and network devices must enable logging functionality, and establish logging retention periods and audit frequencies. Specify which security incidents must be reported (e.g., consecutive login failures, abnormal traffic, etc.), and designate corresponding monitoring responsibilities</w:t>
      </w:r>
      <w:r w:rsidR="0045496A">
        <w:fldChar w:fldCharType="begin"/>
      </w:r>
      <w:r w:rsidR="0045496A">
        <w:instrText xml:space="preserve"> REF _Ref204857095 \r \h </w:instrText>
      </w:r>
      <w:r w:rsidR="0045496A">
        <w:fldChar w:fldCharType="separate"/>
      </w:r>
      <w:r w:rsidR="0045496A">
        <w:t>[2]</w:t>
      </w:r>
      <w:r w:rsidR="0045496A">
        <w:fldChar w:fldCharType="end"/>
      </w:r>
      <w:r>
        <w:t>. Supplier Security Management Policy: All third-party service providers must sign a security agreement and undergo regular security reviews. Restrict their access to the company network and clearly define their security responsibilities (in conjunction with the Service Level Agreement (SLA) section below). Security Incident Management Policy: Standardize the classification, grading, reporting, and response processes for security incidents and vulnerabilities. For example, in the event of a data breach, the information security team and senior management must be notified within a specified time frame, and the emergency response plan must be initiated promptly. Business Continuity and Disaster Recovery Policy: Define clear RPO (Recovery Point Objective) and RTO (Recovery Time Objective) for critical business operations, specifying backup frequency, storage methods, recovery mechanisms, and requirements for off-site disaster recovery environment configuration</w:t>
      </w:r>
      <w:r w:rsidR="0045496A">
        <w:fldChar w:fldCharType="begin"/>
      </w:r>
      <w:r w:rsidR="0045496A">
        <w:instrText xml:space="preserve"> REF _Ref204857095 \r \h </w:instrText>
      </w:r>
      <w:r w:rsidR="0045496A">
        <w:fldChar w:fldCharType="separate"/>
      </w:r>
      <w:r w:rsidR="0045496A">
        <w:t>[2]</w:t>
      </w:r>
      <w:r w:rsidR="0045496A">
        <w:fldChar w:fldCharType="end"/>
      </w:r>
      <w:r>
        <w:t>.</w:t>
      </w:r>
    </w:p>
    <w:p w14:paraId="0414D336" w14:textId="343662FB" w:rsidR="007C1ADA" w:rsidRDefault="007C1ADA" w:rsidP="00DA18DA">
      <w:pPr>
        <w:pStyle w:val="2"/>
        <w:ind w:left="0" w:firstLine="0"/>
        <w:rPr>
          <w:color w:val="auto"/>
        </w:rPr>
      </w:pPr>
      <w:bookmarkStart w:id="12" w:name="_Toc204859546"/>
      <w:r>
        <w:t>2.3 Risk Assessment and Management Process</w:t>
      </w:r>
      <w:bookmarkEnd w:id="12"/>
    </w:p>
    <w:p w14:paraId="096ACE30" w14:textId="4E64D2A8" w:rsidR="007C1ADA" w:rsidRDefault="007C1ADA" w:rsidP="00DA18DA">
      <w:pPr>
        <w:pStyle w:val="afa"/>
        <w:ind w:right="850"/>
      </w:pPr>
      <w:r>
        <w:t xml:space="preserve">Risk management is a core component of an information security management system. NatureGarden (NG) should establish a systematic information security risk assessment and management process to regularly identify, analyze, and address potential security threats. It is recommended to refer to international standards such as ISO/IEC 27005 and NIST SP 800-30, and deeply integrate the risk management process into daily operations and project management activities to establish an enterprise-level dynamic risk control mechanism </w:t>
      </w:r>
      <w:r w:rsidR="0045496A">
        <w:fldChar w:fldCharType="begin"/>
      </w:r>
      <w:r w:rsidR="0045496A">
        <w:instrText xml:space="preserve"> REF _Ref204857120 \r \h </w:instrText>
      </w:r>
      <w:r w:rsidR="0045496A">
        <w:fldChar w:fldCharType="separate"/>
      </w:r>
      <w:r w:rsidR="0045496A">
        <w:t>[3]</w:t>
      </w:r>
      <w:r w:rsidR="0045496A">
        <w:fldChar w:fldCharType="end"/>
      </w:r>
      <w:r>
        <w:t>. Implementation should follow the following process: Asset Inventory and Environment Definition: The starting point for risk management is to identify information assets within the company and their business environment. These assets include hardware devices, software systems, data storage, network architecture, business processes, and personnel. The business value and importance of each asset must be clearly defined. Risk Identification: Based on the established asset inventory, identify the potential threats and vulnerabilities each asset faces. Risk Analysis and Assessment: Assess each identified risk, considering its likelihood of occurrence and potential impact on business operations, to determine the risk level. Risk Response: Prioritize high-risk events based on risk level and develop specific risk response measures. Risk Monitoring and Review: Risk management should be an ongoing, cyclical process. Risk Communication Mechanism: Major risks should be reported to senior management in a timely manner to ensure that decision-makers are aware of the risk situation and participate in response decisions. Regular employees should also be informed of the primary risks and preventive measures related to their positions through training, announcements, and other means, such as common phishing attack identification and response methods.Through the closed-loop risk management process comprising “identification—assessment—response—monitoring,” NG can comprehensively understand the security risks faced by its information assets, dynamically adjust control strategies, and continuously enhance the company's security resilience and risk response capabilities.</w:t>
      </w:r>
    </w:p>
    <w:p w14:paraId="6174B478" w14:textId="77777777" w:rsidR="007C1ADA" w:rsidRDefault="007C1ADA" w:rsidP="007C1ADA"/>
    <w:p w14:paraId="3908D631" w14:textId="31F862B3" w:rsidR="002D1EA2" w:rsidRPr="00DA18DA" w:rsidRDefault="00661CAF" w:rsidP="00DA18DA">
      <w:pPr>
        <w:spacing w:before="100" w:beforeAutospacing="1" w:after="100" w:afterAutospacing="1" w:line="240" w:lineRule="auto"/>
        <w:ind w:left="0" w:right="0" w:firstLine="0"/>
        <w:jc w:val="center"/>
        <w:rPr>
          <w:rFonts w:ascii="宋体" w:eastAsia="宋体" w:hAnsi="宋体" w:cs="宋体"/>
          <w:color w:val="auto"/>
          <w:kern w:val="0"/>
          <w:sz w:val="24"/>
          <w14:ligatures w14:val="none"/>
        </w:rPr>
      </w:pPr>
      <w:r>
        <w:rPr>
          <w:noProof/>
        </w:rPr>
        <w:pict w14:anchorId="06DE1E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113.7pt;margin-top:6.85pt;width:305.1pt;height:300.6pt;z-index:251670528;mso-position-horizontal-relative:text;mso-position-vertical-relative:text;mso-width-relative:page;mso-height-relative:page">
            <v:imagedata r:id="rId12" o:title="a0c8263b-60d1-491e-9cf1-a2803f217376"/>
            <w10:wrap type="topAndBottom"/>
          </v:shape>
        </w:pict>
      </w:r>
      <w:r w:rsidR="00B369B3" w:rsidRPr="007C1ADA">
        <w:rPr>
          <w:rFonts w:ascii="宋体" w:eastAsia="宋体" w:hAnsi="宋体" w:cs="宋体"/>
          <w:noProof/>
          <w:color w:val="auto"/>
          <w:kern w:val="0"/>
          <w:sz w:val="24"/>
          <w14:ligatures w14:val="none"/>
        </w:rPr>
        <mc:AlternateContent>
          <mc:Choice Requires="wps">
            <w:drawing>
              <wp:inline distT="0" distB="0" distL="0" distR="0" wp14:anchorId="10B1351D" wp14:editId="6F0EA875">
                <wp:extent cx="306705" cy="306705"/>
                <wp:effectExtent l="0" t="0" r="0" b="0"/>
                <wp:docPr id="2" name="矩形 2" descr="blob:https://chatgpt.com/7f17789f-ee2c-446f-98ca-06648f8788e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4D0C03" id="矩形 2" o:spid="_x0000_s1026" alt="blob:https://chatgpt.com/7f17789f-ee2c-446f-98ca-06648f8788ed"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" filled="f" stroked="f">
                <o:lock v:ext="edit" aspectratio="t"/>
                <w10:anchorlock/>
              </v:rect>
            </w:pict>
          </mc:Fallback>
        </mc:AlternateContent>
      </w:r>
      <w:r w:rsidR="007C1ADA" w:rsidRPr="00DA18DA">
        <w:rPr>
          <w:rFonts w:eastAsia="宋体"/>
          <w:iCs/>
          <w:color w:val="auto"/>
          <w:kern w:val="0"/>
          <w:sz w:val="24"/>
          <w14:ligatures w14:val="none"/>
        </w:rPr>
        <w:t>Figure 2: Information security risk management process diagram.</w:t>
      </w:r>
    </w:p>
    <w:p w14:paraId="31463D21" w14:textId="77777777" w:rsidR="004D7953" w:rsidRDefault="004D7953" w:rsidP="004D7953">
      <w:pPr>
        <w:rPr>
          <w:rFonts w:ascii="宋体" w:eastAsia="宋体" w:hAnsi="宋体" w:cs="宋体"/>
          <w:color w:val="auto"/>
          <w:kern w:val="0"/>
          <w:sz w:val="24"/>
          <w14:ligatures w14:val="none"/>
        </w:rPr>
      </w:pPr>
    </w:p>
    <w:p w14:paraId="1EB88B72" w14:textId="77777777" w:rsidR="004D7953" w:rsidRDefault="004D7953" w:rsidP="004D7953">
      <w:pPr>
        <w:rPr>
          <w:rFonts w:ascii="宋体" w:eastAsia="宋体" w:hAnsi="宋体" w:cs="宋体"/>
          <w:color w:val="auto"/>
          <w:kern w:val="0"/>
          <w:sz w:val="24"/>
          <w14:ligatures w14:val="none"/>
        </w:rPr>
      </w:pPr>
    </w:p>
    <w:p w14:paraId="4A2B8263" w14:textId="2B8D04D8" w:rsidR="007C1ADA" w:rsidRPr="002101D0" w:rsidRDefault="007C1ADA" w:rsidP="003644A7">
      <w:pPr>
        <w:pStyle w:val="2"/>
        <w:ind w:left="0" w:firstLine="0"/>
        <w:rPr>
          <w:rFonts w:eastAsia="宋体"/>
        </w:rPr>
      </w:pPr>
      <w:bookmarkStart w:id="13" w:name="_Toc204859547"/>
      <w:r w:rsidRPr="002101D0">
        <w:rPr>
          <w:rFonts w:eastAsia="宋体"/>
        </w:rPr>
        <w:t>2.4. Protection Mechanism Design</w:t>
      </w:r>
      <w:bookmarkEnd w:id="13"/>
      <w:r w:rsidRPr="002101D0">
        <w:rPr>
          <w:rFonts w:eastAsia="宋体"/>
        </w:rPr>
        <w:t xml:space="preserve"> </w:t>
      </w:r>
    </w:p>
    <w:p w14:paraId="0235EFA7" w14:textId="77777777" w:rsidR="007C1ADA" w:rsidRPr="00DA18DA" w:rsidRDefault="007C1ADA" w:rsidP="003644A7">
      <w:pPr>
        <w:spacing w:before="100" w:beforeAutospacing="1" w:after="100" w:afterAutospacing="1" w:line="240" w:lineRule="auto"/>
        <w:ind w:leftChars="193" w:left="425" w:rightChars="386" w:right="849" w:firstLine="0"/>
        <w:rPr>
          <w:rFonts w:eastAsia="宋体"/>
          <w:color w:val="auto"/>
          <w:kern w:val="0"/>
          <w:sz w:val="24"/>
          <w14:ligatures w14:val="none"/>
        </w:rPr>
      </w:pPr>
      <w:r w:rsidRPr="00DA18DA">
        <w:rPr>
          <w:rFonts w:eastAsia="宋体"/>
          <w:color w:val="auto"/>
          <w:kern w:val="0"/>
          <w:sz w:val="24"/>
          <w14:ligatures w14:val="none"/>
        </w:rPr>
        <w:t>Based on the gradual improvement of information security governance and management processes, NatureGarden (NG) should simultaneously establish a multi-layered, comprehensive technical protection system to effectively defend against and mitigate various security threats. Considering NG's IT environment and security requirements, it is recommended to implement technical controls from the following five key aspects.</w:t>
      </w:r>
    </w:p>
    <w:p w14:paraId="6A378B6B" w14:textId="77777777" w:rsidR="007C1ADA" w:rsidRPr="00DA18DA" w:rsidRDefault="007C1ADA" w:rsidP="003644A7">
      <w:pPr>
        <w:spacing w:before="100" w:beforeAutospacing="1" w:after="100" w:afterAutospacing="1" w:line="240" w:lineRule="auto"/>
        <w:ind w:left="0" w:right="0" w:firstLine="0"/>
        <w:rPr>
          <w:rFonts w:eastAsia="宋体"/>
          <w:color w:val="auto"/>
          <w:kern w:val="0"/>
          <w:sz w:val="24"/>
          <w14:ligatures w14:val="none"/>
        </w:rPr>
      </w:pPr>
    </w:p>
    <w:p w14:paraId="6FEC7916" w14:textId="376BF593" w:rsidR="007C1ADA" w:rsidRPr="00DA18DA" w:rsidRDefault="00DA18DA" w:rsidP="003644A7">
      <w:pPr>
        <w:pStyle w:val="3"/>
        <w:ind w:left="10" w:hangingChars="4"/>
        <w:rPr>
          <w:rFonts w:ascii="Times New Roman" w:eastAsia="宋体" w:hAnsi="Times New Roman" w:cs="Times New Roman"/>
          <w:sz w:val="24"/>
          <w:szCs w:val="24"/>
        </w:rPr>
      </w:pPr>
      <w:bookmarkStart w:id="14" w:name="_Toc204859548"/>
      <w:r>
        <w:rPr>
          <w:rFonts w:ascii="Times New Roman" w:eastAsia="宋体" w:hAnsi="Times New Roman" w:cs="Times New Roman"/>
          <w:sz w:val="24"/>
          <w:szCs w:val="24"/>
        </w:rPr>
        <w:t>2.4.1</w:t>
      </w:r>
      <w:r w:rsidR="007C1ADA" w:rsidRPr="00DA18DA">
        <w:rPr>
          <w:rFonts w:ascii="Times New Roman" w:eastAsia="宋体" w:hAnsi="Times New Roman" w:cs="Times New Roman"/>
          <w:sz w:val="24"/>
          <w:szCs w:val="24"/>
        </w:rPr>
        <w:t xml:space="preserve"> Identity Authentication and Access Control</w:t>
      </w:r>
      <w:bookmarkEnd w:id="14"/>
      <w:r w:rsidR="007C1ADA" w:rsidRPr="00DA18DA">
        <w:rPr>
          <w:rFonts w:ascii="Times New Roman" w:eastAsia="宋体" w:hAnsi="Times New Roman" w:cs="Times New Roman"/>
          <w:sz w:val="24"/>
          <w:szCs w:val="24"/>
        </w:rPr>
        <w:t xml:space="preserve"> </w:t>
      </w:r>
    </w:p>
    <w:p w14:paraId="5DEE4371" w14:textId="77777777" w:rsidR="007C1ADA" w:rsidRPr="00DA18DA" w:rsidRDefault="007C1ADA" w:rsidP="003644A7">
      <w:pPr>
        <w:spacing w:before="100" w:beforeAutospacing="1" w:after="100" w:afterAutospacing="1" w:line="240" w:lineRule="auto"/>
        <w:ind w:leftChars="193" w:left="425" w:rightChars="386" w:right="849" w:firstLine="0"/>
        <w:rPr>
          <w:rFonts w:eastAsia="宋体"/>
          <w:color w:val="auto"/>
          <w:kern w:val="0"/>
          <w:sz w:val="24"/>
          <w14:ligatures w14:val="none"/>
        </w:rPr>
      </w:pPr>
      <w:r w:rsidRPr="00DA18DA">
        <w:rPr>
          <w:rFonts w:eastAsia="宋体"/>
          <w:color w:val="auto"/>
          <w:kern w:val="0"/>
          <w:sz w:val="24"/>
          <w14:ligatures w14:val="none"/>
        </w:rPr>
        <w:t>NG must establish a robust identity and permission management system to prevent unauthorized access: Enable multi-factor authentication (MFA) for accessing VPNs, email systems, financial systems, etc., combined with dynamic tokens or biometric technology to prevent credential leakage and misuse; deploy a unified identity authentication system (IAM) to enable single sign-on (SSO) and centrally manage both on-premises and cloud-based accounts; For administrator accounts, introduce privileged access management (PAM) tools to strengthen permission allocation, monitor session records, and prevent internal abuse and external attacks; system permissions for all employees should be reconfigured based on the principle of least privilege and undergo regular audits to revoke unnecessary permissions; implement network access control (NAC) to authenticate and perform security checks on accessing devices, and prohibit non-compliant devices from connecting to the internal network.</w:t>
      </w:r>
    </w:p>
    <w:p w14:paraId="189E2909" w14:textId="77777777" w:rsidR="007C1ADA" w:rsidRPr="00DA18DA" w:rsidRDefault="007C1ADA" w:rsidP="003644A7">
      <w:pPr>
        <w:spacing w:before="100" w:beforeAutospacing="1" w:after="100" w:afterAutospacing="1" w:line="240" w:lineRule="auto"/>
        <w:ind w:left="0" w:right="0" w:firstLine="0"/>
        <w:rPr>
          <w:rFonts w:eastAsia="宋体"/>
          <w:color w:val="auto"/>
          <w:kern w:val="0"/>
          <w:sz w:val="24"/>
          <w14:ligatures w14:val="none"/>
        </w:rPr>
      </w:pPr>
    </w:p>
    <w:p w14:paraId="0698EFBA" w14:textId="77777777" w:rsidR="007C1ADA" w:rsidRPr="002101D0" w:rsidRDefault="007C1ADA" w:rsidP="003644A7">
      <w:pPr>
        <w:pStyle w:val="3"/>
        <w:ind w:left="0" w:firstLine="0"/>
        <w:rPr>
          <w:rFonts w:ascii="Times New Roman" w:eastAsia="宋体" w:hAnsi="Times New Roman" w:cs="Times New Roman"/>
          <w:sz w:val="24"/>
          <w:szCs w:val="24"/>
        </w:rPr>
      </w:pPr>
      <w:bookmarkStart w:id="15" w:name="_Toc204859549"/>
      <w:r w:rsidRPr="002101D0">
        <w:rPr>
          <w:rFonts w:ascii="Times New Roman" w:eastAsia="宋体" w:hAnsi="Times New Roman" w:cs="Times New Roman"/>
          <w:sz w:val="24"/>
          <w:szCs w:val="24"/>
        </w:rPr>
        <w:t>2.4.2. Data Encryption and Key Management</w:t>
      </w:r>
      <w:bookmarkEnd w:id="15"/>
    </w:p>
    <w:p w14:paraId="3431618D" w14:textId="77777777" w:rsidR="007C1ADA" w:rsidRPr="00DA18DA" w:rsidRDefault="007C1ADA" w:rsidP="003644A7">
      <w:pPr>
        <w:spacing w:before="100" w:beforeAutospacing="1" w:after="100" w:afterAutospacing="1" w:line="240" w:lineRule="auto"/>
        <w:ind w:leftChars="193" w:left="425" w:rightChars="386" w:right="849" w:firstLine="0"/>
        <w:rPr>
          <w:rFonts w:eastAsia="宋体"/>
          <w:color w:val="auto"/>
          <w:kern w:val="0"/>
          <w:sz w:val="24"/>
          <w14:ligatures w14:val="none"/>
        </w:rPr>
      </w:pPr>
      <w:r w:rsidRPr="00DA18DA">
        <w:rPr>
          <w:rFonts w:eastAsia="宋体"/>
          <w:color w:val="auto"/>
          <w:kern w:val="0"/>
          <w:sz w:val="24"/>
          <w14:ligatures w14:val="none"/>
        </w:rPr>
        <w:t xml:space="preserve">To protect sensitive data from theft or tampering, data encryption and key management should be comprehensively strengthened: Full-disk encryption (such as BitLocker or FileVault) should be enabled on all employee terminals and servers to prevent unauthorized access to data in the event of device loss; Sensitive fields such as personally identifiable information (PII) and financial data stored in databases should be encrypted at the field level; internal company communications should fully adopt the TLS 1.2/1.3 protocol, and plaintext protocols such as HTTP or FTP should be prohibited; Provide a VPN access channel to ensure encrypted data communication for remote work; enable TLS transmission encryption for communication between corporate email systems, and recommend end-to-end encryption (such as SMIME or PGP) for sensitive emails; establish a key management system (KMS) to centrally manage encryption keys and certificates, implement role-based access control, and regularly rotate keys to prevent key misuse or leakage. </w:t>
      </w:r>
    </w:p>
    <w:p w14:paraId="356CFC6B" w14:textId="00693073" w:rsidR="007C1ADA" w:rsidRPr="002101D0" w:rsidRDefault="007C1ADA" w:rsidP="003644A7">
      <w:pPr>
        <w:pStyle w:val="3"/>
        <w:ind w:left="0" w:firstLine="0"/>
        <w:rPr>
          <w:rFonts w:ascii="Times New Roman" w:eastAsia="宋体" w:hAnsi="Times New Roman" w:cs="Times New Roman"/>
          <w:sz w:val="24"/>
          <w:szCs w:val="24"/>
        </w:rPr>
      </w:pPr>
      <w:bookmarkStart w:id="16" w:name="_Toc204859550"/>
      <w:r w:rsidRPr="002101D0">
        <w:rPr>
          <w:rFonts w:ascii="Times New Roman" w:eastAsia="宋体" w:hAnsi="Times New Roman" w:cs="Times New Roman"/>
          <w:sz w:val="24"/>
          <w:szCs w:val="24"/>
        </w:rPr>
        <w:t>2.4.3. Network Security Protection</w:t>
      </w:r>
      <w:bookmarkEnd w:id="16"/>
      <w:r w:rsidRPr="002101D0">
        <w:rPr>
          <w:rFonts w:ascii="Times New Roman" w:eastAsia="宋体" w:hAnsi="Times New Roman" w:cs="Times New Roman"/>
          <w:sz w:val="24"/>
          <w:szCs w:val="24"/>
        </w:rPr>
        <w:t xml:space="preserve"> </w:t>
      </w:r>
    </w:p>
    <w:p w14:paraId="311C5C21" w14:textId="729A057F" w:rsidR="007C1ADA" w:rsidRPr="00DA18DA" w:rsidRDefault="007C1ADA" w:rsidP="003644A7">
      <w:pPr>
        <w:spacing w:before="100" w:beforeAutospacing="1" w:after="100" w:afterAutospacing="1" w:line="240" w:lineRule="auto"/>
        <w:ind w:leftChars="193" w:left="425" w:rightChars="386" w:right="849" w:firstLine="0"/>
        <w:rPr>
          <w:rFonts w:eastAsia="宋体"/>
          <w:color w:val="auto"/>
          <w:kern w:val="0"/>
          <w:sz w:val="24"/>
          <w14:ligatures w14:val="none"/>
        </w:rPr>
      </w:pPr>
      <w:r w:rsidRPr="00DA18DA">
        <w:rPr>
          <w:rFonts w:eastAsia="宋体"/>
          <w:color w:val="auto"/>
          <w:kern w:val="0"/>
          <w:sz w:val="24"/>
          <w14:ligatures w14:val="none"/>
        </w:rPr>
        <w:t xml:space="preserve">NG should establish a “defense-in-depth” network security system, integrating perimeter, internal, and wireless networks into a unified protection framework: deploy next-generation firewalls (NGFW) at the perimeter, enabling features such as stateful inspection, intrusion prevention, and content filtering; isolate office networks, production systems, and guest Wi-Fi via VLAN segmentation, with access controlled by firewalls in between </w:t>
      </w:r>
      <w:r w:rsidR="0045496A">
        <w:rPr>
          <w:rFonts w:eastAsia="宋体"/>
          <w:color w:val="auto"/>
          <w:kern w:val="0"/>
          <w:sz w:val="24"/>
          <w14:ligatures w14:val="none"/>
        </w:rPr>
        <w:fldChar w:fldCharType="begin"/>
      </w:r>
      <w:r w:rsidR="0045496A">
        <w:rPr>
          <w:rFonts w:eastAsia="宋体"/>
          <w:color w:val="auto"/>
          <w:kern w:val="0"/>
          <w:sz w:val="24"/>
          <w14:ligatures w14:val="none"/>
        </w:rPr>
        <w:instrText xml:space="preserve"> REF _Ref204857156 \r \h </w:instrText>
      </w:r>
      <w:r w:rsidR="0045496A">
        <w:rPr>
          <w:rFonts w:eastAsia="宋体"/>
          <w:color w:val="auto"/>
          <w:kern w:val="0"/>
          <w:sz w:val="24"/>
          <w14:ligatures w14:val="none"/>
        </w:rPr>
      </w:r>
      <w:r w:rsidR="0045496A">
        <w:rPr>
          <w:rFonts w:eastAsia="宋体"/>
          <w:color w:val="auto"/>
          <w:kern w:val="0"/>
          <w:sz w:val="24"/>
          <w14:ligatures w14:val="none"/>
        </w:rPr>
        <w:fldChar w:fldCharType="separate"/>
      </w:r>
      <w:r w:rsidR="0045496A">
        <w:rPr>
          <w:rFonts w:eastAsia="宋体"/>
          <w:color w:val="auto"/>
          <w:kern w:val="0"/>
          <w:sz w:val="24"/>
          <w14:ligatures w14:val="none"/>
        </w:rPr>
        <w:t>[4]</w:t>
      </w:r>
      <w:r w:rsidR="0045496A">
        <w:rPr>
          <w:rFonts w:eastAsia="宋体"/>
          <w:color w:val="auto"/>
          <w:kern w:val="0"/>
          <w:sz w:val="24"/>
          <w14:ligatures w14:val="none"/>
        </w:rPr>
        <w:fldChar w:fldCharType="end"/>
      </w:r>
      <w:r w:rsidRPr="00DA18DA">
        <w:rPr>
          <w:rFonts w:eastAsia="宋体"/>
          <w:color w:val="auto"/>
          <w:kern w:val="0"/>
          <w:sz w:val="24"/>
          <w14:ligatures w14:val="none"/>
        </w:rPr>
        <w:t>; Wireless networks should use WPA3 encryption and 802.1X authentication mechanisms, and deploy WIDS/WIPS to monitor abnormal devices and fake hotspots; internal networks should deploy intrusion detection/prevention systems (IDS/IPS) to monitor abnormal traffic (such as port scanning, traffic anomalies, etc.); Build a Security Information and Event Management (SIEM) system to centrally analyze firewall logs, host logs, IDS alerts, and other information to promptly identify threats; Gradually adopt a Zero Trust architecture, where all access requests are verified based on identity, device, and behavior policies; Configure DDoS protection measures and traffic bandwidth management, and use cloud-based DDoS mitigation services to counter large-scale attacks when necessary.</w:t>
      </w:r>
    </w:p>
    <w:p w14:paraId="63CA48B5" w14:textId="68FE5754" w:rsidR="007C1ADA" w:rsidRPr="003644A7" w:rsidRDefault="003644A7" w:rsidP="003644A7">
      <w:pPr>
        <w:pStyle w:val="2"/>
        <w:ind w:left="0" w:firstLine="0"/>
        <w:jc w:val="both"/>
        <w:rPr>
          <w:rFonts w:eastAsia="宋体"/>
        </w:rPr>
      </w:pPr>
      <w:bookmarkStart w:id="17" w:name="_Toc204859551"/>
      <w:r>
        <w:rPr>
          <w:rFonts w:eastAsia="宋体"/>
        </w:rPr>
        <w:t xml:space="preserve">2.5 </w:t>
      </w:r>
      <w:r w:rsidR="007C1ADA" w:rsidRPr="003644A7">
        <w:rPr>
          <w:rFonts w:eastAsia="宋体"/>
        </w:rPr>
        <w:t>Compliance Measures Design (Legal Regulations, Industry Standards, and Ethical Requirements)</w:t>
      </w:r>
      <w:bookmarkEnd w:id="17"/>
      <w:r w:rsidR="007C1ADA" w:rsidRPr="003644A7">
        <w:rPr>
          <w:rFonts w:eastAsia="宋体"/>
        </w:rPr>
        <w:t xml:space="preserve"> </w:t>
      </w:r>
    </w:p>
    <w:p w14:paraId="62542FD4" w14:textId="77777777" w:rsidR="007C1ADA" w:rsidRPr="00DA18DA" w:rsidRDefault="007C1ADA" w:rsidP="003644A7">
      <w:pPr>
        <w:spacing w:before="100" w:beforeAutospacing="1" w:after="100" w:afterAutospacing="1" w:line="240" w:lineRule="auto"/>
        <w:ind w:leftChars="193" w:left="425" w:rightChars="386" w:right="849" w:firstLine="0"/>
        <w:rPr>
          <w:rFonts w:eastAsia="宋体"/>
          <w:color w:val="auto"/>
          <w:kern w:val="0"/>
          <w:sz w:val="24"/>
          <w14:ligatures w14:val="none"/>
        </w:rPr>
      </w:pPr>
      <w:r w:rsidRPr="00DA18DA">
        <w:rPr>
          <w:rFonts w:eastAsia="宋体"/>
          <w:color w:val="auto"/>
          <w:kern w:val="0"/>
          <w:sz w:val="24"/>
          <w14:ligatures w14:val="none"/>
        </w:rPr>
        <w:t>As a globally operating enterprise, NatureGarden (NG) must strictly comply with information security and data protection regulations in various regions and industries, while setting a good example in terms of business ethics and customer privacy protection. To this end, specific compliance measures are proposed from four aspects: regulatory compliance, standard certification, ethical practices, and management processes:</w:t>
      </w:r>
    </w:p>
    <w:p w14:paraId="52BBBD51" w14:textId="77777777" w:rsidR="007C1ADA" w:rsidRPr="003644A7" w:rsidRDefault="007C1ADA" w:rsidP="003644A7">
      <w:pPr>
        <w:pStyle w:val="3"/>
        <w:ind w:left="0" w:firstLineChars="100" w:firstLine="241"/>
        <w:rPr>
          <w:rFonts w:ascii="Times New Roman" w:eastAsia="宋体" w:hAnsi="Times New Roman" w:cs="Times New Roman"/>
          <w:sz w:val="24"/>
          <w:szCs w:val="24"/>
        </w:rPr>
      </w:pPr>
      <w:bookmarkStart w:id="18" w:name="_Toc204859552"/>
      <w:r w:rsidRPr="003644A7">
        <w:rPr>
          <w:rFonts w:ascii="Times New Roman" w:eastAsia="宋体" w:hAnsi="Times New Roman" w:cs="Times New Roman"/>
          <w:sz w:val="24"/>
          <w:szCs w:val="24"/>
        </w:rPr>
        <w:t>2.5.1. Data Protection Legal Compliance</w:t>
      </w:r>
      <w:bookmarkEnd w:id="18"/>
      <w:r w:rsidRPr="003644A7">
        <w:rPr>
          <w:rFonts w:ascii="Times New Roman" w:eastAsia="宋体" w:hAnsi="Times New Roman" w:cs="Times New Roman"/>
          <w:sz w:val="24"/>
          <w:szCs w:val="24"/>
        </w:rPr>
        <w:t xml:space="preserve"> </w:t>
      </w:r>
    </w:p>
    <w:p w14:paraId="075ABC73" w14:textId="733D7CC7" w:rsidR="007C1ADA" w:rsidRPr="00DA18DA" w:rsidRDefault="007C1ADA" w:rsidP="003644A7">
      <w:pPr>
        <w:spacing w:before="100" w:beforeAutospacing="1" w:after="100" w:afterAutospacing="1" w:line="240" w:lineRule="auto"/>
        <w:ind w:leftChars="193" w:left="425" w:rightChars="386" w:right="849" w:firstLine="0"/>
        <w:rPr>
          <w:rFonts w:eastAsia="宋体"/>
          <w:color w:val="auto"/>
          <w:kern w:val="0"/>
          <w:sz w:val="24"/>
          <w14:ligatures w14:val="none"/>
        </w:rPr>
      </w:pPr>
      <w:r w:rsidRPr="00DA18DA">
        <w:rPr>
          <w:rFonts w:eastAsia="宋体"/>
          <w:color w:val="auto"/>
          <w:kern w:val="0"/>
          <w:sz w:val="24"/>
          <w14:ligatures w14:val="none"/>
        </w:rPr>
        <w:t xml:space="preserve">NG must prioritize compliance with the following primary data protection legal requirements: EU Region: Fully comply with the General Data Protection Regulation (GDPR). It is recommended to establish a dedicated data protection task force and appoint a Data Protection Officer (DPO) to oversee compliance matters. Implement GDPR requirements, including obtaining explicit user consent, limiting data usage, ensuring user access, and reporting data breaches within 72 hours. Conduct a Data Protection Impact Assessment (DPIA) for systems handling EU personal data, identify high-risk data processing activities, and develop mitigation measures </w:t>
      </w:r>
      <w:r w:rsidR="0045496A">
        <w:rPr>
          <w:rFonts w:eastAsia="宋体"/>
          <w:color w:val="auto"/>
          <w:kern w:val="0"/>
          <w:sz w:val="24"/>
          <w14:ligatures w14:val="none"/>
        </w:rPr>
        <w:fldChar w:fldCharType="begin"/>
      </w:r>
      <w:r w:rsidR="0045496A">
        <w:rPr>
          <w:rFonts w:eastAsia="宋体"/>
          <w:color w:val="auto"/>
          <w:kern w:val="0"/>
          <w:sz w:val="24"/>
          <w14:ligatures w14:val="none"/>
        </w:rPr>
        <w:instrText xml:space="preserve"> REF _Ref204857167 \r \h </w:instrText>
      </w:r>
      <w:r w:rsidR="0045496A">
        <w:rPr>
          <w:rFonts w:eastAsia="宋体"/>
          <w:color w:val="auto"/>
          <w:kern w:val="0"/>
          <w:sz w:val="24"/>
          <w14:ligatures w14:val="none"/>
        </w:rPr>
      </w:r>
      <w:r w:rsidR="0045496A">
        <w:rPr>
          <w:rFonts w:eastAsia="宋体"/>
          <w:color w:val="auto"/>
          <w:kern w:val="0"/>
          <w:sz w:val="24"/>
          <w14:ligatures w14:val="none"/>
        </w:rPr>
        <w:fldChar w:fldCharType="separate"/>
      </w:r>
      <w:r w:rsidR="0045496A">
        <w:rPr>
          <w:rFonts w:eastAsia="宋体"/>
          <w:color w:val="auto"/>
          <w:kern w:val="0"/>
          <w:sz w:val="24"/>
          <w14:ligatures w14:val="none"/>
        </w:rPr>
        <w:t>[5]</w:t>
      </w:r>
      <w:r w:rsidR="0045496A">
        <w:rPr>
          <w:rFonts w:eastAsia="宋体"/>
          <w:color w:val="auto"/>
          <w:kern w:val="0"/>
          <w:sz w:val="24"/>
          <w14:ligatures w14:val="none"/>
        </w:rPr>
        <w:fldChar w:fldCharType="end"/>
      </w:r>
      <w:r w:rsidRPr="00DA18DA">
        <w:rPr>
          <w:rFonts w:eastAsia="宋体"/>
          <w:color w:val="auto"/>
          <w:kern w:val="0"/>
          <w:sz w:val="24"/>
          <w14:ligatures w14:val="none"/>
        </w:rPr>
        <w:t xml:space="preserve">. Chinese market: If NG operates in China, it should comply with regulations such as the Cybersecurity Law, Data Security Law, and Personal Information Protection Law (PIPL). Some data should be stored locally. Industry standards: When </w:t>
      </w:r>
      <w:r w:rsidRPr="00DA18DA">
        <w:rPr>
          <w:rFonts w:eastAsia="宋体"/>
          <w:color w:val="auto"/>
          <w:kern w:val="0"/>
          <w:sz w:val="24"/>
          <w14:ligatures w14:val="none"/>
        </w:rPr>
        <w:lastRenderedPageBreak/>
        <w:t>processing payment card information (PCI), the PCI-DSS standard should be followed, and sensitive fields such as card numbers and CVV should be encrypted to avoid plain text display. When dealing with employee health data, the HIPAA privacy protection framework should be referenced.</w:t>
      </w:r>
    </w:p>
    <w:p w14:paraId="3EFC2A18" w14:textId="77777777" w:rsidR="007C1ADA" w:rsidRPr="003644A7" w:rsidRDefault="007C1ADA" w:rsidP="003644A7">
      <w:pPr>
        <w:pStyle w:val="3"/>
        <w:ind w:left="0" w:firstLineChars="100" w:firstLine="241"/>
        <w:rPr>
          <w:rFonts w:ascii="Times New Roman" w:eastAsia="宋体" w:hAnsi="Times New Roman" w:cs="Times New Roman"/>
          <w:sz w:val="24"/>
          <w:szCs w:val="24"/>
        </w:rPr>
      </w:pPr>
      <w:bookmarkStart w:id="19" w:name="_Toc204859553"/>
      <w:r w:rsidRPr="003644A7">
        <w:rPr>
          <w:rFonts w:ascii="Times New Roman" w:eastAsia="宋体" w:hAnsi="Times New Roman" w:cs="Times New Roman"/>
          <w:sz w:val="24"/>
          <w:szCs w:val="24"/>
        </w:rPr>
        <w:t>2.5.2 Business Ethics and Privacy Ethics</w:t>
      </w:r>
      <w:bookmarkEnd w:id="19"/>
    </w:p>
    <w:p w14:paraId="6AE7BBE6" w14:textId="77777777" w:rsidR="007C1ADA" w:rsidRPr="00DA18DA" w:rsidRDefault="007C1ADA" w:rsidP="003644A7">
      <w:pPr>
        <w:spacing w:before="100" w:beforeAutospacing="1" w:after="100" w:afterAutospacing="1" w:line="240" w:lineRule="auto"/>
        <w:ind w:leftChars="193" w:left="425" w:rightChars="386" w:right="849" w:firstLine="0"/>
        <w:rPr>
          <w:rFonts w:eastAsia="宋体"/>
          <w:color w:val="auto"/>
          <w:kern w:val="0"/>
          <w:sz w:val="24"/>
          <w14:ligatures w14:val="none"/>
        </w:rPr>
      </w:pPr>
      <w:r w:rsidRPr="00DA18DA">
        <w:rPr>
          <w:rFonts w:eastAsia="宋体"/>
          <w:color w:val="auto"/>
          <w:kern w:val="0"/>
          <w:sz w:val="24"/>
          <w14:ligatures w14:val="none"/>
        </w:rPr>
        <w:t>In addition to complying with legal requirements, NG should strive for higher standards of corporate ethics and social responsibility: Proactively protect privacy: Adhere to the principles of minimal collection, shortest retention, and clear purpose. Incorporate the concept of privacy by design into the product design stage to enhance the inherent security of the system. Transparent and open processing methods: Provide customers with clear privacy policies explaining how data is used, and support requests for personal data queries, corrections, and deletions. Refusing data misuse: Firmly refusing to sell customer data or use it for advertising, profiling, or other unauthorized purposes. When applying AI and big data, adhering to the principles of fairness, transparency, and non-discrimination to prevent algorithmic bias or excessive surveillance. Establishing ethical guidelines: Developing company-wide information ethics guidelines and incorporating them into employee conduct standards, reinforcing ethical awareness through training.</w:t>
      </w:r>
    </w:p>
    <w:p w14:paraId="0EB46D71" w14:textId="3E4EF87F" w:rsidR="007C1ADA" w:rsidRPr="003644A7" w:rsidRDefault="007C1ADA" w:rsidP="003644A7">
      <w:pPr>
        <w:pStyle w:val="3"/>
        <w:ind w:left="0" w:firstLineChars="100" w:firstLine="241"/>
        <w:rPr>
          <w:rFonts w:ascii="Times New Roman" w:eastAsia="宋体" w:hAnsi="Times New Roman" w:cs="Times New Roman"/>
          <w:sz w:val="24"/>
          <w:szCs w:val="24"/>
        </w:rPr>
      </w:pPr>
      <w:bookmarkStart w:id="20" w:name="_Toc204859554"/>
      <w:r w:rsidRPr="003644A7">
        <w:rPr>
          <w:rFonts w:ascii="Times New Roman" w:eastAsia="宋体" w:hAnsi="Times New Roman" w:cs="Times New Roman"/>
          <w:sz w:val="24"/>
          <w:szCs w:val="24"/>
        </w:rPr>
        <w:t>2.5.3 Compliance Management Process Development</w:t>
      </w:r>
      <w:bookmarkEnd w:id="20"/>
    </w:p>
    <w:p w14:paraId="3AD72E44" w14:textId="77777777" w:rsidR="007C1ADA" w:rsidRPr="00DA18DA" w:rsidRDefault="007C1ADA" w:rsidP="003644A7">
      <w:pPr>
        <w:spacing w:before="100" w:beforeAutospacing="1" w:after="100" w:afterAutospacing="1" w:line="240" w:lineRule="auto"/>
        <w:ind w:leftChars="193" w:left="425" w:rightChars="386" w:right="849" w:firstLine="0"/>
        <w:rPr>
          <w:rFonts w:eastAsia="宋体"/>
          <w:color w:val="auto"/>
          <w:kern w:val="0"/>
          <w:sz w:val="24"/>
          <w14:ligatures w14:val="none"/>
        </w:rPr>
      </w:pPr>
      <w:r w:rsidRPr="00DA18DA">
        <w:rPr>
          <w:rFonts w:eastAsia="宋体"/>
          <w:color w:val="auto"/>
          <w:kern w:val="0"/>
          <w:sz w:val="24"/>
          <w14:ligatures w14:val="none"/>
        </w:rPr>
        <w:t xml:space="preserve">NG must integrate compliance into daily management and continuously optimize it: establish a compliance framework mapping regulatory requirements to control measures; designate compliance officers to track legal changes and organize internal adjustments; establish an internal audit mechanism for the information security management system (compliant with ISO 27001 requirements), conducting at least one annual review of the implementation and effectiveness of internal controls; and establish a compliance document management process to ensure that all policies, processes, and records are auditable and traceable. </w:t>
      </w:r>
    </w:p>
    <w:p w14:paraId="0E5D085C" w14:textId="28C8E6E7" w:rsidR="007C1ADA" w:rsidRPr="00DA18DA" w:rsidRDefault="007C1ADA" w:rsidP="003644A7">
      <w:pPr>
        <w:pStyle w:val="2"/>
        <w:jc w:val="both"/>
        <w:rPr>
          <w:rFonts w:eastAsia="宋体"/>
        </w:rPr>
      </w:pPr>
      <w:bookmarkStart w:id="21" w:name="_Toc204859555"/>
      <w:r w:rsidRPr="00DA18DA">
        <w:rPr>
          <w:rFonts w:eastAsia="宋体"/>
        </w:rPr>
        <w:t>2.6 Emergency Response and Disaster Recovery Plan</w:t>
      </w:r>
      <w:bookmarkEnd w:id="21"/>
    </w:p>
    <w:p w14:paraId="22166B1E" w14:textId="77777777" w:rsidR="007C1ADA" w:rsidRPr="003644A7" w:rsidRDefault="007C1ADA" w:rsidP="003644A7">
      <w:pPr>
        <w:pStyle w:val="3"/>
        <w:ind w:left="0" w:firstLineChars="100" w:firstLine="241"/>
        <w:rPr>
          <w:rFonts w:ascii="Times New Roman" w:eastAsia="宋体" w:hAnsi="Times New Roman" w:cs="Times New Roman"/>
          <w:sz w:val="24"/>
          <w:szCs w:val="24"/>
        </w:rPr>
      </w:pPr>
      <w:bookmarkStart w:id="22" w:name="_Toc204859556"/>
      <w:r w:rsidRPr="003644A7">
        <w:rPr>
          <w:rFonts w:ascii="Times New Roman" w:eastAsia="宋体" w:hAnsi="Times New Roman" w:cs="Times New Roman"/>
          <w:sz w:val="24"/>
          <w:szCs w:val="24"/>
        </w:rPr>
        <w:t>2.6.1. Security Incident Response (CSIRP)</w:t>
      </w:r>
      <w:bookmarkEnd w:id="22"/>
    </w:p>
    <w:p w14:paraId="5118327E" w14:textId="77777777" w:rsidR="007C1ADA" w:rsidRPr="00DA18DA" w:rsidRDefault="007C1ADA" w:rsidP="003644A7">
      <w:pPr>
        <w:spacing w:before="100" w:beforeAutospacing="1" w:after="100" w:afterAutospacing="1" w:line="240" w:lineRule="auto"/>
        <w:ind w:leftChars="193" w:left="425" w:rightChars="386" w:right="849" w:firstLine="0"/>
        <w:rPr>
          <w:rFonts w:eastAsia="宋体"/>
          <w:color w:val="auto"/>
          <w:kern w:val="0"/>
          <w:sz w:val="24"/>
          <w14:ligatures w14:val="none"/>
        </w:rPr>
      </w:pPr>
      <w:r w:rsidRPr="00DA18DA">
        <w:rPr>
          <w:rFonts w:eastAsia="宋体"/>
          <w:color w:val="auto"/>
          <w:kern w:val="0"/>
          <w:sz w:val="24"/>
          <w14:ligatures w14:val="none"/>
        </w:rPr>
        <w:t>Organizational Structure: Establish a cross-departmental security incident response team (CSIRT) composed of members from information security, IT, legal, public relations, and other departments, with the CISO or security manager as the leader. Response Process: Based on NIST SP 800-61, the response is divided into six phases: preparation, identification, containment, eradication, recovery, and post-incident review. Detailed processes and responsibility assignments should be established. Information Notification: Establish incident severity levels and reporting mechanisms. Major data breaches must be reported to management within 24 hours; data subject to GDPR must be reported to regulatory authorities within 72 hours. Practical Drills: Conduct technical drills annually to validate response capabilities and continuously optimize processes.</w:t>
      </w:r>
    </w:p>
    <w:p w14:paraId="3D1B0C19" w14:textId="69978A63" w:rsidR="007C1ADA" w:rsidRPr="003644A7" w:rsidRDefault="007C1ADA" w:rsidP="003644A7">
      <w:pPr>
        <w:pStyle w:val="3"/>
        <w:ind w:left="0" w:firstLineChars="100" w:firstLine="241"/>
        <w:rPr>
          <w:rFonts w:ascii="Times New Roman" w:eastAsia="宋体" w:hAnsi="Times New Roman" w:cs="Times New Roman"/>
          <w:sz w:val="24"/>
          <w:szCs w:val="24"/>
        </w:rPr>
      </w:pPr>
      <w:bookmarkStart w:id="23" w:name="_Toc204859557"/>
      <w:r w:rsidRPr="003644A7">
        <w:rPr>
          <w:rFonts w:ascii="Times New Roman" w:eastAsia="宋体" w:hAnsi="Times New Roman" w:cs="Times New Roman"/>
          <w:sz w:val="24"/>
          <w:szCs w:val="24"/>
        </w:rPr>
        <w:t>2.6.2. Disaster Recovery and Business Continuity (DR/BCP)</w:t>
      </w:r>
      <w:bookmarkEnd w:id="23"/>
    </w:p>
    <w:p w14:paraId="51ABF72C" w14:textId="77777777" w:rsidR="007C1ADA" w:rsidRPr="00DA18DA" w:rsidRDefault="007C1ADA" w:rsidP="003644A7">
      <w:pPr>
        <w:spacing w:before="100" w:beforeAutospacing="1" w:after="100" w:afterAutospacing="1" w:line="240" w:lineRule="auto"/>
        <w:ind w:leftChars="193" w:left="425" w:rightChars="386" w:right="849" w:firstLine="0"/>
        <w:rPr>
          <w:rFonts w:eastAsia="宋体"/>
          <w:color w:val="auto"/>
          <w:kern w:val="0"/>
          <w:sz w:val="24"/>
          <w14:ligatures w14:val="none"/>
        </w:rPr>
      </w:pPr>
      <w:r w:rsidRPr="00DA18DA">
        <w:rPr>
          <w:rFonts w:eastAsia="宋体"/>
          <w:color w:val="auto"/>
          <w:kern w:val="0"/>
          <w:sz w:val="24"/>
          <w14:ligatures w14:val="none"/>
        </w:rPr>
        <w:t xml:space="preserve">Business Impact Analysis (BIA): Assess the importance and recovery requirements of each business system, and clarify the maximum acceptable downtime (RTO) and maximum data loss (RPO). Recovery Strategy: Implement a “3-2-1 backup strategy”: at least three backups, stored in two different containers, one of which is stored off-site. Regularly test backup recovery capabilities to ensure data integrity; develop a disaster recovery manual that includes emergency contacts, recovery steps, and responsibility assignments; publish employee emergency contact information to ensure uninterrupted communication. Ransomware Response: Prepare backups in advance and isolate them from the main </w:t>
      </w:r>
      <w:r w:rsidRPr="00DA18DA">
        <w:rPr>
          <w:rFonts w:eastAsia="宋体"/>
          <w:color w:val="auto"/>
          <w:kern w:val="0"/>
          <w:sz w:val="24"/>
          <w14:ligatures w14:val="none"/>
        </w:rPr>
        <w:lastRenderedPageBreak/>
        <w:t>network; if necessary, assess the legality and risks of communicating with attackers and establish relevant decision-making processes. Public opinion management: If a disaster causes service interruption, prepare customer announcement templates, compensation plans, and customer service response processes.</w:t>
      </w:r>
    </w:p>
    <w:p w14:paraId="3170F730" w14:textId="75A4D925" w:rsidR="007C1ADA" w:rsidRPr="003644A7" w:rsidRDefault="007C1ADA" w:rsidP="003644A7">
      <w:pPr>
        <w:pStyle w:val="3"/>
        <w:ind w:left="0" w:firstLineChars="100" w:firstLine="241"/>
        <w:rPr>
          <w:rFonts w:ascii="Times New Roman" w:eastAsia="宋体" w:hAnsi="Times New Roman" w:cs="Times New Roman"/>
          <w:sz w:val="24"/>
          <w:szCs w:val="24"/>
        </w:rPr>
      </w:pPr>
      <w:bookmarkStart w:id="24" w:name="_Toc204859558"/>
      <w:r w:rsidRPr="003644A7">
        <w:rPr>
          <w:rFonts w:ascii="Times New Roman" w:eastAsia="宋体" w:hAnsi="Times New Roman" w:cs="Times New Roman"/>
          <w:sz w:val="24"/>
          <w:szCs w:val="24"/>
        </w:rPr>
        <w:t>2.6.3. Service Level Agreement (SLA) Management</w:t>
      </w:r>
      <w:bookmarkEnd w:id="24"/>
    </w:p>
    <w:p w14:paraId="55C7C6BA" w14:textId="77777777" w:rsidR="007C1ADA" w:rsidRPr="00DA18DA" w:rsidRDefault="007C1ADA" w:rsidP="003644A7">
      <w:pPr>
        <w:spacing w:before="100" w:beforeAutospacing="1" w:after="100" w:afterAutospacing="1" w:line="240" w:lineRule="auto"/>
        <w:ind w:leftChars="193" w:left="425" w:rightChars="386" w:right="849" w:firstLine="0"/>
        <w:rPr>
          <w:rFonts w:eastAsia="宋体"/>
          <w:color w:val="auto"/>
          <w:kern w:val="0"/>
          <w:sz w:val="24"/>
          <w14:ligatures w14:val="none"/>
        </w:rPr>
      </w:pPr>
      <w:r w:rsidRPr="00DA18DA">
        <w:rPr>
          <w:rFonts w:eastAsia="宋体"/>
          <w:color w:val="auto"/>
          <w:kern w:val="0"/>
          <w:sz w:val="24"/>
          <w14:ligatures w14:val="none"/>
        </w:rPr>
        <w:t xml:space="preserve">External suppliers: Sign SLAs with cloud/outsourcing service providers to clarify availability, security standards, and response times; require ISO 27001/SOC 2 certification and clarify the obligation to report incidents; ensure data ownership and data migration capabilities; Technical outsourcing personnel should sign confidentiality and security agreements. Internal IT Services: IT departments and business departments should also establish SLAs to ensure consistent service quality and security across the organization. Supplier Oversight and Audits: Regularly convene security performance review meetings to verify SLA compliance, including penetration test results and incident resolution efficiency. If standards are not met, enforce accountability or require corrective actions in accordance with the contract. </w:t>
      </w:r>
    </w:p>
    <w:p w14:paraId="10EE3F70" w14:textId="0AA0BAB9" w:rsidR="007C1ADA" w:rsidRPr="00DA18DA" w:rsidRDefault="007C1ADA" w:rsidP="00081AF5">
      <w:pPr>
        <w:pStyle w:val="1"/>
        <w:ind w:left="0" w:firstLineChars="100" w:firstLine="261"/>
        <w:jc w:val="both"/>
        <w:rPr>
          <w:rFonts w:eastAsia="宋体"/>
        </w:rPr>
      </w:pPr>
      <w:bookmarkStart w:id="25" w:name="_Toc204859559"/>
      <w:r w:rsidRPr="00DA18DA">
        <w:rPr>
          <w:rFonts w:eastAsia="宋体"/>
        </w:rPr>
        <w:t>Analysis and Discussion</w:t>
      </w:r>
      <w:bookmarkEnd w:id="25"/>
    </w:p>
    <w:p w14:paraId="1F0471AC" w14:textId="77777777" w:rsidR="007C1ADA" w:rsidRPr="00DA18DA" w:rsidRDefault="007C1ADA" w:rsidP="003644A7">
      <w:pPr>
        <w:spacing w:before="100" w:beforeAutospacing="1" w:after="100" w:afterAutospacing="1" w:line="240" w:lineRule="auto"/>
        <w:ind w:leftChars="193" w:left="425" w:rightChars="386" w:right="849" w:firstLine="0"/>
        <w:rPr>
          <w:rFonts w:eastAsia="宋体"/>
          <w:color w:val="auto"/>
          <w:kern w:val="0"/>
          <w:sz w:val="24"/>
          <w14:ligatures w14:val="none"/>
        </w:rPr>
      </w:pPr>
      <w:r w:rsidRPr="00DA18DA">
        <w:rPr>
          <w:rFonts w:eastAsia="宋体"/>
          <w:color w:val="auto"/>
          <w:kern w:val="0"/>
          <w:sz w:val="24"/>
          <w14:ligatures w14:val="none"/>
        </w:rPr>
        <w:t>In the preceding section, we developed a comprehensive information security governance and compliance plan for NG Company. This section will analyze and discuss the plan, evaluate its advantages and potential limitations, and compare the applicability of the referenced model frameworks. Additionally, we will argue why regularly updating security policies and adhering to international standards are considered best practices.</w:t>
      </w:r>
    </w:p>
    <w:p w14:paraId="08899FFD" w14:textId="77777777" w:rsidR="007C1ADA" w:rsidRPr="00DA18DA" w:rsidRDefault="007C1ADA" w:rsidP="003644A7">
      <w:pPr>
        <w:spacing w:before="100" w:beforeAutospacing="1" w:after="100" w:afterAutospacing="1" w:line="240" w:lineRule="auto"/>
        <w:ind w:leftChars="193" w:left="425" w:rightChars="386" w:right="849" w:firstLine="0"/>
        <w:rPr>
          <w:rFonts w:eastAsia="宋体"/>
          <w:color w:val="auto"/>
          <w:kern w:val="0"/>
          <w:sz w:val="24"/>
          <w14:ligatures w14:val="none"/>
        </w:rPr>
      </w:pPr>
      <w:r w:rsidRPr="00DA18DA">
        <w:rPr>
          <w:rFonts w:eastAsia="宋体"/>
          <w:color w:val="auto"/>
          <w:kern w:val="0"/>
          <w:sz w:val="24"/>
          <w14:ligatures w14:val="none"/>
        </w:rPr>
        <w:t>Analysis of the Plan's Advantages: Overall, this strategy plan has the following advantages: Comprehensive and systematic: The plan covers all aspects of information security management, from organizational governance, policy systems, risk management, technical controls, compliance requirements, to emergency recovery and continuous improvement. Tailored and targeted: The plan is closely tailored to the specific challenges currently faced by NG. For example, for prominent risks such as BYOD, wireless networks, and social media usage, the plan includes corresponding policies (BYOD policy, AUP), technical measures (MDM, WIPS), and training arrangements. Senior management support and cultural integration: The plan places particular emphasis on senior management security governance architecture and security culture building. Having the board of directors and senior management participate in decision-making and lead security strategy helps elevate security to the level of corporate strategy. Adherence to international best practices: The solution draws on the essence of frameworks such as ISO 27001, NIST CSF, and ITIL, ensuring its scientific rigor and reliability. Enhanced compliance and reputation: The solution will help NG significantly reduce compliance risks.</w:t>
      </w:r>
    </w:p>
    <w:p w14:paraId="22CB71D9" w14:textId="32DD85BB" w:rsidR="007C1ADA" w:rsidRPr="00DA18DA" w:rsidRDefault="007C1ADA" w:rsidP="00081AF5">
      <w:pPr>
        <w:spacing w:before="100" w:beforeAutospacing="1" w:after="100" w:afterAutospacing="1" w:line="240" w:lineRule="auto"/>
        <w:ind w:leftChars="216" w:left="475" w:rightChars="386" w:right="849" w:firstLine="0"/>
        <w:rPr>
          <w:rFonts w:eastAsia="宋体"/>
          <w:color w:val="auto"/>
          <w:kern w:val="0"/>
          <w:sz w:val="24"/>
          <w14:ligatures w14:val="none"/>
        </w:rPr>
      </w:pPr>
      <w:r w:rsidRPr="00DA18DA">
        <w:rPr>
          <w:rFonts w:eastAsia="宋体"/>
          <w:color w:val="auto"/>
          <w:kern w:val="0"/>
          <w:sz w:val="24"/>
          <w14:ligatures w14:val="none"/>
        </w:rPr>
        <w:t xml:space="preserve">Limitations and Challenges of the Program: At the same time, we must acknowledge the potential challenges and limitations that may arise during implementation: Resource and Cost Pressures: A comprehensive security program involves system development, personnel training, tool deployment, third-party audits, and other aspects, requiring significant investment. Organizational Change Resistance: Deepening security strategies often involves changes in organizational behavior and culture. Solution Complexity and Implementation Difficulty: The solution involves numerous elements and requires cross-departmental collaboration. The information security team must coordinate with IT, HR, legal, and business departments to execute sub-plans in their respective areas. Technical Details and Balancing Issues: Some control measures require balancing security with user experience and privacy protection in practice. In terms of implementation details, the solution needs to be continuously optimized and adjusted based on actual conditions. Unpredictable emerging risks: Although the plan has been designed to be forward-looking, the cybersecurity landscape is rapidly </w:t>
      </w:r>
      <w:r w:rsidRPr="00DA18DA">
        <w:rPr>
          <w:rFonts w:eastAsia="宋体"/>
          <w:color w:val="auto"/>
          <w:kern w:val="0"/>
          <w:sz w:val="24"/>
          <w14:ligatures w14:val="none"/>
        </w:rPr>
        <w:lastRenderedPageBreak/>
        <w:t xml:space="preserve">evolving, and new threats not covered by this plan may emerge. NG must remain prepared to address such risks and may consider commercial insurance as a final compensatory measure. </w:t>
      </w:r>
    </w:p>
    <w:p w14:paraId="1BB77E1B" w14:textId="74A06182" w:rsidR="00DF6103" w:rsidRDefault="00DF6103">
      <w:pPr>
        <w:pStyle w:val="TOC"/>
      </w:pPr>
    </w:p>
    <w:p w14:paraId="47C9A339" w14:textId="78E27216" w:rsidR="00F541B1" w:rsidRDefault="003644A7" w:rsidP="003644A7">
      <w:pPr>
        <w:pStyle w:val="1"/>
        <w:rPr>
          <w:rFonts w:eastAsiaTheme="minorEastAsia"/>
        </w:rPr>
      </w:pPr>
      <w:bookmarkStart w:id="26" w:name="_Toc204859560"/>
      <w:r>
        <w:rPr>
          <w:rFonts w:eastAsiaTheme="minorEastAsia" w:hint="eastAsia"/>
        </w:rPr>
        <w:t>R</w:t>
      </w:r>
      <w:r>
        <w:rPr>
          <w:rFonts w:eastAsiaTheme="minorEastAsia"/>
        </w:rPr>
        <w:t>eference</w:t>
      </w:r>
      <w:bookmarkEnd w:id="26"/>
    </w:p>
    <w:p w14:paraId="1C18130F" w14:textId="77777777" w:rsidR="003644A7" w:rsidRPr="003644A7" w:rsidRDefault="00F541B1" w:rsidP="003644A7">
      <w:pPr>
        <w:pStyle w:val="a9"/>
        <w:numPr>
          <w:ilvl w:val="0"/>
          <w:numId w:val="1"/>
        </w:numPr>
        <w:rPr>
          <w:color w:val="222222"/>
          <w:sz w:val="24"/>
          <w:shd w:val="clear" w:color="auto" w:fill="FFFFFF"/>
        </w:rPr>
      </w:pPr>
      <w:bookmarkStart w:id="27" w:name="_Ref204856992"/>
      <w:r w:rsidRPr="003644A7">
        <w:rPr>
          <w:color w:val="222222"/>
          <w:sz w:val="24"/>
          <w:shd w:val="clear" w:color="auto" w:fill="FFFFFF"/>
        </w:rPr>
        <w:t>Veiga, A. D., &amp; Eloff, J. H. (2007). An information security governance framework. </w:t>
      </w:r>
      <w:r w:rsidRPr="003644A7">
        <w:rPr>
          <w:i/>
          <w:iCs/>
          <w:color w:val="222222"/>
          <w:sz w:val="24"/>
          <w:shd w:val="clear" w:color="auto" w:fill="FFFFFF"/>
        </w:rPr>
        <w:t>Information systems management</w:t>
      </w:r>
      <w:r w:rsidRPr="003644A7">
        <w:rPr>
          <w:color w:val="222222"/>
          <w:sz w:val="24"/>
          <w:shd w:val="clear" w:color="auto" w:fill="FFFFFF"/>
        </w:rPr>
        <w:t>, </w:t>
      </w:r>
      <w:r w:rsidRPr="003644A7">
        <w:rPr>
          <w:i/>
          <w:iCs/>
          <w:color w:val="222222"/>
          <w:sz w:val="24"/>
          <w:shd w:val="clear" w:color="auto" w:fill="FFFFFF"/>
        </w:rPr>
        <w:t>24</w:t>
      </w:r>
      <w:r w:rsidRPr="003644A7">
        <w:rPr>
          <w:color w:val="222222"/>
          <w:sz w:val="24"/>
          <w:shd w:val="clear" w:color="auto" w:fill="FFFFFF"/>
        </w:rPr>
        <w:t>(4), 361-372.</w:t>
      </w:r>
      <w:bookmarkEnd w:id="27"/>
    </w:p>
    <w:p w14:paraId="2A1722A0" w14:textId="77777777" w:rsidR="003644A7" w:rsidRPr="003644A7" w:rsidRDefault="00F541B1" w:rsidP="003644A7">
      <w:pPr>
        <w:pStyle w:val="a9"/>
        <w:numPr>
          <w:ilvl w:val="0"/>
          <w:numId w:val="1"/>
        </w:numPr>
        <w:rPr>
          <w:color w:val="222222"/>
          <w:sz w:val="24"/>
          <w:shd w:val="clear" w:color="auto" w:fill="FFFFFF"/>
        </w:rPr>
      </w:pPr>
      <w:bookmarkStart w:id="28" w:name="_Ref204857095"/>
      <w:r w:rsidRPr="003644A7">
        <w:rPr>
          <w:color w:val="222222"/>
          <w:sz w:val="24"/>
          <w:shd w:val="clear" w:color="auto" w:fill="FFFFFF"/>
        </w:rPr>
        <w:t>Cram, W. A., Proudfoot, J. G., &amp; D’arcy, J. (2017). Organizational information security policies: a review and research framework. </w:t>
      </w:r>
      <w:r w:rsidRPr="003644A7">
        <w:rPr>
          <w:i/>
          <w:iCs/>
          <w:color w:val="222222"/>
          <w:sz w:val="24"/>
          <w:shd w:val="clear" w:color="auto" w:fill="FFFFFF"/>
        </w:rPr>
        <w:t>European Journal of Information Systems</w:t>
      </w:r>
      <w:r w:rsidRPr="003644A7">
        <w:rPr>
          <w:color w:val="222222"/>
          <w:sz w:val="24"/>
          <w:shd w:val="clear" w:color="auto" w:fill="FFFFFF"/>
        </w:rPr>
        <w:t>, </w:t>
      </w:r>
      <w:r w:rsidRPr="003644A7">
        <w:rPr>
          <w:i/>
          <w:iCs/>
          <w:color w:val="222222"/>
          <w:sz w:val="24"/>
          <w:shd w:val="clear" w:color="auto" w:fill="FFFFFF"/>
        </w:rPr>
        <w:t>26</w:t>
      </w:r>
      <w:r w:rsidRPr="003644A7">
        <w:rPr>
          <w:color w:val="222222"/>
          <w:sz w:val="24"/>
          <w:shd w:val="clear" w:color="auto" w:fill="FFFFFF"/>
        </w:rPr>
        <w:t>(6), 605-641.</w:t>
      </w:r>
      <w:bookmarkEnd w:id="28"/>
    </w:p>
    <w:p w14:paraId="4CDAF53A" w14:textId="77777777" w:rsidR="003644A7" w:rsidRPr="003644A7" w:rsidRDefault="0081546C" w:rsidP="003644A7">
      <w:pPr>
        <w:pStyle w:val="a9"/>
        <w:numPr>
          <w:ilvl w:val="0"/>
          <w:numId w:val="1"/>
        </w:numPr>
        <w:rPr>
          <w:color w:val="222222"/>
          <w:sz w:val="24"/>
          <w:shd w:val="clear" w:color="auto" w:fill="FFFFFF"/>
        </w:rPr>
      </w:pPr>
      <w:bookmarkStart w:id="29" w:name="_Ref204857120"/>
      <w:r w:rsidRPr="003644A7">
        <w:rPr>
          <w:color w:val="222222"/>
          <w:sz w:val="24"/>
          <w:shd w:val="clear" w:color="auto" w:fill="FFFFFF"/>
        </w:rPr>
        <w:t>Disterer, G. (2013). ISO/IEC 27000, 27001 and 27002 for information security management.</w:t>
      </w:r>
      <w:bookmarkEnd w:id="29"/>
    </w:p>
    <w:p w14:paraId="7FB97EC1" w14:textId="77777777" w:rsidR="003644A7" w:rsidRPr="003644A7" w:rsidRDefault="0081546C" w:rsidP="003644A7">
      <w:pPr>
        <w:pStyle w:val="a9"/>
        <w:numPr>
          <w:ilvl w:val="0"/>
          <w:numId w:val="1"/>
        </w:numPr>
        <w:rPr>
          <w:color w:val="222222"/>
          <w:sz w:val="24"/>
          <w:shd w:val="clear" w:color="auto" w:fill="FFFFFF"/>
        </w:rPr>
      </w:pPr>
      <w:bookmarkStart w:id="30" w:name="_Ref204857156"/>
      <w:r w:rsidRPr="003644A7">
        <w:rPr>
          <w:color w:val="222222"/>
          <w:sz w:val="24"/>
          <w:shd w:val="clear" w:color="auto" w:fill="FFFFFF"/>
        </w:rPr>
        <w:t>Ioannidis, S., Keromytis, A. D., Bellovin, S. M., &amp; Smith, J. M. (2000, November). Implementing a distributed firewall. In </w:t>
      </w:r>
      <w:r w:rsidRPr="003644A7">
        <w:rPr>
          <w:i/>
          <w:iCs/>
          <w:color w:val="222222"/>
          <w:sz w:val="24"/>
          <w:shd w:val="clear" w:color="auto" w:fill="FFFFFF"/>
        </w:rPr>
        <w:t>Proceedings of the 7th ACM conference on Computer and communications security</w:t>
      </w:r>
      <w:r w:rsidRPr="003644A7">
        <w:rPr>
          <w:color w:val="222222"/>
          <w:sz w:val="24"/>
          <w:shd w:val="clear" w:color="auto" w:fill="FFFFFF"/>
        </w:rPr>
        <w:t> (pp. 190-199).</w:t>
      </w:r>
      <w:bookmarkEnd w:id="30"/>
    </w:p>
    <w:p w14:paraId="7DDCEB47" w14:textId="77777777" w:rsidR="003644A7" w:rsidRPr="003644A7" w:rsidRDefault="0081546C" w:rsidP="003644A7">
      <w:pPr>
        <w:pStyle w:val="a9"/>
        <w:numPr>
          <w:ilvl w:val="0"/>
          <w:numId w:val="1"/>
        </w:numPr>
        <w:rPr>
          <w:color w:val="222222"/>
          <w:sz w:val="24"/>
          <w:shd w:val="clear" w:color="auto" w:fill="FFFFFF"/>
        </w:rPr>
      </w:pPr>
      <w:bookmarkStart w:id="31" w:name="_Ref204857167"/>
      <w:r w:rsidRPr="003644A7">
        <w:rPr>
          <w:color w:val="222222"/>
          <w:sz w:val="24"/>
          <w:shd w:val="clear" w:color="auto" w:fill="FFFFFF"/>
        </w:rPr>
        <w:t>Voigt, P., &amp; Von dem Bussche, A. (2017). The eu general data protection regulation (gdpr). </w:t>
      </w:r>
      <w:r w:rsidRPr="003644A7">
        <w:rPr>
          <w:i/>
          <w:iCs/>
          <w:color w:val="222222"/>
          <w:sz w:val="24"/>
          <w:shd w:val="clear" w:color="auto" w:fill="FFFFFF"/>
        </w:rPr>
        <w:t>A practical guide, 1st ed., Cham: Springer International Publishing</w:t>
      </w:r>
      <w:r w:rsidRPr="003644A7">
        <w:rPr>
          <w:color w:val="222222"/>
          <w:sz w:val="24"/>
          <w:shd w:val="clear" w:color="auto" w:fill="FFFFFF"/>
        </w:rPr>
        <w:t>, </w:t>
      </w:r>
      <w:r w:rsidRPr="003644A7">
        <w:rPr>
          <w:i/>
          <w:iCs/>
          <w:color w:val="222222"/>
          <w:sz w:val="24"/>
          <w:shd w:val="clear" w:color="auto" w:fill="FFFFFF"/>
        </w:rPr>
        <w:t>10</w:t>
      </w:r>
      <w:r w:rsidRPr="003644A7">
        <w:rPr>
          <w:color w:val="222222"/>
          <w:sz w:val="24"/>
          <w:shd w:val="clear" w:color="auto" w:fill="FFFFFF"/>
        </w:rPr>
        <w:t>(3152676), 10-5555.</w:t>
      </w:r>
      <w:bookmarkEnd w:id="31"/>
    </w:p>
    <w:p w14:paraId="152E1A67" w14:textId="77777777" w:rsidR="003644A7" w:rsidRPr="003644A7" w:rsidRDefault="0081546C" w:rsidP="003644A7">
      <w:pPr>
        <w:pStyle w:val="a9"/>
        <w:numPr>
          <w:ilvl w:val="0"/>
          <w:numId w:val="1"/>
        </w:numPr>
        <w:rPr>
          <w:color w:val="222222"/>
          <w:sz w:val="24"/>
          <w:shd w:val="clear" w:color="auto" w:fill="FFFFFF"/>
        </w:rPr>
      </w:pPr>
      <w:bookmarkStart w:id="32" w:name="_Ref204857179"/>
      <w:r w:rsidRPr="003644A7">
        <w:rPr>
          <w:color w:val="222222"/>
          <w:sz w:val="24"/>
          <w:shd w:val="clear" w:color="auto" w:fill="FFFFFF"/>
        </w:rPr>
        <w:t>Mell, P., &amp; Grance, T. (2011). The NIST definition of cloud computing.</w:t>
      </w:r>
      <w:bookmarkEnd w:id="32"/>
    </w:p>
    <w:p w14:paraId="6DF863C7" w14:textId="6BE6ED65" w:rsidR="007C1ADA" w:rsidRPr="003644A7" w:rsidRDefault="007C1ADA" w:rsidP="003644A7">
      <w:pPr>
        <w:pStyle w:val="a9"/>
        <w:numPr>
          <w:ilvl w:val="0"/>
          <w:numId w:val="1"/>
        </w:numPr>
        <w:rPr>
          <w:color w:val="222222"/>
          <w:sz w:val="24"/>
          <w:shd w:val="clear" w:color="auto" w:fill="FFFFFF"/>
        </w:rPr>
      </w:pPr>
      <w:bookmarkStart w:id="33" w:name="_Ref204857195"/>
      <w:r w:rsidRPr="003644A7">
        <w:rPr>
          <w:color w:val="222222"/>
          <w:sz w:val="24"/>
          <w:shd w:val="clear" w:color="auto" w:fill="FFFFFF"/>
        </w:rPr>
        <w:t>Hochstein, A., Zarnekow, R., &amp; Brenner, W. (2005, March). ITIL as common practice reference model for IT service management: formal assessment and implications for practice. In </w:t>
      </w:r>
      <w:r w:rsidRPr="003644A7">
        <w:rPr>
          <w:i/>
          <w:iCs/>
          <w:color w:val="222222"/>
          <w:sz w:val="24"/>
          <w:shd w:val="clear" w:color="auto" w:fill="FFFFFF"/>
        </w:rPr>
        <w:t>2005 IEEE International Conference on e-Technology, e-Commerce and e-Service</w:t>
      </w:r>
      <w:r w:rsidRPr="003644A7">
        <w:rPr>
          <w:color w:val="222222"/>
          <w:sz w:val="24"/>
          <w:shd w:val="clear" w:color="auto" w:fill="FFFFFF"/>
        </w:rPr>
        <w:t> (pp. 704-710). IEEE.</w:t>
      </w:r>
      <w:bookmarkEnd w:id="5"/>
      <w:bookmarkEnd w:id="33"/>
    </w:p>
    <w:sectPr w:rsidR="007C1ADA" w:rsidRPr="003644A7" w:rsidSect="00DA18DA">
      <w:pgSz w:w="11906" w:h="16838"/>
      <w:pgMar w:top="0" w:right="424" w:bottom="993" w:left="426"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EF2E14" w14:textId="77777777" w:rsidR="00661CAF" w:rsidRDefault="00661CAF" w:rsidP="00DD4993">
      <w:r>
        <w:separator/>
      </w:r>
    </w:p>
  </w:endnote>
  <w:endnote w:type="continuationSeparator" w:id="0">
    <w:p w14:paraId="78C1055B" w14:textId="77777777" w:rsidR="00661CAF" w:rsidRDefault="00661CAF" w:rsidP="00DD49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7EB40B" w14:textId="77777777" w:rsidR="00661CAF" w:rsidRDefault="00661CAF" w:rsidP="00DD4993">
      <w:r>
        <w:separator/>
      </w:r>
    </w:p>
  </w:footnote>
  <w:footnote w:type="continuationSeparator" w:id="0">
    <w:p w14:paraId="48324DE3" w14:textId="77777777" w:rsidR="00661CAF" w:rsidRDefault="00661CAF" w:rsidP="00DD49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94000D"/>
    <w:multiLevelType w:val="hybridMultilevel"/>
    <w:tmpl w:val="56628806"/>
    <w:lvl w:ilvl="0" w:tplc="49B2C21A">
      <w:start w:val="1"/>
      <w:numFmt w:val="decimal"/>
      <w:lvlText w:val="[%1]."/>
      <w:lvlJc w:val="left"/>
      <w:pPr>
        <w:ind w:left="898" w:hanging="420"/>
      </w:pPr>
      <w:rPr>
        <w:rFonts w:hint="eastAsia"/>
      </w:rPr>
    </w:lvl>
    <w:lvl w:ilvl="1" w:tplc="04090019" w:tentative="1">
      <w:start w:val="1"/>
      <w:numFmt w:val="lowerLetter"/>
      <w:lvlText w:val="%2)"/>
      <w:lvlJc w:val="left"/>
      <w:pPr>
        <w:ind w:left="1318" w:hanging="420"/>
      </w:pPr>
    </w:lvl>
    <w:lvl w:ilvl="2" w:tplc="0409001B" w:tentative="1">
      <w:start w:val="1"/>
      <w:numFmt w:val="lowerRoman"/>
      <w:lvlText w:val="%3."/>
      <w:lvlJc w:val="right"/>
      <w:pPr>
        <w:ind w:left="1738" w:hanging="420"/>
      </w:pPr>
    </w:lvl>
    <w:lvl w:ilvl="3" w:tplc="0409000F" w:tentative="1">
      <w:start w:val="1"/>
      <w:numFmt w:val="decimal"/>
      <w:lvlText w:val="%4."/>
      <w:lvlJc w:val="left"/>
      <w:pPr>
        <w:ind w:left="2158" w:hanging="420"/>
      </w:pPr>
    </w:lvl>
    <w:lvl w:ilvl="4" w:tplc="04090019" w:tentative="1">
      <w:start w:val="1"/>
      <w:numFmt w:val="lowerLetter"/>
      <w:lvlText w:val="%5)"/>
      <w:lvlJc w:val="left"/>
      <w:pPr>
        <w:ind w:left="2578" w:hanging="420"/>
      </w:pPr>
    </w:lvl>
    <w:lvl w:ilvl="5" w:tplc="0409001B" w:tentative="1">
      <w:start w:val="1"/>
      <w:numFmt w:val="lowerRoman"/>
      <w:lvlText w:val="%6."/>
      <w:lvlJc w:val="right"/>
      <w:pPr>
        <w:ind w:left="2998" w:hanging="420"/>
      </w:pPr>
    </w:lvl>
    <w:lvl w:ilvl="6" w:tplc="0409000F" w:tentative="1">
      <w:start w:val="1"/>
      <w:numFmt w:val="decimal"/>
      <w:lvlText w:val="%7."/>
      <w:lvlJc w:val="left"/>
      <w:pPr>
        <w:ind w:left="3418" w:hanging="420"/>
      </w:pPr>
    </w:lvl>
    <w:lvl w:ilvl="7" w:tplc="04090019" w:tentative="1">
      <w:start w:val="1"/>
      <w:numFmt w:val="lowerLetter"/>
      <w:lvlText w:val="%8)"/>
      <w:lvlJc w:val="left"/>
      <w:pPr>
        <w:ind w:left="3838" w:hanging="420"/>
      </w:pPr>
    </w:lvl>
    <w:lvl w:ilvl="8" w:tplc="0409001B" w:tentative="1">
      <w:start w:val="1"/>
      <w:numFmt w:val="lowerRoman"/>
      <w:lvlText w:val="%9."/>
      <w:lvlJc w:val="right"/>
      <w:pPr>
        <w:ind w:left="4258"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bordersDoNotSurroundHeader/>
  <w:bordersDoNotSurroundFooter/>
  <w:defaultTabStop w:val="420"/>
  <w:drawingGridHorizontalSpacing w:val="11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5C93"/>
    <w:rsid w:val="00015BCA"/>
    <w:rsid w:val="00037004"/>
    <w:rsid w:val="00047186"/>
    <w:rsid w:val="00062847"/>
    <w:rsid w:val="00081AF5"/>
    <w:rsid w:val="000B2664"/>
    <w:rsid w:val="00103137"/>
    <w:rsid w:val="00120204"/>
    <w:rsid w:val="00150C0D"/>
    <w:rsid w:val="00153458"/>
    <w:rsid w:val="001751CC"/>
    <w:rsid w:val="00193FF7"/>
    <w:rsid w:val="001A51FB"/>
    <w:rsid w:val="001C13B2"/>
    <w:rsid w:val="001D28B8"/>
    <w:rsid w:val="002101D0"/>
    <w:rsid w:val="00227C83"/>
    <w:rsid w:val="00233DF6"/>
    <w:rsid w:val="00236A97"/>
    <w:rsid w:val="00246D8D"/>
    <w:rsid w:val="00267CCD"/>
    <w:rsid w:val="002D1EA2"/>
    <w:rsid w:val="00310E97"/>
    <w:rsid w:val="00317663"/>
    <w:rsid w:val="00360850"/>
    <w:rsid w:val="003644A7"/>
    <w:rsid w:val="003A1897"/>
    <w:rsid w:val="003A47E8"/>
    <w:rsid w:val="003C1058"/>
    <w:rsid w:val="003C5EB5"/>
    <w:rsid w:val="00417BEA"/>
    <w:rsid w:val="00440074"/>
    <w:rsid w:val="00451C7C"/>
    <w:rsid w:val="00454644"/>
    <w:rsid w:val="0045496A"/>
    <w:rsid w:val="00494DB0"/>
    <w:rsid w:val="004C1E26"/>
    <w:rsid w:val="004C27C9"/>
    <w:rsid w:val="004D0A9D"/>
    <w:rsid w:val="004D7953"/>
    <w:rsid w:val="004E076D"/>
    <w:rsid w:val="00531F45"/>
    <w:rsid w:val="00543D63"/>
    <w:rsid w:val="00555C93"/>
    <w:rsid w:val="00566FF0"/>
    <w:rsid w:val="00590099"/>
    <w:rsid w:val="00594443"/>
    <w:rsid w:val="005B6F72"/>
    <w:rsid w:val="006140AF"/>
    <w:rsid w:val="00661CAF"/>
    <w:rsid w:val="00691A2A"/>
    <w:rsid w:val="00740765"/>
    <w:rsid w:val="007532F2"/>
    <w:rsid w:val="00770D4F"/>
    <w:rsid w:val="007839F4"/>
    <w:rsid w:val="00794CD1"/>
    <w:rsid w:val="007C1ADA"/>
    <w:rsid w:val="007D2387"/>
    <w:rsid w:val="0081546C"/>
    <w:rsid w:val="00822CBA"/>
    <w:rsid w:val="00831445"/>
    <w:rsid w:val="00851D9C"/>
    <w:rsid w:val="00891394"/>
    <w:rsid w:val="008934AD"/>
    <w:rsid w:val="008A031C"/>
    <w:rsid w:val="008A2488"/>
    <w:rsid w:val="008A59D9"/>
    <w:rsid w:val="008A7999"/>
    <w:rsid w:val="008E7370"/>
    <w:rsid w:val="00906E91"/>
    <w:rsid w:val="00982D7A"/>
    <w:rsid w:val="0099528F"/>
    <w:rsid w:val="009C3AD6"/>
    <w:rsid w:val="009D7106"/>
    <w:rsid w:val="009E7F9A"/>
    <w:rsid w:val="009F01C4"/>
    <w:rsid w:val="00A04989"/>
    <w:rsid w:val="00A421A5"/>
    <w:rsid w:val="00A53BCD"/>
    <w:rsid w:val="00A655BD"/>
    <w:rsid w:val="00A66A84"/>
    <w:rsid w:val="00AA6FAF"/>
    <w:rsid w:val="00AB73AF"/>
    <w:rsid w:val="00AD20A4"/>
    <w:rsid w:val="00AF150E"/>
    <w:rsid w:val="00B03633"/>
    <w:rsid w:val="00B369B3"/>
    <w:rsid w:val="00B36C08"/>
    <w:rsid w:val="00B851F1"/>
    <w:rsid w:val="00B94465"/>
    <w:rsid w:val="00BB1AA2"/>
    <w:rsid w:val="00BE1141"/>
    <w:rsid w:val="00BE5012"/>
    <w:rsid w:val="00C048BF"/>
    <w:rsid w:val="00C242AA"/>
    <w:rsid w:val="00C41FF9"/>
    <w:rsid w:val="00C45C67"/>
    <w:rsid w:val="00C47D21"/>
    <w:rsid w:val="00C63583"/>
    <w:rsid w:val="00C736D6"/>
    <w:rsid w:val="00C87333"/>
    <w:rsid w:val="00CC7C57"/>
    <w:rsid w:val="00CE6AC4"/>
    <w:rsid w:val="00D00FEF"/>
    <w:rsid w:val="00D0321E"/>
    <w:rsid w:val="00D07A1A"/>
    <w:rsid w:val="00D475ED"/>
    <w:rsid w:val="00D619EE"/>
    <w:rsid w:val="00DA18DA"/>
    <w:rsid w:val="00DD4993"/>
    <w:rsid w:val="00DF6103"/>
    <w:rsid w:val="00DF6B3E"/>
    <w:rsid w:val="00E4748A"/>
    <w:rsid w:val="00E57C10"/>
    <w:rsid w:val="00E60DDB"/>
    <w:rsid w:val="00E62C8E"/>
    <w:rsid w:val="00EF5565"/>
    <w:rsid w:val="00F00BE2"/>
    <w:rsid w:val="00F541B1"/>
    <w:rsid w:val="00F8035E"/>
    <w:rsid w:val="00F8727E"/>
    <w:rsid w:val="00F9651C"/>
    <w:rsid w:val="00FC2C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0AA91F"/>
  <w15:chartTrackingRefBased/>
  <w15:docId w15:val="{97CADEC6-D56E-7C44-881A-84DF06642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A2488"/>
    <w:pPr>
      <w:spacing w:after="174" w:line="257" w:lineRule="auto"/>
      <w:ind w:left="488" w:right="1271" w:hanging="10"/>
      <w:jc w:val="both"/>
    </w:pPr>
    <w:rPr>
      <w:rFonts w:ascii="Times New Roman" w:eastAsia="Times New Roman" w:hAnsi="Times New Roman" w:cs="Times New Roman"/>
      <w:color w:val="000000"/>
      <w:sz w:val="22"/>
    </w:rPr>
  </w:style>
  <w:style w:type="paragraph" w:styleId="1">
    <w:name w:val="heading 1"/>
    <w:next w:val="a"/>
    <w:link w:val="10"/>
    <w:uiPriority w:val="9"/>
    <w:qFormat/>
    <w:rsid w:val="008A2488"/>
    <w:pPr>
      <w:keepNext/>
      <w:keepLines/>
      <w:spacing w:after="332" w:line="259" w:lineRule="auto"/>
      <w:ind w:left="10" w:right="795" w:hanging="10"/>
      <w:outlineLvl w:val="0"/>
    </w:pPr>
    <w:rPr>
      <w:rFonts w:ascii="Times New Roman" w:eastAsia="Times New Roman" w:hAnsi="Times New Roman" w:cs="Times New Roman"/>
      <w:b/>
      <w:color w:val="000000"/>
      <w:sz w:val="26"/>
    </w:rPr>
  </w:style>
  <w:style w:type="paragraph" w:styleId="2">
    <w:name w:val="heading 2"/>
    <w:next w:val="a"/>
    <w:link w:val="20"/>
    <w:uiPriority w:val="9"/>
    <w:unhideWhenUsed/>
    <w:qFormat/>
    <w:rsid w:val="003644A7"/>
    <w:pPr>
      <w:keepNext/>
      <w:keepLines/>
      <w:spacing w:after="320" w:line="264" w:lineRule="auto"/>
      <w:ind w:left="189" w:hanging="10"/>
      <w:outlineLvl w:val="1"/>
    </w:pPr>
    <w:rPr>
      <w:rFonts w:ascii="Times New Roman" w:eastAsia="Times New Roman" w:hAnsi="Times New Roman" w:cs="Times New Roman"/>
      <w:b/>
      <w:color w:val="000000"/>
      <w:sz w:val="24"/>
    </w:rPr>
  </w:style>
  <w:style w:type="paragraph" w:styleId="3">
    <w:name w:val="heading 3"/>
    <w:basedOn w:val="a"/>
    <w:next w:val="a"/>
    <w:link w:val="30"/>
    <w:uiPriority w:val="9"/>
    <w:unhideWhenUsed/>
    <w:qFormat/>
    <w:rsid w:val="00DA18DA"/>
    <w:pPr>
      <w:keepNext/>
      <w:keepLines/>
      <w:spacing w:before="160" w:after="80"/>
      <w:outlineLvl w:val="2"/>
    </w:pPr>
    <w:rPr>
      <w:rFonts w:asciiTheme="majorHAnsi" w:hAnsiTheme="majorHAnsi" w:cstheme="majorBidi"/>
      <w:b/>
      <w:color w:val="000000" w:themeColor="text1"/>
      <w:szCs w:val="32"/>
    </w:rPr>
  </w:style>
  <w:style w:type="paragraph" w:styleId="4">
    <w:name w:val="heading 4"/>
    <w:basedOn w:val="a"/>
    <w:next w:val="a"/>
    <w:link w:val="40"/>
    <w:uiPriority w:val="9"/>
    <w:semiHidden/>
    <w:unhideWhenUsed/>
    <w:qFormat/>
    <w:rsid w:val="00555C93"/>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555C93"/>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555C93"/>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555C93"/>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55C93"/>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555C93"/>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
    <w:rsid w:val="008A2488"/>
    <w:rPr>
      <w:rFonts w:ascii="Times New Roman" w:eastAsia="Times New Roman" w:hAnsi="Times New Roman" w:cs="Times New Roman"/>
      <w:b/>
      <w:color w:val="000000"/>
      <w:sz w:val="26"/>
    </w:rPr>
  </w:style>
  <w:style w:type="character" w:customStyle="1" w:styleId="20">
    <w:name w:val="标题 2 字符"/>
    <w:link w:val="2"/>
    <w:uiPriority w:val="9"/>
    <w:rsid w:val="003644A7"/>
    <w:rPr>
      <w:rFonts w:ascii="Times New Roman" w:eastAsia="Times New Roman" w:hAnsi="Times New Roman" w:cs="Times New Roman"/>
      <w:b/>
      <w:color w:val="000000"/>
      <w:sz w:val="24"/>
    </w:rPr>
  </w:style>
  <w:style w:type="character" w:customStyle="1" w:styleId="30">
    <w:name w:val="标题 3 字符"/>
    <w:basedOn w:val="a0"/>
    <w:link w:val="3"/>
    <w:uiPriority w:val="9"/>
    <w:rsid w:val="00DA18DA"/>
    <w:rPr>
      <w:rFonts w:asciiTheme="majorHAnsi" w:eastAsia="Times New Roman" w:hAnsiTheme="majorHAnsi" w:cstheme="majorBidi"/>
      <w:b/>
      <w:color w:val="000000" w:themeColor="text1"/>
      <w:sz w:val="22"/>
      <w:szCs w:val="32"/>
    </w:rPr>
  </w:style>
  <w:style w:type="character" w:customStyle="1" w:styleId="40">
    <w:name w:val="标题 4 字符"/>
    <w:basedOn w:val="a0"/>
    <w:link w:val="4"/>
    <w:uiPriority w:val="9"/>
    <w:semiHidden/>
    <w:rsid w:val="00555C93"/>
    <w:rPr>
      <w:rFonts w:cstheme="majorBidi"/>
      <w:color w:val="2F5496" w:themeColor="accent1" w:themeShade="BF"/>
      <w:sz w:val="28"/>
      <w:szCs w:val="28"/>
    </w:rPr>
  </w:style>
  <w:style w:type="character" w:customStyle="1" w:styleId="50">
    <w:name w:val="标题 5 字符"/>
    <w:basedOn w:val="a0"/>
    <w:link w:val="5"/>
    <w:uiPriority w:val="9"/>
    <w:semiHidden/>
    <w:rsid w:val="00555C93"/>
    <w:rPr>
      <w:rFonts w:cstheme="majorBidi"/>
      <w:color w:val="2F5496" w:themeColor="accent1" w:themeShade="BF"/>
      <w:sz w:val="24"/>
    </w:rPr>
  </w:style>
  <w:style w:type="character" w:customStyle="1" w:styleId="60">
    <w:name w:val="标题 6 字符"/>
    <w:basedOn w:val="a0"/>
    <w:link w:val="6"/>
    <w:uiPriority w:val="9"/>
    <w:semiHidden/>
    <w:rsid w:val="00555C93"/>
    <w:rPr>
      <w:rFonts w:cstheme="majorBidi"/>
      <w:b/>
      <w:bCs/>
      <w:color w:val="2F5496" w:themeColor="accent1" w:themeShade="BF"/>
    </w:rPr>
  </w:style>
  <w:style w:type="character" w:customStyle="1" w:styleId="70">
    <w:name w:val="标题 7 字符"/>
    <w:basedOn w:val="a0"/>
    <w:link w:val="7"/>
    <w:uiPriority w:val="9"/>
    <w:semiHidden/>
    <w:rsid w:val="00555C93"/>
    <w:rPr>
      <w:rFonts w:cstheme="majorBidi"/>
      <w:b/>
      <w:bCs/>
      <w:color w:val="595959" w:themeColor="text1" w:themeTint="A6"/>
    </w:rPr>
  </w:style>
  <w:style w:type="character" w:customStyle="1" w:styleId="80">
    <w:name w:val="标题 8 字符"/>
    <w:basedOn w:val="a0"/>
    <w:link w:val="8"/>
    <w:uiPriority w:val="9"/>
    <w:semiHidden/>
    <w:rsid w:val="00555C93"/>
    <w:rPr>
      <w:rFonts w:cstheme="majorBidi"/>
      <w:color w:val="595959" w:themeColor="text1" w:themeTint="A6"/>
    </w:rPr>
  </w:style>
  <w:style w:type="character" w:customStyle="1" w:styleId="90">
    <w:name w:val="标题 9 字符"/>
    <w:basedOn w:val="a0"/>
    <w:link w:val="9"/>
    <w:uiPriority w:val="9"/>
    <w:semiHidden/>
    <w:rsid w:val="00555C93"/>
    <w:rPr>
      <w:rFonts w:eastAsiaTheme="majorEastAsia" w:cstheme="majorBidi"/>
      <w:color w:val="595959" w:themeColor="text1" w:themeTint="A6"/>
    </w:rPr>
  </w:style>
  <w:style w:type="table" w:customStyle="1" w:styleId="TableGrid">
    <w:name w:val="TableGrid"/>
    <w:rsid w:val="008A2488"/>
    <w:tblPr>
      <w:tblCellMar>
        <w:top w:w="0" w:type="dxa"/>
        <w:left w:w="0" w:type="dxa"/>
        <w:bottom w:w="0" w:type="dxa"/>
        <w:right w:w="0" w:type="dxa"/>
      </w:tblCellMar>
    </w:tblPr>
  </w:style>
  <w:style w:type="paragraph" w:styleId="a3">
    <w:name w:val="No Spacing"/>
    <w:link w:val="a4"/>
    <w:uiPriority w:val="1"/>
    <w:qFormat/>
    <w:rsid w:val="008A2488"/>
    <w:pPr>
      <w:ind w:left="488" w:right="1271" w:hanging="10"/>
      <w:jc w:val="both"/>
    </w:pPr>
    <w:rPr>
      <w:rFonts w:ascii="Times New Roman" w:eastAsia="Times New Roman" w:hAnsi="Times New Roman" w:cs="Times New Roman"/>
      <w:color w:val="000000"/>
      <w:sz w:val="22"/>
    </w:rPr>
  </w:style>
  <w:style w:type="paragraph" w:styleId="a5">
    <w:name w:val="Subtitle"/>
    <w:basedOn w:val="a"/>
    <w:next w:val="a"/>
    <w:link w:val="a6"/>
    <w:uiPriority w:val="11"/>
    <w:qFormat/>
    <w:rsid w:val="00555C93"/>
    <w:pPr>
      <w:numPr>
        <w:ilvl w:val="1"/>
      </w:numPr>
      <w:spacing w:after="160"/>
      <w:ind w:left="488" w:hanging="1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55C93"/>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555C93"/>
    <w:pPr>
      <w:spacing w:before="160" w:after="160"/>
      <w:jc w:val="center"/>
    </w:pPr>
    <w:rPr>
      <w:i/>
      <w:iCs/>
      <w:color w:val="404040" w:themeColor="text1" w:themeTint="BF"/>
    </w:rPr>
  </w:style>
  <w:style w:type="character" w:customStyle="1" w:styleId="a8">
    <w:name w:val="引用 字符"/>
    <w:basedOn w:val="a0"/>
    <w:link w:val="a7"/>
    <w:uiPriority w:val="29"/>
    <w:rsid w:val="00555C93"/>
    <w:rPr>
      <w:i/>
      <w:iCs/>
      <w:color w:val="404040" w:themeColor="text1" w:themeTint="BF"/>
    </w:rPr>
  </w:style>
  <w:style w:type="paragraph" w:styleId="a9">
    <w:name w:val="List Paragraph"/>
    <w:basedOn w:val="a"/>
    <w:uiPriority w:val="34"/>
    <w:qFormat/>
    <w:rsid w:val="00555C93"/>
    <w:pPr>
      <w:ind w:left="720"/>
      <w:contextualSpacing/>
    </w:pPr>
  </w:style>
  <w:style w:type="character" w:styleId="aa">
    <w:name w:val="Intense Emphasis"/>
    <w:basedOn w:val="a0"/>
    <w:uiPriority w:val="21"/>
    <w:qFormat/>
    <w:rsid w:val="00555C93"/>
    <w:rPr>
      <w:i/>
      <w:iCs/>
      <w:color w:val="2F5496" w:themeColor="accent1" w:themeShade="BF"/>
    </w:rPr>
  </w:style>
  <w:style w:type="paragraph" w:styleId="ab">
    <w:name w:val="Intense Quote"/>
    <w:basedOn w:val="a"/>
    <w:next w:val="a"/>
    <w:link w:val="ac"/>
    <w:uiPriority w:val="30"/>
    <w:qFormat/>
    <w:rsid w:val="00555C9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555C93"/>
    <w:rPr>
      <w:i/>
      <w:iCs/>
      <w:color w:val="2F5496" w:themeColor="accent1" w:themeShade="BF"/>
    </w:rPr>
  </w:style>
  <w:style w:type="character" w:styleId="ad">
    <w:name w:val="Intense Reference"/>
    <w:basedOn w:val="a0"/>
    <w:uiPriority w:val="32"/>
    <w:qFormat/>
    <w:rsid w:val="00555C93"/>
    <w:rPr>
      <w:b/>
      <w:bCs/>
      <w:smallCaps/>
      <w:color w:val="2F5496" w:themeColor="accent1" w:themeShade="BF"/>
      <w:spacing w:val="5"/>
    </w:rPr>
  </w:style>
  <w:style w:type="character" w:styleId="ae">
    <w:name w:val="annotation reference"/>
    <w:basedOn w:val="a0"/>
    <w:uiPriority w:val="99"/>
    <w:semiHidden/>
    <w:unhideWhenUsed/>
    <w:rsid w:val="00DD4993"/>
    <w:rPr>
      <w:sz w:val="21"/>
      <w:szCs w:val="21"/>
    </w:rPr>
  </w:style>
  <w:style w:type="paragraph" w:styleId="af">
    <w:name w:val="annotation text"/>
    <w:basedOn w:val="a"/>
    <w:link w:val="af0"/>
    <w:uiPriority w:val="99"/>
    <w:semiHidden/>
    <w:unhideWhenUsed/>
    <w:rsid w:val="00DD4993"/>
    <w:pPr>
      <w:jc w:val="left"/>
    </w:pPr>
  </w:style>
  <w:style w:type="character" w:customStyle="1" w:styleId="af0">
    <w:name w:val="批注文字 字符"/>
    <w:basedOn w:val="a0"/>
    <w:link w:val="af"/>
    <w:uiPriority w:val="99"/>
    <w:semiHidden/>
    <w:rsid w:val="00DD4993"/>
  </w:style>
  <w:style w:type="paragraph" w:styleId="af1">
    <w:name w:val="annotation subject"/>
    <w:basedOn w:val="af"/>
    <w:next w:val="af"/>
    <w:link w:val="af2"/>
    <w:uiPriority w:val="99"/>
    <w:semiHidden/>
    <w:unhideWhenUsed/>
    <w:rsid w:val="00DD4993"/>
    <w:rPr>
      <w:b/>
      <w:bCs/>
    </w:rPr>
  </w:style>
  <w:style w:type="character" w:customStyle="1" w:styleId="af2">
    <w:name w:val="批注主题 字符"/>
    <w:basedOn w:val="af0"/>
    <w:link w:val="af1"/>
    <w:uiPriority w:val="99"/>
    <w:semiHidden/>
    <w:rsid w:val="00DD4993"/>
    <w:rPr>
      <w:b/>
      <w:bCs/>
    </w:rPr>
  </w:style>
  <w:style w:type="paragraph" w:styleId="af3">
    <w:name w:val="footnote text"/>
    <w:basedOn w:val="a"/>
    <w:link w:val="af4"/>
    <w:uiPriority w:val="99"/>
    <w:semiHidden/>
    <w:unhideWhenUsed/>
    <w:rsid w:val="00DD4993"/>
    <w:pPr>
      <w:snapToGrid w:val="0"/>
      <w:jc w:val="left"/>
    </w:pPr>
    <w:rPr>
      <w:sz w:val="18"/>
      <w:szCs w:val="18"/>
    </w:rPr>
  </w:style>
  <w:style w:type="character" w:customStyle="1" w:styleId="af4">
    <w:name w:val="脚注文本 字符"/>
    <w:basedOn w:val="a0"/>
    <w:link w:val="af3"/>
    <w:uiPriority w:val="99"/>
    <w:semiHidden/>
    <w:rsid w:val="00DD4993"/>
    <w:rPr>
      <w:sz w:val="18"/>
      <w:szCs w:val="18"/>
    </w:rPr>
  </w:style>
  <w:style w:type="character" w:styleId="af5">
    <w:name w:val="footnote reference"/>
    <w:basedOn w:val="a0"/>
    <w:uiPriority w:val="99"/>
    <w:semiHidden/>
    <w:unhideWhenUsed/>
    <w:rsid w:val="00DD4993"/>
    <w:rPr>
      <w:vertAlign w:val="superscript"/>
    </w:rPr>
  </w:style>
  <w:style w:type="paragraph" w:styleId="af6">
    <w:name w:val="endnote text"/>
    <w:basedOn w:val="a"/>
    <w:link w:val="af7"/>
    <w:uiPriority w:val="99"/>
    <w:semiHidden/>
    <w:unhideWhenUsed/>
    <w:rsid w:val="00DD4993"/>
    <w:pPr>
      <w:snapToGrid w:val="0"/>
      <w:jc w:val="left"/>
    </w:pPr>
  </w:style>
  <w:style w:type="character" w:customStyle="1" w:styleId="af7">
    <w:name w:val="尾注文本 字符"/>
    <w:basedOn w:val="a0"/>
    <w:link w:val="af6"/>
    <w:uiPriority w:val="99"/>
    <w:semiHidden/>
    <w:rsid w:val="00DD4993"/>
  </w:style>
  <w:style w:type="character" w:styleId="af8">
    <w:name w:val="endnote reference"/>
    <w:basedOn w:val="a0"/>
    <w:uiPriority w:val="99"/>
    <w:semiHidden/>
    <w:unhideWhenUsed/>
    <w:rsid w:val="00DD4993"/>
    <w:rPr>
      <w:vertAlign w:val="superscript"/>
    </w:rPr>
  </w:style>
  <w:style w:type="paragraph" w:customStyle="1" w:styleId="11">
    <w:name w:val="标题1"/>
    <w:basedOn w:val="a"/>
    <w:link w:val="12"/>
    <w:qFormat/>
    <w:rsid w:val="000B2664"/>
  </w:style>
  <w:style w:type="table" w:styleId="af9">
    <w:name w:val="Table Grid"/>
    <w:basedOn w:val="a1"/>
    <w:uiPriority w:val="39"/>
    <w:rsid w:val="00FC2C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a">
    <w:name w:val="Normal (Web)"/>
    <w:basedOn w:val="a"/>
    <w:uiPriority w:val="99"/>
    <w:unhideWhenUsed/>
    <w:rsid w:val="007532F2"/>
    <w:rPr>
      <w:sz w:val="24"/>
    </w:rPr>
  </w:style>
  <w:style w:type="paragraph" w:customStyle="1" w:styleId="31">
    <w:name w:val="标题3"/>
    <w:basedOn w:val="2"/>
    <w:next w:val="a"/>
    <w:link w:val="32"/>
    <w:rsid w:val="00A421A5"/>
    <w:pPr>
      <w:spacing w:after="494"/>
      <w:ind w:left="185" w:right="958"/>
    </w:pPr>
  </w:style>
  <w:style w:type="character" w:customStyle="1" w:styleId="12">
    <w:name w:val="标题1 字符"/>
    <w:basedOn w:val="a0"/>
    <w:link w:val="11"/>
    <w:rsid w:val="008A2488"/>
    <w:rPr>
      <w:rFonts w:ascii="Times New Roman" w:eastAsia="Times New Roman" w:hAnsi="Times New Roman" w:cs="Times New Roman"/>
      <w:color w:val="000000"/>
      <w:sz w:val="22"/>
    </w:rPr>
  </w:style>
  <w:style w:type="character" w:customStyle="1" w:styleId="32">
    <w:name w:val="标题3 字符"/>
    <w:basedOn w:val="12"/>
    <w:link w:val="31"/>
    <w:rsid w:val="00A421A5"/>
    <w:rPr>
      <w:rFonts w:ascii="Times New Roman" w:eastAsia="Times New Roman" w:hAnsi="Times New Roman" w:cs="Times New Roman"/>
      <w:b/>
      <w:color w:val="000000"/>
      <w:sz w:val="22"/>
    </w:rPr>
  </w:style>
  <w:style w:type="paragraph" w:styleId="TOC">
    <w:name w:val="TOC Heading"/>
    <w:basedOn w:val="1"/>
    <w:next w:val="a"/>
    <w:uiPriority w:val="39"/>
    <w:unhideWhenUsed/>
    <w:qFormat/>
    <w:rsid w:val="001751CC"/>
    <w:pPr>
      <w:spacing w:before="240" w:after="0"/>
      <w:ind w:left="0" w:right="0" w:firstLine="0"/>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13">
    <w:name w:val="toc 1"/>
    <w:basedOn w:val="a"/>
    <w:next w:val="a"/>
    <w:autoRedefine/>
    <w:uiPriority w:val="39"/>
    <w:unhideWhenUsed/>
    <w:rsid w:val="001751CC"/>
    <w:pPr>
      <w:ind w:left="0"/>
    </w:pPr>
  </w:style>
  <w:style w:type="paragraph" w:styleId="21">
    <w:name w:val="toc 2"/>
    <w:basedOn w:val="a"/>
    <w:next w:val="a"/>
    <w:autoRedefine/>
    <w:uiPriority w:val="39"/>
    <w:unhideWhenUsed/>
    <w:rsid w:val="001751CC"/>
    <w:pPr>
      <w:ind w:leftChars="200" w:left="420"/>
    </w:pPr>
  </w:style>
  <w:style w:type="paragraph" w:styleId="33">
    <w:name w:val="toc 3"/>
    <w:basedOn w:val="a"/>
    <w:next w:val="a"/>
    <w:autoRedefine/>
    <w:uiPriority w:val="39"/>
    <w:unhideWhenUsed/>
    <w:rsid w:val="001751CC"/>
    <w:pPr>
      <w:ind w:leftChars="400" w:left="840"/>
    </w:pPr>
  </w:style>
  <w:style w:type="character" w:styleId="afb">
    <w:name w:val="Hyperlink"/>
    <w:basedOn w:val="a0"/>
    <w:uiPriority w:val="99"/>
    <w:unhideWhenUsed/>
    <w:rsid w:val="001751CC"/>
    <w:rPr>
      <w:color w:val="0563C1" w:themeColor="hyperlink"/>
      <w:u w:val="single"/>
    </w:rPr>
  </w:style>
  <w:style w:type="character" w:customStyle="1" w:styleId="a4">
    <w:name w:val="无间隔 字符"/>
    <w:basedOn w:val="a0"/>
    <w:link w:val="a3"/>
    <w:uiPriority w:val="1"/>
    <w:rsid w:val="00C242AA"/>
    <w:rPr>
      <w:rFonts w:ascii="Times New Roman" w:eastAsia="Times New Roman" w:hAnsi="Times New Roman" w:cs="Times New Roman"/>
      <w:color w:val="000000"/>
      <w:sz w:val="22"/>
    </w:rPr>
  </w:style>
  <w:style w:type="character" w:customStyle="1" w:styleId="truncate">
    <w:name w:val="truncate"/>
    <w:basedOn w:val="a0"/>
    <w:rsid w:val="001D28B8"/>
  </w:style>
  <w:style w:type="character" w:styleId="afc">
    <w:name w:val="Strong"/>
    <w:basedOn w:val="a0"/>
    <w:uiPriority w:val="22"/>
    <w:qFormat/>
    <w:rsid w:val="001D28B8"/>
    <w:rPr>
      <w:b/>
      <w:bCs/>
    </w:rPr>
  </w:style>
  <w:style w:type="character" w:styleId="afd">
    <w:name w:val="Emphasis"/>
    <w:basedOn w:val="a0"/>
    <w:uiPriority w:val="20"/>
    <w:qFormat/>
    <w:rsid w:val="001D28B8"/>
    <w:rPr>
      <w:i/>
      <w:iCs/>
    </w:rPr>
  </w:style>
  <w:style w:type="character" w:styleId="HTML">
    <w:name w:val="HTML Code"/>
    <w:basedOn w:val="a0"/>
    <w:uiPriority w:val="99"/>
    <w:semiHidden/>
    <w:unhideWhenUsed/>
    <w:rsid w:val="00440074"/>
    <w:rPr>
      <w:rFonts w:ascii="宋体" w:eastAsia="宋体" w:hAnsi="宋体" w:cs="宋体"/>
      <w:sz w:val="24"/>
      <w:szCs w:val="24"/>
    </w:rPr>
  </w:style>
  <w:style w:type="paragraph" w:styleId="afe">
    <w:name w:val="Title"/>
    <w:basedOn w:val="a"/>
    <w:next w:val="a"/>
    <w:link w:val="aff"/>
    <w:uiPriority w:val="10"/>
    <w:qFormat/>
    <w:rsid w:val="00B36C08"/>
    <w:pPr>
      <w:spacing w:before="240" w:after="60"/>
      <w:jc w:val="center"/>
      <w:outlineLvl w:val="0"/>
    </w:pPr>
    <w:rPr>
      <w:rFonts w:asciiTheme="majorHAnsi" w:eastAsiaTheme="majorEastAsia" w:hAnsiTheme="majorHAnsi" w:cstheme="majorBidi"/>
      <w:b/>
      <w:bCs/>
      <w:sz w:val="32"/>
      <w:szCs w:val="32"/>
    </w:rPr>
  </w:style>
  <w:style w:type="character" w:customStyle="1" w:styleId="aff">
    <w:name w:val="标题 字符"/>
    <w:basedOn w:val="a0"/>
    <w:link w:val="afe"/>
    <w:uiPriority w:val="10"/>
    <w:rsid w:val="00B36C08"/>
    <w:rPr>
      <w:rFonts w:asciiTheme="majorHAnsi" w:eastAsiaTheme="majorEastAsia" w:hAnsiTheme="majorHAnsi" w:cstheme="majorBidi"/>
      <w:b/>
      <w:bCs/>
      <w:color w:val="000000"/>
      <w:sz w:val="32"/>
      <w:szCs w:val="32"/>
    </w:rPr>
  </w:style>
  <w:style w:type="character" w:customStyle="1" w:styleId="ms-1">
    <w:name w:val="ms-1"/>
    <w:basedOn w:val="a0"/>
    <w:rsid w:val="0099528F"/>
  </w:style>
  <w:style w:type="character" w:customStyle="1" w:styleId="max-w-full">
    <w:name w:val="max-w-full"/>
    <w:basedOn w:val="a0"/>
    <w:rsid w:val="0099528F"/>
  </w:style>
  <w:style w:type="paragraph" w:styleId="HTML0">
    <w:name w:val="HTML Preformatted"/>
    <w:basedOn w:val="a"/>
    <w:link w:val="HTML1"/>
    <w:uiPriority w:val="99"/>
    <w:unhideWhenUsed/>
    <w:rsid w:val="003608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0" w:right="0" w:firstLine="0"/>
      <w:jc w:val="left"/>
    </w:pPr>
    <w:rPr>
      <w:rFonts w:ascii="宋体" w:eastAsia="宋体" w:hAnsi="宋体" w:cs="宋体"/>
      <w:color w:val="auto"/>
      <w:kern w:val="0"/>
      <w:sz w:val="24"/>
      <w14:ligatures w14:val="none"/>
    </w:rPr>
  </w:style>
  <w:style w:type="character" w:customStyle="1" w:styleId="HTML1">
    <w:name w:val="HTML 预设格式 字符"/>
    <w:basedOn w:val="a0"/>
    <w:link w:val="HTML0"/>
    <w:uiPriority w:val="99"/>
    <w:rsid w:val="00360850"/>
    <w:rPr>
      <w:rFonts w:ascii="宋体" w:eastAsia="宋体" w:hAnsi="宋体" w:cs="宋体"/>
      <w:kern w:val="0"/>
      <w:sz w:val="24"/>
      <w14:ligatures w14:val="none"/>
    </w:rPr>
  </w:style>
  <w:style w:type="paragraph" w:styleId="aff0">
    <w:name w:val="Date"/>
    <w:basedOn w:val="a"/>
    <w:next w:val="a"/>
    <w:link w:val="aff1"/>
    <w:uiPriority w:val="99"/>
    <w:semiHidden/>
    <w:unhideWhenUsed/>
    <w:rsid w:val="00D0321E"/>
    <w:pPr>
      <w:ind w:leftChars="2500" w:left="100"/>
    </w:pPr>
  </w:style>
  <w:style w:type="character" w:customStyle="1" w:styleId="aff1">
    <w:name w:val="日期 字符"/>
    <w:basedOn w:val="a0"/>
    <w:link w:val="aff0"/>
    <w:uiPriority w:val="99"/>
    <w:semiHidden/>
    <w:rsid w:val="00D0321E"/>
    <w:rPr>
      <w:rFonts w:ascii="Times New Roman" w:eastAsia="Times New Roman" w:hAnsi="Times New Roman" w:cs="Times New Roman"/>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53122">
      <w:bodyDiv w:val="1"/>
      <w:marLeft w:val="0"/>
      <w:marRight w:val="0"/>
      <w:marTop w:val="0"/>
      <w:marBottom w:val="0"/>
      <w:divBdr>
        <w:top w:val="none" w:sz="0" w:space="0" w:color="auto"/>
        <w:left w:val="none" w:sz="0" w:space="0" w:color="auto"/>
        <w:bottom w:val="none" w:sz="0" w:space="0" w:color="auto"/>
        <w:right w:val="none" w:sz="0" w:space="0" w:color="auto"/>
      </w:divBdr>
      <w:divsChild>
        <w:div w:id="17261041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446074">
      <w:bodyDiv w:val="1"/>
      <w:marLeft w:val="0"/>
      <w:marRight w:val="0"/>
      <w:marTop w:val="0"/>
      <w:marBottom w:val="0"/>
      <w:divBdr>
        <w:top w:val="none" w:sz="0" w:space="0" w:color="auto"/>
        <w:left w:val="none" w:sz="0" w:space="0" w:color="auto"/>
        <w:bottom w:val="none" w:sz="0" w:space="0" w:color="auto"/>
        <w:right w:val="none" w:sz="0" w:space="0" w:color="auto"/>
      </w:divBdr>
    </w:div>
    <w:div w:id="24840025">
      <w:bodyDiv w:val="1"/>
      <w:marLeft w:val="0"/>
      <w:marRight w:val="0"/>
      <w:marTop w:val="0"/>
      <w:marBottom w:val="0"/>
      <w:divBdr>
        <w:top w:val="none" w:sz="0" w:space="0" w:color="auto"/>
        <w:left w:val="none" w:sz="0" w:space="0" w:color="auto"/>
        <w:bottom w:val="none" w:sz="0" w:space="0" w:color="auto"/>
        <w:right w:val="none" w:sz="0" w:space="0" w:color="auto"/>
      </w:divBdr>
      <w:divsChild>
        <w:div w:id="2089381870">
          <w:marLeft w:val="0"/>
          <w:marRight w:val="0"/>
          <w:marTop w:val="0"/>
          <w:marBottom w:val="0"/>
          <w:divBdr>
            <w:top w:val="none" w:sz="0" w:space="0" w:color="auto"/>
            <w:left w:val="none" w:sz="0" w:space="0" w:color="auto"/>
            <w:bottom w:val="none" w:sz="0" w:space="0" w:color="auto"/>
            <w:right w:val="none" w:sz="0" w:space="0" w:color="auto"/>
          </w:divBdr>
        </w:div>
        <w:div w:id="547033474">
          <w:marLeft w:val="0"/>
          <w:marRight w:val="0"/>
          <w:marTop w:val="0"/>
          <w:marBottom w:val="0"/>
          <w:divBdr>
            <w:top w:val="none" w:sz="0" w:space="0" w:color="auto"/>
            <w:left w:val="none" w:sz="0" w:space="0" w:color="auto"/>
            <w:bottom w:val="none" w:sz="0" w:space="0" w:color="auto"/>
            <w:right w:val="none" w:sz="0" w:space="0" w:color="auto"/>
          </w:divBdr>
        </w:div>
        <w:div w:id="861283400">
          <w:marLeft w:val="0"/>
          <w:marRight w:val="0"/>
          <w:marTop w:val="0"/>
          <w:marBottom w:val="0"/>
          <w:divBdr>
            <w:top w:val="none" w:sz="0" w:space="0" w:color="auto"/>
            <w:left w:val="none" w:sz="0" w:space="0" w:color="auto"/>
            <w:bottom w:val="none" w:sz="0" w:space="0" w:color="auto"/>
            <w:right w:val="none" w:sz="0" w:space="0" w:color="auto"/>
          </w:divBdr>
        </w:div>
        <w:div w:id="1795714403">
          <w:marLeft w:val="0"/>
          <w:marRight w:val="0"/>
          <w:marTop w:val="0"/>
          <w:marBottom w:val="0"/>
          <w:divBdr>
            <w:top w:val="none" w:sz="0" w:space="0" w:color="auto"/>
            <w:left w:val="none" w:sz="0" w:space="0" w:color="auto"/>
            <w:bottom w:val="none" w:sz="0" w:space="0" w:color="auto"/>
            <w:right w:val="none" w:sz="0" w:space="0" w:color="auto"/>
          </w:divBdr>
        </w:div>
        <w:div w:id="635263988">
          <w:marLeft w:val="0"/>
          <w:marRight w:val="0"/>
          <w:marTop w:val="0"/>
          <w:marBottom w:val="0"/>
          <w:divBdr>
            <w:top w:val="none" w:sz="0" w:space="0" w:color="auto"/>
            <w:left w:val="none" w:sz="0" w:space="0" w:color="auto"/>
            <w:bottom w:val="none" w:sz="0" w:space="0" w:color="auto"/>
            <w:right w:val="none" w:sz="0" w:space="0" w:color="auto"/>
          </w:divBdr>
        </w:div>
        <w:div w:id="830369192">
          <w:marLeft w:val="0"/>
          <w:marRight w:val="0"/>
          <w:marTop w:val="0"/>
          <w:marBottom w:val="0"/>
          <w:divBdr>
            <w:top w:val="none" w:sz="0" w:space="0" w:color="auto"/>
            <w:left w:val="none" w:sz="0" w:space="0" w:color="auto"/>
            <w:bottom w:val="none" w:sz="0" w:space="0" w:color="auto"/>
            <w:right w:val="none" w:sz="0" w:space="0" w:color="auto"/>
          </w:divBdr>
        </w:div>
      </w:divsChild>
    </w:div>
    <w:div w:id="26567368">
      <w:bodyDiv w:val="1"/>
      <w:marLeft w:val="0"/>
      <w:marRight w:val="0"/>
      <w:marTop w:val="0"/>
      <w:marBottom w:val="0"/>
      <w:divBdr>
        <w:top w:val="none" w:sz="0" w:space="0" w:color="auto"/>
        <w:left w:val="none" w:sz="0" w:space="0" w:color="auto"/>
        <w:bottom w:val="none" w:sz="0" w:space="0" w:color="auto"/>
        <w:right w:val="none" w:sz="0" w:space="0" w:color="auto"/>
      </w:divBdr>
    </w:div>
    <w:div w:id="37897410">
      <w:bodyDiv w:val="1"/>
      <w:marLeft w:val="0"/>
      <w:marRight w:val="0"/>
      <w:marTop w:val="0"/>
      <w:marBottom w:val="0"/>
      <w:divBdr>
        <w:top w:val="none" w:sz="0" w:space="0" w:color="auto"/>
        <w:left w:val="none" w:sz="0" w:space="0" w:color="auto"/>
        <w:bottom w:val="none" w:sz="0" w:space="0" w:color="auto"/>
        <w:right w:val="none" w:sz="0" w:space="0" w:color="auto"/>
      </w:divBdr>
    </w:div>
    <w:div w:id="42410209">
      <w:bodyDiv w:val="1"/>
      <w:marLeft w:val="0"/>
      <w:marRight w:val="0"/>
      <w:marTop w:val="0"/>
      <w:marBottom w:val="0"/>
      <w:divBdr>
        <w:top w:val="none" w:sz="0" w:space="0" w:color="auto"/>
        <w:left w:val="none" w:sz="0" w:space="0" w:color="auto"/>
        <w:bottom w:val="none" w:sz="0" w:space="0" w:color="auto"/>
        <w:right w:val="none" w:sz="0" w:space="0" w:color="auto"/>
      </w:divBdr>
    </w:div>
    <w:div w:id="93745280">
      <w:bodyDiv w:val="1"/>
      <w:marLeft w:val="0"/>
      <w:marRight w:val="0"/>
      <w:marTop w:val="0"/>
      <w:marBottom w:val="0"/>
      <w:divBdr>
        <w:top w:val="none" w:sz="0" w:space="0" w:color="auto"/>
        <w:left w:val="none" w:sz="0" w:space="0" w:color="auto"/>
        <w:bottom w:val="none" w:sz="0" w:space="0" w:color="auto"/>
        <w:right w:val="none" w:sz="0" w:space="0" w:color="auto"/>
      </w:divBdr>
    </w:div>
    <w:div w:id="98110419">
      <w:bodyDiv w:val="1"/>
      <w:marLeft w:val="0"/>
      <w:marRight w:val="0"/>
      <w:marTop w:val="0"/>
      <w:marBottom w:val="0"/>
      <w:divBdr>
        <w:top w:val="none" w:sz="0" w:space="0" w:color="auto"/>
        <w:left w:val="none" w:sz="0" w:space="0" w:color="auto"/>
        <w:bottom w:val="none" w:sz="0" w:space="0" w:color="auto"/>
        <w:right w:val="none" w:sz="0" w:space="0" w:color="auto"/>
      </w:divBdr>
    </w:div>
    <w:div w:id="124737498">
      <w:bodyDiv w:val="1"/>
      <w:marLeft w:val="0"/>
      <w:marRight w:val="0"/>
      <w:marTop w:val="0"/>
      <w:marBottom w:val="0"/>
      <w:divBdr>
        <w:top w:val="none" w:sz="0" w:space="0" w:color="auto"/>
        <w:left w:val="none" w:sz="0" w:space="0" w:color="auto"/>
        <w:bottom w:val="none" w:sz="0" w:space="0" w:color="auto"/>
        <w:right w:val="none" w:sz="0" w:space="0" w:color="auto"/>
      </w:divBdr>
    </w:div>
    <w:div w:id="170490165">
      <w:bodyDiv w:val="1"/>
      <w:marLeft w:val="0"/>
      <w:marRight w:val="0"/>
      <w:marTop w:val="0"/>
      <w:marBottom w:val="0"/>
      <w:divBdr>
        <w:top w:val="none" w:sz="0" w:space="0" w:color="auto"/>
        <w:left w:val="none" w:sz="0" w:space="0" w:color="auto"/>
        <w:bottom w:val="none" w:sz="0" w:space="0" w:color="auto"/>
        <w:right w:val="none" w:sz="0" w:space="0" w:color="auto"/>
      </w:divBdr>
    </w:div>
    <w:div w:id="183060614">
      <w:bodyDiv w:val="1"/>
      <w:marLeft w:val="0"/>
      <w:marRight w:val="0"/>
      <w:marTop w:val="0"/>
      <w:marBottom w:val="0"/>
      <w:divBdr>
        <w:top w:val="none" w:sz="0" w:space="0" w:color="auto"/>
        <w:left w:val="none" w:sz="0" w:space="0" w:color="auto"/>
        <w:bottom w:val="none" w:sz="0" w:space="0" w:color="auto"/>
        <w:right w:val="none" w:sz="0" w:space="0" w:color="auto"/>
      </w:divBdr>
    </w:div>
    <w:div w:id="190068520">
      <w:bodyDiv w:val="1"/>
      <w:marLeft w:val="0"/>
      <w:marRight w:val="0"/>
      <w:marTop w:val="0"/>
      <w:marBottom w:val="0"/>
      <w:divBdr>
        <w:top w:val="none" w:sz="0" w:space="0" w:color="auto"/>
        <w:left w:val="none" w:sz="0" w:space="0" w:color="auto"/>
        <w:bottom w:val="none" w:sz="0" w:space="0" w:color="auto"/>
        <w:right w:val="none" w:sz="0" w:space="0" w:color="auto"/>
      </w:divBdr>
    </w:div>
    <w:div w:id="209196998">
      <w:bodyDiv w:val="1"/>
      <w:marLeft w:val="0"/>
      <w:marRight w:val="0"/>
      <w:marTop w:val="0"/>
      <w:marBottom w:val="0"/>
      <w:divBdr>
        <w:top w:val="none" w:sz="0" w:space="0" w:color="auto"/>
        <w:left w:val="none" w:sz="0" w:space="0" w:color="auto"/>
        <w:bottom w:val="none" w:sz="0" w:space="0" w:color="auto"/>
        <w:right w:val="none" w:sz="0" w:space="0" w:color="auto"/>
      </w:divBdr>
    </w:div>
    <w:div w:id="237059993">
      <w:bodyDiv w:val="1"/>
      <w:marLeft w:val="0"/>
      <w:marRight w:val="0"/>
      <w:marTop w:val="0"/>
      <w:marBottom w:val="0"/>
      <w:divBdr>
        <w:top w:val="none" w:sz="0" w:space="0" w:color="auto"/>
        <w:left w:val="none" w:sz="0" w:space="0" w:color="auto"/>
        <w:bottom w:val="none" w:sz="0" w:space="0" w:color="auto"/>
        <w:right w:val="none" w:sz="0" w:space="0" w:color="auto"/>
      </w:divBdr>
    </w:div>
    <w:div w:id="241572601">
      <w:bodyDiv w:val="1"/>
      <w:marLeft w:val="0"/>
      <w:marRight w:val="0"/>
      <w:marTop w:val="0"/>
      <w:marBottom w:val="0"/>
      <w:divBdr>
        <w:top w:val="none" w:sz="0" w:space="0" w:color="auto"/>
        <w:left w:val="none" w:sz="0" w:space="0" w:color="auto"/>
        <w:bottom w:val="none" w:sz="0" w:space="0" w:color="auto"/>
        <w:right w:val="none" w:sz="0" w:space="0" w:color="auto"/>
      </w:divBdr>
    </w:div>
    <w:div w:id="263853312">
      <w:bodyDiv w:val="1"/>
      <w:marLeft w:val="0"/>
      <w:marRight w:val="0"/>
      <w:marTop w:val="0"/>
      <w:marBottom w:val="0"/>
      <w:divBdr>
        <w:top w:val="none" w:sz="0" w:space="0" w:color="auto"/>
        <w:left w:val="none" w:sz="0" w:space="0" w:color="auto"/>
        <w:bottom w:val="none" w:sz="0" w:space="0" w:color="auto"/>
        <w:right w:val="none" w:sz="0" w:space="0" w:color="auto"/>
      </w:divBdr>
    </w:div>
    <w:div w:id="264195683">
      <w:bodyDiv w:val="1"/>
      <w:marLeft w:val="0"/>
      <w:marRight w:val="0"/>
      <w:marTop w:val="0"/>
      <w:marBottom w:val="0"/>
      <w:divBdr>
        <w:top w:val="none" w:sz="0" w:space="0" w:color="auto"/>
        <w:left w:val="none" w:sz="0" w:space="0" w:color="auto"/>
        <w:bottom w:val="none" w:sz="0" w:space="0" w:color="auto"/>
        <w:right w:val="none" w:sz="0" w:space="0" w:color="auto"/>
      </w:divBdr>
    </w:div>
    <w:div w:id="299918786">
      <w:bodyDiv w:val="1"/>
      <w:marLeft w:val="0"/>
      <w:marRight w:val="0"/>
      <w:marTop w:val="0"/>
      <w:marBottom w:val="0"/>
      <w:divBdr>
        <w:top w:val="none" w:sz="0" w:space="0" w:color="auto"/>
        <w:left w:val="none" w:sz="0" w:space="0" w:color="auto"/>
        <w:bottom w:val="none" w:sz="0" w:space="0" w:color="auto"/>
        <w:right w:val="none" w:sz="0" w:space="0" w:color="auto"/>
      </w:divBdr>
    </w:div>
    <w:div w:id="337268839">
      <w:bodyDiv w:val="1"/>
      <w:marLeft w:val="0"/>
      <w:marRight w:val="0"/>
      <w:marTop w:val="0"/>
      <w:marBottom w:val="0"/>
      <w:divBdr>
        <w:top w:val="none" w:sz="0" w:space="0" w:color="auto"/>
        <w:left w:val="none" w:sz="0" w:space="0" w:color="auto"/>
        <w:bottom w:val="none" w:sz="0" w:space="0" w:color="auto"/>
        <w:right w:val="none" w:sz="0" w:space="0" w:color="auto"/>
      </w:divBdr>
    </w:div>
    <w:div w:id="347295937">
      <w:bodyDiv w:val="1"/>
      <w:marLeft w:val="0"/>
      <w:marRight w:val="0"/>
      <w:marTop w:val="0"/>
      <w:marBottom w:val="0"/>
      <w:divBdr>
        <w:top w:val="none" w:sz="0" w:space="0" w:color="auto"/>
        <w:left w:val="none" w:sz="0" w:space="0" w:color="auto"/>
        <w:bottom w:val="none" w:sz="0" w:space="0" w:color="auto"/>
        <w:right w:val="none" w:sz="0" w:space="0" w:color="auto"/>
      </w:divBdr>
    </w:div>
    <w:div w:id="352272809">
      <w:bodyDiv w:val="1"/>
      <w:marLeft w:val="0"/>
      <w:marRight w:val="0"/>
      <w:marTop w:val="0"/>
      <w:marBottom w:val="0"/>
      <w:divBdr>
        <w:top w:val="none" w:sz="0" w:space="0" w:color="auto"/>
        <w:left w:val="none" w:sz="0" w:space="0" w:color="auto"/>
        <w:bottom w:val="none" w:sz="0" w:space="0" w:color="auto"/>
        <w:right w:val="none" w:sz="0" w:space="0" w:color="auto"/>
      </w:divBdr>
    </w:div>
    <w:div w:id="439447810">
      <w:bodyDiv w:val="1"/>
      <w:marLeft w:val="0"/>
      <w:marRight w:val="0"/>
      <w:marTop w:val="0"/>
      <w:marBottom w:val="0"/>
      <w:divBdr>
        <w:top w:val="none" w:sz="0" w:space="0" w:color="auto"/>
        <w:left w:val="none" w:sz="0" w:space="0" w:color="auto"/>
        <w:bottom w:val="none" w:sz="0" w:space="0" w:color="auto"/>
        <w:right w:val="none" w:sz="0" w:space="0" w:color="auto"/>
      </w:divBdr>
    </w:div>
    <w:div w:id="445583096">
      <w:bodyDiv w:val="1"/>
      <w:marLeft w:val="0"/>
      <w:marRight w:val="0"/>
      <w:marTop w:val="0"/>
      <w:marBottom w:val="0"/>
      <w:divBdr>
        <w:top w:val="none" w:sz="0" w:space="0" w:color="auto"/>
        <w:left w:val="none" w:sz="0" w:space="0" w:color="auto"/>
        <w:bottom w:val="none" w:sz="0" w:space="0" w:color="auto"/>
        <w:right w:val="none" w:sz="0" w:space="0" w:color="auto"/>
      </w:divBdr>
    </w:div>
    <w:div w:id="462429207">
      <w:bodyDiv w:val="1"/>
      <w:marLeft w:val="0"/>
      <w:marRight w:val="0"/>
      <w:marTop w:val="0"/>
      <w:marBottom w:val="0"/>
      <w:divBdr>
        <w:top w:val="none" w:sz="0" w:space="0" w:color="auto"/>
        <w:left w:val="none" w:sz="0" w:space="0" w:color="auto"/>
        <w:bottom w:val="none" w:sz="0" w:space="0" w:color="auto"/>
        <w:right w:val="none" w:sz="0" w:space="0" w:color="auto"/>
      </w:divBdr>
    </w:div>
    <w:div w:id="464809944">
      <w:bodyDiv w:val="1"/>
      <w:marLeft w:val="0"/>
      <w:marRight w:val="0"/>
      <w:marTop w:val="0"/>
      <w:marBottom w:val="0"/>
      <w:divBdr>
        <w:top w:val="none" w:sz="0" w:space="0" w:color="auto"/>
        <w:left w:val="none" w:sz="0" w:space="0" w:color="auto"/>
        <w:bottom w:val="none" w:sz="0" w:space="0" w:color="auto"/>
        <w:right w:val="none" w:sz="0" w:space="0" w:color="auto"/>
      </w:divBdr>
    </w:div>
    <w:div w:id="476722187">
      <w:bodyDiv w:val="1"/>
      <w:marLeft w:val="0"/>
      <w:marRight w:val="0"/>
      <w:marTop w:val="0"/>
      <w:marBottom w:val="0"/>
      <w:divBdr>
        <w:top w:val="none" w:sz="0" w:space="0" w:color="auto"/>
        <w:left w:val="none" w:sz="0" w:space="0" w:color="auto"/>
        <w:bottom w:val="none" w:sz="0" w:space="0" w:color="auto"/>
        <w:right w:val="none" w:sz="0" w:space="0" w:color="auto"/>
      </w:divBdr>
    </w:div>
    <w:div w:id="536088220">
      <w:bodyDiv w:val="1"/>
      <w:marLeft w:val="0"/>
      <w:marRight w:val="0"/>
      <w:marTop w:val="0"/>
      <w:marBottom w:val="0"/>
      <w:divBdr>
        <w:top w:val="none" w:sz="0" w:space="0" w:color="auto"/>
        <w:left w:val="none" w:sz="0" w:space="0" w:color="auto"/>
        <w:bottom w:val="none" w:sz="0" w:space="0" w:color="auto"/>
        <w:right w:val="none" w:sz="0" w:space="0" w:color="auto"/>
      </w:divBdr>
    </w:div>
    <w:div w:id="537471436">
      <w:bodyDiv w:val="1"/>
      <w:marLeft w:val="0"/>
      <w:marRight w:val="0"/>
      <w:marTop w:val="0"/>
      <w:marBottom w:val="0"/>
      <w:divBdr>
        <w:top w:val="none" w:sz="0" w:space="0" w:color="auto"/>
        <w:left w:val="none" w:sz="0" w:space="0" w:color="auto"/>
        <w:bottom w:val="none" w:sz="0" w:space="0" w:color="auto"/>
        <w:right w:val="none" w:sz="0" w:space="0" w:color="auto"/>
      </w:divBdr>
    </w:div>
    <w:div w:id="544761225">
      <w:bodyDiv w:val="1"/>
      <w:marLeft w:val="0"/>
      <w:marRight w:val="0"/>
      <w:marTop w:val="0"/>
      <w:marBottom w:val="0"/>
      <w:divBdr>
        <w:top w:val="none" w:sz="0" w:space="0" w:color="auto"/>
        <w:left w:val="none" w:sz="0" w:space="0" w:color="auto"/>
        <w:bottom w:val="none" w:sz="0" w:space="0" w:color="auto"/>
        <w:right w:val="none" w:sz="0" w:space="0" w:color="auto"/>
      </w:divBdr>
    </w:div>
    <w:div w:id="568883832">
      <w:bodyDiv w:val="1"/>
      <w:marLeft w:val="0"/>
      <w:marRight w:val="0"/>
      <w:marTop w:val="0"/>
      <w:marBottom w:val="0"/>
      <w:divBdr>
        <w:top w:val="none" w:sz="0" w:space="0" w:color="auto"/>
        <w:left w:val="none" w:sz="0" w:space="0" w:color="auto"/>
        <w:bottom w:val="none" w:sz="0" w:space="0" w:color="auto"/>
        <w:right w:val="none" w:sz="0" w:space="0" w:color="auto"/>
      </w:divBdr>
    </w:div>
    <w:div w:id="595093297">
      <w:bodyDiv w:val="1"/>
      <w:marLeft w:val="0"/>
      <w:marRight w:val="0"/>
      <w:marTop w:val="0"/>
      <w:marBottom w:val="0"/>
      <w:divBdr>
        <w:top w:val="none" w:sz="0" w:space="0" w:color="auto"/>
        <w:left w:val="none" w:sz="0" w:space="0" w:color="auto"/>
        <w:bottom w:val="none" w:sz="0" w:space="0" w:color="auto"/>
        <w:right w:val="none" w:sz="0" w:space="0" w:color="auto"/>
      </w:divBdr>
    </w:div>
    <w:div w:id="657735713">
      <w:bodyDiv w:val="1"/>
      <w:marLeft w:val="0"/>
      <w:marRight w:val="0"/>
      <w:marTop w:val="0"/>
      <w:marBottom w:val="0"/>
      <w:divBdr>
        <w:top w:val="none" w:sz="0" w:space="0" w:color="auto"/>
        <w:left w:val="none" w:sz="0" w:space="0" w:color="auto"/>
        <w:bottom w:val="none" w:sz="0" w:space="0" w:color="auto"/>
        <w:right w:val="none" w:sz="0" w:space="0" w:color="auto"/>
      </w:divBdr>
    </w:div>
    <w:div w:id="662244282">
      <w:bodyDiv w:val="1"/>
      <w:marLeft w:val="0"/>
      <w:marRight w:val="0"/>
      <w:marTop w:val="0"/>
      <w:marBottom w:val="0"/>
      <w:divBdr>
        <w:top w:val="none" w:sz="0" w:space="0" w:color="auto"/>
        <w:left w:val="none" w:sz="0" w:space="0" w:color="auto"/>
        <w:bottom w:val="none" w:sz="0" w:space="0" w:color="auto"/>
        <w:right w:val="none" w:sz="0" w:space="0" w:color="auto"/>
      </w:divBdr>
    </w:div>
    <w:div w:id="666129725">
      <w:bodyDiv w:val="1"/>
      <w:marLeft w:val="0"/>
      <w:marRight w:val="0"/>
      <w:marTop w:val="0"/>
      <w:marBottom w:val="0"/>
      <w:divBdr>
        <w:top w:val="none" w:sz="0" w:space="0" w:color="auto"/>
        <w:left w:val="none" w:sz="0" w:space="0" w:color="auto"/>
        <w:bottom w:val="none" w:sz="0" w:space="0" w:color="auto"/>
        <w:right w:val="none" w:sz="0" w:space="0" w:color="auto"/>
      </w:divBdr>
    </w:div>
    <w:div w:id="666521534">
      <w:bodyDiv w:val="1"/>
      <w:marLeft w:val="0"/>
      <w:marRight w:val="0"/>
      <w:marTop w:val="0"/>
      <w:marBottom w:val="0"/>
      <w:divBdr>
        <w:top w:val="none" w:sz="0" w:space="0" w:color="auto"/>
        <w:left w:val="none" w:sz="0" w:space="0" w:color="auto"/>
        <w:bottom w:val="none" w:sz="0" w:space="0" w:color="auto"/>
        <w:right w:val="none" w:sz="0" w:space="0" w:color="auto"/>
      </w:divBdr>
    </w:div>
    <w:div w:id="673190769">
      <w:bodyDiv w:val="1"/>
      <w:marLeft w:val="0"/>
      <w:marRight w:val="0"/>
      <w:marTop w:val="0"/>
      <w:marBottom w:val="0"/>
      <w:divBdr>
        <w:top w:val="none" w:sz="0" w:space="0" w:color="auto"/>
        <w:left w:val="none" w:sz="0" w:space="0" w:color="auto"/>
        <w:bottom w:val="none" w:sz="0" w:space="0" w:color="auto"/>
        <w:right w:val="none" w:sz="0" w:space="0" w:color="auto"/>
      </w:divBdr>
    </w:div>
    <w:div w:id="673924194">
      <w:bodyDiv w:val="1"/>
      <w:marLeft w:val="0"/>
      <w:marRight w:val="0"/>
      <w:marTop w:val="0"/>
      <w:marBottom w:val="0"/>
      <w:divBdr>
        <w:top w:val="none" w:sz="0" w:space="0" w:color="auto"/>
        <w:left w:val="none" w:sz="0" w:space="0" w:color="auto"/>
        <w:bottom w:val="none" w:sz="0" w:space="0" w:color="auto"/>
        <w:right w:val="none" w:sz="0" w:space="0" w:color="auto"/>
      </w:divBdr>
      <w:divsChild>
        <w:div w:id="119764478">
          <w:marLeft w:val="0"/>
          <w:marRight w:val="0"/>
          <w:marTop w:val="0"/>
          <w:marBottom w:val="0"/>
          <w:divBdr>
            <w:top w:val="none" w:sz="0" w:space="0" w:color="auto"/>
            <w:left w:val="none" w:sz="0" w:space="0" w:color="auto"/>
            <w:bottom w:val="none" w:sz="0" w:space="0" w:color="auto"/>
            <w:right w:val="none" w:sz="0" w:space="0" w:color="auto"/>
          </w:divBdr>
        </w:div>
        <w:div w:id="947464750">
          <w:marLeft w:val="0"/>
          <w:marRight w:val="0"/>
          <w:marTop w:val="0"/>
          <w:marBottom w:val="0"/>
          <w:divBdr>
            <w:top w:val="none" w:sz="0" w:space="0" w:color="auto"/>
            <w:left w:val="none" w:sz="0" w:space="0" w:color="auto"/>
            <w:bottom w:val="none" w:sz="0" w:space="0" w:color="auto"/>
            <w:right w:val="none" w:sz="0" w:space="0" w:color="auto"/>
          </w:divBdr>
        </w:div>
        <w:div w:id="1145202441">
          <w:marLeft w:val="0"/>
          <w:marRight w:val="0"/>
          <w:marTop w:val="0"/>
          <w:marBottom w:val="0"/>
          <w:divBdr>
            <w:top w:val="none" w:sz="0" w:space="0" w:color="auto"/>
            <w:left w:val="none" w:sz="0" w:space="0" w:color="auto"/>
            <w:bottom w:val="none" w:sz="0" w:space="0" w:color="auto"/>
            <w:right w:val="none" w:sz="0" w:space="0" w:color="auto"/>
          </w:divBdr>
        </w:div>
        <w:div w:id="2073389204">
          <w:marLeft w:val="0"/>
          <w:marRight w:val="0"/>
          <w:marTop w:val="0"/>
          <w:marBottom w:val="0"/>
          <w:divBdr>
            <w:top w:val="none" w:sz="0" w:space="0" w:color="auto"/>
            <w:left w:val="none" w:sz="0" w:space="0" w:color="auto"/>
            <w:bottom w:val="none" w:sz="0" w:space="0" w:color="auto"/>
            <w:right w:val="none" w:sz="0" w:space="0" w:color="auto"/>
          </w:divBdr>
        </w:div>
        <w:div w:id="806244424">
          <w:marLeft w:val="0"/>
          <w:marRight w:val="0"/>
          <w:marTop w:val="0"/>
          <w:marBottom w:val="0"/>
          <w:divBdr>
            <w:top w:val="none" w:sz="0" w:space="0" w:color="auto"/>
            <w:left w:val="none" w:sz="0" w:space="0" w:color="auto"/>
            <w:bottom w:val="none" w:sz="0" w:space="0" w:color="auto"/>
            <w:right w:val="none" w:sz="0" w:space="0" w:color="auto"/>
          </w:divBdr>
        </w:div>
        <w:div w:id="200018609">
          <w:marLeft w:val="0"/>
          <w:marRight w:val="0"/>
          <w:marTop w:val="0"/>
          <w:marBottom w:val="0"/>
          <w:divBdr>
            <w:top w:val="none" w:sz="0" w:space="0" w:color="auto"/>
            <w:left w:val="none" w:sz="0" w:space="0" w:color="auto"/>
            <w:bottom w:val="none" w:sz="0" w:space="0" w:color="auto"/>
            <w:right w:val="none" w:sz="0" w:space="0" w:color="auto"/>
          </w:divBdr>
        </w:div>
        <w:div w:id="872227693">
          <w:marLeft w:val="0"/>
          <w:marRight w:val="0"/>
          <w:marTop w:val="0"/>
          <w:marBottom w:val="0"/>
          <w:divBdr>
            <w:top w:val="none" w:sz="0" w:space="0" w:color="auto"/>
            <w:left w:val="none" w:sz="0" w:space="0" w:color="auto"/>
            <w:bottom w:val="none" w:sz="0" w:space="0" w:color="auto"/>
            <w:right w:val="none" w:sz="0" w:space="0" w:color="auto"/>
          </w:divBdr>
        </w:div>
        <w:div w:id="759570119">
          <w:marLeft w:val="0"/>
          <w:marRight w:val="0"/>
          <w:marTop w:val="0"/>
          <w:marBottom w:val="0"/>
          <w:divBdr>
            <w:top w:val="none" w:sz="0" w:space="0" w:color="auto"/>
            <w:left w:val="none" w:sz="0" w:space="0" w:color="auto"/>
            <w:bottom w:val="none" w:sz="0" w:space="0" w:color="auto"/>
            <w:right w:val="none" w:sz="0" w:space="0" w:color="auto"/>
          </w:divBdr>
        </w:div>
        <w:div w:id="1489400533">
          <w:marLeft w:val="0"/>
          <w:marRight w:val="0"/>
          <w:marTop w:val="0"/>
          <w:marBottom w:val="0"/>
          <w:divBdr>
            <w:top w:val="none" w:sz="0" w:space="0" w:color="auto"/>
            <w:left w:val="none" w:sz="0" w:space="0" w:color="auto"/>
            <w:bottom w:val="none" w:sz="0" w:space="0" w:color="auto"/>
            <w:right w:val="none" w:sz="0" w:space="0" w:color="auto"/>
          </w:divBdr>
        </w:div>
        <w:div w:id="315690288">
          <w:marLeft w:val="0"/>
          <w:marRight w:val="0"/>
          <w:marTop w:val="0"/>
          <w:marBottom w:val="0"/>
          <w:divBdr>
            <w:top w:val="none" w:sz="0" w:space="0" w:color="auto"/>
            <w:left w:val="none" w:sz="0" w:space="0" w:color="auto"/>
            <w:bottom w:val="none" w:sz="0" w:space="0" w:color="auto"/>
            <w:right w:val="none" w:sz="0" w:space="0" w:color="auto"/>
          </w:divBdr>
        </w:div>
        <w:div w:id="1709986061">
          <w:marLeft w:val="0"/>
          <w:marRight w:val="0"/>
          <w:marTop w:val="0"/>
          <w:marBottom w:val="0"/>
          <w:divBdr>
            <w:top w:val="none" w:sz="0" w:space="0" w:color="auto"/>
            <w:left w:val="none" w:sz="0" w:space="0" w:color="auto"/>
            <w:bottom w:val="none" w:sz="0" w:space="0" w:color="auto"/>
            <w:right w:val="none" w:sz="0" w:space="0" w:color="auto"/>
          </w:divBdr>
        </w:div>
        <w:div w:id="66417265">
          <w:marLeft w:val="0"/>
          <w:marRight w:val="0"/>
          <w:marTop w:val="0"/>
          <w:marBottom w:val="0"/>
          <w:divBdr>
            <w:top w:val="none" w:sz="0" w:space="0" w:color="auto"/>
            <w:left w:val="none" w:sz="0" w:space="0" w:color="auto"/>
            <w:bottom w:val="none" w:sz="0" w:space="0" w:color="auto"/>
            <w:right w:val="none" w:sz="0" w:space="0" w:color="auto"/>
          </w:divBdr>
        </w:div>
        <w:div w:id="283385729">
          <w:marLeft w:val="0"/>
          <w:marRight w:val="0"/>
          <w:marTop w:val="0"/>
          <w:marBottom w:val="0"/>
          <w:divBdr>
            <w:top w:val="none" w:sz="0" w:space="0" w:color="auto"/>
            <w:left w:val="none" w:sz="0" w:space="0" w:color="auto"/>
            <w:bottom w:val="none" w:sz="0" w:space="0" w:color="auto"/>
            <w:right w:val="none" w:sz="0" w:space="0" w:color="auto"/>
          </w:divBdr>
        </w:div>
      </w:divsChild>
    </w:div>
    <w:div w:id="676538256">
      <w:bodyDiv w:val="1"/>
      <w:marLeft w:val="0"/>
      <w:marRight w:val="0"/>
      <w:marTop w:val="0"/>
      <w:marBottom w:val="0"/>
      <w:divBdr>
        <w:top w:val="none" w:sz="0" w:space="0" w:color="auto"/>
        <w:left w:val="none" w:sz="0" w:space="0" w:color="auto"/>
        <w:bottom w:val="none" w:sz="0" w:space="0" w:color="auto"/>
        <w:right w:val="none" w:sz="0" w:space="0" w:color="auto"/>
      </w:divBdr>
    </w:div>
    <w:div w:id="678775710">
      <w:bodyDiv w:val="1"/>
      <w:marLeft w:val="0"/>
      <w:marRight w:val="0"/>
      <w:marTop w:val="0"/>
      <w:marBottom w:val="0"/>
      <w:divBdr>
        <w:top w:val="none" w:sz="0" w:space="0" w:color="auto"/>
        <w:left w:val="none" w:sz="0" w:space="0" w:color="auto"/>
        <w:bottom w:val="none" w:sz="0" w:space="0" w:color="auto"/>
        <w:right w:val="none" w:sz="0" w:space="0" w:color="auto"/>
      </w:divBdr>
    </w:div>
    <w:div w:id="688456767">
      <w:bodyDiv w:val="1"/>
      <w:marLeft w:val="0"/>
      <w:marRight w:val="0"/>
      <w:marTop w:val="0"/>
      <w:marBottom w:val="0"/>
      <w:divBdr>
        <w:top w:val="none" w:sz="0" w:space="0" w:color="auto"/>
        <w:left w:val="none" w:sz="0" w:space="0" w:color="auto"/>
        <w:bottom w:val="none" w:sz="0" w:space="0" w:color="auto"/>
        <w:right w:val="none" w:sz="0" w:space="0" w:color="auto"/>
      </w:divBdr>
      <w:divsChild>
        <w:div w:id="1152723202">
          <w:marLeft w:val="0"/>
          <w:marRight w:val="0"/>
          <w:marTop w:val="0"/>
          <w:marBottom w:val="0"/>
          <w:divBdr>
            <w:top w:val="none" w:sz="0" w:space="0" w:color="auto"/>
            <w:left w:val="none" w:sz="0" w:space="0" w:color="auto"/>
            <w:bottom w:val="none" w:sz="0" w:space="0" w:color="auto"/>
            <w:right w:val="none" w:sz="0" w:space="0" w:color="auto"/>
          </w:divBdr>
        </w:div>
        <w:div w:id="1491630181">
          <w:marLeft w:val="0"/>
          <w:marRight w:val="0"/>
          <w:marTop w:val="0"/>
          <w:marBottom w:val="0"/>
          <w:divBdr>
            <w:top w:val="none" w:sz="0" w:space="0" w:color="auto"/>
            <w:left w:val="none" w:sz="0" w:space="0" w:color="auto"/>
            <w:bottom w:val="none" w:sz="0" w:space="0" w:color="auto"/>
            <w:right w:val="none" w:sz="0" w:space="0" w:color="auto"/>
          </w:divBdr>
        </w:div>
        <w:div w:id="1541360203">
          <w:marLeft w:val="0"/>
          <w:marRight w:val="0"/>
          <w:marTop w:val="0"/>
          <w:marBottom w:val="0"/>
          <w:divBdr>
            <w:top w:val="none" w:sz="0" w:space="0" w:color="auto"/>
            <w:left w:val="none" w:sz="0" w:space="0" w:color="auto"/>
            <w:bottom w:val="none" w:sz="0" w:space="0" w:color="auto"/>
            <w:right w:val="none" w:sz="0" w:space="0" w:color="auto"/>
          </w:divBdr>
        </w:div>
        <w:div w:id="1062750898">
          <w:marLeft w:val="0"/>
          <w:marRight w:val="0"/>
          <w:marTop w:val="0"/>
          <w:marBottom w:val="0"/>
          <w:divBdr>
            <w:top w:val="none" w:sz="0" w:space="0" w:color="auto"/>
            <w:left w:val="none" w:sz="0" w:space="0" w:color="auto"/>
            <w:bottom w:val="none" w:sz="0" w:space="0" w:color="auto"/>
            <w:right w:val="none" w:sz="0" w:space="0" w:color="auto"/>
          </w:divBdr>
        </w:div>
        <w:div w:id="997028901">
          <w:marLeft w:val="0"/>
          <w:marRight w:val="0"/>
          <w:marTop w:val="0"/>
          <w:marBottom w:val="0"/>
          <w:divBdr>
            <w:top w:val="none" w:sz="0" w:space="0" w:color="auto"/>
            <w:left w:val="none" w:sz="0" w:space="0" w:color="auto"/>
            <w:bottom w:val="none" w:sz="0" w:space="0" w:color="auto"/>
            <w:right w:val="none" w:sz="0" w:space="0" w:color="auto"/>
          </w:divBdr>
        </w:div>
        <w:div w:id="1830755514">
          <w:marLeft w:val="0"/>
          <w:marRight w:val="0"/>
          <w:marTop w:val="0"/>
          <w:marBottom w:val="0"/>
          <w:divBdr>
            <w:top w:val="none" w:sz="0" w:space="0" w:color="auto"/>
            <w:left w:val="none" w:sz="0" w:space="0" w:color="auto"/>
            <w:bottom w:val="none" w:sz="0" w:space="0" w:color="auto"/>
            <w:right w:val="none" w:sz="0" w:space="0" w:color="auto"/>
          </w:divBdr>
        </w:div>
        <w:div w:id="169830596">
          <w:marLeft w:val="0"/>
          <w:marRight w:val="0"/>
          <w:marTop w:val="0"/>
          <w:marBottom w:val="0"/>
          <w:divBdr>
            <w:top w:val="none" w:sz="0" w:space="0" w:color="auto"/>
            <w:left w:val="none" w:sz="0" w:space="0" w:color="auto"/>
            <w:bottom w:val="none" w:sz="0" w:space="0" w:color="auto"/>
            <w:right w:val="none" w:sz="0" w:space="0" w:color="auto"/>
          </w:divBdr>
        </w:div>
        <w:div w:id="1230186056">
          <w:marLeft w:val="0"/>
          <w:marRight w:val="0"/>
          <w:marTop w:val="0"/>
          <w:marBottom w:val="0"/>
          <w:divBdr>
            <w:top w:val="none" w:sz="0" w:space="0" w:color="auto"/>
            <w:left w:val="none" w:sz="0" w:space="0" w:color="auto"/>
            <w:bottom w:val="none" w:sz="0" w:space="0" w:color="auto"/>
            <w:right w:val="none" w:sz="0" w:space="0" w:color="auto"/>
          </w:divBdr>
        </w:div>
        <w:div w:id="420224155">
          <w:marLeft w:val="0"/>
          <w:marRight w:val="0"/>
          <w:marTop w:val="0"/>
          <w:marBottom w:val="0"/>
          <w:divBdr>
            <w:top w:val="none" w:sz="0" w:space="0" w:color="auto"/>
            <w:left w:val="none" w:sz="0" w:space="0" w:color="auto"/>
            <w:bottom w:val="none" w:sz="0" w:space="0" w:color="auto"/>
            <w:right w:val="none" w:sz="0" w:space="0" w:color="auto"/>
          </w:divBdr>
        </w:div>
        <w:div w:id="1948198082">
          <w:marLeft w:val="0"/>
          <w:marRight w:val="0"/>
          <w:marTop w:val="0"/>
          <w:marBottom w:val="0"/>
          <w:divBdr>
            <w:top w:val="none" w:sz="0" w:space="0" w:color="auto"/>
            <w:left w:val="none" w:sz="0" w:space="0" w:color="auto"/>
            <w:bottom w:val="none" w:sz="0" w:space="0" w:color="auto"/>
            <w:right w:val="none" w:sz="0" w:space="0" w:color="auto"/>
          </w:divBdr>
        </w:div>
      </w:divsChild>
    </w:div>
    <w:div w:id="698436962">
      <w:bodyDiv w:val="1"/>
      <w:marLeft w:val="0"/>
      <w:marRight w:val="0"/>
      <w:marTop w:val="0"/>
      <w:marBottom w:val="0"/>
      <w:divBdr>
        <w:top w:val="none" w:sz="0" w:space="0" w:color="auto"/>
        <w:left w:val="none" w:sz="0" w:space="0" w:color="auto"/>
        <w:bottom w:val="none" w:sz="0" w:space="0" w:color="auto"/>
        <w:right w:val="none" w:sz="0" w:space="0" w:color="auto"/>
      </w:divBdr>
    </w:div>
    <w:div w:id="698969948">
      <w:bodyDiv w:val="1"/>
      <w:marLeft w:val="0"/>
      <w:marRight w:val="0"/>
      <w:marTop w:val="0"/>
      <w:marBottom w:val="0"/>
      <w:divBdr>
        <w:top w:val="none" w:sz="0" w:space="0" w:color="auto"/>
        <w:left w:val="none" w:sz="0" w:space="0" w:color="auto"/>
        <w:bottom w:val="none" w:sz="0" w:space="0" w:color="auto"/>
        <w:right w:val="none" w:sz="0" w:space="0" w:color="auto"/>
      </w:divBdr>
    </w:div>
    <w:div w:id="715742436">
      <w:bodyDiv w:val="1"/>
      <w:marLeft w:val="0"/>
      <w:marRight w:val="0"/>
      <w:marTop w:val="0"/>
      <w:marBottom w:val="0"/>
      <w:divBdr>
        <w:top w:val="none" w:sz="0" w:space="0" w:color="auto"/>
        <w:left w:val="none" w:sz="0" w:space="0" w:color="auto"/>
        <w:bottom w:val="none" w:sz="0" w:space="0" w:color="auto"/>
        <w:right w:val="none" w:sz="0" w:space="0" w:color="auto"/>
      </w:divBdr>
    </w:div>
    <w:div w:id="726030628">
      <w:bodyDiv w:val="1"/>
      <w:marLeft w:val="0"/>
      <w:marRight w:val="0"/>
      <w:marTop w:val="0"/>
      <w:marBottom w:val="0"/>
      <w:divBdr>
        <w:top w:val="none" w:sz="0" w:space="0" w:color="auto"/>
        <w:left w:val="none" w:sz="0" w:space="0" w:color="auto"/>
        <w:bottom w:val="none" w:sz="0" w:space="0" w:color="auto"/>
        <w:right w:val="none" w:sz="0" w:space="0" w:color="auto"/>
      </w:divBdr>
    </w:div>
    <w:div w:id="738793021">
      <w:bodyDiv w:val="1"/>
      <w:marLeft w:val="0"/>
      <w:marRight w:val="0"/>
      <w:marTop w:val="0"/>
      <w:marBottom w:val="0"/>
      <w:divBdr>
        <w:top w:val="none" w:sz="0" w:space="0" w:color="auto"/>
        <w:left w:val="none" w:sz="0" w:space="0" w:color="auto"/>
        <w:bottom w:val="none" w:sz="0" w:space="0" w:color="auto"/>
        <w:right w:val="none" w:sz="0" w:space="0" w:color="auto"/>
      </w:divBdr>
    </w:div>
    <w:div w:id="750003719">
      <w:bodyDiv w:val="1"/>
      <w:marLeft w:val="0"/>
      <w:marRight w:val="0"/>
      <w:marTop w:val="0"/>
      <w:marBottom w:val="0"/>
      <w:divBdr>
        <w:top w:val="none" w:sz="0" w:space="0" w:color="auto"/>
        <w:left w:val="none" w:sz="0" w:space="0" w:color="auto"/>
        <w:bottom w:val="none" w:sz="0" w:space="0" w:color="auto"/>
        <w:right w:val="none" w:sz="0" w:space="0" w:color="auto"/>
      </w:divBdr>
    </w:div>
    <w:div w:id="761729632">
      <w:bodyDiv w:val="1"/>
      <w:marLeft w:val="0"/>
      <w:marRight w:val="0"/>
      <w:marTop w:val="0"/>
      <w:marBottom w:val="0"/>
      <w:divBdr>
        <w:top w:val="none" w:sz="0" w:space="0" w:color="auto"/>
        <w:left w:val="none" w:sz="0" w:space="0" w:color="auto"/>
        <w:bottom w:val="none" w:sz="0" w:space="0" w:color="auto"/>
        <w:right w:val="none" w:sz="0" w:space="0" w:color="auto"/>
      </w:divBdr>
    </w:div>
    <w:div w:id="767652219">
      <w:bodyDiv w:val="1"/>
      <w:marLeft w:val="0"/>
      <w:marRight w:val="0"/>
      <w:marTop w:val="0"/>
      <w:marBottom w:val="0"/>
      <w:divBdr>
        <w:top w:val="none" w:sz="0" w:space="0" w:color="auto"/>
        <w:left w:val="none" w:sz="0" w:space="0" w:color="auto"/>
        <w:bottom w:val="none" w:sz="0" w:space="0" w:color="auto"/>
        <w:right w:val="none" w:sz="0" w:space="0" w:color="auto"/>
      </w:divBdr>
    </w:div>
    <w:div w:id="799494709">
      <w:bodyDiv w:val="1"/>
      <w:marLeft w:val="0"/>
      <w:marRight w:val="0"/>
      <w:marTop w:val="0"/>
      <w:marBottom w:val="0"/>
      <w:divBdr>
        <w:top w:val="none" w:sz="0" w:space="0" w:color="auto"/>
        <w:left w:val="none" w:sz="0" w:space="0" w:color="auto"/>
        <w:bottom w:val="none" w:sz="0" w:space="0" w:color="auto"/>
        <w:right w:val="none" w:sz="0" w:space="0" w:color="auto"/>
      </w:divBdr>
    </w:div>
    <w:div w:id="818349522">
      <w:bodyDiv w:val="1"/>
      <w:marLeft w:val="0"/>
      <w:marRight w:val="0"/>
      <w:marTop w:val="0"/>
      <w:marBottom w:val="0"/>
      <w:divBdr>
        <w:top w:val="none" w:sz="0" w:space="0" w:color="auto"/>
        <w:left w:val="none" w:sz="0" w:space="0" w:color="auto"/>
        <w:bottom w:val="none" w:sz="0" w:space="0" w:color="auto"/>
        <w:right w:val="none" w:sz="0" w:space="0" w:color="auto"/>
      </w:divBdr>
    </w:div>
    <w:div w:id="819426786">
      <w:bodyDiv w:val="1"/>
      <w:marLeft w:val="0"/>
      <w:marRight w:val="0"/>
      <w:marTop w:val="0"/>
      <w:marBottom w:val="0"/>
      <w:divBdr>
        <w:top w:val="none" w:sz="0" w:space="0" w:color="auto"/>
        <w:left w:val="none" w:sz="0" w:space="0" w:color="auto"/>
        <w:bottom w:val="none" w:sz="0" w:space="0" w:color="auto"/>
        <w:right w:val="none" w:sz="0" w:space="0" w:color="auto"/>
      </w:divBdr>
    </w:div>
    <w:div w:id="824322136">
      <w:bodyDiv w:val="1"/>
      <w:marLeft w:val="0"/>
      <w:marRight w:val="0"/>
      <w:marTop w:val="0"/>
      <w:marBottom w:val="0"/>
      <w:divBdr>
        <w:top w:val="none" w:sz="0" w:space="0" w:color="auto"/>
        <w:left w:val="none" w:sz="0" w:space="0" w:color="auto"/>
        <w:bottom w:val="none" w:sz="0" w:space="0" w:color="auto"/>
        <w:right w:val="none" w:sz="0" w:space="0" w:color="auto"/>
      </w:divBdr>
      <w:divsChild>
        <w:div w:id="157036169">
          <w:marLeft w:val="0"/>
          <w:marRight w:val="0"/>
          <w:marTop w:val="0"/>
          <w:marBottom w:val="0"/>
          <w:divBdr>
            <w:top w:val="none" w:sz="0" w:space="0" w:color="auto"/>
            <w:left w:val="none" w:sz="0" w:space="0" w:color="auto"/>
            <w:bottom w:val="none" w:sz="0" w:space="0" w:color="auto"/>
            <w:right w:val="none" w:sz="0" w:space="0" w:color="auto"/>
          </w:divBdr>
        </w:div>
        <w:div w:id="1110467307">
          <w:marLeft w:val="0"/>
          <w:marRight w:val="0"/>
          <w:marTop w:val="0"/>
          <w:marBottom w:val="0"/>
          <w:divBdr>
            <w:top w:val="none" w:sz="0" w:space="0" w:color="auto"/>
            <w:left w:val="none" w:sz="0" w:space="0" w:color="auto"/>
            <w:bottom w:val="none" w:sz="0" w:space="0" w:color="auto"/>
            <w:right w:val="none" w:sz="0" w:space="0" w:color="auto"/>
          </w:divBdr>
        </w:div>
        <w:div w:id="2060670307">
          <w:marLeft w:val="0"/>
          <w:marRight w:val="0"/>
          <w:marTop w:val="0"/>
          <w:marBottom w:val="0"/>
          <w:divBdr>
            <w:top w:val="none" w:sz="0" w:space="0" w:color="auto"/>
            <w:left w:val="none" w:sz="0" w:space="0" w:color="auto"/>
            <w:bottom w:val="none" w:sz="0" w:space="0" w:color="auto"/>
            <w:right w:val="none" w:sz="0" w:space="0" w:color="auto"/>
          </w:divBdr>
        </w:div>
        <w:div w:id="1329670626">
          <w:marLeft w:val="0"/>
          <w:marRight w:val="0"/>
          <w:marTop w:val="0"/>
          <w:marBottom w:val="0"/>
          <w:divBdr>
            <w:top w:val="none" w:sz="0" w:space="0" w:color="auto"/>
            <w:left w:val="none" w:sz="0" w:space="0" w:color="auto"/>
            <w:bottom w:val="none" w:sz="0" w:space="0" w:color="auto"/>
            <w:right w:val="none" w:sz="0" w:space="0" w:color="auto"/>
          </w:divBdr>
        </w:div>
        <w:div w:id="1278441519">
          <w:marLeft w:val="0"/>
          <w:marRight w:val="0"/>
          <w:marTop w:val="0"/>
          <w:marBottom w:val="0"/>
          <w:divBdr>
            <w:top w:val="none" w:sz="0" w:space="0" w:color="auto"/>
            <w:left w:val="none" w:sz="0" w:space="0" w:color="auto"/>
            <w:bottom w:val="none" w:sz="0" w:space="0" w:color="auto"/>
            <w:right w:val="none" w:sz="0" w:space="0" w:color="auto"/>
          </w:divBdr>
        </w:div>
        <w:div w:id="1525094945">
          <w:marLeft w:val="0"/>
          <w:marRight w:val="0"/>
          <w:marTop w:val="0"/>
          <w:marBottom w:val="0"/>
          <w:divBdr>
            <w:top w:val="none" w:sz="0" w:space="0" w:color="auto"/>
            <w:left w:val="none" w:sz="0" w:space="0" w:color="auto"/>
            <w:bottom w:val="none" w:sz="0" w:space="0" w:color="auto"/>
            <w:right w:val="none" w:sz="0" w:space="0" w:color="auto"/>
          </w:divBdr>
        </w:div>
        <w:div w:id="1863547970">
          <w:marLeft w:val="0"/>
          <w:marRight w:val="0"/>
          <w:marTop w:val="0"/>
          <w:marBottom w:val="0"/>
          <w:divBdr>
            <w:top w:val="none" w:sz="0" w:space="0" w:color="auto"/>
            <w:left w:val="none" w:sz="0" w:space="0" w:color="auto"/>
            <w:bottom w:val="none" w:sz="0" w:space="0" w:color="auto"/>
            <w:right w:val="none" w:sz="0" w:space="0" w:color="auto"/>
          </w:divBdr>
        </w:div>
        <w:div w:id="173765070">
          <w:marLeft w:val="0"/>
          <w:marRight w:val="0"/>
          <w:marTop w:val="0"/>
          <w:marBottom w:val="0"/>
          <w:divBdr>
            <w:top w:val="none" w:sz="0" w:space="0" w:color="auto"/>
            <w:left w:val="none" w:sz="0" w:space="0" w:color="auto"/>
            <w:bottom w:val="none" w:sz="0" w:space="0" w:color="auto"/>
            <w:right w:val="none" w:sz="0" w:space="0" w:color="auto"/>
          </w:divBdr>
        </w:div>
        <w:div w:id="75788868">
          <w:marLeft w:val="0"/>
          <w:marRight w:val="0"/>
          <w:marTop w:val="0"/>
          <w:marBottom w:val="0"/>
          <w:divBdr>
            <w:top w:val="none" w:sz="0" w:space="0" w:color="auto"/>
            <w:left w:val="none" w:sz="0" w:space="0" w:color="auto"/>
            <w:bottom w:val="none" w:sz="0" w:space="0" w:color="auto"/>
            <w:right w:val="none" w:sz="0" w:space="0" w:color="auto"/>
          </w:divBdr>
        </w:div>
        <w:div w:id="1185284500">
          <w:marLeft w:val="0"/>
          <w:marRight w:val="0"/>
          <w:marTop w:val="0"/>
          <w:marBottom w:val="0"/>
          <w:divBdr>
            <w:top w:val="none" w:sz="0" w:space="0" w:color="auto"/>
            <w:left w:val="none" w:sz="0" w:space="0" w:color="auto"/>
            <w:bottom w:val="none" w:sz="0" w:space="0" w:color="auto"/>
            <w:right w:val="none" w:sz="0" w:space="0" w:color="auto"/>
          </w:divBdr>
        </w:div>
        <w:div w:id="453528328">
          <w:marLeft w:val="0"/>
          <w:marRight w:val="0"/>
          <w:marTop w:val="0"/>
          <w:marBottom w:val="0"/>
          <w:divBdr>
            <w:top w:val="none" w:sz="0" w:space="0" w:color="auto"/>
            <w:left w:val="none" w:sz="0" w:space="0" w:color="auto"/>
            <w:bottom w:val="none" w:sz="0" w:space="0" w:color="auto"/>
            <w:right w:val="none" w:sz="0" w:space="0" w:color="auto"/>
          </w:divBdr>
        </w:div>
        <w:div w:id="2131825612">
          <w:marLeft w:val="0"/>
          <w:marRight w:val="0"/>
          <w:marTop w:val="0"/>
          <w:marBottom w:val="0"/>
          <w:divBdr>
            <w:top w:val="none" w:sz="0" w:space="0" w:color="auto"/>
            <w:left w:val="none" w:sz="0" w:space="0" w:color="auto"/>
            <w:bottom w:val="none" w:sz="0" w:space="0" w:color="auto"/>
            <w:right w:val="none" w:sz="0" w:space="0" w:color="auto"/>
          </w:divBdr>
        </w:div>
        <w:div w:id="99843071">
          <w:marLeft w:val="0"/>
          <w:marRight w:val="0"/>
          <w:marTop w:val="0"/>
          <w:marBottom w:val="0"/>
          <w:divBdr>
            <w:top w:val="none" w:sz="0" w:space="0" w:color="auto"/>
            <w:left w:val="none" w:sz="0" w:space="0" w:color="auto"/>
            <w:bottom w:val="none" w:sz="0" w:space="0" w:color="auto"/>
            <w:right w:val="none" w:sz="0" w:space="0" w:color="auto"/>
          </w:divBdr>
        </w:div>
        <w:div w:id="68888269">
          <w:marLeft w:val="0"/>
          <w:marRight w:val="0"/>
          <w:marTop w:val="0"/>
          <w:marBottom w:val="0"/>
          <w:divBdr>
            <w:top w:val="none" w:sz="0" w:space="0" w:color="auto"/>
            <w:left w:val="none" w:sz="0" w:space="0" w:color="auto"/>
            <w:bottom w:val="none" w:sz="0" w:space="0" w:color="auto"/>
            <w:right w:val="none" w:sz="0" w:space="0" w:color="auto"/>
          </w:divBdr>
        </w:div>
        <w:div w:id="292172543">
          <w:marLeft w:val="0"/>
          <w:marRight w:val="0"/>
          <w:marTop w:val="0"/>
          <w:marBottom w:val="0"/>
          <w:divBdr>
            <w:top w:val="none" w:sz="0" w:space="0" w:color="auto"/>
            <w:left w:val="none" w:sz="0" w:space="0" w:color="auto"/>
            <w:bottom w:val="none" w:sz="0" w:space="0" w:color="auto"/>
            <w:right w:val="none" w:sz="0" w:space="0" w:color="auto"/>
          </w:divBdr>
        </w:div>
        <w:div w:id="353574">
          <w:marLeft w:val="0"/>
          <w:marRight w:val="0"/>
          <w:marTop w:val="0"/>
          <w:marBottom w:val="0"/>
          <w:divBdr>
            <w:top w:val="none" w:sz="0" w:space="0" w:color="auto"/>
            <w:left w:val="none" w:sz="0" w:space="0" w:color="auto"/>
            <w:bottom w:val="none" w:sz="0" w:space="0" w:color="auto"/>
            <w:right w:val="none" w:sz="0" w:space="0" w:color="auto"/>
          </w:divBdr>
        </w:div>
        <w:div w:id="380055583">
          <w:marLeft w:val="0"/>
          <w:marRight w:val="0"/>
          <w:marTop w:val="0"/>
          <w:marBottom w:val="0"/>
          <w:divBdr>
            <w:top w:val="none" w:sz="0" w:space="0" w:color="auto"/>
            <w:left w:val="none" w:sz="0" w:space="0" w:color="auto"/>
            <w:bottom w:val="none" w:sz="0" w:space="0" w:color="auto"/>
            <w:right w:val="none" w:sz="0" w:space="0" w:color="auto"/>
          </w:divBdr>
        </w:div>
        <w:div w:id="608320588">
          <w:marLeft w:val="0"/>
          <w:marRight w:val="0"/>
          <w:marTop w:val="0"/>
          <w:marBottom w:val="0"/>
          <w:divBdr>
            <w:top w:val="none" w:sz="0" w:space="0" w:color="auto"/>
            <w:left w:val="none" w:sz="0" w:space="0" w:color="auto"/>
            <w:bottom w:val="none" w:sz="0" w:space="0" w:color="auto"/>
            <w:right w:val="none" w:sz="0" w:space="0" w:color="auto"/>
          </w:divBdr>
        </w:div>
        <w:div w:id="1045105294">
          <w:marLeft w:val="0"/>
          <w:marRight w:val="0"/>
          <w:marTop w:val="0"/>
          <w:marBottom w:val="0"/>
          <w:divBdr>
            <w:top w:val="none" w:sz="0" w:space="0" w:color="auto"/>
            <w:left w:val="none" w:sz="0" w:space="0" w:color="auto"/>
            <w:bottom w:val="none" w:sz="0" w:space="0" w:color="auto"/>
            <w:right w:val="none" w:sz="0" w:space="0" w:color="auto"/>
          </w:divBdr>
        </w:div>
        <w:div w:id="1821650134">
          <w:marLeft w:val="0"/>
          <w:marRight w:val="0"/>
          <w:marTop w:val="0"/>
          <w:marBottom w:val="0"/>
          <w:divBdr>
            <w:top w:val="none" w:sz="0" w:space="0" w:color="auto"/>
            <w:left w:val="none" w:sz="0" w:space="0" w:color="auto"/>
            <w:bottom w:val="none" w:sz="0" w:space="0" w:color="auto"/>
            <w:right w:val="none" w:sz="0" w:space="0" w:color="auto"/>
          </w:divBdr>
        </w:div>
      </w:divsChild>
    </w:div>
    <w:div w:id="830753611">
      <w:bodyDiv w:val="1"/>
      <w:marLeft w:val="0"/>
      <w:marRight w:val="0"/>
      <w:marTop w:val="0"/>
      <w:marBottom w:val="0"/>
      <w:divBdr>
        <w:top w:val="none" w:sz="0" w:space="0" w:color="auto"/>
        <w:left w:val="none" w:sz="0" w:space="0" w:color="auto"/>
        <w:bottom w:val="none" w:sz="0" w:space="0" w:color="auto"/>
        <w:right w:val="none" w:sz="0" w:space="0" w:color="auto"/>
      </w:divBdr>
    </w:div>
    <w:div w:id="843587323">
      <w:bodyDiv w:val="1"/>
      <w:marLeft w:val="0"/>
      <w:marRight w:val="0"/>
      <w:marTop w:val="0"/>
      <w:marBottom w:val="0"/>
      <w:divBdr>
        <w:top w:val="none" w:sz="0" w:space="0" w:color="auto"/>
        <w:left w:val="none" w:sz="0" w:space="0" w:color="auto"/>
        <w:bottom w:val="none" w:sz="0" w:space="0" w:color="auto"/>
        <w:right w:val="none" w:sz="0" w:space="0" w:color="auto"/>
      </w:divBdr>
    </w:div>
    <w:div w:id="892740248">
      <w:bodyDiv w:val="1"/>
      <w:marLeft w:val="0"/>
      <w:marRight w:val="0"/>
      <w:marTop w:val="0"/>
      <w:marBottom w:val="0"/>
      <w:divBdr>
        <w:top w:val="none" w:sz="0" w:space="0" w:color="auto"/>
        <w:left w:val="none" w:sz="0" w:space="0" w:color="auto"/>
        <w:bottom w:val="none" w:sz="0" w:space="0" w:color="auto"/>
        <w:right w:val="none" w:sz="0" w:space="0" w:color="auto"/>
      </w:divBdr>
    </w:div>
    <w:div w:id="903249515">
      <w:bodyDiv w:val="1"/>
      <w:marLeft w:val="0"/>
      <w:marRight w:val="0"/>
      <w:marTop w:val="0"/>
      <w:marBottom w:val="0"/>
      <w:divBdr>
        <w:top w:val="none" w:sz="0" w:space="0" w:color="auto"/>
        <w:left w:val="none" w:sz="0" w:space="0" w:color="auto"/>
        <w:bottom w:val="none" w:sz="0" w:space="0" w:color="auto"/>
        <w:right w:val="none" w:sz="0" w:space="0" w:color="auto"/>
      </w:divBdr>
    </w:div>
    <w:div w:id="923105109">
      <w:bodyDiv w:val="1"/>
      <w:marLeft w:val="0"/>
      <w:marRight w:val="0"/>
      <w:marTop w:val="0"/>
      <w:marBottom w:val="0"/>
      <w:divBdr>
        <w:top w:val="none" w:sz="0" w:space="0" w:color="auto"/>
        <w:left w:val="none" w:sz="0" w:space="0" w:color="auto"/>
        <w:bottom w:val="none" w:sz="0" w:space="0" w:color="auto"/>
        <w:right w:val="none" w:sz="0" w:space="0" w:color="auto"/>
      </w:divBdr>
    </w:div>
    <w:div w:id="973410606">
      <w:bodyDiv w:val="1"/>
      <w:marLeft w:val="0"/>
      <w:marRight w:val="0"/>
      <w:marTop w:val="0"/>
      <w:marBottom w:val="0"/>
      <w:divBdr>
        <w:top w:val="none" w:sz="0" w:space="0" w:color="auto"/>
        <w:left w:val="none" w:sz="0" w:space="0" w:color="auto"/>
        <w:bottom w:val="none" w:sz="0" w:space="0" w:color="auto"/>
        <w:right w:val="none" w:sz="0" w:space="0" w:color="auto"/>
      </w:divBdr>
    </w:div>
    <w:div w:id="985546952">
      <w:bodyDiv w:val="1"/>
      <w:marLeft w:val="0"/>
      <w:marRight w:val="0"/>
      <w:marTop w:val="0"/>
      <w:marBottom w:val="0"/>
      <w:divBdr>
        <w:top w:val="none" w:sz="0" w:space="0" w:color="auto"/>
        <w:left w:val="none" w:sz="0" w:space="0" w:color="auto"/>
        <w:bottom w:val="none" w:sz="0" w:space="0" w:color="auto"/>
        <w:right w:val="none" w:sz="0" w:space="0" w:color="auto"/>
      </w:divBdr>
      <w:divsChild>
        <w:div w:id="771586679">
          <w:marLeft w:val="0"/>
          <w:marRight w:val="0"/>
          <w:marTop w:val="0"/>
          <w:marBottom w:val="0"/>
          <w:divBdr>
            <w:top w:val="none" w:sz="0" w:space="0" w:color="auto"/>
            <w:left w:val="none" w:sz="0" w:space="0" w:color="auto"/>
            <w:bottom w:val="none" w:sz="0" w:space="0" w:color="auto"/>
            <w:right w:val="none" w:sz="0" w:space="0" w:color="auto"/>
          </w:divBdr>
          <w:divsChild>
            <w:div w:id="1764373719">
              <w:marLeft w:val="0"/>
              <w:marRight w:val="0"/>
              <w:marTop w:val="0"/>
              <w:marBottom w:val="0"/>
              <w:divBdr>
                <w:top w:val="none" w:sz="0" w:space="0" w:color="auto"/>
                <w:left w:val="none" w:sz="0" w:space="0" w:color="auto"/>
                <w:bottom w:val="none" w:sz="0" w:space="0" w:color="auto"/>
                <w:right w:val="none" w:sz="0" w:space="0" w:color="auto"/>
              </w:divBdr>
              <w:divsChild>
                <w:div w:id="1366129645">
                  <w:marLeft w:val="0"/>
                  <w:marRight w:val="0"/>
                  <w:marTop w:val="0"/>
                  <w:marBottom w:val="0"/>
                  <w:divBdr>
                    <w:top w:val="none" w:sz="0" w:space="0" w:color="auto"/>
                    <w:left w:val="none" w:sz="0" w:space="0" w:color="auto"/>
                    <w:bottom w:val="none" w:sz="0" w:space="0" w:color="auto"/>
                    <w:right w:val="none" w:sz="0" w:space="0" w:color="auto"/>
                  </w:divBdr>
                  <w:divsChild>
                    <w:div w:id="86933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839815">
          <w:marLeft w:val="0"/>
          <w:marRight w:val="0"/>
          <w:marTop w:val="0"/>
          <w:marBottom w:val="0"/>
          <w:divBdr>
            <w:top w:val="none" w:sz="0" w:space="0" w:color="auto"/>
            <w:left w:val="none" w:sz="0" w:space="0" w:color="auto"/>
            <w:bottom w:val="none" w:sz="0" w:space="0" w:color="auto"/>
            <w:right w:val="none" w:sz="0" w:space="0" w:color="auto"/>
          </w:divBdr>
          <w:divsChild>
            <w:div w:id="1399281410">
              <w:marLeft w:val="0"/>
              <w:marRight w:val="0"/>
              <w:marTop w:val="0"/>
              <w:marBottom w:val="0"/>
              <w:divBdr>
                <w:top w:val="none" w:sz="0" w:space="0" w:color="auto"/>
                <w:left w:val="none" w:sz="0" w:space="0" w:color="auto"/>
                <w:bottom w:val="none" w:sz="0" w:space="0" w:color="auto"/>
                <w:right w:val="none" w:sz="0" w:space="0" w:color="auto"/>
              </w:divBdr>
              <w:divsChild>
                <w:div w:id="913733729">
                  <w:marLeft w:val="0"/>
                  <w:marRight w:val="0"/>
                  <w:marTop w:val="0"/>
                  <w:marBottom w:val="0"/>
                  <w:divBdr>
                    <w:top w:val="none" w:sz="0" w:space="0" w:color="auto"/>
                    <w:left w:val="none" w:sz="0" w:space="0" w:color="auto"/>
                    <w:bottom w:val="none" w:sz="0" w:space="0" w:color="auto"/>
                    <w:right w:val="none" w:sz="0" w:space="0" w:color="auto"/>
                  </w:divBdr>
                  <w:divsChild>
                    <w:div w:id="134782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6978621">
      <w:bodyDiv w:val="1"/>
      <w:marLeft w:val="0"/>
      <w:marRight w:val="0"/>
      <w:marTop w:val="0"/>
      <w:marBottom w:val="0"/>
      <w:divBdr>
        <w:top w:val="none" w:sz="0" w:space="0" w:color="auto"/>
        <w:left w:val="none" w:sz="0" w:space="0" w:color="auto"/>
        <w:bottom w:val="none" w:sz="0" w:space="0" w:color="auto"/>
        <w:right w:val="none" w:sz="0" w:space="0" w:color="auto"/>
      </w:divBdr>
    </w:div>
    <w:div w:id="1037969646">
      <w:bodyDiv w:val="1"/>
      <w:marLeft w:val="0"/>
      <w:marRight w:val="0"/>
      <w:marTop w:val="0"/>
      <w:marBottom w:val="0"/>
      <w:divBdr>
        <w:top w:val="none" w:sz="0" w:space="0" w:color="auto"/>
        <w:left w:val="none" w:sz="0" w:space="0" w:color="auto"/>
        <w:bottom w:val="none" w:sz="0" w:space="0" w:color="auto"/>
        <w:right w:val="none" w:sz="0" w:space="0" w:color="auto"/>
      </w:divBdr>
    </w:div>
    <w:div w:id="1041856539">
      <w:bodyDiv w:val="1"/>
      <w:marLeft w:val="0"/>
      <w:marRight w:val="0"/>
      <w:marTop w:val="0"/>
      <w:marBottom w:val="0"/>
      <w:divBdr>
        <w:top w:val="none" w:sz="0" w:space="0" w:color="auto"/>
        <w:left w:val="none" w:sz="0" w:space="0" w:color="auto"/>
        <w:bottom w:val="none" w:sz="0" w:space="0" w:color="auto"/>
        <w:right w:val="none" w:sz="0" w:space="0" w:color="auto"/>
      </w:divBdr>
    </w:div>
    <w:div w:id="1071656992">
      <w:bodyDiv w:val="1"/>
      <w:marLeft w:val="0"/>
      <w:marRight w:val="0"/>
      <w:marTop w:val="0"/>
      <w:marBottom w:val="0"/>
      <w:divBdr>
        <w:top w:val="none" w:sz="0" w:space="0" w:color="auto"/>
        <w:left w:val="none" w:sz="0" w:space="0" w:color="auto"/>
        <w:bottom w:val="none" w:sz="0" w:space="0" w:color="auto"/>
        <w:right w:val="none" w:sz="0" w:space="0" w:color="auto"/>
      </w:divBdr>
    </w:div>
    <w:div w:id="1089502108">
      <w:bodyDiv w:val="1"/>
      <w:marLeft w:val="0"/>
      <w:marRight w:val="0"/>
      <w:marTop w:val="0"/>
      <w:marBottom w:val="0"/>
      <w:divBdr>
        <w:top w:val="none" w:sz="0" w:space="0" w:color="auto"/>
        <w:left w:val="none" w:sz="0" w:space="0" w:color="auto"/>
        <w:bottom w:val="none" w:sz="0" w:space="0" w:color="auto"/>
        <w:right w:val="none" w:sz="0" w:space="0" w:color="auto"/>
      </w:divBdr>
      <w:divsChild>
        <w:div w:id="1357777422">
          <w:marLeft w:val="0"/>
          <w:marRight w:val="0"/>
          <w:marTop w:val="0"/>
          <w:marBottom w:val="0"/>
          <w:divBdr>
            <w:top w:val="none" w:sz="0" w:space="0" w:color="auto"/>
            <w:left w:val="none" w:sz="0" w:space="0" w:color="auto"/>
            <w:bottom w:val="none" w:sz="0" w:space="0" w:color="auto"/>
            <w:right w:val="none" w:sz="0" w:space="0" w:color="auto"/>
          </w:divBdr>
        </w:div>
      </w:divsChild>
    </w:div>
    <w:div w:id="1090392345">
      <w:bodyDiv w:val="1"/>
      <w:marLeft w:val="0"/>
      <w:marRight w:val="0"/>
      <w:marTop w:val="0"/>
      <w:marBottom w:val="0"/>
      <w:divBdr>
        <w:top w:val="none" w:sz="0" w:space="0" w:color="auto"/>
        <w:left w:val="none" w:sz="0" w:space="0" w:color="auto"/>
        <w:bottom w:val="none" w:sz="0" w:space="0" w:color="auto"/>
        <w:right w:val="none" w:sz="0" w:space="0" w:color="auto"/>
      </w:divBdr>
    </w:div>
    <w:div w:id="1091043716">
      <w:bodyDiv w:val="1"/>
      <w:marLeft w:val="0"/>
      <w:marRight w:val="0"/>
      <w:marTop w:val="0"/>
      <w:marBottom w:val="0"/>
      <w:divBdr>
        <w:top w:val="none" w:sz="0" w:space="0" w:color="auto"/>
        <w:left w:val="none" w:sz="0" w:space="0" w:color="auto"/>
        <w:bottom w:val="none" w:sz="0" w:space="0" w:color="auto"/>
        <w:right w:val="none" w:sz="0" w:space="0" w:color="auto"/>
      </w:divBdr>
    </w:div>
    <w:div w:id="1125349675">
      <w:bodyDiv w:val="1"/>
      <w:marLeft w:val="0"/>
      <w:marRight w:val="0"/>
      <w:marTop w:val="0"/>
      <w:marBottom w:val="0"/>
      <w:divBdr>
        <w:top w:val="none" w:sz="0" w:space="0" w:color="auto"/>
        <w:left w:val="none" w:sz="0" w:space="0" w:color="auto"/>
        <w:bottom w:val="none" w:sz="0" w:space="0" w:color="auto"/>
        <w:right w:val="none" w:sz="0" w:space="0" w:color="auto"/>
      </w:divBdr>
    </w:div>
    <w:div w:id="1165585463">
      <w:bodyDiv w:val="1"/>
      <w:marLeft w:val="0"/>
      <w:marRight w:val="0"/>
      <w:marTop w:val="0"/>
      <w:marBottom w:val="0"/>
      <w:divBdr>
        <w:top w:val="none" w:sz="0" w:space="0" w:color="auto"/>
        <w:left w:val="none" w:sz="0" w:space="0" w:color="auto"/>
        <w:bottom w:val="none" w:sz="0" w:space="0" w:color="auto"/>
        <w:right w:val="none" w:sz="0" w:space="0" w:color="auto"/>
      </w:divBdr>
    </w:div>
    <w:div w:id="1180662380">
      <w:bodyDiv w:val="1"/>
      <w:marLeft w:val="0"/>
      <w:marRight w:val="0"/>
      <w:marTop w:val="0"/>
      <w:marBottom w:val="0"/>
      <w:divBdr>
        <w:top w:val="none" w:sz="0" w:space="0" w:color="auto"/>
        <w:left w:val="none" w:sz="0" w:space="0" w:color="auto"/>
        <w:bottom w:val="none" w:sz="0" w:space="0" w:color="auto"/>
        <w:right w:val="none" w:sz="0" w:space="0" w:color="auto"/>
      </w:divBdr>
    </w:div>
    <w:div w:id="1200316098">
      <w:bodyDiv w:val="1"/>
      <w:marLeft w:val="0"/>
      <w:marRight w:val="0"/>
      <w:marTop w:val="0"/>
      <w:marBottom w:val="0"/>
      <w:divBdr>
        <w:top w:val="none" w:sz="0" w:space="0" w:color="auto"/>
        <w:left w:val="none" w:sz="0" w:space="0" w:color="auto"/>
        <w:bottom w:val="none" w:sz="0" w:space="0" w:color="auto"/>
        <w:right w:val="none" w:sz="0" w:space="0" w:color="auto"/>
      </w:divBdr>
    </w:div>
    <w:div w:id="1204251611">
      <w:bodyDiv w:val="1"/>
      <w:marLeft w:val="0"/>
      <w:marRight w:val="0"/>
      <w:marTop w:val="0"/>
      <w:marBottom w:val="0"/>
      <w:divBdr>
        <w:top w:val="none" w:sz="0" w:space="0" w:color="auto"/>
        <w:left w:val="none" w:sz="0" w:space="0" w:color="auto"/>
        <w:bottom w:val="none" w:sz="0" w:space="0" w:color="auto"/>
        <w:right w:val="none" w:sz="0" w:space="0" w:color="auto"/>
      </w:divBdr>
      <w:divsChild>
        <w:div w:id="1414471900">
          <w:marLeft w:val="0"/>
          <w:marRight w:val="0"/>
          <w:marTop w:val="0"/>
          <w:marBottom w:val="0"/>
          <w:divBdr>
            <w:top w:val="none" w:sz="0" w:space="0" w:color="auto"/>
            <w:left w:val="none" w:sz="0" w:space="0" w:color="auto"/>
            <w:bottom w:val="none" w:sz="0" w:space="0" w:color="auto"/>
            <w:right w:val="none" w:sz="0" w:space="0" w:color="auto"/>
          </w:divBdr>
        </w:div>
      </w:divsChild>
    </w:div>
    <w:div w:id="1217861546">
      <w:bodyDiv w:val="1"/>
      <w:marLeft w:val="0"/>
      <w:marRight w:val="0"/>
      <w:marTop w:val="0"/>
      <w:marBottom w:val="0"/>
      <w:divBdr>
        <w:top w:val="none" w:sz="0" w:space="0" w:color="auto"/>
        <w:left w:val="none" w:sz="0" w:space="0" w:color="auto"/>
        <w:bottom w:val="none" w:sz="0" w:space="0" w:color="auto"/>
        <w:right w:val="none" w:sz="0" w:space="0" w:color="auto"/>
      </w:divBdr>
    </w:div>
    <w:div w:id="1234050395">
      <w:bodyDiv w:val="1"/>
      <w:marLeft w:val="0"/>
      <w:marRight w:val="0"/>
      <w:marTop w:val="0"/>
      <w:marBottom w:val="0"/>
      <w:divBdr>
        <w:top w:val="none" w:sz="0" w:space="0" w:color="auto"/>
        <w:left w:val="none" w:sz="0" w:space="0" w:color="auto"/>
        <w:bottom w:val="none" w:sz="0" w:space="0" w:color="auto"/>
        <w:right w:val="none" w:sz="0" w:space="0" w:color="auto"/>
      </w:divBdr>
    </w:div>
    <w:div w:id="1263414196">
      <w:bodyDiv w:val="1"/>
      <w:marLeft w:val="0"/>
      <w:marRight w:val="0"/>
      <w:marTop w:val="0"/>
      <w:marBottom w:val="0"/>
      <w:divBdr>
        <w:top w:val="none" w:sz="0" w:space="0" w:color="auto"/>
        <w:left w:val="none" w:sz="0" w:space="0" w:color="auto"/>
        <w:bottom w:val="none" w:sz="0" w:space="0" w:color="auto"/>
        <w:right w:val="none" w:sz="0" w:space="0" w:color="auto"/>
      </w:divBdr>
      <w:divsChild>
        <w:div w:id="2058698432">
          <w:marLeft w:val="0"/>
          <w:marRight w:val="0"/>
          <w:marTop w:val="0"/>
          <w:marBottom w:val="0"/>
          <w:divBdr>
            <w:top w:val="none" w:sz="0" w:space="0" w:color="auto"/>
            <w:left w:val="none" w:sz="0" w:space="0" w:color="auto"/>
            <w:bottom w:val="none" w:sz="0" w:space="0" w:color="auto"/>
            <w:right w:val="none" w:sz="0" w:space="0" w:color="auto"/>
          </w:divBdr>
        </w:div>
        <w:div w:id="1220628888">
          <w:marLeft w:val="0"/>
          <w:marRight w:val="0"/>
          <w:marTop w:val="0"/>
          <w:marBottom w:val="0"/>
          <w:divBdr>
            <w:top w:val="none" w:sz="0" w:space="0" w:color="auto"/>
            <w:left w:val="none" w:sz="0" w:space="0" w:color="auto"/>
            <w:bottom w:val="none" w:sz="0" w:space="0" w:color="auto"/>
            <w:right w:val="none" w:sz="0" w:space="0" w:color="auto"/>
          </w:divBdr>
          <w:divsChild>
            <w:div w:id="93994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687616">
      <w:bodyDiv w:val="1"/>
      <w:marLeft w:val="0"/>
      <w:marRight w:val="0"/>
      <w:marTop w:val="0"/>
      <w:marBottom w:val="0"/>
      <w:divBdr>
        <w:top w:val="none" w:sz="0" w:space="0" w:color="auto"/>
        <w:left w:val="none" w:sz="0" w:space="0" w:color="auto"/>
        <w:bottom w:val="none" w:sz="0" w:space="0" w:color="auto"/>
        <w:right w:val="none" w:sz="0" w:space="0" w:color="auto"/>
      </w:divBdr>
    </w:div>
    <w:div w:id="1303193973">
      <w:bodyDiv w:val="1"/>
      <w:marLeft w:val="0"/>
      <w:marRight w:val="0"/>
      <w:marTop w:val="0"/>
      <w:marBottom w:val="0"/>
      <w:divBdr>
        <w:top w:val="none" w:sz="0" w:space="0" w:color="auto"/>
        <w:left w:val="none" w:sz="0" w:space="0" w:color="auto"/>
        <w:bottom w:val="none" w:sz="0" w:space="0" w:color="auto"/>
        <w:right w:val="none" w:sz="0" w:space="0" w:color="auto"/>
      </w:divBdr>
    </w:div>
    <w:div w:id="1308320356">
      <w:bodyDiv w:val="1"/>
      <w:marLeft w:val="0"/>
      <w:marRight w:val="0"/>
      <w:marTop w:val="0"/>
      <w:marBottom w:val="0"/>
      <w:divBdr>
        <w:top w:val="none" w:sz="0" w:space="0" w:color="auto"/>
        <w:left w:val="none" w:sz="0" w:space="0" w:color="auto"/>
        <w:bottom w:val="none" w:sz="0" w:space="0" w:color="auto"/>
        <w:right w:val="none" w:sz="0" w:space="0" w:color="auto"/>
      </w:divBdr>
    </w:div>
    <w:div w:id="1316765204">
      <w:bodyDiv w:val="1"/>
      <w:marLeft w:val="0"/>
      <w:marRight w:val="0"/>
      <w:marTop w:val="0"/>
      <w:marBottom w:val="0"/>
      <w:divBdr>
        <w:top w:val="none" w:sz="0" w:space="0" w:color="auto"/>
        <w:left w:val="none" w:sz="0" w:space="0" w:color="auto"/>
        <w:bottom w:val="none" w:sz="0" w:space="0" w:color="auto"/>
        <w:right w:val="none" w:sz="0" w:space="0" w:color="auto"/>
      </w:divBdr>
    </w:div>
    <w:div w:id="1335644836">
      <w:bodyDiv w:val="1"/>
      <w:marLeft w:val="0"/>
      <w:marRight w:val="0"/>
      <w:marTop w:val="0"/>
      <w:marBottom w:val="0"/>
      <w:divBdr>
        <w:top w:val="none" w:sz="0" w:space="0" w:color="auto"/>
        <w:left w:val="none" w:sz="0" w:space="0" w:color="auto"/>
        <w:bottom w:val="none" w:sz="0" w:space="0" w:color="auto"/>
        <w:right w:val="none" w:sz="0" w:space="0" w:color="auto"/>
      </w:divBdr>
    </w:div>
    <w:div w:id="1365060681">
      <w:bodyDiv w:val="1"/>
      <w:marLeft w:val="0"/>
      <w:marRight w:val="0"/>
      <w:marTop w:val="0"/>
      <w:marBottom w:val="0"/>
      <w:divBdr>
        <w:top w:val="none" w:sz="0" w:space="0" w:color="auto"/>
        <w:left w:val="none" w:sz="0" w:space="0" w:color="auto"/>
        <w:bottom w:val="none" w:sz="0" w:space="0" w:color="auto"/>
        <w:right w:val="none" w:sz="0" w:space="0" w:color="auto"/>
      </w:divBdr>
      <w:divsChild>
        <w:div w:id="1663604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78165663">
      <w:bodyDiv w:val="1"/>
      <w:marLeft w:val="0"/>
      <w:marRight w:val="0"/>
      <w:marTop w:val="0"/>
      <w:marBottom w:val="0"/>
      <w:divBdr>
        <w:top w:val="none" w:sz="0" w:space="0" w:color="auto"/>
        <w:left w:val="none" w:sz="0" w:space="0" w:color="auto"/>
        <w:bottom w:val="none" w:sz="0" w:space="0" w:color="auto"/>
        <w:right w:val="none" w:sz="0" w:space="0" w:color="auto"/>
      </w:divBdr>
    </w:div>
    <w:div w:id="1398357465">
      <w:bodyDiv w:val="1"/>
      <w:marLeft w:val="0"/>
      <w:marRight w:val="0"/>
      <w:marTop w:val="0"/>
      <w:marBottom w:val="0"/>
      <w:divBdr>
        <w:top w:val="none" w:sz="0" w:space="0" w:color="auto"/>
        <w:left w:val="none" w:sz="0" w:space="0" w:color="auto"/>
        <w:bottom w:val="none" w:sz="0" w:space="0" w:color="auto"/>
        <w:right w:val="none" w:sz="0" w:space="0" w:color="auto"/>
      </w:divBdr>
    </w:div>
    <w:div w:id="1436250227">
      <w:bodyDiv w:val="1"/>
      <w:marLeft w:val="0"/>
      <w:marRight w:val="0"/>
      <w:marTop w:val="0"/>
      <w:marBottom w:val="0"/>
      <w:divBdr>
        <w:top w:val="none" w:sz="0" w:space="0" w:color="auto"/>
        <w:left w:val="none" w:sz="0" w:space="0" w:color="auto"/>
        <w:bottom w:val="none" w:sz="0" w:space="0" w:color="auto"/>
        <w:right w:val="none" w:sz="0" w:space="0" w:color="auto"/>
      </w:divBdr>
    </w:div>
    <w:div w:id="1486051331">
      <w:bodyDiv w:val="1"/>
      <w:marLeft w:val="0"/>
      <w:marRight w:val="0"/>
      <w:marTop w:val="0"/>
      <w:marBottom w:val="0"/>
      <w:divBdr>
        <w:top w:val="none" w:sz="0" w:space="0" w:color="auto"/>
        <w:left w:val="none" w:sz="0" w:space="0" w:color="auto"/>
        <w:bottom w:val="none" w:sz="0" w:space="0" w:color="auto"/>
        <w:right w:val="none" w:sz="0" w:space="0" w:color="auto"/>
      </w:divBdr>
    </w:div>
    <w:div w:id="1496725780">
      <w:bodyDiv w:val="1"/>
      <w:marLeft w:val="0"/>
      <w:marRight w:val="0"/>
      <w:marTop w:val="0"/>
      <w:marBottom w:val="0"/>
      <w:divBdr>
        <w:top w:val="none" w:sz="0" w:space="0" w:color="auto"/>
        <w:left w:val="none" w:sz="0" w:space="0" w:color="auto"/>
        <w:bottom w:val="none" w:sz="0" w:space="0" w:color="auto"/>
        <w:right w:val="none" w:sz="0" w:space="0" w:color="auto"/>
      </w:divBdr>
    </w:div>
    <w:div w:id="1526820773">
      <w:bodyDiv w:val="1"/>
      <w:marLeft w:val="0"/>
      <w:marRight w:val="0"/>
      <w:marTop w:val="0"/>
      <w:marBottom w:val="0"/>
      <w:divBdr>
        <w:top w:val="none" w:sz="0" w:space="0" w:color="auto"/>
        <w:left w:val="none" w:sz="0" w:space="0" w:color="auto"/>
        <w:bottom w:val="none" w:sz="0" w:space="0" w:color="auto"/>
        <w:right w:val="none" w:sz="0" w:space="0" w:color="auto"/>
      </w:divBdr>
      <w:divsChild>
        <w:div w:id="453985171">
          <w:marLeft w:val="0"/>
          <w:marRight w:val="0"/>
          <w:marTop w:val="0"/>
          <w:marBottom w:val="0"/>
          <w:divBdr>
            <w:top w:val="none" w:sz="0" w:space="0" w:color="auto"/>
            <w:left w:val="none" w:sz="0" w:space="0" w:color="auto"/>
            <w:bottom w:val="none" w:sz="0" w:space="0" w:color="auto"/>
            <w:right w:val="none" w:sz="0" w:space="0" w:color="auto"/>
          </w:divBdr>
          <w:divsChild>
            <w:div w:id="1979872765">
              <w:marLeft w:val="0"/>
              <w:marRight w:val="0"/>
              <w:marTop w:val="0"/>
              <w:marBottom w:val="0"/>
              <w:divBdr>
                <w:top w:val="none" w:sz="0" w:space="0" w:color="auto"/>
                <w:left w:val="none" w:sz="0" w:space="0" w:color="auto"/>
                <w:bottom w:val="none" w:sz="0" w:space="0" w:color="auto"/>
                <w:right w:val="none" w:sz="0" w:space="0" w:color="auto"/>
              </w:divBdr>
              <w:divsChild>
                <w:div w:id="126508752">
                  <w:marLeft w:val="0"/>
                  <w:marRight w:val="0"/>
                  <w:marTop w:val="0"/>
                  <w:marBottom w:val="0"/>
                  <w:divBdr>
                    <w:top w:val="none" w:sz="0" w:space="0" w:color="auto"/>
                    <w:left w:val="none" w:sz="0" w:space="0" w:color="auto"/>
                    <w:bottom w:val="none" w:sz="0" w:space="0" w:color="auto"/>
                    <w:right w:val="none" w:sz="0" w:space="0" w:color="auto"/>
                  </w:divBdr>
                  <w:divsChild>
                    <w:div w:id="1052968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055560">
          <w:marLeft w:val="0"/>
          <w:marRight w:val="0"/>
          <w:marTop w:val="0"/>
          <w:marBottom w:val="0"/>
          <w:divBdr>
            <w:top w:val="none" w:sz="0" w:space="0" w:color="auto"/>
            <w:left w:val="none" w:sz="0" w:space="0" w:color="auto"/>
            <w:bottom w:val="none" w:sz="0" w:space="0" w:color="auto"/>
            <w:right w:val="none" w:sz="0" w:space="0" w:color="auto"/>
          </w:divBdr>
          <w:divsChild>
            <w:div w:id="1260024818">
              <w:marLeft w:val="0"/>
              <w:marRight w:val="0"/>
              <w:marTop w:val="0"/>
              <w:marBottom w:val="0"/>
              <w:divBdr>
                <w:top w:val="none" w:sz="0" w:space="0" w:color="auto"/>
                <w:left w:val="none" w:sz="0" w:space="0" w:color="auto"/>
                <w:bottom w:val="none" w:sz="0" w:space="0" w:color="auto"/>
                <w:right w:val="none" w:sz="0" w:space="0" w:color="auto"/>
              </w:divBdr>
              <w:divsChild>
                <w:div w:id="1688630325">
                  <w:marLeft w:val="0"/>
                  <w:marRight w:val="0"/>
                  <w:marTop w:val="0"/>
                  <w:marBottom w:val="0"/>
                  <w:divBdr>
                    <w:top w:val="none" w:sz="0" w:space="0" w:color="auto"/>
                    <w:left w:val="none" w:sz="0" w:space="0" w:color="auto"/>
                    <w:bottom w:val="none" w:sz="0" w:space="0" w:color="auto"/>
                    <w:right w:val="none" w:sz="0" w:space="0" w:color="auto"/>
                  </w:divBdr>
                  <w:divsChild>
                    <w:div w:id="209508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026817">
      <w:bodyDiv w:val="1"/>
      <w:marLeft w:val="0"/>
      <w:marRight w:val="0"/>
      <w:marTop w:val="0"/>
      <w:marBottom w:val="0"/>
      <w:divBdr>
        <w:top w:val="none" w:sz="0" w:space="0" w:color="auto"/>
        <w:left w:val="none" w:sz="0" w:space="0" w:color="auto"/>
        <w:bottom w:val="none" w:sz="0" w:space="0" w:color="auto"/>
        <w:right w:val="none" w:sz="0" w:space="0" w:color="auto"/>
      </w:divBdr>
    </w:div>
    <w:div w:id="1531257181">
      <w:bodyDiv w:val="1"/>
      <w:marLeft w:val="0"/>
      <w:marRight w:val="0"/>
      <w:marTop w:val="0"/>
      <w:marBottom w:val="0"/>
      <w:divBdr>
        <w:top w:val="none" w:sz="0" w:space="0" w:color="auto"/>
        <w:left w:val="none" w:sz="0" w:space="0" w:color="auto"/>
        <w:bottom w:val="none" w:sz="0" w:space="0" w:color="auto"/>
        <w:right w:val="none" w:sz="0" w:space="0" w:color="auto"/>
      </w:divBdr>
    </w:div>
    <w:div w:id="1550721141">
      <w:bodyDiv w:val="1"/>
      <w:marLeft w:val="0"/>
      <w:marRight w:val="0"/>
      <w:marTop w:val="0"/>
      <w:marBottom w:val="0"/>
      <w:divBdr>
        <w:top w:val="none" w:sz="0" w:space="0" w:color="auto"/>
        <w:left w:val="none" w:sz="0" w:space="0" w:color="auto"/>
        <w:bottom w:val="none" w:sz="0" w:space="0" w:color="auto"/>
        <w:right w:val="none" w:sz="0" w:space="0" w:color="auto"/>
      </w:divBdr>
    </w:div>
    <w:div w:id="1577281574">
      <w:bodyDiv w:val="1"/>
      <w:marLeft w:val="0"/>
      <w:marRight w:val="0"/>
      <w:marTop w:val="0"/>
      <w:marBottom w:val="0"/>
      <w:divBdr>
        <w:top w:val="none" w:sz="0" w:space="0" w:color="auto"/>
        <w:left w:val="none" w:sz="0" w:space="0" w:color="auto"/>
        <w:bottom w:val="none" w:sz="0" w:space="0" w:color="auto"/>
        <w:right w:val="none" w:sz="0" w:space="0" w:color="auto"/>
      </w:divBdr>
    </w:div>
    <w:div w:id="1620650497">
      <w:bodyDiv w:val="1"/>
      <w:marLeft w:val="0"/>
      <w:marRight w:val="0"/>
      <w:marTop w:val="0"/>
      <w:marBottom w:val="0"/>
      <w:divBdr>
        <w:top w:val="none" w:sz="0" w:space="0" w:color="auto"/>
        <w:left w:val="none" w:sz="0" w:space="0" w:color="auto"/>
        <w:bottom w:val="none" w:sz="0" w:space="0" w:color="auto"/>
        <w:right w:val="none" w:sz="0" w:space="0" w:color="auto"/>
      </w:divBdr>
      <w:divsChild>
        <w:div w:id="1384015580">
          <w:marLeft w:val="0"/>
          <w:marRight w:val="0"/>
          <w:marTop w:val="0"/>
          <w:marBottom w:val="0"/>
          <w:divBdr>
            <w:top w:val="none" w:sz="0" w:space="0" w:color="auto"/>
            <w:left w:val="none" w:sz="0" w:space="0" w:color="auto"/>
            <w:bottom w:val="none" w:sz="0" w:space="0" w:color="auto"/>
            <w:right w:val="none" w:sz="0" w:space="0" w:color="auto"/>
          </w:divBdr>
        </w:div>
      </w:divsChild>
    </w:div>
    <w:div w:id="1635022106">
      <w:bodyDiv w:val="1"/>
      <w:marLeft w:val="0"/>
      <w:marRight w:val="0"/>
      <w:marTop w:val="0"/>
      <w:marBottom w:val="0"/>
      <w:divBdr>
        <w:top w:val="none" w:sz="0" w:space="0" w:color="auto"/>
        <w:left w:val="none" w:sz="0" w:space="0" w:color="auto"/>
        <w:bottom w:val="none" w:sz="0" w:space="0" w:color="auto"/>
        <w:right w:val="none" w:sz="0" w:space="0" w:color="auto"/>
      </w:divBdr>
    </w:div>
    <w:div w:id="1642224659">
      <w:bodyDiv w:val="1"/>
      <w:marLeft w:val="0"/>
      <w:marRight w:val="0"/>
      <w:marTop w:val="0"/>
      <w:marBottom w:val="0"/>
      <w:divBdr>
        <w:top w:val="none" w:sz="0" w:space="0" w:color="auto"/>
        <w:left w:val="none" w:sz="0" w:space="0" w:color="auto"/>
        <w:bottom w:val="none" w:sz="0" w:space="0" w:color="auto"/>
        <w:right w:val="none" w:sz="0" w:space="0" w:color="auto"/>
      </w:divBdr>
    </w:div>
    <w:div w:id="1642929468">
      <w:bodyDiv w:val="1"/>
      <w:marLeft w:val="0"/>
      <w:marRight w:val="0"/>
      <w:marTop w:val="0"/>
      <w:marBottom w:val="0"/>
      <w:divBdr>
        <w:top w:val="none" w:sz="0" w:space="0" w:color="auto"/>
        <w:left w:val="none" w:sz="0" w:space="0" w:color="auto"/>
        <w:bottom w:val="none" w:sz="0" w:space="0" w:color="auto"/>
        <w:right w:val="none" w:sz="0" w:space="0" w:color="auto"/>
      </w:divBdr>
    </w:div>
    <w:div w:id="1653942679">
      <w:bodyDiv w:val="1"/>
      <w:marLeft w:val="0"/>
      <w:marRight w:val="0"/>
      <w:marTop w:val="0"/>
      <w:marBottom w:val="0"/>
      <w:divBdr>
        <w:top w:val="none" w:sz="0" w:space="0" w:color="auto"/>
        <w:left w:val="none" w:sz="0" w:space="0" w:color="auto"/>
        <w:bottom w:val="none" w:sz="0" w:space="0" w:color="auto"/>
        <w:right w:val="none" w:sz="0" w:space="0" w:color="auto"/>
      </w:divBdr>
    </w:div>
    <w:div w:id="1672294434">
      <w:bodyDiv w:val="1"/>
      <w:marLeft w:val="0"/>
      <w:marRight w:val="0"/>
      <w:marTop w:val="0"/>
      <w:marBottom w:val="0"/>
      <w:divBdr>
        <w:top w:val="none" w:sz="0" w:space="0" w:color="auto"/>
        <w:left w:val="none" w:sz="0" w:space="0" w:color="auto"/>
        <w:bottom w:val="none" w:sz="0" w:space="0" w:color="auto"/>
        <w:right w:val="none" w:sz="0" w:space="0" w:color="auto"/>
      </w:divBdr>
    </w:div>
    <w:div w:id="1697928295">
      <w:bodyDiv w:val="1"/>
      <w:marLeft w:val="0"/>
      <w:marRight w:val="0"/>
      <w:marTop w:val="0"/>
      <w:marBottom w:val="0"/>
      <w:divBdr>
        <w:top w:val="none" w:sz="0" w:space="0" w:color="auto"/>
        <w:left w:val="none" w:sz="0" w:space="0" w:color="auto"/>
        <w:bottom w:val="none" w:sz="0" w:space="0" w:color="auto"/>
        <w:right w:val="none" w:sz="0" w:space="0" w:color="auto"/>
      </w:divBdr>
    </w:div>
    <w:div w:id="1710761381">
      <w:bodyDiv w:val="1"/>
      <w:marLeft w:val="0"/>
      <w:marRight w:val="0"/>
      <w:marTop w:val="0"/>
      <w:marBottom w:val="0"/>
      <w:divBdr>
        <w:top w:val="none" w:sz="0" w:space="0" w:color="auto"/>
        <w:left w:val="none" w:sz="0" w:space="0" w:color="auto"/>
        <w:bottom w:val="none" w:sz="0" w:space="0" w:color="auto"/>
        <w:right w:val="none" w:sz="0" w:space="0" w:color="auto"/>
      </w:divBdr>
    </w:div>
    <w:div w:id="1714889455">
      <w:bodyDiv w:val="1"/>
      <w:marLeft w:val="0"/>
      <w:marRight w:val="0"/>
      <w:marTop w:val="0"/>
      <w:marBottom w:val="0"/>
      <w:divBdr>
        <w:top w:val="none" w:sz="0" w:space="0" w:color="auto"/>
        <w:left w:val="none" w:sz="0" w:space="0" w:color="auto"/>
        <w:bottom w:val="none" w:sz="0" w:space="0" w:color="auto"/>
        <w:right w:val="none" w:sz="0" w:space="0" w:color="auto"/>
      </w:divBdr>
    </w:div>
    <w:div w:id="1716585662">
      <w:bodyDiv w:val="1"/>
      <w:marLeft w:val="0"/>
      <w:marRight w:val="0"/>
      <w:marTop w:val="0"/>
      <w:marBottom w:val="0"/>
      <w:divBdr>
        <w:top w:val="none" w:sz="0" w:space="0" w:color="auto"/>
        <w:left w:val="none" w:sz="0" w:space="0" w:color="auto"/>
        <w:bottom w:val="none" w:sz="0" w:space="0" w:color="auto"/>
        <w:right w:val="none" w:sz="0" w:space="0" w:color="auto"/>
      </w:divBdr>
      <w:divsChild>
        <w:div w:id="1392850433">
          <w:marLeft w:val="0"/>
          <w:marRight w:val="0"/>
          <w:marTop w:val="0"/>
          <w:marBottom w:val="0"/>
          <w:divBdr>
            <w:top w:val="none" w:sz="0" w:space="0" w:color="auto"/>
            <w:left w:val="none" w:sz="0" w:space="0" w:color="auto"/>
            <w:bottom w:val="none" w:sz="0" w:space="0" w:color="auto"/>
            <w:right w:val="none" w:sz="0" w:space="0" w:color="auto"/>
          </w:divBdr>
        </w:div>
        <w:div w:id="1249189955">
          <w:marLeft w:val="0"/>
          <w:marRight w:val="0"/>
          <w:marTop w:val="0"/>
          <w:marBottom w:val="0"/>
          <w:divBdr>
            <w:top w:val="none" w:sz="0" w:space="0" w:color="auto"/>
            <w:left w:val="none" w:sz="0" w:space="0" w:color="auto"/>
            <w:bottom w:val="none" w:sz="0" w:space="0" w:color="auto"/>
            <w:right w:val="none" w:sz="0" w:space="0" w:color="auto"/>
          </w:divBdr>
        </w:div>
        <w:div w:id="1164929641">
          <w:marLeft w:val="0"/>
          <w:marRight w:val="0"/>
          <w:marTop w:val="0"/>
          <w:marBottom w:val="0"/>
          <w:divBdr>
            <w:top w:val="none" w:sz="0" w:space="0" w:color="auto"/>
            <w:left w:val="none" w:sz="0" w:space="0" w:color="auto"/>
            <w:bottom w:val="none" w:sz="0" w:space="0" w:color="auto"/>
            <w:right w:val="none" w:sz="0" w:space="0" w:color="auto"/>
          </w:divBdr>
        </w:div>
        <w:div w:id="1972977166">
          <w:marLeft w:val="0"/>
          <w:marRight w:val="0"/>
          <w:marTop w:val="0"/>
          <w:marBottom w:val="0"/>
          <w:divBdr>
            <w:top w:val="none" w:sz="0" w:space="0" w:color="auto"/>
            <w:left w:val="none" w:sz="0" w:space="0" w:color="auto"/>
            <w:bottom w:val="none" w:sz="0" w:space="0" w:color="auto"/>
            <w:right w:val="none" w:sz="0" w:space="0" w:color="auto"/>
          </w:divBdr>
        </w:div>
        <w:div w:id="761336714">
          <w:marLeft w:val="0"/>
          <w:marRight w:val="0"/>
          <w:marTop w:val="0"/>
          <w:marBottom w:val="0"/>
          <w:divBdr>
            <w:top w:val="none" w:sz="0" w:space="0" w:color="auto"/>
            <w:left w:val="none" w:sz="0" w:space="0" w:color="auto"/>
            <w:bottom w:val="none" w:sz="0" w:space="0" w:color="auto"/>
            <w:right w:val="none" w:sz="0" w:space="0" w:color="auto"/>
          </w:divBdr>
        </w:div>
        <w:div w:id="462503299">
          <w:marLeft w:val="0"/>
          <w:marRight w:val="0"/>
          <w:marTop w:val="0"/>
          <w:marBottom w:val="0"/>
          <w:divBdr>
            <w:top w:val="none" w:sz="0" w:space="0" w:color="auto"/>
            <w:left w:val="none" w:sz="0" w:space="0" w:color="auto"/>
            <w:bottom w:val="none" w:sz="0" w:space="0" w:color="auto"/>
            <w:right w:val="none" w:sz="0" w:space="0" w:color="auto"/>
          </w:divBdr>
        </w:div>
        <w:div w:id="1577133662">
          <w:marLeft w:val="0"/>
          <w:marRight w:val="0"/>
          <w:marTop w:val="0"/>
          <w:marBottom w:val="0"/>
          <w:divBdr>
            <w:top w:val="none" w:sz="0" w:space="0" w:color="auto"/>
            <w:left w:val="none" w:sz="0" w:space="0" w:color="auto"/>
            <w:bottom w:val="none" w:sz="0" w:space="0" w:color="auto"/>
            <w:right w:val="none" w:sz="0" w:space="0" w:color="auto"/>
          </w:divBdr>
        </w:div>
      </w:divsChild>
    </w:div>
    <w:div w:id="1740591257">
      <w:bodyDiv w:val="1"/>
      <w:marLeft w:val="0"/>
      <w:marRight w:val="0"/>
      <w:marTop w:val="0"/>
      <w:marBottom w:val="0"/>
      <w:divBdr>
        <w:top w:val="none" w:sz="0" w:space="0" w:color="auto"/>
        <w:left w:val="none" w:sz="0" w:space="0" w:color="auto"/>
        <w:bottom w:val="none" w:sz="0" w:space="0" w:color="auto"/>
        <w:right w:val="none" w:sz="0" w:space="0" w:color="auto"/>
      </w:divBdr>
    </w:div>
    <w:div w:id="1753045073">
      <w:bodyDiv w:val="1"/>
      <w:marLeft w:val="0"/>
      <w:marRight w:val="0"/>
      <w:marTop w:val="0"/>
      <w:marBottom w:val="0"/>
      <w:divBdr>
        <w:top w:val="none" w:sz="0" w:space="0" w:color="auto"/>
        <w:left w:val="none" w:sz="0" w:space="0" w:color="auto"/>
        <w:bottom w:val="none" w:sz="0" w:space="0" w:color="auto"/>
        <w:right w:val="none" w:sz="0" w:space="0" w:color="auto"/>
      </w:divBdr>
    </w:div>
    <w:div w:id="1811826272">
      <w:bodyDiv w:val="1"/>
      <w:marLeft w:val="0"/>
      <w:marRight w:val="0"/>
      <w:marTop w:val="0"/>
      <w:marBottom w:val="0"/>
      <w:divBdr>
        <w:top w:val="none" w:sz="0" w:space="0" w:color="auto"/>
        <w:left w:val="none" w:sz="0" w:space="0" w:color="auto"/>
        <w:bottom w:val="none" w:sz="0" w:space="0" w:color="auto"/>
        <w:right w:val="none" w:sz="0" w:space="0" w:color="auto"/>
      </w:divBdr>
    </w:div>
    <w:div w:id="1816022884">
      <w:bodyDiv w:val="1"/>
      <w:marLeft w:val="0"/>
      <w:marRight w:val="0"/>
      <w:marTop w:val="0"/>
      <w:marBottom w:val="0"/>
      <w:divBdr>
        <w:top w:val="none" w:sz="0" w:space="0" w:color="auto"/>
        <w:left w:val="none" w:sz="0" w:space="0" w:color="auto"/>
        <w:bottom w:val="none" w:sz="0" w:space="0" w:color="auto"/>
        <w:right w:val="none" w:sz="0" w:space="0" w:color="auto"/>
      </w:divBdr>
    </w:div>
    <w:div w:id="1817721515">
      <w:bodyDiv w:val="1"/>
      <w:marLeft w:val="0"/>
      <w:marRight w:val="0"/>
      <w:marTop w:val="0"/>
      <w:marBottom w:val="0"/>
      <w:divBdr>
        <w:top w:val="none" w:sz="0" w:space="0" w:color="auto"/>
        <w:left w:val="none" w:sz="0" w:space="0" w:color="auto"/>
        <w:bottom w:val="none" w:sz="0" w:space="0" w:color="auto"/>
        <w:right w:val="none" w:sz="0" w:space="0" w:color="auto"/>
      </w:divBdr>
    </w:div>
    <w:div w:id="1824156908">
      <w:bodyDiv w:val="1"/>
      <w:marLeft w:val="0"/>
      <w:marRight w:val="0"/>
      <w:marTop w:val="0"/>
      <w:marBottom w:val="0"/>
      <w:divBdr>
        <w:top w:val="none" w:sz="0" w:space="0" w:color="auto"/>
        <w:left w:val="none" w:sz="0" w:space="0" w:color="auto"/>
        <w:bottom w:val="none" w:sz="0" w:space="0" w:color="auto"/>
        <w:right w:val="none" w:sz="0" w:space="0" w:color="auto"/>
      </w:divBdr>
    </w:div>
    <w:div w:id="1832675601">
      <w:bodyDiv w:val="1"/>
      <w:marLeft w:val="0"/>
      <w:marRight w:val="0"/>
      <w:marTop w:val="0"/>
      <w:marBottom w:val="0"/>
      <w:divBdr>
        <w:top w:val="none" w:sz="0" w:space="0" w:color="auto"/>
        <w:left w:val="none" w:sz="0" w:space="0" w:color="auto"/>
        <w:bottom w:val="none" w:sz="0" w:space="0" w:color="auto"/>
        <w:right w:val="none" w:sz="0" w:space="0" w:color="auto"/>
      </w:divBdr>
    </w:div>
    <w:div w:id="1841240099">
      <w:bodyDiv w:val="1"/>
      <w:marLeft w:val="0"/>
      <w:marRight w:val="0"/>
      <w:marTop w:val="0"/>
      <w:marBottom w:val="0"/>
      <w:divBdr>
        <w:top w:val="none" w:sz="0" w:space="0" w:color="auto"/>
        <w:left w:val="none" w:sz="0" w:space="0" w:color="auto"/>
        <w:bottom w:val="none" w:sz="0" w:space="0" w:color="auto"/>
        <w:right w:val="none" w:sz="0" w:space="0" w:color="auto"/>
      </w:divBdr>
    </w:div>
    <w:div w:id="1865943151">
      <w:bodyDiv w:val="1"/>
      <w:marLeft w:val="0"/>
      <w:marRight w:val="0"/>
      <w:marTop w:val="0"/>
      <w:marBottom w:val="0"/>
      <w:divBdr>
        <w:top w:val="none" w:sz="0" w:space="0" w:color="auto"/>
        <w:left w:val="none" w:sz="0" w:space="0" w:color="auto"/>
        <w:bottom w:val="none" w:sz="0" w:space="0" w:color="auto"/>
        <w:right w:val="none" w:sz="0" w:space="0" w:color="auto"/>
      </w:divBdr>
    </w:div>
    <w:div w:id="1874682634">
      <w:bodyDiv w:val="1"/>
      <w:marLeft w:val="0"/>
      <w:marRight w:val="0"/>
      <w:marTop w:val="0"/>
      <w:marBottom w:val="0"/>
      <w:divBdr>
        <w:top w:val="none" w:sz="0" w:space="0" w:color="auto"/>
        <w:left w:val="none" w:sz="0" w:space="0" w:color="auto"/>
        <w:bottom w:val="none" w:sz="0" w:space="0" w:color="auto"/>
        <w:right w:val="none" w:sz="0" w:space="0" w:color="auto"/>
      </w:divBdr>
      <w:divsChild>
        <w:div w:id="1597056119">
          <w:marLeft w:val="0"/>
          <w:marRight w:val="0"/>
          <w:marTop w:val="0"/>
          <w:marBottom w:val="0"/>
          <w:divBdr>
            <w:top w:val="none" w:sz="0" w:space="0" w:color="auto"/>
            <w:left w:val="none" w:sz="0" w:space="0" w:color="auto"/>
            <w:bottom w:val="none" w:sz="0" w:space="0" w:color="auto"/>
            <w:right w:val="none" w:sz="0" w:space="0" w:color="auto"/>
          </w:divBdr>
        </w:div>
        <w:div w:id="2007853406">
          <w:marLeft w:val="0"/>
          <w:marRight w:val="0"/>
          <w:marTop w:val="0"/>
          <w:marBottom w:val="0"/>
          <w:divBdr>
            <w:top w:val="none" w:sz="0" w:space="0" w:color="auto"/>
            <w:left w:val="none" w:sz="0" w:space="0" w:color="auto"/>
            <w:bottom w:val="none" w:sz="0" w:space="0" w:color="auto"/>
            <w:right w:val="none" w:sz="0" w:space="0" w:color="auto"/>
          </w:divBdr>
        </w:div>
        <w:div w:id="1394039746">
          <w:marLeft w:val="0"/>
          <w:marRight w:val="0"/>
          <w:marTop w:val="0"/>
          <w:marBottom w:val="0"/>
          <w:divBdr>
            <w:top w:val="none" w:sz="0" w:space="0" w:color="auto"/>
            <w:left w:val="none" w:sz="0" w:space="0" w:color="auto"/>
            <w:bottom w:val="none" w:sz="0" w:space="0" w:color="auto"/>
            <w:right w:val="none" w:sz="0" w:space="0" w:color="auto"/>
          </w:divBdr>
        </w:div>
        <w:div w:id="844710521">
          <w:marLeft w:val="0"/>
          <w:marRight w:val="0"/>
          <w:marTop w:val="0"/>
          <w:marBottom w:val="0"/>
          <w:divBdr>
            <w:top w:val="none" w:sz="0" w:space="0" w:color="auto"/>
            <w:left w:val="none" w:sz="0" w:space="0" w:color="auto"/>
            <w:bottom w:val="none" w:sz="0" w:space="0" w:color="auto"/>
            <w:right w:val="none" w:sz="0" w:space="0" w:color="auto"/>
          </w:divBdr>
        </w:div>
        <w:div w:id="631982152">
          <w:marLeft w:val="0"/>
          <w:marRight w:val="0"/>
          <w:marTop w:val="0"/>
          <w:marBottom w:val="0"/>
          <w:divBdr>
            <w:top w:val="none" w:sz="0" w:space="0" w:color="auto"/>
            <w:left w:val="none" w:sz="0" w:space="0" w:color="auto"/>
            <w:bottom w:val="none" w:sz="0" w:space="0" w:color="auto"/>
            <w:right w:val="none" w:sz="0" w:space="0" w:color="auto"/>
          </w:divBdr>
        </w:div>
        <w:div w:id="569998661">
          <w:marLeft w:val="0"/>
          <w:marRight w:val="0"/>
          <w:marTop w:val="0"/>
          <w:marBottom w:val="0"/>
          <w:divBdr>
            <w:top w:val="none" w:sz="0" w:space="0" w:color="auto"/>
            <w:left w:val="none" w:sz="0" w:space="0" w:color="auto"/>
            <w:bottom w:val="none" w:sz="0" w:space="0" w:color="auto"/>
            <w:right w:val="none" w:sz="0" w:space="0" w:color="auto"/>
          </w:divBdr>
        </w:div>
      </w:divsChild>
    </w:div>
    <w:div w:id="1886067052">
      <w:bodyDiv w:val="1"/>
      <w:marLeft w:val="0"/>
      <w:marRight w:val="0"/>
      <w:marTop w:val="0"/>
      <w:marBottom w:val="0"/>
      <w:divBdr>
        <w:top w:val="none" w:sz="0" w:space="0" w:color="auto"/>
        <w:left w:val="none" w:sz="0" w:space="0" w:color="auto"/>
        <w:bottom w:val="none" w:sz="0" w:space="0" w:color="auto"/>
        <w:right w:val="none" w:sz="0" w:space="0" w:color="auto"/>
      </w:divBdr>
    </w:div>
    <w:div w:id="1894734738">
      <w:bodyDiv w:val="1"/>
      <w:marLeft w:val="0"/>
      <w:marRight w:val="0"/>
      <w:marTop w:val="0"/>
      <w:marBottom w:val="0"/>
      <w:divBdr>
        <w:top w:val="none" w:sz="0" w:space="0" w:color="auto"/>
        <w:left w:val="none" w:sz="0" w:space="0" w:color="auto"/>
        <w:bottom w:val="none" w:sz="0" w:space="0" w:color="auto"/>
        <w:right w:val="none" w:sz="0" w:space="0" w:color="auto"/>
      </w:divBdr>
    </w:div>
    <w:div w:id="1929848732">
      <w:bodyDiv w:val="1"/>
      <w:marLeft w:val="0"/>
      <w:marRight w:val="0"/>
      <w:marTop w:val="0"/>
      <w:marBottom w:val="0"/>
      <w:divBdr>
        <w:top w:val="none" w:sz="0" w:space="0" w:color="auto"/>
        <w:left w:val="none" w:sz="0" w:space="0" w:color="auto"/>
        <w:bottom w:val="none" w:sz="0" w:space="0" w:color="auto"/>
        <w:right w:val="none" w:sz="0" w:space="0" w:color="auto"/>
      </w:divBdr>
    </w:div>
    <w:div w:id="1931423500">
      <w:bodyDiv w:val="1"/>
      <w:marLeft w:val="0"/>
      <w:marRight w:val="0"/>
      <w:marTop w:val="0"/>
      <w:marBottom w:val="0"/>
      <w:divBdr>
        <w:top w:val="none" w:sz="0" w:space="0" w:color="auto"/>
        <w:left w:val="none" w:sz="0" w:space="0" w:color="auto"/>
        <w:bottom w:val="none" w:sz="0" w:space="0" w:color="auto"/>
        <w:right w:val="none" w:sz="0" w:space="0" w:color="auto"/>
      </w:divBdr>
    </w:div>
    <w:div w:id="1933277572">
      <w:bodyDiv w:val="1"/>
      <w:marLeft w:val="0"/>
      <w:marRight w:val="0"/>
      <w:marTop w:val="0"/>
      <w:marBottom w:val="0"/>
      <w:divBdr>
        <w:top w:val="none" w:sz="0" w:space="0" w:color="auto"/>
        <w:left w:val="none" w:sz="0" w:space="0" w:color="auto"/>
        <w:bottom w:val="none" w:sz="0" w:space="0" w:color="auto"/>
        <w:right w:val="none" w:sz="0" w:space="0" w:color="auto"/>
      </w:divBdr>
    </w:div>
    <w:div w:id="1937863620">
      <w:bodyDiv w:val="1"/>
      <w:marLeft w:val="0"/>
      <w:marRight w:val="0"/>
      <w:marTop w:val="0"/>
      <w:marBottom w:val="0"/>
      <w:divBdr>
        <w:top w:val="none" w:sz="0" w:space="0" w:color="auto"/>
        <w:left w:val="none" w:sz="0" w:space="0" w:color="auto"/>
        <w:bottom w:val="none" w:sz="0" w:space="0" w:color="auto"/>
        <w:right w:val="none" w:sz="0" w:space="0" w:color="auto"/>
      </w:divBdr>
    </w:div>
    <w:div w:id="1940017854">
      <w:bodyDiv w:val="1"/>
      <w:marLeft w:val="0"/>
      <w:marRight w:val="0"/>
      <w:marTop w:val="0"/>
      <w:marBottom w:val="0"/>
      <w:divBdr>
        <w:top w:val="none" w:sz="0" w:space="0" w:color="auto"/>
        <w:left w:val="none" w:sz="0" w:space="0" w:color="auto"/>
        <w:bottom w:val="none" w:sz="0" w:space="0" w:color="auto"/>
        <w:right w:val="none" w:sz="0" w:space="0" w:color="auto"/>
      </w:divBdr>
      <w:divsChild>
        <w:div w:id="3364242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41183222">
      <w:bodyDiv w:val="1"/>
      <w:marLeft w:val="0"/>
      <w:marRight w:val="0"/>
      <w:marTop w:val="0"/>
      <w:marBottom w:val="0"/>
      <w:divBdr>
        <w:top w:val="none" w:sz="0" w:space="0" w:color="auto"/>
        <w:left w:val="none" w:sz="0" w:space="0" w:color="auto"/>
        <w:bottom w:val="none" w:sz="0" w:space="0" w:color="auto"/>
        <w:right w:val="none" w:sz="0" w:space="0" w:color="auto"/>
      </w:divBdr>
    </w:div>
    <w:div w:id="1953318116">
      <w:bodyDiv w:val="1"/>
      <w:marLeft w:val="0"/>
      <w:marRight w:val="0"/>
      <w:marTop w:val="0"/>
      <w:marBottom w:val="0"/>
      <w:divBdr>
        <w:top w:val="none" w:sz="0" w:space="0" w:color="auto"/>
        <w:left w:val="none" w:sz="0" w:space="0" w:color="auto"/>
        <w:bottom w:val="none" w:sz="0" w:space="0" w:color="auto"/>
        <w:right w:val="none" w:sz="0" w:space="0" w:color="auto"/>
      </w:divBdr>
    </w:div>
    <w:div w:id="1973166373">
      <w:bodyDiv w:val="1"/>
      <w:marLeft w:val="0"/>
      <w:marRight w:val="0"/>
      <w:marTop w:val="0"/>
      <w:marBottom w:val="0"/>
      <w:divBdr>
        <w:top w:val="none" w:sz="0" w:space="0" w:color="auto"/>
        <w:left w:val="none" w:sz="0" w:space="0" w:color="auto"/>
        <w:bottom w:val="none" w:sz="0" w:space="0" w:color="auto"/>
        <w:right w:val="none" w:sz="0" w:space="0" w:color="auto"/>
      </w:divBdr>
    </w:div>
    <w:div w:id="1997610653">
      <w:bodyDiv w:val="1"/>
      <w:marLeft w:val="0"/>
      <w:marRight w:val="0"/>
      <w:marTop w:val="0"/>
      <w:marBottom w:val="0"/>
      <w:divBdr>
        <w:top w:val="none" w:sz="0" w:space="0" w:color="auto"/>
        <w:left w:val="none" w:sz="0" w:space="0" w:color="auto"/>
        <w:bottom w:val="none" w:sz="0" w:space="0" w:color="auto"/>
        <w:right w:val="none" w:sz="0" w:space="0" w:color="auto"/>
      </w:divBdr>
    </w:div>
    <w:div w:id="2004626883">
      <w:bodyDiv w:val="1"/>
      <w:marLeft w:val="0"/>
      <w:marRight w:val="0"/>
      <w:marTop w:val="0"/>
      <w:marBottom w:val="0"/>
      <w:divBdr>
        <w:top w:val="none" w:sz="0" w:space="0" w:color="auto"/>
        <w:left w:val="none" w:sz="0" w:space="0" w:color="auto"/>
        <w:bottom w:val="none" w:sz="0" w:space="0" w:color="auto"/>
        <w:right w:val="none" w:sz="0" w:space="0" w:color="auto"/>
      </w:divBdr>
    </w:div>
    <w:div w:id="2006590689">
      <w:bodyDiv w:val="1"/>
      <w:marLeft w:val="0"/>
      <w:marRight w:val="0"/>
      <w:marTop w:val="0"/>
      <w:marBottom w:val="0"/>
      <w:divBdr>
        <w:top w:val="none" w:sz="0" w:space="0" w:color="auto"/>
        <w:left w:val="none" w:sz="0" w:space="0" w:color="auto"/>
        <w:bottom w:val="none" w:sz="0" w:space="0" w:color="auto"/>
        <w:right w:val="none" w:sz="0" w:space="0" w:color="auto"/>
      </w:divBdr>
    </w:div>
    <w:div w:id="2051688000">
      <w:bodyDiv w:val="1"/>
      <w:marLeft w:val="0"/>
      <w:marRight w:val="0"/>
      <w:marTop w:val="0"/>
      <w:marBottom w:val="0"/>
      <w:divBdr>
        <w:top w:val="none" w:sz="0" w:space="0" w:color="auto"/>
        <w:left w:val="none" w:sz="0" w:space="0" w:color="auto"/>
        <w:bottom w:val="none" w:sz="0" w:space="0" w:color="auto"/>
        <w:right w:val="none" w:sz="0" w:space="0" w:color="auto"/>
      </w:divBdr>
      <w:divsChild>
        <w:div w:id="877887433">
          <w:marLeft w:val="0"/>
          <w:marRight w:val="0"/>
          <w:marTop w:val="0"/>
          <w:marBottom w:val="0"/>
          <w:divBdr>
            <w:top w:val="none" w:sz="0" w:space="0" w:color="auto"/>
            <w:left w:val="none" w:sz="0" w:space="0" w:color="auto"/>
            <w:bottom w:val="none" w:sz="0" w:space="0" w:color="auto"/>
            <w:right w:val="none" w:sz="0" w:space="0" w:color="auto"/>
          </w:divBdr>
        </w:div>
        <w:div w:id="1892769811">
          <w:marLeft w:val="0"/>
          <w:marRight w:val="0"/>
          <w:marTop w:val="0"/>
          <w:marBottom w:val="0"/>
          <w:divBdr>
            <w:top w:val="none" w:sz="0" w:space="0" w:color="auto"/>
            <w:left w:val="none" w:sz="0" w:space="0" w:color="auto"/>
            <w:bottom w:val="none" w:sz="0" w:space="0" w:color="auto"/>
            <w:right w:val="none" w:sz="0" w:space="0" w:color="auto"/>
          </w:divBdr>
        </w:div>
        <w:div w:id="1851216989">
          <w:marLeft w:val="0"/>
          <w:marRight w:val="0"/>
          <w:marTop w:val="0"/>
          <w:marBottom w:val="0"/>
          <w:divBdr>
            <w:top w:val="none" w:sz="0" w:space="0" w:color="auto"/>
            <w:left w:val="none" w:sz="0" w:space="0" w:color="auto"/>
            <w:bottom w:val="none" w:sz="0" w:space="0" w:color="auto"/>
            <w:right w:val="none" w:sz="0" w:space="0" w:color="auto"/>
          </w:divBdr>
        </w:div>
        <w:div w:id="196310706">
          <w:marLeft w:val="0"/>
          <w:marRight w:val="0"/>
          <w:marTop w:val="0"/>
          <w:marBottom w:val="0"/>
          <w:divBdr>
            <w:top w:val="none" w:sz="0" w:space="0" w:color="auto"/>
            <w:left w:val="none" w:sz="0" w:space="0" w:color="auto"/>
            <w:bottom w:val="none" w:sz="0" w:space="0" w:color="auto"/>
            <w:right w:val="none" w:sz="0" w:space="0" w:color="auto"/>
          </w:divBdr>
        </w:div>
        <w:div w:id="1053850357">
          <w:marLeft w:val="0"/>
          <w:marRight w:val="0"/>
          <w:marTop w:val="0"/>
          <w:marBottom w:val="0"/>
          <w:divBdr>
            <w:top w:val="none" w:sz="0" w:space="0" w:color="auto"/>
            <w:left w:val="none" w:sz="0" w:space="0" w:color="auto"/>
            <w:bottom w:val="none" w:sz="0" w:space="0" w:color="auto"/>
            <w:right w:val="none" w:sz="0" w:space="0" w:color="auto"/>
          </w:divBdr>
        </w:div>
        <w:div w:id="771049023">
          <w:marLeft w:val="0"/>
          <w:marRight w:val="0"/>
          <w:marTop w:val="0"/>
          <w:marBottom w:val="0"/>
          <w:divBdr>
            <w:top w:val="none" w:sz="0" w:space="0" w:color="auto"/>
            <w:left w:val="none" w:sz="0" w:space="0" w:color="auto"/>
            <w:bottom w:val="none" w:sz="0" w:space="0" w:color="auto"/>
            <w:right w:val="none" w:sz="0" w:space="0" w:color="auto"/>
          </w:divBdr>
        </w:div>
        <w:div w:id="134033330">
          <w:marLeft w:val="0"/>
          <w:marRight w:val="0"/>
          <w:marTop w:val="0"/>
          <w:marBottom w:val="0"/>
          <w:divBdr>
            <w:top w:val="none" w:sz="0" w:space="0" w:color="auto"/>
            <w:left w:val="none" w:sz="0" w:space="0" w:color="auto"/>
            <w:bottom w:val="none" w:sz="0" w:space="0" w:color="auto"/>
            <w:right w:val="none" w:sz="0" w:space="0" w:color="auto"/>
          </w:divBdr>
        </w:div>
        <w:div w:id="1460759080">
          <w:marLeft w:val="0"/>
          <w:marRight w:val="0"/>
          <w:marTop w:val="0"/>
          <w:marBottom w:val="0"/>
          <w:divBdr>
            <w:top w:val="none" w:sz="0" w:space="0" w:color="auto"/>
            <w:left w:val="none" w:sz="0" w:space="0" w:color="auto"/>
            <w:bottom w:val="none" w:sz="0" w:space="0" w:color="auto"/>
            <w:right w:val="none" w:sz="0" w:space="0" w:color="auto"/>
          </w:divBdr>
        </w:div>
        <w:div w:id="958878886">
          <w:marLeft w:val="0"/>
          <w:marRight w:val="0"/>
          <w:marTop w:val="0"/>
          <w:marBottom w:val="0"/>
          <w:divBdr>
            <w:top w:val="none" w:sz="0" w:space="0" w:color="auto"/>
            <w:left w:val="none" w:sz="0" w:space="0" w:color="auto"/>
            <w:bottom w:val="none" w:sz="0" w:space="0" w:color="auto"/>
            <w:right w:val="none" w:sz="0" w:space="0" w:color="auto"/>
          </w:divBdr>
        </w:div>
        <w:div w:id="281546295">
          <w:marLeft w:val="0"/>
          <w:marRight w:val="0"/>
          <w:marTop w:val="0"/>
          <w:marBottom w:val="0"/>
          <w:divBdr>
            <w:top w:val="none" w:sz="0" w:space="0" w:color="auto"/>
            <w:left w:val="none" w:sz="0" w:space="0" w:color="auto"/>
            <w:bottom w:val="none" w:sz="0" w:space="0" w:color="auto"/>
            <w:right w:val="none" w:sz="0" w:space="0" w:color="auto"/>
          </w:divBdr>
        </w:div>
        <w:div w:id="1483304904">
          <w:marLeft w:val="0"/>
          <w:marRight w:val="0"/>
          <w:marTop w:val="0"/>
          <w:marBottom w:val="0"/>
          <w:divBdr>
            <w:top w:val="none" w:sz="0" w:space="0" w:color="auto"/>
            <w:left w:val="none" w:sz="0" w:space="0" w:color="auto"/>
            <w:bottom w:val="none" w:sz="0" w:space="0" w:color="auto"/>
            <w:right w:val="none" w:sz="0" w:space="0" w:color="auto"/>
          </w:divBdr>
        </w:div>
      </w:divsChild>
    </w:div>
    <w:div w:id="2060202160">
      <w:bodyDiv w:val="1"/>
      <w:marLeft w:val="0"/>
      <w:marRight w:val="0"/>
      <w:marTop w:val="0"/>
      <w:marBottom w:val="0"/>
      <w:divBdr>
        <w:top w:val="none" w:sz="0" w:space="0" w:color="auto"/>
        <w:left w:val="none" w:sz="0" w:space="0" w:color="auto"/>
        <w:bottom w:val="none" w:sz="0" w:space="0" w:color="auto"/>
        <w:right w:val="none" w:sz="0" w:space="0" w:color="auto"/>
      </w:divBdr>
      <w:divsChild>
        <w:div w:id="831599583">
          <w:marLeft w:val="0"/>
          <w:marRight w:val="0"/>
          <w:marTop w:val="0"/>
          <w:marBottom w:val="0"/>
          <w:divBdr>
            <w:top w:val="none" w:sz="0" w:space="0" w:color="auto"/>
            <w:left w:val="none" w:sz="0" w:space="0" w:color="auto"/>
            <w:bottom w:val="none" w:sz="0" w:space="0" w:color="auto"/>
            <w:right w:val="none" w:sz="0" w:space="0" w:color="auto"/>
          </w:divBdr>
        </w:div>
      </w:divsChild>
    </w:div>
    <w:div w:id="2062972630">
      <w:bodyDiv w:val="1"/>
      <w:marLeft w:val="0"/>
      <w:marRight w:val="0"/>
      <w:marTop w:val="0"/>
      <w:marBottom w:val="0"/>
      <w:divBdr>
        <w:top w:val="none" w:sz="0" w:space="0" w:color="auto"/>
        <w:left w:val="none" w:sz="0" w:space="0" w:color="auto"/>
        <w:bottom w:val="none" w:sz="0" w:space="0" w:color="auto"/>
        <w:right w:val="none" w:sz="0" w:space="0" w:color="auto"/>
      </w:divBdr>
    </w:div>
    <w:div w:id="2067872439">
      <w:bodyDiv w:val="1"/>
      <w:marLeft w:val="0"/>
      <w:marRight w:val="0"/>
      <w:marTop w:val="0"/>
      <w:marBottom w:val="0"/>
      <w:divBdr>
        <w:top w:val="none" w:sz="0" w:space="0" w:color="auto"/>
        <w:left w:val="none" w:sz="0" w:space="0" w:color="auto"/>
        <w:bottom w:val="none" w:sz="0" w:space="0" w:color="auto"/>
        <w:right w:val="none" w:sz="0" w:space="0" w:color="auto"/>
      </w:divBdr>
    </w:div>
    <w:div w:id="2074817433">
      <w:bodyDiv w:val="1"/>
      <w:marLeft w:val="0"/>
      <w:marRight w:val="0"/>
      <w:marTop w:val="0"/>
      <w:marBottom w:val="0"/>
      <w:divBdr>
        <w:top w:val="none" w:sz="0" w:space="0" w:color="auto"/>
        <w:left w:val="none" w:sz="0" w:space="0" w:color="auto"/>
        <w:bottom w:val="none" w:sz="0" w:space="0" w:color="auto"/>
        <w:right w:val="none" w:sz="0" w:space="0" w:color="auto"/>
      </w:divBdr>
    </w:div>
    <w:div w:id="2087873547">
      <w:bodyDiv w:val="1"/>
      <w:marLeft w:val="0"/>
      <w:marRight w:val="0"/>
      <w:marTop w:val="0"/>
      <w:marBottom w:val="0"/>
      <w:divBdr>
        <w:top w:val="none" w:sz="0" w:space="0" w:color="auto"/>
        <w:left w:val="none" w:sz="0" w:space="0" w:color="auto"/>
        <w:bottom w:val="none" w:sz="0" w:space="0" w:color="auto"/>
        <w:right w:val="none" w:sz="0" w:space="0" w:color="auto"/>
      </w:divBdr>
    </w:div>
    <w:div w:id="2127503372">
      <w:bodyDiv w:val="1"/>
      <w:marLeft w:val="0"/>
      <w:marRight w:val="0"/>
      <w:marTop w:val="0"/>
      <w:marBottom w:val="0"/>
      <w:divBdr>
        <w:top w:val="none" w:sz="0" w:space="0" w:color="auto"/>
        <w:left w:val="none" w:sz="0" w:space="0" w:color="auto"/>
        <w:bottom w:val="none" w:sz="0" w:space="0" w:color="auto"/>
        <w:right w:val="none" w:sz="0" w:space="0" w:color="auto"/>
      </w:divBdr>
    </w:div>
    <w:div w:id="2133863947">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D7B17D-CD95-4F7C-800C-A5435425B3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272</TotalTime>
  <Pages>13</Pages>
  <Words>5506</Words>
  <Characters>31385</Characters>
  <Application>Microsoft Office Word</Application>
  <DocSecurity>0</DocSecurity>
  <Lines>261</Lines>
  <Paragraphs>73</Paragraphs>
  <ScaleCrop>false</ScaleCrop>
  <Company/>
  <LinksUpToDate>false</LinksUpToDate>
  <CharactersWithSpaces>36818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Writer:YanPei Huang</dc:subject>
  <dc:creator>HF18106</dc:creator>
  <cp:keywords/>
  <dc:description/>
  <cp:lastModifiedBy>Administrator</cp:lastModifiedBy>
  <cp:revision>10</cp:revision>
  <dcterms:created xsi:type="dcterms:W3CDTF">2025-07-30T13:46:00Z</dcterms:created>
  <dcterms:modified xsi:type="dcterms:W3CDTF">2025-07-31T12:13:00Z</dcterms:modified>
</cp:coreProperties>
</file>