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4472C4" w:themeColor="accent1"/>
          <w:lang w:val="en-GB"/>
        </w:rPr>
        <w:id w:val="1308056574"/>
        <w:docPartObj>
          <w:docPartGallery w:val="Cover Pages"/>
          <w:docPartUnique/>
        </w:docPartObj>
      </w:sdtPr>
      <w:sdtEndPr>
        <w:rPr>
          <w:rFonts w:ascii="Times New Roman" w:hAnsi="Times New Roman" w:cs="Times New Roman"/>
          <w:color w:val="auto"/>
          <w:sz w:val="24"/>
          <w:szCs w:val="24"/>
        </w:rPr>
      </w:sdtEndPr>
      <w:sdtContent>
        <w:p w14:paraId="5136DC9A" w14:textId="566976B6" w:rsidR="00B67691" w:rsidRDefault="00B67691">
          <w:pPr>
            <w:pStyle w:val="NoSpacing"/>
            <w:spacing w:before="1540" w:after="240"/>
            <w:jc w:val="center"/>
            <w:rPr>
              <w:color w:val="4472C4" w:themeColor="accent1"/>
            </w:rPr>
          </w:pPr>
          <w:r>
            <w:rPr>
              <w:noProof/>
              <w:color w:val="4472C4" w:themeColor="accent1"/>
            </w:rPr>
            <w:drawing>
              <wp:inline distT="0" distB="0" distL="0" distR="0" wp14:anchorId="4A314CB1" wp14:editId="6058040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CDA460FB6184408A4CDFE3675FBF67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0B9EE8A" w14:textId="703A3F93" w:rsidR="00B67691" w:rsidRDefault="004D061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Technological change and Innovation BMSP 5001</w:t>
              </w:r>
            </w:p>
          </w:sdtContent>
        </w:sdt>
        <w:sdt>
          <w:sdtPr>
            <w:rPr>
              <w:color w:val="4472C4" w:themeColor="accent1"/>
              <w:sz w:val="28"/>
              <w:szCs w:val="28"/>
            </w:rPr>
            <w:alias w:val="Subtitle"/>
            <w:tag w:val=""/>
            <w:id w:val="328029620"/>
            <w:placeholder>
              <w:docPart w:val="737D704BC9E945A68294D5FB5CEBD909"/>
            </w:placeholder>
            <w:dataBinding w:prefixMappings="xmlns:ns0='http://purl.org/dc/elements/1.1/' xmlns:ns1='http://schemas.openxmlformats.org/package/2006/metadata/core-properties' " w:xpath="/ns1:coreProperties[1]/ns0:subject[1]" w:storeItemID="{6C3C8BC8-F283-45AE-878A-BAB7291924A1}"/>
            <w:text/>
          </w:sdtPr>
          <w:sdtEndPr/>
          <w:sdtContent>
            <w:p w14:paraId="380101DE" w14:textId="275A3E28" w:rsidR="00B67691" w:rsidRDefault="004D061A">
              <w:pPr>
                <w:pStyle w:val="NoSpacing"/>
                <w:jc w:val="center"/>
                <w:rPr>
                  <w:color w:val="4472C4" w:themeColor="accent1"/>
                  <w:sz w:val="28"/>
                  <w:szCs w:val="28"/>
                </w:rPr>
              </w:pPr>
              <w:r>
                <w:rPr>
                  <w:color w:val="4472C4" w:themeColor="accent1"/>
                  <w:sz w:val="28"/>
                  <w:szCs w:val="28"/>
                </w:rPr>
                <w:t>The Free Pantry Project</w:t>
              </w:r>
            </w:p>
          </w:sdtContent>
        </w:sdt>
        <w:p w14:paraId="19B18468" w14:textId="0C954FF1" w:rsidR="00B67691" w:rsidRDefault="00B67691">
          <w:pPr>
            <w:pStyle w:val="NoSpacing"/>
            <w:spacing w:before="480"/>
            <w:jc w:val="center"/>
            <w:rPr>
              <w:color w:val="4472C4" w:themeColor="accent1"/>
            </w:rPr>
          </w:pPr>
          <w:r>
            <w:rPr>
              <w:noProof/>
              <w:color w:val="4472C4" w:themeColor="accent1"/>
            </w:rPr>
            <w:drawing>
              <wp:inline distT="0" distB="0" distL="0" distR="0" wp14:anchorId="50DA2D98" wp14:editId="4943C7D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F811DD7" w14:textId="3CD3A380" w:rsidR="00B67691" w:rsidRDefault="00B67691">
          <w:pPr>
            <w:rPr>
              <w:rFonts w:ascii="Times New Roman" w:hAnsi="Times New Roman" w:cs="Times New Roman"/>
              <w:sz w:val="24"/>
              <w:szCs w:val="24"/>
            </w:rPr>
          </w:pPr>
          <w:bookmarkStart w:id="0" w:name="_GoBack"/>
          <w:bookmarkEnd w:id="0"/>
          <w:r>
            <w:rPr>
              <w:rFonts w:ascii="Times New Roman" w:hAnsi="Times New Roman" w:cs="Times New Roman"/>
              <w:sz w:val="24"/>
              <w:szCs w:val="24"/>
            </w:rPr>
            <w:br w:type="page"/>
          </w:r>
        </w:p>
      </w:sdtContent>
    </w:sdt>
    <w:p w14:paraId="6EA40DA1" w14:textId="5ED51485" w:rsidR="002619BC" w:rsidRPr="005469DE" w:rsidRDefault="006861C2">
      <w:pPr>
        <w:rPr>
          <w:rFonts w:ascii="Times New Roman" w:hAnsi="Times New Roman" w:cs="Times New Roman"/>
          <w:b/>
          <w:bCs/>
          <w:sz w:val="28"/>
          <w:szCs w:val="28"/>
        </w:rPr>
      </w:pPr>
      <w:r w:rsidRPr="005469DE">
        <w:rPr>
          <w:rFonts w:ascii="Times New Roman" w:hAnsi="Times New Roman" w:cs="Times New Roman"/>
          <w:b/>
          <w:bCs/>
          <w:sz w:val="28"/>
          <w:szCs w:val="28"/>
        </w:rPr>
        <w:lastRenderedPageBreak/>
        <w:t>Contents</w:t>
      </w:r>
    </w:p>
    <w:p w14:paraId="437EF39E" w14:textId="05BB04F2" w:rsidR="008108AC" w:rsidRDefault="008108AC">
      <w:pPr>
        <w:rPr>
          <w:rFonts w:ascii="Times New Roman" w:hAnsi="Times New Roman" w:cs="Times New Roman"/>
          <w:sz w:val="24"/>
          <w:szCs w:val="24"/>
        </w:rPr>
      </w:pPr>
      <w:r>
        <w:rPr>
          <w:rFonts w:ascii="Times New Roman" w:hAnsi="Times New Roman" w:cs="Times New Roman"/>
          <w:sz w:val="24"/>
          <w:szCs w:val="24"/>
        </w:rPr>
        <w:t>Executive Summary…………………………………………………………………………</w:t>
      </w:r>
      <w:r w:rsidR="00653010">
        <w:rPr>
          <w:rFonts w:ascii="Times New Roman" w:hAnsi="Times New Roman" w:cs="Times New Roman"/>
          <w:sz w:val="24"/>
          <w:szCs w:val="24"/>
        </w:rPr>
        <w:t>1</w:t>
      </w:r>
    </w:p>
    <w:p w14:paraId="72B9732E" w14:textId="186BD7A8" w:rsidR="00653010" w:rsidRDefault="00653010">
      <w:pPr>
        <w:rPr>
          <w:rFonts w:ascii="Times New Roman" w:hAnsi="Times New Roman" w:cs="Times New Roman"/>
          <w:sz w:val="24"/>
          <w:szCs w:val="24"/>
        </w:rPr>
      </w:pPr>
      <w:r>
        <w:rPr>
          <w:rFonts w:ascii="Times New Roman" w:hAnsi="Times New Roman" w:cs="Times New Roman"/>
          <w:sz w:val="24"/>
          <w:szCs w:val="24"/>
        </w:rPr>
        <w:t>Introduction………………………………………………………………………………….</w:t>
      </w:r>
      <w:r w:rsidR="005469DE">
        <w:rPr>
          <w:rFonts w:ascii="Times New Roman" w:hAnsi="Times New Roman" w:cs="Times New Roman"/>
          <w:sz w:val="24"/>
          <w:szCs w:val="24"/>
        </w:rPr>
        <w:t>2</w:t>
      </w:r>
    </w:p>
    <w:p w14:paraId="741FE5E0" w14:textId="5E72A2B5" w:rsidR="00653010" w:rsidRDefault="00653010">
      <w:pPr>
        <w:rPr>
          <w:rFonts w:ascii="Times New Roman" w:hAnsi="Times New Roman" w:cs="Times New Roman"/>
          <w:sz w:val="24"/>
          <w:szCs w:val="24"/>
        </w:rPr>
      </w:pPr>
      <w:r>
        <w:rPr>
          <w:rFonts w:ascii="Times New Roman" w:hAnsi="Times New Roman" w:cs="Times New Roman"/>
          <w:sz w:val="24"/>
          <w:szCs w:val="24"/>
        </w:rPr>
        <w:t xml:space="preserve">Background research of an existing </w:t>
      </w:r>
      <w:r w:rsidR="005469DE">
        <w:rPr>
          <w:rFonts w:ascii="Times New Roman" w:hAnsi="Times New Roman" w:cs="Times New Roman"/>
          <w:sz w:val="24"/>
          <w:szCs w:val="24"/>
        </w:rPr>
        <w:t>service</w:t>
      </w:r>
      <w:r>
        <w:rPr>
          <w:rFonts w:ascii="Times New Roman" w:hAnsi="Times New Roman" w:cs="Times New Roman"/>
          <w:sz w:val="24"/>
          <w:szCs w:val="24"/>
        </w:rPr>
        <w:t xml:space="preserve"> idea………………………………………….</w:t>
      </w:r>
      <w:r w:rsidR="005469DE">
        <w:rPr>
          <w:rFonts w:ascii="Times New Roman" w:hAnsi="Times New Roman" w:cs="Times New Roman"/>
          <w:sz w:val="24"/>
          <w:szCs w:val="24"/>
        </w:rPr>
        <w:t>..</w:t>
      </w:r>
      <w:r>
        <w:rPr>
          <w:rFonts w:ascii="Times New Roman" w:hAnsi="Times New Roman" w:cs="Times New Roman"/>
          <w:sz w:val="24"/>
          <w:szCs w:val="24"/>
        </w:rPr>
        <w:t>.</w:t>
      </w:r>
      <w:r w:rsidR="005469DE">
        <w:rPr>
          <w:rFonts w:ascii="Times New Roman" w:hAnsi="Times New Roman" w:cs="Times New Roman"/>
          <w:sz w:val="24"/>
          <w:szCs w:val="24"/>
        </w:rPr>
        <w:t>2</w:t>
      </w:r>
    </w:p>
    <w:p w14:paraId="7E9546DD" w14:textId="125C606C" w:rsidR="00653010" w:rsidRDefault="00653010">
      <w:pPr>
        <w:rPr>
          <w:rFonts w:ascii="Times New Roman" w:hAnsi="Times New Roman" w:cs="Times New Roman"/>
          <w:sz w:val="24"/>
          <w:szCs w:val="24"/>
        </w:rPr>
      </w:pPr>
      <w:r>
        <w:rPr>
          <w:rFonts w:ascii="Times New Roman" w:hAnsi="Times New Roman" w:cs="Times New Roman"/>
          <w:sz w:val="24"/>
          <w:szCs w:val="24"/>
        </w:rPr>
        <w:t>Food Waste in numbers……………………………………………………………………...</w:t>
      </w:r>
      <w:r w:rsidR="005469DE">
        <w:rPr>
          <w:rFonts w:ascii="Times New Roman" w:hAnsi="Times New Roman" w:cs="Times New Roman"/>
          <w:sz w:val="24"/>
          <w:szCs w:val="24"/>
        </w:rPr>
        <w:t>3</w:t>
      </w:r>
    </w:p>
    <w:p w14:paraId="52078F6C" w14:textId="1DF05715" w:rsidR="00653010" w:rsidRDefault="00653010">
      <w:pPr>
        <w:rPr>
          <w:rFonts w:ascii="Times New Roman" w:hAnsi="Times New Roman" w:cs="Times New Roman"/>
          <w:sz w:val="24"/>
          <w:szCs w:val="24"/>
        </w:rPr>
      </w:pPr>
      <w:r>
        <w:rPr>
          <w:rFonts w:ascii="Times New Roman" w:hAnsi="Times New Roman" w:cs="Times New Roman"/>
          <w:sz w:val="24"/>
          <w:szCs w:val="24"/>
        </w:rPr>
        <w:t>Food poverty in numbers…………………………………………………………………….</w:t>
      </w:r>
      <w:r w:rsidR="005469DE">
        <w:rPr>
          <w:rFonts w:ascii="Times New Roman" w:hAnsi="Times New Roman" w:cs="Times New Roman"/>
          <w:sz w:val="24"/>
          <w:szCs w:val="24"/>
        </w:rPr>
        <w:t>3</w:t>
      </w:r>
    </w:p>
    <w:p w14:paraId="391972CD" w14:textId="648E7021" w:rsidR="00653010" w:rsidRDefault="00653010">
      <w:pPr>
        <w:rPr>
          <w:rFonts w:ascii="Times New Roman" w:hAnsi="Times New Roman" w:cs="Times New Roman"/>
          <w:sz w:val="24"/>
          <w:szCs w:val="24"/>
        </w:rPr>
      </w:pPr>
      <w:r>
        <w:rPr>
          <w:rFonts w:ascii="Times New Roman" w:hAnsi="Times New Roman" w:cs="Times New Roman"/>
          <w:sz w:val="24"/>
          <w:szCs w:val="24"/>
        </w:rPr>
        <w:t>Concept application and justification – benefits and barriers………………………………</w:t>
      </w:r>
      <w:r w:rsidR="005469DE">
        <w:rPr>
          <w:rFonts w:ascii="Times New Roman" w:hAnsi="Times New Roman" w:cs="Times New Roman"/>
          <w:sz w:val="24"/>
          <w:szCs w:val="24"/>
        </w:rPr>
        <w:t>.</w:t>
      </w:r>
      <w:r>
        <w:rPr>
          <w:rFonts w:ascii="Times New Roman" w:hAnsi="Times New Roman" w:cs="Times New Roman"/>
          <w:sz w:val="24"/>
          <w:szCs w:val="24"/>
        </w:rPr>
        <w:t>.</w:t>
      </w:r>
      <w:r w:rsidR="005469DE">
        <w:rPr>
          <w:rFonts w:ascii="Times New Roman" w:hAnsi="Times New Roman" w:cs="Times New Roman"/>
          <w:sz w:val="24"/>
          <w:szCs w:val="24"/>
        </w:rPr>
        <w:t>4</w:t>
      </w:r>
    </w:p>
    <w:p w14:paraId="6C07D386" w14:textId="58BE02AF" w:rsidR="00653010" w:rsidRDefault="00653010">
      <w:pPr>
        <w:rPr>
          <w:rFonts w:ascii="Times New Roman" w:hAnsi="Times New Roman" w:cs="Times New Roman"/>
          <w:sz w:val="24"/>
          <w:szCs w:val="24"/>
        </w:rPr>
      </w:pPr>
      <w:r>
        <w:rPr>
          <w:rFonts w:ascii="Times New Roman" w:hAnsi="Times New Roman" w:cs="Times New Roman"/>
          <w:sz w:val="24"/>
          <w:szCs w:val="24"/>
        </w:rPr>
        <w:t>Stakeholders management…………………………………………………………………</w:t>
      </w:r>
      <w:r w:rsidR="005469DE">
        <w:rPr>
          <w:rFonts w:ascii="Times New Roman" w:hAnsi="Times New Roman" w:cs="Times New Roman"/>
          <w:sz w:val="24"/>
          <w:szCs w:val="24"/>
        </w:rPr>
        <w:t>...6</w:t>
      </w:r>
    </w:p>
    <w:p w14:paraId="45D85C87" w14:textId="44F5C0E6" w:rsidR="00653010" w:rsidRDefault="00653010">
      <w:pPr>
        <w:rPr>
          <w:rFonts w:ascii="Times New Roman" w:hAnsi="Times New Roman" w:cs="Times New Roman"/>
          <w:sz w:val="24"/>
          <w:szCs w:val="24"/>
        </w:rPr>
      </w:pPr>
      <w:r>
        <w:rPr>
          <w:rFonts w:ascii="Times New Roman" w:hAnsi="Times New Roman" w:cs="Times New Roman"/>
          <w:sz w:val="24"/>
          <w:szCs w:val="24"/>
        </w:rPr>
        <w:t>Funding………………………………………………………………………………………</w:t>
      </w:r>
      <w:r w:rsidR="005469DE">
        <w:rPr>
          <w:rFonts w:ascii="Times New Roman" w:hAnsi="Times New Roman" w:cs="Times New Roman"/>
          <w:sz w:val="24"/>
          <w:szCs w:val="24"/>
        </w:rPr>
        <w:t>6</w:t>
      </w:r>
    </w:p>
    <w:p w14:paraId="6DCDEAEA" w14:textId="70CB5E83" w:rsidR="00653010" w:rsidRDefault="00653010">
      <w:pPr>
        <w:rPr>
          <w:rFonts w:ascii="Times New Roman" w:hAnsi="Times New Roman" w:cs="Times New Roman"/>
          <w:sz w:val="24"/>
          <w:szCs w:val="24"/>
        </w:rPr>
      </w:pPr>
      <w:r>
        <w:rPr>
          <w:rFonts w:ascii="Times New Roman" w:hAnsi="Times New Roman" w:cs="Times New Roman"/>
          <w:sz w:val="24"/>
          <w:szCs w:val="24"/>
        </w:rPr>
        <w:t>Conclusion…………………………………………………………………………………</w:t>
      </w:r>
      <w:r w:rsidR="005469DE">
        <w:rPr>
          <w:rFonts w:ascii="Times New Roman" w:hAnsi="Times New Roman" w:cs="Times New Roman"/>
          <w:sz w:val="24"/>
          <w:szCs w:val="24"/>
        </w:rPr>
        <w:t>...7</w:t>
      </w:r>
    </w:p>
    <w:p w14:paraId="071B3FB6" w14:textId="1ADC65A6" w:rsidR="00653010" w:rsidRDefault="00653010">
      <w:pPr>
        <w:rPr>
          <w:rFonts w:ascii="Times New Roman" w:hAnsi="Times New Roman" w:cs="Times New Roman"/>
          <w:sz w:val="24"/>
          <w:szCs w:val="24"/>
        </w:rPr>
      </w:pPr>
      <w:r>
        <w:rPr>
          <w:rFonts w:ascii="Times New Roman" w:hAnsi="Times New Roman" w:cs="Times New Roman"/>
          <w:sz w:val="24"/>
          <w:szCs w:val="24"/>
        </w:rPr>
        <w:t>References…………………………………………………………………………………</w:t>
      </w:r>
      <w:r w:rsidR="005469DE">
        <w:rPr>
          <w:rFonts w:ascii="Times New Roman" w:hAnsi="Times New Roman" w:cs="Times New Roman"/>
          <w:sz w:val="24"/>
          <w:szCs w:val="24"/>
        </w:rPr>
        <w:t>...8</w:t>
      </w:r>
    </w:p>
    <w:p w14:paraId="2180AC3C" w14:textId="77777777" w:rsidR="006861C2" w:rsidRDefault="006861C2">
      <w:pPr>
        <w:rPr>
          <w:rFonts w:ascii="Times New Roman" w:hAnsi="Times New Roman" w:cs="Times New Roman"/>
          <w:sz w:val="24"/>
          <w:szCs w:val="24"/>
        </w:rPr>
      </w:pPr>
    </w:p>
    <w:p w14:paraId="2AF5BD60" w14:textId="77777777" w:rsidR="006861C2" w:rsidRDefault="006861C2">
      <w:pPr>
        <w:rPr>
          <w:rFonts w:ascii="Times New Roman" w:hAnsi="Times New Roman" w:cs="Times New Roman"/>
          <w:sz w:val="24"/>
          <w:szCs w:val="24"/>
        </w:rPr>
      </w:pPr>
    </w:p>
    <w:p w14:paraId="27FC8118" w14:textId="1CF12F31" w:rsidR="00A111BD" w:rsidRPr="00A111BD" w:rsidRDefault="006861C2">
      <w:pPr>
        <w:rPr>
          <w:rFonts w:ascii="Times New Roman" w:hAnsi="Times New Roman" w:cs="Times New Roman"/>
          <w:b/>
          <w:bCs/>
          <w:sz w:val="28"/>
          <w:szCs w:val="28"/>
        </w:rPr>
      </w:pPr>
      <w:r w:rsidRPr="00A111BD">
        <w:rPr>
          <w:rFonts w:ascii="Times New Roman" w:hAnsi="Times New Roman" w:cs="Times New Roman"/>
          <w:b/>
          <w:bCs/>
          <w:sz w:val="28"/>
          <w:szCs w:val="28"/>
        </w:rPr>
        <w:t>Executive summary</w:t>
      </w:r>
    </w:p>
    <w:p w14:paraId="365A5DB9" w14:textId="000B1396" w:rsidR="005E4129" w:rsidRDefault="005E4129">
      <w:pPr>
        <w:rPr>
          <w:rFonts w:ascii="Times New Roman" w:hAnsi="Times New Roman" w:cs="Times New Roman"/>
          <w:sz w:val="24"/>
          <w:szCs w:val="24"/>
        </w:rPr>
      </w:pPr>
      <w:r>
        <w:rPr>
          <w:rFonts w:ascii="Times New Roman" w:hAnsi="Times New Roman" w:cs="Times New Roman"/>
          <w:sz w:val="24"/>
          <w:szCs w:val="24"/>
        </w:rPr>
        <w:t>The purpose of this report is to present an innovative sustainable service idea called the Free Pantry. As a background, this report describes similar existing initiatives; the original food sharing idea from Germany and the UK adapted version called The Community Fridge. The Community Fridge Network is an award-winning organisation that helps to redistribute tonnes of food surplus and reduce food waste. Within this report food waste and food poverty were discussed. It was stated that over 4.5 million tonnes of good, edible food are being thrown away to the landfill</w:t>
      </w:r>
      <w:r w:rsidR="00D800EC">
        <w:rPr>
          <w:rFonts w:ascii="Times New Roman" w:hAnsi="Times New Roman" w:cs="Times New Roman"/>
          <w:sz w:val="24"/>
          <w:szCs w:val="24"/>
        </w:rPr>
        <w:t xml:space="preserve"> (WRAP,2020)</w:t>
      </w:r>
      <w:r>
        <w:rPr>
          <w:rFonts w:ascii="Times New Roman" w:hAnsi="Times New Roman" w:cs="Times New Roman"/>
          <w:sz w:val="24"/>
          <w:szCs w:val="24"/>
        </w:rPr>
        <w:t>, yet 8 million people are struggling to eat enough every day</w:t>
      </w:r>
      <w:r w:rsidR="00D800EC">
        <w:rPr>
          <w:rFonts w:ascii="Times New Roman" w:hAnsi="Times New Roman" w:cs="Times New Roman"/>
          <w:sz w:val="24"/>
          <w:szCs w:val="24"/>
        </w:rPr>
        <w:t xml:space="preserve"> (Sustain, 2020)</w:t>
      </w:r>
      <w:r>
        <w:rPr>
          <w:rFonts w:ascii="Times New Roman" w:hAnsi="Times New Roman" w:cs="Times New Roman"/>
          <w:sz w:val="24"/>
          <w:szCs w:val="24"/>
        </w:rPr>
        <w:t xml:space="preserve">. The Free Pantry, with its innovative ideas and sustainability in mind, modelled on The Community Fridge principles with the added composting aspect. The project can contribute to minimising food waste and help people to feed themselves and their families. This community-based project encourages households and businesses to donate extra food to the pantry, but also they are </w:t>
      </w:r>
      <w:r w:rsidR="00CE7719">
        <w:rPr>
          <w:rFonts w:ascii="Times New Roman" w:hAnsi="Times New Roman" w:cs="Times New Roman"/>
          <w:sz w:val="24"/>
          <w:szCs w:val="24"/>
        </w:rPr>
        <w:t>allowed</w:t>
      </w:r>
      <w:r>
        <w:rPr>
          <w:rFonts w:ascii="Times New Roman" w:hAnsi="Times New Roman" w:cs="Times New Roman"/>
          <w:sz w:val="24"/>
          <w:szCs w:val="24"/>
        </w:rPr>
        <w:t xml:space="preserve"> to help themselves to</w:t>
      </w:r>
      <w:r w:rsidR="00CE7719">
        <w:rPr>
          <w:rFonts w:ascii="Times New Roman" w:hAnsi="Times New Roman" w:cs="Times New Roman"/>
          <w:sz w:val="24"/>
          <w:szCs w:val="24"/>
        </w:rPr>
        <w:t xml:space="preserve"> the</w:t>
      </w:r>
      <w:r>
        <w:rPr>
          <w:rFonts w:ascii="Times New Roman" w:hAnsi="Times New Roman" w:cs="Times New Roman"/>
          <w:sz w:val="24"/>
          <w:szCs w:val="24"/>
        </w:rPr>
        <w:t xml:space="preserve"> produc</w:t>
      </w:r>
      <w:r w:rsidR="00AE4464">
        <w:rPr>
          <w:rFonts w:ascii="Times New Roman" w:hAnsi="Times New Roman" w:cs="Times New Roman"/>
          <w:sz w:val="24"/>
          <w:szCs w:val="24"/>
        </w:rPr>
        <w:t>ts</w:t>
      </w:r>
      <w:r>
        <w:rPr>
          <w:rFonts w:ascii="Times New Roman" w:hAnsi="Times New Roman" w:cs="Times New Roman"/>
          <w:sz w:val="24"/>
          <w:szCs w:val="24"/>
        </w:rPr>
        <w:t xml:space="preserve"> that might be of use to them - an exchange system that benefits everyone.</w:t>
      </w:r>
      <w:r w:rsidRPr="005E4129">
        <w:rPr>
          <w:rFonts w:ascii="Times New Roman" w:hAnsi="Times New Roman" w:cs="Times New Roman"/>
          <w:sz w:val="24"/>
          <w:szCs w:val="24"/>
        </w:rPr>
        <w:t xml:space="preserve"> </w:t>
      </w:r>
      <w:r>
        <w:rPr>
          <w:rFonts w:ascii="Times New Roman" w:hAnsi="Times New Roman" w:cs="Times New Roman"/>
          <w:sz w:val="24"/>
          <w:szCs w:val="24"/>
        </w:rPr>
        <w:t xml:space="preserve">Additionally, the leftover produce will be composted, ensuring no waste.  This project is hoping to bring people together and build a relationship amongst people in the community through sharing food, recipe ideas and food preservation. </w:t>
      </w:r>
    </w:p>
    <w:p w14:paraId="4F5480B7" w14:textId="61D1446B" w:rsidR="006861C2" w:rsidRDefault="005E4129">
      <w:pPr>
        <w:rPr>
          <w:rFonts w:ascii="Times New Roman" w:hAnsi="Times New Roman" w:cs="Times New Roman"/>
          <w:sz w:val="24"/>
          <w:szCs w:val="24"/>
        </w:rPr>
      </w:pPr>
      <w:r>
        <w:rPr>
          <w:rFonts w:ascii="Times New Roman" w:hAnsi="Times New Roman" w:cs="Times New Roman"/>
          <w:sz w:val="24"/>
          <w:szCs w:val="24"/>
        </w:rPr>
        <w:t xml:space="preserve">A balanced view of the project was outlined, stating several advantages and few barriers that might occur. Within the report, the main stakeholder groups were listed, such as local people and businesses. Their importance was noted as they play a vital role in the community, </w:t>
      </w:r>
      <w:r>
        <w:rPr>
          <w:rFonts w:ascii="Times New Roman" w:hAnsi="Times New Roman" w:cs="Times New Roman"/>
          <w:sz w:val="24"/>
          <w:szCs w:val="24"/>
        </w:rPr>
        <w:lastRenderedPageBreak/>
        <w:t>therefore in the project. Moreover, a source of funding has been listed as The Wales Council for Voluntary Action</w:t>
      </w:r>
      <w:r w:rsidR="00333735">
        <w:rPr>
          <w:rFonts w:ascii="Times New Roman" w:hAnsi="Times New Roman" w:cs="Times New Roman"/>
          <w:sz w:val="24"/>
          <w:szCs w:val="24"/>
        </w:rPr>
        <w:t xml:space="preserve"> (WCVA, 2020)</w:t>
      </w:r>
      <w:r>
        <w:rPr>
          <w:rFonts w:ascii="Times New Roman" w:hAnsi="Times New Roman" w:cs="Times New Roman"/>
          <w:sz w:val="24"/>
          <w:szCs w:val="24"/>
        </w:rPr>
        <w:t xml:space="preserve">. The possible funding is in the form of a grant, and it would help with the start-up cost of the Free Pantry. "Take what you need, donate what you can" is listed as a project mantra/motto and perfectly summarises the idea and concept of the project. </w:t>
      </w:r>
    </w:p>
    <w:p w14:paraId="291C12E8" w14:textId="77777777" w:rsidR="006861C2" w:rsidRDefault="006861C2">
      <w:pPr>
        <w:rPr>
          <w:rFonts w:ascii="Times New Roman" w:hAnsi="Times New Roman" w:cs="Times New Roman"/>
          <w:sz w:val="24"/>
          <w:szCs w:val="24"/>
        </w:rPr>
      </w:pPr>
    </w:p>
    <w:p w14:paraId="7FBE3B17" w14:textId="350E05BB" w:rsidR="006861C2" w:rsidRPr="00A111BD" w:rsidRDefault="006861C2">
      <w:pPr>
        <w:rPr>
          <w:rFonts w:ascii="Times New Roman" w:hAnsi="Times New Roman" w:cs="Times New Roman"/>
          <w:b/>
          <w:bCs/>
          <w:sz w:val="28"/>
          <w:szCs w:val="28"/>
        </w:rPr>
      </w:pPr>
      <w:r w:rsidRPr="00A111BD">
        <w:rPr>
          <w:rFonts w:ascii="Times New Roman" w:hAnsi="Times New Roman" w:cs="Times New Roman"/>
          <w:b/>
          <w:bCs/>
          <w:sz w:val="28"/>
          <w:szCs w:val="28"/>
        </w:rPr>
        <w:t>Introduction</w:t>
      </w:r>
    </w:p>
    <w:p w14:paraId="75FE9A4B" w14:textId="3D68C057" w:rsidR="006861C2" w:rsidRDefault="006861C2" w:rsidP="006861C2">
      <w:pPr>
        <w:rPr>
          <w:rFonts w:ascii="Times New Roman" w:hAnsi="Times New Roman" w:cs="Times New Roman"/>
          <w:sz w:val="24"/>
          <w:szCs w:val="24"/>
        </w:rPr>
      </w:pPr>
      <w:r>
        <w:rPr>
          <w:rFonts w:ascii="Times New Roman" w:hAnsi="Times New Roman" w:cs="Times New Roman"/>
          <w:sz w:val="24"/>
          <w:szCs w:val="24"/>
        </w:rPr>
        <w:t xml:space="preserve">The purpose of this report is to propose an innovation plan for a sustainable </w:t>
      </w:r>
      <w:r w:rsidR="005E4129">
        <w:rPr>
          <w:rFonts w:ascii="Times New Roman" w:hAnsi="Times New Roman" w:cs="Times New Roman"/>
          <w:sz w:val="24"/>
          <w:szCs w:val="24"/>
        </w:rPr>
        <w:t>service</w:t>
      </w:r>
      <w:r>
        <w:rPr>
          <w:rFonts w:ascii="Times New Roman" w:hAnsi="Times New Roman" w:cs="Times New Roman"/>
          <w:sz w:val="24"/>
          <w:szCs w:val="24"/>
        </w:rPr>
        <w:t xml:space="preserve"> idea in </w:t>
      </w:r>
      <w:proofErr w:type="spellStart"/>
      <w:r>
        <w:rPr>
          <w:rFonts w:ascii="Times New Roman" w:hAnsi="Times New Roman" w:cs="Times New Roman"/>
          <w:sz w:val="24"/>
          <w:szCs w:val="24"/>
        </w:rPr>
        <w:t>Tycroes</w:t>
      </w:r>
      <w:proofErr w:type="spellEnd"/>
      <w:r>
        <w:rPr>
          <w:rFonts w:ascii="Times New Roman" w:hAnsi="Times New Roman" w:cs="Times New Roman"/>
          <w:sz w:val="24"/>
          <w:szCs w:val="24"/>
        </w:rPr>
        <w:t xml:space="preserve"> village area. Firstly the concept of the business will be researched and analysed, and similar existing ideas will be presented. The issues such as food waste, food surplus and </w:t>
      </w:r>
      <w:r w:rsidR="005E4129">
        <w:rPr>
          <w:rFonts w:ascii="Times New Roman" w:hAnsi="Times New Roman" w:cs="Times New Roman"/>
          <w:sz w:val="24"/>
          <w:szCs w:val="24"/>
        </w:rPr>
        <w:t>food poverty</w:t>
      </w:r>
      <w:r>
        <w:rPr>
          <w:rFonts w:ascii="Times New Roman" w:hAnsi="Times New Roman" w:cs="Times New Roman"/>
          <w:sz w:val="24"/>
          <w:szCs w:val="24"/>
        </w:rPr>
        <w:t xml:space="preserve"> will be explained in more details and underpinned with the relevant evidence. Secondly, a justification for the project will be demonstrated, highlighting the benefits and constraints for the idea. </w:t>
      </w:r>
      <w:r w:rsidR="005E4129">
        <w:rPr>
          <w:rFonts w:ascii="Times New Roman" w:hAnsi="Times New Roman" w:cs="Times New Roman"/>
          <w:sz w:val="24"/>
          <w:szCs w:val="24"/>
        </w:rPr>
        <w:t>Furthermore</w:t>
      </w:r>
      <w:r>
        <w:rPr>
          <w:rFonts w:ascii="Times New Roman" w:hAnsi="Times New Roman" w:cs="Times New Roman"/>
          <w:sz w:val="24"/>
          <w:szCs w:val="24"/>
        </w:rPr>
        <w:t>, significant stakeholders will be examined, including their involvement in the project.</w:t>
      </w:r>
      <w:r w:rsidR="005E4129" w:rsidRPr="005E4129">
        <w:rPr>
          <w:rFonts w:ascii="Times New Roman" w:hAnsi="Times New Roman" w:cs="Times New Roman"/>
          <w:sz w:val="24"/>
          <w:szCs w:val="24"/>
        </w:rPr>
        <w:t xml:space="preserve"> </w:t>
      </w:r>
      <w:r w:rsidR="005E4129">
        <w:rPr>
          <w:rFonts w:ascii="Times New Roman" w:hAnsi="Times New Roman" w:cs="Times New Roman"/>
          <w:sz w:val="24"/>
          <w:szCs w:val="24"/>
        </w:rPr>
        <w:t>Lastly, the funding aspect of the project will be outlined.</w:t>
      </w:r>
    </w:p>
    <w:p w14:paraId="742DE635" w14:textId="048CD7C7" w:rsidR="006861C2" w:rsidRDefault="006861C2">
      <w:pPr>
        <w:rPr>
          <w:rFonts w:ascii="Times New Roman" w:hAnsi="Times New Roman" w:cs="Times New Roman"/>
          <w:sz w:val="24"/>
          <w:szCs w:val="24"/>
        </w:rPr>
      </w:pPr>
    </w:p>
    <w:p w14:paraId="4FB2A11A" w14:textId="3294FDEB" w:rsidR="006861C2" w:rsidRPr="00A111BD" w:rsidRDefault="00F003F8" w:rsidP="006861C2">
      <w:pPr>
        <w:rPr>
          <w:rFonts w:ascii="Times New Roman" w:hAnsi="Times New Roman" w:cs="Times New Roman"/>
          <w:b/>
          <w:bCs/>
          <w:sz w:val="28"/>
          <w:szCs w:val="28"/>
        </w:rPr>
      </w:pPr>
      <w:r w:rsidRPr="00A111BD">
        <w:rPr>
          <w:rFonts w:ascii="Times New Roman" w:hAnsi="Times New Roman" w:cs="Times New Roman"/>
          <w:b/>
          <w:bCs/>
          <w:sz w:val="28"/>
          <w:szCs w:val="28"/>
        </w:rPr>
        <w:t>Background research of an existing service idea</w:t>
      </w:r>
    </w:p>
    <w:p w14:paraId="0A856F4A" w14:textId="19371CD0" w:rsidR="006861C2" w:rsidRDefault="004A634B" w:rsidP="006861C2">
      <w:pPr>
        <w:rPr>
          <w:rFonts w:ascii="Times New Roman" w:hAnsi="Times New Roman" w:cs="Times New Roman"/>
          <w:sz w:val="24"/>
          <w:szCs w:val="24"/>
        </w:rPr>
      </w:pPr>
      <w:r>
        <w:rPr>
          <w:rFonts w:ascii="Times New Roman" w:hAnsi="Times New Roman" w:cs="Times New Roman"/>
          <w:sz w:val="24"/>
          <w:szCs w:val="24"/>
        </w:rPr>
        <w:t xml:space="preserve">The first model of food sharing initiative was established in Germany in 2012 and soon spread to other European countries (Food sharing, 2020). The UK was amongst those countries, and that is how the </w:t>
      </w:r>
      <w:r w:rsidR="006861C2">
        <w:rPr>
          <w:rFonts w:ascii="Times New Roman" w:hAnsi="Times New Roman" w:cs="Times New Roman"/>
          <w:sz w:val="24"/>
          <w:szCs w:val="24"/>
        </w:rPr>
        <w:t>award-winning Community Fridge Network</w:t>
      </w:r>
      <w:r>
        <w:rPr>
          <w:rFonts w:ascii="Times New Roman" w:hAnsi="Times New Roman" w:cs="Times New Roman"/>
          <w:sz w:val="24"/>
          <w:szCs w:val="24"/>
        </w:rPr>
        <w:t xml:space="preserve"> was</w:t>
      </w:r>
      <w:r w:rsidRPr="004A634B">
        <w:rPr>
          <w:rFonts w:ascii="Times New Roman" w:hAnsi="Times New Roman" w:cs="Times New Roman"/>
          <w:sz w:val="24"/>
          <w:szCs w:val="24"/>
        </w:rPr>
        <w:t xml:space="preserve"> </w:t>
      </w:r>
      <w:r>
        <w:rPr>
          <w:rFonts w:ascii="Times New Roman" w:hAnsi="Times New Roman" w:cs="Times New Roman"/>
          <w:sz w:val="24"/>
          <w:szCs w:val="24"/>
        </w:rPr>
        <w:t>created</w:t>
      </w:r>
      <w:r w:rsidR="006861C2">
        <w:rPr>
          <w:rFonts w:ascii="Times New Roman" w:hAnsi="Times New Roman" w:cs="Times New Roman"/>
          <w:sz w:val="24"/>
          <w:szCs w:val="24"/>
        </w:rPr>
        <w:t>, which is run by and registered with the environmental charity called Hubbub. The main principles of the Community Fridge Network are to reduce food waste, share food surpluses and help to feed individuals and families. The food surplus is shared by participating businesses and individuals in the community. 95% of all donations are made by national retailers including Aldi, Lidl, Sainsbury, Marks and Spencer, Co-op, Pizza Hut, Asda, Lidl, local grocers, markets, bakeries, cafes. The remaining 5% of food donations are made by local households and homegrown produce. According to the report, the Community Fridge Network is much more than just a way to share extra food; other benefits range from community meals, recipe share, cooking workshops, sharing of household items and even clothes swap</w:t>
      </w:r>
      <w:r w:rsidR="0051581E">
        <w:rPr>
          <w:rFonts w:ascii="Times New Roman" w:hAnsi="Times New Roman" w:cs="Times New Roman"/>
          <w:sz w:val="24"/>
          <w:szCs w:val="24"/>
        </w:rPr>
        <w:t xml:space="preserve"> (Hubbub</w:t>
      </w:r>
      <w:r w:rsidR="00333735">
        <w:rPr>
          <w:rFonts w:ascii="Times New Roman" w:hAnsi="Times New Roman" w:cs="Times New Roman"/>
          <w:sz w:val="24"/>
          <w:szCs w:val="24"/>
        </w:rPr>
        <w:t xml:space="preserve"> Foundation</w:t>
      </w:r>
      <w:r w:rsidR="0051581E">
        <w:rPr>
          <w:rFonts w:ascii="Times New Roman" w:hAnsi="Times New Roman" w:cs="Times New Roman"/>
          <w:sz w:val="24"/>
          <w:szCs w:val="24"/>
        </w:rPr>
        <w:t>, 2020).</w:t>
      </w:r>
    </w:p>
    <w:p w14:paraId="75B1DB28" w14:textId="4590A916" w:rsidR="006861C2" w:rsidRDefault="006861C2" w:rsidP="006861C2">
      <w:pPr>
        <w:rPr>
          <w:rFonts w:ascii="Times New Roman" w:hAnsi="Times New Roman" w:cs="Times New Roman"/>
          <w:sz w:val="24"/>
          <w:szCs w:val="24"/>
        </w:rPr>
      </w:pPr>
      <w:r>
        <w:rPr>
          <w:rFonts w:ascii="Times New Roman" w:hAnsi="Times New Roman" w:cs="Times New Roman"/>
          <w:sz w:val="24"/>
          <w:szCs w:val="24"/>
        </w:rPr>
        <w:t>The Community Fridge</w:t>
      </w:r>
      <w:r w:rsidR="0051581E">
        <w:rPr>
          <w:rFonts w:ascii="Times New Roman" w:hAnsi="Times New Roman" w:cs="Times New Roman"/>
          <w:sz w:val="24"/>
          <w:szCs w:val="24"/>
        </w:rPr>
        <w:t xml:space="preserve"> (2020)</w:t>
      </w:r>
      <w:r>
        <w:rPr>
          <w:rFonts w:ascii="Times New Roman" w:hAnsi="Times New Roman" w:cs="Times New Roman"/>
          <w:sz w:val="24"/>
          <w:szCs w:val="24"/>
        </w:rPr>
        <w:t xml:space="preserve"> points are usually located on the streets, in cafes, by the universities or any other available managed location. The attractiveness of this idea is that each fridge and its positioning is tailored to each location. Every year the Community Fridge Network with its 100 fridges helped to redistribute over 975 tonnes of food surplus and </w:t>
      </w:r>
      <w:r>
        <w:rPr>
          <w:rFonts w:ascii="Times New Roman" w:hAnsi="Times New Roman" w:cs="Times New Roman"/>
          <w:sz w:val="24"/>
          <w:szCs w:val="24"/>
        </w:rPr>
        <w:lastRenderedPageBreak/>
        <w:t>benefitted 77,500 people. Good food that would end up in the landfill was put into good use and helped thousands of people to feed themselves and their families. Many people also had a chance to experience, educate themselves and try new types of food that usually would not reach for. The Community Fridge is a proud holder of many awards; for example; National Recycling Award 2019 for the Best Food Waste Initiative and Better Society Awards 2019 for National Commitment to the Community</w:t>
      </w:r>
      <w:r w:rsidR="0051581E">
        <w:rPr>
          <w:rFonts w:ascii="Times New Roman" w:hAnsi="Times New Roman" w:cs="Times New Roman"/>
          <w:sz w:val="24"/>
          <w:szCs w:val="24"/>
        </w:rPr>
        <w:t xml:space="preserve"> (Full Impact Report, 2019).</w:t>
      </w:r>
    </w:p>
    <w:p w14:paraId="437D781D" w14:textId="77777777" w:rsidR="0072071E" w:rsidRDefault="0072071E" w:rsidP="006861C2">
      <w:pPr>
        <w:rPr>
          <w:rFonts w:ascii="Times New Roman" w:hAnsi="Times New Roman" w:cs="Times New Roman"/>
          <w:sz w:val="24"/>
          <w:szCs w:val="24"/>
        </w:rPr>
      </w:pPr>
    </w:p>
    <w:p w14:paraId="15FBA8D0" w14:textId="3292EB79" w:rsidR="006861C2" w:rsidRPr="00A111BD" w:rsidRDefault="006861C2">
      <w:pPr>
        <w:rPr>
          <w:rFonts w:ascii="Times New Roman" w:hAnsi="Times New Roman" w:cs="Times New Roman"/>
          <w:b/>
          <w:bCs/>
          <w:sz w:val="28"/>
          <w:szCs w:val="28"/>
        </w:rPr>
      </w:pPr>
      <w:r w:rsidRPr="00A111BD">
        <w:rPr>
          <w:rFonts w:ascii="Times New Roman" w:hAnsi="Times New Roman" w:cs="Times New Roman"/>
          <w:b/>
          <w:bCs/>
          <w:sz w:val="28"/>
          <w:szCs w:val="28"/>
        </w:rPr>
        <w:t>Food waste</w:t>
      </w:r>
      <w:r w:rsidR="0072071E" w:rsidRPr="00A111BD">
        <w:rPr>
          <w:rFonts w:ascii="Times New Roman" w:hAnsi="Times New Roman" w:cs="Times New Roman"/>
          <w:b/>
          <w:bCs/>
          <w:sz w:val="28"/>
          <w:szCs w:val="28"/>
        </w:rPr>
        <w:t xml:space="preserve"> </w:t>
      </w:r>
      <w:r w:rsidR="003E0B82" w:rsidRPr="00A111BD">
        <w:rPr>
          <w:rFonts w:ascii="Times New Roman" w:hAnsi="Times New Roman" w:cs="Times New Roman"/>
          <w:b/>
          <w:bCs/>
          <w:sz w:val="28"/>
          <w:szCs w:val="28"/>
        </w:rPr>
        <w:t>in numbers</w:t>
      </w:r>
    </w:p>
    <w:p w14:paraId="27D82C94" w14:textId="456B0F1B" w:rsidR="006861C2" w:rsidRDefault="0072071E">
      <w:pPr>
        <w:rPr>
          <w:rFonts w:ascii="Times New Roman" w:hAnsi="Times New Roman" w:cs="Times New Roman"/>
          <w:sz w:val="24"/>
          <w:szCs w:val="24"/>
        </w:rPr>
      </w:pPr>
      <w:r>
        <w:rPr>
          <w:rFonts w:ascii="Times New Roman" w:hAnsi="Times New Roman" w:cs="Times New Roman"/>
          <w:sz w:val="24"/>
          <w:szCs w:val="24"/>
        </w:rPr>
        <w:t xml:space="preserve">Statistics show that in the UK, 6.6 million tonnes of </w:t>
      </w:r>
      <w:r w:rsidR="00333735">
        <w:rPr>
          <w:rFonts w:ascii="Times New Roman" w:hAnsi="Times New Roman" w:cs="Times New Roman"/>
          <w:sz w:val="24"/>
          <w:szCs w:val="24"/>
        </w:rPr>
        <w:t xml:space="preserve">household </w:t>
      </w:r>
      <w:r>
        <w:rPr>
          <w:rFonts w:ascii="Times New Roman" w:hAnsi="Times New Roman" w:cs="Times New Roman"/>
          <w:sz w:val="24"/>
          <w:szCs w:val="24"/>
        </w:rPr>
        <w:t>food ends up in the landfill. Almost 4.5 million tonnes of food that is being throw</w:t>
      </w:r>
      <w:r w:rsidR="00CE7719">
        <w:rPr>
          <w:rFonts w:ascii="Times New Roman" w:hAnsi="Times New Roman" w:cs="Times New Roman"/>
          <w:sz w:val="24"/>
          <w:szCs w:val="24"/>
        </w:rPr>
        <w:t xml:space="preserve">n </w:t>
      </w:r>
      <w:r>
        <w:rPr>
          <w:rFonts w:ascii="Times New Roman" w:hAnsi="Times New Roman" w:cs="Times New Roman"/>
          <w:sz w:val="24"/>
          <w:szCs w:val="24"/>
        </w:rPr>
        <w:t>away is still edible (surplus food). The sector that contributes to the highest number of wasted food is the household sector - 70%, the manufacturing sector accounts for 16%, hospitality and food sector is 12%, and lastly, the retail sector is 3% of the total food waste in the UK</w:t>
      </w:r>
      <w:r w:rsidR="0051581E">
        <w:rPr>
          <w:rFonts w:ascii="Times New Roman" w:hAnsi="Times New Roman" w:cs="Times New Roman"/>
          <w:sz w:val="24"/>
          <w:szCs w:val="24"/>
        </w:rPr>
        <w:t xml:space="preserve"> (WRAP, 2020).</w:t>
      </w:r>
      <w:r>
        <w:rPr>
          <w:rFonts w:ascii="Times New Roman" w:hAnsi="Times New Roman" w:cs="Times New Roman"/>
          <w:sz w:val="24"/>
          <w:szCs w:val="24"/>
        </w:rPr>
        <w:t xml:space="preserve"> According to the Waste and Resources Action Programme (WRAP</w:t>
      </w:r>
      <w:r w:rsidR="0051581E">
        <w:rPr>
          <w:rFonts w:ascii="Times New Roman" w:hAnsi="Times New Roman" w:cs="Times New Roman"/>
          <w:sz w:val="24"/>
          <w:szCs w:val="24"/>
        </w:rPr>
        <w:t>, 2020</w:t>
      </w:r>
      <w:r>
        <w:rPr>
          <w:rFonts w:ascii="Times New Roman" w:hAnsi="Times New Roman" w:cs="Times New Roman"/>
          <w:sz w:val="24"/>
          <w:szCs w:val="24"/>
        </w:rPr>
        <w:t xml:space="preserve">), the amount of wasted edible food (4.5mt) would fill 3.600 Olympic sized swimming pools or 490.000 bin lorries. It is also estimated that an average household throwaway around £60 worth of food every month. The carbon footprint associated with this food is believed to be as high as the one generated by five cars. The food waste was and still is a huge issue not only in the UK but in many other developed countries. A 2011 study called </w:t>
      </w:r>
      <w:r w:rsidR="00153DFC">
        <w:rPr>
          <w:rFonts w:ascii="Times New Roman" w:hAnsi="Times New Roman" w:cs="Times New Roman"/>
          <w:sz w:val="24"/>
          <w:szCs w:val="24"/>
        </w:rPr>
        <w:t>"</w:t>
      </w:r>
      <w:r>
        <w:rPr>
          <w:rFonts w:ascii="Times New Roman" w:hAnsi="Times New Roman" w:cs="Times New Roman"/>
          <w:sz w:val="24"/>
          <w:szCs w:val="24"/>
        </w:rPr>
        <w:t>Global Food Losses and Food Waste</w:t>
      </w:r>
      <w:r w:rsidR="00153DFC">
        <w:rPr>
          <w:rFonts w:ascii="Times New Roman" w:hAnsi="Times New Roman" w:cs="Times New Roman"/>
          <w:sz w:val="24"/>
          <w:szCs w:val="24"/>
        </w:rPr>
        <w:t>"</w:t>
      </w:r>
      <w:r>
        <w:rPr>
          <w:rFonts w:ascii="Times New Roman" w:hAnsi="Times New Roman" w:cs="Times New Roman"/>
          <w:sz w:val="24"/>
          <w:szCs w:val="24"/>
        </w:rPr>
        <w:t xml:space="preserve"> suggest that 1.3 billion tones of food are wasted each year; therefore, the 3.3 billion tones of CO2 are being released into the atmosphere for no reason</w:t>
      </w:r>
      <w:r w:rsidR="0051581E">
        <w:rPr>
          <w:rFonts w:ascii="Times New Roman" w:hAnsi="Times New Roman" w:cs="Times New Roman"/>
          <w:sz w:val="24"/>
          <w:szCs w:val="24"/>
        </w:rPr>
        <w:t xml:space="preserve"> (FAO, 2011).</w:t>
      </w:r>
    </w:p>
    <w:p w14:paraId="5574B4EC" w14:textId="77777777" w:rsidR="0072071E" w:rsidRDefault="0072071E">
      <w:pPr>
        <w:rPr>
          <w:rFonts w:ascii="Times New Roman" w:hAnsi="Times New Roman" w:cs="Times New Roman"/>
          <w:sz w:val="24"/>
          <w:szCs w:val="24"/>
        </w:rPr>
      </w:pPr>
    </w:p>
    <w:p w14:paraId="6E1B4E68" w14:textId="335F7031" w:rsidR="006861C2" w:rsidRPr="00A111BD" w:rsidRDefault="003E0B82">
      <w:pPr>
        <w:rPr>
          <w:rFonts w:ascii="Times New Roman" w:hAnsi="Times New Roman" w:cs="Times New Roman"/>
          <w:b/>
          <w:bCs/>
          <w:sz w:val="28"/>
          <w:szCs w:val="28"/>
        </w:rPr>
      </w:pPr>
      <w:r w:rsidRPr="00A111BD">
        <w:rPr>
          <w:rFonts w:ascii="Times New Roman" w:hAnsi="Times New Roman" w:cs="Times New Roman"/>
          <w:b/>
          <w:bCs/>
          <w:sz w:val="28"/>
          <w:szCs w:val="28"/>
        </w:rPr>
        <w:t>Food poverty</w:t>
      </w:r>
      <w:r w:rsidR="0072071E" w:rsidRPr="00A111BD">
        <w:rPr>
          <w:rFonts w:ascii="Times New Roman" w:hAnsi="Times New Roman" w:cs="Times New Roman"/>
          <w:b/>
          <w:bCs/>
          <w:sz w:val="28"/>
          <w:szCs w:val="28"/>
        </w:rPr>
        <w:t xml:space="preserve"> </w:t>
      </w:r>
      <w:r w:rsidRPr="00A111BD">
        <w:rPr>
          <w:rFonts w:ascii="Times New Roman" w:hAnsi="Times New Roman" w:cs="Times New Roman"/>
          <w:b/>
          <w:bCs/>
          <w:sz w:val="28"/>
          <w:szCs w:val="28"/>
        </w:rPr>
        <w:t>in numbers</w:t>
      </w:r>
    </w:p>
    <w:p w14:paraId="59CBA048" w14:textId="4234A174" w:rsidR="006861C2" w:rsidRDefault="003E0B82">
      <w:pPr>
        <w:rPr>
          <w:rFonts w:ascii="Times New Roman" w:hAnsi="Times New Roman" w:cs="Times New Roman"/>
          <w:sz w:val="24"/>
          <w:szCs w:val="24"/>
        </w:rPr>
      </w:pPr>
      <w:r>
        <w:rPr>
          <w:rFonts w:ascii="Times New Roman" w:hAnsi="Times New Roman" w:cs="Times New Roman"/>
          <w:sz w:val="24"/>
          <w:szCs w:val="24"/>
        </w:rPr>
        <w:t>Dowler and O</w:t>
      </w:r>
      <w:r w:rsidR="00153DFC">
        <w:rPr>
          <w:rFonts w:ascii="Times New Roman" w:hAnsi="Times New Roman" w:cs="Times New Roman"/>
          <w:sz w:val="24"/>
          <w:szCs w:val="24"/>
        </w:rPr>
        <w:t>'</w:t>
      </w:r>
      <w:r>
        <w:rPr>
          <w:rFonts w:ascii="Times New Roman" w:hAnsi="Times New Roman" w:cs="Times New Roman"/>
          <w:sz w:val="24"/>
          <w:szCs w:val="24"/>
        </w:rPr>
        <w:t>Connor (2012) explain food poverty as an inability to obtain food for a healthy diet. Food poverty refers to the quality and quantity of food. According to Sustain (2020), over 8 million people in the UK struggle to eat enough food due to a lack of funds, benefit</w:t>
      </w:r>
      <w:r w:rsidRPr="003E0B82">
        <w:rPr>
          <w:rFonts w:ascii="Times New Roman" w:hAnsi="Times New Roman" w:cs="Times New Roman"/>
          <w:sz w:val="24"/>
          <w:szCs w:val="24"/>
        </w:rPr>
        <w:t xml:space="preserve"> </w:t>
      </w:r>
      <w:r>
        <w:rPr>
          <w:rFonts w:ascii="Times New Roman" w:hAnsi="Times New Roman" w:cs="Times New Roman"/>
          <w:sz w:val="24"/>
          <w:szCs w:val="24"/>
        </w:rPr>
        <w:t>interruptions. This number includes families with children, people at work, elderly and disabled people. The Trussell Trust, a food bank organisation, states that in 2019 over 1.9 million food packages were given to people in need. 700.000 of those parcels were given to children. In a modern society that is the 21</w:t>
      </w:r>
      <w:r w:rsidRPr="003E0B82">
        <w:rPr>
          <w:rFonts w:ascii="Times New Roman" w:hAnsi="Times New Roman" w:cs="Times New Roman"/>
          <w:sz w:val="24"/>
          <w:szCs w:val="24"/>
          <w:vertAlign w:val="superscript"/>
        </w:rPr>
        <w:t>st</w:t>
      </w:r>
      <w:r>
        <w:rPr>
          <w:rFonts w:ascii="Times New Roman" w:hAnsi="Times New Roman" w:cs="Times New Roman"/>
          <w:sz w:val="24"/>
          <w:szCs w:val="24"/>
        </w:rPr>
        <w:t xml:space="preserve"> century, there should not be a reason why people need to rely on food banks to feed themselves and their loved ones. Those statistics are very alarming, considering the amount of food that is being wasted every year. </w:t>
      </w:r>
    </w:p>
    <w:p w14:paraId="6C86DE8E" w14:textId="685350D1" w:rsidR="003E0B82" w:rsidRDefault="003E0B82">
      <w:pPr>
        <w:rPr>
          <w:rFonts w:ascii="Times New Roman" w:hAnsi="Times New Roman" w:cs="Times New Roman"/>
          <w:sz w:val="24"/>
          <w:szCs w:val="24"/>
        </w:rPr>
      </w:pPr>
      <w:r>
        <w:rPr>
          <w:rFonts w:ascii="Times New Roman" w:hAnsi="Times New Roman" w:cs="Times New Roman"/>
          <w:sz w:val="24"/>
          <w:szCs w:val="24"/>
        </w:rPr>
        <w:lastRenderedPageBreak/>
        <w:t>Globally, food poverty statistics are even more worrying.</w:t>
      </w:r>
      <w:r w:rsidR="00AE4464">
        <w:rPr>
          <w:rFonts w:ascii="Times New Roman" w:hAnsi="Times New Roman" w:cs="Times New Roman"/>
          <w:sz w:val="24"/>
          <w:szCs w:val="24"/>
        </w:rPr>
        <w:t xml:space="preserve"> </w:t>
      </w:r>
      <w:r w:rsidR="00A111BD">
        <w:rPr>
          <w:rFonts w:ascii="Times New Roman" w:hAnsi="Times New Roman" w:cs="Times New Roman"/>
          <w:sz w:val="24"/>
          <w:szCs w:val="24"/>
        </w:rPr>
        <w:t>The United Nations</w:t>
      </w:r>
      <w:r>
        <w:rPr>
          <w:rFonts w:ascii="Times New Roman" w:hAnsi="Times New Roman" w:cs="Times New Roman"/>
          <w:sz w:val="24"/>
          <w:szCs w:val="24"/>
        </w:rPr>
        <w:t xml:space="preserve"> </w:t>
      </w:r>
      <w:r w:rsidR="00A111BD">
        <w:rPr>
          <w:rFonts w:ascii="Times New Roman" w:hAnsi="Times New Roman" w:cs="Times New Roman"/>
          <w:sz w:val="24"/>
          <w:szCs w:val="24"/>
        </w:rPr>
        <w:t xml:space="preserve">hunger </w:t>
      </w:r>
      <w:r>
        <w:rPr>
          <w:rFonts w:ascii="Times New Roman" w:hAnsi="Times New Roman" w:cs="Times New Roman"/>
          <w:sz w:val="24"/>
          <w:szCs w:val="24"/>
        </w:rPr>
        <w:t xml:space="preserve">report says that in 2019 over 690 million people in the world were hungry and malnourished. However, there is enough food produced to feed everyone. Food poverty is usually associated in poorer countries; however, inequalities in access to wholesome food is becoming more visible in developed countries, which can be seen in the statistics above. </w:t>
      </w:r>
    </w:p>
    <w:p w14:paraId="685F8D3C" w14:textId="77777777" w:rsidR="003E0B82" w:rsidRDefault="003E0B82">
      <w:pPr>
        <w:rPr>
          <w:rFonts w:ascii="Times New Roman" w:hAnsi="Times New Roman" w:cs="Times New Roman"/>
          <w:sz w:val="24"/>
          <w:szCs w:val="24"/>
        </w:rPr>
      </w:pPr>
    </w:p>
    <w:p w14:paraId="1121ABFC" w14:textId="77777777" w:rsidR="006861C2" w:rsidRDefault="006861C2">
      <w:pPr>
        <w:rPr>
          <w:rFonts w:ascii="Times New Roman" w:hAnsi="Times New Roman" w:cs="Times New Roman"/>
          <w:sz w:val="24"/>
          <w:szCs w:val="24"/>
        </w:rPr>
      </w:pPr>
    </w:p>
    <w:p w14:paraId="37154C3E" w14:textId="00FB6433" w:rsidR="006861C2" w:rsidRPr="00A111BD" w:rsidRDefault="00F003F8">
      <w:pPr>
        <w:rPr>
          <w:rFonts w:ascii="Times New Roman" w:hAnsi="Times New Roman" w:cs="Times New Roman"/>
          <w:b/>
          <w:bCs/>
          <w:sz w:val="28"/>
          <w:szCs w:val="28"/>
        </w:rPr>
      </w:pPr>
      <w:r w:rsidRPr="00A111BD">
        <w:rPr>
          <w:rFonts w:ascii="Times New Roman" w:hAnsi="Times New Roman" w:cs="Times New Roman"/>
          <w:b/>
          <w:bCs/>
          <w:sz w:val="28"/>
          <w:szCs w:val="28"/>
        </w:rPr>
        <w:t>Concept application and justification – benefits and barriers</w:t>
      </w:r>
    </w:p>
    <w:p w14:paraId="608135E8" w14:textId="37571C31" w:rsidR="006861C2" w:rsidRDefault="00653010">
      <w:pPr>
        <w:rPr>
          <w:rFonts w:ascii="Times New Roman" w:hAnsi="Times New Roman" w:cs="Times New Roman"/>
          <w:sz w:val="24"/>
          <w:szCs w:val="24"/>
        </w:rPr>
      </w:pPr>
      <w:r>
        <w:rPr>
          <w:rFonts w:ascii="Times New Roman" w:hAnsi="Times New Roman" w:cs="Times New Roman"/>
          <w:sz w:val="24"/>
          <w:szCs w:val="24"/>
        </w:rPr>
        <w:t>For the purpose of this project, the principles of the</w:t>
      </w:r>
      <w:r w:rsidR="003E0B82">
        <w:rPr>
          <w:rFonts w:ascii="Times New Roman" w:hAnsi="Times New Roman" w:cs="Times New Roman"/>
          <w:sz w:val="24"/>
          <w:szCs w:val="24"/>
        </w:rPr>
        <w:t xml:space="preserve"> Community Fridge </w:t>
      </w:r>
      <w:r>
        <w:rPr>
          <w:rFonts w:ascii="Times New Roman" w:hAnsi="Times New Roman" w:cs="Times New Roman"/>
          <w:sz w:val="24"/>
          <w:szCs w:val="24"/>
        </w:rPr>
        <w:t xml:space="preserve">Network </w:t>
      </w:r>
      <w:r w:rsidR="003E0B82">
        <w:rPr>
          <w:rFonts w:ascii="Times New Roman" w:hAnsi="Times New Roman" w:cs="Times New Roman"/>
          <w:sz w:val="24"/>
          <w:szCs w:val="24"/>
        </w:rPr>
        <w:t xml:space="preserve">will be adapted </w:t>
      </w:r>
      <w:r>
        <w:rPr>
          <w:rFonts w:ascii="Times New Roman" w:hAnsi="Times New Roman" w:cs="Times New Roman"/>
          <w:sz w:val="24"/>
          <w:szCs w:val="24"/>
        </w:rPr>
        <w:t xml:space="preserve">to create </w:t>
      </w:r>
      <w:r w:rsidR="00153DFC">
        <w:rPr>
          <w:rFonts w:ascii="Times New Roman" w:hAnsi="Times New Roman" w:cs="Times New Roman"/>
          <w:sz w:val="24"/>
          <w:szCs w:val="24"/>
        </w:rPr>
        <w:t>"</w:t>
      </w:r>
      <w:r w:rsidR="006D79F2">
        <w:rPr>
          <w:rFonts w:ascii="Times New Roman" w:hAnsi="Times New Roman" w:cs="Times New Roman"/>
          <w:sz w:val="24"/>
          <w:szCs w:val="24"/>
        </w:rPr>
        <w:t>The</w:t>
      </w:r>
      <w:r>
        <w:rPr>
          <w:rFonts w:ascii="Times New Roman" w:hAnsi="Times New Roman" w:cs="Times New Roman"/>
          <w:sz w:val="24"/>
          <w:szCs w:val="24"/>
        </w:rPr>
        <w:t xml:space="preserve"> </w:t>
      </w:r>
      <w:r w:rsidR="006D79F2">
        <w:rPr>
          <w:rFonts w:ascii="Times New Roman" w:hAnsi="Times New Roman" w:cs="Times New Roman"/>
          <w:sz w:val="24"/>
          <w:szCs w:val="24"/>
        </w:rPr>
        <w:t>Free Pantry</w:t>
      </w:r>
      <w:r w:rsidR="00153DFC">
        <w:rPr>
          <w:rFonts w:ascii="Times New Roman" w:hAnsi="Times New Roman" w:cs="Times New Roman"/>
          <w:sz w:val="24"/>
          <w:szCs w:val="24"/>
        </w:rPr>
        <w:t>"</w:t>
      </w:r>
      <w:r w:rsidR="003E0B82">
        <w:rPr>
          <w:rFonts w:ascii="Times New Roman" w:hAnsi="Times New Roman" w:cs="Times New Roman"/>
          <w:sz w:val="24"/>
          <w:szCs w:val="24"/>
        </w:rPr>
        <w:t xml:space="preserve">. This sustainable business idea will be an innovative local service based in </w:t>
      </w:r>
      <w:proofErr w:type="spellStart"/>
      <w:r w:rsidR="003E0B82">
        <w:rPr>
          <w:rFonts w:ascii="Times New Roman" w:hAnsi="Times New Roman" w:cs="Times New Roman"/>
          <w:sz w:val="24"/>
          <w:szCs w:val="24"/>
        </w:rPr>
        <w:t>Tycroes</w:t>
      </w:r>
      <w:proofErr w:type="spellEnd"/>
      <w:r w:rsidR="003E0B82">
        <w:rPr>
          <w:rFonts w:ascii="Times New Roman" w:hAnsi="Times New Roman" w:cs="Times New Roman"/>
          <w:sz w:val="24"/>
          <w:szCs w:val="24"/>
        </w:rPr>
        <w:t xml:space="preserve">, a village in South West Wales. The service will be extended to other neighbouring villages. Through the extensive research, it has been noted that the nearest similar initiative is based in Swansea, which is almost 16 miles away from </w:t>
      </w:r>
      <w:proofErr w:type="spellStart"/>
      <w:r w:rsidR="003E0B82">
        <w:rPr>
          <w:rFonts w:ascii="Times New Roman" w:hAnsi="Times New Roman" w:cs="Times New Roman"/>
          <w:sz w:val="24"/>
          <w:szCs w:val="24"/>
        </w:rPr>
        <w:t>Tycroes</w:t>
      </w:r>
      <w:proofErr w:type="spellEnd"/>
      <w:r w:rsidR="003E0B82">
        <w:rPr>
          <w:rFonts w:ascii="Times New Roman" w:hAnsi="Times New Roman" w:cs="Times New Roman"/>
          <w:sz w:val="24"/>
          <w:szCs w:val="24"/>
        </w:rPr>
        <w:t xml:space="preserve">. It is believed that the distance between the two is too far to travel on daily bases for local residents; therefore, there is a gap in the market for this sort of organisation in </w:t>
      </w:r>
      <w:proofErr w:type="spellStart"/>
      <w:r w:rsidR="003E0B82">
        <w:rPr>
          <w:rFonts w:ascii="Times New Roman" w:hAnsi="Times New Roman" w:cs="Times New Roman"/>
          <w:sz w:val="24"/>
          <w:szCs w:val="24"/>
        </w:rPr>
        <w:t>Tycroes</w:t>
      </w:r>
      <w:proofErr w:type="spellEnd"/>
      <w:r w:rsidR="003E0B82">
        <w:rPr>
          <w:rFonts w:ascii="Times New Roman" w:hAnsi="Times New Roman" w:cs="Times New Roman"/>
          <w:sz w:val="24"/>
          <w:szCs w:val="24"/>
        </w:rPr>
        <w:t xml:space="preserve"> area. </w:t>
      </w:r>
    </w:p>
    <w:p w14:paraId="6DE6F9F7" w14:textId="5F505769" w:rsidR="00C058CA" w:rsidRDefault="003E0B82">
      <w:pPr>
        <w:rPr>
          <w:rFonts w:ascii="Times New Roman" w:hAnsi="Times New Roman" w:cs="Times New Roman"/>
          <w:sz w:val="24"/>
          <w:szCs w:val="24"/>
        </w:rPr>
      </w:pPr>
      <w:r>
        <w:rPr>
          <w:rFonts w:ascii="Times New Roman" w:hAnsi="Times New Roman" w:cs="Times New Roman"/>
          <w:sz w:val="24"/>
          <w:szCs w:val="24"/>
        </w:rPr>
        <w:t xml:space="preserve">The offered service is within the food sector, and it will rely on cooperation from residents and local businesses. The </w:t>
      </w:r>
      <w:r w:rsidR="006D79F2">
        <w:rPr>
          <w:rFonts w:ascii="Times New Roman" w:hAnsi="Times New Roman" w:cs="Times New Roman"/>
          <w:sz w:val="24"/>
          <w:szCs w:val="24"/>
        </w:rPr>
        <w:t>Free Pantry</w:t>
      </w:r>
      <w:r>
        <w:rPr>
          <w:rFonts w:ascii="Times New Roman" w:hAnsi="Times New Roman" w:cs="Times New Roman"/>
          <w:sz w:val="24"/>
          <w:szCs w:val="24"/>
        </w:rPr>
        <w:t xml:space="preserve"> will offer available surplus food donated by households and participating businesses. Any food donations that are still edible will be </w:t>
      </w:r>
      <w:r w:rsidR="009046C3">
        <w:rPr>
          <w:rFonts w:ascii="Times New Roman" w:hAnsi="Times New Roman" w:cs="Times New Roman"/>
          <w:sz w:val="24"/>
          <w:szCs w:val="24"/>
        </w:rPr>
        <w:t xml:space="preserve">greatly </w:t>
      </w:r>
      <w:r>
        <w:rPr>
          <w:rFonts w:ascii="Times New Roman" w:hAnsi="Times New Roman" w:cs="Times New Roman"/>
          <w:sz w:val="24"/>
          <w:szCs w:val="24"/>
        </w:rPr>
        <w:t xml:space="preserve">accepted, and everyone is welcome to help themselves to the available produce. Through this project, people of </w:t>
      </w:r>
      <w:proofErr w:type="spellStart"/>
      <w:r>
        <w:rPr>
          <w:rFonts w:ascii="Times New Roman" w:hAnsi="Times New Roman" w:cs="Times New Roman"/>
          <w:sz w:val="24"/>
          <w:szCs w:val="24"/>
        </w:rPr>
        <w:t>Tycroes</w:t>
      </w:r>
      <w:proofErr w:type="spellEnd"/>
      <w:r>
        <w:rPr>
          <w:rFonts w:ascii="Times New Roman" w:hAnsi="Times New Roman" w:cs="Times New Roman"/>
          <w:sz w:val="24"/>
          <w:szCs w:val="24"/>
        </w:rPr>
        <w:t xml:space="preserve"> can do their share of a good deed in the fight with food waste and food poverty. Such an initiative can bring the community together</w:t>
      </w:r>
      <w:r w:rsidR="009046C3">
        <w:rPr>
          <w:rFonts w:ascii="Times New Roman" w:hAnsi="Times New Roman" w:cs="Times New Roman"/>
          <w:sz w:val="24"/>
          <w:szCs w:val="24"/>
        </w:rPr>
        <w:t xml:space="preserve">, that will work toward making </w:t>
      </w:r>
      <w:proofErr w:type="spellStart"/>
      <w:r w:rsidR="009046C3">
        <w:rPr>
          <w:rFonts w:ascii="Times New Roman" w:hAnsi="Times New Roman" w:cs="Times New Roman"/>
          <w:sz w:val="24"/>
          <w:szCs w:val="24"/>
        </w:rPr>
        <w:t>Tycroes</w:t>
      </w:r>
      <w:proofErr w:type="spellEnd"/>
      <w:r w:rsidR="009046C3">
        <w:rPr>
          <w:rFonts w:ascii="Times New Roman" w:hAnsi="Times New Roman" w:cs="Times New Roman"/>
          <w:sz w:val="24"/>
          <w:szCs w:val="24"/>
        </w:rPr>
        <w:t xml:space="preserve"> </w:t>
      </w:r>
      <w:r>
        <w:rPr>
          <w:rFonts w:ascii="Times New Roman" w:hAnsi="Times New Roman" w:cs="Times New Roman"/>
          <w:sz w:val="24"/>
          <w:szCs w:val="24"/>
        </w:rPr>
        <w:t xml:space="preserve">a more sustainable village, a village that is aware of the environmental issues associated with food waste and greenhouse gas emission. </w:t>
      </w:r>
      <w:r w:rsidR="00C058CA">
        <w:rPr>
          <w:rFonts w:ascii="Times New Roman" w:hAnsi="Times New Roman" w:cs="Times New Roman"/>
          <w:sz w:val="24"/>
          <w:szCs w:val="24"/>
        </w:rPr>
        <w:t xml:space="preserve">A survey conducted by </w:t>
      </w:r>
      <w:r w:rsidR="00AE4464">
        <w:rPr>
          <w:rFonts w:ascii="Times New Roman" w:hAnsi="Times New Roman" w:cs="Times New Roman"/>
          <w:sz w:val="24"/>
          <w:szCs w:val="24"/>
        </w:rPr>
        <w:t xml:space="preserve">the </w:t>
      </w:r>
      <w:r w:rsidR="00D800EC">
        <w:rPr>
          <w:rFonts w:ascii="Times New Roman" w:hAnsi="Times New Roman" w:cs="Times New Roman"/>
          <w:sz w:val="24"/>
          <w:szCs w:val="24"/>
        </w:rPr>
        <w:t xml:space="preserve">International Food Information Council </w:t>
      </w:r>
      <w:r w:rsidR="00C058CA">
        <w:rPr>
          <w:rFonts w:ascii="Times New Roman" w:hAnsi="Times New Roman" w:cs="Times New Roman"/>
          <w:sz w:val="24"/>
          <w:szCs w:val="24"/>
        </w:rPr>
        <w:t xml:space="preserve">Foundation (2019) has discovered that people in a group age of 45+ are most aware and concerned with food waste. However, the study also shows that the main reason for concern is the amount of money they are wasting. The economic and environmental issues associated with food waste go hand in hand. Therefore, in order to encourage people towards more sustainable practices, many campaigns and resources have been created. For example; "Love Food Hate Waste", "Food: Too Good to Waste", "Food Waste 101". Those campaigns have been created to educate consumers on food waste, but what also follows being more sustainable. It is believed that the Free Pantry is one of those services that respond to the consumer shift towards a more sustainable living and can make a difference to in a bid to reduce food waste. </w:t>
      </w:r>
    </w:p>
    <w:p w14:paraId="4BD11119" w14:textId="3E00EA67" w:rsidR="00CE0045" w:rsidRDefault="00CE0045">
      <w:pPr>
        <w:rPr>
          <w:rFonts w:ascii="Times New Roman" w:hAnsi="Times New Roman" w:cs="Times New Roman"/>
          <w:sz w:val="24"/>
          <w:szCs w:val="24"/>
        </w:rPr>
      </w:pPr>
      <w:r>
        <w:rPr>
          <w:rFonts w:ascii="Times New Roman" w:hAnsi="Times New Roman" w:cs="Times New Roman"/>
          <w:sz w:val="24"/>
          <w:szCs w:val="24"/>
        </w:rPr>
        <w:lastRenderedPageBreak/>
        <w:t xml:space="preserve">In addition to the Free Pantry, the project will focus on turning the leftover, </w:t>
      </w:r>
      <w:proofErr w:type="spellStart"/>
      <w:r>
        <w:rPr>
          <w:rFonts w:ascii="Times New Roman" w:hAnsi="Times New Roman" w:cs="Times New Roman"/>
          <w:sz w:val="24"/>
          <w:szCs w:val="24"/>
        </w:rPr>
        <w:t>unedible</w:t>
      </w:r>
      <w:proofErr w:type="spellEnd"/>
      <w:r>
        <w:rPr>
          <w:rFonts w:ascii="Times New Roman" w:hAnsi="Times New Roman" w:cs="Times New Roman"/>
          <w:sz w:val="24"/>
          <w:szCs w:val="24"/>
        </w:rPr>
        <w:t xml:space="preserve"> food into compost, that will be available to the residents for domestic use in their allotments and gardens. Composting is another sustainable initiative that ensures that no food is thrown away and wasted. </w:t>
      </w:r>
    </w:p>
    <w:p w14:paraId="5517EF9E" w14:textId="01ED7C17" w:rsidR="003E0B82" w:rsidRDefault="009046C3">
      <w:pPr>
        <w:rPr>
          <w:rFonts w:ascii="Times New Roman" w:hAnsi="Times New Roman" w:cs="Times New Roman"/>
          <w:sz w:val="24"/>
          <w:szCs w:val="24"/>
        </w:rPr>
      </w:pPr>
      <w:r>
        <w:rPr>
          <w:rFonts w:ascii="Times New Roman" w:hAnsi="Times New Roman" w:cs="Times New Roman"/>
          <w:sz w:val="24"/>
          <w:szCs w:val="24"/>
        </w:rPr>
        <w:t>T</w:t>
      </w:r>
      <w:r w:rsidR="00C058CA">
        <w:rPr>
          <w:rFonts w:ascii="Times New Roman" w:hAnsi="Times New Roman" w:cs="Times New Roman"/>
          <w:sz w:val="24"/>
          <w:szCs w:val="24"/>
        </w:rPr>
        <w:t>he Free Pantry</w:t>
      </w:r>
      <w:r>
        <w:rPr>
          <w:rFonts w:ascii="Times New Roman" w:hAnsi="Times New Roman" w:cs="Times New Roman"/>
          <w:sz w:val="24"/>
          <w:szCs w:val="24"/>
        </w:rPr>
        <w:t xml:space="preserve"> aims to </w:t>
      </w:r>
      <w:r w:rsidR="00C058CA">
        <w:rPr>
          <w:rFonts w:ascii="Times New Roman" w:hAnsi="Times New Roman" w:cs="Times New Roman"/>
          <w:sz w:val="24"/>
          <w:szCs w:val="24"/>
        </w:rPr>
        <w:t>minimise</w:t>
      </w:r>
      <w:r>
        <w:rPr>
          <w:rFonts w:ascii="Times New Roman" w:hAnsi="Times New Roman" w:cs="Times New Roman"/>
          <w:sz w:val="24"/>
          <w:szCs w:val="24"/>
        </w:rPr>
        <w:t xml:space="preserve"> food waste and provide food for people in </w:t>
      </w:r>
      <w:r w:rsidR="00C058CA">
        <w:rPr>
          <w:rFonts w:ascii="Times New Roman" w:hAnsi="Times New Roman" w:cs="Times New Roman"/>
          <w:sz w:val="24"/>
          <w:szCs w:val="24"/>
        </w:rPr>
        <w:t>financial hardship</w:t>
      </w:r>
      <w:r>
        <w:rPr>
          <w:rFonts w:ascii="Times New Roman" w:hAnsi="Times New Roman" w:cs="Times New Roman"/>
          <w:sz w:val="24"/>
          <w:szCs w:val="24"/>
        </w:rPr>
        <w:t>. Although food banks are working hard to provide people with food packages, they are not always the most readily available solution for people in an emergency situation. In order to receive a parcel from the foodbank, an individual requires a foodbank voucher from a referral agency usually a Citizen Advice Bureau, children</w:t>
      </w:r>
      <w:r w:rsidR="00153DFC">
        <w:rPr>
          <w:rFonts w:ascii="Times New Roman" w:hAnsi="Times New Roman" w:cs="Times New Roman"/>
          <w:sz w:val="24"/>
          <w:szCs w:val="24"/>
        </w:rPr>
        <w:t>'</w:t>
      </w:r>
      <w:r>
        <w:rPr>
          <w:rFonts w:ascii="Times New Roman" w:hAnsi="Times New Roman" w:cs="Times New Roman"/>
          <w:sz w:val="24"/>
          <w:szCs w:val="24"/>
        </w:rPr>
        <w:t xml:space="preserve">s centre or health visitor.  The parcels provide enough food for three days, and most foodbanks have a limit on the number of times a person can return for more food (Citizen Advice Bureau, 2020). The </w:t>
      </w:r>
      <w:r w:rsidR="006D79F2">
        <w:rPr>
          <w:rFonts w:ascii="Times New Roman" w:hAnsi="Times New Roman" w:cs="Times New Roman"/>
          <w:sz w:val="24"/>
          <w:szCs w:val="24"/>
        </w:rPr>
        <w:t>Free Pantry</w:t>
      </w:r>
      <w:r>
        <w:rPr>
          <w:rFonts w:ascii="Times New Roman" w:hAnsi="Times New Roman" w:cs="Times New Roman"/>
          <w:sz w:val="24"/>
          <w:szCs w:val="24"/>
        </w:rPr>
        <w:t>, on the other hand, does not require vouchers or referrals; an individual can go back as many times as needed and help themselves to the produce. Another advantage of this concept is that people might be more likely to use this service as it is not created and designed especially for people who struggle to feed themselves; therefore it does not carry the stigma and embarrassment usually associated with using a foodbank (</w:t>
      </w:r>
      <w:proofErr w:type="spellStart"/>
      <w:r>
        <w:rPr>
          <w:rFonts w:ascii="Times New Roman" w:hAnsi="Times New Roman" w:cs="Times New Roman"/>
          <w:sz w:val="24"/>
          <w:szCs w:val="24"/>
        </w:rPr>
        <w:t>Purdam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Garrat</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Esmail</w:t>
      </w:r>
      <w:proofErr w:type="spellEnd"/>
      <w:r>
        <w:rPr>
          <w:rFonts w:ascii="Times New Roman" w:hAnsi="Times New Roman" w:cs="Times New Roman"/>
          <w:sz w:val="24"/>
          <w:szCs w:val="24"/>
        </w:rPr>
        <w:t xml:space="preserve">, 2016). The </w:t>
      </w:r>
      <w:r w:rsidR="006D79F2">
        <w:rPr>
          <w:rFonts w:ascii="Times New Roman" w:hAnsi="Times New Roman" w:cs="Times New Roman"/>
          <w:sz w:val="24"/>
          <w:szCs w:val="24"/>
        </w:rPr>
        <w:t>Free Pantry</w:t>
      </w:r>
      <w:r>
        <w:rPr>
          <w:rFonts w:ascii="Times New Roman" w:hAnsi="Times New Roman" w:cs="Times New Roman"/>
          <w:sz w:val="24"/>
          <w:szCs w:val="24"/>
        </w:rPr>
        <w:t xml:space="preserve"> </w:t>
      </w:r>
      <w:r w:rsidR="006D79F2">
        <w:rPr>
          <w:rFonts w:ascii="Times New Roman" w:hAnsi="Times New Roman" w:cs="Times New Roman"/>
          <w:sz w:val="24"/>
          <w:szCs w:val="24"/>
        </w:rPr>
        <w:t>will be</w:t>
      </w:r>
      <w:r>
        <w:rPr>
          <w:rFonts w:ascii="Times New Roman" w:hAnsi="Times New Roman" w:cs="Times New Roman"/>
          <w:sz w:val="24"/>
          <w:szCs w:val="24"/>
        </w:rPr>
        <w:t xml:space="preserve"> marketed and advertised as a community-based project available to everyone regardless of their economic status; everyone can get involved. The </w:t>
      </w:r>
      <w:r w:rsidR="006D79F2">
        <w:rPr>
          <w:rFonts w:ascii="Times New Roman" w:hAnsi="Times New Roman" w:cs="Times New Roman"/>
          <w:sz w:val="24"/>
          <w:szCs w:val="24"/>
        </w:rPr>
        <w:t>Free Pantry</w:t>
      </w:r>
      <w:r>
        <w:rPr>
          <w:rFonts w:ascii="Times New Roman" w:hAnsi="Times New Roman" w:cs="Times New Roman"/>
          <w:sz w:val="24"/>
          <w:szCs w:val="24"/>
        </w:rPr>
        <w:t xml:space="preserve"> can be an excellent alternative to food banks, which are in high demand</w:t>
      </w:r>
      <w:r w:rsidR="00653010">
        <w:rPr>
          <w:rFonts w:ascii="Times New Roman" w:hAnsi="Times New Roman" w:cs="Times New Roman"/>
          <w:sz w:val="24"/>
          <w:szCs w:val="24"/>
        </w:rPr>
        <w:t xml:space="preserve">; therefore, it can take the pressure off them and provide support to others. </w:t>
      </w:r>
    </w:p>
    <w:p w14:paraId="33BD3934" w14:textId="71E3BCBC" w:rsidR="00653010" w:rsidRDefault="00653010">
      <w:pPr>
        <w:rPr>
          <w:rFonts w:ascii="Times New Roman" w:hAnsi="Times New Roman" w:cs="Times New Roman"/>
          <w:sz w:val="24"/>
          <w:szCs w:val="24"/>
        </w:rPr>
      </w:pPr>
      <w:r>
        <w:rPr>
          <w:rFonts w:ascii="Times New Roman" w:hAnsi="Times New Roman" w:cs="Times New Roman"/>
          <w:sz w:val="24"/>
          <w:szCs w:val="24"/>
        </w:rPr>
        <w:t xml:space="preserve">The </w:t>
      </w:r>
      <w:r w:rsidR="006D79F2">
        <w:rPr>
          <w:rFonts w:ascii="Times New Roman" w:hAnsi="Times New Roman" w:cs="Times New Roman"/>
          <w:sz w:val="24"/>
          <w:szCs w:val="24"/>
        </w:rPr>
        <w:t>Free Pantry</w:t>
      </w:r>
      <w:r>
        <w:rPr>
          <w:rFonts w:ascii="Times New Roman" w:hAnsi="Times New Roman" w:cs="Times New Roman"/>
          <w:sz w:val="24"/>
          <w:szCs w:val="24"/>
        </w:rPr>
        <w:t xml:space="preserve"> will be housed next to the </w:t>
      </w:r>
      <w:proofErr w:type="spellStart"/>
      <w:r>
        <w:rPr>
          <w:rFonts w:ascii="Times New Roman" w:hAnsi="Times New Roman" w:cs="Times New Roman"/>
          <w:sz w:val="24"/>
          <w:szCs w:val="24"/>
        </w:rPr>
        <w:t>Tycroes</w:t>
      </w:r>
      <w:proofErr w:type="spellEnd"/>
      <w:r>
        <w:rPr>
          <w:rFonts w:ascii="Times New Roman" w:hAnsi="Times New Roman" w:cs="Times New Roman"/>
          <w:sz w:val="24"/>
          <w:szCs w:val="24"/>
        </w:rPr>
        <w:t xml:space="preserve"> Village Hall and within proximity to the church, surgery, children nursery and primary school. All those organisations can benefit from the concept, but also will generate enough traffic who can donate and take the food. </w:t>
      </w:r>
      <w:r w:rsidR="006D79F2">
        <w:rPr>
          <w:rFonts w:ascii="Times New Roman" w:hAnsi="Times New Roman" w:cs="Times New Roman"/>
          <w:sz w:val="24"/>
          <w:szCs w:val="24"/>
        </w:rPr>
        <w:t xml:space="preserve">The mantra for this initiative will be </w:t>
      </w:r>
      <w:r w:rsidR="00153DFC">
        <w:rPr>
          <w:rFonts w:ascii="Times New Roman" w:hAnsi="Times New Roman" w:cs="Times New Roman"/>
          <w:sz w:val="24"/>
          <w:szCs w:val="24"/>
        </w:rPr>
        <w:t>"</w:t>
      </w:r>
      <w:r w:rsidR="006D79F2">
        <w:rPr>
          <w:rFonts w:ascii="Times New Roman" w:hAnsi="Times New Roman" w:cs="Times New Roman"/>
          <w:sz w:val="24"/>
          <w:szCs w:val="24"/>
        </w:rPr>
        <w:t>Take what you need. Donate what you can</w:t>
      </w:r>
      <w:r w:rsidR="00153DFC">
        <w:rPr>
          <w:rFonts w:ascii="Times New Roman" w:hAnsi="Times New Roman" w:cs="Times New Roman"/>
          <w:sz w:val="24"/>
          <w:szCs w:val="24"/>
        </w:rPr>
        <w:t>"</w:t>
      </w:r>
      <w:r w:rsidR="006D79F2">
        <w:rPr>
          <w:rFonts w:ascii="Times New Roman" w:hAnsi="Times New Roman" w:cs="Times New Roman"/>
          <w:sz w:val="24"/>
          <w:szCs w:val="24"/>
        </w:rPr>
        <w:t xml:space="preserve">. </w:t>
      </w:r>
      <w:r>
        <w:rPr>
          <w:rFonts w:ascii="Times New Roman" w:hAnsi="Times New Roman" w:cs="Times New Roman"/>
          <w:sz w:val="24"/>
          <w:szCs w:val="24"/>
        </w:rPr>
        <w:t xml:space="preserve">Next to the actual fridge will be placed a notice board, where people can share their favourite recipes, tips and advice on food storage and </w:t>
      </w:r>
      <w:r w:rsidR="00C058CA">
        <w:rPr>
          <w:rFonts w:ascii="Times New Roman" w:hAnsi="Times New Roman" w:cs="Times New Roman"/>
          <w:sz w:val="24"/>
          <w:szCs w:val="24"/>
        </w:rPr>
        <w:t xml:space="preserve">food </w:t>
      </w:r>
      <w:r>
        <w:rPr>
          <w:rFonts w:ascii="Times New Roman" w:hAnsi="Times New Roman" w:cs="Times New Roman"/>
          <w:sz w:val="24"/>
          <w:szCs w:val="24"/>
        </w:rPr>
        <w:t xml:space="preserve">preservation. </w:t>
      </w:r>
    </w:p>
    <w:p w14:paraId="36941D1A" w14:textId="77777777" w:rsidR="001F27CB" w:rsidRDefault="006D79F2">
      <w:pPr>
        <w:rPr>
          <w:rFonts w:ascii="Times New Roman" w:hAnsi="Times New Roman" w:cs="Times New Roman"/>
          <w:sz w:val="24"/>
          <w:szCs w:val="24"/>
        </w:rPr>
      </w:pPr>
      <w:r>
        <w:rPr>
          <w:rFonts w:ascii="Times New Roman" w:hAnsi="Times New Roman" w:cs="Times New Roman"/>
          <w:sz w:val="24"/>
          <w:szCs w:val="24"/>
        </w:rPr>
        <w:t xml:space="preserve">However, like many other great ideas and initiatives, The Free Pantry will be faced with few </w:t>
      </w:r>
      <w:r w:rsidR="001F27CB">
        <w:rPr>
          <w:rFonts w:ascii="Times New Roman" w:hAnsi="Times New Roman" w:cs="Times New Roman"/>
          <w:sz w:val="24"/>
          <w:szCs w:val="24"/>
        </w:rPr>
        <w:t xml:space="preserve">legal issues and </w:t>
      </w:r>
      <w:r>
        <w:rPr>
          <w:rFonts w:ascii="Times New Roman" w:hAnsi="Times New Roman" w:cs="Times New Roman"/>
          <w:sz w:val="24"/>
          <w:szCs w:val="24"/>
        </w:rPr>
        <w:t>constraints.</w:t>
      </w:r>
      <w:r w:rsidR="001F27CB">
        <w:rPr>
          <w:rFonts w:ascii="Times New Roman" w:hAnsi="Times New Roman" w:cs="Times New Roman"/>
          <w:sz w:val="24"/>
          <w:szCs w:val="24"/>
        </w:rPr>
        <w:t xml:space="preserve"> The Free pantry will have to be registered as a food business and obtain public liability insurance.</w:t>
      </w:r>
      <w:r>
        <w:rPr>
          <w:rFonts w:ascii="Times New Roman" w:hAnsi="Times New Roman" w:cs="Times New Roman"/>
          <w:sz w:val="24"/>
          <w:szCs w:val="24"/>
        </w:rPr>
        <w:t xml:space="preserve"> Number one issue will be making sure that the fridges are kept clean. Food safety will also become a concern with use-by dates and best before dates.</w:t>
      </w:r>
      <w:r w:rsidR="001F27CB">
        <w:rPr>
          <w:rFonts w:ascii="Times New Roman" w:hAnsi="Times New Roman" w:cs="Times New Roman"/>
          <w:sz w:val="24"/>
          <w:szCs w:val="24"/>
        </w:rPr>
        <w:t xml:space="preserve"> Therefore, it might be beneficial to hire a Free Pantry Coordinator to ensure all the requirements are met, and the project is run efficiently.</w:t>
      </w:r>
    </w:p>
    <w:p w14:paraId="2B3067C3" w14:textId="0DCE18A5" w:rsidR="009B7C5D" w:rsidRDefault="006D79F2">
      <w:pPr>
        <w:rPr>
          <w:rFonts w:ascii="Times New Roman" w:hAnsi="Times New Roman" w:cs="Times New Roman"/>
          <w:sz w:val="24"/>
          <w:szCs w:val="24"/>
        </w:rPr>
      </w:pPr>
      <w:r>
        <w:rPr>
          <w:rFonts w:ascii="Times New Roman" w:hAnsi="Times New Roman" w:cs="Times New Roman"/>
          <w:sz w:val="24"/>
          <w:szCs w:val="24"/>
        </w:rPr>
        <w:t xml:space="preserve">Moreover, ensuring that the food is not used for financial benefits. The rates of success and survival for this project are highly dependant on the involvement of its volunteers and </w:t>
      </w:r>
      <w:r>
        <w:rPr>
          <w:rFonts w:ascii="Times New Roman" w:hAnsi="Times New Roman" w:cs="Times New Roman"/>
          <w:sz w:val="24"/>
          <w:szCs w:val="24"/>
        </w:rPr>
        <w:lastRenderedPageBreak/>
        <w:t xml:space="preserve">community. This concept will rely on local people who will be willing to donate their time and effort to ensure that the fridge is kept in hygienic conditions. The fridge will have to be regularly checked for the food that is past its best, and it will eventually end up in the </w:t>
      </w:r>
      <w:r w:rsidR="001F27CB">
        <w:rPr>
          <w:rFonts w:ascii="Times New Roman" w:hAnsi="Times New Roman" w:cs="Times New Roman"/>
          <w:sz w:val="24"/>
          <w:szCs w:val="24"/>
        </w:rPr>
        <w:t>compost</w:t>
      </w:r>
      <w:r>
        <w:rPr>
          <w:rFonts w:ascii="Times New Roman" w:hAnsi="Times New Roman" w:cs="Times New Roman"/>
          <w:sz w:val="24"/>
          <w:szCs w:val="24"/>
        </w:rPr>
        <w:t xml:space="preserve"> bins. In the article published by Bloomberg CityLab, the original project in Berlin was under the threat of closure due to its unhygienic conditions. Upon inspection from the authorities, it was reported that some of the food had issues with packaging (Marshall, 2016). Another concern mentioned earlier is </w:t>
      </w:r>
      <w:r w:rsidR="00C45E36">
        <w:rPr>
          <w:rFonts w:ascii="Times New Roman" w:hAnsi="Times New Roman" w:cs="Times New Roman"/>
          <w:sz w:val="24"/>
          <w:szCs w:val="24"/>
        </w:rPr>
        <w:t xml:space="preserve">people trying to resell free food. There will be rules clearly stated on the notice board informing people that this food is not to be resold, however, there is no physical way to know what happens to the food that has been taking. It is up to the personal moral compass of every individual to decide either financial gain from free food is ethically and morally right or wrong. </w:t>
      </w:r>
    </w:p>
    <w:p w14:paraId="02AF8A12" w14:textId="77777777" w:rsidR="001F27CB" w:rsidRDefault="001F27CB">
      <w:pPr>
        <w:rPr>
          <w:rFonts w:ascii="Times New Roman" w:hAnsi="Times New Roman" w:cs="Times New Roman"/>
          <w:sz w:val="24"/>
          <w:szCs w:val="24"/>
        </w:rPr>
      </w:pPr>
    </w:p>
    <w:p w14:paraId="3352EE79" w14:textId="77777777" w:rsidR="009B7C5D" w:rsidRPr="00A111BD" w:rsidRDefault="006861C2">
      <w:pPr>
        <w:rPr>
          <w:rFonts w:ascii="Times New Roman" w:hAnsi="Times New Roman" w:cs="Times New Roman"/>
          <w:b/>
          <w:bCs/>
          <w:sz w:val="28"/>
          <w:szCs w:val="28"/>
        </w:rPr>
      </w:pPr>
      <w:r w:rsidRPr="00A111BD">
        <w:rPr>
          <w:rFonts w:ascii="Times New Roman" w:hAnsi="Times New Roman" w:cs="Times New Roman"/>
          <w:b/>
          <w:bCs/>
          <w:sz w:val="28"/>
          <w:szCs w:val="28"/>
        </w:rPr>
        <w:t>Stakeholders management</w:t>
      </w:r>
    </w:p>
    <w:p w14:paraId="26DD6CA5" w14:textId="160A4993" w:rsidR="009B7C5D" w:rsidRDefault="00153DFC" w:rsidP="00153DFC">
      <w:pPr>
        <w:rPr>
          <w:rFonts w:ascii="Times New Roman" w:hAnsi="Times New Roman" w:cs="Times New Roman"/>
          <w:sz w:val="24"/>
          <w:szCs w:val="24"/>
        </w:rPr>
      </w:pPr>
      <w:r>
        <w:rPr>
          <w:rFonts w:ascii="Times New Roman" w:hAnsi="Times New Roman" w:cs="Times New Roman"/>
          <w:sz w:val="24"/>
          <w:szCs w:val="24"/>
        </w:rPr>
        <w:t xml:space="preserve">Freeman (1984), states that a stakeholder "is a person or group who can affect or be affected by an organisation's achievement of objectives". Stakeholders management is a vital part of this project. As the project focuses on the community and cooperation with other business, the stakeholders can either make The Free Pantry a successful venture or can oppose it, and seize its existence. For this particular project, several groups of stakeholders have been identified, and they are as follow; residents of </w:t>
      </w:r>
      <w:proofErr w:type="spellStart"/>
      <w:r>
        <w:rPr>
          <w:rFonts w:ascii="Times New Roman" w:hAnsi="Times New Roman" w:cs="Times New Roman"/>
          <w:sz w:val="24"/>
          <w:szCs w:val="24"/>
        </w:rPr>
        <w:t>Tycroes</w:t>
      </w:r>
      <w:proofErr w:type="spellEnd"/>
      <w:r>
        <w:rPr>
          <w:rFonts w:ascii="Times New Roman" w:hAnsi="Times New Roman" w:cs="Times New Roman"/>
          <w:sz w:val="24"/>
          <w:szCs w:val="24"/>
        </w:rPr>
        <w:t xml:space="preserve"> area, local shops, the county council</w:t>
      </w:r>
      <w:r w:rsidR="001F27CB">
        <w:rPr>
          <w:rFonts w:ascii="Times New Roman" w:hAnsi="Times New Roman" w:cs="Times New Roman"/>
          <w:sz w:val="24"/>
          <w:szCs w:val="24"/>
        </w:rPr>
        <w:t xml:space="preserve">, Environmental Health Officer, press </w:t>
      </w:r>
      <w:r>
        <w:rPr>
          <w:rFonts w:ascii="Times New Roman" w:hAnsi="Times New Roman" w:cs="Times New Roman"/>
          <w:sz w:val="24"/>
          <w:szCs w:val="24"/>
        </w:rPr>
        <w:t>and community groups</w:t>
      </w:r>
      <w:r w:rsidR="001F27CB">
        <w:rPr>
          <w:rFonts w:ascii="Times New Roman" w:hAnsi="Times New Roman" w:cs="Times New Roman"/>
          <w:sz w:val="24"/>
          <w:szCs w:val="24"/>
        </w:rPr>
        <w:t xml:space="preserve"> including social media</w:t>
      </w:r>
      <w:r>
        <w:rPr>
          <w:rFonts w:ascii="Times New Roman" w:hAnsi="Times New Roman" w:cs="Times New Roman"/>
          <w:sz w:val="24"/>
          <w:szCs w:val="24"/>
        </w:rPr>
        <w:t xml:space="preserve">. </w:t>
      </w:r>
      <w:proofErr w:type="spellStart"/>
      <w:r w:rsidRPr="00153DFC">
        <w:rPr>
          <w:rFonts w:ascii="Times New Roman" w:hAnsi="Times New Roman" w:cs="Times New Roman"/>
          <w:sz w:val="24"/>
          <w:szCs w:val="24"/>
        </w:rPr>
        <w:t>Tumiel-Berhalter</w:t>
      </w:r>
      <w:proofErr w:type="spellEnd"/>
      <w:r>
        <w:rPr>
          <w:rFonts w:ascii="Times New Roman" w:hAnsi="Times New Roman" w:cs="Times New Roman"/>
          <w:sz w:val="24"/>
          <w:szCs w:val="24"/>
        </w:rPr>
        <w:t xml:space="preserve">, </w:t>
      </w:r>
      <w:r w:rsidRPr="00153DFC">
        <w:rPr>
          <w:rFonts w:ascii="Times New Roman" w:hAnsi="Times New Roman" w:cs="Times New Roman"/>
          <w:sz w:val="24"/>
          <w:szCs w:val="24"/>
        </w:rPr>
        <w:t>Watkins</w:t>
      </w:r>
      <w:r>
        <w:rPr>
          <w:rFonts w:ascii="Times New Roman" w:hAnsi="Times New Roman" w:cs="Times New Roman"/>
          <w:sz w:val="24"/>
          <w:szCs w:val="24"/>
        </w:rPr>
        <w:t xml:space="preserve"> and </w:t>
      </w:r>
      <w:r w:rsidRPr="00153DFC">
        <w:rPr>
          <w:rFonts w:ascii="Times New Roman" w:hAnsi="Times New Roman" w:cs="Times New Roman"/>
          <w:sz w:val="24"/>
          <w:szCs w:val="24"/>
        </w:rPr>
        <w:t>Crespo</w:t>
      </w:r>
      <w:r>
        <w:rPr>
          <w:rFonts w:ascii="Times New Roman" w:hAnsi="Times New Roman" w:cs="Times New Roman"/>
          <w:sz w:val="24"/>
          <w:szCs w:val="24"/>
        </w:rPr>
        <w:t xml:space="preserve"> (2005) state that it is crucial to develop a good relationship with the stakeholders right at the start of the project. This task will provide insight and help to establish the level of interest in the project. In regards to the Free Pantry, letters with </w:t>
      </w:r>
      <w:r w:rsidR="00C058CA">
        <w:rPr>
          <w:rFonts w:ascii="Times New Roman" w:hAnsi="Times New Roman" w:cs="Times New Roman"/>
          <w:sz w:val="24"/>
          <w:szCs w:val="24"/>
        </w:rPr>
        <w:t xml:space="preserve">the </w:t>
      </w:r>
      <w:r>
        <w:rPr>
          <w:rFonts w:ascii="Times New Roman" w:hAnsi="Times New Roman" w:cs="Times New Roman"/>
          <w:sz w:val="24"/>
          <w:szCs w:val="24"/>
        </w:rPr>
        <w:t xml:space="preserve">project outline will be distributed to the </w:t>
      </w:r>
      <w:proofErr w:type="spellStart"/>
      <w:r>
        <w:rPr>
          <w:rFonts w:ascii="Times New Roman" w:hAnsi="Times New Roman" w:cs="Times New Roman"/>
          <w:sz w:val="24"/>
          <w:szCs w:val="24"/>
        </w:rPr>
        <w:t>Tycroes</w:t>
      </w:r>
      <w:proofErr w:type="spellEnd"/>
      <w:r>
        <w:rPr>
          <w:rFonts w:ascii="Times New Roman" w:hAnsi="Times New Roman" w:cs="Times New Roman"/>
          <w:sz w:val="24"/>
          <w:szCs w:val="24"/>
        </w:rPr>
        <w:t xml:space="preserve"> residents, local shops, school, surgery as well as the local council. </w:t>
      </w:r>
      <w:r w:rsidR="00C058CA">
        <w:rPr>
          <w:rFonts w:ascii="Times New Roman" w:hAnsi="Times New Roman" w:cs="Times New Roman"/>
          <w:sz w:val="24"/>
          <w:szCs w:val="24"/>
        </w:rPr>
        <w:t xml:space="preserve">Trust and credibility can be made through transparent engagement with the stakeholders. </w:t>
      </w:r>
      <w:r w:rsidR="005E4129">
        <w:rPr>
          <w:rFonts w:ascii="Times New Roman" w:hAnsi="Times New Roman" w:cs="Times New Roman"/>
          <w:sz w:val="24"/>
          <w:szCs w:val="24"/>
        </w:rPr>
        <w:t>This project is hoping to involve many stakeholders directly into running the project through volunteerism</w:t>
      </w:r>
      <w:r w:rsidR="001F27CB">
        <w:rPr>
          <w:rFonts w:ascii="Times New Roman" w:hAnsi="Times New Roman" w:cs="Times New Roman"/>
          <w:sz w:val="24"/>
          <w:szCs w:val="24"/>
        </w:rPr>
        <w:t>. Volunteers</w:t>
      </w:r>
      <w:r w:rsidR="005E4129">
        <w:rPr>
          <w:rFonts w:ascii="Times New Roman" w:hAnsi="Times New Roman" w:cs="Times New Roman"/>
          <w:sz w:val="24"/>
          <w:szCs w:val="24"/>
        </w:rPr>
        <w:t xml:space="preserve"> </w:t>
      </w:r>
      <w:r w:rsidR="001F27CB">
        <w:rPr>
          <w:rFonts w:ascii="Times New Roman" w:hAnsi="Times New Roman" w:cs="Times New Roman"/>
          <w:sz w:val="24"/>
          <w:szCs w:val="24"/>
        </w:rPr>
        <w:t>are</w:t>
      </w:r>
      <w:r w:rsidR="005E4129">
        <w:rPr>
          <w:rFonts w:ascii="Times New Roman" w:hAnsi="Times New Roman" w:cs="Times New Roman"/>
          <w:sz w:val="24"/>
          <w:szCs w:val="24"/>
        </w:rPr>
        <w:t xml:space="preserve"> crucial for the project to run effectively and successfully</w:t>
      </w:r>
      <w:r w:rsidR="001F27CB">
        <w:rPr>
          <w:rFonts w:ascii="Times New Roman" w:hAnsi="Times New Roman" w:cs="Times New Roman"/>
          <w:sz w:val="24"/>
          <w:szCs w:val="24"/>
        </w:rPr>
        <w:t>, as they will be the ones responsible for adhering to health and safety rules as well as disposal and composting aspects of the project.</w:t>
      </w:r>
    </w:p>
    <w:p w14:paraId="6EB1A58E" w14:textId="77777777" w:rsidR="00153DFC" w:rsidRDefault="00153DFC">
      <w:pPr>
        <w:rPr>
          <w:rFonts w:ascii="Times New Roman" w:hAnsi="Times New Roman" w:cs="Times New Roman"/>
          <w:sz w:val="24"/>
          <w:szCs w:val="24"/>
        </w:rPr>
      </w:pPr>
    </w:p>
    <w:p w14:paraId="2510D7B9" w14:textId="6BD3C038" w:rsidR="00F003F8" w:rsidRPr="00A111BD" w:rsidRDefault="00F003F8">
      <w:pPr>
        <w:rPr>
          <w:rFonts w:ascii="Times New Roman" w:hAnsi="Times New Roman" w:cs="Times New Roman"/>
          <w:b/>
          <w:bCs/>
          <w:sz w:val="28"/>
          <w:szCs w:val="28"/>
        </w:rPr>
      </w:pPr>
      <w:r w:rsidRPr="00A111BD">
        <w:rPr>
          <w:rFonts w:ascii="Times New Roman" w:hAnsi="Times New Roman" w:cs="Times New Roman"/>
          <w:b/>
          <w:bCs/>
          <w:sz w:val="28"/>
          <w:szCs w:val="28"/>
        </w:rPr>
        <w:t>Funding</w:t>
      </w:r>
    </w:p>
    <w:p w14:paraId="35821137" w14:textId="5B00ACA5" w:rsidR="00DC0BD1" w:rsidRPr="00DC0BD1" w:rsidRDefault="00DC0BD1">
      <w:pPr>
        <w:rPr>
          <w:rFonts w:ascii="Times New Roman" w:hAnsi="Times New Roman" w:cs="Times New Roman"/>
          <w:sz w:val="24"/>
          <w:szCs w:val="24"/>
        </w:rPr>
      </w:pPr>
      <w:r>
        <w:rPr>
          <w:rFonts w:ascii="Times New Roman" w:hAnsi="Times New Roman" w:cs="Times New Roman"/>
          <w:sz w:val="24"/>
          <w:szCs w:val="24"/>
        </w:rPr>
        <w:t>Although, the project will not require massive investments, nevertheless, a start-up fund will be needed to purchase required resources such as refrigerators,</w:t>
      </w:r>
      <w:r w:rsidR="00CE0045">
        <w:rPr>
          <w:rFonts w:ascii="Times New Roman" w:hAnsi="Times New Roman" w:cs="Times New Roman"/>
          <w:sz w:val="24"/>
          <w:szCs w:val="24"/>
        </w:rPr>
        <w:t xml:space="preserve"> </w:t>
      </w:r>
      <w:r w:rsidR="001F27CB">
        <w:rPr>
          <w:rFonts w:ascii="Times New Roman" w:hAnsi="Times New Roman" w:cs="Times New Roman"/>
          <w:sz w:val="24"/>
          <w:szCs w:val="24"/>
        </w:rPr>
        <w:t xml:space="preserve">freezer, shelving units, </w:t>
      </w:r>
      <w:r w:rsidR="00CE0045">
        <w:rPr>
          <w:rFonts w:ascii="Times New Roman" w:hAnsi="Times New Roman" w:cs="Times New Roman"/>
          <w:sz w:val="24"/>
          <w:szCs w:val="24"/>
        </w:rPr>
        <w:lastRenderedPageBreak/>
        <w:t>advertising materials,</w:t>
      </w:r>
      <w:r>
        <w:rPr>
          <w:rFonts w:ascii="Times New Roman" w:hAnsi="Times New Roman" w:cs="Times New Roman"/>
          <w:sz w:val="24"/>
          <w:szCs w:val="24"/>
        </w:rPr>
        <w:t xml:space="preserve"> </w:t>
      </w:r>
      <w:r w:rsidR="001F27CB">
        <w:rPr>
          <w:rFonts w:ascii="Times New Roman" w:hAnsi="Times New Roman" w:cs="Times New Roman"/>
          <w:sz w:val="24"/>
          <w:szCs w:val="24"/>
        </w:rPr>
        <w:t>electricity costs, insurance cost, staffing,</w:t>
      </w:r>
      <w:r w:rsidR="00CE0045">
        <w:rPr>
          <w:rFonts w:ascii="Times New Roman" w:hAnsi="Times New Roman" w:cs="Times New Roman"/>
          <w:sz w:val="24"/>
          <w:szCs w:val="24"/>
        </w:rPr>
        <w:t xml:space="preserve"> recycling bins</w:t>
      </w:r>
      <w:r>
        <w:rPr>
          <w:rFonts w:ascii="Times New Roman" w:hAnsi="Times New Roman" w:cs="Times New Roman"/>
          <w:sz w:val="24"/>
          <w:szCs w:val="24"/>
        </w:rPr>
        <w:t xml:space="preserve"> and </w:t>
      </w:r>
      <w:r w:rsidR="00CE0045">
        <w:rPr>
          <w:rFonts w:ascii="Times New Roman" w:hAnsi="Times New Roman" w:cs="Times New Roman"/>
          <w:sz w:val="24"/>
          <w:szCs w:val="24"/>
        </w:rPr>
        <w:t>waste disposal</w:t>
      </w:r>
      <w:r>
        <w:rPr>
          <w:rFonts w:ascii="Times New Roman" w:hAnsi="Times New Roman" w:cs="Times New Roman"/>
          <w:sz w:val="24"/>
          <w:szCs w:val="24"/>
        </w:rPr>
        <w:t>. From the conducted research, it has been noted that the Free Pantry project might be eligible for grant funding from the Welsh Government funding programme managed by the Wales Council for Voluntary Action (WCVA). The grant funding in question is called The Landfill Disposal Tax Communities Scheme, and according to the website Free Pantry falls into one of the categories of eligibility which is "</w:t>
      </w:r>
      <w:r w:rsidRPr="00DC0BD1">
        <w:rPr>
          <w:rFonts w:ascii="Times New Roman" w:hAnsi="Times New Roman" w:cs="Times New Roman"/>
          <w:sz w:val="24"/>
          <w:szCs w:val="24"/>
        </w:rPr>
        <w:t>Waste minimisation and the diversion of waste from landfill</w:t>
      </w:r>
      <w:r w:rsidR="00CE0045">
        <w:rPr>
          <w:rFonts w:ascii="Times New Roman" w:hAnsi="Times New Roman" w:cs="Times New Roman"/>
          <w:sz w:val="24"/>
          <w:szCs w:val="24"/>
        </w:rPr>
        <w:t xml:space="preserve"> - </w:t>
      </w:r>
      <w:r w:rsidR="00CE0045" w:rsidRPr="00CE0045">
        <w:rPr>
          <w:rFonts w:ascii="Times New Roman" w:hAnsi="Times New Roman" w:cs="Times New Roman"/>
          <w:sz w:val="24"/>
          <w:szCs w:val="24"/>
        </w:rPr>
        <w:t xml:space="preserve">Reduce food waste and support initiatives such as composting </w:t>
      </w:r>
      <w:r>
        <w:rPr>
          <w:rFonts w:ascii="Times New Roman" w:hAnsi="Times New Roman" w:cs="Times New Roman"/>
          <w:sz w:val="24"/>
          <w:szCs w:val="24"/>
        </w:rPr>
        <w:t xml:space="preserve">" (WCVA, 2020). </w:t>
      </w:r>
      <w:r w:rsidR="00CE0045">
        <w:rPr>
          <w:rFonts w:ascii="Times New Roman" w:hAnsi="Times New Roman" w:cs="Times New Roman"/>
          <w:sz w:val="24"/>
          <w:szCs w:val="24"/>
        </w:rPr>
        <w:t xml:space="preserve">The available funding starts from £5.000. </w:t>
      </w:r>
    </w:p>
    <w:p w14:paraId="1EBCACC5" w14:textId="77777777" w:rsidR="0021507C" w:rsidRDefault="0021507C">
      <w:pPr>
        <w:rPr>
          <w:rFonts w:ascii="Times New Roman" w:hAnsi="Times New Roman" w:cs="Times New Roman"/>
          <w:color w:val="FF0000"/>
          <w:sz w:val="24"/>
          <w:szCs w:val="24"/>
        </w:rPr>
      </w:pPr>
    </w:p>
    <w:p w14:paraId="3F74CE73" w14:textId="7F85C12C" w:rsidR="006861C2" w:rsidRPr="007F0C4F" w:rsidRDefault="006861C2">
      <w:pPr>
        <w:rPr>
          <w:rFonts w:ascii="Times New Roman" w:hAnsi="Times New Roman" w:cs="Times New Roman"/>
          <w:b/>
          <w:bCs/>
          <w:sz w:val="28"/>
          <w:szCs w:val="28"/>
        </w:rPr>
      </w:pPr>
      <w:r w:rsidRPr="007F0C4F">
        <w:rPr>
          <w:rFonts w:ascii="Times New Roman" w:hAnsi="Times New Roman" w:cs="Times New Roman"/>
          <w:b/>
          <w:bCs/>
          <w:sz w:val="28"/>
          <w:szCs w:val="28"/>
        </w:rPr>
        <w:t>Conclusion</w:t>
      </w:r>
    </w:p>
    <w:p w14:paraId="4950A288" w14:textId="0C64898A" w:rsidR="0021507C" w:rsidRPr="0021507C" w:rsidRDefault="0021507C">
      <w:pPr>
        <w:rPr>
          <w:rFonts w:ascii="Times New Roman" w:hAnsi="Times New Roman" w:cs="Times New Roman"/>
          <w:sz w:val="24"/>
          <w:szCs w:val="24"/>
        </w:rPr>
      </w:pPr>
      <w:r>
        <w:rPr>
          <w:rFonts w:ascii="Times New Roman" w:hAnsi="Times New Roman" w:cs="Times New Roman"/>
          <w:sz w:val="24"/>
          <w:szCs w:val="24"/>
        </w:rPr>
        <w:t>Sustainability driven innovative services and products are on the rise. Many consumers are becoming aware of and concern about the adverse effects of waste on the environment. The food waste, in particular, is a huge problem not only in the UK but across the globe. However, what is even more upsetting is food poverty; millions of people in the UK alone struggle to feed themselves. Tonnes of good is wasted daily, yet people go hungry. Projects like the Free Pantry can be one of the solutions to help with this problem, bring communities together and make a difference. The project Free Pantry aims to reduce food waste, feed the hungry and help the environment. Why not share food surplus amongst households, take what you need and donate what you can. A simple sentence but speaks volumes.</w:t>
      </w:r>
    </w:p>
    <w:p w14:paraId="151C14AF" w14:textId="0110E09E" w:rsidR="009B7C5D" w:rsidRDefault="009B7C5D">
      <w:pPr>
        <w:rPr>
          <w:rFonts w:ascii="Times New Roman" w:hAnsi="Times New Roman" w:cs="Times New Roman"/>
          <w:color w:val="FF0000"/>
          <w:sz w:val="24"/>
          <w:szCs w:val="24"/>
        </w:rPr>
      </w:pPr>
    </w:p>
    <w:p w14:paraId="78EB947F" w14:textId="77777777" w:rsidR="009B7C5D" w:rsidRDefault="009B7C5D">
      <w:pPr>
        <w:rPr>
          <w:rFonts w:ascii="Times New Roman" w:hAnsi="Times New Roman" w:cs="Times New Roman"/>
          <w:color w:val="FF0000"/>
          <w:sz w:val="24"/>
          <w:szCs w:val="24"/>
        </w:rPr>
      </w:pPr>
    </w:p>
    <w:p w14:paraId="43658CB2" w14:textId="57FD4D30" w:rsidR="007F0C4F" w:rsidRDefault="007F0C4F">
      <w:pPr>
        <w:rPr>
          <w:rFonts w:ascii="Times New Roman" w:hAnsi="Times New Roman" w:cs="Times New Roman"/>
          <w:sz w:val="24"/>
          <w:szCs w:val="24"/>
        </w:rPr>
      </w:pPr>
      <w:r>
        <w:rPr>
          <w:rFonts w:ascii="Times New Roman" w:hAnsi="Times New Roman" w:cs="Times New Roman"/>
          <w:sz w:val="24"/>
          <w:szCs w:val="24"/>
        </w:rPr>
        <w:br w:type="page"/>
      </w:r>
    </w:p>
    <w:p w14:paraId="2B872240" w14:textId="786577BA" w:rsidR="006861C2" w:rsidRPr="007F0C4F" w:rsidRDefault="007F0C4F">
      <w:pPr>
        <w:rPr>
          <w:rFonts w:ascii="Times New Roman" w:hAnsi="Times New Roman" w:cs="Times New Roman"/>
          <w:b/>
          <w:bCs/>
          <w:sz w:val="28"/>
          <w:szCs w:val="28"/>
        </w:rPr>
      </w:pPr>
      <w:r w:rsidRPr="007F0C4F">
        <w:rPr>
          <w:rFonts w:ascii="Times New Roman" w:hAnsi="Times New Roman" w:cs="Times New Roman"/>
          <w:b/>
          <w:bCs/>
          <w:sz w:val="28"/>
          <w:szCs w:val="28"/>
        </w:rPr>
        <w:lastRenderedPageBreak/>
        <w:t>References</w:t>
      </w:r>
    </w:p>
    <w:p w14:paraId="573F225D" w14:textId="77777777" w:rsidR="007F0C4F" w:rsidRPr="007F0C4F" w:rsidRDefault="007F0C4F" w:rsidP="007F0C4F">
      <w:pPr>
        <w:spacing w:line="480" w:lineRule="auto"/>
        <w:ind w:left="720" w:hanging="720"/>
        <w:rPr>
          <w:rFonts w:ascii="Times New Roman" w:hAnsi="Times New Roman" w:cs="Times New Roman"/>
          <w:sz w:val="24"/>
          <w:szCs w:val="24"/>
        </w:rPr>
      </w:pPr>
      <w:r w:rsidRPr="007F0C4F">
        <w:rPr>
          <w:rFonts w:ascii="Times New Roman" w:hAnsi="Times New Roman" w:cs="Times New Roman"/>
          <w:sz w:val="24"/>
          <w:szCs w:val="24"/>
        </w:rPr>
        <w:t xml:space="preserve">Citizen Advice Bureau, (2020). Using a food bank. Available at: </w:t>
      </w:r>
      <w:hyperlink r:id="rId10" w:history="1">
        <w:r w:rsidRPr="007F0C4F">
          <w:rPr>
            <w:rFonts w:ascii="Times New Roman" w:hAnsi="Times New Roman" w:cs="Times New Roman"/>
            <w:color w:val="0563C1" w:themeColor="hyperlink"/>
            <w:sz w:val="24"/>
            <w:szCs w:val="24"/>
            <w:u w:val="single"/>
          </w:rPr>
          <w:t>https://www.citizensadvice.org.uk/benefits/help-if-on-a-low-income/using-a-food-bank/</w:t>
        </w:r>
      </w:hyperlink>
    </w:p>
    <w:p w14:paraId="2C1639F4" w14:textId="112F8D7B" w:rsidR="007F0C4F" w:rsidRPr="007F0C4F" w:rsidRDefault="007F0C4F" w:rsidP="007F0C4F">
      <w:pPr>
        <w:spacing w:line="480" w:lineRule="auto"/>
        <w:ind w:left="720" w:hanging="720"/>
        <w:rPr>
          <w:rFonts w:ascii="Times New Roman" w:hAnsi="Times New Roman" w:cs="Times New Roman"/>
          <w:sz w:val="24"/>
          <w:szCs w:val="24"/>
        </w:rPr>
      </w:pPr>
      <w:r w:rsidRPr="007F0C4F">
        <w:rPr>
          <w:rFonts w:ascii="Times New Roman" w:hAnsi="Times New Roman" w:cs="Times New Roman"/>
          <w:sz w:val="24"/>
          <w:szCs w:val="24"/>
        </w:rPr>
        <w:t>Dowler, E. A, &amp; O</w:t>
      </w:r>
      <w:r w:rsidR="00AE4464">
        <w:rPr>
          <w:rFonts w:ascii="Times New Roman" w:hAnsi="Times New Roman" w:cs="Times New Roman"/>
          <w:sz w:val="24"/>
          <w:szCs w:val="24"/>
        </w:rPr>
        <w:t>'</w:t>
      </w:r>
      <w:r w:rsidRPr="007F0C4F">
        <w:rPr>
          <w:rFonts w:ascii="Times New Roman" w:hAnsi="Times New Roman" w:cs="Times New Roman"/>
          <w:sz w:val="24"/>
          <w:szCs w:val="24"/>
        </w:rPr>
        <w:t>Connor, D. (2012). Rights-based approaches to addressing food poverty and food insecurity in Ireland and UK. </w:t>
      </w:r>
      <w:r w:rsidRPr="007F0C4F">
        <w:rPr>
          <w:rFonts w:ascii="Times New Roman" w:hAnsi="Times New Roman" w:cs="Times New Roman"/>
          <w:i/>
          <w:iCs/>
          <w:sz w:val="24"/>
          <w:szCs w:val="24"/>
        </w:rPr>
        <w:t>Social Science &amp; Medicine (1982),</w:t>
      </w:r>
      <w:r w:rsidRPr="007F0C4F">
        <w:rPr>
          <w:rFonts w:ascii="Times New Roman" w:hAnsi="Times New Roman" w:cs="Times New Roman"/>
          <w:sz w:val="24"/>
          <w:szCs w:val="24"/>
        </w:rPr>
        <w:t> </w:t>
      </w:r>
      <w:r w:rsidRPr="007F0C4F">
        <w:rPr>
          <w:rFonts w:ascii="Times New Roman" w:hAnsi="Times New Roman" w:cs="Times New Roman"/>
          <w:i/>
          <w:iCs/>
          <w:sz w:val="24"/>
          <w:szCs w:val="24"/>
        </w:rPr>
        <w:t>74</w:t>
      </w:r>
      <w:r w:rsidRPr="007F0C4F">
        <w:rPr>
          <w:rFonts w:ascii="Times New Roman" w:hAnsi="Times New Roman" w:cs="Times New Roman"/>
          <w:sz w:val="24"/>
          <w:szCs w:val="24"/>
        </w:rPr>
        <w:t>(1), 44-51.</w:t>
      </w:r>
    </w:p>
    <w:p w14:paraId="6BBA1C41" w14:textId="77777777" w:rsidR="007F0C4F" w:rsidRPr="007F0C4F" w:rsidRDefault="007F0C4F" w:rsidP="007F0C4F">
      <w:pPr>
        <w:spacing w:line="480" w:lineRule="auto"/>
        <w:ind w:left="720" w:hanging="720"/>
        <w:rPr>
          <w:rFonts w:ascii="Times New Roman" w:hAnsi="Times New Roman" w:cs="Times New Roman"/>
          <w:sz w:val="24"/>
          <w:szCs w:val="24"/>
        </w:rPr>
      </w:pPr>
      <w:r w:rsidRPr="007F0C4F">
        <w:rPr>
          <w:rFonts w:ascii="Times New Roman" w:hAnsi="Times New Roman" w:cs="Times New Roman"/>
          <w:sz w:val="24"/>
          <w:szCs w:val="24"/>
        </w:rPr>
        <w:t xml:space="preserve">Food and Agriculture Organization of the United Nations, (2011). Global Good Losses and Food Waste. International Congress. Germany. Available at: </w:t>
      </w:r>
      <w:hyperlink r:id="rId11" w:history="1">
        <w:r w:rsidRPr="007F0C4F">
          <w:rPr>
            <w:rFonts w:ascii="Times New Roman" w:hAnsi="Times New Roman" w:cs="Times New Roman"/>
            <w:color w:val="0563C1" w:themeColor="hyperlink"/>
            <w:sz w:val="24"/>
            <w:szCs w:val="24"/>
            <w:u w:val="single"/>
          </w:rPr>
          <w:t>http://www.fao.org/3/a-i2697e.pdf</w:t>
        </w:r>
      </w:hyperlink>
      <w:r w:rsidRPr="007F0C4F">
        <w:rPr>
          <w:rFonts w:ascii="Times New Roman" w:hAnsi="Times New Roman" w:cs="Times New Roman"/>
          <w:sz w:val="24"/>
          <w:szCs w:val="24"/>
        </w:rPr>
        <w:t xml:space="preserve"> </w:t>
      </w:r>
    </w:p>
    <w:p w14:paraId="5DDAE8EA" w14:textId="468DB1F7" w:rsidR="007F0C4F" w:rsidRPr="007F0C4F" w:rsidRDefault="007F0C4F" w:rsidP="007F0C4F">
      <w:pPr>
        <w:spacing w:line="480" w:lineRule="auto"/>
        <w:ind w:left="720" w:hanging="720"/>
        <w:rPr>
          <w:rFonts w:ascii="Times New Roman" w:hAnsi="Times New Roman" w:cs="Times New Roman"/>
          <w:sz w:val="24"/>
          <w:szCs w:val="24"/>
        </w:rPr>
      </w:pPr>
      <w:r w:rsidRPr="007F0C4F">
        <w:rPr>
          <w:rFonts w:ascii="Times New Roman" w:hAnsi="Times New Roman" w:cs="Times New Roman"/>
          <w:sz w:val="24"/>
          <w:szCs w:val="24"/>
        </w:rPr>
        <w:t xml:space="preserve">Food Sharing, </w:t>
      </w:r>
      <w:r>
        <w:rPr>
          <w:rFonts w:ascii="Times New Roman" w:hAnsi="Times New Roman" w:cs="Times New Roman"/>
          <w:sz w:val="24"/>
          <w:szCs w:val="24"/>
        </w:rPr>
        <w:t>(</w:t>
      </w:r>
      <w:r w:rsidRPr="007F0C4F">
        <w:rPr>
          <w:rFonts w:ascii="Times New Roman" w:hAnsi="Times New Roman" w:cs="Times New Roman"/>
          <w:sz w:val="24"/>
          <w:szCs w:val="24"/>
        </w:rPr>
        <w:t>2020</w:t>
      </w:r>
      <w:r>
        <w:rPr>
          <w:rFonts w:ascii="Times New Roman" w:hAnsi="Times New Roman" w:cs="Times New Roman"/>
          <w:sz w:val="24"/>
          <w:szCs w:val="24"/>
        </w:rPr>
        <w:t>)</w:t>
      </w:r>
      <w:r w:rsidRPr="007F0C4F">
        <w:rPr>
          <w:rFonts w:ascii="Times New Roman" w:hAnsi="Times New Roman" w:cs="Times New Roman"/>
          <w:sz w:val="24"/>
          <w:szCs w:val="24"/>
        </w:rPr>
        <w:t xml:space="preserve">. Available at: </w:t>
      </w:r>
      <w:hyperlink r:id="rId12" w:history="1">
        <w:r w:rsidRPr="007F0C4F">
          <w:rPr>
            <w:rFonts w:ascii="Times New Roman" w:hAnsi="Times New Roman" w:cs="Times New Roman"/>
            <w:color w:val="0563C1" w:themeColor="hyperlink"/>
            <w:sz w:val="24"/>
            <w:szCs w:val="24"/>
            <w:u w:val="single"/>
          </w:rPr>
          <w:t>https://foodsharing.de/</w:t>
        </w:r>
      </w:hyperlink>
    </w:p>
    <w:p w14:paraId="32264A3A" w14:textId="77777777" w:rsidR="007F0C4F" w:rsidRPr="007F0C4F" w:rsidRDefault="007F0C4F" w:rsidP="007F0C4F">
      <w:pPr>
        <w:spacing w:line="480" w:lineRule="auto"/>
        <w:ind w:left="720" w:hanging="720"/>
        <w:rPr>
          <w:rFonts w:ascii="Times New Roman" w:hAnsi="Times New Roman" w:cs="Times New Roman"/>
          <w:sz w:val="24"/>
          <w:szCs w:val="24"/>
          <w:lang w:val="en"/>
        </w:rPr>
      </w:pPr>
      <w:r w:rsidRPr="007F0C4F">
        <w:rPr>
          <w:rFonts w:ascii="Times New Roman" w:hAnsi="Times New Roman" w:cs="Times New Roman"/>
          <w:sz w:val="24"/>
          <w:szCs w:val="24"/>
          <w:lang w:val="en"/>
        </w:rPr>
        <w:t>Freeman R.E. (1984). Strategic management: A stakeholder perspective. Pitman, Boston</w:t>
      </w:r>
    </w:p>
    <w:p w14:paraId="01FA5829" w14:textId="77777777" w:rsidR="007F0C4F" w:rsidRPr="007F0C4F" w:rsidRDefault="007F0C4F" w:rsidP="007F0C4F">
      <w:pPr>
        <w:spacing w:line="480" w:lineRule="auto"/>
        <w:ind w:left="720" w:hanging="720"/>
        <w:rPr>
          <w:rFonts w:ascii="Times New Roman" w:hAnsi="Times New Roman" w:cs="Times New Roman"/>
          <w:sz w:val="24"/>
          <w:szCs w:val="24"/>
        </w:rPr>
      </w:pPr>
      <w:r w:rsidRPr="007F0C4F">
        <w:rPr>
          <w:rFonts w:ascii="Times New Roman" w:hAnsi="Times New Roman" w:cs="Times New Roman"/>
          <w:sz w:val="24"/>
          <w:szCs w:val="24"/>
        </w:rPr>
        <w:t xml:space="preserve">Hubbub Foundation, (2020). Community Fridge Network. Impact Report 2019. Available at: </w:t>
      </w:r>
      <w:hyperlink r:id="rId13" w:history="1">
        <w:r w:rsidRPr="007F0C4F">
          <w:rPr>
            <w:rFonts w:ascii="Times New Roman" w:hAnsi="Times New Roman" w:cs="Times New Roman"/>
            <w:color w:val="0563C1" w:themeColor="hyperlink"/>
            <w:sz w:val="24"/>
            <w:szCs w:val="24"/>
            <w:u w:val="single"/>
          </w:rPr>
          <w:t>https://issuu.com/hubbubuk/docs/final_cfn_external_impact_report_2018-2019_?fr=sMzAxOTY0NTA2Nw</w:t>
        </w:r>
      </w:hyperlink>
    </w:p>
    <w:p w14:paraId="7C14BC23" w14:textId="77777777" w:rsidR="007F0C4F" w:rsidRPr="007F0C4F" w:rsidRDefault="007F0C4F" w:rsidP="007F0C4F">
      <w:pPr>
        <w:spacing w:line="480" w:lineRule="auto"/>
        <w:ind w:left="720" w:hanging="720"/>
        <w:rPr>
          <w:rFonts w:ascii="Times New Roman" w:hAnsi="Times New Roman" w:cs="Times New Roman"/>
          <w:sz w:val="24"/>
          <w:szCs w:val="24"/>
        </w:rPr>
      </w:pPr>
      <w:r w:rsidRPr="007F0C4F">
        <w:rPr>
          <w:rFonts w:ascii="Times New Roman" w:hAnsi="Times New Roman" w:cs="Times New Roman"/>
          <w:sz w:val="24"/>
          <w:szCs w:val="24"/>
        </w:rPr>
        <w:t xml:space="preserve">Hubbub Foundation, (2020). Community Fridge. Available at: </w:t>
      </w:r>
      <w:hyperlink r:id="rId14" w:history="1">
        <w:r w:rsidRPr="007F0C4F">
          <w:rPr>
            <w:rFonts w:ascii="Times New Roman" w:hAnsi="Times New Roman" w:cs="Times New Roman"/>
            <w:color w:val="0563C1" w:themeColor="hyperlink"/>
            <w:sz w:val="24"/>
            <w:szCs w:val="24"/>
            <w:u w:val="single"/>
          </w:rPr>
          <w:t>https://www.hubbub.org.uk/the-community-fridge</w:t>
        </w:r>
      </w:hyperlink>
    </w:p>
    <w:p w14:paraId="4282811B" w14:textId="77777777" w:rsidR="007F0C4F" w:rsidRPr="007F0C4F" w:rsidRDefault="007F0C4F" w:rsidP="007F0C4F">
      <w:pPr>
        <w:spacing w:line="480" w:lineRule="auto"/>
        <w:ind w:left="720" w:hanging="720"/>
        <w:rPr>
          <w:rFonts w:ascii="Times New Roman" w:hAnsi="Times New Roman" w:cs="Times New Roman"/>
          <w:sz w:val="24"/>
          <w:szCs w:val="24"/>
        </w:rPr>
      </w:pPr>
      <w:r w:rsidRPr="007F0C4F">
        <w:rPr>
          <w:rFonts w:ascii="Times New Roman" w:hAnsi="Times New Roman" w:cs="Times New Roman"/>
          <w:sz w:val="24"/>
          <w:szCs w:val="24"/>
        </w:rPr>
        <w:t xml:space="preserve">International Food Information Council Foundation, (2019). A Survey of Consumer </w:t>
      </w:r>
      <w:proofErr w:type="spellStart"/>
      <w:r w:rsidRPr="007F0C4F">
        <w:rPr>
          <w:rFonts w:ascii="Times New Roman" w:hAnsi="Times New Roman" w:cs="Times New Roman"/>
          <w:sz w:val="24"/>
          <w:szCs w:val="24"/>
        </w:rPr>
        <w:t>Behaviors</w:t>
      </w:r>
      <w:proofErr w:type="spellEnd"/>
      <w:r w:rsidRPr="007F0C4F">
        <w:rPr>
          <w:rFonts w:ascii="Times New Roman" w:hAnsi="Times New Roman" w:cs="Times New Roman"/>
          <w:sz w:val="24"/>
          <w:szCs w:val="24"/>
        </w:rPr>
        <w:t xml:space="preserve"> and Perceptions of Food Waste. International Food Information Council Foundation. Available at: </w:t>
      </w:r>
      <w:hyperlink r:id="rId15" w:history="1">
        <w:r w:rsidRPr="007F0C4F">
          <w:rPr>
            <w:rFonts w:ascii="Times New Roman" w:hAnsi="Times New Roman" w:cs="Times New Roman"/>
            <w:color w:val="0563C1" w:themeColor="hyperlink"/>
            <w:sz w:val="24"/>
            <w:szCs w:val="24"/>
            <w:u w:val="single"/>
          </w:rPr>
          <w:t>https://foodinsight.org/wp-content/uploads/2019/09/IFIC-EPAL-Food-Waste-Deck-Final-9.16.19.pdf</w:t>
        </w:r>
      </w:hyperlink>
    </w:p>
    <w:p w14:paraId="239FB311" w14:textId="0BB34BB0" w:rsidR="007F0C4F" w:rsidRPr="007F0C4F" w:rsidRDefault="007F0C4F" w:rsidP="007F0C4F">
      <w:pPr>
        <w:spacing w:line="480" w:lineRule="auto"/>
        <w:ind w:left="720" w:hanging="720"/>
        <w:rPr>
          <w:rFonts w:ascii="Times New Roman" w:hAnsi="Times New Roman" w:cs="Times New Roman"/>
          <w:color w:val="0563C1" w:themeColor="hyperlink"/>
          <w:sz w:val="24"/>
          <w:szCs w:val="24"/>
          <w:u w:val="single"/>
        </w:rPr>
      </w:pPr>
      <w:r w:rsidRPr="007F0C4F">
        <w:rPr>
          <w:rFonts w:ascii="Times New Roman" w:hAnsi="Times New Roman" w:cs="Times New Roman"/>
          <w:sz w:val="24"/>
          <w:szCs w:val="24"/>
        </w:rPr>
        <w:t xml:space="preserve">Marshall, A. </w:t>
      </w:r>
      <w:r>
        <w:rPr>
          <w:rFonts w:ascii="Times New Roman" w:hAnsi="Times New Roman" w:cs="Times New Roman"/>
          <w:sz w:val="24"/>
          <w:szCs w:val="24"/>
        </w:rPr>
        <w:t>(</w:t>
      </w:r>
      <w:r w:rsidRPr="007F0C4F">
        <w:rPr>
          <w:rFonts w:ascii="Times New Roman" w:hAnsi="Times New Roman" w:cs="Times New Roman"/>
          <w:sz w:val="24"/>
          <w:szCs w:val="24"/>
        </w:rPr>
        <w:t>2016</w:t>
      </w:r>
      <w:r>
        <w:rPr>
          <w:rFonts w:ascii="Times New Roman" w:hAnsi="Times New Roman" w:cs="Times New Roman"/>
          <w:sz w:val="24"/>
          <w:szCs w:val="24"/>
        </w:rPr>
        <w:t>)</w:t>
      </w:r>
      <w:r w:rsidRPr="007F0C4F">
        <w:rPr>
          <w:rFonts w:ascii="Times New Roman" w:hAnsi="Times New Roman" w:cs="Times New Roman"/>
          <w:sz w:val="24"/>
          <w:szCs w:val="24"/>
        </w:rPr>
        <w:t xml:space="preserve">. Berlin's Public Refrigerators Were Just Declared a Health Hazard. Bloomberg CityLab. Available at: </w:t>
      </w:r>
      <w:hyperlink r:id="rId16" w:history="1">
        <w:r w:rsidRPr="007F0C4F">
          <w:rPr>
            <w:rFonts w:ascii="Times New Roman" w:hAnsi="Times New Roman" w:cs="Times New Roman"/>
            <w:color w:val="0563C1" w:themeColor="hyperlink"/>
            <w:sz w:val="24"/>
            <w:szCs w:val="24"/>
            <w:u w:val="single"/>
          </w:rPr>
          <w:t>https://www.bloomberg.com/news/articles/2016-02-12/berlin-s-public-refrigerators-used-to-reduce-germany-s-food-waste-may-be-a-health-hazard</w:t>
        </w:r>
      </w:hyperlink>
    </w:p>
    <w:p w14:paraId="40A546E0" w14:textId="77777777" w:rsidR="007F0C4F" w:rsidRPr="007F0C4F" w:rsidRDefault="007F0C4F" w:rsidP="007F0C4F">
      <w:pPr>
        <w:spacing w:line="480" w:lineRule="auto"/>
        <w:ind w:left="720" w:hanging="720"/>
        <w:rPr>
          <w:rFonts w:ascii="Times New Roman" w:hAnsi="Times New Roman" w:cs="Times New Roman"/>
          <w:sz w:val="24"/>
          <w:szCs w:val="24"/>
        </w:rPr>
      </w:pPr>
      <w:proofErr w:type="spellStart"/>
      <w:r w:rsidRPr="007F0C4F">
        <w:rPr>
          <w:rFonts w:ascii="Times New Roman" w:hAnsi="Times New Roman" w:cs="Times New Roman"/>
          <w:sz w:val="24"/>
          <w:szCs w:val="24"/>
        </w:rPr>
        <w:lastRenderedPageBreak/>
        <w:t>Purdam</w:t>
      </w:r>
      <w:proofErr w:type="spellEnd"/>
      <w:r w:rsidRPr="007F0C4F">
        <w:rPr>
          <w:rFonts w:ascii="Times New Roman" w:hAnsi="Times New Roman" w:cs="Times New Roman"/>
          <w:sz w:val="24"/>
          <w:szCs w:val="24"/>
        </w:rPr>
        <w:t xml:space="preserve">, K., Garratt, E., &amp; </w:t>
      </w:r>
      <w:proofErr w:type="spellStart"/>
      <w:r w:rsidRPr="007F0C4F">
        <w:rPr>
          <w:rFonts w:ascii="Times New Roman" w:hAnsi="Times New Roman" w:cs="Times New Roman"/>
          <w:sz w:val="24"/>
          <w:szCs w:val="24"/>
        </w:rPr>
        <w:t>Esmail</w:t>
      </w:r>
      <w:proofErr w:type="spellEnd"/>
      <w:r w:rsidRPr="007F0C4F">
        <w:rPr>
          <w:rFonts w:ascii="Times New Roman" w:hAnsi="Times New Roman" w:cs="Times New Roman"/>
          <w:sz w:val="24"/>
          <w:szCs w:val="24"/>
        </w:rPr>
        <w:t>, A. (2016). Hungry? Food Insecurity, Social Stigma and Embarrassment in the UK. </w:t>
      </w:r>
      <w:r w:rsidRPr="007F0C4F">
        <w:rPr>
          <w:rFonts w:ascii="Times New Roman" w:hAnsi="Times New Roman" w:cs="Times New Roman"/>
          <w:i/>
          <w:iCs/>
          <w:sz w:val="24"/>
          <w:szCs w:val="24"/>
        </w:rPr>
        <w:t>Sociology,</w:t>
      </w:r>
      <w:r w:rsidRPr="007F0C4F">
        <w:rPr>
          <w:rFonts w:ascii="Times New Roman" w:hAnsi="Times New Roman" w:cs="Times New Roman"/>
          <w:sz w:val="24"/>
          <w:szCs w:val="24"/>
        </w:rPr>
        <w:t> </w:t>
      </w:r>
      <w:r w:rsidRPr="007F0C4F">
        <w:rPr>
          <w:rFonts w:ascii="Times New Roman" w:hAnsi="Times New Roman" w:cs="Times New Roman"/>
          <w:i/>
          <w:iCs/>
          <w:sz w:val="24"/>
          <w:szCs w:val="24"/>
        </w:rPr>
        <w:t>50</w:t>
      </w:r>
      <w:r w:rsidRPr="007F0C4F">
        <w:rPr>
          <w:rFonts w:ascii="Times New Roman" w:hAnsi="Times New Roman" w:cs="Times New Roman"/>
          <w:sz w:val="24"/>
          <w:szCs w:val="24"/>
        </w:rPr>
        <w:t>(6), 1072-1088. doi:10.2307/26556409</w:t>
      </w:r>
    </w:p>
    <w:p w14:paraId="1F9CE5F4" w14:textId="77777777" w:rsidR="007F0C4F" w:rsidRPr="007F0C4F" w:rsidRDefault="007F0C4F" w:rsidP="007F0C4F">
      <w:pPr>
        <w:spacing w:line="480" w:lineRule="auto"/>
        <w:ind w:left="720" w:hanging="720"/>
        <w:rPr>
          <w:rFonts w:ascii="Times New Roman" w:hAnsi="Times New Roman" w:cs="Times New Roman"/>
          <w:sz w:val="24"/>
          <w:szCs w:val="24"/>
        </w:rPr>
      </w:pPr>
      <w:r w:rsidRPr="007F0C4F">
        <w:rPr>
          <w:rFonts w:ascii="Times New Roman" w:hAnsi="Times New Roman" w:cs="Times New Roman"/>
          <w:sz w:val="24"/>
          <w:szCs w:val="24"/>
        </w:rPr>
        <w:t xml:space="preserve">Sustain, (2020). What is food poverty? Who is most at risk? Available at: </w:t>
      </w:r>
      <w:hyperlink r:id="rId17" w:history="1">
        <w:r w:rsidRPr="007F0C4F">
          <w:rPr>
            <w:rFonts w:ascii="Times New Roman" w:hAnsi="Times New Roman" w:cs="Times New Roman"/>
            <w:color w:val="0563C1" w:themeColor="hyperlink"/>
            <w:sz w:val="24"/>
            <w:szCs w:val="24"/>
            <w:u w:val="single"/>
          </w:rPr>
          <w:t>https://www.sustainweb.org/foodpoverty/whatisfoodpoverty</w:t>
        </w:r>
      </w:hyperlink>
    </w:p>
    <w:p w14:paraId="612E8EAA" w14:textId="77777777" w:rsidR="007F0C4F" w:rsidRPr="007F0C4F" w:rsidRDefault="007F0C4F" w:rsidP="007F0C4F">
      <w:pPr>
        <w:spacing w:line="480" w:lineRule="auto"/>
        <w:ind w:left="720" w:hanging="720"/>
        <w:rPr>
          <w:rFonts w:ascii="Times New Roman" w:hAnsi="Times New Roman" w:cs="Times New Roman"/>
          <w:sz w:val="24"/>
          <w:szCs w:val="24"/>
        </w:rPr>
      </w:pPr>
      <w:r w:rsidRPr="007F0C4F">
        <w:rPr>
          <w:rFonts w:ascii="Times New Roman" w:hAnsi="Times New Roman" w:cs="Times New Roman"/>
          <w:sz w:val="24"/>
          <w:szCs w:val="24"/>
        </w:rPr>
        <w:t xml:space="preserve">The Trussell Trust, (2020). End of Year Stats. Available at: </w:t>
      </w:r>
      <w:hyperlink r:id="rId18" w:history="1">
        <w:r w:rsidRPr="007F0C4F">
          <w:rPr>
            <w:rFonts w:ascii="Times New Roman" w:hAnsi="Times New Roman" w:cs="Times New Roman"/>
            <w:color w:val="0563C1" w:themeColor="hyperlink"/>
            <w:sz w:val="24"/>
            <w:szCs w:val="24"/>
            <w:u w:val="single"/>
          </w:rPr>
          <w:t>https://www.trusselltrust.org/news-and-blog/latest-stats/end-year-stats/</w:t>
        </w:r>
      </w:hyperlink>
    </w:p>
    <w:p w14:paraId="52240578" w14:textId="7A863F3D" w:rsidR="007F0C4F" w:rsidRPr="007F0C4F" w:rsidRDefault="007F0C4F" w:rsidP="007F0C4F">
      <w:pPr>
        <w:spacing w:line="480" w:lineRule="auto"/>
        <w:ind w:left="720" w:hanging="720"/>
        <w:rPr>
          <w:rFonts w:ascii="Times New Roman" w:hAnsi="Times New Roman" w:cs="Times New Roman"/>
          <w:color w:val="0563C1" w:themeColor="hyperlink"/>
          <w:sz w:val="24"/>
          <w:szCs w:val="24"/>
          <w:u w:val="single"/>
        </w:rPr>
      </w:pPr>
      <w:r w:rsidRPr="007F0C4F">
        <w:rPr>
          <w:rFonts w:ascii="Times New Roman" w:hAnsi="Times New Roman" w:cs="Times New Roman"/>
          <w:sz w:val="24"/>
          <w:szCs w:val="24"/>
        </w:rPr>
        <w:t xml:space="preserve">The Wales Council for Voluntary Action, </w:t>
      </w:r>
      <w:r>
        <w:rPr>
          <w:rFonts w:ascii="Times New Roman" w:hAnsi="Times New Roman" w:cs="Times New Roman"/>
          <w:sz w:val="24"/>
          <w:szCs w:val="24"/>
        </w:rPr>
        <w:t>(</w:t>
      </w:r>
      <w:r w:rsidRPr="007F0C4F">
        <w:rPr>
          <w:rFonts w:ascii="Times New Roman" w:hAnsi="Times New Roman" w:cs="Times New Roman"/>
          <w:sz w:val="24"/>
          <w:szCs w:val="24"/>
        </w:rPr>
        <w:t>2020</w:t>
      </w:r>
      <w:r>
        <w:rPr>
          <w:rFonts w:ascii="Times New Roman" w:hAnsi="Times New Roman" w:cs="Times New Roman"/>
          <w:sz w:val="24"/>
          <w:szCs w:val="24"/>
        </w:rPr>
        <w:t>)</w:t>
      </w:r>
      <w:r w:rsidRPr="007F0C4F">
        <w:rPr>
          <w:rFonts w:ascii="Times New Roman" w:hAnsi="Times New Roman" w:cs="Times New Roman"/>
          <w:sz w:val="24"/>
          <w:szCs w:val="24"/>
        </w:rPr>
        <w:t xml:space="preserve">. The Landfill Disposal Tax Communities Scheme. Available at: </w:t>
      </w:r>
      <w:hyperlink r:id="rId19" w:history="1">
        <w:r w:rsidRPr="007F0C4F">
          <w:rPr>
            <w:rFonts w:ascii="Times New Roman" w:hAnsi="Times New Roman" w:cs="Times New Roman"/>
            <w:color w:val="0563C1" w:themeColor="hyperlink"/>
            <w:sz w:val="24"/>
            <w:szCs w:val="24"/>
            <w:u w:val="single"/>
          </w:rPr>
          <w:t>https://wcva.cymru/funding/landfill-disposals-tax-communities-scheme/#</w:t>
        </w:r>
      </w:hyperlink>
    </w:p>
    <w:p w14:paraId="4AF2B425" w14:textId="77777777" w:rsidR="007F0C4F" w:rsidRPr="007F0C4F" w:rsidRDefault="007F0C4F" w:rsidP="007F0C4F">
      <w:pPr>
        <w:spacing w:line="480" w:lineRule="auto"/>
        <w:ind w:left="720" w:hanging="720"/>
        <w:rPr>
          <w:rFonts w:ascii="Times New Roman" w:hAnsi="Times New Roman" w:cs="Times New Roman"/>
          <w:sz w:val="24"/>
          <w:szCs w:val="24"/>
        </w:rPr>
      </w:pPr>
      <w:proofErr w:type="spellStart"/>
      <w:r w:rsidRPr="007F0C4F">
        <w:rPr>
          <w:rFonts w:ascii="Times New Roman" w:hAnsi="Times New Roman" w:cs="Times New Roman"/>
          <w:sz w:val="24"/>
          <w:szCs w:val="24"/>
        </w:rPr>
        <w:t>Tumiel-Berhalter</w:t>
      </w:r>
      <w:proofErr w:type="spellEnd"/>
      <w:r w:rsidRPr="007F0C4F">
        <w:rPr>
          <w:rFonts w:ascii="Times New Roman" w:hAnsi="Times New Roman" w:cs="Times New Roman"/>
          <w:sz w:val="24"/>
          <w:szCs w:val="24"/>
        </w:rPr>
        <w:t>, L. M., Watkins, R., &amp; Crespo, C. J. (2005). Community-based participatory research: Defining community stakeholders. </w:t>
      </w:r>
      <w:r w:rsidRPr="007F0C4F">
        <w:rPr>
          <w:rFonts w:ascii="Times New Roman" w:hAnsi="Times New Roman" w:cs="Times New Roman"/>
          <w:i/>
          <w:iCs/>
          <w:sz w:val="24"/>
          <w:szCs w:val="24"/>
        </w:rPr>
        <w:t>Metropolitan Universities Journal</w:t>
      </w:r>
      <w:r w:rsidRPr="007F0C4F">
        <w:rPr>
          <w:rFonts w:ascii="Times New Roman" w:hAnsi="Times New Roman" w:cs="Times New Roman"/>
          <w:sz w:val="24"/>
          <w:szCs w:val="24"/>
        </w:rPr>
        <w:t>.</w:t>
      </w:r>
    </w:p>
    <w:p w14:paraId="5BF5CA54" w14:textId="77777777" w:rsidR="007F0C4F" w:rsidRPr="007F0C4F" w:rsidRDefault="007F0C4F" w:rsidP="007F0C4F">
      <w:pPr>
        <w:spacing w:line="480" w:lineRule="auto"/>
        <w:ind w:left="720" w:hanging="720"/>
        <w:rPr>
          <w:rFonts w:ascii="Times New Roman" w:hAnsi="Times New Roman" w:cs="Times New Roman"/>
          <w:sz w:val="24"/>
          <w:szCs w:val="24"/>
        </w:rPr>
      </w:pPr>
      <w:r w:rsidRPr="007F0C4F">
        <w:rPr>
          <w:rFonts w:ascii="Times New Roman" w:hAnsi="Times New Roman" w:cs="Times New Roman"/>
          <w:sz w:val="24"/>
          <w:szCs w:val="24"/>
        </w:rPr>
        <w:t xml:space="preserve">United Nations, (2020).  Sustainable Development Goal 2, Zero Hunger. Available at: </w:t>
      </w:r>
      <w:hyperlink r:id="rId20" w:history="1">
        <w:r w:rsidRPr="007F0C4F">
          <w:rPr>
            <w:rFonts w:ascii="Times New Roman" w:hAnsi="Times New Roman" w:cs="Times New Roman"/>
            <w:color w:val="0563C1" w:themeColor="hyperlink"/>
            <w:sz w:val="24"/>
            <w:szCs w:val="24"/>
            <w:u w:val="single"/>
          </w:rPr>
          <w:t>https://sustainabledevelopment.un.org/sdg2</w:t>
        </w:r>
      </w:hyperlink>
    </w:p>
    <w:p w14:paraId="7F5FDF04" w14:textId="77777777" w:rsidR="007F0C4F" w:rsidRPr="007F0C4F" w:rsidRDefault="007F0C4F" w:rsidP="007F0C4F">
      <w:pPr>
        <w:spacing w:line="480" w:lineRule="auto"/>
        <w:ind w:left="720" w:hanging="720"/>
        <w:rPr>
          <w:rFonts w:ascii="Times New Roman" w:hAnsi="Times New Roman" w:cs="Times New Roman"/>
          <w:sz w:val="24"/>
          <w:szCs w:val="24"/>
        </w:rPr>
      </w:pPr>
      <w:r w:rsidRPr="007F0C4F">
        <w:rPr>
          <w:rFonts w:ascii="Times New Roman" w:hAnsi="Times New Roman" w:cs="Times New Roman"/>
          <w:sz w:val="24"/>
          <w:szCs w:val="24"/>
        </w:rPr>
        <w:t xml:space="preserve">WRAP, (2020). Food surplus and waste in the UK – key facts. Available at: </w:t>
      </w:r>
      <w:hyperlink r:id="rId21" w:history="1">
        <w:r w:rsidRPr="007F0C4F">
          <w:rPr>
            <w:rFonts w:ascii="Times New Roman" w:hAnsi="Times New Roman" w:cs="Times New Roman"/>
            <w:color w:val="0563C1" w:themeColor="hyperlink"/>
            <w:sz w:val="24"/>
            <w:szCs w:val="24"/>
            <w:u w:val="single"/>
          </w:rPr>
          <w:t>https://wrap.org.uk/sites/files/wrap/Food_%20surplus_and_waste_in_the_UK_key_facts_Jan_2020.pdf</w:t>
        </w:r>
      </w:hyperlink>
    </w:p>
    <w:p w14:paraId="6E078744" w14:textId="77777777" w:rsidR="006861C2" w:rsidRPr="006861C2" w:rsidRDefault="006861C2">
      <w:pPr>
        <w:rPr>
          <w:rFonts w:ascii="Times New Roman" w:hAnsi="Times New Roman" w:cs="Times New Roman"/>
          <w:sz w:val="24"/>
          <w:szCs w:val="24"/>
        </w:rPr>
      </w:pPr>
    </w:p>
    <w:sectPr w:rsidR="006861C2" w:rsidRPr="006861C2" w:rsidSect="00B6769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E8DF049" w14:textId="77777777" w:rsidR="002550F4" w:rsidRDefault="002550F4" w:rsidP="00A111BD">
      <w:pPr>
        <w:spacing w:line="240" w:lineRule="auto"/>
      </w:pPr>
      <w:r>
        <w:separator/>
      </w:r>
    </w:p>
  </w:endnote>
  <w:endnote w:type="continuationSeparator" w:id="0">
    <w:p w14:paraId="5DDBC0F4" w14:textId="77777777" w:rsidR="002550F4" w:rsidRDefault="002550F4" w:rsidP="00A111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游明朝">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Calibri Light">
    <w:altName w:val="Arial"/>
    <w:charset w:val="00"/>
    <w:family w:val="swiss"/>
    <w:pitch w:val="variable"/>
    <w:sig w:usb0="E4002EFF" w:usb1="C000247B" w:usb2="00000009" w:usb3="00000000" w:csb0="000001FF" w:csb1="00000000"/>
  </w:font>
  <w:font w:name="游ゴシック Light">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35686733"/>
      <w:docPartObj>
        <w:docPartGallery w:val="Page Numbers (Bottom of Page)"/>
        <w:docPartUnique/>
      </w:docPartObj>
    </w:sdtPr>
    <w:sdtEndPr>
      <w:rPr>
        <w:noProof/>
      </w:rPr>
    </w:sdtEndPr>
    <w:sdtContent>
      <w:p w14:paraId="2780F680" w14:textId="76879A6B" w:rsidR="00A111BD" w:rsidRDefault="00A111BD">
        <w:pPr>
          <w:pStyle w:val="Footer"/>
          <w:jc w:val="center"/>
        </w:pPr>
        <w:r>
          <w:fldChar w:fldCharType="begin"/>
        </w:r>
        <w:r>
          <w:instrText xml:space="preserve"> PAGE   \* MERGEFORMAT </w:instrText>
        </w:r>
        <w:r>
          <w:fldChar w:fldCharType="separate"/>
        </w:r>
        <w:r w:rsidR="002F6802">
          <w:rPr>
            <w:noProof/>
          </w:rPr>
          <w:t>9</w:t>
        </w:r>
        <w:r>
          <w:rPr>
            <w:noProof/>
          </w:rPr>
          <w:fldChar w:fldCharType="end"/>
        </w:r>
      </w:p>
    </w:sdtContent>
  </w:sdt>
  <w:p w14:paraId="04858563" w14:textId="77777777" w:rsidR="00A111BD" w:rsidRDefault="00A111B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58EDC92" w14:textId="77777777" w:rsidR="002550F4" w:rsidRDefault="002550F4" w:rsidP="00A111BD">
      <w:pPr>
        <w:spacing w:line="240" w:lineRule="auto"/>
      </w:pPr>
      <w:r>
        <w:separator/>
      </w:r>
    </w:p>
  </w:footnote>
  <w:footnote w:type="continuationSeparator" w:id="0">
    <w:p w14:paraId="7C1AE813" w14:textId="77777777" w:rsidR="002550F4" w:rsidRDefault="002550F4" w:rsidP="00A111B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A0MzUyMzA1MbA0MjNX0lEKTi0uzszPAykwrQUAxMTY6CwAAAA="/>
  </w:docVars>
  <w:rsids>
    <w:rsidRoot w:val="006861C2"/>
    <w:rsid w:val="00153DFC"/>
    <w:rsid w:val="001F27CB"/>
    <w:rsid w:val="0021507C"/>
    <w:rsid w:val="002550F4"/>
    <w:rsid w:val="002619BC"/>
    <w:rsid w:val="002E472D"/>
    <w:rsid w:val="002F6802"/>
    <w:rsid w:val="00333735"/>
    <w:rsid w:val="003E0B82"/>
    <w:rsid w:val="004A634B"/>
    <w:rsid w:val="004B4222"/>
    <w:rsid w:val="004D061A"/>
    <w:rsid w:val="0051581E"/>
    <w:rsid w:val="005469DE"/>
    <w:rsid w:val="005E4129"/>
    <w:rsid w:val="00653010"/>
    <w:rsid w:val="006861C2"/>
    <w:rsid w:val="006D79F2"/>
    <w:rsid w:val="0072071E"/>
    <w:rsid w:val="00764A50"/>
    <w:rsid w:val="007F0C4F"/>
    <w:rsid w:val="008108AC"/>
    <w:rsid w:val="009046C3"/>
    <w:rsid w:val="009B7C5D"/>
    <w:rsid w:val="00A111BD"/>
    <w:rsid w:val="00A37700"/>
    <w:rsid w:val="00AE4464"/>
    <w:rsid w:val="00B67691"/>
    <w:rsid w:val="00BA15A4"/>
    <w:rsid w:val="00C058CA"/>
    <w:rsid w:val="00C45E36"/>
    <w:rsid w:val="00CE0045"/>
    <w:rsid w:val="00CE7719"/>
    <w:rsid w:val="00D800EC"/>
    <w:rsid w:val="00DC0BD1"/>
    <w:rsid w:val="00F003F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863D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11BD"/>
    <w:pPr>
      <w:tabs>
        <w:tab w:val="center" w:pos="4513"/>
        <w:tab w:val="right" w:pos="9026"/>
      </w:tabs>
      <w:spacing w:line="240" w:lineRule="auto"/>
    </w:pPr>
  </w:style>
  <w:style w:type="character" w:customStyle="1" w:styleId="HeaderChar">
    <w:name w:val="Header Char"/>
    <w:basedOn w:val="DefaultParagraphFont"/>
    <w:link w:val="Header"/>
    <w:uiPriority w:val="99"/>
    <w:rsid w:val="00A111BD"/>
  </w:style>
  <w:style w:type="paragraph" w:styleId="Footer">
    <w:name w:val="footer"/>
    <w:basedOn w:val="Normal"/>
    <w:link w:val="FooterChar"/>
    <w:uiPriority w:val="99"/>
    <w:unhideWhenUsed/>
    <w:rsid w:val="00A111BD"/>
    <w:pPr>
      <w:tabs>
        <w:tab w:val="center" w:pos="4513"/>
        <w:tab w:val="right" w:pos="9026"/>
      </w:tabs>
      <w:spacing w:line="240" w:lineRule="auto"/>
    </w:pPr>
  </w:style>
  <w:style w:type="character" w:customStyle="1" w:styleId="FooterChar">
    <w:name w:val="Footer Char"/>
    <w:basedOn w:val="DefaultParagraphFont"/>
    <w:link w:val="Footer"/>
    <w:uiPriority w:val="99"/>
    <w:rsid w:val="00A111BD"/>
  </w:style>
  <w:style w:type="paragraph" w:styleId="NoSpacing">
    <w:name w:val="No Spacing"/>
    <w:link w:val="NoSpacingChar"/>
    <w:uiPriority w:val="1"/>
    <w:qFormat/>
    <w:rsid w:val="00B67691"/>
    <w:pPr>
      <w:spacing w:line="240" w:lineRule="auto"/>
    </w:pPr>
    <w:rPr>
      <w:rFonts w:eastAsiaTheme="minorEastAsia"/>
      <w:lang w:val="en-US"/>
    </w:rPr>
  </w:style>
  <w:style w:type="character" w:customStyle="1" w:styleId="NoSpacingChar">
    <w:name w:val="No Spacing Char"/>
    <w:basedOn w:val="DefaultParagraphFont"/>
    <w:link w:val="NoSpacing"/>
    <w:uiPriority w:val="1"/>
    <w:rsid w:val="00B67691"/>
    <w:rPr>
      <w:rFonts w:eastAsiaTheme="minorEastAsia"/>
      <w:lang w:val="en-US"/>
    </w:rPr>
  </w:style>
  <w:style w:type="paragraph" w:styleId="BalloonText">
    <w:name w:val="Balloon Text"/>
    <w:basedOn w:val="Normal"/>
    <w:link w:val="BalloonTextChar"/>
    <w:uiPriority w:val="99"/>
    <w:semiHidden/>
    <w:unhideWhenUsed/>
    <w:rsid w:val="002F6802"/>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F6802"/>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11BD"/>
    <w:pPr>
      <w:tabs>
        <w:tab w:val="center" w:pos="4513"/>
        <w:tab w:val="right" w:pos="9026"/>
      </w:tabs>
      <w:spacing w:line="240" w:lineRule="auto"/>
    </w:pPr>
  </w:style>
  <w:style w:type="character" w:customStyle="1" w:styleId="HeaderChar">
    <w:name w:val="Header Char"/>
    <w:basedOn w:val="DefaultParagraphFont"/>
    <w:link w:val="Header"/>
    <w:uiPriority w:val="99"/>
    <w:rsid w:val="00A111BD"/>
  </w:style>
  <w:style w:type="paragraph" w:styleId="Footer">
    <w:name w:val="footer"/>
    <w:basedOn w:val="Normal"/>
    <w:link w:val="FooterChar"/>
    <w:uiPriority w:val="99"/>
    <w:unhideWhenUsed/>
    <w:rsid w:val="00A111BD"/>
    <w:pPr>
      <w:tabs>
        <w:tab w:val="center" w:pos="4513"/>
        <w:tab w:val="right" w:pos="9026"/>
      </w:tabs>
      <w:spacing w:line="240" w:lineRule="auto"/>
    </w:pPr>
  </w:style>
  <w:style w:type="character" w:customStyle="1" w:styleId="FooterChar">
    <w:name w:val="Footer Char"/>
    <w:basedOn w:val="DefaultParagraphFont"/>
    <w:link w:val="Footer"/>
    <w:uiPriority w:val="99"/>
    <w:rsid w:val="00A111BD"/>
  </w:style>
  <w:style w:type="paragraph" w:styleId="NoSpacing">
    <w:name w:val="No Spacing"/>
    <w:link w:val="NoSpacingChar"/>
    <w:uiPriority w:val="1"/>
    <w:qFormat/>
    <w:rsid w:val="00B67691"/>
    <w:pPr>
      <w:spacing w:line="240" w:lineRule="auto"/>
    </w:pPr>
    <w:rPr>
      <w:rFonts w:eastAsiaTheme="minorEastAsia"/>
      <w:lang w:val="en-US"/>
    </w:rPr>
  </w:style>
  <w:style w:type="character" w:customStyle="1" w:styleId="NoSpacingChar">
    <w:name w:val="No Spacing Char"/>
    <w:basedOn w:val="DefaultParagraphFont"/>
    <w:link w:val="NoSpacing"/>
    <w:uiPriority w:val="1"/>
    <w:rsid w:val="00B67691"/>
    <w:rPr>
      <w:rFonts w:eastAsiaTheme="minorEastAsia"/>
      <w:lang w:val="en-US"/>
    </w:rPr>
  </w:style>
  <w:style w:type="paragraph" w:styleId="BalloonText">
    <w:name w:val="Balloon Text"/>
    <w:basedOn w:val="Normal"/>
    <w:link w:val="BalloonTextChar"/>
    <w:uiPriority w:val="99"/>
    <w:semiHidden/>
    <w:unhideWhenUsed/>
    <w:rsid w:val="002F6802"/>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F6802"/>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s://sustainabledevelopment.un.org/sdg2" TargetMode="External"/><Relationship Id="rId21" Type="http://schemas.openxmlformats.org/officeDocument/2006/relationships/hyperlink" Target="https://wrap.org.uk/sites/files/wrap/Food_%20surplus_and_waste_in_the_UK_key_facts_Jan_2020.pdf" TargetMode="External"/><Relationship Id="rId22" Type="http://schemas.openxmlformats.org/officeDocument/2006/relationships/footer" Target="footer1.xml"/><Relationship Id="rId23" Type="http://schemas.openxmlformats.org/officeDocument/2006/relationships/fontTable" Target="fontTable.xml"/><Relationship Id="rId24" Type="http://schemas.openxmlformats.org/officeDocument/2006/relationships/glossaryDocument" Target="glossary/document.xml"/><Relationship Id="rId25" Type="http://schemas.openxmlformats.org/officeDocument/2006/relationships/theme" Target="theme/theme1.xml"/><Relationship Id="rId10" Type="http://schemas.openxmlformats.org/officeDocument/2006/relationships/hyperlink" Target="https://www.citizensadvice.org.uk/benefits/help-if-on-a-low-income/using-a-food-bank/" TargetMode="External"/><Relationship Id="rId11" Type="http://schemas.openxmlformats.org/officeDocument/2006/relationships/hyperlink" Target="http://www.fao.org/3/a-i2697e.pdf" TargetMode="External"/><Relationship Id="rId12" Type="http://schemas.openxmlformats.org/officeDocument/2006/relationships/hyperlink" Target="https://foodsharing.de/" TargetMode="External"/><Relationship Id="rId13" Type="http://schemas.openxmlformats.org/officeDocument/2006/relationships/hyperlink" Target="https://issuu.com/hubbubuk/docs/final_cfn_external_impact_report_2018-2019_?fr=sMzAxOTY0NTA2Nw" TargetMode="External"/><Relationship Id="rId14" Type="http://schemas.openxmlformats.org/officeDocument/2006/relationships/hyperlink" Target="https://www.hubbub.org.uk/the-community-fridge" TargetMode="External"/><Relationship Id="rId15" Type="http://schemas.openxmlformats.org/officeDocument/2006/relationships/hyperlink" Target="https://foodinsight.org/wp-content/uploads/2019/09/IFIC-EPAL-Food-Waste-Deck-Final-9.16.19.pdf" TargetMode="External"/><Relationship Id="rId16" Type="http://schemas.openxmlformats.org/officeDocument/2006/relationships/hyperlink" Target="https://www.bloomberg.com/news/articles/2016-02-12/berlin-s-public-refrigerators-used-to-reduce-germany-s-food-waste-may-be-a-health-hazard" TargetMode="External"/><Relationship Id="rId17" Type="http://schemas.openxmlformats.org/officeDocument/2006/relationships/hyperlink" Target="https://www.sustainweb.org/foodpoverty/whatisfoodpoverty" TargetMode="External"/><Relationship Id="rId18" Type="http://schemas.openxmlformats.org/officeDocument/2006/relationships/hyperlink" Target="https://www.trusselltrust.org/news-and-blog/latest-stats/end-year-stats/" TargetMode="External"/><Relationship Id="rId19" Type="http://schemas.openxmlformats.org/officeDocument/2006/relationships/hyperlink" Target="https://wcva.cymru/funding/landfill-disposals-tax-communities-scheme/" TargetMode="Externa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8CDA460FB6184408A4CDFE3675FBF677"/>
        <w:category>
          <w:name w:val="General"/>
          <w:gallery w:val="placeholder"/>
        </w:category>
        <w:types>
          <w:type w:val="bbPlcHdr"/>
        </w:types>
        <w:behaviors>
          <w:behavior w:val="content"/>
        </w:behaviors>
        <w:guid w:val="{EB038850-8FB6-4AB8-A1B2-C85BB7CC5204}"/>
      </w:docPartPr>
      <w:docPartBody>
        <w:p w:rsidR="000071E9" w:rsidRDefault="00937F1D" w:rsidP="00937F1D">
          <w:pPr>
            <w:pStyle w:val="8CDA460FB6184408A4CDFE3675FBF677"/>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游明朝">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Calibri Light">
    <w:altName w:val="Arial"/>
    <w:charset w:val="00"/>
    <w:family w:val="swiss"/>
    <w:pitch w:val="variable"/>
    <w:sig w:usb0="E4002EFF" w:usb1="C000247B" w:usb2="00000009" w:usb3="00000000" w:csb0="000001FF" w:csb1="00000000"/>
  </w:font>
  <w:font w:name="游ゴシック Light">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ＭＳ ゴシック">
    <w:charset w:val="4E"/>
    <w:family w:val="auto"/>
    <w:pitch w:val="variable"/>
    <w:sig w:usb0="00000001"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7F1D"/>
    <w:rsid w:val="000071E9"/>
    <w:rsid w:val="00777E60"/>
    <w:rsid w:val="00937F1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DA460FB6184408A4CDFE3675FBF677">
    <w:name w:val="8CDA460FB6184408A4CDFE3675FBF677"/>
    <w:rsid w:val="00937F1D"/>
  </w:style>
  <w:style w:type="paragraph" w:customStyle="1" w:styleId="737D704BC9E945A68294D5FB5CEBD909">
    <w:name w:val="737D704BC9E945A68294D5FB5CEBD909"/>
    <w:rsid w:val="00937F1D"/>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DA460FB6184408A4CDFE3675FBF677">
    <w:name w:val="8CDA460FB6184408A4CDFE3675FBF677"/>
    <w:rsid w:val="00937F1D"/>
  </w:style>
  <w:style w:type="paragraph" w:customStyle="1" w:styleId="737D704BC9E945A68294D5FB5CEBD909">
    <w:name w:val="737D704BC9E945A68294D5FB5CEBD909"/>
    <w:rsid w:val="00937F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1905801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1270</TotalTime>
  <Pages>10</Pages>
  <Words>3103</Words>
  <Characters>17693</Characters>
  <Application>Microsoft Macintosh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Katarzyna White</Company>
  <LinksUpToDate>false</LinksUpToDate>
  <CharactersWithSpaces>20755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Technological change and Innovation BMSP 5001</dc:title>
  <dc:subject>The Free Pantry Project</dc:subject>
  <dc:creator>Katarzyna White (1905801)</dc:creator>
  <cp:keywords/>
  <dc:description/>
  <cp:lastModifiedBy>Alex Bell</cp:lastModifiedBy>
  <cp:revision>28</cp:revision>
  <dcterms:created xsi:type="dcterms:W3CDTF">2020-11-18T09:27:00Z</dcterms:created>
  <dcterms:modified xsi:type="dcterms:W3CDTF">2021-12-06T19:53:00Z</dcterms:modified>
</cp:coreProperties>
</file>