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9793A8" w14:textId="0B8EFEB3" w:rsidR="003F0D88" w:rsidRDefault="003F0D88" w:rsidP="003F0D88">
      <w:pPr>
        <w:spacing w:before="0" w:beforeAutospacing="0" w:after="0" w:afterAutospacing="0"/>
        <w:rPr>
          <w:rFonts w:cstheme="minorHAnsi"/>
          <w:b/>
          <w:bCs/>
          <w:szCs w:val="22"/>
        </w:rPr>
      </w:pPr>
      <w:r w:rsidRPr="003F0D88">
        <w:rPr>
          <w:rFonts w:cstheme="minorHAnsi"/>
          <w:b/>
          <w:bCs/>
          <w:szCs w:val="22"/>
        </w:rPr>
        <w:t>Recommended reading</w:t>
      </w:r>
    </w:p>
    <w:p w14:paraId="07CDC982" w14:textId="77777777" w:rsidR="003F0D88" w:rsidRPr="003F0D88" w:rsidRDefault="003F0D88" w:rsidP="003F0D88">
      <w:pPr>
        <w:spacing w:before="0" w:beforeAutospacing="0" w:after="0" w:afterAutospacing="0"/>
        <w:rPr>
          <w:rFonts w:cstheme="minorHAnsi"/>
          <w:b/>
          <w:bCs/>
          <w:szCs w:val="22"/>
        </w:rPr>
      </w:pPr>
    </w:p>
    <w:p w14:paraId="2B085392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Armstrong, G., &amp; Kotler, P. (2015). Marketing: An introduction 12th Edition.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British Library Cataloguing-in-Publication Data</w:t>
      </w:r>
      <w:r w:rsidRPr="003F0D88">
        <w:rPr>
          <w:rFonts w:asciiTheme="minorHAnsi" w:hAnsiTheme="minorHAnsi" w:cstheme="minorHAnsi"/>
          <w:sz w:val="22"/>
          <w:szCs w:val="22"/>
        </w:rPr>
        <w:t>.</w:t>
      </w:r>
    </w:p>
    <w:p w14:paraId="797AE313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Chaffey, D., Smith, P., Chaffey, D., &amp; Smith, P. (2018). Digital marketing plan.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Digital Marketing Excellence</w:t>
      </w:r>
      <w:r w:rsidRPr="003F0D88">
        <w:rPr>
          <w:rFonts w:asciiTheme="minorHAnsi" w:hAnsiTheme="minorHAnsi" w:cstheme="minorHAnsi"/>
          <w:sz w:val="22"/>
          <w:szCs w:val="22"/>
        </w:rPr>
        <w:t>. https://doi.org/10.4324/9781315640341-10</w:t>
      </w:r>
    </w:p>
    <w:p w14:paraId="7A664456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Clark, C. E. (2011). Life-cycle assessment.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Fundamentals of Materials for Energy and Environmental Sustainability</w:t>
      </w:r>
      <w:r w:rsidRPr="003F0D88">
        <w:rPr>
          <w:rFonts w:asciiTheme="minorHAnsi" w:hAnsiTheme="minorHAnsi" w:cstheme="minorHAnsi"/>
          <w:sz w:val="22"/>
          <w:szCs w:val="22"/>
        </w:rPr>
        <w:t>. https://doi.org/10.1017/CBO9780511718786.047</w:t>
      </w:r>
    </w:p>
    <w:p w14:paraId="4058A1EF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Eagle, L., Dahl, S.,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Czarnecka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B., &amp; Lloyd, J. (2014). Marketing Communications.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Marketing Communications</w:t>
      </w:r>
      <w:r w:rsidRPr="003F0D88">
        <w:rPr>
          <w:rFonts w:asciiTheme="minorHAnsi" w:hAnsiTheme="minorHAnsi" w:cstheme="minorHAnsi"/>
          <w:sz w:val="22"/>
          <w:szCs w:val="22"/>
        </w:rPr>
        <w:t>. https://doi.org/10.1017/9781315848860</w:t>
      </w:r>
    </w:p>
    <w:p w14:paraId="2349300F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Ginsberg, J. M., &amp; Bloom, P. N. (2004). Choosing the right green marketing strategy.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MIT Sloan Management Review</w:t>
      </w:r>
      <w:r w:rsidRPr="003F0D88">
        <w:rPr>
          <w:rFonts w:asciiTheme="minorHAnsi" w:hAnsiTheme="minorHAnsi" w:cstheme="minorHAnsi"/>
          <w:sz w:val="22"/>
          <w:szCs w:val="22"/>
        </w:rPr>
        <w:t>.</w:t>
      </w:r>
    </w:p>
    <w:p w14:paraId="49C567F2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Hendri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Sukatjo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S. R. A. (2010).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Analiosa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 Marketing Mix-7</w:t>
      </w:r>
      <w:proofErr w:type="gramStart"/>
      <w:r w:rsidRPr="003F0D88">
        <w:rPr>
          <w:rFonts w:asciiTheme="minorHAnsi" w:hAnsiTheme="minorHAnsi" w:cstheme="minorHAnsi"/>
          <w:sz w:val="22"/>
          <w:szCs w:val="22"/>
        </w:rPr>
        <w:t>P(</w:t>
      </w:r>
      <w:proofErr w:type="spellStart"/>
      <w:proofErr w:type="gramEnd"/>
      <w:r w:rsidRPr="003F0D88">
        <w:rPr>
          <w:rFonts w:asciiTheme="minorHAnsi" w:hAnsiTheme="minorHAnsi" w:cstheme="minorHAnsi"/>
          <w:sz w:val="22"/>
          <w:szCs w:val="22"/>
        </w:rPr>
        <w:t>Produk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Price, Promotion, Place,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partisipant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Process, dan Physical Evidence )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terhadap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 Keputusan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Pembelian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Produk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Klinik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Kecantikan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Teta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 di Surabaya.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Jurnal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Mytra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Ekonomi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Dan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Manjemen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Bisnis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>.</w:t>
      </w:r>
    </w:p>
    <w:p w14:paraId="3531871B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Ivy, J. (2008). A new higher education marketing mix: The 7Ps for MBA marketing.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International Journal of Educational Management</w:t>
      </w:r>
      <w:r w:rsidRPr="003F0D88">
        <w:rPr>
          <w:rFonts w:asciiTheme="minorHAnsi" w:hAnsiTheme="minorHAnsi" w:cstheme="minorHAnsi"/>
          <w:sz w:val="22"/>
          <w:szCs w:val="22"/>
        </w:rPr>
        <w:t>. https://doi.org/10.1108/09513540810875635</w:t>
      </w:r>
    </w:p>
    <w:p w14:paraId="4818E8A1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Johne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A. (1992). Marketing: An introduction.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Technovation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>. https://doi.org/10.1016/0166-4972(92)90011-6</w:t>
      </w:r>
    </w:p>
    <w:p w14:paraId="7EA14FD0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Klepper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S. (1996). Entry, Exit, Growth, and Innovation over the Product Life Cycle.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American Economic Review</w:t>
      </w:r>
      <w:r w:rsidRPr="003F0D88">
        <w:rPr>
          <w:rFonts w:asciiTheme="minorHAnsi" w:hAnsiTheme="minorHAnsi" w:cstheme="minorHAnsi"/>
          <w:sz w:val="22"/>
          <w:szCs w:val="22"/>
        </w:rPr>
        <w:t>. https://doi.org/10.2307/2118212</w:t>
      </w:r>
    </w:p>
    <w:p w14:paraId="0D7FCAEA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Manarte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N., &amp; Teixeira, M. S. (2011). E-marketing.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Innovations in SMEs and Conducting E-Business: Technologies, Trends and Solutions</w:t>
      </w:r>
      <w:r w:rsidRPr="003F0D88">
        <w:rPr>
          <w:rFonts w:asciiTheme="minorHAnsi" w:hAnsiTheme="minorHAnsi" w:cstheme="minorHAnsi"/>
          <w:sz w:val="22"/>
          <w:szCs w:val="22"/>
        </w:rPr>
        <w:t>. https://doi.org/10.4018/978-1-60960-765-4.ch011</w:t>
      </w:r>
    </w:p>
    <w:p w14:paraId="7A98194B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McQuarrie, E. F., &amp; Krueger, R. A. (1989). Focus Groups: A Practical Guide for Applied Research.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Journal of Marketing Research</w:t>
      </w:r>
      <w:r w:rsidRPr="003F0D88">
        <w:rPr>
          <w:rFonts w:asciiTheme="minorHAnsi" w:hAnsiTheme="minorHAnsi" w:cstheme="minorHAnsi"/>
          <w:sz w:val="22"/>
          <w:szCs w:val="22"/>
        </w:rPr>
        <w:t>. https://doi.org/10.2307/3172912</w:t>
      </w:r>
    </w:p>
    <w:p w14:paraId="380F4B7B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Mihic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S.,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Radjenovic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D., &amp;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Supic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D. (2013). Consumer behaviour - building marketing strategy.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Metalurgia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International</w:t>
      </w:r>
      <w:r w:rsidRPr="003F0D88">
        <w:rPr>
          <w:rFonts w:asciiTheme="minorHAnsi" w:hAnsiTheme="minorHAnsi" w:cstheme="minorHAnsi"/>
          <w:sz w:val="22"/>
          <w:szCs w:val="22"/>
        </w:rPr>
        <w:t>.</w:t>
      </w:r>
    </w:p>
    <w:p w14:paraId="3DCF83A0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Nadda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V. K.,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Dadwal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S. S., &amp; Firdous, A. (2015). Social media marketing.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Handbook of Research on Integrating Social Media into Strategic Marketing</w:t>
      </w:r>
      <w:r w:rsidRPr="003F0D88">
        <w:rPr>
          <w:rFonts w:asciiTheme="minorHAnsi" w:hAnsiTheme="minorHAnsi" w:cstheme="minorHAnsi"/>
          <w:sz w:val="22"/>
          <w:szCs w:val="22"/>
        </w:rPr>
        <w:t>. https://doi.org/10.4018/978-1-4666-8353-2.ch021</w:t>
      </w:r>
    </w:p>
    <w:p w14:paraId="5CF97813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Nowak, E. (2003). Product life cycle cost management.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Management</w:t>
      </w:r>
      <w:r w:rsidRPr="003F0D88">
        <w:rPr>
          <w:rFonts w:asciiTheme="minorHAnsi" w:hAnsiTheme="minorHAnsi" w:cstheme="minorHAnsi"/>
          <w:sz w:val="22"/>
          <w:szCs w:val="22"/>
        </w:rPr>
        <w:t>.</w:t>
      </w:r>
    </w:p>
    <w:p w14:paraId="698060C5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Omar, O., &amp; Omar, O. (2009). Introduction to International Marketing.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International Marketing</w:t>
      </w:r>
      <w:r w:rsidRPr="003F0D88">
        <w:rPr>
          <w:rFonts w:asciiTheme="minorHAnsi" w:hAnsiTheme="minorHAnsi" w:cstheme="minorHAnsi"/>
          <w:sz w:val="22"/>
          <w:szCs w:val="22"/>
        </w:rPr>
        <w:t>. https://doi.org/10.1007/978-1-137-28789-2_1</w:t>
      </w:r>
    </w:p>
    <w:p w14:paraId="7D0D46AC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Palmer, A. (2014). Principles of Services Marketing.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McGraw-Hill Education</w:t>
      </w:r>
      <w:r w:rsidRPr="003F0D88">
        <w:rPr>
          <w:rFonts w:asciiTheme="minorHAnsi" w:hAnsiTheme="minorHAnsi" w:cstheme="minorHAnsi"/>
          <w:sz w:val="22"/>
          <w:szCs w:val="22"/>
        </w:rPr>
        <w:t>.</w:t>
      </w:r>
    </w:p>
    <w:p w14:paraId="015D1DEA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Polonsky, M. J. (1994). An Introduction </w:t>
      </w:r>
      <w:proofErr w:type="gramStart"/>
      <w:r w:rsidRPr="003F0D88">
        <w:rPr>
          <w:rFonts w:asciiTheme="minorHAnsi" w:hAnsiTheme="minorHAnsi" w:cstheme="minorHAnsi"/>
          <w:sz w:val="22"/>
          <w:szCs w:val="22"/>
        </w:rPr>
        <w:t>To</w:t>
      </w:r>
      <w:proofErr w:type="gramEnd"/>
      <w:r w:rsidRPr="003F0D88">
        <w:rPr>
          <w:rFonts w:asciiTheme="minorHAnsi" w:hAnsiTheme="minorHAnsi" w:cstheme="minorHAnsi"/>
          <w:sz w:val="22"/>
          <w:szCs w:val="22"/>
        </w:rPr>
        <w:t xml:space="preserve"> Green Marketing.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Electronic Green Journal</w:t>
      </w:r>
      <w:r w:rsidRPr="003F0D88">
        <w:rPr>
          <w:rFonts w:asciiTheme="minorHAnsi" w:hAnsiTheme="minorHAnsi" w:cstheme="minorHAnsi"/>
          <w:sz w:val="22"/>
          <w:szCs w:val="22"/>
        </w:rPr>
        <w:t>. https://doi.org/10.5070/g31210177</w:t>
      </w:r>
    </w:p>
    <w:p w14:paraId="6C513CFF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Product Life Cycle. (2005).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ZWF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Zeitschrift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fuer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Wirtschaftlichen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Fabrikbetrieb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>. https://doi.org/10.3139/104.050901</w:t>
      </w:r>
    </w:p>
    <w:p w14:paraId="039DFC2D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Reynolds, P., &amp;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Lancaste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G. (2020). Introduction to marketing.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Marketing</w:t>
      </w:r>
      <w:r w:rsidRPr="003F0D88">
        <w:rPr>
          <w:rFonts w:asciiTheme="minorHAnsi" w:hAnsiTheme="minorHAnsi" w:cstheme="minorHAnsi"/>
          <w:sz w:val="22"/>
          <w:szCs w:val="22"/>
        </w:rPr>
        <w:t>. https://doi.org/10.4324/9780080496443-4</w:t>
      </w:r>
    </w:p>
    <w:p w14:paraId="5EDFFAD3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Rusch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T. (2015). R for Marketing Research and </w:t>
      </w:r>
      <w:proofErr w:type="gramStart"/>
      <w:r w:rsidRPr="003F0D88">
        <w:rPr>
          <w:rFonts w:asciiTheme="minorHAnsi" w:hAnsiTheme="minorHAnsi" w:cstheme="minorHAnsi"/>
          <w:sz w:val="22"/>
          <w:szCs w:val="22"/>
        </w:rPr>
        <w:t>Analytics .</w:t>
      </w:r>
      <w:proofErr w:type="gramEnd"/>
      <w:r w:rsidRPr="003F0D88">
        <w:rPr>
          <w:rFonts w:asciiTheme="minorHAnsi" w:hAnsiTheme="minorHAnsi" w:cstheme="minorHAnsi"/>
          <w:sz w:val="22"/>
          <w:szCs w:val="22"/>
        </w:rPr>
        <w:t xml:space="preserve">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Journal of Statistical Software</w:t>
      </w:r>
      <w:r w:rsidRPr="003F0D88">
        <w:rPr>
          <w:rFonts w:asciiTheme="minorHAnsi" w:hAnsiTheme="minorHAnsi" w:cstheme="minorHAnsi"/>
          <w:sz w:val="22"/>
          <w:szCs w:val="22"/>
        </w:rPr>
        <w:t>. https://doi.org/10.18637/jss.v067.b02</w:t>
      </w:r>
    </w:p>
    <w:p w14:paraId="51A65E7F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Sample marketing plan. (2008).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Marketing the Best Deal in Town</w:t>
      </w:r>
      <w:r w:rsidRPr="003F0D88">
        <w:rPr>
          <w:rFonts w:asciiTheme="minorHAnsi" w:hAnsiTheme="minorHAnsi" w:cstheme="minorHAnsi"/>
          <w:sz w:val="22"/>
          <w:szCs w:val="22"/>
        </w:rPr>
        <w:t>. https://doi.org/10.1016/b978-1-84334-305-9.50024-4</w:t>
      </w:r>
    </w:p>
    <w:p w14:paraId="768412EA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Scott, C. (2011). Product life-cycle management.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BioProcess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International</w:t>
      </w:r>
      <w:r w:rsidRPr="003F0D88">
        <w:rPr>
          <w:rFonts w:asciiTheme="minorHAnsi" w:hAnsiTheme="minorHAnsi" w:cstheme="minorHAnsi"/>
          <w:sz w:val="22"/>
          <w:szCs w:val="22"/>
        </w:rPr>
        <w:t>. https://doi.org/10.1201/9781439828328.ch4</w:t>
      </w:r>
    </w:p>
    <w:p w14:paraId="43D6809C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Siegel, D. (1997). Global marketing.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Journal of the Society of Dyers and Colourists</w:t>
      </w:r>
      <w:r w:rsidRPr="003F0D88">
        <w:rPr>
          <w:rFonts w:asciiTheme="minorHAnsi" w:hAnsiTheme="minorHAnsi" w:cstheme="minorHAnsi"/>
          <w:sz w:val="22"/>
          <w:szCs w:val="22"/>
        </w:rPr>
        <w:t>. https://doi.org/10.1111/j.1478-4408.1997.tb01904.x</w:t>
      </w:r>
    </w:p>
    <w:p w14:paraId="1710C634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lastRenderedPageBreak/>
        <w:t xml:space="preserve">Siegel, D. (1997). Global marketing.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Journal of the Society of Dyers and Colourists</w:t>
      </w:r>
      <w:r w:rsidRPr="003F0D88">
        <w:rPr>
          <w:rFonts w:asciiTheme="minorHAnsi" w:hAnsiTheme="minorHAnsi" w:cstheme="minorHAnsi"/>
          <w:sz w:val="22"/>
          <w:szCs w:val="22"/>
        </w:rPr>
        <w:t>. https://doi.org/10.1111/j.1478-4408.1997.tb01904.x</w:t>
      </w:r>
    </w:p>
    <w:p w14:paraId="79907115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Singh, T.,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Veron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-Jackson, L., &amp; Cullinane, J. (2008). Blogging: A new play in your marketing game plan.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Business Horizons</w:t>
      </w:r>
      <w:r w:rsidRPr="003F0D88">
        <w:rPr>
          <w:rFonts w:asciiTheme="minorHAnsi" w:hAnsiTheme="minorHAnsi" w:cstheme="minorHAnsi"/>
          <w:sz w:val="22"/>
          <w:szCs w:val="22"/>
        </w:rPr>
        <w:t>. https://doi.org/10.1016/j.bushor.2008.02.002</w:t>
      </w:r>
    </w:p>
    <w:p w14:paraId="354F3BAC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Skålén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P., &amp; Hackley, C. (2011). Marketing-as-practice. Introduction to the special issue.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Scandinavian Journal of Management</w:t>
      </w:r>
      <w:r w:rsidRPr="003F0D88">
        <w:rPr>
          <w:rFonts w:asciiTheme="minorHAnsi" w:hAnsiTheme="minorHAnsi" w:cstheme="minorHAnsi"/>
          <w:sz w:val="22"/>
          <w:szCs w:val="22"/>
        </w:rPr>
        <w:t>. https://doi.org/10.1016/j.scaman.2011.03.004</w:t>
      </w:r>
    </w:p>
    <w:p w14:paraId="3BB117DE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3F0D88">
        <w:rPr>
          <w:rFonts w:asciiTheme="minorHAnsi" w:hAnsiTheme="minorHAnsi" w:cstheme="minorHAnsi"/>
          <w:sz w:val="22"/>
          <w:szCs w:val="22"/>
        </w:rPr>
        <w:t>Tesar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G. (2013). Marketing Management and Strategy.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>Marketing Management and Strategy</w:t>
      </w:r>
      <w:r w:rsidRPr="003F0D88">
        <w:rPr>
          <w:rFonts w:asciiTheme="minorHAnsi" w:hAnsiTheme="minorHAnsi" w:cstheme="minorHAnsi"/>
          <w:sz w:val="22"/>
          <w:szCs w:val="22"/>
        </w:rPr>
        <w:t>. https://doi.org/10.4324/9780203071663</w:t>
      </w:r>
    </w:p>
    <w:p w14:paraId="13ED6616" w14:textId="77777777" w:rsidR="003F0D88" w:rsidRPr="003F0D88" w:rsidRDefault="003F0D88" w:rsidP="003F0D8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3F0D88">
        <w:rPr>
          <w:rFonts w:asciiTheme="minorHAnsi" w:hAnsiTheme="minorHAnsi" w:cstheme="minorHAnsi"/>
          <w:sz w:val="22"/>
          <w:szCs w:val="22"/>
        </w:rPr>
        <w:t xml:space="preserve">Zeithaml, V. A., Bitner, M. J., &amp; </w:t>
      </w:r>
      <w:proofErr w:type="spellStart"/>
      <w:r w:rsidRPr="003F0D88">
        <w:rPr>
          <w:rFonts w:asciiTheme="minorHAnsi" w:hAnsiTheme="minorHAnsi" w:cstheme="minorHAnsi"/>
          <w:sz w:val="22"/>
          <w:szCs w:val="22"/>
        </w:rPr>
        <w:t>Gremler</w:t>
      </w:r>
      <w:proofErr w:type="spellEnd"/>
      <w:r w:rsidRPr="003F0D88">
        <w:rPr>
          <w:rFonts w:asciiTheme="minorHAnsi" w:hAnsiTheme="minorHAnsi" w:cstheme="minorHAnsi"/>
          <w:sz w:val="22"/>
          <w:szCs w:val="22"/>
        </w:rPr>
        <w:t xml:space="preserve">, D. D. (2010). Services Marketing Strategy. In </w:t>
      </w:r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Wiley International </w:t>
      </w:r>
      <w:proofErr w:type="spellStart"/>
      <w:r w:rsidRPr="003F0D88">
        <w:rPr>
          <w:rFonts w:asciiTheme="minorHAnsi" w:hAnsiTheme="minorHAnsi" w:cstheme="minorHAnsi"/>
          <w:i/>
          <w:iCs/>
          <w:sz w:val="22"/>
          <w:szCs w:val="22"/>
        </w:rPr>
        <w:t>Encyclopedia</w:t>
      </w:r>
      <w:proofErr w:type="spellEnd"/>
      <w:r w:rsidRPr="003F0D88">
        <w:rPr>
          <w:rFonts w:asciiTheme="minorHAnsi" w:hAnsiTheme="minorHAnsi" w:cstheme="minorHAnsi"/>
          <w:i/>
          <w:iCs/>
          <w:sz w:val="22"/>
          <w:szCs w:val="22"/>
        </w:rPr>
        <w:t xml:space="preserve"> of Marketing</w:t>
      </w:r>
      <w:r w:rsidRPr="003F0D88">
        <w:rPr>
          <w:rFonts w:asciiTheme="minorHAnsi" w:hAnsiTheme="minorHAnsi" w:cstheme="minorHAnsi"/>
          <w:sz w:val="22"/>
          <w:szCs w:val="22"/>
        </w:rPr>
        <w:t>. https://doi.org/10.1002/9781444316568.wiem01055</w:t>
      </w:r>
    </w:p>
    <w:sectPr w:rsidR="003F0D88" w:rsidRPr="003F0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Times New Roman (Headings CS)">
    <w:altName w:val="Times New Roman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EC44AB"/>
    <w:multiLevelType w:val="hybridMultilevel"/>
    <w:tmpl w:val="2F181C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D20FDF"/>
    <w:multiLevelType w:val="multilevel"/>
    <w:tmpl w:val="8CC620E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723C3B3E"/>
    <w:multiLevelType w:val="multilevel"/>
    <w:tmpl w:val="D9681A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D88"/>
    <w:rsid w:val="00335BF5"/>
    <w:rsid w:val="003E49C7"/>
    <w:rsid w:val="003F0D88"/>
    <w:rsid w:val="00BF4BD2"/>
    <w:rsid w:val="00D36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60F390"/>
  <w15:chartTrackingRefBased/>
  <w15:docId w15:val="{1F831C2C-51FE-F640-AE0F-5757AB8FBB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="Times New Roman (Body CS)"/>
        <w:sz w:val="22"/>
        <w:szCs w:val="24"/>
        <w:lang w:val="en-GB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6F78"/>
    <w:pPr>
      <w:keepNext/>
      <w:keepLines/>
      <w:spacing w:before="240" w:beforeAutospacing="0" w:after="0" w:afterAutospacing="0" w:line="259" w:lineRule="auto"/>
      <w:outlineLvl w:val="0"/>
    </w:pPr>
    <w:rPr>
      <w:rFonts w:eastAsiaTheme="majorEastAsia" w:cs="Times New Roman (Headings CS)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4BD2"/>
    <w:pPr>
      <w:keepNext/>
      <w:keepLines/>
      <w:numPr>
        <w:ilvl w:val="1"/>
        <w:numId w:val="2"/>
      </w:numPr>
      <w:spacing w:after="240" w:afterAutospacing="0"/>
      <w:ind w:left="578" w:hanging="578"/>
      <w:outlineLvl w:val="1"/>
    </w:pPr>
    <w:rPr>
      <w:rFonts w:eastAsiaTheme="majorEastAsia" w:cs="Times New Roman (Headings CS)"/>
      <w:b/>
      <w:color w:val="C0000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4BD2"/>
    <w:pPr>
      <w:keepNext/>
      <w:keepLines/>
      <w:numPr>
        <w:ilvl w:val="2"/>
        <w:numId w:val="1"/>
      </w:numPr>
      <w:spacing w:before="40" w:after="0"/>
      <w:outlineLvl w:val="2"/>
    </w:pPr>
    <w:rPr>
      <w:rFonts w:eastAsiaTheme="majorEastAsia" w:cs="Times New Roman (Headings CS)"/>
      <w:b/>
      <w:color w:val="0070C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6F78"/>
    <w:rPr>
      <w:rFonts w:eastAsiaTheme="majorEastAsia" w:cs="Times New Roman (Headings CS)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F4BD2"/>
    <w:rPr>
      <w:rFonts w:eastAsiaTheme="majorEastAsia" w:cs="Times New Roman (Headings CS)"/>
      <w:b/>
      <w:color w:val="C0000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F4BD2"/>
    <w:rPr>
      <w:rFonts w:eastAsiaTheme="majorEastAsia" w:cs="Times New Roman (Headings CS)"/>
      <w:b/>
      <w:color w:val="0070C0"/>
      <w:sz w:val="24"/>
    </w:rPr>
  </w:style>
  <w:style w:type="paragraph" w:styleId="NormalWeb">
    <w:name w:val="Normal (Web)"/>
    <w:basedOn w:val="Normal"/>
    <w:uiPriority w:val="99"/>
    <w:semiHidden/>
    <w:unhideWhenUsed/>
    <w:rsid w:val="003F0D88"/>
    <w:rPr>
      <w:rFonts w:ascii="Times New Roman" w:eastAsia="Times New Roman" w:hAnsi="Times New Roman" w:cs="Times New Roman"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2405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598</Words>
  <Characters>3413</Characters>
  <Application>Microsoft Office Word</Application>
  <DocSecurity>0</DocSecurity>
  <Lines>28</Lines>
  <Paragraphs>8</Paragraphs>
  <ScaleCrop>false</ScaleCrop>
  <Company>Amolo Group Limited</Company>
  <LinksUpToDate>false</LinksUpToDate>
  <CharactersWithSpaces>4003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Morgan</dc:creator>
  <cp:keywords/>
  <dc:description/>
  <cp:lastModifiedBy>Stuart Morgan</cp:lastModifiedBy>
  <cp:revision>2</cp:revision>
  <dcterms:created xsi:type="dcterms:W3CDTF">2021-03-08T18:56:00Z</dcterms:created>
  <dcterms:modified xsi:type="dcterms:W3CDTF">2021-03-08T18:56:00Z</dcterms:modified>
</cp:coreProperties>
</file>