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margin" w:tblpY="730"/>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296"/>
        <w:gridCol w:w="2779"/>
        <w:gridCol w:w="2431"/>
        <w:gridCol w:w="1844"/>
      </w:tblGrid>
      <w:tr w:rsidR="009F6F46" w:rsidRPr="009F6F46" w14:paraId="3600405F" w14:textId="77777777" w:rsidTr="009F6F46">
        <w:trPr>
          <w:trHeight w:val="494"/>
        </w:trPr>
        <w:tc>
          <w:tcPr>
            <w:tcW w:w="1228" w:type="pct"/>
            <w:shd w:val="clear" w:color="auto" w:fill="D9D9D9"/>
          </w:tcPr>
          <w:p w14:paraId="448B2BF9" w14:textId="77777777" w:rsidR="009F6F46" w:rsidRPr="009F6F46" w:rsidRDefault="009F6F46" w:rsidP="009F6F46">
            <w:pPr>
              <w:spacing w:line="276" w:lineRule="auto"/>
              <w:jc w:val="left"/>
              <w:rPr>
                <w:rFonts w:eastAsia="Calibri" w:cs="Times New Roman"/>
                <w:b/>
                <w:lang w:val="en-US"/>
              </w:rPr>
            </w:pPr>
            <w:bookmarkStart w:id="0" w:name="_Toc110096102"/>
            <w:r w:rsidRPr="009F6F46">
              <w:rPr>
                <w:rFonts w:eastAsia="Calibri" w:cs="Times New Roman"/>
                <w:b/>
                <w:lang w:val="en-US"/>
              </w:rPr>
              <w:t>Student name:</w:t>
            </w:r>
          </w:p>
        </w:tc>
        <w:tc>
          <w:tcPr>
            <w:tcW w:w="1486" w:type="pct"/>
          </w:tcPr>
          <w:p w14:paraId="2A22CB9F" w14:textId="77777777" w:rsidR="009F6F46" w:rsidRPr="009F6F46" w:rsidRDefault="009F6F46" w:rsidP="009F6F46">
            <w:pPr>
              <w:spacing w:line="276" w:lineRule="auto"/>
              <w:jc w:val="left"/>
              <w:rPr>
                <w:rFonts w:eastAsia="Calibri" w:cs="Times New Roman"/>
                <w:b/>
                <w:bCs/>
                <w:lang w:val="en-US"/>
              </w:rPr>
            </w:pPr>
            <w:r w:rsidRPr="009F6F46">
              <w:rPr>
                <w:rFonts w:eastAsia="Calibri" w:cs="Times New Roman"/>
                <w:b/>
                <w:bCs/>
                <w:lang w:val="en-US"/>
              </w:rPr>
              <w:t>Wael Abdelrehim Mohamed Hussein</w:t>
            </w:r>
          </w:p>
        </w:tc>
        <w:tc>
          <w:tcPr>
            <w:tcW w:w="1300" w:type="pct"/>
            <w:shd w:val="clear" w:color="auto" w:fill="D9D9D9"/>
          </w:tcPr>
          <w:p w14:paraId="13EA5646" w14:textId="77777777" w:rsidR="009F6F46" w:rsidRPr="009F6F46" w:rsidRDefault="009F6F46" w:rsidP="009F6F46">
            <w:pPr>
              <w:spacing w:line="276" w:lineRule="auto"/>
              <w:jc w:val="left"/>
              <w:rPr>
                <w:rFonts w:eastAsia="Calibri" w:cs="Times New Roman"/>
                <w:b/>
                <w:lang w:val="en-US"/>
              </w:rPr>
            </w:pPr>
            <w:r w:rsidRPr="009F6F46">
              <w:rPr>
                <w:rFonts w:eastAsia="Calibri" w:cs="Times New Roman"/>
                <w:b/>
                <w:lang w:val="en-US"/>
              </w:rPr>
              <w:t>Student ID number:</w:t>
            </w:r>
          </w:p>
        </w:tc>
        <w:tc>
          <w:tcPr>
            <w:tcW w:w="986" w:type="pct"/>
          </w:tcPr>
          <w:p w14:paraId="1FFC8829" w14:textId="77777777" w:rsidR="009F6F46" w:rsidRPr="009F6F46" w:rsidRDefault="009F6F46" w:rsidP="009F6F46">
            <w:pPr>
              <w:spacing w:line="276" w:lineRule="auto"/>
              <w:jc w:val="left"/>
              <w:rPr>
                <w:rFonts w:eastAsia="Calibri" w:cs="Times New Roman"/>
                <w:b/>
                <w:bCs/>
                <w:lang w:val="en-US"/>
              </w:rPr>
            </w:pPr>
            <w:r w:rsidRPr="009F6F46">
              <w:rPr>
                <w:rFonts w:eastAsia="Calibri" w:cs="Times New Roman"/>
                <w:b/>
                <w:bCs/>
                <w:lang w:val="en-US"/>
              </w:rPr>
              <w:t>2123543</w:t>
            </w:r>
          </w:p>
        </w:tc>
      </w:tr>
      <w:tr w:rsidR="009F6F46" w:rsidRPr="009F6F46" w14:paraId="18C5B575" w14:textId="77777777" w:rsidTr="009F6F46">
        <w:trPr>
          <w:trHeight w:val="745"/>
        </w:trPr>
        <w:tc>
          <w:tcPr>
            <w:tcW w:w="1228" w:type="pct"/>
            <w:shd w:val="clear" w:color="auto" w:fill="D9D9D9"/>
          </w:tcPr>
          <w:p w14:paraId="42B24E2F" w14:textId="77777777" w:rsidR="009F6F46" w:rsidRPr="009F6F46" w:rsidRDefault="009F6F46" w:rsidP="009F6F46">
            <w:pPr>
              <w:spacing w:line="276" w:lineRule="auto"/>
              <w:jc w:val="left"/>
              <w:rPr>
                <w:rFonts w:eastAsia="Calibri" w:cs="Times New Roman"/>
                <w:b/>
                <w:lang w:val="en-US"/>
              </w:rPr>
            </w:pPr>
            <w:proofErr w:type="spellStart"/>
            <w:r w:rsidRPr="009F6F46">
              <w:rPr>
                <w:rFonts w:eastAsia="Calibri" w:cs="Times New Roman"/>
                <w:b/>
                <w:lang w:val="en-US"/>
              </w:rPr>
              <w:t>Programme</w:t>
            </w:r>
            <w:proofErr w:type="spellEnd"/>
            <w:r w:rsidRPr="009F6F46">
              <w:rPr>
                <w:rFonts w:eastAsia="Calibri" w:cs="Times New Roman"/>
                <w:b/>
                <w:lang w:val="en-US"/>
              </w:rPr>
              <w:t>:</w:t>
            </w:r>
          </w:p>
        </w:tc>
        <w:tc>
          <w:tcPr>
            <w:tcW w:w="3772" w:type="pct"/>
            <w:gridSpan w:val="3"/>
          </w:tcPr>
          <w:p w14:paraId="4D6E3A77" w14:textId="77777777" w:rsidR="009F6F46" w:rsidRPr="009F6F46" w:rsidRDefault="009F6F46" w:rsidP="009F6F46">
            <w:pPr>
              <w:spacing w:line="276" w:lineRule="auto"/>
              <w:jc w:val="left"/>
              <w:rPr>
                <w:rFonts w:eastAsia="Calibri" w:cs="Times New Roman"/>
                <w:b/>
                <w:lang w:val="en-US"/>
              </w:rPr>
            </w:pPr>
            <w:r w:rsidRPr="009F6F46">
              <w:rPr>
                <w:rFonts w:eastAsia="Calibri" w:cs="Times New Roman"/>
                <w:b/>
                <w:lang w:val="en-US"/>
              </w:rPr>
              <w:t>Certificate of Higher Education in Skills for the Workplace &amp; Health and Social Care</w:t>
            </w:r>
          </w:p>
        </w:tc>
      </w:tr>
      <w:tr w:rsidR="009F6F46" w:rsidRPr="009F6F46" w14:paraId="4B8181AC" w14:textId="77777777" w:rsidTr="009F6F46">
        <w:trPr>
          <w:trHeight w:val="492"/>
        </w:trPr>
        <w:tc>
          <w:tcPr>
            <w:tcW w:w="1228" w:type="pct"/>
            <w:tcBorders>
              <w:bottom w:val="single" w:sz="4" w:space="0" w:color="000000"/>
            </w:tcBorders>
            <w:shd w:val="clear" w:color="auto" w:fill="D9D9D9"/>
          </w:tcPr>
          <w:p w14:paraId="73CF1541" w14:textId="77777777" w:rsidR="009F6F46" w:rsidRPr="009F6F46" w:rsidRDefault="009F6F46" w:rsidP="009F6F46">
            <w:pPr>
              <w:spacing w:line="276" w:lineRule="auto"/>
              <w:jc w:val="left"/>
              <w:rPr>
                <w:rFonts w:eastAsia="Calibri" w:cs="Times New Roman"/>
                <w:b/>
                <w:lang w:val="en-US"/>
              </w:rPr>
            </w:pPr>
            <w:r w:rsidRPr="009F6F46">
              <w:rPr>
                <w:rFonts w:eastAsia="Calibri" w:cs="Times New Roman"/>
                <w:b/>
                <w:lang w:val="en-US"/>
              </w:rPr>
              <w:t>Module:</w:t>
            </w:r>
          </w:p>
        </w:tc>
        <w:tc>
          <w:tcPr>
            <w:tcW w:w="3772" w:type="pct"/>
            <w:gridSpan w:val="3"/>
            <w:tcBorders>
              <w:bottom w:val="single" w:sz="4" w:space="0" w:color="000000"/>
            </w:tcBorders>
          </w:tcPr>
          <w:p w14:paraId="6A6F50F4" w14:textId="77777777" w:rsidR="009F6F46" w:rsidRPr="009F6F46" w:rsidRDefault="009F6F46" w:rsidP="009F6F46">
            <w:pPr>
              <w:spacing w:line="276" w:lineRule="auto"/>
              <w:jc w:val="left"/>
              <w:rPr>
                <w:rFonts w:eastAsia="Calibri" w:cs="Times New Roman"/>
                <w:b/>
                <w:lang w:val="en-US"/>
              </w:rPr>
            </w:pPr>
            <w:r w:rsidRPr="009F6F46">
              <w:rPr>
                <w:rFonts w:eastAsia="Calibri" w:cs="Times New Roman"/>
                <w:b/>
                <w:lang w:val="en-US"/>
              </w:rPr>
              <w:t>Problem Solving and Decision Making</w:t>
            </w:r>
          </w:p>
        </w:tc>
      </w:tr>
      <w:tr w:rsidR="009F6F46" w:rsidRPr="009F6F46" w14:paraId="6B63CB77" w14:textId="77777777" w:rsidTr="009F6F46">
        <w:trPr>
          <w:trHeight w:val="492"/>
        </w:trPr>
        <w:tc>
          <w:tcPr>
            <w:tcW w:w="1228" w:type="pct"/>
            <w:tcBorders>
              <w:bottom w:val="single" w:sz="4" w:space="0" w:color="000000"/>
            </w:tcBorders>
            <w:shd w:val="clear" w:color="auto" w:fill="D9D9D9"/>
          </w:tcPr>
          <w:p w14:paraId="425885F1" w14:textId="77777777" w:rsidR="009F6F46" w:rsidRPr="009F6F46" w:rsidRDefault="009F6F46" w:rsidP="009F6F46">
            <w:pPr>
              <w:spacing w:line="276" w:lineRule="auto"/>
              <w:jc w:val="left"/>
              <w:rPr>
                <w:rFonts w:eastAsia="Calibri" w:cs="Times New Roman"/>
                <w:b/>
                <w:lang w:val="en-US"/>
              </w:rPr>
            </w:pPr>
            <w:r w:rsidRPr="009F6F46">
              <w:rPr>
                <w:rFonts w:eastAsia="Calibri" w:cs="Times New Roman"/>
                <w:b/>
                <w:lang w:val="en-US"/>
              </w:rPr>
              <w:t>Module code:</w:t>
            </w:r>
          </w:p>
        </w:tc>
        <w:tc>
          <w:tcPr>
            <w:tcW w:w="3772" w:type="pct"/>
            <w:gridSpan w:val="3"/>
            <w:tcBorders>
              <w:bottom w:val="single" w:sz="4" w:space="0" w:color="000000"/>
            </w:tcBorders>
          </w:tcPr>
          <w:p w14:paraId="59173BF3" w14:textId="77777777" w:rsidR="009F6F46" w:rsidRPr="009F6F46" w:rsidRDefault="009F6F46" w:rsidP="009F6F46">
            <w:pPr>
              <w:spacing w:line="276" w:lineRule="auto"/>
              <w:jc w:val="left"/>
              <w:rPr>
                <w:rFonts w:eastAsia="Calibri" w:cs="Times New Roman"/>
                <w:b/>
                <w:lang w:val="en-US"/>
              </w:rPr>
            </w:pPr>
            <w:r w:rsidRPr="009F6F46">
              <w:rPr>
                <w:rFonts w:eastAsia="Calibri" w:cs="Times New Roman"/>
                <w:b/>
                <w:lang w:val="en-US"/>
              </w:rPr>
              <w:t>BMSW 4004</w:t>
            </w:r>
          </w:p>
        </w:tc>
      </w:tr>
      <w:tr w:rsidR="009F6F46" w:rsidRPr="009F6F46" w14:paraId="0CADDD09" w14:textId="77777777" w:rsidTr="009F6F46">
        <w:trPr>
          <w:trHeight w:val="492"/>
        </w:trPr>
        <w:tc>
          <w:tcPr>
            <w:tcW w:w="1228" w:type="pct"/>
            <w:tcBorders>
              <w:bottom w:val="single" w:sz="4" w:space="0" w:color="000000"/>
            </w:tcBorders>
            <w:shd w:val="clear" w:color="auto" w:fill="D9D9D9"/>
          </w:tcPr>
          <w:p w14:paraId="6E818D89" w14:textId="77777777" w:rsidR="009F6F46" w:rsidRPr="009F6F46" w:rsidRDefault="009F6F46" w:rsidP="009F6F46">
            <w:pPr>
              <w:spacing w:line="276" w:lineRule="auto"/>
              <w:jc w:val="left"/>
              <w:rPr>
                <w:rFonts w:eastAsia="Calibri" w:cs="Times New Roman"/>
                <w:b/>
                <w:lang w:val="en-US"/>
              </w:rPr>
            </w:pPr>
            <w:r w:rsidRPr="009F6F46">
              <w:rPr>
                <w:rFonts w:eastAsia="Calibri" w:cs="Times New Roman"/>
                <w:b/>
                <w:lang w:val="en-US"/>
              </w:rPr>
              <w:t>Module Coordinator:</w:t>
            </w:r>
          </w:p>
        </w:tc>
        <w:tc>
          <w:tcPr>
            <w:tcW w:w="3772" w:type="pct"/>
            <w:gridSpan w:val="3"/>
            <w:tcBorders>
              <w:bottom w:val="single" w:sz="4" w:space="0" w:color="000000"/>
            </w:tcBorders>
          </w:tcPr>
          <w:p w14:paraId="7B1FC3F7" w14:textId="77777777" w:rsidR="009F6F46" w:rsidRPr="009F6F46" w:rsidRDefault="009F6F46" w:rsidP="009F6F46">
            <w:pPr>
              <w:spacing w:line="276" w:lineRule="auto"/>
              <w:jc w:val="left"/>
              <w:rPr>
                <w:rFonts w:eastAsia="Calibri" w:cs="Times New Roman"/>
                <w:b/>
                <w:lang w:val="en-US"/>
              </w:rPr>
            </w:pPr>
            <w:proofErr w:type="spellStart"/>
            <w:r w:rsidRPr="009F6F46">
              <w:rPr>
                <w:rFonts w:eastAsia="Calibri" w:cs="Times New Roman"/>
                <w:b/>
                <w:lang w:val="en-US"/>
              </w:rPr>
              <w:t>Chijioke</w:t>
            </w:r>
            <w:proofErr w:type="spellEnd"/>
            <w:r w:rsidRPr="009F6F46">
              <w:rPr>
                <w:rFonts w:eastAsia="Calibri" w:cs="Times New Roman"/>
                <w:b/>
                <w:lang w:val="en-US"/>
              </w:rPr>
              <w:t xml:space="preserve"> Uba</w:t>
            </w:r>
          </w:p>
        </w:tc>
      </w:tr>
      <w:tr w:rsidR="009F6F46" w:rsidRPr="009F6F46" w14:paraId="5A3969D6" w14:textId="77777777" w:rsidTr="009F6F46">
        <w:trPr>
          <w:trHeight w:val="492"/>
        </w:trPr>
        <w:tc>
          <w:tcPr>
            <w:tcW w:w="1228" w:type="pct"/>
            <w:tcBorders>
              <w:bottom w:val="single" w:sz="4" w:space="0" w:color="000000"/>
            </w:tcBorders>
            <w:shd w:val="clear" w:color="auto" w:fill="D9D9D9"/>
          </w:tcPr>
          <w:p w14:paraId="050550F4" w14:textId="77777777" w:rsidR="009F6F46" w:rsidRPr="009F6F46" w:rsidRDefault="009F6F46" w:rsidP="009F6F46">
            <w:pPr>
              <w:spacing w:line="276" w:lineRule="auto"/>
              <w:jc w:val="left"/>
              <w:rPr>
                <w:rFonts w:eastAsia="Calibri" w:cs="Times New Roman"/>
                <w:b/>
                <w:lang w:val="en-US"/>
              </w:rPr>
            </w:pPr>
            <w:r w:rsidRPr="009F6F46">
              <w:rPr>
                <w:rFonts w:eastAsia="Calibri" w:cs="Times New Roman"/>
                <w:b/>
                <w:lang w:val="en-US"/>
              </w:rPr>
              <w:t>Lecturer name:</w:t>
            </w:r>
          </w:p>
        </w:tc>
        <w:tc>
          <w:tcPr>
            <w:tcW w:w="3772" w:type="pct"/>
            <w:gridSpan w:val="3"/>
            <w:tcBorders>
              <w:bottom w:val="single" w:sz="4" w:space="0" w:color="000000"/>
            </w:tcBorders>
          </w:tcPr>
          <w:p w14:paraId="37FF5A56" w14:textId="77777777" w:rsidR="009F6F46" w:rsidRPr="009F6F46" w:rsidRDefault="009F6F46" w:rsidP="009F6F46">
            <w:pPr>
              <w:spacing w:line="276" w:lineRule="auto"/>
              <w:jc w:val="left"/>
              <w:rPr>
                <w:rFonts w:eastAsia="Calibri" w:cs="Times New Roman"/>
                <w:b/>
                <w:bCs/>
                <w:lang w:val="en-US"/>
              </w:rPr>
            </w:pPr>
            <w:proofErr w:type="spellStart"/>
            <w:r w:rsidRPr="009F6F46">
              <w:rPr>
                <w:rFonts w:eastAsia="Calibri" w:cs="Times New Roman"/>
                <w:b/>
                <w:bCs/>
              </w:rPr>
              <w:t>Dr.</w:t>
            </w:r>
            <w:proofErr w:type="spellEnd"/>
            <w:r w:rsidRPr="009F6F46">
              <w:rPr>
                <w:rFonts w:eastAsia="Calibri" w:cs="Times New Roman"/>
                <w:b/>
                <w:bCs/>
              </w:rPr>
              <w:t xml:space="preserve"> Charles </w:t>
            </w:r>
            <w:proofErr w:type="spellStart"/>
            <w:r w:rsidRPr="009F6F46">
              <w:rPr>
                <w:rFonts w:eastAsia="Calibri" w:cs="Times New Roman"/>
                <w:b/>
                <w:bCs/>
              </w:rPr>
              <w:t>Nimoh</w:t>
            </w:r>
            <w:proofErr w:type="spellEnd"/>
          </w:p>
        </w:tc>
      </w:tr>
      <w:tr w:rsidR="009F6F46" w:rsidRPr="009F6F46" w14:paraId="1B85E0D2" w14:textId="77777777" w:rsidTr="009F6F46">
        <w:trPr>
          <w:trHeight w:val="492"/>
        </w:trPr>
        <w:tc>
          <w:tcPr>
            <w:tcW w:w="1228" w:type="pct"/>
            <w:tcBorders>
              <w:bottom w:val="single" w:sz="4" w:space="0" w:color="000000"/>
            </w:tcBorders>
            <w:shd w:val="clear" w:color="auto" w:fill="D9D9D9"/>
          </w:tcPr>
          <w:p w14:paraId="679E135A" w14:textId="77777777" w:rsidR="009F6F46" w:rsidRPr="009F6F46" w:rsidRDefault="009F6F46" w:rsidP="009F6F46">
            <w:pPr>
              <w:spacing w:line="276" w:lineRule="auto"/>
              <w:jc w:val="left"/>
              <w:rPr>
                <w:rFonts w:eastAsia="Calibri" w:cs="Times New Roman"/>
                <w:b/>
                <w:lang w:val="en-US"/>
              </w:rPr>
            </w:pPr>
            <w:r w:rsidRPr="009F6F46">
              <w:rPr>
                <w:rFonts w:eastAsia="Calibri" w:cs="Times New Roman"/>
                <w:b/>
                <w:lang w:val="en-US"/>
              </w:rPr>
              <w:t>Assignment Title:</w:t>
            </w:r>
          </w:p>
        </w:tc>
        <w:tc>
          <w:tcPr>
            <w:tcW w:w="3772" w:type="pct"/>
            <w:gridSpan w:val="3"/>
            <w:tcBorders>
              <w:bottom w:val="single" w:sz="4" w:space="0" w:color="000000"/>
            </w:tcBorders>
          </w:tcPr>
          <w:p w14:paraId="36595104" w14:textId="77777777" w:rsidR="009F6F46" w:rsidRPr="009F6F46" w:rsidRDefault="009F6F46" w:rsidP="009F6F46">
            <w:pPr>
              <w:spacing w:line="276" w:lineRule="auto"/>
              <w:jc w:val="left"/>
              <w:rPr>
                <w:rFonts w:eastAsia="Calibri" w:cs="Times New Roman"/>
                <w:b/>
                <w:lang w:val="en-US"/>
              </w:rPr>
            </w:pPr>
            <w:r w:rsidRPr="009F6F46">
              <w:rPr>
                <w:rFonts w:eastAsia="Calibri" w:cs="Times New Roman"/>
                <w:b/>
                <w:lang w:val="en-US"/>
              </w:rPr>
              <w:t>Problem Solving and Decision making</w:t>
            </w:r>
          </w:p>
        </w:tc>
      </w:tr>
    </w:tbl>
    <w:p w14:paraId="31EF61BB" w14:textId="7BDD1DEE" w:rsidR="00F73268" w:rsidRDefault="00F73268">
      <w:pPr>
        <w:spacing w:after="160" w:line="259" w:lineRule="auto"/>
        <w:jc w:val="left"/>
        <w:rPr>
          <w:rFonts w:eastAsiaTheme="majorEastAsia" w:cstheme="majorBidi"/>
          <w:b/>
          <w:bCs/>
          <w:szCs w:val="28"/>
          <w:lang w:val="en-US"/>
        </w:rPr>
      </w:pPr>
      <w:r>
        <w:br w:type="page"/>
      </w:r>
    </w:p>
    <w:sdt>
      <w:sdtPr>
        <w:rPr>
          <w:rFonts w:ascii="Times New Roman" w:eastAsiaTheme="minorHAnsi" w:hAnsi="Times New Roman" w:cstheme="minorBidi"/>
          <w:color w:val="auto"/>
          <w:sz w:val="24"/>
          <w:szCs w:val="22"/>
          <w:lang w:val="en-GB"/>
        </w:rPr>
        <w:id w:val="909882981"/>
        <w:docPartObj>
          <w:docPartGallery w:val="Table of Contents"/>
          <w:docPartUnique/>
        </w:docPartObj>
      </w:sdtPr>
      <w:sdtEndPr>
        <w:rPr>
          <w:b/>
          <w:bCs/>
          <w:noProof/>
        </w:rPr>
      </w:sdtEndPr>
      <w:sdtContent>
        <w:p w14:paraId="4785126F" w14:textId="41B2D7B6" w:rsidR="00FC73D9" w:rsidRPr="002A203B" w:rsidRDefault="00FC73D9" w:rsidP="00FC73D9">
          <w:pPr>
            <w:pStyle w:val="TOCHeading"/>
            <w:jc w:val="center"/>
            <w:rPr>
              <w:rFonts w:ascii="Times New Roman" w:hAnsi="Times New Roman" w:cs="Times New Roman"/>
              <w:b/>
              <w:color w:val="auto"/>
            </w:rPr>
          </w:pPr>
          <w:r w:rsidRPr="002A203B">
            <w:rPr>
              <w:rFonts w:ascii="Times New Roman" w:hAnsi="Times New Roman" w:cs="Times New Roman"/>
              <w:b/>
              <w:color w:val="auto"/>
            </w:rPr>
            <w:t>Table of Contents</w:t>
          </w:r>
        </w:p>
        <w:p w14:paraId="050A3E7B" w14:textId="388E6850" w:rsidR="009F6F46" w:rsidRPr="009F6F46" w:rsidRDefault="002A203B" w:rsidP="009F6F46">
          <w:pPr>
            <w:rPr>
              <w:lang w:val="en-US"/>
            </w:rPr>
          </w:pPr>
          <w:r>
            <w:rPr>
              <w:lang w:val="en-US"/>
            </w:rPr>
            <w:t xml:space="preserve">   </w:t>
          </w:r>
          <w:r w:rsidR="009F6F46" w:rsidRPr="009F6F46">
            <w:rPr>
              <w:lang w:val="en-US"/>
            </w:rPr>
            <w:t>Introduction</w:t>
          </w:r>
          <w:r w:rsidR="009F6F46">
            <w:rPr>
              <w:lang w:val="en-US"/>
            </w:rPr>
            <w:t>……………………………………………………………………………….……. 3</w:t>
          </w:r>
        </w:p>
        <w:p w14:paraId="68224D99" w14:textId="0995E9FD" w:rsidR="002A203B" w:rsidRDefault="00FC73D9">
          <w:pPr>
            <w:pStyle w:val="TOC2"/>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0257516" w:history="1">
            <w:r w:rsidR="002A203B" w:rsidRPr="00D42ED8">
              <w:rPr>
                <w:rStyle w:val="Hyperlink"/>
                <w:noProof/>
              </w:rPr>
              <w:t>A research-informed discussion on the nature and impact of the complex problem on employees and their organisations</w:t>
            </w:r>
            <w:r w:rsidR="002A203B">
              <w:rPr>
                <w:noProof/>
                <w:webHidden/>
              </w:rPr>
              <w:tab/>
            </w:r>
            <w:r w:rsidR="002A203B">
              <w:rPr>
                <w:noProof/>
                <w:webHidden/>
              </w:rPr>
              <w:fldChar w:fldCharType="begin"/>
            </w:r>
            <w:r w:rsidR="002A203B">
              <w:rPr>
                <w:noProof/>
                <w:webHidden/>
              </w:rPr>
              <w:instrText xml:space="preserve"> PAGEREF _Toc110257516 \h </w:instrText>
            </w:r>
            <w:r w:rsidR="002A203B">
              <w:rPr>
                <w:noProof/>
                <w:webHidden/>
              </w:rPr>
            </w:r>
            <w:r w:rsidR="002A203B">
              <w:rPr>
                <w:noProof/>
                <w:webHidden/>
              </w:rPr>
              <w:fldChar w:fldCharType="separate"/>
            </w:r>
            <w:r w:rsidR="002A203B">
              <w:rPr>
                <w:noProof/>
                <w:webHidden/>
              </w:rPr>
              <w:t>4</w:t>
            </w:r>
            <w:r w:rsidR="002A203B">
              <w:rPr>
                <w:noProof/>
                <w:webHidden/>
              </w:rPr>
              <w:fldChar w:fldCharType="end"/>
            </w:r>
          </w:hyperlink>
        </w:p>
        <w:p w14:paraId="0707E2BE" w14:textId="5A669852" w:rsidR="002A203B" w:rsidRDefault="002A203B">
          <w:pPr>
            <w:pStyle w:val="TOC2"/>
            <w:tabs>
              <w:tab w:val="right" w:leader="dot" w:pos="9350"/>
            </w:tabs>
            <w:rPr>
              <w:rFonts w:asciiTheme="minorHAnsi" w:eastAsiaTheme="minorEastAsia" w:hAnsiTheme="minorHAnsi"/>
              <w:noProof/>
              <w:sz w:val="22"/>
              <w:lang w:eastAsia="en-GB"/>
            </w:rPr>
          </w:pPr>
          <w:hyperlink w:anchor="_Toc110257517" w:history="1">
            <w:r w:rsidRPr="00D42ED8">
              <w:rPr>
                <w:rStyle w:val="Hyperlink"/>
                <w:noProof/>
              </w:rPr>
              <w:t>A PESTLE analysis of the macro-environmental factors contributing to the complex problem.</w:t>
            </w:r>
            <w:r>
              <w:rPr>
                <w:noProof/>
                <w:webHidden/>
              </w:rPr>
              <w:tab/>
            </w:r>
            <w:r>
              <w:rPr>
                <w:noProof/>
                <w:webHidden/>
              </w:rPr>
              <w:fldChar w:fldCharType="begin"/>
            </w:r>
            <w:r>
              <w:rPr>
                <w:noProof/>
                <w:webHidden/>
              </w:rPr>
              <w:instrText xml:space="preserve"> PAGEREF _Toc110257517 \h </w:instrText>
            </w:r>
            <w:r>
              <w:rPr>
                <w:noProof/>
                <w:webHidden/>
              </w:rPr>
            </w:r>
            <w:r>
              <w:rPr>
                <w:noProof/>
                <w:webHidden/>
              </w:rPr>
              <w:fldChar w:fldCharType="separate"/>
            </w:r>
            <w:r>
              <w:rPr>
                <w:noProof/>
                <w:webHidden/>
              </w:rPr>
              <w:t>5</w:t>
            </w:r>
            <w:r>
              <w:rPr>
                <w:noProof/>
                <w:webHidden/>
              </w:rPr>
              <w:fldChar w:fldCharType="end"/>
            </w:r>
          </w:hyperlink>
        </w:p>
        <w:p w14:paraId="549245AD" w14:textId="72284618" w:rsidR="002A203B" w:rsidRDefault="002A203B">
          <w:pPr>
            <w:pStyle w:val="TOC2"/>
            <w:tabs>
              <w:tab w:val="right" w:leader="dot" w:pos="9350"/>
            </w:tabs>
            <w:rPr>
              <w:rFonts w:asciiTheme="minorHAnsi" w:eastAsiaTheme="minorEastAsia" w:hAnsiTheme="minorHAnsi"/>
              <w:noProof/>
              <w:sz w:val="22"/>
              <w:lang w:eastAsia="en-GB"/>
            </w:rPr>
          </w:pPr>
          <w:hyperlink w:anchor="_Toc110257518" w:history="1">
            <w:r w:rsidRPr="00D42ED8">
              <w:rPr>
                <w:rStyle w:val="Hyperlink"/>
                <w:noProof/>
              </w:rPr>
              <w:t>A research-informed cause-and-effect analysis, using the Fishbone Diagram, of the complex problem.</w:t>
            </w:r>
            <w:r>
              <w:rPr>
                <w:noProof/>
                <w:webHidden/>
              </w:rPr>
              <w:tab/>
            </w:r>
            <w:r>
              <w:rPr>
                <w:noProof/>
                <w:webHidden/>
              </w:rPr>
              <w:fldChar w:fldCharType="begin"/>
            </w:r>
            <w:r>
              <w:rPr>
                <w:noProof/>
                <w:webHidden/>
              </w:rPr>
              <w:instrText xml:space="preserve"> PAGEREF _Toc110257518 \h </w:instrText>
            </w:r>
            <w:r>
              <w:rPr>
                <w:noProof/>
                <w:webHidden/>
              </w:rPr>
            </w:r>
            <w:r>
              <w:rPr>
                <w:noProof/>
                <w:webHidden/>
              </w:rPr>
              <w:fldChar w:fldCharType="separate"/>
            </w:r>
            <w:r>
              <w:rPr>
                <w:noProof/>
                <w:webHidden/>
              </w:rPr>
              <w:t>7</w:t>
            </w:r>
            <w:r>
              <w:rPr>
                <w:noProof/>
                <w:webHidden/>
              </w:rPr>
              <w:fldChar w:fldCharType="end"/>
            </w:r>
          </w:hyperlink>
        </w:p>
        <w:p w14:paraId="0A87CF99" w14:textId="437511BE" w:rsidR="002A203B" w:rsidRDefault="002A203B">
          <w:pPr>
            <w:pStyle w:val="TOC2"/>
            <w:tabs>
              <w:tab w:val="right" w:leader="dot" w:pos="9350"/>
            </w:tabs>
            <w:rPr>
              <w:rFonts w:asciiTheme="minorHAnsi" w:eastAsiaTheme="minorEastAsia" w:hAnsiTheme="minorHAnsi"/>
              <w:noProof/>
              <w:sz w:val="22"/>
              <w:lang w:eastAsia="en-GB"/>
            </w:rPr>
          </w:pPr>
          <w:hyperlink w:anchor="_Toc110257519" w:history="1">
            <w:r w:rsidRPr="00D42ED8">
              <w:rPr>
                <w:rStyle w:val="Hyperlink"/>
                <w:noProof/>
              </w:rPr>
              <w:t>An evaluation of alternative solutions to staff shortage to choose the most appropriate solution among these alternatives.</w:t>
            </w:r>
            <w:r>
              <w:rPr>
                <w:noProof/>
                <w:webHidden/>
              </w:rPr>
              <w:tab/>
            </w:r>
            <w:r>
              <w:rPr>
                <w:noProof/>
                <w:webHidden/>
              </w:rPr>
              <w:fldChar w:fldCharType="begin"/>
            </w:r>
            <w:r>
              <w:rPr>
                <w:noProof/>
                <w:webHidden/>
              </w:rPr>
              <w:instrText xml:space="preserve"> PAGEREF _Toc110257519 \h </w:instrText>
            </w:r>
            <w:r>
              <w:rPr>
                <w:noProof/>
                <w:webHidden/>
              </w:rPr>
            </w:r>
            <w:r>
              <w:rPr>
                <w:noProof/>
                <w:webHidden/>
              </w:rPr>
              <w:fldChar w:fldCharType="separate"/>
            </w:r>
            <w:r>
              <w:rPr>
                <w:noProof/>
                <w:webHidden/>
              </w:rPr>
              <w:t>9</w:t>
            </w:r>
            <w:r>
              <w:rPr>
                <w:noProof/>
                <w:webHidden/>
              </w:rPr>
              <w:fldChar w:fldCharType="end"/>
            </w:r>
          </w:hyperlink>
        </w:p>
        <w:p w14:paraId="1733DA94" w14:textId="68F3D1B8" w:rsidR="002A203B" w:rsidRDefault="002A203B">
          <w:pPr>
            <w:pStyle w:val="TOC2"/>
            <w:tabs>
              <w:tab w:val="right" w:leader="dot" w:pos="9350"/>
            </w:tabs>
            <w:rPr>
              <w:rFonts w:asciiTheme="minorHAnsi" w:eastAsiaTheme="minorEastAsia" w:hAnsiTheme="minorHAnsi"/>
              <w:noProof/>
              <w:sz w:val="22"/>
              <w:lang w:eastAsia="en-GB"/>
            </w:rPr>
          </w:pPr>
          <w:hyperlink w:anchor="_Toc110257520" w:history="1">
            <w:r w:rsidRPr="00D42ED8">
              <w:rPr>
                <w:rStyle w:val="Hyperlink"/>
                <w:noProof/>
              </w:rPr>
              <w:t>Implementation of decision</w:t>
            </w:r>
            <w:r>
              <w:rPr>
                <w:noProof/>
                <w:webHidden/>
              </w:rPr>
              <w:tab/>
            </w:r>
            <w:r>
              <w:rPr>
                <w:noProof/>
                <w:webHidden/>
              </w:rPr>
              <w:fldChar w:fldCharType="begin"/>
            </w:r>
            <w:r>
              <w:rPr>
                <w:noProof/>
                <w:webHidden/>
              </w:rPr>
              <w:instrText xml:space="preserve"> PAGEREF _Toc110257520 \h </w:instrText>
            </w:r>
            <w:r>
              <w:rPr>
                <w:noProof/>
                <w:webHidden/>
              </w:rPr>
            </w:r>
            <w:r>
              <w:rPr>
                <w:noProof/>
                <w:webHidden/>
              </w:rPr>
              <w:fldChar w:fldCharType="separate"/>
            </w:r>
            <w:r>
              <w:rPr>
                <w:noProof/>
                <w:webHidden/>
              </w:rPr>
              <w:t>9</w:t>
            </w:r>
            <w:r>
              <w:rPr>
                <w:noProof/>
                <w:webHidden/>
              </w:rPr>
              <w:fldChar w:fldCharType="end"/>
            </w:r>
          </w:hyperlink>
        </w:p>
        <w:p w14:paraId="3B5529DF" w14:textId="155F11E8" w:rsidR="002A203B" w:rsidRDefault="002A203B">
          <w:pPr>
            <w:pStyle w:val="TOC2"/>
            <w:tabs>
              <w:tab w:val="right" w:leader="dot" w:pos="9350"/>
            </w:tabs>
            <w:rPr>
              <w:rFonts w:asciiTheme="minorHAnsi" w:eastAsiaTheme="minorEastAsia" w:hAnsiTheme="minorHAnsi"/>
              <w:noProof/>
              <w:sz w:val="22"/>
              <w:lang w:eastAsia="en-GB"/>
            </w:rPr>
          </w:pPr>
          <w:hyperlink w:anchor="_Toc110257521" w:history="1">
            <w:r w:rsidRPr="00D42ED8">
              <w:rPr>
                <w:rStyle w:val="Hyperlink"/>
                <w:noProof/>
              </w:rPr>
              <w:t>MONITORING</w:t>
            </w:r>
            <w:r>
              <w:rPr>
                <w:noProof/>
                <w:webHidden/>
              </w:rPr>
              <w:tab/>
            </w:r>
            <w:r>
              <w:rPr>
                <w:noProof/>
                <w:webHidden/>
              </w:rPr>
              <w:fldChar w:fldCharType="begin"/>
            </w:r>
            <w:r>
              <w:rPr>
                <w:noProof/>
                <w:webHidden/>
              </w:rPr>
              <w:instrText xml:space="preserve"> PAGEREF _Toc110257521 \h </w:instrText>
            </w:r>
            <w:r>
              <w:rPr>
                <w:noProof/>
                <w:webHidden/>
              </w:rPr>
            </w:r>
            <w:r>
              <w:rPr>
                <w:noProof/>
                <w:webHidden/>
              </w:rPr>
              <w:fldChar w:fldCharType="separate"/>
            </w:r>
            <w:r>
              <w:rPr>
                <w:noProof/>
                <w:webHidden/>
              </w:rPr>
              <w:t>10</w:t>
            </w:r>
            <w:r>
              <w:rPr>
                <w:noProof/>
                <w:webHidden/>
              </w:rPr>
              <w:fldChar w:fldCharType="end"/>
            </w:r>
          </w:hyperlink>
        </w:p>
        <w:p w14:paraId="4D341C23" w14:textId="1E9C9A7B" w:rsidR="002A203B" w:rsidRDefault="002A203B">
          <w:pPr>
            <w:pStyle w:val="TOC2"/>
            <w:tabs>
              <w:tab w:val="right" w:leader="dot" w:pos="9350"/>
            </w:tabs>
            <w:rPr>
              <w:rFonts w:asciiTheme="minorHAnsi" w:eastAsiaTheme="minorEastAsia" w:hAnsiTheme="minorHAnsi"/>
              <w:noProof/>
              <w:sz w:val="22"/>
              <w:lang w:eastAsia="en-GB"/>
            </w:rPr>
          </w:pPr>
          <w:hyperlink w:anchor="_Toc110257522" w:history="1">
            <w:r w:rsidRPr="00D42ED8">
              <w:rPr>
                <w:rStyle w:val="Hyperlink"/>
                <w:noProof/>
              </w:rPr>
              <w:t>Evaluation</w:t>
            </w:r>
            <w:r>
              <w:rPr>
                <w:noProof/>
                <w:webHidden/>
              </w:rPr>
              <w:tab/>
            </w:r>
            <w:r>
              <w:rPr>
                <w:noProof/>
                <w:webHidden/>
              </w:rPr>
              <w:fldChar w:fldCharType="begin"/>
            </w:r>
            <w:r>
              <w:rPr>
                <w:noProof/>
                <w:webHidden/>
              </w:rPr>
              <w:instrText xml:space="preserve"> PAGEREF _Toc110257522 \h </w:instrText>
            </w:r>
            <w:r>
              <w:rPr>
                <w:noProof/>
                <w:webHidden/>
              </w:rPr>
            </w:r>
            <w:r>
              <w:rPr>
                <w:noProof/>
                <w:webHidden/>
              </w:rPr>
              <w:fldChar w:fldCharType="separate"/>
            </w:r>
            <w:r>
              <w:rPr>
                <w:noProof/>
                <w:webHidden/>
              </w:rPr>
              <w:t>11</w:t>
            </w:r>
            <w:r>
              <w:rPr>
                <w:noProof/>
                <w:webHidden/>
              </w:rPr>
              <w:fldChar w:fldCharType="end"/>
            </w:r>
          </w:hyperlink>
        </w:p>
        <w:p w14:paraId="63285988" w14:textId="2A13C738" w:rsidR="002A203B" w:rsidRDefault="002A203B">
          <w:pPr>
            <w:pStyle w:val="TOC2"/>
            <w:tabs>
              <w:tab w:val="right" w:leader="dot" w:pos="9350"/>
            </w:tabs>
            <w:rPr>
              <w:rFonts w:asciiTheme="minorHAnsi" w:eastAsiaTheme="minorEastAsia" w:hAnsiTheme="minorHAnsi"/>
              <w:noProof/>
              <w:sz w:val="22"/>
              <w:lang w:eastAsia="en-GB"/>
            </w:rPr>
          </w:pPr>
          <w:hyperlink w:anchor="_Toc110257523" w:history="1">
            <w:r w:rsidRPr="00D42ED8">
              <w:rPr>
                <w:rStyle w:val="Hyperlink"/>
                <w:noProof/>
              </w:rPr>
              <w:t>Conclusion</w:t>
            </w:r>
            <w:r>
              <w:rPr>
                <w:noProof/>
                <w:webHidden/>
              </w:rPr>
              <w:tab/>
            </w:r>
            <w:r>
              <w:rPr>
                <w:noProof/>
                <w:webHidden/>
              </w:rPr>
              <w:fldChar w:fldCharType="begin"/>
            </w:r>
            <w:r>
              <w:rPr>
                <w:noProof/>
                <w:webHidden/>
              </w:rPr>
              <w:instrText xml:space="preserve"> PAGEREF _Toc110257523 \h </w:instrText>
            </w:r>
            <w:r>
              <w:rPr>
                <w:noProof/>
                <w:webHidden/>
              </w:rPr>
            </w:r>
            <w:r>
              <w:rPr>
                <w:noProof/>
                <w:webHidden/>
              </w:rPr>
              <w:fldChar w:fldCharType="separate"/>
            </w:r>
            <w:r>
              <w:rPr>
                <w:noProof/>
                <w:webHidden/>
              </w:rPr>
              <w:t>12</w:t>
            </w:r>
            <w:r>
              <w:rPr>
                <w:noProof/>
                <w:webHidden/>
              </w:rPr>
              <w:fldChar w:fldCharType="end"/>
            </w:r>
          </w:hyperlink>
        </w:p>
        <w:p w14:paraId="1DFFA90D" w14:textId="038704FC" w:rsidR="002A203B" w:rsidRDefault="002A203B">
          <w:pPr>
            <w:pStyle w:val="TOC1"/>
            <w:tabs>
              <w:tab w:val="right" w:leader="dot" w:pos="9350"/>
            </w:tabs>
            <w:rPr>
              <w:rFonts w:asciiTheme="minorHAnsi" w:eastAsiaTheme="minorEastAsia" w:hAnsiTheme="minorHAnsi"/>
              <w:noProof/>
              <w:sz w:val="22"/>
              <w:lang w:eastAsia="en-GB"/>
            </w:rPr>
          </w:pPr>
          <w:hyperlink w:anchor="_Toc110257524" w:history="1">
            <w:r w:rsidRPr="00D42ED8">
              <w:rPr>
                <w:rStyle w:val="Hyperlink"/>
                <w:noProof/>
              </w:rPr>
              <w:t>Reference List</w:t>
            </w:r>
            <w:r>
              <w:rPr>
                <w:noProof/>
                <w:webHidden/>
              </w:rPr>
              <w:tab/>
            </w:r>
            <w:r>
              <w:rPr>
                <w:noProof/>
                <w:webHidden/>
              </w:rPr>
              <w:fldChar w:fldCharType="begin"/>
            </w:r>
            <w:r>
              <w:rPr>
                <w:noProof/>
                <w:webHidden/>
              </w:rPr>
              <w:instrText xml:space="preserve"> PAGEREF _Toc110257524 \h </w:instrText>
            </w:r>
            <w:r>
              <w:rPr>
                <w:noProof/>
                <w:webHidden/>
              </w:rPr>
            </w:r>
            <w:r>
              <w:rPr>
                <w:noProof/>
                <w:webHidden/>
              </w:rPr>
              <w:fldChar w:fldCharType="separate"/>
            </w:r>
            <w:r>
              <w:rPr>
                <w:noProof/>
                <w:webHidden/>
              </w:rPr>
              <w:t>13</w:t>
            </w:r>
            <w:r>
              <w:rPr>
                <w:noProof/>
                <w:webHidden/>
              </w:rPr>
              <w:fldChar w:fldCharType="end"/>
            </w:r>
          </w:hyperlink>
        </w:p>
        <w:p w14:paraId="6AD2B5F9" w14:textId="740507C0" w:rsidR="00FC73D9" w:rsidRDefault="00FC73D9">
          <w:r>
            <w:rPr>
              <w:b/>
              <w:bCs/>
              <w:noProof/>
            </w:rPr>
            <w:fldChar w:fldCharType="end"/>
          </w:r>
        </w:p>
      </w:sdtContent>
    </w:sdt>
    <w:bookmarkEnd w:id="0"/>
    <w:p w14:paraId="0D9BF3B6" w14:textId="77777777" w:rsidR="009F6F46" w:rsidRDefault="009F6F46" w:rsidP="009F6F46">
      <w:pPr>
        <w:spacing w:after="160" w:line="259" w:lineRule="auto"/>
        <w:jc w:val="left"/>
      </w:pPr>
    </w:p>
    <w:p w14:paraId="08FBBBED" w14:textId="77777777" w:rsidR="009F6F46" w:rsidRDefault="009F6F46" w:rsidP="009F6F46">
      <w:pPr>
        <w:spacing w:after="160" w:line="259" w:lineRule="auto"/>
        <w:jc w:val="left"/>
      </w:pPr>
    </w:p>
    <w:p w14:paraId="0F186BFE" w14:textId="77777777" w:rsidR="009F6F46" w:rsidRDefault="009F6F46" w:rsidP="009F6F46">
      <w:pPr>
        <w:spacing w:after="160" w:line="259" w:lineRule="auto"/>
        <w:jc w:val="left"/>
      </w:pPr>
    </w:p>
    <w:p w14:paraId="3C1EECC4" w14:textId="77777777" w:rsidR="009F6F46" w:rsidRDefault="009F6F46" w:rsidP="009F6F46">
      <w:pPr>
        <w:spacing w:after="160" w:line="259" w:lineRule="auto"/>
        <w:jc w:val="left"/>
      </w:pPr>
    </w:p>
    <w:p w14:paraId="5B10B0A6" w14:textId="77777777" w:rsidR="009F6F46" w:rsidRDefault="009F6F46" w:rsidP="009F6F46">
      <w:pPr>
        <w:spacing w:after="160" w:line="259" w:lineRule="auto"/>
        <w:jc w:val="left"/>
      </w:pPr>
    </w:p>
    <w:p w14:paraId="35500963" w14:textId="77777777" w:rsidR="009F6F46" w:rsidRDefault="009F6F46" w:rsidP="009F6F46">
      <w:pPr>
        <w:spacing w:after="160" w:line="259" w:lineRule="auto"/>
        <w:jc w:val="left"/>
      </w:pPr>
    </w:p>
    <w:p w14:paraId="395A1863" w14:textId="77777777" w:rsidR="009F6F46" w:rsidRDefault="009F6F46" w:rsidP="009F6F46">
      <w:pPr>
        <w:spacing w:after="160" w:line="259" w:lineRule="auto"/>
        <w:jc w:val="left"/>
      </w:pPr>
    </w:p>
    <w:p w14:paraId="04DF8D8B" w14:textId="77777777" w:rsidR="009F6F46" w:rsidRDefault="009F6F46" w:rsidP="009F6F46">
      <w:pPr>
        <w:spacing w:after="160" w:line="259" w:lineRule="auto"/>
        <w:jc w:val="left"/>
      </w:pPr>
    </w:p>
    <w:p w14:paraId="04420887" w14:textId="77777777" w:rsidR="009F6F46" w:rsidRDefault="009F6F46" w:rsidP="009F6F46">
      <w:pPr>
        <w:spacing w:after="160" w:line="259" w:lineRule="auto"/>
        <w:jc w:val="left"/>
      </w:pPr>
    </w:p>
    <w:p w14:paraId="678D909C" w14:textId="77777777" w:rsidR="009F6F46" w:rsidRDefault="009F6F46" w:rsidP="009F6F46">
      <w:pPr>
        <w:spacing w:after="160" w:line="259" w:lineRule="auto"/>
        <w:jc w:val="left"/>
      </w:pPr>
    </w:p>
    <w:p w14:paraId="1C01F6BE" w14:textId="77777777" w:rsidR="009F6F46" w:rsidRDefault="009F6F46" w:rsidP="009F6F46">
      <w:pPr>
        <w:spacing w:after="160" w:line="259" w:lineRule="auto"/>
        <w:jc w:val="left"/>
      </w:pPr>
    </w:p>
    <w:p w14:paraId="2A18C8C7" w14:textId="77777777" w:rsidR="002A203B" w:rsidRPr="002A203B" w:rsidRDefault="002A203B" w:rsidP="002A203B">
      <w:pPr>
        <w:spacing w:after="160" w:line="259" w:lineRule="auto"/>
        <w:jc w:val="left"/>
        <w:rPr>
          <w:rFonts w:eastAsiaTheme="majorEastAsia" w:cstheme="majorBidi"/>
          <w:b/>
          <w:bCs/>
          <w:color w:val="000000" w:themeColor="text1"/>
          <w:szCs w:val="28"/>
          <w:lang w:val="en-US"/>
        </w:rPr>
      </w:pPr>
      <w:r w:rsidRPr="002A203B">
        <w:rPr>
          <w:b/>
          <w:bCs/>
          <w:color w:val="000000" w:themeColor="text1"/>
        </w:rPr>
        <w:lastRenderedPageBreak/>
        <w:t xml:space="preserve">Introduction </w:t>
      </w:r>
    </w:p>
    <w:p w14:paraId="136E3804" w14:textId="77777777" w:rsidR="009F6F46" w:rsidRDefault="009F6F46" w:rsidP="009F6F46">
      <w:pPr>
        <w:spacing w:after="160" w:line="259" w:lineRule="auto"/>
        <w:jc w:val="left"/>
      </w:pPr>
    </w:p>
    <w:p w14:paraId="017334BA" w14:textId="77777777" w:rsidR="00F73268" w:rsidRPr="002A203B" w:rsidRDefault="00F73268" w:rsidP="00F73268">
      <w:pPr>
        <w:rPr>
          <w:color w:val="000000" w:themeColor="text1"/>
        </w:rPr>
      </w:pPr>
      <w:r w:rsidRPr="002A203B">
        <w:rPr>
          <w:color w:val="000000" w:themeColor="text1"/>
        </w:rPr>
        <w:t xml:space="preserve">This report is an elaborative part of task 2, where the complex problem related with staff shortage will be described from the perspective of NHS. The organisation is currently facing some issues related with shortage of employees and the assignment will be helpful from the perspective of solving this complex problem. Besides that, a fishbone diagram will be represented in the report as well so that the cause and effect relationship of the complex problem can be understood. Lastly, some solutions will be represented towards the higher authorities of NHS so that the aspects of the complex problems can be solved. </w:t>
      </w:r>
    </w:p>
    <w:p w14:paraId="3BBA71A7" w14:textId="77777777" w:rsidR="00F73268" w:rsidRDefault="00F73268">
      <w:pPr>
        <w:spacing w:after="160" w:line="259" w:lineRule="auto"/>
        <w:jc w:val="left"/>
        <w:rPr>
          <w:rFonts w:eastAsiaTheme="majorEastAsia" w:cstheme="majorBidi"/>
          <w:b/>
          <w:bCs/>
          <w:szCs w:val="26"/>
        </w:rPr>
      </w:pPr>
      <w:bookmarkStart w:id="1" w:name="_Toc110096103"/>
      <w:r>
        <w:br w:type="page"/>
      </w:r>
    </w:p>
    <w:p w14:paraId="7AA6E257" w14:textId="77777777" w:rsidR="00F73268" w:rsidRPr="001A7B91" w:rsidRDefault="00F73268" w:rsidP="00F73268">
      <w:pPr>
        <w:pStyle w:val="Heading2"/>
      </w:pPr>
      <w:bookmarkStart w:id="2" w:name="_Toc110257516"/>
      <w:r w:rsidRPr="001A7B91">
        <w:lastRenderedPageBreak/>
        <w:t>A research-informed discussion on the nature and impact of the complex problem on employees and their organisations</w:t>
      </w:r>
      <w:bookmarkEnd w:id="1"/>
      <w:bookmarkEnd w:id="2"/>
      <w:r w:rsidRPr="001A7B91">
        <w:t xml:space="preserve"> </w:t>
      </w:r>
    </w:p>
    <w:p w14:paraId="6F4624A1" w14:textId="77777777" w:rsidR="00F73268" w:rsidRPr="00F73268" w:rsidRDefault="00F73268" w:rsidP="00F73268">
      <w:pPr>
        <w:rPr>
          <w:rStyle w:val="CommentReference"/>
          <w:sz w:val="24"/>
          <w:szCs w:val="24"/>
        </w:rPr>
      </w:pPr>
      <w:r w:rsidRPr="001A7B91">
        <w:t xml:space="preserve">Employers have </w:t>
      </w:r>
      <w:r w:rsidRPr="00F73268">
        <w:rPr>
          <w:szCs w:val="24"/>
        </w:rPr>
        <w:t xml:space="preserve">struggled to recruit employees despite they have large unemployment levels. Labour shortage has a negative effect on the organisational performance. The workplace is suffering from certain staffing issues that include prospering economy, NHS has faced issues in maintaining the social care of adults. </w:t>
      </w:r>
      <w:r w:rsidRPr="00F73268">
        <w:rPr>
          <w:rStyle w:val="CommentReference"/>
          <w:sz w:val="24"/>
          <w:szCs w:val="24"/>
        </w:rPr>
        <w:t xml:space="preserve">About 41,000 vacancies for nursing is left. Over times, the vacancies have been left. The adult social care has a vacancy rate of about 12 per cent. The present level of vacancies has been worsened. NHS is unprepared about caring for the aged British population. </w:t>
      </w:r>
    </w:p>
    <w:p w14:paraId="70F82C98" w14:textId="5B2D96B7" w:rsidR="00F73268" w:rsidRDefault="00F73268" w:rsidP="00F73268">
      <w:r w:rsidRPr="00F73268">
        <w:rPr>
          <w:rStyle w:val="CommentReference"/>
          <w:sz w:val="24"/>
          <w:szCs w:val="24"/>
        </w:rPr>
        <w:t xml:space="preserve">Proper Care is also facing the Workforce </w:t>
      </w:r>
      <w:r w:rsidRPr="00F73268">
        <w:rPr>
          <w:szCs w:val="24"/>
        </w:rPr>
        <w:t>challenges such as deterioration in quality and sustainability of the services provided</w:t>
      </w:r>
      <w:r w:rsidRPr="00F73268">
        <w:rPr>
          <w:rStyle w:val="CommentReference"/>
          <w:sz w:val="24"/>
          <w:szCs w:val="24"/>
        </w:rPr>
        <w:t>. If the staff shortage continues, The Company has been facing huge consequences for both the staff and patients. N</w:t>
      </w:r>
      <w:r w:rsidRPr="00F73268">
        <w:rPr>
          <w:szCs w:val="24"/>
        </w:rPr>
        <w:t>HS does not invest much on development and training of employees. Brexit has created massive risks both in medium and short term. The workplace of NHS is facing</w:t>
      </w:r>
      <w:r w:rsidRPr="001A7B91">
        <w:t xml:space="preserve"> certain challenges. NHS is currently facing the problem of Employee shortage. As a result, a large number of positions are left vacant. The problems of the workforce are severe in general practice and nursing (NHS, 2022). Low motivation level is a leading cause of high employee turnover in NHS. There has been no recent instance of salary hike among the employees (</w:t>
      </w:r>
      <w:proofErr w:type="spellStart"/>
      <w:r w:rsidRPr="001A7B91">
        <w:t>Theguardian</w:t>
      </w:r>
      <w:proofErr w:type="spellEnd"/>
      <w:r w:rsidRPr="001A7B91">
        <w:t xml:space="preserve">, 2022). The management also treats the employees in an unfair and bad manner. At the moment, NHS is unable to retain its employees for a longer time. </w:t>
      </w:r>
    </w:p>
    <w:p w14:paraId="7EFBC66A" w14:textId="066CA6A0" w:rsidR="002A203B" w:rsidRDefault="002A203B" w:rsidP="00F73268"/>
    <w:p w14:paraId="1140F5C2" w14:textId="07B005CC" w:rsidR="002A203B" w:rsidRDefault="002A203B" w:rsidP="00F73268"/>
    <w:p w14:paraId="06DB0ECC" w14:textId="70BB4771" w:rsidR="002A203B" w:rsidRDefault="002A203B" w:rsidP="00F73268"/>
    <w:p w14:paraId="5BB09AC8" w14:textId="46C97B99" w:rsidR="002A203B" w:rsidRDefault="002A203B" w:rsidP="00F73268"/>
    <w:p w14:paraId="3A977DFD" w14:textId="47C69030" w:rsidR="002A203B" w:rsidRDefault="002A203B" w:rsidP="00F73268"/>
    <w:p w14:paraId="27966924" w14:textId="77777777" w:rsidR="002A203B" w:rsidRPr="001A7B91" w:rsidRDefault="002A203B" w:rsidP="00F73268"/>
    <w:p w14:paraId="7BD3CA03" w14:textId="4CF5CBEF" w:rsidR="00F73268" w:rsidRPr="001A7B91" w:rsidRDefault="00F73268" w:rsidP="00F73268">
      <w:pPr>
        <w:pStyle w:val="Heading2"/>
      </w:pPr>
      <w:bookmarkStart w:id="3" w:name="_Toc110096104"/>
      <w:bookmarkStart w:id="4" w:name="_Toc110257517"/>
      <w:r w:rsidRPr="001A7B91">
        <w:lastRenderedPageBreak/>
        <w:t>A PESTLE analysis of the macro-environmental factors contributing to the complex problem.</w:t>
      </w:r>
      <w:bookmarkEnd w:id="3"/>
      <w:bookmarkEnd w:id="4"/>
      <w:r w:rsidRPr="001A7B91">
        <w:t xml:space="preserve"> </w:t>
      </w:r>
    </w:p>
    <w:p w14:paraId="06F9CC9B" w14:textId="77777777" w:rsidR="00F73268" w:rsidRPr="001A7B91" w:rsidRDefault="00F73268" w:rsidP="00F73268">
      <w:pPr>
        <w:rPr>
          <w:b/>
        </w:rPr>
      </w:pPr>
      <w:r w:rsidRPr="001A7B91">
        <w:rPr>
          <w:b/>
        </w:rPr>
        <w:t xml:space="preserve">Political </w:t>
      </w:r>
    </w:p>
    <w:p w14:paraId="382AFEFF" w14:textId="77777777" w:rsidR="00F73268" w:rsidRPr="001A7B91" w:rsidRDefault="00F73268" w:rsidP="00F73268">
      <w:r w:rsidRPr="001A7B91">
        <w:t>UK has the political stability index of 0.47, which means that the country is politically stable</w:t>
      </w:r>
      <w:r w:rsidRPr="001A7B91">
        <w:rPr>
          <w:bCs/>
        </w:rPr>
        <w:t xml:space="preserve"> (the global economy, 2022)</w:t>
      </w:r>
      <w:r w:rsidRPr="001A7B91">
        <w:t xml:space="preserve">. The UK maintains strong and cordial relations with almost every developing nation. However, the recent incidence of Brexit has caused some uncertainty in the country. </w:t>
      </w:r>
    </w:p>
    <w:p w14:paraId="64854850" w14:textId="77777777" w:rsidR="00F73268" w:rsidRPr="001A7B91" w:rsidRDefault="00F73268" w:rsidP="00F73268">
      <w:pPr>
        <w:rPr>
          <w:b/>
        </w:rPr>
      </w:pPr>
      <w:r w:rsidRPr="001A7B91">
        <w:rPr>
          <w:b/>
        </w:rPr>
        <w:t xml:space="preserve">Economic </w:t>
      </w:r>
    </w:p>
    <w:p w14:paraId="6834106F" w14:textId="77777777" w:rsidR="00F73268" w:rsidRPr="001A7B91" w:rsidRDefault="00F73268" w:rsidP="00F73268">
      <w:r w:rsidRPr="001A7B91">
        <w:t xml:space="preserve">The current inflation rate of the UK is 1.9%, which means the country is economically stable (TRADING ECONOMICS, 2022). It is expected that the country won’t observe any significant changes in the coming times. This would provide businesses with the opportunity to develop and grow. </w:t>
      </w:r>
    </w:p>
    <w:p w14:paraId="30675754" w14:textId="77777777" w:rsidR="00F73268" w:rsidRPr="001A7B91" w:rsidRDefault="00F73268" w:rsidP="00F73268">
      <w:pPr>
        <w:rPr>
          <w:b/>
        </w:rPr>
      </w:pPr>
      <w:r w:rsidRPr="001A7B91">
        <w:rPr>
          <w:b/>
        </w:rPr>
        <w:t xml:space="preserve">Social </w:t>
      </w:r>
    </w:p>
    <w:p w14:paraId="078E05AA" w14:textId="77777777" w:rsidR="00F73268" w:rsidRPr="001A7B91" w:rsidRDefault="00F73268" w:rsidP="00F73268">
      <w:r w:rsidRPr="001A7B91">
        <w:t>The UK has a vast range of population, and it is expected that the population of the country would reach about 74 million by the end of the next decade (</w:t>
      </w:r>
      <w:proofErr w:type="spellStart"/>
      <w:r w:rsidRPr="001A7B91">
        <w:t>Worldometer</w:t>
      </w:r>
      <w:proofErr w:type="spellEnd"/>
      <w:r w:rsidRPr="001A7B91">
        <w:t xml:space="preserve">, 2022). The UK has the largest customer market in the world. The current literacy level of the UK is 99%, which is quite high (Macrotrends, 2022). Businesses are provided with the opportunity to recruit skilled and educated employees in their workforce. This would make the workforce more productive and engaged. </w:t>
      </w:r>
    </w:p>
    <w:p w14:paraId="6E7BFD8F" w14:textId="77777777" w:rsidR="00F73268" w:rsidRPr="001A7B91" w:rsidRDefault="00F73268" w:rsidP="00F73268">
      <w:pPr>
        <w:rPr>
          <w:b/>
        </w:rPr>
      </w:pPr>
      <w:r w:rsidRPr="001A7B91">
        <w:rPr>
          <w:b/>
        </w:rPr>
        <w:t xml:space="preserve">Technological  </w:t>
      </w:r>
    </w:p>
    <w:p w14:paraId="25BB36A2" w14:textId="77777777" w:rsidR="00F73268" w:rsidRPr="001A7B91" w:rsidRDefault="00F73268" w:rsidP="00F73268">
      <w:r w:rsidRPr="001A7B91">
        <w:t>The UK has certain leading technological and research institutes in the world. A large amount of money has been spent on the development and research initiatives. The net expenditure has reached about £15.3 billion in the year 2020 (</w:t>
      </w:r>
      <w:r w:rsidRPr="001A7B91">
        <w:rPr>
          <w:bCs/>
        </w:rPr>
        <w:t>Census, 2021)</w:t>
      </w:r>
      <w:r w:rsidRPr="001A7B91">
        <w:t xml:space="preserve">. Every development and invention has contributed to the economy of the country. </w:t>
      </w:r>
    </w:p>
    <w:p w14:paraId="1A2BBD0B" w14:textId="77777777" w:rsidR="00F73268" w:rsidRPr="001A7B91" w:rsidRDefault="00F73268" w:rsidP="00F73268">
      <w:pPr>
        <w:rPr>
          <w:b/>
        </w:rPr>
      </w:pPr>
      <w:r w:rsidRPr="001A7B91">
        <w:rPr>
          <w:b/>
        </w:rPr>
        <w:t xml:space="preserve">Legal </w:t>
      </w:r>
    </w:p>
    <w:p w14:paraId="1B0020D2" w14:textId="77777777" w:rsidR="00F73268" w:rsidRPr="001A7B91" w:rsidRDefault="00F73268" w:rsidP="00F73268">
      <w:r w:rsidRPr="001A7B91">
        <w:t xml:space="preserve">Businesses in the UK are required to comply with the Employment Act, 1996 </w:t>
      </w:r>
      <w:r w:rsidRPr="001A7B91">
        <w:rPr>
          <w:bCs/>
        </w:rPr>
        <w:t>(Legislation.gov.uk, 2022)</w:t>
      </w:r>
      <w:r w:rsidRPr="001A7B91">
        <w:t xml:space="preserve">. This employment act involves certain elements that include holiday pay, paternity or </w:t>
      </w:r>
      <w:r w:rsidRPr="001A7B91">
        <w:lastRenderedPageBreak/>
        <w:t xml:space="preserve">maternity leave and sick pay. The Act can protect the employees from getting discriminated against gender, colour, race or other differences </w:t>
      </w:r>
      <w:r w:rsidRPr="001A7B91">
        <w:rPr>
          <w:bCs/>
        </w:rPr>
        <w:t>(Legislation.gov.uk, 2022)</w:t>
      </w:r>
      <w:r w:rsidRPr="001A7B91">
        <w:t xml:space="preserve">. </w:t>
      </w:r>
    </w:p>
    <w:p w14:paraId="6EF7D940" w14:textId="77777777" w:rsidR="00F73268" w:rsidRPr="001A7B91" w:rsidRDefault="00F73268" w:rsidP="00F73268">
      <w:pPr>
        <w:rPr>
          <w:b/>
        </w:rPr>
      </w:pPr>
      <w:r w:rsidRPr="001A7B91">
        <w:rPr>
          <w:b/>
        </w:rPr>
        <w:t xml:space="preserve">Environmental </w:t>
      </w:r>
    </w:p>
    <w:p w14:paraId="35565899" w14:textId="05177181" w:rsidR="00F73268" w:rsidRDefault="00F73268" w:rsidP="00F73268">
      <w:r w:rsidRPr="001A7B91">
        <w:t>A lot of steps have been taken by the government to spread awareness regarding eco-friendly services and products along with recycling. The Environment Act, 2021 enshrines the better protection of the environment. Thus, businesses in the UK will need to comply with this law</w:t>
      </w:r>
      <w:r w:rsidRPr="001A7B91">
        <w:rPr>
          <w:bCs/>
        </w:rPr>
        <w:t xml:space="preserve"> (Legislation.gov.uk, 2022)</w:t>
      </w:r>
      <w:r w:rsidRPr="001A7B91">
        <w:t xml:space="preserve">. The Environment Act would provide a guide for businesses that would help to generate a safe and pollution-free environment. </w:t>
      </w:r>
    </w:p>
    <w:p w14:paraId="6F6A07ED" w14:textId="404769E0" w:rsidR="002A203B" w:rsidRDefault="002A203B" w:rsidP="00F73268"/>
    <w:p w14:paraId="0EB58E92" w14:textId="212A2037" w:rsidR="002A203B" w:rsidRDefault="002A203B" w:rsidP="00F73268"/>
    <w:p w14:paraId="140C1F77" w14:textId="77777777" w:rsidR="002A203B" w:rsidRPr="001A7B91" w:rsidRDefault="002A203B" w:rsidP="00F73268"/>
    <w:p w14:paraId="4C91B23C" w14:textId="380D2DBA" w:rsidR="00F73268" w:rsidRPr="001A7B91" w:rsidRDefault="00F73268" w:rsidP="00F73268">
      <w:pPr>
        <w:pStyle w:val="Heading2"/>
      </w:pPr>
      <w:bookmarkStart w:id="5" w:name="_Toc110096105"/>
      <w:bookmarkStart w:id="6" w:name="_Toc110257518"/>
      <w:r w:rsidRPr="001A7B91">
        <w:lastRenderedPageBreak/>
        <w:t>A research-informed cause-and-effect analysis, using the Fishbone Diagram, of the complex problem.</w:t>
      </w:r>
      <w:bookmarkEnd w:id="5"/>
      <w:bookmarkEnd w:id="6"/>
      <w:r w:rsidRPr="001A7B91">
        <w:t xml:space="preserve"> </w:t>
      </w:r>
    </w:p>
    <w:p w14:paraId="0C6F7AAC" w14:textId="77777777" w:rsidR="00F73268" w:rsidRPr="001A7B91" w:rsidRDefault="00F73268" w:rsidP="00F73268">
      <w:pPr>
        <w:jc w:val="center"/>
      </w:pPr>
      <w:r w:rsidRPr="001A7B91">
        <w:rPr>
          <w:noProof/>
          <w:lang w:val="en-US"/>
        </w:rPr>
        <w:drawing>
          <wp:inline distT="0" distB="0" distL="0" distR="0" wp14:anchorId="13F5E18E" wp14:editId="5ADAB06B">
            <wp:extent cx="5731510" cy="3895725"/>
            <wp:effectExtent l="76200" t="76200" r="116840" b="1238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5" cstate="print"/>
                    <a:stretch>
                      <a:fillRect/>
                    </a:stretch>
                  </pic:blipFill>
                  <pic:spPr bwMode="auto">
                    <a:xfrm>
                      <a:off x="0" y="0"/>
                      <a:ext cx="5731510" cy="3895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C1C7EA" w14:textId="77777777" w:rsidR="00F73268" w:rsidRPr="001A7B91" w:rsidRDefault="00F73268" w:rsidP="00F73268">
      <w:pPr>
        <w:jc w:val="center"/>
        <w:rPr>
          <w:b/>
        </w:rPr>
      </w:pPr>
      <w:r w:rsidRPr="001A7B91">
        <w:rPr>
          <w:b/>
        </w:rPr>
        <w:t>Figure 2: Fishbone Diagram</w:t>
      </w:r>
    </w:p>
    <w:p w14:paraId="441F3506" w14:textId="77777777" w:rsidR="00F73268" w:rsidRPr="001A7B91" w:rsidRDefault="00F73268" w:rsidP="00F73268">
      <w:pPr>
        <w:jc w:val="center"/>
      </w:pPr>
      <w:r w:rsidRPr="001A7B91">
        <w:t xml:space="preserve">(Source: Created by the learner) </w:t>
      </w:r>
    </w:p>
    <w:p w14:paraId="7C41F8EC" w14:textId="77777777" w:rsidR="00F73268" w:rsidRPr="001A7B91" w:rsidRDefault="00F73268" w:rsidP="00F73268">
      <w:r w:rsidRPr="001A7B91">
        <w:t>Lower employee motivation is influenced by certain factors like less salary, no incentives and no performance bonus. of flexibility has occurred due to certain factors like decreasing employee morale, decreased loyalty of employees and decrease in the satisfaction of employees (</w:t>
      </w:r>
      <w:proofErr w:type="spellStart"/>
      <w:r w:rsidRPr="001A7B91">
        <w:t>Belete</w:t>
      </w:r>
      <w:proofErr w:type="spellEnd"/>
      <w:r w:rsidRPr="001A7B91">
        <w:t xml:space="preserve">, 2018). </w:t>
      </w:r>
    </w:p>
    <w:p w14:paraId="09F77C76" w14:textId="77777777" w:rsidR="00F73268" w:rsidRPr="001A7B91" w:rsidRDefault="00F73268" w:rsidP="00F73268">
      <w:r w:rsidRPr="001A7B91">
        <w:t xml:space="preserve">The high employee shortage of NHS has created a negative influence. This has helped to reduce productivity and increase the costs of recruitment. A much larger time is spent on providing training to the new employees. There has been an increased incidence of staff shortage which is because of low productivity rates and lesser employee morale. The management of NHS does not </w:t>
      </w:r>
      <w:r w:rsidRPr="001A7B91">
        <w:lastRenderedPageBreak/>
        <w:t xml:space="preserve">provide recognition and feedback to the employees. The employees also feel a shortage of Progression and Growth (Kline and Lewis, 2019). </w:t>
      </w:r>
    </w:p>
    <w:p w14:paraId="766E5EC1" w14:textId="77777777" w:rsidR="00F73268" w:rsidRPr="001A7B91" w:rsidRDefault="00F73268" w:rsidP="00F73268">
      <w:r w:rsidRPr="001A7B91">
        <w:t>The employee-employer relationships have not been developed and the employees are often ill-treated. Stress is a significant issue that has forced employees to leave the organisation (</w:t>
      </w:r>
      <w:proofErr w:type="spellStart"/>
      <w:r w:rsidRPr="001A7B91">
        <w:t>Erciyas</w:t>
      </w:r>
      <w:proofErr w:type="spellEnd"/>
      <w:r w:rsidRPr="001A7B91">
        <w:t xml:space="preserve"> </w:t>
      </w:r>
      <w:r w:rsidRPr="001A7B91">
        <w:rPr>
          <w:i/>
        </w:rPr>
        <w:t>et al.,</w:t>
      </w:r>
      <w:r w:rsidRPr="001A7B91">
        <w:t xml:space="preserve"> 2018). There has been a tremendous increase in the staff shortage of NHS. This shows that employees are not happy and satisfied with their work. Higher turnover can impact organisational performance because this has led to the loss of skills, abilities and knowledge for the company (</w:t>
      </w:r>
      <w:proofErr w:type="spellStart"/>
      <w:r w:rsidRPr="001A7B91">
        <w:t>Kurniawaty</w:t>
      </w:r>
      <w:proofErr w:type="spellEnd"/>
      <w:r w:rsidRPr="001A7B91">
        <w:t xml:space="preserve"> </w:t>
      </w:r>
      <w:r w:rsidRPr="001A7B91">
        <w:rPr>
          <w:i/>
        </w:rPr>
        <w:t>et al.,</w:t>
      </w:r>
      <w:r w:rsidRPr="001A7B91">
        <w:t xml:space="preserve"> 2018). Higher employee turnover can lead to a significant decrease in marketing ROI (Return On Investment). </w:t>
      </w:r>
    </w:p>
    <w:p w14:paraId="0336128B" w14:textId="77777777" w:rsidR="00F73268" w:rsidRPr="001A7B91" w:rsidRDefault="00F73268" w:rsidP="00F73268">
      <w:pPr>
        <w:spacing w:line="276" w:lineRule="auto"/>
        <w:jc w:val="left"/>
        <w:rPr>
          <w:rFonts w:eastAsiaTheme="majorEastAsia" w:cstheme="majorBidi"/>
          <w:b/>
          <w:bCs/>
          <w:szCs w:val="28"/>
        </w:rPr>
      </w:pPr>
      <w:r w:rsidRPr="001A7B91">
        <w:br w:type="page"/>
      </w:r>
    </w:p>
    <w:p w14:paraId="4C721EDC" w14:textId="05CA65E2" w:rsidR="00F73268" w:rsidRPr="001A7B91" w:rsidRDefault="00F73268" w:rsidP="00F73268">
      <w:pPr>
        <w:pStyle w:val="Heading2"/>
      </w:pPr>
      <w:bookmarkStart w:id="7" w:name="_Toc110096106"/>
      <w:bookmarkStart w:id="8" w:name="_Toc110257519"/>
      <w:r w:rsidRPr="001A7B91">
        <w:lastRenderedPageBreak/>
        <w:t>An evaluation of alternative solutions to staff shortage to choose the most appropriate solution among these alternatives.</w:t>
      </w:r>
      <w:bookmarkEnd w:id="7"/>
      <w:bookmarkEnd w:id="8"/>
      <w:r w:rsidRPr="001A7B91">
        <w:t xml:space="preserve"> </w:t>
      </w:r>
    </w:p>
    <w:p w14:paraId="5116B8E3" w14:textId="77777777" w:rsidR="00F73268" w:rsidRPr="001A7B91" w:rsidRDefault="00F73268" w:rsidP="00F73268">
      <w:r w:rsidRPr="001A7B91">
        <w:t xml:space="preserve">The quickest and easiest solution for staff shortage is to offer more time for the current employees. The NHS should focus on empowering the employees through flexible schedules. It has been identified that the organisation is currently facing the issue of workplace shortage. Human resources might improve the programs and policies with data collection absence. Staff shortage can introduce several solutions that include management and Coordination, Assessment services and Return-to-work support. The company hub would help the organisation in managing employee participation (Hafner </w:t>
      </w:r>
      <w:r w:rsidRPr="001A7B91">
        <w:rPr>
          <w:i/>
        </w:rPr>
        <w:t>et al.,</w:t>
      </w:r>
      <w:r w:rsidRPr="001A7B91">
        <w:t xml:space="preserve"> 2021). NHS should set disciplinary consequences and procedures for managing the shortage of staff (Hafner </w:t>
      </w:r>
      <w:r w:rsidRPr="001A7B91">
        <w:rPr>
          <w:i/>
        </w:rPr>
        <w:t>et al.,</w:t>
      </w:r>
      <w:r w:rsidRPr="001A7B91">
        <w:t xml:space="preserve"> 2018). </w:t>
      </w:r>
    </w:p>
    <w:p w14:paraId="6FBFBA92" w14:textId="77777777" w:rsidR="00F73268" w:rsidRPr="001A7B91" w:rsidRDefault="00F73268" w:rsidP="00F73268">
      <w:r w:rsidRPr="001A7B91">
        <w:t>Employee shortage is a primary factor that hampers the workflow of the organisation. Through this, employees can actively participate in the company’s activities (Parvez and Ahmad, 2019). NHS should adopt the best practices that would help them to tackle the employee staff shortage issue. There should be a two-way mode of communication between the employees and the organisation (</w:t>
      </w:r>
      <w:proofErr w:type="spellStart"/>
      <w:r w:rsidRPr="001A7B91">
        <w:t>Ekhsan</w:t>
      </w:r>
      <w:proofErr w:type="spellEnd"/>
      <w:r w:rsidRPr="001A7B91">
        <w:t xml:space="preserve">, 2019). NHS should address the staff shortage issues in real-time and right away. The organisation should acknowledge the necessary developments and rights of employees.    </w:t>
      </w:r>
    </w:p>
    <w:p w14:paraId="296578A3" w14:textId="21023A60" w:rsidR="00F73268" w:rsidRPr="001A7B91" w:rsidRDefault="00F73268" w:rsidP="00F73268">
      <w:pPr>
        <w:pStyle w:val="Heading2"/>
      </w:pPr>
      <w:bookmarkStart w:id="9" w:name="_Toc110096107"/>
      <w:bookmarkStart w:id="10" w:name="_Toc110257520"/>
      <w:r w:rsidRPr="001A7B91">
        <w:t>Implementation of decision</w:t>
      </w:r>
      <w:bookmarkEnd w:id="9"/>
      <w:bookmarkEnd w:id="10"/>
    </w:p>
    <w:tbl>
      <w:tblPr>
        <w:tblStyle w:val="TableGrid"/>
        <w:tblW w:w="0" w:type="auto"/>
        <w:tblLook w:val="04A0" w:firstRow="1" w:lastRow="0" w:firstColumn="1" w:lastColumn="0" w:noHBand="0" w:noVBand="1"/>
      </w:tblPr>
      <w:tblGrid>
        <w:gridCol w:w="2349"/>
        <w:gridCol w:w="2464"/>
        <w:gridCol w:w="2308"/>
        <w:gridCol w:w="2121"/>
      </w:tblGrid>
      <w:tr w:rsidR="00F73268" w:rsidRPr="001A7B91" w14:paraId="2673B5E9" w14:textId="77777777" w:rsidTr="00C53D2B">
        <w:tc>
          <w:tcPr>
            <w:tcW w:w="2349" w:type="dxa"/>
          </w:tcPr>
          <w:p w14:paraId="34D1D9F6" w14:textId="77777777" w:rsidR="00F73268" w:rsidRPr="001A7B91" w:rsidRDefault="00F73268" w:rsidP="00C53D2B">
            <w:pPr>
              <w:rPr>
                <w:b/>
                <w:color w:val="FF0000"/>
                <w:szCs w:val="24"/>
              </w:rPr>
            </w:pPr>
            <w:r w:rsidRPr="001A7B91">
              <w:rPr>
                <w:b/>
                <w:color w:val="FF0000"/>
                <w:szCs w:val="24"/>
              </w:rPr>
              <w:t>Actions</w:t>
            </w:r>
          </w:p>
        </w:tc>
        <w:tc>
          <w:tcPr>
            <w:tcW w:w="2464" w:type="dxa"/>
          </w:tcPr>
          <w:p w14:paraId="71A3768D" w14:textId="77777777" w:rsidR="00F73268" w:rsidRPr="001A7B91" w:rsidRDefault="00F73268" w:rsidP="00C53D2B">
            <w:pPr>
              <w:rPr>
                <w:b/>
                <w:color w:val="FF0000"/>
                <w:szCs w:val="24"/>
              </w:rPr>
            </w:pPr>
            <w:r w:rsidRPr="001A7B91">
              <w:rPr>
                <w:b/>
                <w:color w:val="FF0000"/>
                <w:szCs w:val="24"/>
              </w:rPr>
              <w:t>Description</w:t>
            </w:r>
          </w:p>
        </w:tc>
        <w:tc>
          <w:tcPr>
            <w:tcW w:w="2308" w:type="dxa"/>
          </w:tcPr>
          <w:p w14:paraId="2707E44E" w14:textId="77777777" w:rsidR="00F73268" w:rsidRPr="001A7B91" w:rsidRDefault="00F73268" w:rsidP="00C53D2B">
            <w:pPr>
              <w:rPr>
                <w:b/>
                <w:color w:val="FF0000"/>
                <w:szCs w:val="24"/>
              </w:rPr>
            </w:pPr>
            <w:r w:rsidRPr="001A7B91">
              <w:rPr>
                <w:b/>
                <w:color w:val="FF0000"/>
                <w:szCs w:val="24"/>
              </w:rPr>
              <w:t xml:space="preserve">Time Frame </w:t>
            </w:r>
          </w:p>
        </w:tc>
        <w:tc>
          <w:tcPr>
            <w:tcW w:w="2121" w:type="dxa"/>
          </w:tcPr>
          <w:p w14:paraId="74CE3928" w14:textId="77777777" w:rsidR="00F73268" w:rsidRPr="001A7B91" w:rsidRDefault="00F73268" w:rsidP="00C53D2B">
            <w:pPr>
              <w:rPr>
                <w:b/>
                <w:color w:val="FF0000"/>
                <w:szCs w:val="24"/>
              </w:rPr>
            </w:pPr>
            <w:r w:rsidRPr="001A7B91">
              <w:rPr>
                <w:b/>
                <w:color w:val="FF0000"/>
                <w:szCs w:val="24"/>
              </w:rPr>
              <w:t xml:space="preserve">Staff Responsible </w:t>
            </w:r>
          </w:p>
        </w:tc>
      </w:tr>
      <w:tr w:rsidR="00F73268" w:rsidRPr="001A7B91" w14:paraId="112E1A16" w14:textId="77777777" w:rsidTr="00C53D2B">
        <w:tc>
          <w:tcPr>
            <w:tcW w:w="2349" w:type="dxa"/>
          </w:tcPr>
          <w:p w14:paraId="40166138" w14:textId="77777777" w:rsidR="00F73268" w:rsidRPr="001A7B91" w:rsidRDefault="00F73268" w:rsidP="00C53D2B">
            <w:pPr>
              <w:rPr>
                <w:color w:val="FF0000"/>
                <w:szCs w:val="24"/>
              </w:rPr>
            </w:pPr>
            <w:r w:rsidRPr="001A7B91">
              <w:rPr>
                <w:color w:val="FF0000"/>
                <w:szCs w:val="24"/>
              </w:rPr>
              <w:t xml:space="preserve">Document and identify the training requirements </w:t>
            </w:r>
          </w:p>
        </w:tc>
        <w:tc>
          <w:tcPr>
            <w:tcW w:w="2464" w:type="dxa"/>
          </w:tcPr>
          <w:p w14:paraId="359C7650" w14:textId="77777777" w:rsidR="00F73268" w:rsidRPr="001A7B91" w:rsidRDefault="00F73268" w:rsidP="00C53D2B">
            <w:pPr>
              <w:rPr>
                <w:color w:val="FF0000"/>
                <w:szCs w:val="24"/>
              </w:rPr>
            </w:pPr>
            <w:r w:rsidRPr="001A7B91">
              <w:rPr>
                <w:color w:val="FF0000"/>
                <w:szCs w:val="24"/>
              </w:rPr>
              <w:t xml:space="preserve">Discuss with departmental managers for identifying the training requirements. </w:t>
            </w:r>
          </w:p>
          <w:p w14:paraId="4E73B427" w14:textId="77777777" w:rsidR="00F73268" w:rsidRPr="001A7B91" w:rsidRDefault="00F73268" w:rsidP="00C53D2B">
            <w:pPr>
              <w:rPr>
                <w:color w:val="FF0000"/>
                <w:szCs w:val="24"/>
              </w:rPr>
            </w:pPr>
            <w:r w:rsidRPr="001A7B91">
              <w:rPr>
                <w:color w:val="FF0000"/>
                <w:szCs w:val="24"/>
              </w:rPr>
              <w:t xml:space="preserve">It is necessary to record the needs of training. </w:t>
            </w:r>
          </w:p>
        </w:tc>
        <w:tc>
          <w:tcPr>
            <w:tcW w:w="2308" w:type="dxa"/>
          </w:tcPr>
          <w:p w14:paraId="47D314E2" w14:textId="77777777" w:rsidR="00F73268" w:rsidRPr="001A7B91" w:rsidRDefault="00F73268" w:rsidP="00C53D2B">
            <w:pPr>
              <w:rPr>
                <w:color w:val="FF0000"/>
                <w:szCs w:val="24"/>
              </w:rPr>
            </w:pPr>
            <w:r w:rsidRPr="001A7B91">
              <w:rPr>
                <w:color w:val="FF0000"/>
                <w:szCs w:val="24"/>
              </w:rPr>
              <w:t>7 July 2022- 14 July 2022</w:t>
            </w:r>
          </w:p>
        </w:tc>
        <w:tc>
          <w:tcPr>
            <w:tcW w:w="2121" w:type="dxa"/>
          </w:tcPr>
          <w:p w14:paraId="07D4FE58" w14:textId="77777777" w:rsidR="00F73268" w:rsidRPr="001A7B91" w:rsidRDefault="00F73268" w:rsidP="00C53D2B">
            <w:pPr>
              <w:rPr>
                <w:color w:val="FF0000"/>
                <w:szCs w:val="24"/>
              </w:rPr>
            </w:pPr>
            <w:r w:rsidRPr="001A7B91">
              <w:rPr>
                <w:color w:val="FF0000"/>
                <w:szCs w:val="24"/>
              </w:rPr>
              <w:t xml:space="preserve">Support manager </w:t>
            </w:r>
          </w:p>
        </w:tc>
      </w:tr>
      <w:tr w:rsidR="00F73268" w:rsidRPr="001A7B91" w14:paraId="2B9DD4B8" w14:textId="77777777" w:rsidTr="00C53D2B">
        <w:tc>
          <w:tcPr>
            <w:tcW w:w="2349" w:type="dxa"/>
          </w:tcPr>
          <w:p w14:paraId="30AB8699" w14:textId="77777777" w:rsidR="00F73268" w:rsidRPr="001A7B91" w:rsidRDefault="00F73268" w:rsidP="00C53D2B">
            <w:pPr>
              <w:rPr>
                <w:color w:val="FF0000"/>
                <w:szCs w:val="24"/>
              </w:rPr>
            </w:pPr>
            <w:r w:rsidRPr="001A7B91">
              <w:rPr>
                <w:color w:val="FF0000"/>
                <w:szCs w:val="24"/>
              </w:rPr>
              <w:t xml:space="preserve">Identify Trainees </w:t>
            </w:r>
          </w:p>
        </w:tc>
        <w:tc>
          <w:tcPr>
            <w:tcW w:w="2464" w:type="dxa"/>
          </w:tcPr>
          <w:p w14:paraId="3F5775CC" w14:textId="52D2A0E3" w:rsidR="00F73268" w:rsidRPr="001A7B91" w:rsidRDefault="00F73268" w:rsidP="00C53D2B">
            <w:pPr>
              <w:rPr>
                <w:color w:val="FF0000"/>
                <w:szCs w:val="24"/>
              </w:rPr>
            </w:pPr>
            <w:r w:rsidRPr="001A7B91">
              <w:rPr>
                <w:color w:val="FF0000"/>
                <w:szCs w:val="24"/>
              </w:rPr>
              <w:t xml:space="preserve">It is necessary to </w:t>
            </w:r>
            <w:r w:rsidR="00A07229" w:rsidRPr="001A7B91">
              <w:rPr>
                <w:color w:val="FF0000"/>
                <w:szCs w:val="24"/>
              </w:rPr>
              <w:t>discuss</w:t>
            </w:r>
            <w:r w:rsidRPr="001A7B91">
              <w:rPr>
                <w:color w:val="FF0000"/>
                <w:szCs w:val="24"/>
              </w:rPr>
              <w:t xml:space="preserve"> with departmental manager </w:t>
            </w:r>
            <w:r w:rsidRPr="001A7B91">
              <w:rPr>
                <w:color w:val="FF0000"/>
                <w:szCs w:val="24"/>
              </w:rPr>
              <w:lastRenderedPageBreak/>
              <w:t xml:space="preserve">that would identify the most required people. </w:t>
            </w:r>
          </w:p>
          <w:p w14:paraId="194EE143" w14:textId="77777777" w:rsidR="00F73268" w:rsidRPr="001A7B91" w:rsidRDefault="00F73268" w:rsidP="00C53D2B">
            <w:pPr>
              <w:rPr>
                <w:color w:val="FF0000"/>
                <w:szCs w:val="24"/>
              </w:rPr>
            </w:pPr>
            <w:r w:rsidRPr="001A7B91">
              <w:rPr>
                <w:color w:val="FF0000"/>
                <w:szCs w:val="24"/>
              </w:rPr>
              <w:t xml:space="preserve">The list of trainees is to be submitted to HR department. </w:t>
            </w:r>
          </w:p>
        </w:tc>
        <w:tc>
          <w:tcPr>
            <w:tcW w:w="2308" w:type="dxa"/>
          </w:tcPr>
          <w:p w14:paraId="02248C21" w14:textId="77777777" w:rsidR="00F73268" w:rsidRPr="001A7B91" w:rsidRDefault="00F73268" w:rsidP="00C53D2B">
            <w:pPr>
              <w:rPr>
                <w:color w:val="FF0000"/>
                <w:szCs w:val="24"/>
              </w:rPr>
            </w:pPr>
            <w:r w:rsidRPr="001A7B91">
              <w:rPr>
                <w:color w:val="FF0000"/>
                <w:szCs w:val="24"/>
              </w:rPr>
              <w:lastRenderedPageBreak/>
              <w:t>15 July 2022-17 July 2022</w:t>
            </w:r>
          </w:p>
        </w:tc>
        <w:tc>
          <w:tcPr>
            <w:tcW w:w="2121" w:type="dxa"/>
          </w:tcPr>
          <w:p w14:paraId="4F2077B9" w14:textId="77777777" w:rsidR="00F73268" w:rsidRPr="001A7B91" w:rsidRDefault="00F73268" w:rsidP="00C53D2B">
            <w:pPr>
              <w:rPr>
                <w:color w:val="FF0000"/>
                <w:szCs w:val="24"/>
              </w:rPr>
            </w:pPr>
            <w:r w:rsidRPr="001A7B91">
              <w:rPr>
                <w:color w:val="FF0000"/>
                <w:szCs w:val="24"/>
              </w:rPr>
              <w:t xml:space="preserve">Committee of training </w:t>
            </w:r>
          </w:p>
        </w:tc>
      </w:tr>
      <w:tr w:rsidR="00F73268" w:rsidRPr="001A7B91" w14:paraId="585C0F11" w14:textId="77777777" w:rsidTr="00C53D2B">
        <w:tc>
          <w:tcPr>
            <w:tcW w:w="2349" w:type="dxa"/>
          </w:tcPr>
          <w:p w14:paraId="60F65F86" w14:textId="77777777" w:rsidR="00F73268" w:rsidRPr="001A7B91" w:rsidRDefault="00F73268" w:rsidP="00C53D2B">
            <w:pPr>
              <w:rPr>
                <w:color w:val="FF0000"/>
                <w:szCs w:val="24"/>
              </w:rPr>
            </w:pPr>
            <w:r w:rsidRPr="001A7B91">
              <w:rPr>
                <w:color w:val="FF0000"/>
                <w:szCs w:val="24"/>
              </w:rPr>
              <w:t xml:space="preserve">Identify a trainer </w:t>
            </w:r>
          </w:p>
        </w:tc>
        <w:tc>
          <w:tcPr>
            <w:tcW w:w="2464" w:type="dxa"/>
          </w:tcPr>
          <w:p w14:paraId="66BB78DC" w14:textId="77777777" w:rsidR="00F73268" w:rsidRPr="001A7B91" w:rsidRDefault="00F73268" w:rsidP="00C53D2B">
            <w:pPr>
              <w:rPr>
                <w:color w:val="FF0000"/>
                <w:szCs w:val="24"/>
              </w:rPr>
            </w:pPr>
            <w:r w:rsidRPr="001A7B91">
              <w:rPr>
                <w:color w:val="FF0000"/>
                <w:szCs w:val="24"/>
              </w:rPr>
              <w:t xml:space="preserve">Training committee would decide and discuss about conducting with training providers. Arrangement should be finalised with external or internal trainer. </w:t>
            </w:r>
          </w:p>
        </w:tc>
        <w:tc>
          <w:tcPr>
            <w:tcW w:w="2308" w:type="dxa"/>
          </w:tcPr>
          <w:p w14:paraId="41188051" w14:textId="77777777" w:rsidR="00F73268" w:rsidRPr="001A7B91" w:rsidRDefault="00F73268" w:rsidP="00C53D2B">
            <w:pPr>
              <w:rPr>
                <w:color w:val="FF0000"/>
                <w:szCs w:val="24"/>
              </w:rPr>
            </w:pPr>
            <w:r w:rsidRPr="001A7B91">
              <w:rPr>
                <w:color w:val="FF0000"/>
                <w:szCs w:val="24"/>
              </w:rPr>
              <w:t>17 July 2022-21 July 2022</w:t>
            </w:r>
          </w:p>
        </w:tc>
        <w:tc>
          <w:tcPr>
            <w:tcW w:w="2121" w:type="dxa"/>
          </w:tcPr>
          <w:p w14:paraId="63FF6895" w14:textId="77777777" w:rsidR="00F73268" w:rsidRPr="001A7B91" w:rsidRDefault="00F73268" w:rsidP="00C53D2B">
            <w:pPr>
              <w:rPr>
                <w:color w:val="FF0000"/>
                <w:szCs w:val="24"/>
              </w:rPr>
            </w:pPr>
            <w:r w:rsidRPr="001A7B91">
              <w:rPr>
                <w:color w:val="FF0000"/>
                <w:szCs w:val="24"/>
              </w:rPr>
              <w:t>Training Committee</w:t>
            </w:r>
          </w:p>
        </w:tc>
      </w:tr>
    </w:tbl>
    <w:p w14:paraId="5EBAF171" w14:textId="77777777" w:rsidR="00F73268" w:rsidRPr="001A7B91" w:rsidRDefault="00F73268" w:rsidP="00F73268">
      <w:pPr>
        <w:rPr>
          <w:color w:val="FF0000"/>
          <w:szCs w:val="24"/>
        </w:rPr>
      </w:pPr>
    </w:p>
    <w:p w14:paraId="44CD55F7" w14:textId="57B456EF" w:rsidR="00F73268" w:rsidRPr="001A7B91" w:rsidRDefault="00F73268" w:rsidP="00F73268">
      <w:pPr>
        <w:pStyle w:val="Heading2"/>
      </w:pPr>
      <w:bookmarkStart w:id="11" w:name="_Toc110096108"/>
      <w:bookmarkStart w:id="12" w:name="_Toc110257521"/>
      <w:r w:rsidRPr="001A7B91">
        <w:t>MONITORING</w:t>
      </w:r>
      <w:bookmarkEnd w:id="11"/>
      <w:bookmarkEnd w:id="12"/>
      <w:r w:rsidRPr="001A7B91">
        <w:t xml:space="preserve"> </w:t>
      </w:r>
    </w:p>
    <w:tbl>
      <w:tblPr>
        <w:tblStyle w:val="TableGrid"/>
        <w:tblW w:w="0" w:type="auto"/>
        <w:tblLook w:val="04A0" w:firstRow="1" w:lastRow="0" w:firstColumn="1" w:lastColumn="0" w:noHBand="0" w:noVBand="1"/>
      </w:tblPr>
      <w:tblGrid>
        <w:gridCol w:w="2310"/>
        <w:gridCol w:w="2310"/>
        <w:gridCol w:w="2311"/>
        <w:gridCol w:w="2311"/>
      </w:tblGrid>
      <w:tr w:rsidR="00F73268" w:rsidRPr="001A7B91" w14:paraId="67E90BDC" w14:textId="77777777" w:rsidTr="00C53D2B">
        <w:tc>
          <w:tcPr>
            <w:tcW w:w="2310" w:type="dxa"/>
          </w:tcPr>
          <w:p w14:paraId="1467BD60" w14:textId="77777777" w:rsidR="00F73268" w:rsidRPr="001A7B91" w:rsidRDefault="00F73268" w:rsidP="00C53D2B">
            <w:pPr>
              <w:rPr>
                <w:color w:val="FF0000"/>
                <w:szCs w:val="24"/>
              </w:rPr>
            </w:pPr>
          </w:p>
        </w:tc>
        <w:tc>
          <w:tcPr>
            <w:tcW w:w="2310" w:type="dxa"/>
          </w:tcPr>
          <w:p w14:paraId="6AD8BAC7" w14:textId="77777777" w:rsidR="00F73268" w:rsidRPr="001A7B91" w:rsidRDefault="00F73268" w:rsidP="00C53D2B">
            <w:pPr>
              <w:rPr>
                <w:color w:val="FF0000"/>
                <w:szCs w:val="24"/>
              </w:rPr>
            </w:pPr>
            <w:r w:rsidRPr="001A7B91">
              <w:rPr>
                <w:color w:val="FF0000"/>
                <w:szCs w:val="24"/>
              </w:rPr>
              <w:t xml:space="preserve">Description </w:t>
            </w:r>
          </w:p>
        </w:tc>
        <w:tc>
          <w:tcPr>
            <w:tcW w:w="2311" w:type="dxa"/>
          </w:tcPr>
          <w:p w14:paraId="17825942" w14:textId="77777777" w:rsidR="00F73268" w:rsidRPr="001A7B91" w:rsidRDefault="00F73268" w:rsidP="00C53D2B">
            <w:pPr>
              <w:rPr>
                <w:color w:val="FF0000"/>
                <w:szCs w:val="24"/>
              </w:rPr>
            </w:pPr>
            <w:r w:rsidRPr="001A7B91">
              <w:rPr>
                <w:color w:val="FF0000"/>
                <w:szCs w:val="24"/>
              </w:rPr>
              <w:t xml:space="preserve">Time frame </w:t>
            </w:r>
          </w:p>
        </w:tc>
        <w:tc>
          <w:tcPr>
            <w:tcW w:w="2311" w:type="dxa"/>
          </w:tcPr>
          <w:p w14:paraId="7EA70147" w14:textId="77777777" w:rsidR="00F73268" w:rsidRPr="001A7B91" w:rsidRDefault="00F73268" w:rsidP="00C53D2B">
            <w:pPr>
              <w:rPr>
                <w:color w:val="FF0000"/>
                <w:szCs w:val="24"/>
              </w:rPr>
            </w:pPr>
            <w:r w:rsidRPr="001A7B91">
              <w:rPr>
                <w:color w:val="FF0000"/>
                <w:szCs w:val="24"/>
              </w:rPr>
              <w:t>Responsible staff</w:t>
            </w:r>
          </w:p>
        </w:tc>
      </w:tr>
      <w:tr w:rsidR="00F73268" w:rsidRPr="001A7B91" w14:paraId="7797DE4B" w14:textId="77777777" w:rsidTr="00C53D2B">
        <w:tc>
          <w:tcPr>
            <w:tcW w:w="2310" w:type="dxa"/>
          </w:tcPr>
          <w:p w14:paraId="7278D58E" w14:textId="77777777" w:rsidR="00F73268" w:rsidRPr="001A7B91" w:rsidRDefault="00F73268" w:rsidP="00C53D2B">
            <w:pPr>
              <w:rPr>
                <w:color w:val="FF0000"/>
                <w:szCs w:val="24"/>
              </w:rPr>
            </w:pPr>
            <w:r w:rsidRPr="001A7B91">
              <w:rPr>
                <w:color w:val="FF0000"/>
                <w:szCs w:val="24"/>
              </w:rPr>
              <w:t xml:space="preserve">Participation </w:t>
            </w:r>
          </w:p>
        </w:tc>
        <w:tc>
          <w:tcPr>
            <w:tcW w:w="2310" w:type="dxa"/>
          </w:tcPr>
          <w:p w14:paraId="20A5923D" w14:textId="77777777" w:rsidR="00F73268" w:rsidRPr="001A7B91" w:rsidRDefault="00F73268" w:rsidP="00C53D2B">
            <w:pPr>
              <w:rPr>
                <w:color w:val="FF0000"/>
                <w:szCs w:val="24"/>
              </w:rPr>
            </w:pPr>
            <w:r w:rsidRPr="001A7B91">
              <w:rPr>
                <w:color w:val="FF0000"/>
                <w:szCs w:val="24"/>
              </w:rPr>
              <w:t xml:space="preserve">90 percent of trainees have participated in training of staff </w:t>
            </w:r>
          </w:p>
        </w:tc>
        <w:tc>
          <w:tcPr>
            <w:tcW w:w="2311" w:type="dxa"/>
          </w:tcPr>
          <w:p w14:paraId="0AE7E623" w14:textId="77777777" w:rsidR="00F73268" w:rsidRPr="001A7B91" w:rsidRDefault="00F73268" w:rsidP="00C53D2B">
            <w:pPr>
              <w:rPr>
                <w:color w:val="FF0000"/>
                <w:szCs w:val="24"/>
              </w:rPr>
            </w:pPr>
            <w:r w:rsidRPr="001A7B91">
              <w:rPr>
                <w:color w:val="FF0000"/>
                <w:szCs w:val="24"/>
              </w:rPr>
              <w:t xml:space="preserve">Daily </w:t>
            </w:r>
          </w:p>
        </w:tc>
        <w:tc>
          <w:tcPr>
            <w:tcW w:w="2311" w:type="dxa"/>
          </w:tcPr>
          <w:p w14:paraId="7D747420" w14:textId="77777777" w:rsidR="00F73268" w:rsidRPr="001A7B91" w:rsidRDefault="00F73268" w:rsidP="00C53D2B">
            <w:pPr>
              <w:rPr>
                <w:color w:val="FF0000"/>
                <w:szCs w:val="24"/>
              </w:rPr>
            </w:pPr>
            <w:r w:rsidRPr="001A7B91">
              <w:rPr>
                <w:color w:val="FF0000"/>
                <w:szCs w:val="24"/>
              </w:rPr>
              <w:t xml:space="preserve">Internal auditor </w:t>
            </w:r>
          </w:p>
        </w:tc>
      </w:tr>
      <w:tr w:rsidR="00F73268" w:rsidRPr="001A7B91" w14:paraId="23B92A15" w14:textId="77777777" w:rsidTr="00C53D2B">
        <w:tc>
          <w:tcPr>
            <w:tcW w:w="2310" w:type="dxa"/>
          </w:tcPr>
          <w:p w14:paraId="1837C807" w14:textId="77777777" w:rsidR="00F73268" w:rsidRPr="001A7B91" w:rsidRDefault="00F73268" w:rsidP="00C53D2B">
            <w:pPr>
              <w:rPr>
                <w:color w:val="FF0000"/>
                <w:szCs w:val="24"/>
              </w:rPr>
            </w:pPr>
            <w:r w:rsidRPr="001A7B91">
              <w:rPr>
                <w:color w:val="FF0000"/>
                <w:szCs w:val="24"/>
              </w:rPr>
              <w:t>Engagement</w:t>
            </w:r>
          </w:p>
        </w:tc>
        <w:tc>
          <w:tcPr>
            <w:tcW w:w="2310" w:type="dxa"/>
          </w:tcPr>
          <w:p w14:paraId="2F0173DC" w14:textId="77777777" w:rsidR="00F73268" w:rsidRPr="001A7B91" w:rsidRDefault="00F73268" w:rsidP="00C53D2B">
            <w:pPr>
              <w:rPr>
                <w:color w:val="FF0000"/>
                <w:szCs w:val="24"/>
              </w:rPr>
            </w:pPr>
            <w:r w:rsidRPr="001A7B91">
              <w:rPr>
                <w:color w:val="FF0000"/>
                <w:szCs w:val="24"/>
              </w:rPr>
              <w:t>Average rating of learner satisfaction/other engagement forms that include likes, comments</w:t>
            </w:r>
          </w:p>
        </w:tc>
        <w:tc>
          <w:tcPr>
            <w:tcW w:w="2311" w:type="dxa"/>
          </w:tcPr>
          <w:p w14:paraId="65C6850E" w14:textId="77777777" w:rsidR="00F73268" w:rsidRPr="001A7B91" w:rsidRDefault="00F73268" w:rsidP="00C53D2B">
            <w:pPr>
              <w:rPr>
                <w:color w:val="FF0000"/>
                <w:szCs w:val="24"/>
              </w:rPr>
            </w:pPr>
            <w:r w:rsidRPr="001A7B91">
              <w:rPr>
                <w:color w:val="FF0000"/>
                <w:szCs w:val="24"/>
              </w:rPr>
              <w:t>Daily</w:t>
            </w:r>
          </w:p>
        </w:tc>
        <w:tc>
          <w:tcPr>
            <w:tcW w:w="2311" w:type="dxa"/>
          </w:tcPr>
          <w:p w14:paraId="0BEB4487" w14:textId="77777777" w:rsidR="00F73268" w:rsidRPr="001A7B91" w:rsidRDefault="00F73268" w:rsidP="00C53D2B">
            <w:pPr>
              <w:rPr>
                <w:color w:val="FF0000"/>
                <w:szCs w:val="24"/>
              </w:rPr>
            </w:pPr>
            <w:r w:rsidRPr="001A7B91">
              <w:rPr>
                <w:color w:val="FF0000"/>
                <w:szCs w:val="24"/>
              </w:rPr>
              <w:t>Training Committee</w:t>
            </w:r>
          </w:p>
          <w:p w14:paraId="5BB0ABBC" w14:textId="77777777" w:rsidR="00F73268" w:rsidRPr="001A7B91" w:rsidRDefault="00F73268" w:rsidP="00C53D2B">
            <w:pPr>
              <w:rPr>
                <w:color w:val="FF0000"/>
                <w:szCs w:val="24"/>
              </w:rPr>
            </w:pPr>
          </w:p>
        </w:tc>
      </w:tr>
      <w:tr w:rsidR="00F73268" w:rsidRPr="001A7B91" w14:paraId="32304A3C" w14:textId="77777777" w:rsidTr="00C53D2B">
        <w:tc>
          <w:tcPr>
            <w:tcW w:w="2310" w:type="dxa"/>
          </w:tcPr>
          <w:p w14:paraId="119038DB" w14:textId="77777777" w:rsidR="00F73268" w:rsidRPr="001A7B91" w:rsidRDefault="00F73268" w:rsidP="00C53D2B">
            <w:pPr>
              <w:rPr>
                <w:color w:val="FF0000"/>
                <w:szCs w:val="24"/>
              </w:rPr>
            </w:pPr>
            <w:r w:rsidRPr="001A7B91">
              <w:rPr>
                <w:color w:val="FF0000"/>
                <w:szCs w:val="24"/>
              </w:rPr>
              <w:t xml:space="preserve">Learning </w:t>
            </w:r>
          </w:p>
        </w:tc>
        <w:tc>
          <w:tcPr>
            <w:tcW w:w="2310" w:type="dxa"/>
          </w:tcPr>
          <w:p w14:paraId="64E1D923" w14:textId="77777777" w:rsidR="00F73268" w:rsidRPr="001A7B91" w:rsidRDefault="00F73268" w:rsidP="00C53D2B">
            <w:pPr>
              <w:rPr>
                <w:color w:val="FF0000"/>
                <w:szCs w:val="24"/>
              </w:rPr>
            </w:pPr>
            <w:r w:rsidRPr="001A7B91">
              <w:rPr>
                <w:color w:val="FF0000"/>
                <w:szCs w:val="24"/>
              </w:rPr>
              <w:t xml:space="preserve">Mean score generated by trainees </w:t>
            </w:r>
          </w:p>
        </w:tc>
        <w:tc>
          <w:tcPr>
            <w:tcW w:w="2311" w:type="dxa"/>
          </w:tcPr>
          <w:p w14:paraId="4753FAAB" w14:textId="77777777" w:rsidR="00F73268" w:rsidRPr="001A7B91" w:rsidRDefault="00F73268" w:rsidP="00C53D2B">
            <w:pPr>
              <w:rPr>
                <w:color w:val="FF0000"/>
                <w:szCs w:val="24"/>
              </w:rPr>
            </w:pPr>
            <w:r w:rsidRPr="001A7B91">
              <w:rPr>
                <w:color w:val="FF0000"/>
                <w:szCs w:val="24"/>
              </w:rPr>
              <w:t>Weekly</w:t>
            </w:r>
          </w:p>
        </w:tc>
        <w:tc>
          <w:tcPr>
            <w:tcW w:w="2311" w:type="dxa"/>
          </w:tcPr>
          <w:p w14:paraId="7BC43B9F" w14:textId="77777777" w:rsidR="00F73268" w:rsidRPr="001A7B91" w:rsidRDefault="00F73268" w:rsidP="00C53D2B">
            <w:pPr>
              <w:rPr>
                <w:color w:val="FF0000"/>
                <w:szCs w:val="24"/>
              </w:rPr>
            </w:pPr>
            <w:r w:rsidRPr="001A7B91">
              <w:rPr>
                <w:color w:val="FF0000"/>
                <w:szCs w:val="24"/>
              </w:rPr>
              <w:t xml:space="preserve">Committee of Training </w:t>
            </w:r>
          </w:p>
        </w:tc>
      </w:tr>
    </w:tbl>
    <w:p w14:paraId="019CA2DD" w14:textId="77777777" w:rsidR="00F73268" w:rsidRPr="001A7B91" w:rsidRDefault="00F73268" w:rsidP="00F73268">
      <w:pPr>
        <w:rPr>
          <w:color w:val="FF0000"/>
          <w:szCs w:val="24"/>
        </w:rPr>
      </w:pPr>
    </w:p>
    <w:p w14:paraId="71209B33" w14:textId="5BDE2585" w:rsidR="00F73268" w:rsidRPr="001A7B91" w:rsidRDefault="00F73268" w:rsidP="00F73268">
      <w:pPr>
        <w:pStyle w:val="Heading2"/>
      </w:pPr>
      <w:bookmarkStart w:id="13" w:name="_Toc110096109"/>
      <w:bookmarkStart w:id="14" w:name="_Toc110257522"/>
      <w:r w:rsidRPr="001A7B91">
        <w:t>Evaluation</w:t>
      </w:r>
      <w:bookmarkEnd w:id="13"/>
      <w:bookmarkEnd w:id="14"/>
      <w:r w:rsidRPr="001A7B91">
        <w:t xml:space="preserve"> </w:t>
      </w:r>
    </w:p>
    <w:tbl>
      <w:tblPr>
        <w:tblStyle w:val="TableGrid"/>
        <w:tblW w:w="0" w:type="auto"/>
        <w:tblLook w:val="04A0" w:firstRow="1" w:lastRow="0" w:firstColumn="1" w:lastColumn="0" w:noHBand="0" w:noVBand="1"/>
      </w:tblPr>
      <w:tblGrid>
        <w:gridCol w:w="2310"/>
        <w:gridCol w:w="2310"/>
        <w:gridCol w:w="2311"/>
        <w:gridCol w:w="2311"/>
      </w:tblGrid>
      <w:tr w:rsidR="00F73268" w:rsidRPr="001A7B91" w14:paraId="5734F9B6" w14:textId="77777777" w:rsidTr="00C53D2B">
        <w:tc>
          <w:tcPr>
            <w:tcW w:w="2310" w:type="dxa"/>
          </w:tcPr>
          <w:p w14:paraId="0AEEE619" w14:textId="77777777" w:rsidR="00F73268" w:rsidRPr="001A7B91" w:rsidRDefault="00F73268" w:rsidP="00C53D2B">
            <w:pPr>
              <w:rPr>
                <w:color w:val="FF0000"/>
                <w:szCs w:val="24"/>
              </w:rPr>
            </w:pPr>
            <w:r w:rsidRPr="001A7B91">
              <w:rPr>
                <w:color w:val="FF0000"/>
                <w:szCs w:val="24"/>
              </w:rPr>
              <w:t xml:space="preserve">Indicators of Success </w:t>
            </w:r>
          </w:p>
        </w:tc>
        <w:tc>
          <w:tcPr>
            <w:tcW w:w="2310" w:type="dxa"/>
          </w:tcPr>
          <w:p w14:paraId="09FE01C3" w14:textId="77777777" w:rsidR="00F73268" w:rsidRPr="001A7B91" w:rsidRDefault="00F73268" w:rsidP="00C53D2B">
            <w:pPr>
              <w:rPr>
                <w:color w:val="FF0000"/>
                <w:szCs w:val="24"/>
              </w:rPr>
            </w:pPr>
            <w:r w:rsidRPr="001A7B91">
              <w:rPr>
                <w:color w:val="FF0000"/>
                <w:szCs w:val="24"/>
              </w:rPr>
              <w:t>Information collected/Data source method</w:t>
            </w:r>
          </w:p>
        </w:tc>
        <w:tc>
          <w:tcPr>
            <w:tcW w:w="2311" w:type="dxa"/>
          </w:tcPr>
          <w:p w14:paraId="70963D8D" w14:textId="77777777" w:rsidR="00F73268" w:rsidRPr="001A7B91" w:rsidRDefault="00F73268" w:rsidP="00C53D2B">
            <w:pPr>
              <w:rPr>
                <w:color w:val="FF0000"/>
                <w:szCs w:val="24"/>
              </w:rPr>
            </w:pPr>
            <w:r w:rsidRPr="001A7B91">
              <w:rPr>
                <w:color w:val="FF0000"/>
                <w:szCs w:val="24"/>
              </w:rPr>
              <w:t xml:space="preserve">Staff responsible </w:t>
            </w:r>
          </w:p>
        </w:tc>
        <w:tc>
          <w:tcPr>
            <w:tcW w:w="2311" w:type="dxa"/>
          </w:tcPr>
          <w:p w14:paraId="4EC42E67" w14:textId="77777777" w:rsidR="00F73268" w:rsidRPr="001A7B91" w:rsidRDefault="00F73268" w:rsidP="00C53D2B">
            <w:pPr>
              <w:rPr>
                <w:color w:val="FF0000"/>
                <w:szCs w:val="24"/>
              </w:rPr>
            </w:pPr>
            <w:r w:rsidRPr="001A7B91">
              <w:rPr>
                <w:color w:val="FF0000"/>
                <w:szCs w:val="24"/>
              </w:rPr>
              <w:t xml:space="preserve">Time frame </w:t>
            </w:r>
          </w:p>
        </w:tc>
      </w:tr>
      <w:tr w:rsidR="00F73268" w:rsidRPr="001A7B91" w14:paraId="582D661A" w14:textId="77777777" w:rsidTr="00C53D2B">
        <w:tc>
          <w:tcPr>
            <w:tcW w:w="2310" w:type="dxa"/>
          </w:tcPr>
          <w:p w14:paraId="265CA238" w14:textId="77777777" w:rsidR="00F73268" w:rsidRPr="001A7B91" w:rsidRDefault="00F73268" w:rsidP="00C53D2B">
            <w:pPr>
              <w:rPr>
                <w:color w:val="FF0000"/>
                <w:szCs w:val="24"/>
              </w:rPr>
            </w:pPr>
            <w:r w:rsidRPr="001A7B91">
              <w:rPr>
                <w:color w:val="FF0000"/>
                <w:szCs w:val="24"/>
              </w:rPr>
              <w:t xml:space="preserve">Feedback of consumer </w:t>
            </w:r>
          </w:p>
        </w:tc>
        <w:tc>
          <w:tcPr>
            <w:tcW w:w="2310" w:type="dxa"/>
          </w:tcPr>
          <w:p w14:paraId="4AC815C9" w14:textId="77777777" w:rsidR="00F73268" w:rsidRPr="001A7B91" w:rsidRDefault="00F73268" w:rsidP="00C53D2B">
            <w:pPr>
              <w:rPr>
                <w:color w:val="FF0000"/>
                <w:szCs w:val="24"/>
              </w:rPr>
            </w:pPr>
            <w:r w:rsidRPr="001A7B91">
              <w:rPr>
                <w:color w:val="FF0000"/>
                <w:szCs w:val="24"/>
              </w:rPr>
              <w:t>Online reviews</w:t>
            </w:r>
          </w:p>
        </w:tc>
        <w:tc>
          <w:tcPr>
            <w:tcW w:w="2311" w:type="dxa"/>
          </w:tcPr>
          <w:p w14:paraId="78F898E2" w14:textId="77777777" w:rsidR="00F73268" w:rsidRPr="001A7B91" w:rsidRDefault="00F73268" w:rsidP="00C53D2B">
            <w:pPr>
              <w:rPr>
                <w:color w:val="FF0000"/>
                <w:szCs w:val="24"/>
              </w:rPr>
            </w:pPr>
            <w:r w:rsidRPr="001A7B91">
              <w:rPr>
                <w:color w:val="FF0000"/>
                <w:szCs w:val="24"/>
              </w:rPr>
              <w:t>Management</w:t>
            </w:r>
          </w:p>
        </w:tc>
        <w:tc>
          <w:tcPr>
            <w:tcW w:w="2311" w:type="dxa"/>
          </w:tcPr>
          <w:p w14:paraId="740E0046" w14:textId="77777777" w:rsidR="00F73268" w:rsidRPr="001A7B91" w:rsidRDefault="00F73268" w:rsidP="00C53D2B">
            <w:pPr>
              <w:rPr>
                <w:color w:val="FF0000"/>
                <w:szCs w:val="24"/>
              </w:rPr>
            </w:pPr>
            <w:r w:rsidRPr="001A7B91">
              <w:rPr>
                <w:color w:val="FF0000"/>
                <w:szCs w:val="24"/>
              </w:rPr>
              <w:t xml:space="preserve">Weekly </w:t>
            </w:r>
          </w:p>
        </w:tc>
      </w:tr>
    </w:tbl>
    <w:p w14:paraId="60B2EA34" w14:textId="77777777" w:rsidR="00530C39" w:rsidRDefault="00530C39"/>
    <w:p w14:paraId="4ACFC945" w14:textId="77777777" w:rsidR="00F73268" w:rsidRDefault="00F73268">
      <w:pPr>
        <w:spacing w:after="160" w:line="259" w:lineRule="auto"/>
        <w:jc w:val="left"/>
        <w:rPr>
          <w:rFonts w:eastAsiaTheme="majorEastAsia" w:cstheme="majorBidi"/>
          <w:b/>
          <w:bCs/>
          <w:szCs w:val="26"/>
        </w:rPr>
      </w:pPr>
      <w:r>
        <w:br w:type="page"/>
      </w:r>
    </w:p>
    <w:p w14:paraId="206949FD" w14:textId="7C011B8D" w:rsidR="00F73268" w:rsidRPr="002A203B" w:rsidRDefault="00F73268" w:rsidP="00F73268">
      <w:pPr>
        <w:pStyle w:val="Heading2"/>
        <w:rPr>
          <w:color w:val="000000" w:themeColor="text1"/>
        </w:rPr>
      </w:pPr>
      <w:bookmarkStart w:id="15" w:name="_Toc110257523"/>
      <w:r w:rsidRPr="002A203B">
        <w:rPr>
          <w:color w:val="000000" w:themeColor="text1"/>
        </w:rPr>
        <w:lastRenderedPageBreak/>
        <w:t>Conclusion</w:t>
      </w:r>
      <w:bookmarkEnd w:id="15"/>
    </w:p>
    <w:p w14:paraId="0248344C" w14:textId="77777777" w:rsidR="00F73268" w:rsidRPr="00FC73D9" w:rsidRDefault="00F73268" w:rsidP="00F73268">
      <w:pPr>
        <w:rPr>
          <w:color w:val="5B9BD5" w:themeColor="accent1"/>
        </w:rPr>
      </w:pPr>
      <w:r w:rsidRPr="002A203B">
        <w:rPr>
          <w:color w:val="000000" w:themeColor="text1"/>
        </w:rPr>
        <w:t xml:space="preserve">From the above discussion, it can be concluded that staff shortage can have some extensive negative impact on the business performance of even large-scale organisations like NHS. Therefore, effective monitoring and evaluation is required to be done by the higher management authorities of the firm to make sure of the fact that staff shortage related issues can be solved. Besides that, the training and recruitment process of NHS should improve further for making sure that the identified issue can be minimised effectively. </w:t>
      </w:r>
    </w:p>
    <w:p w14:paraId="270B02BB" w14:textId="77777777" w:rsidR="00F73268" w:rsidRDefault="00F73268">
      <w:pPr>
        <w:spacing w:after="160" w:line="259" w:lineRule="auto"/>
        <w:jc w:val="left"/>
      </w:pPr>
      <w:r>
        <w:br w:type="page"/>
      </w:r>
    </w:p>
    <w:p w14:paraId="6C747F79" w14:textId="77777777" w:rsidR="00F73268" w:rsidRDefault="00F73268" w:rsidP="00F73268">
      <w:pPr>
        <w:pStyle w:val="Heading1"/>
      </w:pPr>
      <w:bookmarkStart w:id="16" w:name="_Toc110257524"/>
      <w:r>
        <w:lastRenderedPageBreak/>
        <w:t>Reference List</w:t>
      </w:r>
      <w:bookmarkEnd w:id="16"/>
      <w:r>
        <w:t xml:space="preserve"> </w:t>
      </w:r>
    </w:p>
    <w:p w14:paraId="4C4B36FF" w14:textId="77777777" w:rsidR="00F73268" w:rsidRDefault="00F73268" w:rsidP="00F73268">
      <w:proofErr w:type="spellStart"/>
      <w:r w:rsidRPr="001A7B91">
        <w:t>Belete</w:t>
      </w:r>
      <w:proofErr w:type="spellEnd"/>
      <w:r w:rsidRPr="001A7B91">
        <w:t>, A.K., 2018. Turnover intention influencing factors of employees: an empirical work review. </w:t>
      </w:r>
      <w:r w:rsidRPr="001A7B91">
        <w:rPr>
          <w:i/>
          <w:iCs/>
        </w:rPr>
        <w:t>Journal of Entrepreneurship &amp; Organization Management</w:t>
      </w:r>
      <w:r w:rsidRPr="001A7B91">
        <w:t>, </w:t>
      </w:r>
      <w:r w:rsidRPr="001A7B91">
        <w:rPr>
          <w:i/>
          <w:iCs/>
        </w:rPr>
        <w:t>7</w:t>
      </w:r>
      <w:r w:rsidRPr="001A7B91">
        <w:t xml:space="preserve">(3), pp.1-7. </w:t>
      </w:r>
    </w:p>
    <w:p w14:paraId="7C89C028" w14:textId="77777777" w:rsidR="00F73268" w:rsidRPr="001A7B91" w:rsidRDefault="00F73268" w:rsidP="00F73268">
      <w:pPr>
        <w:rPr>
          <w:bCs/>
        </w:rPr>
      </w:pPr>
      <w:r w:rsidRPr="001A7B91">
        <w:rPr>
          <w:bCs/>
        </w:rPr>
        <w:t xml:space="preserve">Census, 2021. Research and development expenditure by the UK government. </w:t>
      </w:r>
      <w:r w:rsidRPr="001A7B91">
        <w:rPr>
          <w:bCs/>
          <w:i/>
        </w:rPr>
        <w:t>Research and development expenditure by the UK government: 2020</w:t>
      </w:r>
      <w:r w:rsidRPr="001A7B91">
        <w:rPr>
          <w:bCs/>
        </w:rPr>
        <w:t xml:space="preserve"> [Online]</w:t>
      </w:r>
      <w:r w:rsidRPr="001A7B91">
        <w:rPr>
          <w:b/>
          <w:bCs/>
        </w:rPr>
        <w:t xml:space="preserve">. </w:t>
      </w:r>
      <w:r w:rsidRPr="001A7B91">
        <w:rPr>
          <w:bCs/>
        </w:rPr>
        <w:t xml:space="preserve">Available at: https://www.ons.gov.uk/economy/governmentpublicsectorandtaxes/researchanddevelopmentexpenditure/bulletins/ukgovernmentexpenditureonscienceengineeringandtechnology/2020 [Accessed on 7 July 2022]   </w:t>
      </w:r>
    </w:p>
    <w:p w14:paraId="4B9DB179" w14:textId="77777777" w:rsidR="00F73268" w:rsidRPr="001A7B91" w:rsidRDefault="00F73268" w:rsidP="00F73268">
      <w:proofErr w:type="spellStart"/>
      <w:r w:rsidRPr="001A7B91">
        <w:t>Ekhsan</w:t>
      </w:r>
      <w:proofErr w:type="spellEnd"/>
      <w:r w:rsidRPr="001A7B91">
        <w:t xml:space="preserve">, M., 2019. The influence of job satisfaction and organizational commitment on employee turnover intention. </w:t>
      </w:r>
      <w:r w:rsidRPr="001A7B91">
        <w:rPr>
          <w:i/>
          <w:iCs/>
        </w:rPr>
        <w:t>Journal of Business, Management, &amp; Accounting</w:t>
      </w:r>
      <w:r w:rsidRPr="001A7B91">
        <w:t>, </w:t>
      </w:r>
      <w:r w:rsidRPr="001A7B91">
        <w:rPr>
          <w:i/>
          <w:iCs/>
        </w:rPr>
        <w:t>1</w:t>
      </w:r>
      <w:r w:rsidRPr="001A7B91">
        <w:t xml:space="preserve">(1). </w:t>
      </w:r>
    </w:p>
    <w:p w14:paraId="7BAE3B02" w14:textId="77777777" w:rsidR="00F73268" w:rsidRPr="001A7B91" w:rsidRDefault="00F73268" w:rsidP="00F73268">
      <w:proofErr w:type="spellStart"/>
      <w:r w:rsidRPr="001A7B91">
        <w:t>Erciyas</w:t>
      </w:r>
      <w:proofErr w:type="spellEnd"/>
      <w:r w:rsidRPr="001A7B91">
        <w:t xml:space="preserve">, A., </w:t>
      </w:r>
      <w:proofErr w:type="spellStart"/>
      <w:r w:rsidRPr="001A7B91">
        <w:t>Öztaş</w:t>
      </w:r>
      <w:proofErr w:type="spellEnd"/>
      <w:r w:rsidRPr="001A7B91">
        <w:t xml:space="preserve">, D., Yilmaz, H., </w:t>
      </w:r>
      <w:proofErr w:type="spellStart"/>
      <w:r w:rsidRPr="001A7B91">
        <w:t>Yağmur</w:t>
      </w:r>
      <w:proofErr w:type="spellEnd"/>
      <w:r w:rsidRPr="001A7B91">
        <w:t xml:space="preserve">, M., </w:t>
      </w:r>
      <w:proofErr w:type="spellStart"/>
      <w:r w:rsidRPr="001A7B91">
        <w:t>Mollahaliloğlu</w:t>
      </w:r>
      <w:proofErr w:type="spellEnd"/>
      <w:r w:rsidRPr="001A7B91">
        <w:t xml:space="preserve">, S., </w:t>
      </w:r>
      <w:proofErr w:type="spellStart"/>
      <w:r w:rsidRPr="001A7B91">
        <w:t>Akçay</w:t>
      </w:r>
      <w:proofErr w:type="spellEnd"/>
      <w:r w:rsidRPr="001A7B91">
        <w:t xml:space="preserve">, M. and </w:t>
      </w:r>
      <w:proofErr w:type="spellStart"/>
      <w:r w:rsidRPr="001A7B91">
        <w:t>Silay</w:t>
      </w:r>
      <w:proofErr w:type="spellEnd"/>
      <w:r w:rsidRPr="001A7B91">
        <w:t>, K., 2018. Evaluation of employee turnover rates and leaving reasons of nurses working in the intensive care units. </w:t>
      </w:r>
      <w:r w:rsidRPr="001A7B91">
        <w:rPr>
          <w:i/>
          <w:iCs/>
        </w:rPr>
        <w:t>Age</w:t>
      </w:r>
      <w:r w:rsidRPr="001A7B91">
        <w:t>, </w:t>
      </w:r>
      <w:r w:rsidRPr="001A7B91">
        <w:rPr>
          <w:i/>
          <w:iCs/>
        </w:rPr>
        <w:t>18</w:t>
      </w:r>
      <w:r w:rsidRPr="001A7B91">
        <w:t xml:space="preserve">(24), pp.25-29. </w:t>
      </w:r>
    </w:p>
    <w:p w14:paraId="661AA393" w14:textId="77777777" w:rsidR="00F73268" w:rsidRPr="001A7B91" w:rsidRDefault="00F73268" w:rsidP="00F73268">
      <w:r w:rsidRPr="001A7B91">
        <w:t xml:space="preserve">Hafner, M., Stepanek, M., </w:t>
      </w:r>
      <w:proofErr w:type="spellStart"/>
      <w:r w:rsidRPr="001A7B91">
        <w:t>Iakovidou</w:t>
      </w:r>
      <w:proofErr w:type="spellEnd"/>
      <w:r w:rsidRPr="001A7B91">
        <w:t xml:space="preserve">, E. and van </w:t>
      </w:r>
      <w:proofErr w:type="spellStart"/>
      <w:r w:rsidRPr="001A7B91">
        <w:t>Stolk</w:t>
      </w:r>
      <w:proofErr w:type="spellEnd"/>
      <w:r w:rsidRPr="001A7B91">
        <w:t xml:space="preserve">, C., 2018. Employee engagement in the NHS, pp. 1-10. </w:t>
      </w:r>
    </w:p>
    <w:p w14:paraId="27023551" w14:textId="77777777" w:rsidR="00F73268" w:rsidRPr="001A7B91" w:rsidRDefault="00F73268" w:rsidP="00F73268">
      <w:pPr>
        <w:rPr>
          <w:bCs/>
        </w:rPr>
      </w:pPr>
      <w:r w:rsidRPr="001A7B91">
        <w:rPr>
          <w:bCs/>
        </w:rPr>
        <w:t>Kline, R. and Lewis, D., 2019. The price of fear: estimating the financial cost of bullying and harassment to the NHS in England. </w:t>
      </w:r>
      <w:r w:rsidRPr="001A7B91">
        <w:rPr>
          <w:bCs/>
          <w:i/>
          <w:iCs/>
        </w:rPr>
        <w:t>Public Money &amp; Management</w:t>
      </w:r>
      <w:r w:rsidRPr="001A7B91">
        <w:rPr>
          <w:bCs/>
        </w:rPr>
        <w:t>, </w:t>
      </w:r>
      <w:r w:rsidRPr="001A7B91">
        <w:rPr>
          <w:bCs/>
          <w:i/>
          <w:iCs/>
        </w:rPr>
        <w:t>39</w:t>
      </w:r>
      <w:r w:rsidRPr="001A7B91">
        <w:rPr>
          <w:bCs/>
        </w:rPr>
        <w:t xml:space="preserve">(3), pp.166-174. </w:t>
      </w:r>
    </w:p>
    <w:p w14:paraId="1AC42205" w14:textId="77777777" w:rsidR="00F73268" w:rsidRPr="001A7B91" w:rsidRDefault="00F73268" w:rsidP="00F73268">
      <w:proofErr w:type="spellStart"/>
      <w:r w:rsidRPr="001A7B91">
        <w:t>Kurniawaty</w:t>
      </w:r>
      <w:proofErr w:type="spellEnd"/>
      <w:r w:rsidRPr="001A7B91">
        <w:t xml:space="preserve">, K., </w:t>
      </w:r>
      <w:proofErr w:type="spellStart"/>
      <w:r w:rsidRPr="001A7B91">
        <w:t>Ramly</w:t>
      </w:r>
      <w:proofErr w:type="spellEnd"/>
      <w:r w:rsidRPr="001A7B91">
        <w:t xml:space="preserve">, M. and </w:t>
      </w:r>
      <w:proofErr w:type="spellStart"/>
      <w:r w:rsidRPr="001A7B91">
        <w:t>Ramlawati</w:t>
      </w:r>
      <w:proofErr w:type="spellEnd"/>
      <w:r w:rsidRPr="001A7B91">
        <w:t>, R., 2019. The effect of work environment, stress, and job satisfaction on employee turnover intention. </w:t>
      </w:r>
      <w:r w:rsidRPr="001A7B91">
        <w:rPr>
          <w:i/>
          <w:iCs/>
        </w:rPr>
        <w:t>Management science letters</w:t>
      </w:r>
      <w:r w:rsidRPr="001A7B91">
        <w:t>, </w:t>
      </w:r>
      <w:r w:rsidRPr="001A7B91">
        <w:rPr>
          <w:i/>
          <w:iCs/>
        </w:rPr>
        <w:t>9</w:t>
      </w:r>
      <w:r w:rsidRPr="001A7B91">
        <w:t xml:space="preserve">(6), pp.877-886. </w:t>
      </w:r>
    </w:p>
    <w:p w14:paraId="7159D921" w14:textId="77777777" w:rsidR="00F73268" w:rsidRPr="001A7B91" w:rsidRDefault="00F73268" w:rsidP="00F73268">
      <w:pPr>
        <w:rPr>
          <w:bCs/>
        </w:rPr>
      </w:pPr>
      <w:r w:rsidRPr="001A7B91">
        <w:rPr>
          <w:bCs/>
        </w:rPr>
        <w:t xml:space="preserve">Legislation.gov.uk, 2022. </w:t>
      </w:r>
      <w:r w:rsidRPr="001A7B91">
        <w:rPr>
          <w:bCs/>
          <w:i/>
        </w:rPr>
        <w:t>Employment Rights Act 1996</w:t>
      </w:r>
      <w:r w:rsidRPr="001A7B91">
        <w:rPr>
          <w:bCs/>
        </w:rPr>
        <w:t xml:space="preserve"> [Online]. Available at: https://www.legislation.gov.uk/ukpga/1996/18/contents [Accessed on 25 June 2022] </w:t>
      </w:r>
    </w:p>
    <w:p w14:paraId="1EEBB37D" w14:textId="77777777" w:rsidR="00F73268" w:rsidRPr="001A7B91" w:rsidRDefault="00F73268" w:rsidP="00F73268">
      <w:r w:rsidRPr="001A7B91">
        <w:t xml:space="preserve">Legislation.gov.uk, 2022. </w:t>
      </w:r>
      <w:r w:rsidRPr="001A7B91">
        <w:rPr>
          <w:i/>
        </w:rPr>
        <w:t>Environment Act 2021</w:t>
      </w:r>
      <w:r w:rsidRPr="001A7B91">
        <w:t xml:space="preserve"> [Online]. Available at: https://www.legislation.gov.uk/ukpga/2021/30/contents/enacted [Accessed on 25 June]  </w:t>
      </w:r>
    </w:p>
    <w:p w14:paraId="5351767C" w14:textId="77777777" w:rsidR="00F73268" w:rsidRPr="001A7B91" w:rsidRDefault="00F73268" w:rsidP="00F73268">
      <w:r w:rsidRPr="001A7B91">
        <w:t xml:space="preserve">Legislation.gov.uk, 2022. </w:t>
      </w:r>
      <w:r w:rsidRPr="001A7B91">
        <w:rPr>
          <w:i/>
        </w:rPr>
        <w:t>Equality Act 2010</w:t>
      </w:r>
      <w:r w:rsidRPr="001A7B91">
        <w:t xml:space="preserve"> [Online]. Available at: </w:t>
      </w:r>
      <w:proofErr w:type="gramStart"/>
      <w:r w:rsidRPr="001A7B91">
        <w:t>https://www.legislation.gov.uk/ukpga/2010/15/contents  [</w:t>
      </w:r>
      <w:proofErr w:type="gramEnd"/>
      <w:r w:rsidRPr="001A7B91">
        <w:t xml:space="preserve">Accessed on 25 June 2022] </w:t>
      </w:r>
    </w:p>
    <w:p w14:paraId="773B5619" w14:textId="77777777" w:rsidR="00F73268" w:rsidRPr="001A7B91" w:rsidRDefault="00F73268" w:rsidP="00F73268">
      <w:r w:rsidRPr="001A7B91">
        <w:lastRenderedPageBreak/>
        <w:t xml:space="preserve">Macrotrends, 2022. </w:t>
      </w:r>
      <w:r w:rsidRPr="001A7B91">
        <w:rPr>
          <w:bCs/>
          <w:i/>
        </w:rPr>
        <w:t>U.K. Literacy Rate 1990-2022</w:t>
      </w:r>
      <w:r w:rsidRPr="001A7B91">
        <w:rPr>
          <w:bCs/>
        </w:rPr>
        <w:t xml:space="preserve"> [Online]</w:t>
      </w:r>
      <w:r w:rsidRPr="001A7B91">
        <w:rPr>
          <w:b/>
          <w:bCs/>
        </w:rPr>
        <w:t xml:space="preserve">. </w:t>
      </w:r>
      <w:r w:rsidRPr="001A7B91">
        <w:t xml:space="preserve">Available at: https://www.macrotrends.net/countries/GBR/united-kingdom/literacy-rate [Accessed on 25 June 2022]  </w:t>
      </w:r>
    </w:p>
    <w:p w14:paraId="3A63023B" w14:textId="77777777" w:rsidR="00F73268" w:rsidRPr="001A7B91" w:rsidRDefault="00F73268" w:rsidP="00F73268">
      <w:pPr>
        <w:rPr>
          <w:bCs/>
        </w:rPr>
      </w:pPr>
      <w:proofErr w:type="spellStart"/>
      <w:r w:rsidRPr="001A7B91">
        <w:rPr>
          <w:bCs/>
        </w:rPr>
        <w:t>theGlobalEconomy</w:t>
      </w:r>
      <w:proofErr w:type="spellEnd"/>
      <w:r w:rsidRPr="001A7B91">
        <w:rPr>
          <w:bCs/>
        </w:rPr>
        <w:t xml:space="preserve">, 2022. </w:t>
      </w:r>
      <w:r w:rsidRPr="001A7B91">
        <w:rPr>
          <w:bCs/>
          <w:i/>
        </w:rPr>
        <w:t>United Kingdom: Political stability</w:t>
      </w:r>
      <w:r w:rsidRPr="001A7B91">
        <w:rPr>
          <w:bCs/>
        </w:rPr>
        <w:t xml:space="preserve"> [Online]</w:t>
      </w:r>
      <w:r w:rsidRPr="001A7B91">
        <w:rPr>
          <w:b/>
          <w:bCs/>
        </w:rPr>
        <w:t xml:space="preserve">. </w:t>
      </w:r>
      <w:r w:rsidRPr="001A7B91">
        <w:rPr>
          <w:bCs/>
        </w:rPr>
        <w:t xml:space="preserve">Available at: https://www.theglobaleconomy.com/United-Kingdom/wb_political_stability/ [Accessed on 25 June 2022] </w:t>
      </w:r>
    </w:p>
    <w:p w14:paraId="035962BC" w14:textId="77777777" w:rsidR="00F73268" w:rsidRPr="001A7B91" w:rsidRDefault="00F73268" w:rsidP="00F73268">
      <w:r w:rsidRPr="001A7B91">
        <w:t xml:space="preserve">TRADING ECONOMICS, 2022. </w:t>
      </w:r>
      <w:r w:rsidRPr="001A7B91">
        <w:rPr>
          <w:i/>
        </w:rPr>
        <w:t>United Kingdom Inflation Rate</w:t>
      </w:r>
      <w:r w:rsidRPr="001A7B91">
        <w:t xml:space="preserve"> [Online]. Available at: https://tradingeconomics.com/united-kingdom/inflation-cpi [Accessed on 25 June 2022] </w:t>
      </w:r>
    </w:p>
    <w:p w14:paraId="172D7CD9" w14:textId="77777777" w:rsidR="00F73268" w:rsidRPr="001A7B91" w:rsidRDefault="00F73268" w:rsidP="00F73268">
      <w:proofErr w:type="spellStart"/>
      <w:r w:rsidRPr="001A7B91">
        <w:t>Worldometer</w:t>
      </w:r>
      <w:proofErr w:type="spellEnd"/>
      <w:r w:rsidRPr="001A7B91">
        <w:t xml:space="preserve">, 2022. </w:t>
      </w:r>
      <w:r w:rsidRPr="001A7B91">
        <w:rPr>
          <w:i/>
        </w:rPr>
        <w:t>U.K. Population (LIVE)</w:t>
      </w:r>
      <w:r w:rsidRPr="001A7B91">
        <w:t xml:space="preserve"> [Online]. Available at: https://www.worldometers.info/world-population/uk-population/ [Accessed on 25 June 2022</w:t>
      </w:r>
      <w:r w:rsidRPr="001A7B91">
        <w:rPr>
          <w:bCs/>
        </w:rPr>
        <w:t xml:space="preserve">]  </w:t>
      </w:r>
    </w:p>
    <w:p w14:paraId="471B4D4D" w14:textId="77777777" w:rsidR="00F73268" w:rsidRPr="00F73268" w:rsidRDefault="00F73268" w:rsidP="00F73268">
      <w:pPr>
        <w:rPr>
          <w:lang w:val="en-US"/>
        </w:rPr>
      </w:pPr>
    </w:p>
    <w:p w14:paraId="7D714CD9" w14:textId="77777777" w:rsidR="00F73268" w:rsidRDefault="00F73268" w:rsidP="00F73268"/>
    <w:p w14:paraId="7E9E24C7" w14:textId="77777777" w:rsidR="00F73268" w:rsidRDefault="00F73268"/>
    <w:sectPr w:rsidR="00F7326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268"/>
    <w:rsid w:val="002A203B"/>
    <w:rsid w:val="004D5E97"/>
    <w:rsid w:val="00530C39"/>
    <w:rsid w:val="009F6F46"/>
    <w:rsid w:val="00A07229"/>
    <w:rsid w:val="00F73268"/>
    <w:rsid w:val="00FC73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4B096"/>
  <w15:chartTrackingRefBased/>
  <w15:docId w15:val="{96E32FE8-B1DD-4D4D-B0DC-C4C313679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268"/>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D5E97"/>
    <w:pPr>
      <w:keepNext/>
      <w:keepLines/>
      <w:widowControl w:val="0"/>
      <w:autoSpaceDE w:val="0"/>
      <w:autoSpaceDN w:val="0"/>
      <w:spacing w:before="480" w:after="0"/>
      <w:outlineLvl w:val="0"/>
    </w:pPr>
    <w:rPr>
      <w:rFonts w:eastAsiaTheme="majorEastAsia" w:cstheme="majorBidi"/>
      <w:b/>
      <w:bCs/>
      <w:szCs w:val="28"/>
      <w:lang w:val="en-US"/>
    </w:rPr>
  </w:style>
  <w:style w:type="paragraph" w:styleId="Heading2">
    <w:name w:val="heading 2"/>
    <w:basedOn w:val="Normal"/>
    <w:next w:val="Normal"/>
    <w:link w:val="Heading2Char"/>
    <w:uiPriority w:val="9"/>
    <w:unhideWhenUsed/>
    <w:qFormat/>
    <w:rsid w:val="00F73268"/>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5E97"/>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F73268"/>
    <w:rPr>
      <w:rFonts w:ascii="Times New Roman" w:eastAsiaTheme="majorEastAsia" w:hAnsi="Times New Roman" w:cstheme="majorBidi"/>
      <w:b/>
      <w:bCs/>
      <w:sz w:val="24"/>
      <w:szCs w:val="26"/>
      <w:lang w:val="en-GB"/>
    </w:rPr>
  </w:style>
  <w:style w:type="table" w:styleId="TableGrid">
    <w:name w:val="Table Grid"/>
    <w:basedOn w:val="TableNormal"/>
    <w:uiPriority w:val="59"/>
    <w:rsid w:val="00F73268"/>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73268"/>
    <w:rPr>
      <w:sz w:val="16"/>
      <w:szCs w:val="16"/>
    </w:rPr>
  </w:style>
  <w:style w:type="paragraph" w:styleId="TOCHeading">
    <w:name w:val="TOC Heading"/>
    <w:basedOn w:val="Heading1"/>
    <w:next w:val="Normal"/>
    <w:uiPriority w:val="39"/>
    <w:unhideWhenUsed/>
    <w:qFormat/>
    <w:rsid w:val="00FC73D9"/>
    <w:pPr>
      <w:widowControl/>
      <w:autoSpaceDE/>
      <w:autoSpaceDN/>
      <w:spacing w:before="240" w:line="259" w:lineRule="auto"/>
      <w:jc w:val="left"/>
      <w:outlineLvl w:val="9"/>
    </w:pPr>
    <w:rPr>
      <w:rFonts w:asciiTheme="majorHAnsi" w:hAnsiTheme="majorHAnsi"/>
      <w:b w:val="0"/>
      <w:bCs w:val="0"/>
      <w:color w:val="2E74B5" w:themeColor="accent1" w:themeShade="BF"/>
      <w:sz w:val="32"/>
      <w:szCs w:val="32"/>
    </w:rPr>
  </w:style>
  <w:style w:type="paragraph" w:styleId="TOC1">
    <w:name w:val="toc 1"/>
    <w:basedOn w:val="Normal"/>
    <w:next w:val="Normal"/>
    <w:autoRedefine/>
    <w:uiPriority w:val="39"/>
    <w:unhideWhenUsed/>
    <w:rsid w:val="00FC73D9"/>
    <w:pPr>
      <w:spacing w:after="100"/>
    </w:pPr>
  </w:style>
  <w:style w:type="paragraph" w:styleId="TOC2">
    <w:name w:val="toc 2"/>
    <w:basedOn w:val="Normal"/>
    <w:next w:val="Normal"/>
    <w:autoRedefine/>
    <w:uiPriority w:val="39"/>
    <w:unhideWhenUsed/>
    <w:rsid w:val="00FC73D9"/>
    <w:pPr>
      <w:spacing w:after="100"/>
      <w:ind w:left="240"/>
    </w:pPr>
  </w:style>
  <w:style w:type="character" w:styleId="Hyperlink">
    <w:name w:val="Hyperlink"/>
    <w:basedOn w:val="DefaultParagraphFont"/>
    <w:uiPriority w:val="99"/>
    <w:unhideWhenUsed/>
    <w:rsid w:val="00FC73D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448B8B-D5B3-490C-ACA0-FA9B3F012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14</Pages>
  <Words>2023</Words>
  <Characters>11533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Wael Abdelrehim Mohamed</cp:lastModifiedBy>
  <cp:revision>3</cp:revision>
  <dcterms:created xsi:type="dcterms:W3CDTF">2022-08-01T11:03:00Z</dcterms:created>
  <dcterms:modified xsi:type="dcterms:W3CDTF">2022-08-01T13:50:00Z</dcterms:modified>
</cp:coreProperties>
</file>