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4E231C" w:rsidRDefault="007F44F9" w14:paraId="00000001" w14:textId="77777777" w:rsidP="009669EA" w:rsidRPr="00D4254A">
      <w:pPr>
        <w:pStyle w:val="Title"/>
      </w:pPr>
      <w:bookmarkStart w:id="0" w:name="_m4642eedt4fr" w:colFirst="0" w:colLast="0"/>
      <w:bookmarkEnd w:id="0"/>
      <w:r w:rsidRPr="00D4254A">
        <w:t>Module Name: Personnel Resourcing and Development</w:t>
      </w:r>
    </w:p>
    <w:p w:rsidR="004E231C" w:rsidRDefault="007F44F9" w14:paraId="00000002" w14:textId="77777777" w:rsidP="009669EA" w:rsidRPr="00D4254A">
      <w:pPr>
        <w:pStyle w:val="Title"/>
      </w:pPr>
      <w:bookmarkStart w:id="1" w:name="_3mjsa1wnhuww" w:colFirst="0" w:colLast="0"/>
      <w:bookmarkEnd w:id="1"/>
      <w:r w:rsidRPr="00D4254A">
        <w:t>Module Code: BMIH5005</w:t>
      </w:r>
    </w:p>
    <w:p w:rsidR="004E231C" w:rsidRDefault="007F44F9" w14:paraId="00000003" w14:textId="77777777" w:rsidP="009669EA" w:rsidRPr="00D4254A">
      <w:pPr>
        <w:pStyle w:val="Title"/>
      </w:pPr>
      <w:bookmarkStart w:id="2" w:name="_gmdbtudrcik" w:colFirst="0" w:colLast="0"/>
      <w:bookmarkEnd w:id="2"/>
      <w:r w:rsidRPr="00D4254A">
        <w:t>Essay Title: “Employee Engagement and Motivation”</w:t>
      </w:r>
    </w:p>
    <w:p w:rsidR="004E231C" w:rsidRDefault="007F44F9" w14:paraId="00000004" w14:textId="77777777" w:rsidP="009669EA" w:rsidRPr="00D4254A">
      <w:pPr>
        <w:pStyle w:val="Title"/>
      </w:pPr>
      <w:bookmarkStart w:id="3" w:name="_dverapu5ozey" w:colFirst="0" w:colLast="0"/>
      <w:bookmarkEnd w:id="3"/>
      <w:r w:rsidRPr="00D4254A">
        <w:t>Student Name: Baby Lima</w:t>
      </w:r>
    </w:p>
    <w:p w:rsidR="004E231C" w:rsidRDefault="007F44F9" w14:paraId="00000005" w14:textId="77777777" w:rsidP="009669EA" w:rsidRPr="00D4254A">
      <w:pPr>
        <w:pStyle w:val="Title"/>
      </w:pPr>
      <w:bookmarkStart w:id="4" w:name="_6d5x24vekt34" w:colFirst="0" w:colLast="0"/>
      <w:bookmarkEnd w:id="4"/>
      <w:r w:rsidRPr="00D4254A">
        <w:t>Student ID: 2133582</w:t>
      </w:r>
    </w:p>
    <w:p>
      <w:pPr>
        <w:pStyle w:val="Title"/>
      </w:pPr>
      <w:r>
        <w:t>Teacher Name : Helen Lee</w:t>
      </w:r>
    </w:p>
    <w:p>
      <w:pPr>
        <w:pStyle w:val="Title"/>
      </w:pPr>
      <w:r>
        <w:t>Date : 18/10/23</w:t>
      </w:r>
    </w:p>
    <w:p w:rsidR="009669EA" w:rsidRDefault="007F44F9" w14:paraId="7CE64DF2" w14:textId="7D9B55B9" w:rsidP="0044024E" w:rsidRPr="00D4254A">
      <w:pPr>
        <w:jc w:val="both"/>
        <w:spacing w:line="360" w:lineRule="auto"/>
        <w:rPr>
          <w:b/>
          <w:sz w:val="32"/>
          <w:szCs w:val="32"/>
        </w:rPr>
      </w:pPr>
      <w:r>
        <w:br w:type="page"/>
      </w:r>
    </w:p>
    <w:p w:rsidR="0044024E" w:rsidRDefault="0044024E" w14:paraId="5F24BB8A" w14:textId="77777777" w:rsidP="009669EA">
      <w:pPr>
        <w:pStyle w:val="Heading1"/>
        <w:sectPr w:rsidR="0044024E">
          <w:footerReference r:id="rId7" w:type="default"/>
          <w:pgNumType w:start="1"/>
          <w:pgSz w:w="11909" w:h="16834"/>
          <w:pgMar w:left="1440" w:right="1440" w:top="1440" w:bottom="1440" w:header="720" w:footer="720" w:gutter="0"/>
          <w:cols w:space="720"/>
        </w:sectPr>
      </w:pPr>
      <w:bookmarkStart w:id="5" w:name="_Toc147329350"/>
    </w:p>
    <w:p w:rsidR="004E231C" w:rsidRDefault="007F44F9" w14:paraId="00000007" w14:textId="62C00E02" w:rsidP="009669EA" w:rsidRPr="00D4254A">
      <w:pPr>
        <w:pStyle w:val="Heading1"/>
      </w:pPr>
      <w:r w:rsidRPr="00D4254A">
        <w:t>Introduction</w:t>
        <w:lastRenderedPageBreak/>
      </w:r>
      <w:bookmarkEnd w:id="5"/>
      <w:r w:rsidRPr="00D4254A">
        <w:t xml:space="preserve"> </w:t>
      </w:r>
    </w:p>
    <w:p w:rsidR="004E231C" w:rsidRDefault="007F44F9" w14:paraId="00000008" w14:textId="77777777" w:rsidP="009669EA" w:rsidRPr="00D4254A">
      <w:pPr>
        <w:jc w:val="both"/>
        <w:spacing w:line="360" w:lineRule="auto"/>
        <w:rPr>
          <w:sz w:val="24"/>
          <w:szCs w:val="24"/>
        </w:rPr>
      </w:pPr>
      <w:r w:rsidRPr="00D4254A">
        <w:rPr>
          <w:sz w:val="24"/>
          <w:szCs w:val="24"/>
        </w:rPr>
        <w:t xml:space="preserve">The essay will detail the employee engagement of Hilton UK. It will also include the role of HR in managing and engaging the organisational employees. The characteristics of Generation Z will also be included in the essay. The engagement and benefits of team engagement will also be discussed in the essay. It will also highlight the employee lifecycle and the different stages of the model. The essay will also include examples of team engagement within the organisation. It will also discuss the employee engagement model and the ways the model could be initiated within the organisation. </w:t>
      </w:r>
    </w:p>
    <w:p w:rsidR="004E231C" w:rsidRDefault="007F44F9" w14:paraId="00000009" w14:textId="77777777" w:rsidP="009669EA" w:rsidRPr="00D4254A">
      <w:pPr>
        <w:pStyle w:val="Heading1"/>
      </w:pPr>
      <w:bookmarkStart w:id="6" w:name="_piya6e5vshnj" w:colFirst="0" w:colLast="0"/>
      <w:bookmarkEnd w:id="6"/>
      <w:r>
        <w:br w:type="page"/>
      </w:r>
    </w:p>
    <w:p w:rsidR="004E231C" w:rsidRDefault="007F44F9" w14:paraId="0000000A" w14:textId="77777777" w:rsidP="009669EA" w:rsidRPr="00D4254A">
      <w:pPr>
        <w:pStyle w:val="Heading1"/>
      </w:pPr>
      <w:bookmarkStart w:id="7" w:name="_ftan4ozewixq" w:colFirst="0" w:colLast="0"/>
      <w:bookmarkStart w:id="8" w:name="_Toc147329351"/>
      <w:bookmarkEnd w:id="7"/>
      <w:r w:rsidRPr="00D4254A">
        <w:t>Main Body</w:t>
        <w:lastRenderedPageBreak/>
      </w:r>
      <w:bookmarkEnd w:id="8"/>
      <w:r w:rsidRPr="00D4254A">
        <w:t xml:space="preserve"> </w:t>
      </w:r>
    </w:p>
    <w:p w:rsidR="004E231C" w:rsidRDefault="007F44F9" w14:paraId="0000000B" w14:textId="7BB23704" w:rsidP="009669EA" w:rsidRPr="00D4254A">
      <w:pPr>
        <w:jc w:val="both"/>
        <w:spacing w:line="360" w:lineRule="auto"/>
        <w:rPr>
          <w:b/>
          <w:sz w:val="24"/>
          <w:szCs w:val="24"/>
        </w:rPr>
      </w:pPr>
      <w:r w:rsidRPr="00D4254A">
        <w:rPr>
          <w:sz w:val="24"/>
          <w:szCs w:val="24"/>
        </w:rPr>
        <w:t xml:space="preserve">The human resources of Hilton UK </w:t>
      </w:r>
      <w:r w:rsidR="009669EA" w:rsidRPr="00D4254A">
        <w:rPr>
          <w:sz w:val="24"/>
          <w:szCs w:val="24"/>
        </w:rPr>
        <w:t>work</w:t>
      </w:r>
      <w:r w:rsidRPr="00D4254A">
        <w:rPr>
          <w:sz w:val="24"/>
          <w:szCs w:val="24"/>
        </w:rPr>
        <w:t xml:space="preserve"> </w:t>
      </w:r>
      <w:proofErr w:type="gramStart"/>
      <w:r w:rsidRPr="00D4254A">
        <w:rPr>
          <w:sz w:val="24"/>
          <w:szCs w:val="24"/>
        </w:rPr>
        <w:t>in regard to</w:t>
      </w:r>
      <w:proofErr w:type="gramEnd"/>
      <w:r w:rsidRPr="00D4254A">
        <w:rPr>
          <w:sz w:val="24"/>
          <w:szCs w:val="24"/>
        </w:rPr>
        <w:t xml:space="preserve"> maintaining an effective form of practices that contribute to engaging the organisational employees. Employee engagement in HR is being initiated through practising and fermenting communication in the organisation. The HR in the organisation creates engagement among employees through recruiting and maintaining talent acquisition. The HR of Hilton UK acknowledges that talent acquisition consists of hiring the right talent in the organisation. The role of HR is also accustomed to identifying the talent gaps that are being possessed within employees by enhancing their skills and capabilities. Employee engagement by the human resources of the organisation is also maintained by catering to the aspects of </w:t>
      </w:r>
      <w:r w:rsidR="009669EA" w:rsidRPr="00D4254A">
        <w:rPr>
          <w:sz w:val="24"/>
          <w:szCs w:val="24"/>
        </w:rPr>
        <w:t>on boarding</w:t>
      </w:r>
      <w:r w:rsidRPr="00D4254A">
        <w:rPr>
          <w:sz w:val="24"/>
          <w:szCs w:val="24"/>
        </w:rPr>
        <w:t xml:space="preserve"> of the employees (Armstrong and Taylor, 2020). The HR at Hilton UK also implemented the aspects of virtual reality so that the management can connect with the employees which will encourage them to increase organisational productivity </w:t>
      </w:r>
      <w:r w:rsidRPr="00D4254A">
        <w:rPr>
          <w:highlight w:val="white"/>
          <w:sz w:val="24"/>
          <w:szCs w:val="24"/>
        </w:rPr>
        <w:t>(Hilton, 2019)</w:t>
      </w:r>
      <w:r w:rsidRPr="00D4254A">
        <w:rPr>
          <w:sz w:val="24"/>
          <w:szCs w:val="24"/>
        </w:rPr>
        <w:t xml:space="preserve">. Employee engagement at Hilton UK is maintained through defining the employee’s responsibilities within the organisation which also facilitates in exploring their wider opportunities. Additionally, the other important role of HR in creating an engagement with the employees is offering training and development. The training and development which is offered by the HR of the organisation enhances the confidence and morale of the employees (Torrington </w:t>
      </w:r>
      <w:r w:rsidRPr="00D4254A">
        <w:rPr>
          <w:i/>
          <w:sz w:val="24"/>
          <w:szCs w:val="24"/>
        </w:rPr>
        <w:t>et al</w:t>
      </w:r>
      <w:r w:rsidRPr="00D4254A">
        <w:rPr>
          <w:sz w:val="24"/>
          <w:szCs w:val="24"/>
        </w:rPr>
        <w:t xml:space="preserve">., 2020). The training which is provided to the employees helps them enhance their skills and abilities to adapt to undertaking different organisational responsibilities at the hotel. With effective training offered by HR, they offer great hospitality services to the guests of the Hilton UK. Additionally, the engagement of the employees is also being offered by the role of the HR through offering rewards and recognition. With the assistance of offering rewards to employees based on their practices, HR manages to offer employee recognition that boosts the commercial success of Hilton UK </w:t>
      </w:r>
      <w:r w:rsidRPr="00D4254A">
        <w:rPr>
          <w:highlight w:val="white"/>
          <w:sz w:val="24"/>
          <w:szCs w:val="24"/>
        </w:rPr>
        <w:t>(</w:t>
      </w:r>
      <w:proofErr w:type="spellStart"/>
      <w:r w:rsidRPr="00D4254A">
        <w:rPr>
          <w:highlight w:val="white"/>
          <w:sz w:val="24"/>
          <w:szCs w:val="24"/>
        </w:rPr>
        <w:t>Bova</w:t>
      </w:r>
      <w:proofErr w:type="spellEnd"/>
      <w:r w:rsidRPr="00D4254A">
        <w:rPr>
          <w:highlight w:val="white"/>
          <w:sz w:val="24"/>
          <w:szCs w:val="24"/>
        </w:rPr>
        <w:t>, 2020)</w:t>
      </w:r>
      <w:r w:rsidRPr="00D4254A">
        <w:rPr>
          <w:sz w:val="24"/>
          <w:szCs w:val="24"/>
        </w:rPr>
        <w:t>. This leads to engaging the employees which also enhances their retention rate and productivity of the employees in the organisation.</w:t>
      </w:r>
    </w:p>
    <w:p w:rsidR="004E231C" w:rsidRDefault="007F44F9" w14:paraId="0000000C" w14:textId="77777777" w:rsidP="009669EA" w:rsidRPr="00D4254A">
      <w:pPr>
        <w:jc w:val="both"/>
        <w:spacing w:line="360" w:lineRule="auto"/>
        <w:rPr>
          <w:b/>
          <w:sz w:val="24"/>
          <w:szCs w:val="24"/>
        </w:rPr>
      </w:pPr>
      <w:r w:rsidRPr="00D4254A">
        <w:rPr>
          <w:sz w:val="24"/>
          <w:szCs w:val="24"/>
        </w:rPr>
        <w:t xml:space="preserve">The concept of Generation Z includes individuals born in the early 21st century who are adapted and engaged with the use of digital technologies and innovation. The individuals from the age group of 11 to 26 fall into the category of Generation Z as they were born between 1997 to 2012. The Generation Zs in the workplace attributes creating a scope for innovation within the workplace. The generation scope in </w:t>
      </w:r>
      <w:r w:rsidRPr="00D4254A">
        <w:rPr>
          <w:sz w:val="24"/>
          <w:szCs w:val="24"/>
        </w:rPr>
        <w:t>preferring for the attributes of communication through traditional methods. The individual employees within Generation Z prefer the method of face-to-face interaction that is usually conducted within the workplace (</w:t>
        <w:lastRenderedPageBreak/>
      </w:r>
      <w:r w:rsidRPr="00D4254A">
        <w:rPr>
          <w:highlight w:val="white"/>
          <w:sz w:val="24"/>
          <w:szCs w:val="24"/>
        </w:rPr>
        <w:t xml:space="preserve">Janssen and </w:t>
      </w:r>
      <w:proofErr w:type="spellStart"/>
      <w:r w:rsidRPr="00D4254A">
        <w:rPr>
          <w:highlight w:val="white"/>
          <w:sz w:val="24"/>
          <w:szCs w:val="24"/>
        </w:rPr>
        <w:t>Carradini</w:t>
      </w:r>
      <w:proofErr w:type="spellEnd"/>
      <w:r w:rsidRPr="00D4254A">
        <w:rPr>
          <w:highlight w:val="white"/>
          <w:sz w:val="24"/>
          <w:szCs w:val="24"/>
        </w:rPr>
        <w:t>, 2021</w:t>
      </w:r>
      <w:r w:rsidRPr="00D4254A">
        <w:rPr>
          <w:sz w:val="24"/>
          <w:szCs w:val="24"/>
        </w:rPr>
        <w:t>). They indulge in accommodating personal interaction with the management, team members and other employees in the organisation. The motivation of Generation Z within the workplace is necessarily linked with encouraging their productivity through maintaining stability. This creates a potential value which arises with the job predictability and packages of compensation for employees. The rewards and recognition in the workplace culture attracted such employees within the organisation which makes them motivated to engage with the growth. The characteristics of Generation Z within the workplace culture also predominantly assume acquiring feedback from the management and other employees (</w:t>
      </w:r>
      <w:proofErr w:type="spellStart"/>
      <w:r w:rsidRPr="00D4254A">
        <w:rPr>
          <w:highlight w:val="white"/>
          <w:sz w:val="24"/>
          <w:szCs w:val="24"/>
        </w:rPr>
        <w:t>Gabrielova</w:t>
      </w:r>
      <w:proofErr w:type="spellEnd"/>
      <w:r w:rsidRPr="00D4254A">
        <w:rPr>
          <w:highlight w:val="white"/>
          <w:sz w:val="24"/>
          <w:szCs w:val="24"/>
        </w:rPr>
        <w:t xml:space="preserve"> and </w:t>
      </w:r>
      <w:proofErr w:type="spellStart"/>
      <w:r w:rsidRPr="00D4254A">
        <w:rPr>
          <w:highlight w:val="white"/>
          <w:sz w:val="24"/>
          <w:szCs w:val="24"/>
        </w:rPr>
        <w:t>Buchko</w:t>
      </w:r>
      <w:proofErr w:type="spellEnd"/>
      <w:r w:rsidRPr="00D4254A">
        <w:rPr>
          <w:highlight w:val="white"/>
          <w:sz w:val="24"/>
          <w:szCs w:val="24"/>
        </w:rPr>
        <w:t>, 2021</w:t>
      </w:r>
      <w:r w:rsidRPr="00D4254A">
        <w:rPr>
          <w:sz w:val="24"/>
          <w:szCs w:val="24"/>
        </w:rPr>
        <w:t xml:space="preserve">). This lets them improve their knowledge and performance level within the organisation. Additionally, the individuals of Generation Z are more attracted towards a positive environment within the workplace culture which creates an equivalent work-life balance. This assists the employees of the generation to maintain cooperation and collaboration with others in the organisation.  The nature of Generation Z also includes working towards a competitive environment that enhances their individualistic performances. </w:t>
      </w:r>
    </w:p>
    <w:p w:rsidR="004E231C" w:rsidRDefault="007F44F9" w14:paraId="0000000D" w14:textId="77777777" w:rsidP="009669EA" w:rsidRPr="00D4254A">
      <w:pPr>
        <w:jc w:val="both"/>
        <w:spacing w:line="360" w:lineRule="auto"/>
        <w:rPr>
          <w:b/>
          <w:sz w:val="24"/>
          <w:szCs w:val="24"/>
        </w:rPr>
      </w:pPr>
      <w:r w:rsidRPr="00D4254A">
        <w:rPr>
          <w:sz w:val="24"/>
          <w:szCs w:val="24"/>
        </w:rPr>
        <w:t>The engagement of the team can be initiated through sharing the objectives and goals of the organisation. This helps the team to work towards their responsibilities which helps in accomplishing the productivity within Hilton UK. This can create an advancement leading to the formation of team cultivation that enhances the growth and engagement of the team members within the organisation. Team engagement can also be done by the HR of Hilton UK by necessitating effective communication with the employees. Communication generation with the team members will help in sharing information and ideas which will assist in dealing with feedback and opinions (</w:t>
      </w:r>
      <w:r w:rsidRPr="00D4254A">
        <w:rPr>
          <w:highlight w:val="white"/>
          <w:sz w:val="24"/>
          <w:szCs w:val="24"/>
        </w:rPr>
        <w:t xml:space="preserve">Yue </w:t>
      </w:r>
      <w:r w:rsidRPr="00D4254A">
        <w:rPr>
          <w:i/>
          <w:highlight w:val="white"/>
          <w:sz w:val="24"/>
          <w:szCs w:val="24"/>
        </w:rPr>
        <w:t>et al</w:t>
      </w:r>
      <w:r w:rsidRPr="00D4254A">
        <w:rPr>
          <w:highlight w:val="white"/>
          <w:sz w:val="24"/>
          <w:szCs w:val="24"/>
        </w:rPr>
        <w:t>., 2021</w:t>
      </w:r>
      <w:r w:rsidRPr="00D4254A">
        <w:rPr>
          <w:sz w:val="24"/>
          <w:szCs w:val="24"/>
        </w:rPr>
        <w:t>). This will benefit the team engagement as the members will feel involved which will accomplish the aspects of motivation in Hilton UK. The team leader can also enhance the wider engagement of the team by creating team alignment and accomplishing different tasks based on their skills and roles. The formation of a team will assist in creating an enhanced workplace culture that will help in the success of the employees and the organisation. The leader and the management can also offer positive rewards and feedback to the team members that will assist them in accomplishing the goals (</w:t>
      </w:r>
      <w:r w:rsidRPr="00D4254A">
        <w:rPr>
          <w:highlight w:val="white"/>
          <w:sz w:val="24"/>
          <w:szCs w:val="24"/>
        </w:rPr>
        <w:t xml:space="preserve">Reyes </w:t>
      </w:r>
      <w:r w:rsidRPr="00D4254A">
        <w:rPr>
          <w:i/>
          <w:highlight w:val="white"/>
          <w:sz w:val="24"/>
          <w:szCs w:val="24"/>
        </w:rPr>
        <w:t>et al</w:t>
      </w:r>
      <w:r w:rsidRPr="00D4254A">
        <w:rPr>
          <w:highlight w:val="white"/>
          <w:sz w:val="24"/>
          <w:szCs w:val="24"/>
        </w:rPr>
        <w:t>., 2019</w:t>
      </w:r>
      <w:r w:rsidRPr="00D4254A">
        <w:rPr>
          <w:sz w:val="24"/>
          <w:szCs w:val="24"/>
        </w:rPr>
        <w:t xml:space="preserve">). The rewards and feedback to the team </w:t>
      </w:r>
      <w:r w:rsidRPr="00D4254A">
        <w:rPr>
          <w:sz w:val="24"/>
          <w:szCs w:val="24"/>
        </w:rPr>
        <w:t xml:space="preserve">members while engaging in teamwork will enhance the motivational aspects within the employees. </w:t>
        <w:lastRenderedPageBreak/>
      </w:r>
    </w:p>
    <w:p w:rsidR="004E231C" w:rsidRDefault="007F44F9" w14:paraId="0000000E" w14:textId="4AB5F67D" w:rsidP="009669EA" w:rsidRPr="00D4254A">
      <w:pPr>
        <w:jc w:val="both"/>
        <w:spacing w:line="360" w:lineRule="auto"/>
        <w:rPr>
          <w:sz w:val="24"/>
          <w:szCs w:val="24"/>
        </w:rPr>
      </w:pPr>
      <w:r w:rsidRPr="00D4254A">
        <w:rPr>
          <w:sz w:val="24"/>
          <w:szCs w:val="24"/>
        </w:rPr>
        <w:t xml:space="preserve">The concept of the </w:t>
      </w:r>
      <w:r w:rsidRPr="00D4254A">
        <w:rPr>
          <w:b/>
          <w:i/>
          <w:sz w:val="24"/>
          <w:szCs w:val="24"/>
        </w:rPr>
        <w:t>“Employee Lifecycle Model”</w:t>
      </w:r>
      <w:r w:rsidRPr="00D4254A">
        <w:rPr>
          <w:sz w:val="24"/>
          <w:szCs w:val="24"/>
        </w:rPr>
        <w:t xml:space="preserve"> signifies identifying the crucial stages that are initiated while maintaining effective engagement with the organisation. The model helps in encouraging the employees to enhance the experiences of the employees in different stages (</w:t>
      </w:r>
      <w:r w:rsidRPr="00D4254A">
        <w:rPr>
          <w:highlight w:val="white"/>
          <w:sz w:val="24"/>
          <w:szCs w:val="24"/>
        </w:rPr>
        <w:t>Rana and Sharma, 2019</w:t>
      </w:r>
      <w:r w:rsidRPr="00D4254A">
        <w:rPr>
          <w:sz w:val="24"/>
          <w:szCs w:val="24"/>
        </w:rPr>
        <w:t xml:space="preserve">). The first stage incorporates </w:t>
      </w:r>
      <w:r w:rsidRPr="00D4254A">
        <w:rPr>
          <w:b/>
          <w:i/>
          <w:sz w:val="24"/>
          <w:szCs w:val="24"/>
        </w:rPr>
        <w:t>attraction</w:t>
      </w:r>
      <w:r w:rsidRPr="00D4254A">
        <w:rPr>
          <w:sz w:val="24"/>
          <w:szCs w:val="24"/>
        </w:rPr>
        <w:t xml:space="preserve"> that draws the attention of the employees and improves their talent in the organisation. The HR </w:t>
      </w:r>
      <w:r w:rsidR="009669EA" w:rsidRPr="00D4254A">
        <w:rPr>
          <w:sz w:val="24"/>
          <w:szCs w:val="24"/>
        </w:rPr>
        <w:t>in</w:t>
      </w:r>
      <w:r w:rsidRPr="00D4254A">
        <w:rPr>
          <w:sz w:val="24"/>
          <w:szCs w:val="24"/>
        </w:rPr>
        <w:t xml:space="preserve"> this stage can engage in effective employee branding of Generation Z by offering different rewards and benefits which will help them attract the employees (</w:t>
      </w:r>
      <w:r w:rsidRPr="00D4254A">
        <w:rPr>
          <w:highlight w:val="white"/>
          <w:sz w:val="24"/>
          <w:szCs w:val="24"/>
        </w:rPr>
        <w:t xml:space="preserve">Manzoor </w:t>
      </w:r>
      <w:r w:rsidRPr="00D4254A">
        <w:rPr>
          <w:i/>
          <w:highlight w:val="white"/>
          <w:sz w:val="24"/>
          <w:szCs w:val="24"/>
        </w:rPr>
        <w:t>et al</w:t>
      </w:r>
      <w:r w:rsidRPr="00D4254A">
        <w:rPr>
          <w:highlight w:val="white"/>
          <w:sz w:val="24"/>
          <w:szCs w:val="24"/>
        </w:rPr>
        <w:t>., 2021</w:t>
      </w:r>
      <w:r w:rsidRPr="00D4254A">
        <w:rPr>
          <w:sz w:val="24"/>
          <w:szCs w:val="24"/>
        </w:rPr>
        <w:t xml:space="preserve">). The employees will be offered knowledge regarding the organisational culture, which will help in attracting them to Hilton UK. In the </w:t>
      </w:r>
      <w:r w:rsidRPr="00D4254A">
        <w:rPr>
          <w:b/>
          <w:i/>
          <w:sz w:val="24"/>
          <w:szCs w:val="24"/>
        </w:rPr>
        <w:t>recruitment</w:t>
      </w:r>
      <w:r w:rsidRPr="00D4254A">
        <w:rPr>
          <w:sz w:val="24"/>
          <w:szCs w:val="24"/>
        </w:rPr>
        <w:t xml:space="preserve"> stage, the HR will engage Generation Z within the organisation by including different recruitment processes. The human resource will seek referral programs that will be required for the team members (</w:t>
      </w:r>
      <w:proofErr w:type="spellStart"/>
      <w:r w:rsidRPr="00D4254A">
        <w:rPr>
          <w:highlight w:val="white"/>
          <w:sz w:val="24"/>
          <w:szCs w:val="24"/>
        </w:rPr>
        <w:t>Schlachter</w:t>
      </w:r>
      <w:proofErr w:type="spellEnd"/>
      <w:r w:rsidRPr="00D4254A">
        <w:rPr>
          <w:highlight w:val="white"/>
          <w:sz w:val="24"/>
          <w:szCs w:val="24"/>
        </w:rPr>
        <w:t xml:space="preserve"> and Pieper, 2019</w:t>
      </w:r>
      <w:r w:rsidRPr="00D4254A">
        <w:rPr>
          <w:sz w:val="24"/>
          <w:szCs w:val="24"/>
        </w:rPr>
        <w:t xml:space="preserve">). The management will highlight the experiences of the candidates and will also indicate the importance of organisational culture within the employees. The employee engagement of Generation Z within Hilton UK can be maintained through collaborative hiring, which will appoint employees to different job positions (Johnston </w:t>
      </w:r>
      <w:r w:rsidRPr="00D4254A">
        <w:rPr>
          <w:i/>
          <w:sz w:val="24"/>
          <w:szCs w:val="24"/>
        </w:rPr>
        <w:t>et al</w:t>
      </w:r>
      <w:r w:rsidRPr="00D4254A">
        <w:rPr>
          <w:sz w:val="24"/>
          <w:szCs w:val="24"/>
        </w:rPr>
        <w:t xml:space="preserve">., 2012). Additionally, the other stage of the employee lifecycle includes the </w:t>
      </w:r>
      <w:r w:rsidRPr="00D4254A">
        <w:rPr>
          <w:b/>
          <w:i/>
          <w:sz w:val="24"/>
          <w:szCs w:val="24"/>
        </w:rPr>
        <w:t>on</w:t>
      </w:r>
      <w:r w:rsidR="009669EA" w:rsidRPr="00D4254A">
        <w:rPr>
          <w:b/>
          <w:i/>
          <w:sz w:val="24"/>
          <w:szCs w:val="24"/>
        </w:rPr>
        <w:t>-</w:t>
      </w:r>
      <w:r w:rsidRPr="00D4254A">
        <w:rPr>
          <w:b/>
          <w:i/>
          <w:sz w:val="24"/>
          <w:szCs w:val="24"/>
        </w:rPr>
        <w:t>boarding</w:t>
      </w:r>
      <w:r w:rsidRPr="00D4254A">
        <w:rPr>
          <w:sz w:val="24"/>
          <w:szCs w:val="24"/>
        </w:rPr>
        <w:t xml:space="preserve"> of employees. The HR of Hilton UK can maintain the </w:t>
      </w:r>
      <w:r w:rsidR="009669EA" w:rsidRPr="00D4254A">
        <w:rPr>
          <w:sz w:val="24"/>
          <w:szCs w:val="24"/>
        </w:rPr>
        <w:t>on-boarding</w:t>
      </w:r>
      <w:r w:rsidRPr="00D4254A">
        <w:rPr>
          <w:sz w:val="24"/>
          <w:szCs w:val="24"/>
        </w:rPr>
        <w:t xml:space="preserve"> of Generation Z by creating an orientation towards a positive environment and relationship with the management and new employees. The </w:t>
      </w:r>
      <w:proofErr w:type="gramStart"/>
      <w:r w:rsidRPr="00D4254A">
        <w:rPr>
          <w:sz w:val="24"/>
          <w:szCs w:val="24"/>
        </w:rPr>
        <w:t>on</w:t>
      </w:r>
      <w:r w:rsidR="009669EA" w:rsidRPr="00D4254A">
        <w:rPr>
          <w:sz w:val="24"/>
          <w:szCs w:val="24"/>
        </w:rPr>
        <w:t>-</w:t>
      </w:r>
      <w:r w:rsidRPr="00D4254A">
        <w:rPr>
          <w:sz w:val="24"/>
          <w:szCs w:val="24"/>
        </w:rPr>
        <w:t>boarding</w:t>
      </w:r>
      <w:proofErr w:type="gramEnd"/>
      <w:r w:rsidRPr="00D4254A">
        <w:rPr>
          <w:sz w:val="24"/>
          <w:szCs w:val="24"/>
        </w:rPr>
        <w:t xml:space="preserve"> within the organisation can also be done by focusing on the illustration of the organisation’s commitment that will assist the employees in fostering their professional growth.  </w:t>
      </w:r>
    </w:p>
    <w:p w:rsidR="004E231C" w:rsidRDefault="007F44F9" w14:paraId="0000000F" w14:textId="77777777" w:rsidP="009669EA" w:rsidRPr="00D4254A">
      <w:pPr>
        <w:jc w:val="both"/>
        <w:spacing w:line="360" w:lineRule="auto"/>
        <w:rPr>
          <w:b/>
          <w:sz w:val="24"/>
          <w:szCs w:val="24"/>
        </w:rPr>
      </w:pPr>
      <w:r w:rsidRPr="00D4254A">
        <w:rPr>
          <w:sz w:val="24"/>
          <w:szCs w:val="24"/>
        </w:rPr>
        <w:t xml:space="preserve">The other stage of the employee lifecycle incorporates </w:t>
      </w:r>
      <w:r w:rsidRPr="00D4254A">
        <w:rPr>
          <w:b/>
          <w:i/>
          <w:sz w:val="24"/>
          <w:szCs w:val="24"/>
        </w:rPr>
        <w:t>development</w:t>
      </w:r>
      <w:r w:rsidRPr="00D4254A">
        <w:rPr>
          <w:sz w:val="24"/>
          <w:szCs w:val="24"/>
        </w:rPr>
        <w:t xml:space="preserve"> that creates engagement within the employees to maintain workplace productivity. HR can access development within Generation Z through motivating the employees to improve their employee skills. The HR can also motivate and encourage organisational employees of Hilton UK, which will boost their development towards external learning. The </w:t>
      </w:r>
      <w:r w:rsidRPr="00D4254A">
        <w:rPr>
          <w:b/>
          <w:i/>
          <w:sz w:val="24"/>
          <w:szCs w:val="24"/>
        </w:rPr>
        <w:t>retention</w:t>
      </w:r>
      <w:r w:rsidRPr="00D4254A">
        <w:rPr>
          <w:sz w:val="24"/>
          <w:szCs w:val="24"/>
        </w:rPr>
        <w:t xml:space="preserve"> stage of the employee life cycle also helps HR to initiate effective employee engagement among Generation Z employees. Talent retention creates a potential positive influence on the performance of the employees in the organisation, as it creates job satisfaction within them (</w:t>
      </w:r>
      <w:proofErr w:type="spellStart"/>
      <w:r w:rsidRPr="00D4254A">
        <w:rPr>
          <w:highlight w:val="white"/>
          <w:sz w:val="24"/>
          <w:szCs w:val="24"/>
        </w:rPr>
        <w:t>Sawaneh</w:t>
      </w:r>
      <w:proofErr w:type="spellEnd"/>
      <w:r w:rsidRPr="00D4254A">
        <w:rPr>
          <w:highlight w:val="white"/>
          <w:sz w:val="24"/>
          <w:szCs w:val="24"/>
        </w:rPr>
        <w:t xml:space="preserve"> and Kamara, 2019</w:t>
      </w:r>
      <w:r w:rsidRPr="00D4254A">
        <w:rPr>
          <w:sz w:val="24"/>
          <w:szCs w:val="24"/>
        </w:rPr>
        <w:t xml:space="preserve">). The HR of Hilton UK can engage in retaining the employees through appreciating the employees based </w:t>
      </w:r>
      <w:r w:rsidRPr="00D4254A">
        <w:rPr>
          <w:sz w:val="24"/>
          <w:szCs w:val="24"/>
        </w:rPr>
        <w:t xml:space="preserve">on the responsibilities they deliver. The HR of the organisation can also work to enhance the morale of the employees by focusing on the values of the business. In Hilton UK, HR can initiate rewards and recognition and other programmes so that they can mark effective growth opportunities for employee engagement. This will enhance the workforce and commitment of the employees within the organisation. The other stage of the employee lifecycle includes </w:t>
        <w:lastRenderedPageBreak/>
      </w:r>
      <w:r w:rsidRPr="00D4254A">
        <w:rPr>
          <w:b/>
          <w:i/>
          <w:sz w:val="24"/>
          <w:szCs w:val="24"/>
        </w:rPr>
        <w:t>separation,</w:t>
      </w:r>
      <w:r w:rsidRPr="00D4254A">
        <w:rPr>
          <w:sz w:val="24"/>
          <w:szCs w:val="24"/>
        </w:rPr>
        <w:t xml:space="preserve"> which creates a decline in the retention rate of the employees due to new employment or retirement (Marchington and Wilkinson, 2016). This can be assured by HR by asking for feedback from the employees regarding the changes that could be necessitated within Hilton UK. The HR can develop communication and social cohesion to engage employees within the organisation. This will result in making them feel valued. </w:t>
      </w:r>
    </w:p>
    <w:p w:rsidR="004E231C" w:rsidRDefault="007F44F9" w14:paraId="00000010" w14:textId="77777777" w:rsidP="009669EA" w:rsidRPr="00D4254A">
      <w:pPr>
        <w:jc w:val="both"/>
        <w:spacing w:line="360" w:lineRule="auto"/>
        <w:rPr>
          <w:b/>
          <w:sz w:val="24"/>
          <w:szCs w:val="24"/>
        </w:rPr>
      </w:pPr>
      <w:r w:rsidRPr="00D4254A">
        <w:rPr>
          <w:sz w:val="24"/>
          <w:szCs w:val="24"/>
        </w:rPr>
        <w:t>Team engagement within the organisation can be achieved by encouraging the employees to conduct effective ownership of different roles and responsibilities. The professionals in the organisation can illustrate the responsibilities and roles which will be initiated by the team members. For instance, team engagement can be done through sourcing and distributing duties to individuals who possess effective skills and capabilities (</w:t>
      </w:r>
      <w:r w:rsidRPr="00D4254A">
        <w:rPr>
          <w:highlight w:val="white"/>
          <w:sz w:val="24"/>
          <w:szCs w:val="24"/>
        </w:rPr>
        <w:t>Turner, 2019</w:t>
      </w:r>
      <w:r w:rsidRPr="00D4254A">
        <w:rPr>
          <w:sz w:val="24"/>
          <w:szCs w:val="24"/>
        </w:rPr>
        <w:t xml:space="preserve">). Team engagement can also be implemented through understanding the weaknesses and strengths of the team members, which will help in evaluating different job responsibilities in the organisation. Moreover, the leader is also required to create transparency while engaging in teamwork, which will help in enhancing the productivity of the organisation (Horn, 2009). For example, the team leader of Hilton UK can engage the team by offering health benefits to the team members that will result in boosting positive job satisfaction. The leader can also maintain team engagement through encouraging opportunities that focus on professional development which will help in the development of their career. </w:t>
      </w:r>
    </w:p>
    <w:p w:rsidR="004E231C" w:rsidRDefault="007F44F9" w14:paraId="00000011" w14:textId="77777777" w:rsidP="009669EA" w:rsidRPr="00D4254A">
      <w:pPr>
        <w:jc w:val="both"/>
        <w:spacing w:line="360" w:lineRule="auto"/>
        <w:rPr>
          <w:sz w:val="24"/>
          <w:szCs w:val="24"/>
        </w:rPr>
      </w:pPr>
      <w:r w:rsidRPr="00D4254A">
        <w:rPr>
          <w:sz w:val="24"/>
          <w:szCs w:val="24"/>
        </w:rPr>
        <w:t xml:space="preserve">The engagement of employees assists in evaluating the enthusiasm of the employees and portrays an understanding of their dedication towards their work. The engagement of the employees can be well understood through </w:t>
      </w:r>
      <w:r w:rsidRPr="00D4254A">
        <w:rPr>
          <w:b/>
          <w:i/>
          <w:sz w:val="24"/>
          <w:szCs w:val="24"/>
        </w:rPr>
        <w:t>“The Zinger Model”</w:t>
      </w:r>
      <w:r w:rsidRPr="00D4254A">
        <w:rPr>
          <w:sz w:val="24"/>
          <w:szCs w:val="24"/>
        </w:rPr>
        <w:t>. The model centralises on the different elements which are required by HR professionals to create engagement among the employees (</w:t>
      </w:r>
      <w:proofErr w:type="spellStart"/>
      <w:r w:rsidRPr="00D4254A">
        <w:rPr>
          <w:highlight w:val="white"/>
          <w:sz w:val="24"/>
          <w:szCs w:val="24"/>
        </w:rPr>
        <w:t>Hussainy</w:t>
      </w:r>
      <w:proofErr w:type="spellEnd"/>
      <w:r w:rsidRPr="00D4254A">
        <w:rPr>
          <w:highlight w:val="white"/>
          <w:sz w:val="24"/>
          <w:szCs w:val="24"/>
        </w:rPr>
        <w:t>, 2020</w:t>
      </w:r>
      <w:r w:rsidRPr="00D4254A">
        <w:rPr>
          <w:sz w:val="24"/>
          <w:szCs w:val="24"/>
        </w:rPr>
        <w:t xml:space="preserve">). The model helps in developing relationships with other employees in the organisation, which also improves the performance of the employees. The model helps in creating enhanced employee behaviour which can be used by HR in Hilton UK. The employee engagement model helps in enhancing the professional development of the employees of Generation Z </w:t>
      </w:r>
      <w:r w:rsidRPr="00D4254A">
        <w:rPr>
          <w:sz w:val="24"/>
          <w:szCs w:val="24"/>
        </w:rPr>
        <w:t xml:space="preserve">(Friedman, 2012). The model could potentially be implemented by the HR in Hilton UK as the framework includes highlighting the </w:t>
        <w:lastRenderedPageBreak/>
      </w:r>
      <w:r w:rsidRPr="00D4254A">
        <w:rPr>
          <w:b/>
          <w:i/>
          <w:sz w:val="24"/>
          <w:szCs w:val="24"/>
        </w:rPr>
        <w:t>necessities</w:t>
      </w:r>
      <w:r w:rsidRPr="00D4254A">
        <w:rPr>
          <w:sz w:val="24"/>
          <w:szCs w:val="24"/>
        </w:rPr>
        <w:t xml:space="preserve"> of the employees. The organisation can enhance the well-being of the employees by focusing on their psychological needs. This can be amplified through disregarding discrimination within the workplace. Leveraging strengths can also be helpful in meeting the necessities of Generation Z of Hilton UK as the model will assist in fostering engagement within the individuals. </w:t>
      </w:r>
    </w:p>
    <w:p w:rsidR="004E231C" w:rsidRDefault="007F44F9" w14:paraId="00000012" w14:textId="77777777" w:rsidP="009669EA" w:rsidRPr="00D4254A">
      <w:pPr>
        <w:jc w:val="both"/>
        <w:spacing w:line="360" w:lineRule="auto"/>
        <w:rPr>
          <w:sz w:val="24"/>
          <w:szCs w:val="24"/>
        </w:rPr>
      </w:pPr>
      <w:r w:rsidRPr="00D4254A">
        <w:rPr>
          <w:sz w:val="24"/>
          <w:szCs w:val="24"/>
        </w:rPr>
        <w:t xml:space="preserve">The other stage of the model signifies </w:t>
      </w:r>
      <w:r w:rsidRPr="00D4254A">
        <w:rPr>
          <w:b/>
          <w:i/>
          <w:sz w:val="24"/>
          <w:szCs w:val="24"/>
        </w:rPr>
        <w:t>uniting the relationships</w:t>
      </w:r>
      <w:r w:rsidRPr="00D4254A">
        <w:rPr>
          <w:sz w:val="24"/>
          <w:szCs w:val="24"/>
        </w:rPr>
        <w:t xml:space="preserve"> within the organisation. The HR of the organisation can implement the model to create employee engagement by boosting relationships. The HR manager of Hilton UK can conduct team meetings and exercise virtual team building which will help boost employee behaviour. The HR can also engage recognition among the organisational employees (Gallagher, 2016). The HR can implement different types of employee recognition programs within the organisation that will help in creating motivation and job satisfaction among the employees. Recognition to the employees can be offered through enriching employee appreciation, </w:t>
      </w:r>
      <w:proofErr w:type="gramStart"/>
      <w:r w:rsidRPr="00D4254A">
        <w:rPr>
          <w:sz w:val="24"/>
          <w:szCs w:val="24"/>
        </w:rPr>
        <w:t>incentives</w:t>
      </w:r>
      <w:proofErr w:type="gramEnd"/>
      <w:r w:rsidRPr="00D4254A">
        <w:rPr>
          <w:sz w:val="24"/>
          <w:szCs w:val="24"/>
        </w:rPr>
        <w:t xml:space="preserve"> and other rewards (</w:t>
      </w:r>
      <w:r w:rsidRPr="00D4254A">
        <w:rPr>
          <w:highlight w:val="white"/>
          <w:sz w:val="24"/>
          <w:szCs w:val="24"/>
        </w:rPr>
        <w:t xml:space="preserve">Manzoor </w:t>
      </w:r>
      <w:r w:rsidRPr="00D4254A">
        <w:rPr>
          <w:i/>
          <w:highlight w:val="white"/>
          <w:sz w:val="24"/>
          <w:szCs w:val="24"/>
        </w:rPr>
        <w:t>et al</w:t>
      </w:r>
      <w:r w:rsidRPr="00D4254A">
        <w:rPr>
          <w:highlight w:val="white"/>
          <w:sz w:val="24"/>
          <w:szCs w:val="24"/>
        </w:rPr>
        <w:t>., 2021</w:t>
      </w:r>
      <w:r w:rsidRPr="00D4254A">
        <w:rPr>
          <w:sz w:val="24"/>
          <w:szCs w:val="24"/>
        </w:rPr>
        <w:t xml:space="preserve">). Additionally, the third row of the “The Zinger Model” includes </w:t>
      </w:r>
      <w:r w:rsidRPr="00D4254A">
        <w:rPr>
          <w:b/>
          <w:i/>
          <w:sz w:val="24"/>
          <w:szCs w:val="24"/>
        </w:rPr>
        <w:t>boosting employee performance</w:t>
      </w:r>
      <w:r w:rsidRPr="00D4254A">
        <w:rPr>
          <w:sz w:val="24"/>
          <w:szCs w:val="24"/>
        </w:rPr>
        <w:t xml:space="preserve">. In this stage, HR focuses on increasing performance by effectively communicating with others. This can be implemented within the organisation through enriching the communication process and team engagement, which will result in enhancing organisational productivity. The HR professional of Hilton UK can apply the model in the organisation by understanding and identifying the progress of the employees. The other stage of the employee engagement model focuses on </w:t>
      </w:r>
      <w:r w:rsidRPr="00D4254A">
        <w:rPr>
          <w:b/>
          <w:i/>
          <w:sz w:val="24"/>
          <w:szCs w:val="24"/>
        </w:rPr>
        <w:t>achieving results</w:t>
      </w:r>
      <w:r w:rsidRPr="00D4254A">
        <w:rPr>
          <w:sz w:val="24"/>
          <w:szCs w:val="24"/>
        </w:rPr>
        <w:t xml:space="preserve">. The outcomes of employee engagement can be implemented by motivating Generation Z employees by meeting their needs and preferences (Murton </w:t>
      </w:r>
      <w:r w:rsidRPr="00D4254A">
        <w:rPr>
          <w:i/>
          <w:sz w:val="24"/>
          <w:szCs w:val="24"/>
        </w:rPr>
        <w:t>et al</w:t>
      </w:r>
      <w:r w:rsidRPr="00D4254A">
        <w:rPr>
          <w:sz w:val="24"/>
          <w:szCs w:val="24"/>
        </w:rPr>
        <w:t xml:space="preserve">., 2010). The results can also be applied in the Hilton UK through implementing KPIs that will help in understanding retention and employee engagement. </w:t>
      </w:r>
    </w:p>
    <w:p w:rsidR="004E231C" w:rsidRDefault="007F44F9" w14:paraId="00000013" w14:textId="77777777" w:rsidP="009669EA" w:rsidRPr="00D4254A">
      <w:r>
        <w:br w:type="page"/>
      </w:r>
    </w:p>
    <w:p w:rsidR="004E231C" w:rsidRDefault="007F44F9" w14:paraId="00000014" w14:textId="77777777" w:rsidP="009669EA" w:rsidRPr="00D4254A">
      <w:pPr>
        <w:pStyle w:val="Heading1"/>
      </w:pPr>
      <w:bookmarkStart w:id="9" w:name="_qwkkb2lud2ui" w:colFirst="0" w:colLast="0"/>
      <w:bookmarkStart w:id="10" w:name="_Toc147329352"/>
      <w:bookmarkEnd w:id="9"/>
      <w:r w:rsidRPr="00D4254A">
        <w:t>Conclusion</w:t>
        <w:lastRenderedPageBreak/>
      </w:r>
      <w:bookmarkEnd w:id="10"/>
      <w:r w:rsidRPr="00D4254A">
        <w:t xml:space="preserve"> </w:t>
      </w:r>
    </w:p>
    <w:p w:rsidR="004E231C" w:rsidRDefault="007F44F9" w14:paraId="00000015" w14:textId="77777777" w:rsidP="009669EA" w:rsidRPr="00D4254A">
      <w:pPr>
        <w:jc w:val="both"/>
        <w:spacing w:line="360" w:lineRule="auto"/>
        <w:rPr>
          <w:b/>
          <w:sz w:val="24"/>
          <w:szCs w:val="24"/>
        </w:rPr>
      </w:pPr>
      <w:r w:rsidRPr="00D4254A">
        <w:rPr>
          <w:sz w:val="24"/>
          <w:szCs w:val="24"/>
        </w:rPr>
        <w:t xml:space="preserve">The report has discussed employee engagement which is being maintained through the role of HR in the organisation. The characteristics of Generation Z have been discussed and team engagement has also been illustrated. It has included the employee lifecycle and has also provided examples of team engagement that enhances the productivity rate. The discussion has also detailed the implementation of “The Zinger Model” to enhance employee engagement in Hilton UK. </w:t>
      </w:r>
      <w:r>
        <w:br w:type="page"/>
      </w:r>
    </w:p>
    <w:p w:rsidR="004E231C" w:rsidRDefault="007F44F9" w14:paraId="00000016" w14:textId="77777777" w:rsidP="009669EA" w:rsidRPr="00D4254A">
      <w:pPr>
        <w:pStyle w:val="Heading1"/>
      </w:pPr>
      <w:bookmarkStart w:id="11" w:name="_Toc147329353"/>
      <w:r w:rsidRPr="00D4254A">
        <w:t>References</w:t>
        <w:lastRenderedPageBreak/>
      </w:r>
      <w:bookmarkEnd w:id="11"/>
    </w:p>
    <w:p w:rsidR="0044024E" w:rsidRDefault="0044024E" w14:paraId="2C10CAA0" w14:textId="77777777" w:rsidP="0044024E" w:rsidRPr="00D4254A">
      <w:pPr>
        <w:jc w:val="both"/>
        <w:spacing w:before="240" w:line="360" w:lineRule="auto"/>
        <w:rPr>
          <w:sz w:val="24"/>
          <w:szCs w:val="24"/>
        </w:rPr>
      </w:pPr>
      <w:r w:rsidRPr="00D4254A">
        <w:rPr>
          <w:sz w:val="24"/>
          <w:szCs w:val="24"/>
        </w:rPr>
        <w:t xml:space="preserve">Armstrong, M. and Taylor, S., (2020). </w:t>
      </w:r>
      <w:r w:rsidRPr="0044024E">
        <w:rPr>
          <w:iCs/>
          <w:i/>
          <w:sz w:val="24"/>
          <w:szCs w:val="24"/>
        </w:rPr>
        <w:t>Armstrong’s handbook of human resource management practice</w:t>
      </w:r>
      <w:r w:rsidRPr="00D4254A">
        <w:rPr>
          <w:sz w:val="24"/>
          <w:szCs w:val="24"/>
        </w:rPr>
        <w:t xml:space="preserve">. 15th edition. London, United </w:t>
      </w:r>
      <w:proofErr w:type="gramStart"/>
      <w:r w:rsidRPr="00D4254A">
        <w:rPr>
          <w:sz w:val="24"/>
          <w:szCs w:val="24"/>
        </w:rPr>
        <w:t>Kingdom ;</w:t>
      </w:r>
      <w:proofErr w:type="gramEnd"/>
      <w:r w:rsidRPr="00D4254A">
        <w:rPr>
          <w:sz w:val="24"/>
          <w:szCs w:val="24"/>
        </w:rPr>
        <w:t xml:space="preserve">: </w:t>
      </w:r>
      <w:proofErr w:type="spellStart"/>
      <w:r w:rsidRPr="00D4254A">
        <w:rPr>
          <w:sz w:val="24"/>
          <w:szCs w:val="24"/>
        </w:rPr>
        <w:t>KoganPage</w:t>
      </w:r>
      <w:proofErr w:type="spellEnd"/>
      <w:r w:rsidRPr="00D4254A">
        <w:rPr>
          <w:sz w:val="24"/>
          <w:szCs w:val="24"/>
        </w:rPr>
        <w:t>.</w:t>
      </w:r>
    </w:p>
    <w:p w:rsidR="0044024E" w:rsidRDefault="0044024E" w14:paraId="1B3A26FB" w14:textId="77777777" w:rsidP="0044024E" w:rsidRPr="00D4254A">
      <w:pPr>
        <w:jc w:val="both"/>
        <w:spacing w:before="240" w:line="360" w:lineRule="auto"/>
        <w:rPr>
          <w:sz w:val="24"/>
          <w:szCs w:val="24"/>
        </w:rPr>
      </w:pPr>
      <w:r w:rsidRPr="00D4254A">
        <w:rPr>
          <w:sz w:val="24"/>
          <w:szCs w:val="24"/>
        </w:rPr>
        <w:t>‌</w:t>
      </w:r>
      <w:proofErr w:type="spellStart"/>
      <w:r w:rsidRPr="00D4254A">
        <w:rPr>
          <w:sz w:val="24"/>
          <w:szCs w:val="24"/>
        </w:rPr>
        <w:t>Bova</w:t>
      </w:r>
      <w:proofErr w:type="spellEnd"/>
      <w:r w:rsidRPr="00D4254A">
        <w:rPr>
          <w:sz w:val="24"/>
          <w:szCs w:val="24"/>
        </w:rPr>
        <w:t xml:space="preserve">, T., (2020). Salesforce </w:t>
      </w:r>
      <w:proofErr w:type="spellStart"/>
      <w:r w:rsidRPr="00D4254A">
        <w:rPr>
          <w:sz w:val="24"/>
          <w:szCs w:val="24"/>
        </w:rPr>
        <w:t>BrandVoice</w:t>
      </w:r>
      <w:proofErr w:type="spellEnd"/>
      <w:r w:rsidRPr="00D4254A">
        <w:rPr>
          <w:sz w:val="24"/>
          <w:szCs w:val="24"/>
        </w:rPr>
        <w:t xml:space="preserve">: How Hilton Uses </w:t>
      </w:r>
      <w:proofErr w:type="gramStart"/>
      <w:r w:rsidRPr="00D4254A">
        <w:rPr>
          <w:sz w:val="24"/>
          <w:szCs w:val="24"/>
        </w:rPr>
        <w:t>The</w:t>
      </w:r>
      <w:proofErr w:type="gramEnd"/>
      <w:r w:rsidRPr="00D4254A">
        <w:rPr>
          <w:sz w:val="24"/>
          <w:szCs w:val="24"/>
        </w:rPr>
        <w:t xml:space="preserve"> Golden Rule To Drive Commercial Success. </w:t>
      </w:r>
      <w:r w:rsidRPr="00D4254A">
        <w:rPr>
          <w:i/>
          <w:sz w:val="24"/>
          <w:szCs w:val="24"/>
        </w:rPr>
        <w:t>Forbes</w:t>
      </w:r>
      <w:r w:rsidRPr="00D4254A">
        <w:rPr>
          <w:sz w:val="24"/>
          <w:szCs w:val="24"/>
        </w:rPr>
        <w:t>. [online] 5 Nov. Available at: https://www.forbes.com/sites/salesforce/2020/11/05/how-hilton-uses-the-golden-rule-to-drive-commercial-success/?sh=4c82a387733c [Accessed 4 Oct. 2023].</w:t>
      </w:r>
    </w:p>
    <w:p w:rsidR="0044024E" w:rsidRDefault="0044024E" w14:paraId="20F63045" w14:textId="77777777" w:rsidP="0044024E" w:rsidRPr="00D4254A">
      <w:pPr>
        <w:jc w:val="both"/>
        <w:spacing w:before="240" w:line="360" w:lineRule="auto"/>
        <w:rPr>
          <w:sz w:val="24"/>
          <w:szCs w:val="24"/>
        </w:rPr>
      </w:pPr>
      <w:r w:rsidRPr="00D4254A">
        <w:rPr>
          <w:sz w:val="24"/>
          <w:szCs w:val="24"/>
        </w:rPr>
        <w:t xml:space="preserve">Friedman, A., (2012). </w:t>
      </w:r>
      <w:r w:rsidRPr="0044024E">
        <w:rPr>
          <w:iCs/>
          <w:i/>
          <w:sz w:val="24"/>
          <w:szCs w:val="24"/>
        </w:rPr>
        <w:t>Continuing professional development: lifelong learning of millions</w:t>
      </w:r>
      <w:r w:rsidRPr="00D4254A">
        <w:rPr>
          <w:sz w:val="24"/>
          <w:szCs w:val="24"/>
        </w:rPr>
        <w:t>. London: Routledge.</w:t>
      </w:r>
    </w:p>
    <w:p w:rsidR="0044024E" w:rsidRDefault="0044024E" w14:paraId="1FA68CAD" w14:textId="77777777" w:rsidP="0044024E" w:rsidRPr="00D4254A">
      <w:pPr>
        <w:jc w:val="both"/>
        <w:spacing w:before="240" w:line="360" w:lineRule="auto"/>
        <w:rPr>
          <w:sz w:val="24"/>
          <w:szCs w:val="24"/>
        </w:rPr>
      </w:pPr>
      <w:proofErr w:type="spellStart"/>
      <w:r w:rsidRPr="00D4254A">
        <w:rPr>
          <w:highlight w:val="white"/>
          <w:sz w:val="24"/>
          <w:szCs w:val="24"/>
        </w:rPr>
        <w:t>Gabrielova</w:t>
      </w:r>
      <w:proofErr w:type="spellEnd"/>
      <w:r w:rsidRPr="00D4254A">
        <w:rPr>
          <w:highlight w:val="white"/>
          <w:sz w:val="24"/>
          <w:szCs w:val="24"/>
        </w:rPr>
        <w:t xml:space="preserve">, K. and </w:t>
      </w:r>
      <w:proofErr w:type="spellStart"/>
      <w:r w:rsidRPr="00D4254A">
        <w:rPr>
          <w:highlight w:val="white"/>
          <w:sz w:val="24"/>
          <w:szCs w:val="24"/>
        </w:rPr>
        <w:t>Buchko</w:t>
      </w:r>
      <w:proofErr w:type="spellEnd"/>
      <w:r w:rsidRPr="00D4254A">
        <w:rPr>
          <w:highlight w:val="white"/>
          <w:sz w:val="24"/>
          <w:szCs w:val="24"/>
        </w:rPr>
        <w:t xml:space="preserve">, A.A., </w:t>
      </w:r>
      <w:r w:rsidRPr="00D4254A">
        <w:rPr>
          <w:sz w:val="24"/>
          <w:szCs w:val="24"/>
        </w:rPr>
        <w:t>(</w:t>
      </w:r>
      <w:r w:rsidRPr="00D4254A">
        <w:rPr>
          <w:highlight w:val="white"/>
          <w:sz w:val="24"/>
          <w:szCs w:val="24"/>
        </w:rPr>
        <w:t xml:space="preserve">2021). Here comes Generation Z: Millennials as managers. </w:t>
      </w:r>
      <w:r w:rsidRPr="00D4254A">
        <w:rPr>
          <w:i/>
          <w:sz w:val="24"/>
          <w:szCs w:val="24"/>
        </w:rPr>
        <w:t>Business Horizons</w:t>
      </w:r>
      <w:r w:rsidRPr="00D4254A">
        <w:rPr>
          <w:sz w:val="24"/>
          <w:szCs w:val="24"/>
        </w:rPr>
        <w:t xml:space="preserve">, </w:t>
      </w:r>
      <w:r w:rsidRPr="00D4254A">
        <w:rPr>
          <w:i/>
          <w:sz w:val="24"/>
          <w:szCs w:val="24"/>
        </w:rPr>
        <w:t>64</w:t>
      </w:r>
      <w:r w:rsidRPr="00D4254A">
        <w:rPr>
          <w:sz w:val="24"/>
          <w:szCs w:val="24"/>
        </w:rPr>
        <w:t>(4), pp.489-499.</w:t>
      </w:r>
    </w:p>
    <w:p w:rsidR="0044024E" w:rsidRDefault="0044024E" w14:paraId="536F98DF" w14:textId="77777777" w:rsidP="0044024E" w:rsidRPr="00D4254A">
      <w:pPr>
        <w:jc w:val="both"/>
        <w:spacing w:before="240" w:line="360" w:lineRule="auto"/>
        <w:rPr>
          <w:sz w:val="24"/>
          <w:szCs w:val="24"/>
        </w:rPr>
      </w:pPr>
      <w:r w:rsidRPr="00D4254A">
        <w:rPr>
          <w:sz w:val="24"/>
          <w:szCs w:val="24"/>
        </w:rPr>
        <w:t>Gallagher, K., (2016). Essential study and employment skills for business and management students. Oxford: Oxford University Press.</w:t>
      </w:r>
    </w:p>
    <w:p w:rsidR="0044024E" w:rsidRDefault="0044024E" w14:paraId="7B487C8C" w14:textId="77777777" w:rsidP="0044024E" w:rsidRPr="00D4254A">
      <w:pPr>
        <w:jc w:val="both"/>
        <w:spacing w:before="240" w:line="360" w:lineRule="auto"/>
        <w:rPr>
          <w:sz w:val="24"/>
          <w:szCs w:val="24"/>
        </w:rPr>
      </w:pPr>
      <w:r w:rsidRPr="00D4254A">
        <w:rPr>
          <w:sz w:val="24"/>
          <w:szCs w:val="24"/>
        </w:rPr>
        <w:t xml:space="preserve">Hilton., (2019). </w:t>
      </w:r>
      <w:r w:rsidRPr="00D4254A">
        <w:rPr>
          <w:i/>
          <w:sz w:val="24"/>
          <w:szCs w:val="24"/>
        </w:rPr>
        <w:t>Hilton on LinkedIn: In this innovative onboarding program, Hilton uses virtual reality to… | 27 comments</w:t>
      </w:r>
      <w:r w:rsidRPr="00D4254A">
        <w:rPr>
          <w:sz w:val="24"/>
          <w:szCs w:val="24"/>
        </w:rPr>
        <w:t>. [online] Linkedin.com. Available at: https://www.linkedin.com/posts/hilton_in-this-innovative-onboarding-program-hilton-activity-6612400795583336448-QMjd [Accessed 4 Oct. 2023].</w:t>
      </w:r>
    </w:p>
    <w:p w:rsidR="0044024E" w:rsidRDefault="0044024E" w14:paraId="26DF0963" w14:textId="77777777" w:rsidP="0044024E" w:rsidRPr="00D4254A">
      <w:pPr>
        <w:jc w:val="both"/>
        <w:spacing w:before="240" w:line="360" w:lineRule="auto"/>
        <w:rPr>
          <w:sz w:val="24"/>
          <w:szCs w:val="24"/>
        </w:rPr>
      </w:pPr>
      <w:r w:rsidRPr="00D4254A">
        <w:rPr>
          <w:sz w:val="24"/>
          <w:szCs w:val="24"/>
        </w:rPr>
        <w:t>Horn, R., (2009). The business skills handbook. London: Chartered Institute of Personnel and Development.</w:t>
      </w:r>
    </w:p>
    <w:p w:rsidR="0044024E" w:rsidRDefault="0044024E" w14:paraId="5577DE79" w14:textId="77777777" w:rsidP="0044024E" w:rsidRPr="00D4254A">
      <w:pPr>
        <w:jc w:val="both"/>
        <w:spacing w:before="240" w:line="360" w:lineRule="auto"/>
        <w:rPr>
          <w:sz w:val="24"/>
          <w:szCs w:val="24"/>
        </w:rPr>
      </w:pPr>
      <w:proofErr w:type="spellStart"/>
      <w:r w:rsidRPr="00D4254A">
        <w:rPr>
          <w:highlight w:val="white"/>
          <w:sz w:val="24"/>
          <w:szCs w:val="24"/>
        </w:rPr>
        <w:t>Hussainy</w:t>
      </w:r>
      <w:proofErr w:type="spellEnd"/>
      <w:r w:rsidRPr="00D4254A">
        <w:rPr>
          <w:highlight w:val="white"/>
          <w:sz w:val="24"/>
          <w:szCs w:val="24"/>
        </w:rPr>
        <w:t xml:space="preserve">, S.S., </w:t>
      </w:r>
      <w:r w:rsidRPr="00D4254A">
        <w:rPr>
          <w:sz w:val="24"/>
          <w:szCs w:val="24"/>
        </w:rPr>
        <w:t>(</w:t>
      </w:r>
      <w:r w:rsidRPr="00D4254A">
        <w:rPr>
          <w:highlight w:val="white"/>
          <w:sz w:val="24"/>
          <w:szCs w:val="24"/>
        </w:rPr>
        <w:t xml:space="preserve">2020). Review on motivational theories &amp; models: Its application for employees’ retention in organizations. </w:t>
      </w:r>
      <w:r w:rsidRPr="00D4254A">
        <w:rPr>
          <w:i/>
          <w:sz w:val="24"/>
          <w:szCs w:val="24"/>
        </w:rPr>
        <w:t>International Journal of Business and Applied Social Science</w:t>
      </w:r>
      <w:r w:rsidRPr="00D4254A">
        <w:rPr>
          <w:sz w:val="24"/>
          <w:szCs w:val="24"/>
        </w:rPr>
        <w:t xml:space="preserve">, </w:t>
      </w:r>
      <w:r w:rsidRPr="00D4254A">
        <w:rPr>
          <w:i/>
          <w:sz w:val="24"/>
          <w:szCs w:val="24"/>
        </w:rPr>
        <w:t>6</w:t>
      </w:r>
      <w:r w:rsidRPr="00D4254A">
        <w:rPr>
          <w:sz w:val="24"/>
          <w:szCs w:val="24"/>
        </w:rPr>
        <w:t>(1), pp.40-46.</w:t>
      </w:r>
    </w:p>
    <w:p w:rsidR="0044024E" w:rsidRDefault="0044024E" w14:paraId="729EBB0B" w14:textId="77777777" w:rsidP="0044024E" w:rsidRPr="00D4254A">
      <w:pPr>
        <w:jc w:val="both"/>
        <w:spacing w:before="240" w:line="360" w:lineRule="auto"/>
        <w:rPr>
          <w:sz w:val="24"/>
          <w:szCs w:val="24"/>
        </w:rPr>
      </w:pPr>
      <w:r w:rsidRPr="00D4254A">
        <w:rPr>
          <w:highlight w:val="white"/>
          <w:sz w:val="24"/>
          <w:szCs w:val="24"/>
        </w:rPr>
        <w:t xml:space="preserve">Janssen, D. and </w:t>
      </w:r>
      <w:proofErr w:type="spellStart"/>
      <w:r w:rsidRPr="00D4254A">
        <w:rPr>
          <w:highlight w:val="white"/>
          <w:sz w:val="24"/>
          <w:szCs w:val="24"/>
        </w:rPr>
        <w:t>Carradini</w:t>
      </w:r>
      <w:proofErr w:type="spellEnd"/>
      <w:r w:rsidRPr="00D4254A">
        <w:rPr>
          <w:highlight w:val="white"/>
          <w:sz w:val="24"/>
          <w:szCs w:val="24"/>
        </w:rPr>
        <w:t xml:space="preserve">, S., </w:t>
      </w:r>
      <w:r w:rsidRPr="00D4254A">
        <w:rPr>
          <w:sz w:val="24"/>
          <w:szCs w:val="24"/>
        </w:rPr>
        <w:t>(</w:t>
      </w:r>
      <w:r w:rsidRPr="00D4254A">
        <w:rPr>
          <w:highlight w:val="white"/>
          <w:sz w:val="24"/>
          <w:szCs w:val="24"/>
        </w:rPr>
        <w:t xml:space="preserve">2021). Generation Z workplace communication habits and expectations. </w:t>
      </w:r>
      <w:r w:rsidRPr="00D4254A">
        <w:rPr>
          <w:i/>
          <w:sz w:val="24"/>
          <w:szCs w:val="24"/>
        </w:rPr>
        <w:t>IEEE Transactions on Professional Communication</w:t>
      </w:r>
      <w:r w:rsidRPr="00D4254A">
        <w:rPr>
          <w:sz w:val="24"/>
          <w:szCs w:val="24"/>
        </w:rPr>
        <w:t xml:space="preserve">, </w:t>
      </w:r>
      <w:r w:rsidRPr="00D4254A">
        <w:rPr>
          <w:i/>
          <w:sz w:val="24"/>
          <w:szCs w:val="24"/>
        </w:rPr>
        <w:t>64</w:t>
      </w:r>
      <w:r w:rsidRPr="00D4254A">
        <w:rPr>
          <w:sz w:val="24"/>
          <w:szCs w:val="24"/>
        </w:rPr>
        <w:t>(2), pp.137-153.</w:t>
      </w:r>
    </w:p>
    <w:p w:rsidR="0044024E" w:rsidRDefault="0044024E" w14:paraId="4E7A9533" w14:textId="77777777" w:rsidP="0044024E" w:rsidRPr="00D4254A">
      <w:pPr>
        <w:jc w:val="both"/>
        <w:spacing w:before="240" w:line="360" w:lineRule="auto"/>
        <w:rPr>
          <w:sz w:val="24"/>
          <w:szCs w:val="24"/>
        </w:rPr>
      </w:pPr>
      <w:r w:rsidRPr="00D4254A">
        <w:rPr>
          <w:sz w:val="24"/>
          <w:szCs w:val="24"/>
        </w:rPr>
        <w:t xml:space="preserve">Johnston, R., Clark, G. and </w:t>
      </w:r>
      <w:proofErr w:type="spellStart"/>
      <w:r w:rsidRPr="00D4254A">
        <w:rPr>
          <w:sz w:val="24"/>
          <w:szCs w:val="24"/>
        </w:rPr>
        <w:t>Shulver</w:t>
      </w:r>
      <w:proofErr w:type="spellEnd"/>
      <w:r w:rsidRPr="00D4254A">
        <w:rPr>
          <w:sz w:val="24"/>
          <w:szCs w:val="24"/>
        </w:rPr>
        <w:t xml:space="preserve">, M., (2012). Service Operations </w:t>
      </w:r>
      <w:proofErr w:type="gramStart"/>
      <w:r w:rsidRPr="00D4254A">
        <w:rPr>
          <w:sz w:val="24"/>
          <w:szCs w:val="24"/>
        </w:rPr>
        <w:t>Management ,Pearson</w:t>
      </w:r>
      <w:proofErr w:type="gramEnd"/>
      <w:r w:rsidRPr="00D4254A">
        <w:rPr>
          <w:sz w:val="24"/>
          <w:szCs w:val="24"/>
        </w:rPr>
        <w:t>, London</w:t>
      </w:r>
    </w:p>
    <w:p w:rsidR="0044024E" w:rsidRDefault="0044024E" w14:paraId="4FBA9746" w14:textId="77777777" w:rsidP="0044024E" w:rsidRPr="00D4254A">
      <w:pPr>
        <w:jc w:val="both"/>
        <w:spacing w:before="240" w:line="360" w:lineRule="auto"/>
        <w:rPr>
          <w:sz w:val="24"/>
          <w:szCs w:val="24"/>
        </w:rPr>
      </w:pPr>
      <w:r w:rsidRPr="00D4254A">
        <w:rPr>
          <w:highlight w:val="white"/>
          <w:sz w:val="24"/>
          <w:szCs w:val="24"/>
        </w:rPr>
        <w:t xml:space="preserve">Manzoor, F., Wei, L. and Asif, M., </w:t>
        <w:lastRenderedPageBreak/>
      </w:r>
      <w:r w:rsidRPr="00D4254A">
        <w:rPr>
          <w:sz w:val="24"/>
          <w:szCs w:val="24"/>
        </w:rPr>
        <w:t>(</w:t>
      </w:r>
      <w:r w:rsidRPr="00D4254A">
        <w:rPr>
          <w:highlight w:val="white"/>
          <w:sz w:val="24"/>
          <w:szCs w:val="24"/>
        </w:rPr>
        <w:t xml:space="preserve">2021). Intrinsic rewards and employee's performance with the mediating mechanism of employee's motivation. </w:t>
      </w:r>
      <w:r w:rsidRPr="00D4254A">
        <w:rPr>
          <w:i/>
          <w:sz w:val="24"/>
          <w:szCs w:val="24"/>
        </w:rPr>
        <w:t>Frontiers in psychology</w:t>
      </w:r>
      <w:r w:rsidRPr="00D4254A">
        <w:rPr>
          <w:sz w:val="24"/>
          <w:szCs w:val="24"/>
        </w:rPr>
        <w:t xml:space="preserve">, </w:t>
      </w:r>
      <w:r w:rsidRPr="00D4254A">
        <w:rPr>
          <w:i/>
          <w:sz w:val="24"/>
          <w:szCs w:val="24"/>
        </w:rPr>
        <w:t>12</w:t>
      </w:r>
      <w:r w:rsidRPr="00D4254A">
        <w:rPr>
          <w:sz w:val="24"/>
          <w:szCs w:val="24"/>
        </w:rPr>
        <w:t>, p.563070.</w:t>
      </w:r>
    </w:p>
    <w:p w:rsidR="0044024E" w:rsidRDefault="0044024E" w14:paraId="444A38CA" w14:textId="77777777" w:rsidP="0044024E" w:rsidRPr="00D4254A">
      <w:pPr>
        <w:jc w:val="both"/>
        <w:spacing w:before="240" w:line="360" w:lineRule="auto"/>
        <w:rPr>
          <w:sz w:val="24"/>
          <w:szCs w:val="24"/>
        </w:rPr>
      </w:pPr>
      <w:r w:rsidRPr="00D4254A">
        <w:rPr>
          <w:sz w:val="24"/>
          <w:szCs w:val="24"/>
        </w:rPr>
        <w:t>Marchington, M. and Wilkinson, A., (2016). Human resource management at work. 6th ed. London: Chartered Institute of Personnel and Development.</w:t>
      </w:r>
    </w:p>
    <w:p w:rsidR="0044024E" w:rsidRDefault="0044024E" w14:paraId="6E71677C" w14:textId="77777777" w:rsidP="0044024E" w:rsidRPr="00D4254A">
      <w:pPr>
        <w:jc w:val="both"/>
        <w:spacing w:before="240" w:line="360" w:lineRule="auto"/>
        <w:rPr>
          <w:sz w:val="24"/>
          <w:szCs w:val="24"/>
        </w:rPr>
      </w:pPr>
      <w:r w:rsidRPr="00D4254A">
        <w:rPr>
          <w:sz w:val="24"/>
          <w:szCs w:val="24"/>
        </w:rPr>
        <w:t>Murton</w:t>
      </w:r>
      <w:r w:rsidRPr="00D4254A">
        <w:rPr>
          <w:sz w:val="24"/>
          <w:szCs w:val="24"/>
        </w:rPr>
        <w:t>, A., Inman, M. and O’Sullivan, N., (2010). Unlocking Human Resource Management, Hodder Education</w:t>
      </w:r>
    </w:p>
    <w:p w:rsidR="0044024E" w:rsidRDefault="0044024E" w14:paraId="0F9BF28A" w14:textId="77777777" w:rsidP="0044024E" w:rsidRPr="00D4254A">
      <w:pPr>
        <w:jc w:val="both"/>
        <w:spacing w:before="240" w:line="360" w:lineRule="auto"/>
        <w:rPr>
          <w:sz w:val="24"/>
          <w:szCs w:val="24"/>
        </w:rPr>
      </w:pPr>
      <w:r w:rsidRPr="00D4254A">
        <w:rPr>
          <w:highlight w:val="white"/>
          <w:sz w:val="24"/>
          <w:szCs w:val="24"/>
        </w:rPr>
        <w:t xml:space="preserve">Rana, G. and Sharma, R., </w:t>
      </w:r>
      <w:r w:rsidRPr="00D4254A">
        <w:rPr>
          <w:sz w:val="24"/>
          <w:szCs w:val="24"/>
        </w:rPr>
        <w:t>(</w:t>
      </w:r>
      <w:r w:rsidRPr="00D4254A">
        <w:rPr>
          <w:highlight w:val="white"/>
          <w:sz w:val="24"/>
          <w:szCs w:val="24"/>
        </w:rPr>
        <w:t xml:space="preserve">2019). Emerging human resource management practices in Industry 4.0. </w:t>
      </w:r>
      <w:r w:rsidRPr="00D4254A">
        <w:rPr>
          <w:i/>
          <w:sz w:val="24"/>
          <w:szCs w:val="24"/>
        </w:rPr>
        <w:t>Strategic HR Review</w:t>
      </w:r>
      <w:r w:rsidRPr="00D4254A">
        <w:rPr>
          <w:sz w:val="24"/>
          <w:szCs w:val="24"/>
        </w:rPr>
        <w:t xml:space="preserve">, </w:t>
      </w:r>
      <w:r w:rsidRPr="00D4254A">
        <w:rPr>
          <w:i/>
          <w:sz w:val="24"/>
          <w:szCs w:val="24"/>
        </w:rPr>
        <w:t>18</w:t>
      </w:r>
      <w:r w:rsidRPr="00D4254A">
        <w:rPr>
          <w:sz w:val="24"/>
          <w:szCs w:val="24"/>
        </w:rPr>
        <w:t>(4), pp.176-181.</w:t>
      </w:r>
    </w:p>
    <w:p w:rsidR="0044024E" w:rsidRDefault="0044024E" w14:paraId="6CB46096" w14:textId="77777777" w:rsidP="0044024E" w:rsidRPr="00D4254A">
      <w:pPr>
        <w:jc w:val="both"/>
        <w:spacing w:before="240" w:line="360" w:lineRule="auto"/>
        <w:rPr>
          <w:sz w:val="24"/>
          <w:szCs w:val="24"/>
        </w:rPr>
      </w:pPr>
      <w:r w:rsidRPr="00D4254A">
        <w:rPr>
          <w:highlight w:val="white"/>
          <w:sz w:val="24"/>
          <w:szCs w:val="24"/>
        </w:rPr>
        <w:t xml:space="preserve">Reyes, D., </w:t>
      </w:r>
      <w:proofErr w:type="spellStart"/>
      <w:r w:rsidRPr="00D4254A">
        <w:rPr>
          <w:highlight w:val="white"/>
          <w:sz w:val="24"/>
          <w:szCs w:val="24"/>
        </w:rPr>
        <w:t>Dinh</w:t>
      </w:r>
      <w:proofErr w:type="spellEnd"/>
      <w:r w:rsidRPr="00D4254A">
        <w:rPr>
          <w:highlight w:val="white"/>
          <w:sz w:val="24"/>
          <w:szCs w:val="24"/>
        </w:rPr>
        <w:t xml:space="preserve">, J. and Salas, E., </w:t>
      </w:r>
      <w:r w:rsidRPr="00D4254A">
        <w:rPr>
          <w:sz w:val="24"/>
          <w:szCs w:val="24"/>
        </w:rPr>
        <w:t>(</w:t>
      </w:r>
      <w:r w:rsidRPr="00D4254A">
        <w:rPr>
          <w:highlight w:val="white"/>
          <w:sz w:val="24"/>
          <w:szCs w:val="24"/>
        </w:rPr>
        <w:t xml:space="preserve">2019). What makes a good team </w:t>
      </w:r>
      <w:proofErr w:type="gramStart"/>
      <w:r w:rsidRPr="00D4254A">
        <w:rPr>
          <w:highlight w:val="white"/>
          <w:sz w:val="24"/>
          <w:szCs w:val="24"/>
        </w:rPr>
        <w:t>leader?.</w:t>
      </w:r>
      <w:proofErr w:type="gramEnd"/>
      <w:r w:rsidRPr="00D4254A">
        <w:rPr>
          <w:highlight w:val="white"/>
          <w:sz w:val="24"/>
          <w:szCs w:val="24"/>
        </w:rPr>
        <w:t xml:space="preserve"> </w:t>
      </w:r>
      <w:r w:rsidRPr="00D4254A">
        <w:rPr>
          <w:i/>
          <w:sz w:val="24"/>
          <w:szCs w:val="24"/>
        </w:rPr>
        <w:t>Journal of Character and Leadership Development</w:t>
      </w:r>
      <w:r w:rsidRPr="00D4254A">
        <w:rPr>
          <w:sz w:val="24"/>
          <w:szCs w:val="24"/>
        </w:rPr>
        <w:t xml:space="preserve">, </w:t>
      </w:r>
      <w:r w:rsidRPr="00D4254A">
        <w:rPr>
          <w:i/>
          <w:sz w:val="24"/>
          <w:szCs w:val="24"/>
        </w:rPr>
        <w:t>6</w:t>
      </w:r>
      <w:r w:rsidRPr="00D4254A">
        <w:rPr>
          <w:sz w:val="24"/>
          <w:szCs w:val="24"/>
        </w:rPr>
        <w:t>(1).</w:t>
      </w:r>
    </w:p>
    <w:p w:rsidR="0044024E" w:rsidRDefault="0044024E" w14:paraId="5EEA4D22" w14:textId="77777777" w:rsidP="0044024E" w:rsidRPr="00D4254A">
      <w:pPr>
        <w:jc w:val="both"/>
        <w:spacing w:before="240" w:line="360" w:lineRule="auto"/>
        <w:rPr>
          <w:sz w:val="24"/>
          <w:szCs w:val="24"/>
        </w:rPr>
      </w:pPr>
      <w:proofErr w:type="spellStart"/>
      <w:r w:rsidRPr="00D4254A">
        <w:rPr>
          <w:highlight w:val="white"/>
          <w:sz w:val="24"/>
          <w:szCs w:val="24"/>
        </w:rPr>
        <w:t>Sawaneh</w:t>
      </w:r>
      <w:proofErr w:type="spellEnd"/>
      <w:r w:rsidRPr="00D4254A">
        <w:rPr>
          <w:highlight w:val="white"/>
          <w:sz w:val="24"/>
          <w:szCs w:val="24"/>
        </w:rPr>
        <w:t xml:space="preserve">, I.A. and Kamara, F.K., </w:t>
      </w:r>
      <w:r w:rsidRPr="00D4254A">
        <w:rPr>
          <w:sz w:val="24"/>
          <w:szCs w:val="24"/>
        </w:rPr>
        <w:t>(</w:t>
      </w:r>
      <w:r w:rsidRPr="00D4254A">
        <w:rPr>
          <w:highlight w:val="white"/>
          <w:sz w:val="24"/>
          <w:szCs w:val="24"/>
        </w:rPr>
        <w:t xml:space="preserve">2019). An </w:t>
      </w:r>
      <w:proofErr w:type="gramStart"/>
      <w:r w:rsidRPr="00D4254A">
        <w:rPr>
          <w:highlight w:val="white"/>
          <w:sz w:val="24"/>
          <w:szCs w:val="24"/>
        </w:rPr>
        <w:t>effective employee retention policies</w:t>
      </w:r>
      <w:proofErr w:type="gramEnd"/>
      <w:r w:rsidRPr="00D4254A">
        <w:rPr>
          <w:highlight w:val="white"/>
          <w:sz w:val="24"/>
          <w:szCs w:val="24"/>
        </w:rPr>
        <w:t xml:space="preserve"> as a way to boost organizational performance. </w:t>
      </w:r>
      <w:r w:rsidRPr="00D4254A">
        <w:rPr>
          <w:i/>
          <w:sz w:val="24"/>
          <w:szCs w:val="24"/>
        </w:rPr>
        <w:t>Journal of Human Resource Management</w:t>
      </w:r>
      <w:r w:rsidRPr="00D4254A">
        <w:rPr>
          <w:sz w:val="24"/>
          <w:szCs w:val="24"/>
        </w:rPr>
        <w:t xml:space="preserve">, </w:t>
      </w:r>
      <w:r w:rsidRPr="00D4254A">
        <w:rPr>
          <w:i/>
          <w:sz w:val="24"/>
          <w:szCs w:val="24"/>
        </w:rPr>
        <w:t>7</w:t>
      </w:r>
      <w:r w:rsidRPr="00D4254A">
        <w:rPr>
          <w:sz w:val="24"/>
          <w:szCs w:val="24"/>
        </w:rPr>
        <w:t>(2), pp.41-48.</w:t>
      </w:r>
    </w:p>
    <w:p w:rsidR="0044024E" w:rsidRDefault="0044024E" w14:paraId="5D9DE7BE" w14:textId="77777777" w:rsidP="0044024E" w:rsidRPr="00D4254A">
      <w:pPr>
        <w:jc w:val="both"/>
        <w:spacing w:before="240" w:line="360" w:lineRule="auto"/>
        <w:rPr>
          <w:sz w:val="24"/>
          <w:szCs w:val="24"/>
        </w:rPr>
      </w:pPr>
      <w:proofErr w:type="spellStart"/>
      <w:r w:rsidRPr="00D4254A">
        <w:rPr>
          <w:highlight w:val="white"/>
          <w:sz w:val="24"/>
          <w:szCs w:val="24"/>
        </w:rPr>
        <w:t>Schlachter</w:t>
      </w:r>
      <w:proofErr w:type="spellEnd"/>
      <w:r w:rsidRPr="00D4254A">
        <w:rPr>
          <w:highlight w:val="white"/>
          <w:sz w:val="24"/>
          <w:szCs w:val="24"/>
        </w:rPr>
        <w:t xml:space="preserve">, S.D. and Pieper, J.R., </w:t>
      </w:r>
      <w:r w:rsidRPr="00D4254A">
        <w:rPr>
          <w:sz w:val="24"/>
          <w:szCs w:val="24"/>
        </w:rPr>
        <w:t>(</w:t>
      </w:r>
      <w:r w:rsidRPr="00D4254A">
        <w:rPr>
          <w:highlight w:val="white"/>
          <w:sz w:val="24"/>
          <w:szCs w:val="24"/>
        </w:rPr>
        <w:t xml:space="preserve">2019). Employee referral hiring in organizations: An integrative conceptual review, model, and agenda for future research. </w:t>
      </w:r>
      <w:r w:rsidRPr="00D4254A">
        <w:rPr>
          <w:i/>
          <w:sz w:val="24"/>
          <w:szCs w:val="24"/>
        </w:rPr>
        <w:t>Journal of Applied Psychology</w:t>
      </w:r>
      <w:r w:rsidRPr="00D4254A">
        <w:rPr>
          <w:sz w:val="24"/>
          <w:szCs w:val="24"/>
        </w:rPr>
        <w:t xml:space="preserve">, </w:t>
      </w:r>
      <w:r w:rsidRPr="00D4254A">
        <w:rPr>
          <w:i/>
          <w:sz w:val="24"/>
          <w:szCs w:val="24"/>
        </w:rPr>
        <w:t>104</w:t>
      </w:r>
      <w:r w:rsidRPr="00D4254A">
        <w:rPr>
          <w:sz w:val="24"/>
          <w:szCs w:val="24"/>
        </w:rPr>
        <w:t>(11), p.1325.</w:t>
      </w:r>
    </w:p>
    <w:p w:rsidR="0044024E" w:rsidRDefault="0044024E" w14:paraId="0DD04E6D" w14:textId="77777777" w:rsidP="0044024E" w:rsidRPr="00D4254A">
      <w:pPr>
        <w:jc w:val="both"/>
        <w:spacing w:before="240" w:line="360" w:lineRule="auto"/>
        <w:rPr>
          <w:sz w:val="24"/>
          <w:szCs w:val="24"/>
        </w:rPr>
      </w:pPr>
      <w:r w:rsidRPr="00D4254A">
        <w:rPr>
          <w:sz w:val="24"/>
          <w:szCs w:val="24"/>
        </w:rPr>
        <w:t xml:space="preserve">Torrington, D., Hall, L., Atkinson, C. and Taylor, S., (2020) Human Resource Management PDF </w:t>
      </w:r>
      <w:proofErr w:type="spellStart"/>
      <w:r w:rsidRPr="00D4254A">
        <w:rPr>
          <w:sz w:val="24"/>
          <w:szCs w:val="24"/>
        </w:rPr>
        <w:t>EBook</w:t>
      </w:r>
      <w:proofErr w:type="spellEnd"/>
      <w:r w:rsidRPr="00D4254A">
        <w:rPr>
          <w:sz w:val="24"/>
          <w:szCs w:val="24"/>
        </w:rPr>
        <w:t xml:space="preserve">, Pearson Education, Limited, Harlow. Available from: ProQuest </w:t>
      </w:r>
      <w:proofErr w:type="spellStart"/>
      <w:r w:rsidRPr="00D4254A">
        <w:rPr>
          <w:sz w:val="24"/>
          <w:szCs w:val="24"/>
        </w:rPr>
        <w:t>Ebook</w:t>
      </w:r>
      <w:proofErr w:type="spellEnd"/>
      <w:r w:rsidRPr="00D4254A">
        <w:rPr>
          <w:sz w:val="24"/>
          <w:szCs w:val="24"/>
        </w:rPr>
        <w:t xml:space="preserve"> Central.</w:t>
      </w:r>
    </w:p>
    <w:p w:rsidR="0044024E" w:rsidRDefault="0044024E" w14:paraId="0B5D5C61" w14:textId="77777777" w:rsidP="0044024E" w:rsidRPr="00D4254A">
      <w:pPr>
        <w:jc w:val="both"/>
        <w:spacing w:before="240" w:line="360" w:lineRule="auto"/>
        <w:rPr>
          <w:sz w:val="24"/>
          <w:szCs w:val="24"/>
        </w:rPr>
      </w:pPr>
      <w:r w:rsidRPr="00D4254A">
        <w:rPr>
          <w:highlight w:val="white"/>
          <w:sz w:val="24"/>
          <w:szCs w:val="24"/>
        </w:rPr>
        <w:t xml:space="preserve">Turner, P., </w:t>
      </w:r>
      <w:r w:rsidRPr="00D4254A">
        <w:rPr>
          <w:sz w:val="24"/>
          <w:szCs w:val="24"/>
        </w:rPr>
        <w:t>(</w:t>
      </w:r>
      <w:r w:rsidRPr="00D4254A">
        <w:rPr>
          <w:highlight w:val="white"/>
          <w:sz w:val="24"/>
          <w:szCs w:val="24"/>
        </w:rPr>
        <w:t xml:space="preserve">2019). </w:t>
      </w:r>
      <w:r w:rsidRPr="00D4254A">
        <w:rPr>
          <w:i/>
          <w:sz w:val="24"/>
          <w:szCs w:val="24"/>
        </w:rPr>
        <w:t>Employee engagement in contemporary organizations: Maintaining high productivity and sustained competitiveness</w:t>
      </w:r>
      <w:r w:rsidRPr="00D4254A">
        <w:rPr>
          <w:sz w:val="24"/>
          <w:szCs w:val="24"/>
        </w:rPr>
        <w:t>. Springer Nature.</w:t>
      </w:r>
    </w:p>
    <w:p w:rsidR="0044024E" w:rsidRDefault="0044024E" w14:paraId="17ADB23C" w14:textId="77777777" w:rsidP="0044024E" w:rsidRPr="00D4254A">
      <w:pPr>
        <w:jc w:val="both"/>
        <w:spacing w:before="240" w:line="360" w:lineRule="auto"/>
        <w:rPr>
          <w:sz w:val="24"/>
          <w:szCs w:val="24"/>
        </w:rPr>
      </w:pPr>
      <w:r w:rsidRPr="00D4254A">
        <w:rPr>
          <w:highlight w:val="white"/>
          <w:sz w:val="24"/>
          <w:szCs w:val="24"/>
        </w:rPr>
        <w:t xml:space="preserve">Yue, C.A., Men, L.R. and Ferguson, M.A., </w:t>
      </w:r>
      <w:r w:rsidRPr="00D4254A">
        <w:rPr>
          <w:sz w:val="24"/>
          <w:szCs w:val="24"/>
        </w:rPr>
        <w:t>(</w:t>
      </w:r>
      <w:r w:rsidRPr="00D4254A">
        <w:rPr>
          <w:highlight w:val="white"/>
          <w:sz w:val="24"/>
          <w:szCs w:val="24"/>
        </w:rPr>
        <w:t xml:space="preserve">2021). Examining the effects of internal communication and emotional culture on employees’ organizational identification. </w:t>
      </w:r>
      <w:r w:rsidRPr="00D4254A">
        <w:rPr>
          <w:i/>
          <w:sz w:val="24"/>
          <w:szCs w:val="24"/>
        </w:rPr>
        <w:t>International Journal of Business Communication</w:t>
      </w:r>
      <w:r w:rsidRPr="00D4254A">
        <w:rPr>
          <w:sz w:val="24"/>
          <w:szCs w:val="24"/>
        </w:rPr>
        <w:t xml:space="preserve">, </w:t>
      </w:r>
      <w:r w:rsidRPr="00D4254A">
        <w:rPr>
          <w:i/>
          <w:sz w:val="24"/>
          <w:szCs w:val="24"/>
        </w:rPr>
        <w:t>58</w:t>
      </w:r>
      <w:r w:rsidRPr="00D4254A">
        <w:rPr>
          <w:sz w:val="24"/>
          <w:szCs w:val="24"/>
        </w:rPr>
        <w:t>(2), pp.169-195.</w:t>
      </w:r>
    </w:p>
    <w:p w:rsidR="004E231C" w:rsidRDefault="007F44F9" w14:paraId="0000002B" w14:textId="77777777" w:rsidP="009669EA" w:rsidRPr="00D4254A">
      <w:pPr>
        <w:jc w:val="both"/>
        <w:spacing w:line="360" w:lineRule="auto"/>
        <w:rPr>
          <w:sz w:val="24"/>
          <w:szCs w:val="24"/>
        </w:rPr>
      </w:pPr>
      <w:r w:rsidRPr="00D4254A">
        <w:rPr>
          <w:sz w:val="24"/>
          <w:szCs w:val="24"/>
        </w:rPr>
        <w:t>‌</w:t>
      </w:r>
    </w:p>
    <w:sectPr w:rsidR="004E231C" w:rsidRPr="00D4254A">
      <w:footerReference r:id="rId8" w:type="default"/>
      <w:pgNumType w:start="1"/>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91F11" w14:textId="77777777" w:rsidR="00057ABE" w:rsidRDefault="00057ABE" w:rsidP="009669EA">
      <w:pPr>
        <w:spacing w:line="240" w:lineRule="auto"/>
      </w:pPr>
      <w:r>
        <w:separator/>
      </w:r>
    </w:p>
  </w:endnote>
  <w:endnote w:type="continuationSeparator" w:id="0">
    <w:p w14:paraId="3940BE6D" w14:textId="77777777" w:rsidR="00057ABE" w:rsidRDefault="00057ABE" w:rsidP="009669EA">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B69BF" w14:textId="1CF78D1F" w:rsidR="009669EA" w:rsidRDefault="009669EA" w:rsidP="0044024E">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7983214"/>
      <w:docPartObj>
        <w:docPartGallery w:val="Page Numbers (Bottom of Page)"/>
        <w:docPartUnique/>
      </w:docPartObj>
    </w:sdtPr>
    <w:sdtEndPr>
      <w:rPr>
        <w:noProof/>
      </w:rPr>
    </w:sdtEndPr>
    <w:sdtContent>
      <w:p w14:paraId="6341158F" w14:textId="77777777" w:rsidR="0044024E" w:rsidRDefault="004402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E4ECD5" w14:textId="77777777" w:rsidR="0044024E" w:rsidRDefault="00440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D5E85" w14:textId="77777777" w:rsidR="00057ABE" w:rsidRDefault="00057ABE" w:rsidP="009669EA">
      <w:pPr>
        <w:spacing w:line="240" w:lineRule="auto"/>
      </w:pPr>
      <w:r>
        <w:separator/>
      </w:r>
    </w:p>
  </w:footnote>
  <w:footnote w:type="continuationSeparator" w:id="0">
    <w:p w14:paraId="6C899A01" w14:textId="77777777" w:rsidR="00057ABE" w:rsidRDefault="00057ABE" w:rsidP="009669EA">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BC029"/>
  <w15:docId w15:val="{CDB88DB1-31B5-4C36-A9A5-1E7603B06C09}"/>
  <w:rsids>
    <w:rsidRoot val="004E231C"/>
    <w:rsid val="00057ABE"/>
    <w:rsid val="0044024E"/>
    <w:rsid val="004E231C"/>
    <w:rsid val="007F44F9"/>
    <w:rsid val="009669EA"/>
    <w:rsid val="00D4254A"/>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line="360" w:lineRule="auto"/>
      <w:jc w:val="both"/>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line="360" w:lineRule="auto"/>
      <w:jc w:val="center"/>
    </w:pPr>
    <w:rPr>
      <w:b/>
      <w:sz w:val="36"/>
      <w:szCs w:val="36"/>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9669EA"/>
    <w:pPr>
      <w:tabs>
        <w:tab w:val="center" w:pos="4680"/>
        <w:tab w:val="right" w:pos="9360"/>
      </w:tabs>
      <w:spacing w:line="240" w:lineRule="auto"/>
    </w:pPr>
  </w:style>
  <w:style w:type="character" w:customStyle="1" w:styleId="HeaderChar">
    <w:name w:val="Header Char"/>
    <w:basedOn w:val="DefaultParagraphFont"/>
    <w:link w:val="Header"/>
    <w:uiPriority w:val="99"/>
    <w:rsid w:val="009669EA"/>
  </w:style>
  <w:style w:type="paragraph" w:styleId="Footer">
    <w:name w:val="footer"/>
    <w:basedOn w:val="Normal"/>
    <w:link w:val="FooterChar"/>
    <w:uiPriority w:val="99"/>
    <w:unhideWhenUsed/>
    <w:rsid w:val="009669EA"/>
    <w:pPr>
      <w:tabs>
        <w:tab w:val="center" w:pos="4680"/>
        <w:tab w:val="right" w:pos="9360"/>
      </w:tabs>
      <w:spacing w:line="240" w:lineRule="auto"/>
    </w:pPr>
  </w:style>
  <w:style w:type="character" w:customStyle="1" w:styleId="FooterChar">
    <w:name w:val="Footer Char"/>
    <w:basedOn w:val="DefaultParagraphFont"/>
    <w:link w:val="Footer"/>
    <w:uiPriority w:val="99"/>
    <w:rsid w:val="009669EA"/>
  </w:style>
  <w:style w:type="paragraph" w:styleId="TOCHeading">
    <w:name w:val="TOC Heading"/>
    <w:basedOn w:val="Heading1"/>
    <w:next w:val="Normal"/>
    <w:uiPriority w:val="39"/>
    <w:unhideWhenUsed/>
    <w:qFormat/>
    <w:rsid w:val="009669EA"/>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9669EA"/>
    <w:pPr>
      <w:spacing w:after="100"/>
    </w:pPr>
  </w:style>
  <w:style w:type="character" w:styleId="Hyperlink">
    <w:name w:val="Hyperlink"/>
    <w:basedOn w:val="DefaultParagraphFont"/>
    <w:uiPriority w:val="99"/>
    <w:unhideWhenUsed/>
    <w:rsid w:val="009669E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Id11"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FDF2F0-DBA8-479E-9C22-970188A52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2625</Words>
  <Characters>14969</Characters>
  <Application>Microsoft Office Word</Application>
  <DocSecurity>0</DocSecurity>
  <Lines>124</Lines>
  <Paragraphs>35</Paragraphs>
  <ScaleCrop>false</ScaleCrop>
  <Company/>
  <LinksUpToDate>false</LinksUpToDate>
  <CharactersWithSpaces>17559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ANEL DANIELA AVILA TORRES</cp:lastModifiedBy>
  <cp:revision>4</cp:revision>
  <dcterms:created xsi:type="dcterms:W3CDTF">2023-10-04T10:57:00Z</dcterms:created>
  <dcterms:modified xsi:type="dcterms:W3CDTF">2023-10-07T20:25:00Z</dcterms:modified>
</cp:coreProperties>
</file>