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5DABE7" w14:textId="12416D82" w:rsidR="00A24A38" w:rsidRDefault="003654FF" w:rsidP="00505059">
      <w:pPr>
        <w:spacing w:line="360" w:lineRule="auto"/>
        <w:rPr>
          <w:rFonts w:ascii="Arial" w:hAnsi="Arial" w:cs="Arial"/>
        </w:rPr>
      </w:pPr>
      <w:r>
        <w:rPr>
          <w:rFonts w:ascii="Arial" w:hAnsi="Arial" w:cs="Arial"/>
        </w:rPr>
        <w:t xml:space="preserve">Bibliography </w:t>
      </w:r>
    </w:p>
    <w:p w14:paraId="4E8213BC" w14:textId="746668AC" w:rsidR="000B6CFA" w:rsidRDefault="00C37914" w:rsidP="00505059">
      <w:pPr>
        <w:spacing w:line="360" w:lineRule="auto"/>
        <w:rPr>
          <w:rFonts w:ascii="Arial" w:hAnsi="Arial" w:cs="Arial"/>
        </w:rPr>
      </w:pPr>
      <w:r>
        <w:rPr>
          <w:rFonts w:ascii="Arial" w:hAnsi="Arial" w:cs="Arial"/>
        </w:rPr>
        <w:t>Padlet link</w:t>
      </w:r>
    </w:p>
    <w:p w14:paraId="0A8025D3" w14:textId="59607F07" w:rsidR="00C37914" w:rsidRDefault="000B6CFA" w:rsidP="00505059">
      <w:pPr>
        <w:spacing w:line="360" w:lineRule="auto"/>
        <w:rPr>
          <w:rFonts w:ascii="Arial" w:hAnsi="Arial" w:cs="Arial"/>
        </w:rPr>
      </w:pPr>
      <w:hyperlink r:id="rId5" w:history="1">
        <w:r w:rsidRPr="006644E3">
          <w:rPr>
            <w:rStyle w:val="Hyperlink"/>
            <w:rFonts w:ascii="Arial" w:hAnsi="Arial" w:cs="Arial"/>
          </w:rPr>
          <w:t>https://padlet.com/tomlake696/creative-journal-x8rllf4pyq9tjnha</w:t>
        </w:r>
      </w:hyperlink>
    </w:p>
    <w:p w14:paraId="4CE2B4F3" w14:textId="77777777" w:rsidR="000B6CFA" w:rsidRDefault="000B6CFA" w:rsidP="00505059">
      <w:pPr>
        <w:spacing w:line="360" w:lineRule="auto"/>
        <w:rPr>
          <w:rFonts w:ascii="Arial" w:hAnsi="Arial" w:cs="Arial"/>
        </w:rPr>
      </w:pPr>
    </w:p>
    <w:p w14:paraId="7993EC16" w14:textId="77777777" w:rsidR="002E2033" w:rsidRDefault="000B6CFA" w:rsidP="00505059">
      <w:pPr>
        <w:spacing w:line="360" w:lineRule="auto"/>
        <w:rPr>
          <w:rFonts w:ascii="Arial" w:hAnsi="Arial" w:cs="Arial"/>
        </w:rPr>
      </w:pPr>
      <w:r>
        <w:rPr>
          <w:rFonts w:ascii="Arial" w:hAnsi="Arial" w:cs="Arial"/>
        </w:rPr>
        <w:t xml:space="preserve">AI </w:t>
      </w:r>
      <w:r w:rsidR="008154F8">
        <w:rPr>
          <w:rFonts w:ascii="Arial" w:hAnsi="Arial" w:cs="Arial"/>
        </w:rPr>
        <w:t>Acknowledgement</w:t>
      </w:r>
    </w:p>
    <w:p w14:paraId="77F795DA" w14:textId="648D9A61" w:rsidR="000B6CFA" w:rsidRDefault="002E2033" w:rsidP="00505059">
      <w:pPr>
        <w:spacing w:line="360" w:lineRule="auto"/>
        <w:rPr>
          <w:rFonts w:ascii="Arial" w:hAnsi="Arial" w:cs="Arial"/>
        </w:rPr>
      </w:pPr>
      <w:r>
        <w:rPr>
          <w:rFonts w:ascii="Arial" w:hAnsi="Arial" w:cs="Arial"/>
        </w:rPr>
        <w:t xml:space="preserve">I acknowledge the use of </w:t>
      </w:r>
      <w:r w:rsidR="00E500DA">
        <w:rPr>
          <w:rFonts w:ascii="Arial" w:hAnsi="Arial" w:cs="Arial"/>
        </w:rPr>
        <w:t xml:space="preserve">Microsoft </w:t>
      </w:r>
      <w:r>
        <w:rPr>
          <w:rFonts w:ascii="Arial" w:hAnsi="Arial" w:cs="Arial"/>
        </w:rPr>
        <w:t>co</w:t>
      </w:r>
      <w:r w:rsidR="008E1C5A">
        <w:rPr>
          <w:rFonts w:ascii="Arial" w:hAnsi="Arial" w:cs="Arial"/>
        </w:rPr>
        <w:t>pilot</w:t>
      </w:r>
      <w:r w:rsidR="00E500DA">
        <w:rPr>
          <w:rFonts w:ascii="Arial" w:hAnsi="Arial" w:cs="Arial"/>
        </w:rPr>
        <w:t xml:space="preserve"> </w:t>
      </w:r>
      <w:r w:rsidR="004D6728">
        <w:rPr>
          <w:rFonts w:ascii="Arial" w:hAnsi="Arial" w:cs="Arial"/>
        </w:rPr>
        <w:t>(</w:t>
      </w:r>
      <w:hyperlink r:id="rId6" w:history="1">
        <w:r w:rsidR="004D6728" w:rsidRPr="006644E3">
          <w:rPr>
            <w:rStyle w:val="Hyperlink"/>
            <w:rFonts w:ascii="Arial" w:hAnsi="Arial" w:cs="Arial"/>
          </w:rPr>
          <w:t>https://www.bing.com/ck/a?!&amp;&amp;p=402f97b5618c2460205e288a6aaf7f900fa1aefa7642c2128d931aeab7d40ecbJmltdHM9MTc3ODExMjAwMA&amp;ptn=3&amp;ver=2&amp;hsh=4&amp;fclid=0813ebd1-51fd-685e-3bff-fdb6501d6937&amp;psq=copilot&amp;u=a1aHR0cHM6Ly9jb3BpbG90Lm1pY3Jvc29mdC5jb20vP21zb2NraWQ9MDgxM2ViZDE1MWZkNjg1ZTNiZmZmZGI2NTAxZDY5Mzc</w:t>
        </w:r>
      </w:hyperlink>
      <w:r w:rsidR="004D6728">
        <w:rPr>
          <w:rFonts w:ascii="Arial" w:hAnsi="Arial" w:cs="Arial"/>
        </w:rPr>
        <w:t>)</w:t>
      </w:r>
    </w:p>
    <w:p w14:paraId="3384E92A" w14:textId="4241DAAF" w:rsidR="00E73148" w:rsidRDefault="004D6728" w:rsidP="00505059">
      <w:pPr>
        <w:spacing w:line="360" w:lineRule="auto"/>
        <w:rPr>
          <w:rFonts w:ascii="Arial" w:hAnsi="Arial" w:cs="Arial"/>
        </w:rPr>
      </w:pPr>
      <w:r>
        <w:rPr>
          <w:rFonts w:ascii="Arial" w:hAnsi="Arial" w:cs="Arial"/>
        </w:rPr>
        <w:t xml:space="preserve">On 07/05/2026 </w:t>
      </w:r>
      <w:r w:rsidR="004C0293">
        <w:rPr>
          <w:rFonts w:ascii="Arial" w:hAnsi="Arial" w:cs="Arial"/>
        </w:rPr>
        <w:t>for structure. I used the prompts</w:t>
      </w:r>
      <w:r w:rsidR="00E3420A">
        <w:rPr>
          <w:rFonts w:ascii="Arial" w:hAnsi="Arial" w:cs="Arial"/>
        </w:rPr>
        <w:t>:</w:t>
      </w:r>
    </w:p>
    <w:p w14:paraId="0D933305" w14:textId="7752F2F3" w:rsidR="00E3420A" w:rsidRDefault="00E3420A" w:rsidP="00E3420A">
      <w:pPr>
        <w:pStyle w:val="ListParagraph"/>
        <w:numPr>
          <w:ilvl w:val="0"/>
          <w:numId w:val="1"/>
        </w:numPr>
        <w:spacing w:line="360" w:lineRule="auto"/>
        <w:rPr>
          <w:rFonts w:ascii="Arial" w:hAnsi="Arial" w:cs="Arial"/>
        </w:rPr>
      </w:pPr>
      <w:r w:rsidRPr="00E3420A">
        <w:rPr>
          <w:rFonts w:ascii="Arial" w:hAnsi="Arial" w:cs="Arial"/>
        </w:rPr>
        <w:t xml:space="preserve">please could you </w:t>
      </w:r>
      <w:proofErr w:type="spellStart"/>
      <w:r w:rsidRPr="00E3420A">
        <w:rPr>
          <w:rFonts w:ascii="Arial" w:hAnsi="Arial" w:cs="Arial"/>
        </w:rPr>
        <w:t>mske</w:t>
      </w:r>
      <w:proofErr w:type="spellEnd"/>
      <w:r w:rsidRPr="00E3420A">
        <w:rPr>
          <w:rFonts w:ascii="Arial" w:hAnsi="Arial" w:cs="Arial"/>
        </w:rPr>
        <w:t xml:space="preserve"> some </w:t>
      </w:r>
      <w:proofErr w:type="spellStart"/>
      <w:r w:rsidRPr="00E3420A">
        <w:rPr>
          <w:rFonts w:ascii="Arial" w:hAnsi="Arial" w:cs="Arial"/>
        </w:rPr>
        <w:t>reccomendations</w:t>
      </w:r>
      <w:proofErr w:type="spellEnd"/>
      <w:r w:rsidRPr="00E3420A">
        <w:rPr>
          <w:rFonts w:ascii="Arial" w:hAnsi="Arial" w:cs="Arial"/>
        </w:rPr>
        <w:t xml:space="preserve"> how to improve this academic blog entry by a level 4 OAE student.</w:t>
      </w:r>
    </w:p>
    <w:p w14:paraId="27E8E9CA" w14:textId="5B3B2687" w:rsidR="00E3420A" w:rsidRDefault="00675B7C" w:rsidP="00E3420A">
      <w:pPr>
        <w:pStyle w:val="ListParagraph"/>
        <w:numPr>
          <w:ilvl w:val="0"/>
          <w:numId w:val="1"/>
        </w:numPr>
        <w:spacing w:line="360" w:lineRule="auto"/>
        <w:rPr>
          <w:rFonts w:ascii="Arial" w:hAnsi="Arial" w:cs="Arial"/>
        </w:rPr>
      </w:pPr>
      <w:r w:rsidRPr="00675B7C">
        <w:rPr>
          <w:rFonts w:ascii="Arial" w:hAnsi="Arial" w:cs="Arial"/>
        </w:rPr>
        <w:t xml:space="preserve">Here are all 3 of my texts, please could you provide 6 short bullet points how to write an introduction and a </w:t>
      </w:r>
      <w:proofErr w:type="gramStart"/>
      <w:r w:rsidRPr="00675B7C">
        <w:rPr>
          <w:rFonts w:ascii="Arial" w:hAnsi="Arial" w:cs="Arial"/>
        </w:rPr>
        <w:t>conclusion.#</w:t>
      </w:r>
      <w:proofErr w:type="gramEnd"/>
    </w:p>
    <w:p w14:paraId="254D8084" w14:textId="06BD5BE9" w:rsidR="00675B7C" w:rsidRPr="00E3420A" w:rsidRDefault="00E75AA0" w:rsidP="00E3420A">
      <w:pPr>
        <w:pStyle w:val="ListParagraph"/>
        <w:numPr>
          <w:ilvl w:val="0"/>
          <w:numId w:val="1"/>
        </w:numPr>
        <w:spacing w:line="360" w:lineRule="auto"/>
        <w:rPr>
          <w:rFonts w:ascii="Arial" w:hAnsi="Arial" w:cs="Arial"/>
        </w:rPr>
      </w:pPr>
      <w:r w:rsidRPr="00E75AA0">
        <w:rPr>
          <w:rFonts w:ascii="Arial" w:hAnsi="Arial" w:cs="Arial"/>
        </w:rPr>
        <w:t>please give me 4 bullet points (bps) on how to write a conclusion</w:t>
      </w:r>
    </w:p>
    <w:p w14:paraId="036C97A7" w14:textId="77777777" w:rsidR="000B6CFA" w:rsidRDefault="000B6CFA" w:rsidP="00505059">
      <w:pPr>
        <w:spacing w:line="360" w:lineRule="auto"/>
        <w:rPr>
          <w:rFonts w:ascii="Arial" w:hAnsi="Arial" w:cs="Arial"/>
        </w:rPr>
      </w:pPr>
    </w:p>
    <w:p w14:paraId="415AF2D9" w14:textId="0EDEBF76" w:rsidR="00DB3F38" w:rsidRPr="003654FF" w:rsidRDefault="00DB3F38">
      <w:pPr>
        <w:rPr>
          <w:rFonts w:ascii="Arial" w:hAnsi="Arial" w:cs="Arial"/>
        </w:rPr>
      </w:pPr>
      <w:r>
        <w:rPr>
          <w:rFonts w:ascii="Arial" w:hAnsi="Arial" w:cs="Arial"/>
        </w:rPr>
        <w:t xml:space="preserve">Reference list </w:t>
      </w:r>
    </w:p>
    <w:p w14:paraId="00A4A8BA" w14:textId="77777777" w:rsidR="00505059" w:rsidRPr="00505059" w:rsidRDefault="00505059" w:rsidP="00505059">
      <w:pPr>
        <w:spacing w:line="360" w:lineRule="auto"/>
        <w:rPr>
          <w:rFonts w:ascii="Arial" w:hAnsi="Arial" w:cs="Arial"/>
        </w:rPr>
      </w:pPr>
      <w:r w:rsidRPr="00505059">
        <w:rPr>
          <w:rFonts w:ascii="Arial" w:hAnsi="Arial" w:cs="Arial"/>
          <w:i/>
          <w:iCs/>
        </w:rPr>
        <w:t xml:space="preserve">APA </w:t>
      </w:r>
      <w:proofErr w:type="spellStart"/>
      <w:r w:rsidRPr="00505059">
        <w:rPr>
          <w:rFonts w:ascii="Arial" w:hAnsi="Arial" w:cs="Arial"/>
          <w:i/>
          <w:iCs/>
        </w:rPr>
        <w:t>PsycNet</w:t>
      </w:r>
      <w:proofErr w:type="spellEnd"/>
      <w:r w:rsidRPr="00505059">
        <w:rPr>
          <w:rFonts w:ascii="Arial" w:hAnsi="Arial" w:cs="Arial"/>
        </w:rPr>
        <w:t xml:space="preserve"> (no date) </w:t>
      </w:r>
      <w:r w:rsidRPr="00505059">
        <w:rPr>
          <w:rFonts w:ascii="Arial" w:hAnsi="Arial" w:cs="Arial"/>
          <w:i/>
          <w:iCs/>
        </w:rPr>
        <w:t>psycnet.apa.org</w:t>
      </w:r>
      <w:r w:rsidRPr="00505059">
        <w:rPr>
          <w:rFonts w:ascii="Arial" w:hAnsi="Arial" w:cs="Arial"/>
        </w:rPr>
        <w:t>. Available at: https://psycnet.apa.org/journals/rev/84/2/191/ (Accessed: 6 May 2026).</w:t>
      </w:r>
    </w:p>
    <w:p w14:paraId="47E9A469" w14:textId="77777777" w:rsidR="00505059" w:rsidRPr="00505059" w:rsidRDefault="00505059" w:rsidP="00505059">
      <w:pPr>
        <w:spacing w:line="360" w:lineRule="auto"/>
        <w:rPr>
          <w:rFonts w:ascii="Arial" w:hAnsi="Arial" w:cs="Arial"/>
        </w:rPr>
      </w:pPr>
      <w:r w:rsidRPr="00505059">
        <w:rPr>
          <w:rFonts w:ascii="Arial" w:hAnsi="Arial" w:cs="Arial"/>
        </w:rPr>
        <w:t xml:space="preserve">Bion, W.R. (2013) ‘The Psycho-Analytic Study of Thinking’, </w:t>
      </w:r>
      <w:r w:rsidRPr="00505059">
        <w:rPr>
          <w:rFonts w:ascii="Arial" w:hAnsi="Arial" w:cs="Arial"/>
          <w:i/>
          <w:iCs/>
        </w:rPr>
        <w:t>The Psychoanalytic Quarterly</w:t>
      </w:r>
      <w:r w:rsidRPr="00505059">
        <w:rPr>
          <w:rFonts w:ascii="Arial" w:hAnsi="Arial" w:cs="Arial"/>
        </w:rPr>
        <w:t>, 82(2), pp. 301–310. Available at: https://doi.org/10.1002/j.2167-4086.2013.00030.x.</w:t>
      </w:r>
    </w:p>
    <w:p w14:paraId="69553CDD" w14:textId="77777777" w:rsidR="00505059" w:rsidRPr="00505059" w:rsidRDefault="00505059" w:rsidP="00505059">
      <w:pPr>
        <w:spacing w:line="360" w:lineRule="auto"/>
        <w:rPr>
          <w:rFonts w:ascii="Arial" w:hAnsi="Arial" w:cs="Arial"/>
        </w:rPr>
      </w:pPr>
      <w:r w:rsidRPr="00505059">
        <w:rPr>
          <w:rFonts w:ascii="Arial" w:hAnsi="Arial" w:cs="Arial"/>
        </w:rPr>
        <w:t xml:space="preserve">Booth, M.J. </w:t>
      </w:r>
      <w:r w:rsidRPr="00505059">
        <w:rPr>
          <w:rFonts w:ascii="Arial" w:hAnsi="Arial" w:cs="Arial"/>
          <w:i/>
          <w:iCs/>
        </w:rPr>
        <w:t>et al.</w:t>
      </w:r>
      <w:r w:rsidRPr="00505059">
        <w:rPr>
          <w:rFonts w:ascii="Arial" w:hAnsi="Arial" w:cs="Arial"/>
        </w:rPr>
        <w:t xml:space="preserve"> (2002) ‘Adaptive aberration correction in a confocal microscope’, </w:t>
      </w:r>
      <w:r w:rsidRPr="00505059">
        <w:rPr>
          <w:rFonts w:ascii="Arial" w:hAnsi="Arial" w:cs="Arial"/>
          <w:i/>
          <w:iCs/>
        </w:rPr>
        <w:t>Proceedings of the National Academy of Sciences</w:t>
      </w:r>
      <w:r w:rsidRPr="00505059">
        <w:rPr>
          <w:rFonts w:ascii="Arial" w:hAnsi="Arial" w:cs="Arial"/>
        </w:rPr>
        <w:t>, 99(9), p. 48. Available at: https://doi.org/10.1073/pnas.082544799.</w:t>
      </w:r>
    </w:p>
    <w:p w14:paraId="060CE519" w14:textId="77777777" w:rsidR="00505059" w:rsidRPr="00505059" w:rsidRDefault="00505059" w:rsidP="00505059">
      <w:pPr>
        <w:spacing w:line="360" w:lineRule="auto"/>
        <w:rPr>
          <w:rFonts w:ascii="Arial" w:hAnsi="Arial" w:cs="Arial"/>
        </w:rPr>
      </w:pPr>
      <w:r w:rsidRPr="00505059">
        <w:rPr>
          <w:rFonts w:ascii="Arial" w:hAnsi="Arial" w:cs="Arial"/>
        </w:rPr>
        <w:lastRenderedPageBreak/>
        <w:t xml:space="preserve">Fenn, K. and Byrne, M. (2013) ‘The key principles of cognitive behavioural therapy’, </w:t>
      </w:r>
      <w:r w:rsidRPr="00505059">
        <w:rPr>
          <w:rFonts w:ascii="Arial" w:hAnsi="Arial" w:cs="Arial"/>
          <w:i/>
          <w:iCs/>
        </w:rPr>
        <w:t>InnovAiT: Education and Inspiration for General Practice</w:t>
      </w:r>
      <w:r w:rsidRPr="00505059">
        <w:rPr>
          <w:rFonts w:ascii="Arial" w:hAnsi="Arial" w:cs="Arial"/>
        </w:rPr>
        <w:t>, 6(9), pp. 579–585. Available at: https://doi.org/10.1177/1755738012471029.</w:t>
      </w:r>
    </w:p>
    <w:p w14:paraId="37BD9865" w14:textId="77777777" w:rsidR="00505059" w:rsidRPr="00505059" w:rsidRDefault="00505059" w:rsidP="00505059">
      <w:pPr>
        <w:spacing w:line="360" w:lineRule="auto"/>
        <w:rPr>
          <w:rFonts w:ascii="Arial" w:hAnsi="Arial" w:cs="Arial"/>
        </w:rPr>
      </w:pPr>
      <w:r w:rsidRPr="00505059">
        <w:rPr>
          <w:rFonts w:ascii="Arial" w:hAnsi="Arial" w:cs="Arial"/>
          <w:i/>
          <w:iCs/>
        </w:rPr>
        <w:t>full value contract</w:t>
      </w:r>
      <w:r w:rsidRPr="00505059">
        <w:rPr>
          <w:rFonts w:ascii="Arial" w:hAnsi="Arial" w:cs="Arial"/>
        </w:rPr>
        <w:t xml:space="preserve"> (2026) </w:t>
      </w:r>
      <w:r w:rsidRPr="00505059">
        <w:rPr>
          <w:rFonts w:ascii="Arial" w:hAnsi="Arial" w:cs="Arial"/>
          <w:i/>
          <w:iCs/>
        </w:rPr>
        <w:t>Uwtsd.ac.uk</w:t>
      </w:r>
      <w:r w:rsidRPr="00505059">
        <w:rPr>
          <w:rFonts w:ascii="Arial" w:hAnsi="Arial" w:cs="Arial"/>
        </w:rPr>
        <w:t>. Available at: https://moodle.uwtsd.ac.uk/course/section.php?id=194845 (Accessed: 6 May 2026).</w:t>
      </w:r>
    </w:p>
    <w:p w14:paraId="7F8C29E3" w14:textId="77777777" w:rsidR="00505059" w:rsidRPr="00505059" w:rsidRDefault="00505059" w:rsidP="00505059">
      <w:pPr>
        <w:spacing w:line="360" w:lineRule="auto"/>
        <w:rPr>
          <w:rFonts w:ascii="Arial" w:hAnsi="Arial" w:cs="Arial"/>
        </w:rPr>
      </w:pPr>
      <w:r w:rsidRPr="00505059">
        <w:rPr>
          <w:rFonts w:ascii="Arial" w:hAnsi="Arial" w:cs="Arial"/>
        </w:rPr>
        <w:t xml:space="preserve">Mitten, D. (2024) </w:t>
      </w:r>
      <w:r w:rsidRPr="00505059">
        <w:rPr>
          <w:rFonts w:ascii="Arial" w:hAnsi="Arial" w:cs="Arial"/>
          <w:i/>
          <w:iCs/>
        </w:rPr>
        <w:t xml:space="preserve">Comfort zone diagram </w:t>
      </w:r>
      <w:r w:rsidRPr="00505059">
        <w:rPr>
          <w:rFonts w:ascii="Arial" w:hAnsi="Arial" w:cs="Arial"/>
        </w:rPr>
        <w:t>[image]. Available at: https://moodle.uwtsd.ac.uk/pluginfile.php/1154307/mod_label/intro/Mitten%204GATE%20Latvia%202024%20ZONES.jpg (Accessed: 6 May 2026).</w:t>
      </w:r>
    </w:p>
    <w:p w14:paraId="3F2FE971" w14:textId="77777777" w:rsidR="00505059" w:rsidRPr="00505059" w:rsidRDefault="00505059" w:rsidP="00505059">
      <w:pPr>
        <w:spacing w:line="360" w:lineRule="auto"/>
        <w:rPr>
          <w:rFonts w:ascii="Arial" w:hAnsi="Arial" w:cs="Arial"/>
        </w:rPr>
      </w:pPr>
      <w:r w:rsidRPr="00505059">
        <w:rPr>
          <w:rFonts w:ascii="Arial" w:hAnsi="Arial" w:cs="Arial"/>
        </w:rPr>
        <w:t xml:space="preserve">Pajares, F. (1997) </w:t>
      </w:r>
      <w:r w:rsidRPr="00505059">
        <w:rPr>
          <w:rFonts w:ascii="Arial" w:hAnsi="Arial" w:cs="Arial"/>
          <w:i/>
          <w:iCs/>
        </w:rPr>
        <w:t>Current Directions in Self-efficacy Research</w:t>
      </w:r>
      <w:r w:rsidRPr="00505059">
        <w:rPr>
          <w:rFonts w:ascii="Arial" w:hAnsi="Arial" w:cs="Arial"/>
        </w:rPr>
        <w:t>. Available at: https://techofcomm.wordpress.com/wp-content/uploads/2015/09/pajares-current-directions-in-self-efficacy-research.pdf (Accessed: 6 May 2026).</w:t>
      </w:r>
    </w:p>
    <w:p w14:paraId="2C1B772F" w14:textId="77777777" w:rsidR="00505059" w:rsidRDefault="00505059" w:rsidP="00505059">
      <w:pPr>
        <w:spacing w:line="360" w:lineRule="auto"/>
        <w:rPr>
          <w:rFonts w:ascii="Arial" w:hAnsi="Arial" w:cs="Arial"/>
        </w:rPr>
      </w:pPr>
      <w:r w:rsidRPr="003654FF">
        <w:rPr>
          <w:rFonts w:ascii="Arial" w:hAnsi="Arial" w:cs="Arial"/>
        </w:rPr>
        <w:t xml:space="preserve">Smith, T.E. and Knapp, C. (2011) Sourcebook of experiential </w:t>
      </w:r>
      <w:proofErr w:type="gramStart"/>
      <w:r w:rsidRPr="003654FF">
        <w:rPr>
          <w:rFonts w:ascii="Arial" w:hAnsi="Arial" w:cs="Arial"/>
        </w:rPr>
        <w:t>education :</w:t>
      </w:r>
      <w:proofErr w:type="gramEnd"/>
      <w:r w:rsidRPr="003654FF">
        <w:rPr>
          <w:rFonts w:ascii="Arial" w:hAnsi="Arial" w:cs="Arial"/>
        </w:rPr>
        <w:t xml:space="preserve"> key thinkers and their contributions. 1st ed. New York: Routledge. Available at: </w:t>
      </w:r>
      <w:hyperlink r:id="rId7" w:history="1">
        <w:r w:rsidRPr="00F33ADB">
          <w:rPr>
            <w:rStyle w:val="Hyperlink"/>
            <w:rFonts w:ascii="Arial" w:hAnsi="Arial" w:cs="Arial"/>
          </w:rPr>
          <w:t>https://doi.org/10.4324/9780203838983</w:t>
        </w:r>
      </w:hyperlink>
      <w:r w:rsidRPr="003654FF">
        <w:rPr>
          <w:rFonts w:ascii="Arial" w:hAnsi="Arial" w:cs="Arial"/>
        </w:rPr>
        <w:t>.</w:t>
      </w:r>
    </w:p>
    <w:p w14:paraId="34B80577" w14:textId="401DB0EE" w:rsidR="00505059" w:rsidRDefault="00505059" w:rsidP="00505059">
      <w:pPr>
        <w:spacing w:line="360" w:lineRule="auto"/>
        <w:rPr>
          <w:rFonts w:ascii="Arial" w:hAnsi="Arial" w:cs="Arial"/>
        </w:rPr>
      </w:pPr>
      <w:r w:rsidRPr="00505059">
        <w:rPr>
          <w:rFonts w:ascii="Arial" w:hAnsi="Arial" w:cs="Arial"/>
        </w:rPr>
        <w:t xml:space="preserve">Vince, R. (1998) ‘Behind and beyond Kolb’s Learning Cycle’, </w:t>
      </w:r>
      <w:r w:rsidRPr="00505059">
        <w:rPr>
          <w:rFonts w:ascii="Arial" w:hAnsi="Arial" w:cs="Arial"/>
          <w:i/>
          <w:iCs/>
        </w:rPr>
        <w:t>Journal of Management Education</w:t>
      </w:r>
      <w:r w:rsidRPr="00505059">
        <w:rPr>
          <w:rFonts w:ascii="Arial" w:hAnsi="Arial" w:cs="Arial"/>
        </w:rPr>
        <w:t xml:space="preserve">, 22(3), pp. 304–319. Available at: </w:t>
      </w:r>
      <w:hyperlink r:id="rId8" w:history="1">
        <w:r w:rsidR="00F2094E" w:rsidRPr="00D27788">
          <w:rPr>
            <w:rStyle w:val="Hyperlink"/>
            <w:rFonts w:ascii="Arial" w:hAnsi="Arial" w:cs="Arial"/>
          </w:rPr>
          <w:t>https://doi.org/10.1177/105256299802200304</w:t>
        </w:r>
      </w:hyperlink>
      <w:r w:rsidRPr="00505059">
        <w:rPr>
          <w:rFonts w:ascii="Arial" w:hAnsi="Arial" w:cs="Arial"/>
        </w:rPr>
        <w:t>.</w:t>
      </w:r>
    </w:p>
    <w:p w14:paraId="2984AC4E" w14:textId="77777777" w:rsidR="00F2094E" w:rsidRDefault="00F2094E" w:rsidP="00505059">
      <w:pPr>
        <w:spacing w:line="360" w:lineRule="auto"/>
        <w:rPr>
          <w:rFonts w:ascii="Arial" w:hAnsi="Arial" w:cs="Arial"/>
        </w:rPr>
      </w:pPr>
    </w:p>
    <w:p w14:paraId="786F2390" w14:textId="77777777" w:rsidR="00985800" w:rsidRPr="00985800" w:rsidRDefault="00985800" w:rsidP="00985800">
      <w:pPr>
        <w:spacing w:line="360" w:lineRule="auto"/>
        <w:rPr>
          <w:rFonts w:ascii="Arial" w:hAnsi="Arial" w:cs="Arial"/>
          <w:b/>
          <w:bCs/>
        </w:rPr>
      </w:pPr>
      <w:r w:rsidRPr="00985800">
        <w:rPr>
          <w:rFonts w:ascii="Arial" w:hAnsi="Arial" w:cs="Arial"/>
          <w:b/>
          <w:bCs/>
        </w:rPr>
        <w:t>Introduction</w:t>
      </w:r>
    </w:p>
    <w:p w14:paraId="5AB4504F" w14:textId="77777777" w:rsidR="00985800" w:rsidRPr="00985800" w:rsidRDefault="00985800" w:rsidP="00985800">
      <w:pPr>
        <w:spacing w:line="360" w:lineRule="auto"/>
        <w:rPr>
          <w:rFonts w:ascii="Arial" w:hAnsi="Arial" w:cs="Arial"/>
        </w:rPr>
      </w:pPr>
      <w:r w:rsidRPr="00985800">
        <w:rPr>
          <w:rFonts w:ascii="Arial" w:hAnsi="Arial" w:cs="Arial"/>
        </w:rPr>
        <w:t xml:space="preserve">This is my creative journal expressing my learning from the Psychological Approaches to Outdoor Adventure module. Throughout this module, I have engaged in a range of activities that have challenged my assumptions, expanded my understanding of human behaviour, and deepened my connection to natural environment. I am going to cover 3 of these journaling experiences I have had during the time of this module and link each of them to a psychological theory covered in the lectures. The three theories I am going to cover are: the cognitive and behavioural approach, the psychodynamic approach and the human- centred approach. Each of these perspectives offers a different way of understanding how individuals respond to challenge, interact with others, and make sense of their experiences in outdoor settings depending on their previous experiences and current </w:t>
      </w:r>
      <w:r w:rsidRPr="00985800">
        <w:rPr>
          <w:rFonts w:ascii="Arial" w:hAnsi="Arial" w:cs="Arial"/>
        </w:rPr>
        <w:lastRenderedPageBreak/>
        <w:t>mindset. I aim to demonstrate how reflective, nature</w:t>
      </w:r>
      <w:r w:rsidRPr="00985800">
        <w:rPr>
          <w:rFonts w:ascii="Arial" w:hAnsi="Arial" w:cs="Arial"/>
        </w:rPr>
        <w:noBreakHyphen/>
        <w:t>based activities can contribute to both personal insight and professional development.</w:t>
      </w:r>
    </w:p>
    <w:p w14:paraId="5279D06C" w14:textId="77777777" w:rsidR="00985800" w:rsidRPr="00985800" w:rsidRDefault="00985800" w:rsidP="00985800">
      <w:pPr>
        <w:spacing w:line="360" w:lineRule="auto"/>
        <w:rPr>
          <w:rFonts w:ascii="Arial" w:hAnsi="Arial" w:cs="Arial"/>
        </w:rPr>
      </w:pPr>
      <w:r w:rsidRPr="00985800">
        <w:rPr>
          <w:rFonts w:ascii="Arial" w:hAnsi="Arial" w:cs="Arial"/>
        </w:rPr>
        <w:t> </w:t>
      </w:r>
    </w:p>
    <w:p w14:paraId="263DA464" w14:textId="77777777" w:rsidR="00985800" w:rsidRPr="00985800" w:rsidRDefault="00985800" w:rsidP="00985800">
      <w:pPr>
        <w:spacing w:line="360" w:lineRule="auto"/>
        <w:rPr>
          <w:rFonts w:ascii="Arial" w:hAnsi="Arial" w:cs="Arial"/>
        </w:rPr>
      </w:pPr>
      <w:r w:rsidRPr="00985800">
        <w:rPr>
          <w:rFonts w:ascii="Arial" w:hAnsi="Arial" w:cs="Arial"/>
        </w:rPr>
        <w:t>By reflecting on these experiences, I hope to explore not only what happened during each activity, but also how my thoughts, emotions and behaviours were shaped by the psychological processes at play. Therefore, this journal acts as a record of both my personal and professional development. This should support my emerging identity as an outdoor practitioner and inform the way I facilitate learning for others in the future.</w:t>
      </w:r>
    </w:p>
    <w:p w14:paraId="3F70F40F" w14:textId="77777777" w:rsidR="00F2094E" w:rsidRDefault="00F2094E" w:rsidP="00505059">
      <w:pPr>
        <w:spacing w:line="360" w:lineRule="auto"/>
        <w:rPr>
          <w:rFonts w:ascii="Arial" w:hAnsi="Arial" w:cs="Arial"/>
        </w:rPr>
      </w:pPr>
    </w:p>
    <w:p w14:paraId="45804CBA" w14:textId="77777777" w:rsidR="00985800" w:rsidRPr="00985800" w:rsidRDefault="00985800" w:rsidP="00985800">
      <w:pPr>
        <w:spacing w:line="360" w:lineRule="auto"/>
        <w:rPr>
          <w:rFonts w:ascii="Arial" w:hAnsi="Arial" w:cs="Arial"/>
          <w:b/>
          <w:bCs/>
        </w:rPr>
      </w:pPr>
      <w:r w:rsidRPr="00985800">
        <w:rPr>
          <w:rFonts w:ascii="Arial" w:hAnsi="Arial" w:cs="Arial"/>
          <w:b/>
          <w:bCs/>
        </w:rPr>
        <w:t xml:space="preserve">Log 1- </w:t>
      </w:r>
      <w:proofErr w:type="spellStart"/>
      <w:r w:rsidRPr="00985800">
        <w:rPr>
          <w:rFonts w:ascii="Arial" w:hAnsi="Arial" w:cs="Arial"/>
          <w:b/>
          <w:bCs/>
        </w:rPr>
        <w:t>Microadventure</w:t>
      </w:r>
      <w:proofErr w:type="spellEnd"/>
    </w:p>
    <w:p w14:paraId="660C55B5" w14:textId="77777777" w:rsidR="00985800" w:rsidRPr="00985800" w:rsidRDefault="00985800" w:rsidP="00985800">
      <w:pPr>
        <w:spacing w:line="360" w:lineRule="auto"/>
        <w:rPr>
          <w:rFonts w:ascii="Arial" w:hAnsi="Arial" w:cs="Arial"/>
        </w:rPr>
      </w:pPr>
      <w:r w:rsidRPr="00985800">
        <w:rPr>
          <w:rFonts w:ascii="Arial" w:hAnsi="Arial" w:cs="Arial"/>
        </w:rPr>
        <w:t>In this log I am going to discuss a micro adventure I experienced from a cognitive and behavioural viewpoint. “In its simplest form, the cognitive model hypothesises that people's emotions and behaviours are influenced by their perceptions of events. It is not a situation in and of itself that determines what people feel but rather the way in which they construe a situation' (Beck, 1964). The cognitive model can also be simply described as the here and now, emphasising the importance of the present. This psychological approach evolved from the behavioural foundations of Pavlov [Russia] (1927), Skinner [U.S.A.] (1945), and Watson [U.S.A.] (1924). The theoretical background relies upon three core elements: self-efficacy, social learning and adaptive dissonance. “self-efficacy theory emphasizes the importance of believing in one's abilities and can significantly enhance performance during outdoor adventures, influencing participants' motivation and resilience.” (Bandura, 1977: 1997). “Social learning theory focuses on how individuals learn from observing others, which is vital in outdoor education as participants can adopt skills and attitudes modelled by peers and instructors” (Bandura, 1977). Adaptive dissonance suggests that discrepancies between clients' perceptions and the reality of their adventure experiences can lead to transformational moments, increasing the likelihood of achieving peak experiences. (Priest &amp; Baillie, 1987).</w:t>
      </w:r>
    </w:p>
    <w:p w14:paraId="0240EE4E" w14:textId="77777777" w:rsidR="00985800" w:rsidRPr="00985800" w:rsidRDefault="00985800" w:rsidP="00985800">
      <w:pPr>
        <w:spacing w:line="360" w:lineRule="auto"/>
        <w:rPr>
          <w:rFonts w:ascii="Arial" w:hAnsi="Arial" w:cs="Arial"/>
        </w:rPr>
      </w:pPr>
      <w:r w:rsidRPr="00985800">
        <w:rPr>
          <w:rFonts w:ascii="Arial" w:hAnsi="Arial" w:cs="Arial"/>
        </w:rPr>
        <w:t xml:space="preserve">My micro adventure was an 80km ultramarathon in the Chiltern hills. During this experience I felt a strong lack of self-efficacy as I believed that I was underprepared. </w:t>
      </w:r>
      <w:r w:rsidRPr="00985800">
        <w:rPr>
          <w:rFonts w:ascii="Arial" w:hAnsi="Arial" w:cs="Arial"/>
        </w:rPr>
        <w:lastRenderedPageBreak/>
        <w:t>Resulting in a nauseous feeling and headache before starting the race. Meaning that I struggled to eat before the race and was under fuelled before I started. I did this race in a team of 4 members which supported my social learning being able to spend 13 hours without any break away from a group under very intense physical and mental stress. I found I was able to adopt attitudes from older members of the group that were far more experienced under this style of pressure. I felt I was able to improve my, a skill that “can be built through the gradual exposure to experiences that challenge feelings of safety and competence” (Booth &amp; Neill, p. 48). I have been able use the Kolb cycle to transfer this resilience to my academic work.</w:t>
      </w:r>
    </w:p>
    <w:p w14:paraId="04C0C152" w14:textId="4017C290" w:rsidR="00985800" w:rsidRDefault="000F2BD6" w:rsidP="00505059">
      <w:pPr>
        <w:spacing w:line="360" w:lineRule="auto"/>
        <w:rPr>
          <w:rFonts w:ascii="Arial" w:hAnsi="Arial" w:cs="Arial"/>
        </w:rPr>
      </w:pPr>
      <w:r>
        <w:rPr>
          <w:rFonts w:ascii="Arial" w:hAnsi="Arial" w:cs="Arial"/>
        </w:rPr>
        <w:t>Log 2</w:t>
      </w:r>
    </w:p>
    <w:p w14:paraId="43384BD4" w14:textId="77777777" w:rsidR="000F2BD6" w:rsidRPr="000F2BD6" w:rsidRDefault="000F2BD6" w:rsidP="000F2BD6">
      <w:pPr>
        <w:spacing w:line="360" w:lineRule="auto"/>
        <w:rPr>
          <w:rFonts w:ascii="Arial" w:hAnsi="Arial" w:cs="Arial"/>
        </w:rPr>
      </w:pPr>
      <w:r w:rsidRPr="000F2BD6">
        <w:rPr>
          <w:rFonts w:ascii="Arial" w:hAnsi="Arial" w:cs="Arial"/>
        </w:rPr>
        <w:t xml:space="preserve">In this log I am going to cover my personal view of nature and how it has developed from youth. I also discussed with my peers their personal journeys and significance. I am also going to cover how I used the psychodynamic approach during this experience. This approach focuses on the unconscious processes and emotional dynamics that shape human behaviour, emphasizing early experiences and their relevance to current relationships. For this </w:t>
      </w:r>
      <w:proofErr w:type="gramStart"/>
      <w:r w:rsidRPr="000F2BD6">
        <w:rPr>
          <w:rFonts w:ascii="Arial" w:hAnsi="Arial" w:cs="Arial"/>
        </w:rPr>
        <w:t>reason</w:t>
      </w:r>
      <w:proofErr w:type="gramEnd"/>
      <w:r w:rsidRPr="000F2BD6">
        <w:rPr>
          <w:rFonts w:ascii="Arial" w:hAnsi="Arial" w:cs="Arial"/>
        </w:rPr>
        <w:t xml:space="preserve"> it is often described as the “then and there” approach. </w:t>
      </w:r>
      <w:proofErr w:type="gramStart"/>
      <w:r w:rsidRPr="000F2BD6">
        <w:rPr>
          <w:rFonts w:ascii="Arial" w:hAnsi="Arial" w:cs="Arial"/>
        </w:rPr>
        <w:t>It’s</w:t>
      </w:r>
      <w:proofErr w:type="gramEnd"/>
      <w:r w:rsidRPr="000F2BD6">
        <w:rPr>
          <w:rFonts w:ascii="Arial" w:hAnsi="Arial" w:cs="Arial"/>
        </w:rPr>
        <w:t xml:space="preserve"> main assumption is that our unconscious mind contains elements we are unaware of, such as feelings, thoughts &amp; memories.</w:t>
      </w:r>
    </w:p>
    <w:p w14:paraId="61C1DC6E" w14:textId="77777777" w:rsidR="000F2BD6" w:rsidRPr="000F2BD6" w:rsidRDefault="000F2BD6" w:rsidP="000F2BD6">
      <w:pPr>
        <w:spacing w:line="360" w:lineRule="auto"/>
        <w:rPr>
          <w:rFonts w:ascii="Arial" w:hAnsi="Arial" w:cs="Arial"/>
        </w:rPr>
      </w:pPr>
      <w:r w:rsidRPr="000F2BD6">
        <w:rPr>
          <w:rFonts w:ascii="Arial" w:hAnsi="Arial" w:cs="Arial"/>
        </w:rPr>
        <w:t> </w:t>
      </w:r>
    </w:p>
    <w:p w14:paraId="65324EB0" w14:textId="77777777" w:rsidR="000F2BD6" w:rsidRPr="000F2BD6" w:rsidRDefault="000F2BD6" w:rsidP="000F2BD6">
      <w:pPr>
        <w:spacing w:line="360" w:lineRule="auto"/>
        <w:rPr>
          <w:rFonts w:ascii="Arial" w:hAnsi="Arial" w:cs="Arial"/>
        </w:rPr>
      </w:pPr>
      <w:r w:rsidRPr="000F2BD6">
        <w:rPr>
          <w:rFonts w:ascii="Arial" w:hAnsi="Arial" w:cs="Arial"/>
        </w:rPr>
        <w:t> </w:t>
      </w:r>
    </w:p>
    <w:p w14:paraId="560190E6" w14:textId="77777777" w:rsidR="000F2BD6" w:rsidRPr="000F2BD6" w:rsidRDefault="000F2BD6" w:rsidP="000F2BD6">
      <w:pPr>
        <w:spacing w:line="360" w:lineRule="auto"/>
        <w:rPr>
          <w:rFonts w:ascii="Arial" w:hAnsi="Arial" w:cs="Arial"/>
        </w:rPr>
      </w:pPr>
      <w:r w:rsidRPr="000F2BD6">
        <w:rPr>
          <w:rFonts w:ascii="Arial" w:hAnsi="Arial" w:cs="Arial"/>
        </w:rPr>
        <w:t xml:space="preserve">When I reflect on my viewpoint of nature from my </w:t>
      </w:r>
      <w:proofErr w:type="gramStart"/>
      <w:r w:rsidRPr="000F2BD6">
        <w:rPr>
          <w:rFonts w:ascii="Arial" w:hAnsi="Arial" w:cs="Arial"/>
        </w:rPr>
        <w:t>youth</w:t>
      </w:r>
      <w:proofErr w:type="gramEnd"/>
      <w:r w:rsidRPr="000F2BD6">
        <w:rPr>
          <w:rFonts w:ascii="Arial" w:hAnsi="Arial" w:cs="Arial"/>
        </w:rPr>
        <w:t xml:space="preserve"> I often see it as a huge natural playground without boundaries and a chance to escape the watchful eye of parents. As I have grown </w:t>
      </w:r>
      <w:proofErr w:type="gramStart"/>
      <w:r w:rsidRPr="000F2BD6">
        <w:rPr>
          <w:rFonts w:ascii="Arial" w:hAnsi="Arial" w:cs="Arial"/>
        </w:rPr>
        <w:t>up</w:t>
      </w:r>
      <w:proofErr w:type="gramEnd"/>
      <w:r w:rsidRPr="000F2BD6">
        <w:rPr>
          <w:rFonts w:ascii="Arial" w:hAnsi="Arial" w:cs="Arial"/>
        </w:rPr>
        <w:t xml:space="preserve"> I still see it as a wonderful place to get up to a bit of mischief on adventures, but also a place to relax and appreciate the flora and fauna. As well as this, it also affords vast possibilities for a professional setting for both styles of outdoor recreation. When my peers and I took on challenging activities we observed that we acted in accordance with Bion’s group Dynamics (Bion,1961). As a group of three we often found dependency on a leader in the form of our facilitator and lecturer, asking for advice, constraints and rules or restrictions for our activity. We also paired up a lot even in a group of three we excluded a member. This may have been due to cognitive load and being unable to share thoughts with multiple </w:t>
      </w:r>
      <w:r w:rsidRPr="000F2BD6">
        <w:rPr>
          <w:rFonts w:ascii="Arial" w:hAnsi="Arial" w:cs="Arial"/>
        </w:rPr>
        <w:lastRenderedPageBreak/>
        <w:t>people at once. This resulted in the group being slowed down as one member was often waiting for instruction.</w:t>
      </w:r>
    </w:p>
    <w:p w14:paraId="3FACED13" w14:textId="77777777" w:rsidR="005E6506" w:rsidRPr="005E6506" w:rsidRDefault="005E6506" w:rsidP="005E6506">
      <w:pPr>
        <w:spacing w:line="360" w:lineRule="auto"/>
        <w:rPr>
          <w:rFonts w:ascii="Arial" w:hAnsi="Arial" w:cs="Arial"/>
          <w:b/>
          <w:bCs/>
        </w:rPr>
      </w:pPr>
      <w:r w:rsidRPr="005E6506">
        <w:rPr>
          <w:rFonts w:ascii="Arial" w:hAnsi="Arial" w:cs="Arial"/>
          <w:b/>
          <w:bCs/>
        </w:rPr>
        <w:t>Log 3- metamorphosis</w:t>
      </w:r>
    </w:p>
    <w:p w14:paraId="680FD9E7" w14:textId="77777777" w:rsidR="005E6506" w:rsidRPr="005E6506" w:rsidRDefault="005E6506" w:rsidP="005E6506">
      <w:pPr>
        <w:spacing w:line="360" w:lineRule="auto"/>
        <w:rPr>
          <w:rFonts w:ascii="Arial" w:hAnsi="Arial" w:cs="Arial"/>
        </w:rPr>
      </w:pPr>
      <w:r w:rsidRPr="005E6506">
        <w:rPr>
          <w:rFonts w:ascii="Arial" w:hAnsi="Arial" w:cs="Arial"/>
        </w:rPr>
        <w:t xml:space="preserve">This final log is framed around an experience in a woodland setting in which I built a human sized cocoon in which I spent time journalling and metamorphosising.  This log will </w:t>
      </w:r>
      <w:proofErr w:type="gramStart"/>
      <w:r w:rsidRPr="005E6506">
        <w:rPr>
          <w:rFonts w:ascii="Arial" w:hAnsi="Arial" w:cs="Arial"/>
        </w:rPr>
        <w:t>look into</w:t>
      </w:r>
      <w:proofErr w:type="gramEnd"/>
      <w:r w:rsidRPr="005E6506">
        <w:rPr>
          <w:rFonts w:ascii="Arial" w:hAnsi="Arial" w:cs="Arial"/>
        </w:rPr>
        <w:t xml:space="preserve"> the human centred approach and its significance in relation to Outdoor Adventure Education (OAE). This approach can be summarised by the statement, “all individuals have within themselves the ability to guide their own lives in a manner that is both personally satisfying and socially constructive. In a particular type of helping relationship, we free individuals to find their inner wisdom and confidence, and they will then make increasingly healthier and more constructive choices” (Kirschenbaum &amp; Henderson, 1989 as cited by Smith, 2011, p. 185). We are innately good - and for this part in us to flourish, we need to experience the facilitating 3 ‘core conditions’ (Rogers, 1957). These 3 ‘core conditions’ are: Empathy, Congruence and Unconditional positive regard. During my journalling experience I felt a strong feeling of empathy towards who were doing the same exercise in other parts of the woods. This group congruence and shared activity strengthened my connection to nature and my peers. Unconditional positive regard “refers to the therapist’s complete and non-judgmental acceptance, caring, and support of the client, regardless of what the client says or does in the therapy”. I believe this is a vital part OAE to ensure participants feel safe to experiment and explore their emotions. I also felt that when I entered my cocoon, I was in my comfort zone and able to learn and reflect effectively as suggested by Seigel, (1999). For me this journalling activity offers vast potential for my professional career as an outdoor practitioner working with all ages. Although, this activity seems a little immature I believe that the whimsical nature of it affords members a chance to be very expressive and deeply creative. As well as, offering participants a rare opportunity to slow down in the fast paced, adrenaline packed sector that is Outdoor Adventure (OA).</w:t>
      </w:r>
    </w:p>
    <w:p w14:paraId="43275141" w14:textId="77777777" w:rsidR="005E6506" w:rsidRPr="005E6506" w:rsidRDefault="005E6506" w:rsidP="005E6506">
      <w:pPr>
        <w:spacing w:line="360" w:lineRule="auto"/>
        <w:rPr>
          <w:rFonts w:ascii="Arial" w:hAnsi="Arial" w:cs="Arial"/>
        </w:rPr>
      </w:pPr>
      <w:r w:rsidRPr="005E6506">
        <w:rPr>
          <w:rFonts w:ascii="Arial" w:hAnsi="Arial" w:cs="Arial"/>
        </w:rPr>
        <w:t> </w:t>
      </w:r>
    </w:p>
    <w:p w14:paraId="5664F863" w14:textId="77777777" w:rsidR="005E6506" w:rsidRPr="005E6506" w:rsidRDefault="005E6506" w:rsidP="005E6506">
      <w:pPr>
        <w:spacing w:line="360" w:lineRule="auto"/>
        <w:rPr>
          <w:rFonts w:ascii="Arial" w:hAnsi="Arial" w:cs="Arial"/>
        </w:rPr>
      </w:pPr>
      <w:r w:rsidRPr="005E6506">
        <w:rPr>
          <w:rFonts w:ascii="Arial" w:hAnsi="Arial" w:cs="Arial"/>
        </w:rPr>
        <w:lastRenderedPageBreak/>
        <w:t>Overall, cocoon experience gave me the chance connect humanistic theory to my previous experiences, demonstrating how reflective, nature</w:t>
      </w:r>
      <w:r w:rsidRPr="005E6506">
        <w:rPr>
          <w:rFonts w:ascii="Arial" w:hAnsi="Arial" w:cs="Arial"/>
        </w:rPr>
        <w:noBreakHyphen/>
        <w:t>based activities can foster personal growth within outdoor learning environments.</w:t>
      </w:r>
    </w:p>
    <w:p w14:paraId="382E5320" w14:textId="77777777" w:rsidR="00BC17F7" w:rsidRPr="00BC17F7" w:rsidRDefault="00BC17F7" w:rsidP="00BC17F7">
      <w:pPr>
        <w:spacing w:line="360" w:lineRule="auto"/>
        <w:rPr>
          <w:rFonts w:ascii="Arial" w:hAnsi="Arial" w:cs="Arial"/>
          <w:b/>
          <w:bCs/>
        </w:rPr>
      </w:pPr>
      <w:r w:rsidRPr="00BC17F7">
        <w:rPr>
          <w:rFonts w:ascii="Arial" w:hAnsi="Arial" w:cs="Arial"/>
          <w:b/>
          <w:bCs/>
        </w:rPr>
        <w:t xml:space="preserve">Conclusions </w:t>
      </w:r>
    </w:p>
    <w:p w14:paraId="6437BD67" w14:textId="77777777" w:rsidR="00BC17F7" w:rsidRPr="00BC17F7" w:rsidRDefault="00BC17F7" w:rsidP="00BC17F7">
      <w:pPr>
        <w:spacing w:line="360" w:lineRule="auto"/>
        <w:rPr>
          <w:rFonts w:ascii="Arial" w:hAnsi="Arial" w:cs="Arial"/>
        </w:rPr>
      </w:pPr>
      <w:r w:rsidRPr="00BC17F7">
        <w:rPr>
          <w:rFonts w:ascii="Arial" w:hAnsi="Arial" w:cs="Arial"/>
        </w:rPr>
        <w:t xml:space="preserve">I have found this reflective journaling experience very enlightening, fun and interesting. It has given guidance on the kind of outdoor practitioner I want to be. I also feel more connected with the nature areas I have used during this journey and now have a strong sense of place intertwined with the woodland. Learning about the cognitive and behavioural viewpoint has highlighted to me that we </w:t>
      </w:r>
      <w:proofErr w:type="gramStart"/>
      <w:r w:rsidRPr="00BC17F7">
        <w:rPr>
          <w:rFonts w:ascii="Arial" w:hAnsi="Arial" w:cs="Arial"/>
        </w:rPr>
        <w:t>have the ability to</w:t>
      </w:r>
      <w:proofErr w:type="gramEnd"/>
      <w:r w:rsidRPr="00BC17F7">
        <w:rPr>
          <w:rFonts w:ascii="Arial" w:hAnsi="Arial" w:cs="Arial"/>
        </w:rPr>
        <w:t xml:space="preserve"> change our perceptions of an experience. This grants me the opportunity to create tailored, relevant and exciting experiences in a professional and even a personal setting.</w:t>
      </w:r>
    </w:p>
    <w:p w14:paraId="4969FCE6" w14:textId="77777777" w:rsidR="00BC17F7" w:rsidRPr="00BC17F7" w:rsidRDefault="00BC17F7" w:rsidP="00BC17F7">
      <w:pPr>
        <w:spacing w:line="360" w:lineRule="auto"/>
        <w:rPr>
          <w:rFonts w:ascii="Arial" w:hAnsi="Arial" w:cs="Arial"/>
        </w:rPr>
      </w:pPr>
      <w:r w:rsidRPr="00BC17F7">
        <w:rPr>
          <w:rFonts w:ascii="Arial" w:hAnsi="Arial" w:cs="Arial"/>
        </w:rPr>
        <w:t>Building on these insights, this reflective journey has also shown me how different psychological approaches can complement one another in OA settings. The psychodynamic perspective encouraged me to look deeper into how past experiences shape my current relationships with nature and my peers, while the human</w:t>
      </w:r>
      <w:r w:rsidRPr="00BC17F7">
        <w:rPr>
          <w:rFonts w:ascii="Arial" w:hAnsi="Arial" w:cs="Arial"/>
        </w:rPr>
        <w:noBreakHyphen/>
        <w:t>centred approach highlighted the importance of empathy, congruence and unconditional positive regard when supporting others. Combined, these theories have strengthened my understanding of how to create emotionally safe, meaningful and transformative experiences for participants. Moreover, it has also helped me recognise the value of slowing down, noticing my internal processes and embracing creativity as part of learning. As I continue to develop as an outdoor practitioner, I feel more confident in my ability to design and facilitate experiences that nurture personal growth, resilience and connection. This journal has therefore been an important step in shaping both my professional identity and my future practice within Outdoor Adventure Education.</w:t>
      </w:r>
    </w:p>
    <w:p w14:paraId="2DF7EFC6" w14:textId="77777777" w:rsidR="000F2BD6" w:rsidRPr="00505059" w:rsidRDefault="000F2BD6" w:rsidP="00505059">
      <w:pPr>
        <w:spacing w:line="360" w:lineRule="auto"/>
        <w:rPr>
          <w:rFonts w:ascii="Arial" w:hAnsi="Arial" w:cs="Arial"/>
        </w:rPr>
      </w:pPr>
    </w:p>
    <w:sectPr w:rsidR="000F2BD6" w:rsidRPr="005050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B10FEE"/>
    <w:multiLevelType w:val="hybridMultilevel"/>
    <w:tmpl w:val="C71AAB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83401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4FF"/>
    <w:rsid w:val="000B6CFA"/>
    <w:rsid w:val="000F2BD6"/>
    <w:rsid w:val="002E2033"/>
    <w:rsid w:val="003654FF"/>
    <w:rsid w:val="00367BA9"/>
    <w:rsid w:val="004022E9"/>
    <w:rsid w:val="004C0293"/>
    <w:rsid w:val="004D6728"/>
    <w:rsid w:val="004E6FAF"/>
    <w:rsid w:val="00505059"/>
    <w:rsid w:val="005E6506"/>
    <w:rsid w:val="00675B7C"/>
    <w:rsid w:val="00715C23"/>
    <w:rsid w:val="00777858"/>
    <w:rsid w:val="008154F8"/>
    <w:rsid w:val="008E1C5A"/>
    <w:rsid w:val="00985800"/>
    <w:rsid w:val="00A24A38"/>
    <w:rsid w:val="00BC17F7"/>
    <w:rsid w:val="00C37914"/>
    <w:rsid w:val="00CC2F88"/>
    <w:rsid w:val="00D94441"/>
    <w:rsid w:val="00DB3F38"/>
    <w:rsid w:val="00E14643"/>
    <w:rsid w:val="00E3420A"/>
    <w:rsid w:val="00E500DA"/>
    <w:rsid w:val="00E73148"/>
    <w:rsid w:val="00E75AA0"/>
    <w:rsid w:val="00EE31D3"/>
    <w:rsid w:val="00F2094E"/>
    <w:rsid w:val="00FA4D42"/>
    <w:rsid w:val="00FB0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4BC7D"/>
  <w15:chartTrackingRefBased/>
  <w15:docId w15:val="{198A6987-014D-4441-8C30-CFDD585EC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54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54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54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54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54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54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54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54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54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4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54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54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54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54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54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54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54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54FF"/>
    <w:rPr>
      <w:rFonts w:eastAsiaTheme="majorEastAsia" w:cstheme="majorBidi"/>
      <w:color w:val="272727" w:themeColor="text1" w:themeTint="D8"/>
    </w:rPr>
  </w:style>
  <w:style w:type="paragraph" w:styleId="Title">
    <w:name w:val="Title"/>
    <w:basedOn w:val="Normal"/>
    <w:next w:val="Normal"/>
    <w:link w:val="TitleChar"/>
    <w:uiPriority w:val="10"/>
    <w:qFormat/>
    <w:rsid w:val="003654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54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54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54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54FF"/>
    <w:pPr>
      <w:spacing w:before="160"/>
      <w:jc w:val="center"/>
    </w:pPr>
    <w:rPr>
      <w:i/>
      <w:iCs/>
      <w:color w:val="404040" w:themeColor="text1" w:themeTint="BF"/>
    </w:rPr>
  </w:style>
  <w:style w:type="character" w:customStyle="1" w:styleId="QuoteChar">
    <w:name w:val="Quote Char"/>
    <w:basedOn w:val="DefaultParagraphFont"/>
    <w:link w:val="Quote"/>
    <w:uiPriority w:val="29"/>
    <w:rsid w:val="003654FF"/>
    <w:rPr>
      <w:i/>
      <w:iCs/>
      <w:color w:val="404040" w:themeColor="text1" w:themeTint="BF"/>
    </w:rPr>
  </w:style>
  <w:style w:type="paragraph" w:styleId="ListParagraph">
    <w:name w:val="List Paragraph"/>
    <w:basedOn w:val="Normal"/>
    <w:uiPriority w:val="34"/>
    <w:qFormat/>
    <w:rsid w:val="003654FF"/>
    <w:pPr>
      <w:ind w:left="720"/>
      <w:contextualSpacing/>
    </w:pPr>
  </w:style>
  <w:style w:type="character" w:styleId="IntenseEmphasis">
    <w:name w:val="Intense Emphasis"/>
    <w:basedOn w:val="DefaultParagraphFont"/>
    <w:uiPriority w:val="21"/>
    <w:qFormat/>
    <w:rsid w:val="003654FF"/>
    <w:rPr>
      <w:i/>
      <w:iCs/>
      <w:color w:val="0F4761" w:themeColor="accent1" w:themeShade="BF"/>
    </w:rPr>
  </w:style>
  <w:style w:type="paragraph" w:styleId="IntenseQuote">
    <w:name w:val="Intense Quote"/>
    <w:basedOn w:val="Normal"/>
    <w:next w:val="Normal"/>
    <w:link w:val="IntenseQuoteChar"/>
    <w:uiPriority w:val="30"/>
    <w:qFormat/>
    <w:rsid w:val="003654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54FF"/>
    <w:rPr>
      <w:i/>
      <w:iCs/>
      <w:color w:val="0F4761" w:themeColor="accent1" w:themeShade="BF"/>
    </w:rPr>
  </w:style>
  <w:style w:type="character" w:styleId="IntenseReference">
    <w:name w:val="Intense Reference"/>
    <w:basedOn w:val="DefaultParagraphFont"/>
    <w:uiPriority w:val="32"/>
    <w:qFormat/>
    <w:rsid w:val="003654FF"/>
    <w:rPr>
      <w:b/>
      <w:bCs/>
      <w:smallCaps/>
      <w:color w:val="0F4761" w:themeColor="accent1" w:themeShade="BF"/>
      <w:spacing w:val="5"/>
    </w:rPr>
  </w:style>
  <w:style w:type="character" w:styleId="Hyperlink">
    <w:name w:val="Hyperlink"/>
    <w:basedOn w:val="DefaultParagraphFont"/>
    <w:uiPriority w:val="99"/>
    <w:unhideWhenUsed/>
    <w:rsid w:val="00505059"/>
    <w:rPr>
      <w:color w:val="467886" w:themeColor="hyperlink"/>
      <w:u w:val="single"/>
    </w:rPr>
  </w:style>
  <w:style w:type="character" w:styleId="UnresolvedMention">
    <w:name w:val="Unresolved Mention"/>
    <w:basedOn w:val="DefaultParagraphFont"/>
    <w:uiPriority w:val="99"/>
    <w:semiHidden/>
    <w:unhideWhenUsed/>
    <w:rsid w:val="005050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5256299802200304" TargetMode="External"/><Relationship Id="rId3" Type="http://schemas.openxmlformats.org/officeDocument/2006/relationships/settings" Target="settings.xml"/><Relationship Id="rId7" Type="http://schemas.openxmlformats.org/officeDocument/2006/relationships/hyperlink" Target="https://doi.org/10.4324/978020383898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ng.com/ck/a?!&amp;&amp;p=402f97b5618c2460205e288a6aaf7f900fa1aefa7642c2128d931aeab7d40ecbJmltdHM9MTc3ODExMjAwMA&amp;ptn=3&amp;ver=2&amp;hsh=4&amp;fclid=0813ebd1-51fd-685e-3bff-fdb6501d6937&amp;psq=copilot&amp;u=a1aHR0cHM6Ly9jb3BpbG90Lm1pY3Jvc29mdC5jb20vP21zb2NraWQ9MDgxM2ViZDE1MWZkNjg1ZTNiZmZmZGI2NTAxZDY5Mzc" TargetMode="External"/><Relationship Id="rId5" Type="http://schemas.openxmlformats.org/officeDocument/2006/relationships/hyperlink" Target="https://padlet.com/tomlake696/creative-journal-x8rllf4pyq9tjnha"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1853</Words>
  <Characters>10566</Characters>
  <Application>Microsoft Office Word</Application>
  <DocSecurity>0</DocSecurity>
  <Lines>88</Lines>
  <Paragraphs>24</Paragraphs>
  <ScaleCrop>false</ScaleCrop>
  <Company/>
  <LinksUpToDate>false</LinksUpToDate>
  <CharactersWithSpaces>12395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Lake</dc:creator>
  <cp:keywords/>
  <dc:description/>
  <cp:lastModifiedBy>Maria Trevino Gonzalez</cp:lastModifiedBy>
  <cp:revision>26</cp:revision>
  <dcterms:created xsi:type="dcterms:W3CDTF">2026-05-07T16:59:00Z</dcterms:created>
  <dcterms:modified xsi:type="dcterms:W3CDTF">2026-05-20T18:44:00Z</dcterms:modified>
</cp:coreProperties>
</file>