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4D570" w14:textId="1276EDAB" w:rsidR="00134E6B" w:rsidRPr="00614168" w:rsidRDefault="00CD52A4">
      <w:pPr>
        <w:rPr>
          <w:b/>
          <w:bCs/>
          <w:u w:val="single"/>
        </w:rPr>
      </w:pPr>
      <w:r w:rsidRPr="00614168">
        <w:rPr>
          <w:b/>
          <w:bCs/>
          <w:u w:val="single"/>
        </w:rPr>
        <w:t>Empathise</w:t>
      </w:r>
    </w:p>
    <w:p w14:paraId="62CF1A65" w14:textId="46C4CF8E" w:rsidR="00CD52A4" w:rsidRDefault="00CD52A4" w:rsidP="00CD52A4">
      <w:r>
        <w:t>As a nation, we are continuously being exposed to newspaper stories about the lack of staff within the N</w:t>
      </w:r>
      <w:r w:rsidR="00450461">
        <w:t xml:space="preserve">ational </w:t>
      </w:r>
      <w:r>
        <w:t>H</w:t>
      </w:r>
      <w:r w:rsidR="00450461">
        <w:t xml:space="preserve">ealth </w:t>
      </w:r>
      <w:r>
        <w:t>S</w:t>
      </w:r>
      <w:r w:rsidR="00450461">
        <w:t>ervice (NHS)</w:t>
      </w:r>
      <w:r>
        <w:t xml:space="preserve">. News stories such as </w:t>
      </w:r>
      <w:r w:rsidRPr="00CD52A4">
        <w:rPr>
          <w:b/>
          <w:bCs/>
        </w:rPr>
        <w:t>NHS staff shortages in England could exceed 570,000 by 2036, leaked document warns</w:t>
      </w:r>
      <w:r>
        <w:t xml:space="preserve"> (Campbell, 2023), </w:t>
      </w:r>
      <w:r w:rsidRPr="00CD52A4">
        <w:rPr>
          <w:b/>
          <w:bCs/>
        </w:rPr>
        <w:t>NHS in England facing worst staffing crisis in history, MPs warn</w:t>
      </w:r>
      <w:r>
        <w:t xml:space="preserve"> (Reed, 2022) and </w:t>
      </w:r>
      <w:r w:rsidRPr="00CD52A4">
        <w:rPr>
          <w:b/>
          <w:bCs/>
        </w:rPr>
        <w:t>NHS across UK spends a ‘staggering’ £10bn on temporary staff</w:t>
      </w:r>
      <w:r>
        <w:t xml:space="preserve"> </w:t>
      </w:r>
      <w:r w:rsidRPr="00CD52A4">
        <w:t>(Campbell and editor, 2024)</w:t>
      </w:r>
      <w:r>
        <w:t>.</w:t>
      </w:r>
    </w:p>
    <w:p w14:paraId="0869C3E8" w14:textId="01F5D422" w:rsidR="00614168" w:rsidRDefault="00614168" w:rsidP="00CD52A4">
      <w:pPr>
        <w:rPr>
          <w:b/>
          <w:bCs/>
          <w:u w:val="single"/>
        </w:rPr>
      </w:pPr>
      <w:r w:rsidRPr="00614168">
        <w:rPr>
          <w:b/>
          <w:bCs/>
          <w:u w:val="single"/>
        </w:rPr>
        <w:t>Define</w:t>
      </w:r>
      <w:r>
        <w:rPr>
          <w:b/>
          <w:bCs/>
          <w:u w:val="single"/>
        </w:rPr>
        <w:t xml:space="preserve"> (Problem Statement)</w:t>
      </w:r>
    </w:p>
    <w:p w14:paraId="2149936E" w14:textId="1B60F37D" w:rsidR="005202C9" w:rsidRDefault="00450461" w:rsidP="005202C9">
      <w:r w:rsidRPr="00450461">
        <w:t xml:space="preserve">Throughout the </w:t>
      </w:r>
      <w:r>
        <w:t>NHS</w:t>
      </w:r>
      <w:r w:rsidR="004666F4">
        <w:t>,</w:t>
      </w:r>
      <w:r>
        <w:t xml:space="preserve"> staff shortages </w:t>
      </w:r>
      <w:r w:rsidR="004666F4">
        <w:t xml:space="preserve">and </w:t>
      </w:r>
      <w:r>
        <w:t xml:space="preserve">physical and mental burnout </w:t>
      </w:r>
      <w:r w:rsidR="004666F4">
        <w:t>are</w:t>
      </w:r>
      <w:r>
        <w:t xml:space="preserve"> </w:t>
      </w:r>
      <w:r w:rsidR="004666F4">
        <w:t>impacting negatively</w:t>
      </w:r>
      <w:r>
        <w:t xml:space="preserve"> on the professionals </w:t>
      </w:r>
      <w:r w:rsidR="004666F4">
        <w:t>who</w:t>
      </w:r>
      <w:r>
        <w:t xml:space="preserve"> are working tirelessly under conditions of intense sustained pressure (Deakin, 2022).</w:t>
      </w:r>
      <w:r w:rsidR="00B15682">
        <w:t xml:space="preserve"> The Health Foundation (2022) projects that by 2024/2025 the workforce supply and demand gap will increase to approximately 179,000 qualified members of staff. </w:t>
      </w:r>
      <w:r w:rsidR="009A466F">
        <w:t>According to Mallorie (2024)</w:t>
      </w:r>
      <w:r w:rsidR="004666F4">
        <w:t>,</w:t>
      </w:r>
      <w:r w:rsidR="009A466F">
        <w:t xml:space="preserve"> NHS staff shortages can be attributed to </w:t>
      </w:r>
      <w:r w:rsidR="004666F4">
        <w:t xml:space="preserve">a </w:t>
      </w:r>
      <w:r w:rsidR="009A466F">
        <w:t>lack of a work-life balance, working hours, low wages, burnout, issues with recruitment, fewer people entering the health and social care sector, a growing population, and an ageing population.</w:t>
      </w:r>
      <w:r w:rsidR="00B32C77">
        <w:t xml:space="preserve"> The British Medical Association (2023) concurs with this assessment of the causes of NHS staff shortages and goes on to attest that mental health problems are the biggest cause of staff sickness in the NHS.</w:t>
      </w:r>
      <w:r w:rsidR="00341508">
        <w:t xml:space="preserve"> Shortage of staff in the NHS has </w:t>
      </w:r>
      <w:r w:rsidR="009F5BCE">
        <w:t>been directly linked to an increase in waiting times with the NHS in England in 2022 having a waiting list of approximately 7 million people</w:t>
      </w:r>
      <w:r w:rsidR="00C30CE6">
        <w:t xml:space="preserve"> (Morgan, 2022).  The NHS Support Federation (2022), also cite staff shortages as a cause for increased costs with the NHS paying out nearly 3.5 billion in 2023 on agency staff to plug the gap.</w:t>
      </w:r>
      <w:r w:rsidR="005202C9">
        <w:t xml:space="preserve"> The lack of qualified staff can also lead to increased risk to patients, with staff being unable to respond to incidents promptly or untrained staff being required to take on increased responsibility that they have not been trained for and may not be able to safely do</w:t>
      </w:r>
      <w:r w:rsidR="005202C9" w:rsidRPr="005202C9">
        <w:t xml:space="preserve"> </w:t>
      </w:r>
      <w:r w:rsidR="005202C9">
        <w:t xml:space="preserve">(Care Quality Commission, 2022). </w:t>
      </w:r>
      <w:r w:rsidR="0018322D">
        <w:t xml:space="preserve">In 2021 the government relaxed the points system on immigration for qualified health professionals entering the UK and made the provision for the health secretary to publish a 5 yearly document detailing the responsibility and roles of health and care workforce planning and supply in England which became the Health and Care Act 2022. </w:t>
      </w:r>
      <w:r w:rsidR="005202C9">
        <w:t xml:space="preserve">In 2022 the UK government </w:t>
      </w:r>
      <w:r w:rsidR="00706E00">
        <w:t>commissioned a</w:t>
      </w:r>
      <w:r w:rsidR="005202C9">
        <w:t xml:space="preserve"> ‘long-term workforce plan’ to </w:t>
      </w:r>
      <w:r w:rsidR="00706E00">
        <w:t>supplement</w:t>
      </w:r>
      <w:r w:rsidR="005202C9">
        <w:t xml:space="preserve"> </w:t>
      </w:r>
      <w:r w:rsidR="00706E00">
        <w:t>t</w:t>
      </w:r>
      <w:r w:rsidR="005202C9">
        <w:t>he ‘NHS people</w:t>
      </w:r>
      <w:r w:rsidR="00706E00">
        <w:t xml:space="preserve"> plan’ which </w:t>
      </w:r>
      <w:r w:rsidR="00497126">
        <w:t xml:space="preserve">covered increasing </w:t>
      </w:r>
      <w:r w:rsidR="00706E00">
        <w:t xml:space="preserve">foundation year 2 </w:t>
      </w:r>
      <w:r w:rsidR="0018322D">
        <w:t>posts,</w:t>
      </w:r>
      <w:r w:rsidR="00497126">
        <w:t xml:space="preserve"> s</w:t>
      </w:r>
      <w:r w:rsidR="00706E00">
        <w:t>upporting universities in increasing undergraduate places</w:t>
      </w:r>
      <w:r w:rsidR="00497126">
        <w:t>, r</w:t>
      </w:r>
      <w:r w:rsidR="00706E00">
        <w:t>equiring primary care networks to recruit additional staff and create additional roles</w:t>
      </w:r>
      <w:r w:rsidR="00497126">
        <w:t xml:space="preserve">. </w:t>
      </w:r>
      <w:r w:rsidR="0018322D">
        <w:t>They</w:t>
      </w:r>
      <w:r w:rsidR="00497126">
        <w:t xml:space="preserve"> </w:t>
      </w:r>
      <w:r w:rsidR="0018322D">
        <w:t>authorised</w:t>
      </w:r>
      <w:r w:rsidR="00497126">
        <w:t xml:space="preserve"> a pay rise of 4% for </w:t>
      </w:r>
      <w:r w:rsidR="0018322D">
        <w:t>midwives</w:t>
      </w:r>
      <w:r w:rsidR="00497126">
        <w:t xml:space="preserve">, </w:t>
      </w:r>
      <w:r w:rsidR="0018322D">
        <w:t>paramedics, and</w:t>
      </w:r>
      <w:r w:rsidR="00497126">
        <w:t xml:space="preserve"> nurses, a 9.3% increase for porters and cleaners and a 4.5% increase for doctors and dentists. </w:t>
      </w:r>
      <w:r w:rsidR="0018322D">
        <w:t>September</w:t>
      </w:r>
      <w:r w:rsidR="00497126">
        <w:t xml:space="preserve"> 2022 the government pledged to increase ambulance call handlers, recruit 50,000 additional nurses by 2024, </w:t>
      </w:r>
      <w:r w:rsidR="0018322D">
        <w:t>create a 500-million-pound fund to help free up beds, increase the role of pharmacists and open up the NHS dental system</w:t>
      </w:r>
      <w:r w:rsidR="00373068" w:rsidRPr="00373068">
        <w:t xml:space="preserve"> </w:t>
      </w:r>
      <w:r w:rsidR="00373068">
        <w:t>(Waitzman, 2022)</w:t>
      </w:r>
      <w:r w:rsidR="0018322D">
        <w:t xml:space="preserve">. </w:t>
      </w:r>
    </w:p>
    <w:p w14:paraId="61F860A5" w14:textId="77777777" w:rsidR="0018322D" w:rsidRDefault="0018322D" w:rsidP="0018322D"/>
    <w:p w14:paraId="3F2BD11B" w14:textId="77777777" w:rsidR="00670B21" w:rsidRDefault="00670B21" w:rsidP="0018322D"/>
    <w:p w14:paraId="5354437A" w14:textId="77777777" w:rsidR="00670B21" w:rsidRDefault="00670B21" w:rsidP="0018322D"/>
    <w:p w14:paraId="354FDD15" w14:textId="77777777" w:rsidR="00670B21" w:rsidRDefault="00670B21" w:rsidP="0018322D"/>
    <w:p w14:paraId="0466B81D" w14:textId="77777777" w:rsidR="00670B21" w:rsidRDefault="00670B21" w:rsidP="0018322D"/>
    <w:p w14:paraId="0C8A817D" w14:textId="77777777" w:rsidR="00670B21" w:rsidRDefault="00670B21" w:rsidP="0018322D"/>
    <w:p w14:paraId="76F02BE5" w14:textId="77777777" w:rsidR="00670B21" w:rsidRDefault="00670B21" w:rsidP="0018322D"/>
    <w:p w14:paraId="4807EB6C" w14:textId="77777777" w:rsidR="00670B21" w:rsidRDefault="00670B21" w:rsidP="0018322D"/>
    <w:p w14:paraId="7F803462" w14:textId="3AF3469D" w:rsidR="00670B21" w:rsidRDefault="00670B21" w:rsidP="0018322D">
      <w:pPr>
        <w:rPr>
          <w:b/>
          <w:bCs/>
          <w:u w:val="single"/>
        </w:rPr>
      </w:pPr>
      <w:r w:rsidRPr="00670B21">
        <w:rPr>
          <w:b/>
          <w:bCs/>
          <w:u w:val="single"/>
        </w:rPr>
        <w:lastRenderedPageBreak/>
        <w:t>Ideate</w:t>
      </w:r>
    </w:p>
    <w:p w14:paraId="7A86425B" w14:textId="77777777" w:rsidR="00670B21" w:rsidRPr="00670B21" w:rsidRDefault="00670B21" w:rsidP="0018322D">
      <w:pPr>
        <w:rPr>
          <w:b/>
          <w:bCs/>
          <w:u w:val="single"/>
        </w:rPr>
      </w:pPr>
    </w:p>
    <w:p w14:paraId="79667038" w14:textId="49B9F8BE" w:rsidR="0018322D" w:rsidRDefault="00670B21" w:rsidP="0018322D">
      <w:r>
        <w:rPr>
          <w:noProof/>
        </w:rPr>
        <w:drawing>
          <wp:inline distT="0" distB="0" distL="0" distR="0" wp14:anchorId="7E887D11" wp14:editId="2E83000E">
            <wp:extent cx="5731510" cy="2990948"/>
            <wp:effectExtent l="0" t="0" r="254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7" cstate="print"/>
                    <a:srcRect/>
                    <a:stretch>
                      <a:fillRect/>
                    </a:stretch>
                  </pic:blipFill>
                  <pic:spPr bwMode="auto">
                    <a:xfrm>
                      <a:off x="0" y="0"/>
                      <a:ext cx="5731510" cy="2990948"/>
                    </a:xfrm>
                    <a:prstGeom prst="rect">
                      <a:avLst/>
                    </a:prstGeom>
                    <a:noFill/>
                    <a:ln>
                      <a:noFill/>
                    </a:ln>
                  </pic:spPr>
                </pic:pic>
              </a:graphicData>
            </a:graphic>
          </wp:inline>
        </w:drawing>
      </w:r>
    </w:p>
    <w:p w14:paraId="7681B773" w14:textId="77777777" w:rsidR="00670B21" w:rsidRDefault="00670B21" w:rsidP="00670B21"/>
    <w:p w14:paraId="47939302" w14:textId="5F0071DD" w:rsidR="00670B21" w:rsidRDefault="00670B21" w:rsidP="00670B21">
      <w:pPr>
        <w:rPr>
          <w:b/>
          <w:bCs/>
          <w:u w:val="single"/>
        </w:rPr>
      </w:pPr>
      <w:r w:rsidRPr="00670B21">
        <w:rPr>
          <w:b/>
          <w:bCs/>
          <w:u w:val="single"/>
        </w:rPr>
        <w:t>Prototype</w:t>
      </w:r>
    </w:p>
    <w:p w14:paraId="0B34F262" w14:textId="3EC6C83A" w:rsidR="00ED5BC9" w:rsidRDefault="00CF1045" w:rsidP="00670B21">
      <w:r>
        <w:t xml:space="preserve">One possible solution to </w:t>
      </w:r>
      <w:r w:rsidR="00936D54">
        <w:t>help</w:t>
      </w:r>
      <w:r>
        <w:t xml:space="preserve"> relieve the NHS staff shortage issue could be to forgive student loans to all full-time qualified NHS staff such as nurses</w:t>
      </w:r>
      <w:r w:rsidR="00C2792A">
        <w:t xml:space="preserve"> in exchange for an </w:t>
      </w:r>
      <w:r w:rsidR="00ED388E">
        <w:t>explicitly</w:t>
      </w:r>
      <w:r w:rsidR="00C2792A">
        <w:t xml:space="preserve"> contracted period working in the </w:t>
      </w:r>
      <w:r w:rsidR="00ED388E">
        <w:t>NHS, this could be applied retrospectively to help with retention and recruitment issues, however, the example given will be focussing on newly qualified nurses</w:t>
      </w:r>
      <w:r>
        <w:t xml:space="preserve">. Most newly qualified nurses will enter the NHS as band 5 </w:t>
      </w:r>
      <w:r w:rsidR="00936D54">
        <w:t>nurses</w:t>
      </w:r>
      <w:r>
        <w:t xml:space="preserve"> </w:t>
      </w:r>
      <w:r>
        <w:t>(ID Medical, 2020)</w:t>
      </w:r>
      <w:r>
        <w:t>. Student debt for a nursing degree is on average £35,000</w:t>
      </w:r>
      <w:r w:rsidR="00936D54">
        <w:t xml:space="preserve"> which is lower than normal due to the reintroduction of maintenance support in 2022 </w:t>
      </w:r>
      <w:r w:rsidR="00936D54">
        <w:t>(Bolton, 2022)</w:t>
      </w:r>
      <w:r w:rsidR="003071C3">
        <w:t xml:space="preserve"> with a daily interest rate of 7.6% </w:t>
      </w:r>
      <w:r w:rsidR="003071C3">
        <w:t>(Government Digital Service, 2014</w:t>
      </w:r>
      <w:r w:rsidR="00032C55">
        <w:t>a</w:t>
      </w:r>
      <w:r w:rsidR="003071C3">
        <w:t>)</w:t>
      </w:r>
      <w:r w:rsidR="00936D54">
        <w:t xml:space="preserve">. Student loans will be due to be repaid the April following completion of the degree or when the basic earning threshold has been reached </w:t>
      </w:r>
      <w:r w:rsidR="00C33A3B">
        <w:t>(nhsemployers.org, 2021)</w:t>
      </w:r>
      <w:r w:rsidR="00C33A3B">
        <w:t xml:space="preserve">. </w:t>
      </w:r>
      <w:r w:rsidR="00936D54">
        <w:t xml:space="preserve">Based on the average earnings for a band 5 nurse in 2023 with 0-1 years of experience of £28,407 annually </w:t>
      </w:r>
      <w:r w:rsidR="00936D54">
        <w:t>(Nurses.co.uk, 2023)</w:t>
      </w:r>
      <w:r w:rsidR="00936D54">
        <w:t xml:space="preserve"> at a payback rate of 9% over the current threshold for plan 5 financing of £25,000</w:t>
      </w:r>
      <w:r w:rsidR="00032C55">
        <w:t xml:space="preserve"> </w:t>
      </w:r>
      <w:r w:rsidR="00032C55">
        <w:t>(Government Digital Service, 2014b)</w:t>
      </w:r>
      <w:r w:rsidR="00936D54">
        <w:t xml:space="preserve"> the </w:t>
      </w:r>
      <w:r w:rsidR="003071C3">
        <w:t>newly</w:t>
      </w:r>
      <w:r w:rsidR="00C33A3B">
        <w:t xml:space="preserve"> qualified band 5 nurses can expect to payback £25.58 a month</w:t>
      </w:r>
      <w:r w:rsidR="00032C55">
        <w:t xml:space="preserve"> until total debt and interest are paid</w:t>
      </w:r>
      <w:r w:rsidR="00C33A3B">
        <w:t xml:space="preserve"> </w:t>
      </w:r>
      <w:r w:rsidR="003071C3">
        <w:t>(calculation: £28,407 / 12 = £2367.25 - £2083= £284.25 / 100 = 2.84 x 9 = £25.58).</w:t>
      </w:r>
      <w:r w:rsidR="00032C55">
        <w:t xml:space="preserve"> On average it takes 20 years for a student loan to be repaid </w:t>
      </w:r>
      <w:r w:rsidR="00032C55">
        <w:t>(Kumok, 2021)</w:t>
      </w:r>
      <w:r w:rsidR="00032C55">
        <w:t xml:space="preserve">. </w:t>
      </w:r>
      <w:r w:rsidR="00916ECF">
        <w:t>The Royal College of Nursing</w:t>
      </w:r>
      <w:r w:rsidR="00916ECF">
        <w:t xml:space="preserve"> (</w:t>
      </w:r>
      <w:r w:rsidR="00916ECF">
        <w:t>2022)</w:t>
      </w:r>
      <w:r w:rsidR="00916ECF">
        <w:t xml:space="preserve">, has warned that the recent change to the earning threshold for repaying student loans could have a detrimental effect on the NHS with the number of people studying to become a nurse declining due to the changes.  In an article </w:t>
      </w:r>
      <w:r w:rsidR="00916ECF">
        <w:t xml:space="preserve">Launder </w:t>
      </w:r>
      <w:r w:rsidR="00916ECF">
        <w:t>(</w:t>
      </w:r>
      <w:r w:rsidR="00916ECF">
        <w:t>2022)</w:t>
      </w:r>
      <w:r w:rsidR="00916ECF">
        <w:t xml:space="preserve"> agrees with this assessment of the situation, also stating that the increase in the period of the loans being written off from 30 years to 40 years could see some people paying for their degrees into their 60’s.</w:t>
      </w:r>
      <w:r w:rsidR="00C2792A">
        <w:t xml:space="preserve"> America currently offers financial assistance or loan forgiveness to registered nurses in exchange for work in eligible facilities that are experiencing shortages</w:t>
      </w:r>
      <w:r w:rsidR="00ED388E">
        <w:t xml:space="preserve"> </w:t>
      </w:r>
      <w:r w:rsidR="00C2792A">
        <w:t xml:space="preserve">or in nursing education </w:t>
      </w:r>
      <w:r w:rsidR="00C2792A">
        <w:t>(bhw.hrsa.gov, 2024)</w:t>
      </w:r>
      <w:r w:rsidR="00C2792A">
        <w:t>.</w:t>
      </w:r>
      <w:r w:rsidR="000F680E">
        <w:t xml:space="preserve"> A suggestion to fund the forgiving of student loans would be for the NHS to look at the cost of staff sickness directly related to mental health issues each year</w:t>
      </w:r>
      <w:r w:rsidR="00DC2613">
        <w:t xml:space="preserve">, in 2022 the NHS spent 2.4 billion on sickness </w:t>
      </w:r>
      <w:r w:rsidR="00DC2613">
        <w:t>(Farrah, 2022)</w:t>
      </w:r>
      <w:r w:rsidR="00DC2613">
        <w:t xml:space="preserve"> with 23% of that being directly related to mental health </w:t>
      </w:r>
      <w:r w:rsidR="00DC2613">
        <w:t>(BPS, 2023)</w:t>
      </w:r>
      <w:r w:rsidR="00DC2613">
        <w:t xml:space="preserve">. Mental health issues among nurses have been steadily increasing due to work demands and increased pressure </w:t>
      </w:r>
      <w:r w:rsidR="00DC2613">
        <w:t>(Castella, 2021)</w:t>
      </w:r>
      <w:r w:rsidR="00DC2613">
        <w:t xml:space="preserve">. </w:t>
      </w:r>
      <w:r w:rsidR="00B170C4">
        <w:lastRenderedPageBreak/>
        <w:t xml:space="preserve">According to an in-depth analysis completed by </w:t>
      </w:r>
      <w:r w:rsidR="00B170C4">
        <w:t xml:space="preserve">Yau et al. </w:t>
      </w:r>
      <w:r w:rsidR="00B170C4">
        <w:t>(</w:t>
      </w:r>
      <w:r w:rsidR="00B170C4">
        <w:t>2020)</w:t>
      </w:r>
      <w:r w:rsidR="00B170C4">
        <w:t xml:space="preserve">, </w:t>
      </w:r>
      <w:r w:rsidR="00DC2613">
        <w:t xml:space="preserve">Clinical negligence claims accounted for </w:t>
      </w:r>
      <w:r w:rsidR="00B170C4">
        <w:t>2.4 billion pounds in 2018/2019 with decreased staffing levels being cited as one of the potential causes of the increased risk to patients.</w:t>
      </w:r>
      <w:r w:rsidR="00B170C4" w:rsidRPr="00B170C4">
        <w:t xml:space="preserve"> </w:t>
      </w:r>
      <w:r w:rsidR="00B170C4">
        <w:t xml:space="preserve">Temporary and agency nursing staff cost the NHS approximately </w:t>
      </w:r>
      <w:r w:rsidR="00C04AC6">
        <w:t xml:space="preserve">£1.3 billion in 2022 an increase of 63% from the two years ago </w:t>
      </w:r>
      <w:r w:rsidR="00C04AC6">
        <w:t>(The Royal College of Nursing, 2023)</w:t>
      </w:r>
      <w:r w:rsidR="00C04AC6">
        <w:t xml:space="preserve">. </w:t>
      </w:r>
      <w:r w:rsidR="00D0499D">
        <w:t xml:space="preserve">Although not related to staff shortages another area of waste in the NHS is </w:t>
      </w:r>
      <w:r w:rsidR="00C04AC6">
        <w:t xml:space="preserve">Bed blocking </w:t>
      </w:r>
      <w:r w:rsidR="00D0499D">
        <w:t>which is reported to cost the NHS £3 billion a year</w:t>
      </w:r>
      <w:r w:rsidR="00D0499D" w:rsidRPr="00D0499D">
        <w:t xml:space="preserve"> </w:t>
      </w:r>
      <w:r w:rsidR="00D0499D">
        <w:t>(Lay, 2024)</w:t>
      </w:r>
      <w:r w:rsidR="00D0499D">
        <w:t xml:space="preserve"> as is missed appointments which in 2019 accounted for 15 million GP appointments missed at an approximate cost of £216 million to the NHS</w:t>
      </w:r>
      <w:r w:rsidR="0049019E">
        <w:t xml:space="preserve"> </w:t>
      </w:r>
      <w:r w:rsidR="0049019E">
        <w:t>(NHS England, 2019)</w:t>
      </w:r>
      <w:r w:rsidR="00D0499D">
        <w:t xml:space="preserve">. </w:t>
      </w:r>
      <w:r w:rsidR="008A35E5">
        <w:t>I</w:t>
      </w:r>
      <w:r w:rsidR="0091000F">
        <w:t xml:space="preserve">f we add all this together sickness at £552,000,000 (2.4 billion / 100 x23 = 552,000,000), clinical negligence at £2,400,000,000, agency/ temporary staff at £1,300,000,000, bed blocking at £3,000,000,000 and missed appointments at £216,000,000we end up with a saving of £7,468,000,000 (seven thousand, four hundred and </w:t>
      </w:r>
      <w:r w:rsidR="003C40FE">
        <w:t>sixty-eight</w:t>
      </w:r>
      <w:r w:rsidR="0091000F">
        <w:t xml:space="preserve"> million pounds).</w:t>
      </w:r>
      <w:r w:rsidR="001A42FF">
        <w:t xml:space="preserve"> In June of 2023, there were 12,900 extra nurses employed by the NHS since March 2022 </w:t>
      </w:r>
      <w:r w:rsidR="001A42FF">
        <w:t>(healthmedia.blog.gov.uk, 2023)</w:t>
      </w:r>
      <w:r w:rsidR="001A42FF">
        <w:t xml:space="preserve">. If we multiply the number of extra workers we have recorded (12,900) by the average estimate of the student loans they will have (£35,000) we end up with a total of £451,500,000 (four hundred and fifty-one million, five hundred thousand) so according to the figures we have the theory is possible. However, if the number of new nurses increased, we applied it retrospectively and included other professionals such as doctors, we would then have to look for additional sources of funding and </w:t>
      </w:r>
      <w:r w:rsidR="008A35E5">
        <w:t>cost-cutting in</w:t>
      </w:r>
      <w:r w:rsidR="001A42FF">
        <w:t xml:space="preserve"> the NHS.</w:t>
      </w:r>
    </w:p>
    <w:p w14:paraId="3C951259" w14:textId="53A4481E" w:rsidR="00A56562" w:rsidRDefault="00A56562" w:rsidP="00670B21">
      <w:pPr>
        <w:rPr>
          <w:b/>
          <w:bCs/>
          <w:u w:val="single"/>
        </w:rPr>
      </w:pPr>
      <w:r w:rsidRPr="00A56562">
        <w:rPr>
          <w:b/>
          <w:bCs/>
          <w:u w:val="single"/>
        </w:rPr>
        <w:t>Test</w:t>
      </w:r>
    </w:p>
    <w:p w14:paraId="75A593EB" w14:textId="6AF068E0" w:rsidR="002455C9" w:rsidRPr="002455C9" w:rsidRDefault="002455C9" w:rsidP="00670B21">
      <w:r>
        <w:t>To enable anyone to test a hypothetical theory such as this is to survey the people directly affected by the issue at hand. The proposal to test would be to conduct a mixed-method survey of open and closed-ended questions to four different cohorts that would be directly influenced by the idea. The first cohort would be secondary school leavers to find out if the idea of student loan forgiveness in exchange for a fixed term working for the NHS would make them consider nursing as a future career path</w:t>
      </w:r>
      <w:r w:rsidR="00B909ED">
        <w:t>,</w:t>
      </w:r>
      <w:r>
        <w:t xml:space="preserve"> also</w:t>
      </w:r>
      <w:r w:rsidR="00B909ED">
        <w:t xml:space="preserve"> to</w:t>
      </w:r>
      <w:r>
        <w:t xml:space="preserve"> get their feelings on the current position and what solutions they would like to see </w:t>
      </w:r>
      <w:r w:rsidR="00B909ED">
        <w:t>implemented</w:t>
      </w:r>
      <w:r>
        <w:t>. The second cohort would be nursing students and healthcare students</w:t>
      </w:r>
      <w:r w:rsidR="00B909ED">
        <w:t xml:space="preserve"> with the same parameters as the first.</w:t>
      </w:r>
      <w:r>
        <w:t xml:space="preserve"> </w:t>
      </w:r>
      <w:r w:rsidR="00B909ED">
        <w:t>T</w:t>
      </w:r>
      <w:r>
        <w:t>he third cohort would be newly qualified nurses</w:t>
      </w:r>
      <w:r w:rsidR="00B909ED">
        <w:t xml:space="preserve">, also with the same parameters as the first two, </w:t>
      </w:r>
      <w:r>
        <w:t>and the fourth cohort would be established nurses to determine if applying the solution retrospectively would result in better staff retention.</w:t>
      </w:r>
    </w:p>
    <w:sectPr w:rsidR="002455C9" w:rsidRPr="002455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41D10" w14:textId="77777777" w:rsidR="00DF057A" w:rsidRDefault="00DF057A" w:rsidP="00670B21">
      <w:pPr>
        <w:spacing w:after="0" w:line="240" w:lineRule="auto"/>
      </w:pPr>
      <w:r>
        <w:separator/>
      </w:r>
    </w:p>
  </w:endnote>
  <w:endnote w:type="continuationSeparator" w:id="0">
    <w:p w14:paraId="0A368BC8" w14:textId="77777777" w:rsidR="00DF057A" w:rsidRDefault="00DF057A" w:rsidP="00670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6E1B3" w14:textId="77777777" w:rsidR="00DF057A" w:rsidRDefault="00DF057A" w:rsidP="00670B21">
      <w:pPr>
        <w:spacing w:after="0" w:line="240" w:lineRule="auto"/>
      </w:pPr>
      <w:r>
        <w:separator/>
      </w:r>
    </w:p>
  </w:footnote>
  <w:footnote w:type="continuationSeparator" w:id="0">
    <w:p w14:paraId="2222E9B7" w14:textId="77777777" w:rsidR="00DF057A" w:rsidRDefault="00DF057A" w:rsidP="00670B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1443D"/>
    <w:multiLevelType w:val="hybridMultilevel"/>
    <w:tmpl w:val="199602E2"/>
    <w:lvl w:ilvl="0" w:tplc="B1B623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32E1D"/>
    <w:multiLevelType w:val="multilevel"/>
    <w:tmpl w:val="85DEF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1C150C"/>
    <w:multiLevelType w:val="multilevel"/>
    <w:tmpl w:val="4CEA3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AD5639"/>
    <w:multiLevelType w:val="multilevel"/>
    <w:tmpl w:val="28468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883078">
    <w:abstractNumId w:val="2"/>
  </w:num>
  <w:num w:numId="2" w16cid:durableId="888764490">
    <w:abstractNumId w:val="3"/>
  </w:num>
  <w:num w:numId="3" w16cid:durableId="939993267">
    <w:abstractNumId w:val="1"/>
  </w:num>
  <w:num w:numId="4" w16cid:durableId="274409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2A4"/>
    <w:rsid w:val="00032C55"/>
    <w:rsid w:val="000F680E"/>
    <w:rsid w:val="00134E6B"/>
    <w:rsid w:val="0018322D"/>
    <w:rsid w:val="001A42FF"/>
    <w:rsid w:val="002455C9"/>
    <w:rsid w:val="003071C3"/>
    <w:rsid w:val="00341508"/>
    <w:rsid w:val="003466AE"/>
    <w:rsid w:val="00373068"/>
    <w:rsid w:val="003C40FE"/>
    <w:rsid w:val="00450461"/>
    <w:rsid w:val="004666F4"/>
    <w:rsid w:val="0049019E"/>
    <w:rsid w:val="00497126"/>
    <w:rsid w:val="005202C9"/>
    <w:rsid w:val="00614168"/>
    <w:rsid w:val="00670B21"/>
    <w:rsid w:val="00706E00"/>
    <w:rsid w:val="008A35E5"/>
    <w:rsid w:val="0091000F"/>
    <w:rsid w:val="00916ECF"/>
    <w:rsid w:val="00936D54"/>
    <w:rsid w:val="009A466F"/>
    <w:rsid w:val="009F5BCE"/>
    <w:rsid w:val="00A56562"/>
    <w:rsid w:val="00A87C70"/>
    <w:rsid w:val="00B15682"/>
    <w:rsid w:val="00B170C4"/>
    <w:rsid w:val="00B32C77"/>
    <w:rsid w:val="00B909ED"/>
    <w:rsid w:val="00C04AC6"/>
    <w:rsid w:val="00C2792A"/>
    <w:rsid w:val="00C30CE6"/>
    <w:rsid w:val="00C33A3B"/>
    <w:rsid w:val="00CD52A4"/>
    <w:rsid w:val="00CF1045"/>
    <w:rsid w:val="00CF5D76"/>
    <w:rsid w:val="00D0499D"/>
    <w:rsid w:val="00DC2613"/>
    <w:rsid w:val="00DE7A7F"/>
    <w:rsid w:val="00DF057A"/>
    <w:rsid w:val="00ED388E"/>
    <w:rsid w:val="00ED5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7258EE"/>
  <w15:chartTrackingRefBased/>
  <w15:docId w15:val="{C86D2115-7A9B-4011-990C-FE8EEA2BE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2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2A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A466F"/>
    <w:rPr>
      <w:color w:val="0563C1" w:themeColor="hyperlink"/>
      <w:u w:val="single"/>
    </w:rPr>
  </w:style>
  <w:style w:type="character" w:styleId="UnresolvedMention">
    <w:name w:val="Unresolved Mention"/>
    <w:basedOn w:val="DefaultParagraphFont"/>
    <w:uiPriority w:val="99"/>
    <w:semiHidden/>
    <w:unhideWhenUsed/>
    <w:rsid w:val="009A466F"/>
    <w:rPr>
      <w:color w:val="605E5C"/>
      <w:shd w:val="clear" w:color="auto" w:fill="E1DFDD"/>
    </w:rPr>
  </w:style>
  <w:style w:type="paragraph" w:styleId="ListParagraph">
    <w:name w:val="List Paragraph"/>
    <w:basedOn w:val="Normal"/>
    <w:uiPriority w:val="34"/>
    <w:qFormat/>
    <w:rsid w:val="00706E00"/>
    <w:pPr>
      <w:ind w:left="720"/>
      <w:contextualSpacing/>
    </w:pPr>
  </w:style>
  <w:style w:type="paragraph" w:styleId="Header">
    <w:name w:val="header"/>
    <w:basedOn w:val="Normal"/>
    <w:link w:val="HeaderChar"/>
    <w:uiPriority w:val="99"/>
    <w:unhideWhenUsed/>
    <w:rsid w:val="00670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B21"/>
  </w:style>
  <w:style w:type="paragraph" w:styleId="Footer">
    <w:name w:val="footer"/>
    <w:basedOn w:val="Normal"/>
    <w:link w:val="FooterChar"/>
    <w:uiPriority w:val="99"/>
    <w:unhideWhenUsed/>
    <w:rsid w:val="00670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26132">
      <w:bodyDiv w:val="1"/>
      <w:marLeft w:val="0"/>
      <w:marRight w:val="0"/>
      <w:marTop w:val="0"/>
      <w:marBottom w:val="0"/>
      <w:divBdr>
        <w:top w:val="none" w:sz="0" w:space="0" w:color="auto"/>
        <w:left w:val="none" w:sz="0" w:space="0" w:color="auto"/>
        <w:bottom w:val="none" w:sz="0" w:space="0" w:color="auto"/>
        <w:right w:val="none" w:sz="0" w:space="0" w:color="auto"/>
      </w:divBdr>
    </w:div>
    <w:div w:id="231932762">
      <w:bodyDiv w:val="1"/>
      <w:marLeft w:val="0"/>
      <w:marRight w:val="0"/>
      <w:marTop w:val="0"/>
      <w:marBottom w:val="0"/>
      <w:divBdr>
        <w:top w:val="none" w:sz="0" w:space="0" w:color="auto"/>
        <w:left w:val="none" w:sz="0" w:space="0" w:color="auto"/>
        <w:bottom w:val="none" w:sz="0" w:space="0" w:color="auto"/>
        <w:right w:val="none" w:sz="0" w:space="0" w:color="auto"/>
      </w:divBdr>
    </w:div>
    <w:div w:id="288318223">
      <w:bodyDiv w:val="1"/>
      <w:marLeft w:val="0"/>
      <w:marRight w:val="0"/>
      <w:marTop w:val="0"/>
      <w:marBottom w:val="0"/>
      <w:divBdr>
        <w:top w:val="none" w:sz="0" w:space="0" w:color="auto"/>
        <w:left w:val="none" w:sz="0" w:space="0" w:color="auto"/>
        <w:bottom w:val="none" w:sz="0" w:space="0" w:color="auto"/>
        <w:right w:val="none" w:sz="0" w:space="0" w:color="auto"/>
      </w:divBdr>
    </w:div>
    <w:div w:id="464784031">
      <w:bodyDiv w:val="1"/>
      <w:marLeft w:val="0"/>
      <w:marRight w:val="0"/>
      <w:marTop w:val="0"/>
      <w:marBottom w:val="0"/>
      <w:divBdr>
        <w:top w:val="none" w:sz="0" w:space="0" w:color="auto"/>
        <w:left w:val="none" w:sz="0" w:space="0" w:color="auto"/>
        <w:bottom w:val="none" w:sz="0" w:space="0" w:color="auto"/>
        <w:right w:val="none" w:sz="0" w:space="0" w:color="auto"/>
      </w:divBdr>
    </w:div>
    <w:div w:id="596714002">
      <w:bodyDiv w:val="1"/>
      <w:marLeft w:val="0"/>
      <w:marRight w:val="0"/>
      <w:marTop w:val="0"/>
      <w:marBottom w:val="0"/>
      <w:divBdr>
        <w:top w:val="none" w:sz="0" w:space="0" w:color="auto"/>
        <w:left w:val="none" w:sz="0" w:space="0" w:color="auto"/>
        <w:bottom w:val="none" w:sz="0" w:space="0" w:color="auto"/>
        <w:right w:val="none" w:sz="0" w:space="0" w:color="auto"/>
      </w:divBdr>
    </w:div>
    <w:div w:id="1290940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TotalTime>
  <Pages>3</Pages>
  <Words>1336</Words>
  <Characters>6860</Characters>
  <Application>Microsoft Office Word</Application>
  <DocSecurity>0</DocSecurity>
  <Lines>101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Danaher</dc:creator>
  <cp:keywords/>
  <dc:description/>
  <cp:lastModifiedBy>Victoria Danaher</cp:lastModifiedBy>
  <cp:revision>22</cp:revision>
  <dcterms:created xsi:type="dcterms:W3CDTF">2024-02-09T11:22:00Z</dcterms:created>
  <dcterms:modified xsi:type="dcterms:W3CDTF">2024-02-13T13:55:00Z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5e7cd79c-c285-4618-984d-32f8d5ec2a12</vt:lpwstr>
  </property>
</Properties>
</file>