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64895260"/>
        <w:docPartObj>
          <w:docPartGallery w:val="Cover Pages"/>
          <w:docPartUnique/>
        </w:docPartObj>
      </w:sdtPr>
      <w:sdtEndPr/>
      <w:sdtContent>
        <w:p w14:paraId="16585625" w14:textId="19BF34A4" w:rsidR="004E243D" w:rsidRDefault="004E243D">
          <w:r>
            <w:rPr>
              <w:noProof/>
            </w:rPr>
            <mc:AlternateContent>
              <mc:Choice Requires="wpg">
                <w:drawing>
                  <wp:anchor distT="0" distB="0" distL="114300" distR="114300" simplePos="0" relativeHeight="251659264" behindDoc="1" locked="0" layoutInCell="1" allowOverlap="1" wp14:anchorId="55ED8E60" wp14:editId="157BD6EA">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07BFCD4" w14:textId="77777777" w:rsidR="004E243D" w:rsidRDefault="004E243D">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40"/>
                                      <w:szCs w:val="40"/>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F9F3858" w14:textId="4DE3C198" w:rsidR="004E243D" w:rsidRDefault="004E243D">
                                      <w:pPr>
                                        <w:pStyle w:val="NoSpacing"/>
                                        <w:rPr>
                                          <w:rFonts w:asciiTheme="majorHAnsi" w:eastAsiaTheme="majorEastAsia" w:hAnsiTheme="majorHAnsi" w:cstheme="majorBidi"/>
                                          <w:caps/>
                                          <w:color w:val="FFFFFF" w:themeColor="background1"/>
                                          <w:sz w:val="64"/>
                                          <w:szCs w:val="64"/>
                                        </w:rPr>
                                      </w:pPr>
                                      <w:r w:rsidRPr="004E243D">
                                        <w:rPr>
                                          <w:rFonts w:asciiTheme="majorHAnsi" w:eastAsiaTheme="majorEastAsia" w:hAnsiTheme="majorHAnsi" w:cstheme="majorBidi"/>
                                          <w:caps/>
                                          <w:color w:val="FFFFFF" w:themeColor="background1"/>
                                          <w:sz w:val="40"/>
                                          <w:szCs w:val="40"/>
                                        </w:rPr>
                                        <w:t>Construction technology 2 abcba5019</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A414DF3" w14:textId="6615371C" w:rsidR="004E243D" w:rsidRDefault="004E243D">
                                      <w:pPr>
                                        <w:pStyle w:val="NoSpacing"/>
                                        <w:spacing w:before="120"/>
                                        <w:rPr>
                                          <w:color w:val="156082" w:themeColor="accent1"/>
                                          <w:sz w:val="36"/>
                                          <w:szCs w:val="36"/>
                                        </w:rPr>
                                      </w:pPr>
                                      <w:r>
                                        <w:rPr>
                                          <w:color w:val="156082" w:themeColor="accent1"/>
                                          <w:sz w:val="36"/>
                                          <w:szCs w:val="36"/>
                                        </w:rPr>
                                        <w:t>Joanna Weedon 2414801</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5ED8E60"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507BFCD4" w14:textId="77777777" w:rsidR="004E243D" w:rsidRDefault="004E243D">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40"/>
                                <w:szCs w:val="40"/>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F9F3858" w14:textId="4DE3C198" w:rsidR="004E243D" w:rsidRDefault="004E243D">
                                <w:pPr>
                                  <w:pStyle w:val="NoSpacing"/>
                                  <w:rPr>
                                    <w:rFonts w:asciiTheme="majorHAnsi" w:eastAsiaTheme="majorEastAsia" w:hAnsiTheme="majorHAnsi" w:cstheme="majorBidi"/>
                                    <w:caps/>
                                    <w:color w:val="FFFFFF" w:themeColor="background1"/>
                                    <w:sz w:val="64"/>
                                    <w:szCs w:val="64"/>
                                  </w:rPr>
                                </w:pPr>
                                <w:r w:rsidRPr="004E243D">
                                  <w:rPr>
                                    <w:rFonts w:asciiTheme="majorHAnsi" w:eastAsiaTheme="majorEastAsia" w:hAnsiTheme="majorHAnsi" w:cstheme="majorBidi"/>
                                    <w:caps/>
                                    <w:color w:val="FFFFFF" w:themeColor="background1"/>
                                    <w:sz w:val="40"/>
                                    <w:szCs w:val="40"/>
                                  </w:rPr>
                                  <w:t>Construction technology 2 abcba5019</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A414DF3" w14:textId="6615371C" w:rsidR="004E243D" w:rsidRDefault="004E243D">
                                <w:pPr>
                                  <w:pStyle w:val="NoSpacing"/>
                                  <w:spacing w:before="120"/>
                                  <w:rPr>
                                    <w:color w:val="156082" w:themeColor="accent1"/>
                                    <w:sz w:val="36"/>
                                    <w:szCs w:val="36"/>
                                  </w:rPr>
                                </w:pPr>
                                <w:r>
                                  <w:rPr>
                                    <w:color w:val="156082" w:themeColor="accent1"/>
                                    <w:sz w:val="36"/>
                                    <w:szCs w:val="36"/>
                                  </w:rPr>
                                  <w:t>Joanna Weedon 2414801</w:t>
                                </w:r>
                              </w:p>
                            </w:sdtContent>
                          </w:sdt>
                        </w:txbxContent>
                      </v:textbox>
                    </v:shape>
                    <w10:wrap anchorx="page" anchory="page"/>
                  </v:group>
                </w:pict>
              </mc:Fallback>
            </mc:AlternateContent>
          </w:r>
        </w:p>
        <w:p w14:paraId="2822AC7D" w14:textId="4AF080E9" w:rsidR="004E243D" w:rsidRDefault="004E243D">
          <w:r>
            <w:br w:type="page"/>
          </w:r>
        </w:p>
      </w:sdtContent>
    </w:sdt>
    <w:sdt>
      <w:sdtPr>
        <w:rPr>
          <w:rFonts w:asciiTheme="minorHAnsi" w:eastAsiaTheme="minorHAnsi" w:hAnsiTheme="minorHAnsi" w:cstheme="minorBidi"/>
          <w:color w:val="auto"/>
          <w:kern w:val="2"/>
          <w:sz w:val="24"/>
          <w:szCs w:val="24"/>
          <w:lang w:eastAsia="en-US"/>
          <w14:ligatures w14:val="standardContextual"/>
        </w:rPr>
        <w:id w:val="-1822577838"/>
        <w:docPartObj>
          <w:docPartGallery w:val="Table of Contents"/>
          <w:docPartUnique/>
        </w:docPartObj>
      </w:sdtPr>
      <w:sdtEndPr>
        <w:rPr>
          <w:b/>
          <w:bCs/>
        </w:rPr>
      </w:sdtEndPr>
      <w:sdtContent>
        <w:p w14:paraId="6F3BDB00" w14:textId="78EA2589" w:rsidR="004E243D" w:rsidRDefault="004E243D">
          <w:pPr>
            <w:pStyle w:val="TOCHeading"/>
          </w:pPr>
          <w:r>
            <w:t>Table of Contents</w:t>
          </w:r>
        </w:p>
        <w:p w14:paraId="0FDAC498" w14:textId="3717310D" w:rsidR="004438BE" w:rsidRDefault="004E243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418008" w:history="1">
            <w:r w:rsidR="004438BE" w:rsidRPr="005C16EE">
              <w:rPr>
                <w:rStyle w:val="Hyperlink"/>
                <w:rFonts w:eastAsia="Times New Roman"/>
                <w:noProof/>
                <w:lang w:eastAsia="en-GB"/>
              </w:rPr>
              <w:t>Introduction</w:t>
            </w:r>
            <w:r w:rsidR="004438BE">
              <w:rPr>
                <w:noProof/>
                <w:webHidden/>
              </w:rPr>
              <w:tab/>
            </w:r>
            <w:r w:rsidR="004438BE">
              <w:rPr>
                <w:noProof/>
                <w:webHidden/>
              </w:rPr>
              <w:fldChar w:fldCharType="begin"/>
            </w:r>
            <w:r w:rsidR="004438BE">
              <w:rPr>
                <w:noProof/>
                <w:webHidden/>
              </w:rPr>
              <w:instrText xml:space="preserve"> PAGEREF _Toc229418008 \h </w:instrText>
            </w:r>
            <w:r w:rsidR="004438BE">
              <w:rPr>
                <w:noProof/>
                <w:webHidden/>
              </w:rPr>
            </w:r>
            <w:r w:rsidR="004438BE">
              <w:rPr>
                <w:noProof/>
                <w:webHidden/>
              </w:rPr>
              <w:fldChar w:fldCharType="separate"/>
            </w:r>
            <w:r w:rsidR="004438BE">
              <w:rPr>
                <w:noProof/>
                <w:webHidden/>
              </w:rPr>
              <w:t>2</w:t>
            </w:r>
            <w:r w:rsidR="004438BE">
              <w:rPr>
                <w:noProof/>
                <w:webHidden/>
              </w:rPr>
              <w:fldChar w:fldCharType="end"/>
            </w:r>
          </w:hyperlink>
        </w:p>
        <w:p w14:paraId="56B4A21B" w14:textId="0F0513D1" w:rsidR="004438BE" w:rsidRDefault="004438BE">
          <w:pPr>
            <w:pStyle w:val="TOC1"/>
            <w:tabs>
              <w:tab w:val="right" w:leader="dot" w:pos="9016"/>
            </w:tabs>
            <w:rPr>
              <w:rFonts w:eastAsiaTheme="minorEastAsia"/>
              <w:noProof/>
              <w:lang w:eastAsia="en-GB"/>
            </w:rPr>
          </w:pPr>
          <w:hyperlink w:anchor="_Toc229418009" w:history="1">
            <w:r w:rsidRPr="005C16EE">
              <w:rPr>
                <w:rStyle w:val="Hyperlink"/>
                <w:noProof/>
              </w:rPr>
              <w:t>Site Location and Context</w:t>
            </w:r>
            <w:r>
              <w:rPr>
                <w:noProof/>
                <w:webHidden/>
              </w:rPr>
              <w:tab/>
            </w:r>
            <w:r>
              <w:rPr>
                <w:noProof/>
                <w:webHidden/>
              </w:rPr>
              <w:fldChar w:fldCharType="begin"/>
            </w:r>
            <w:r>
              <w:rPr>
                <w:noProof/>
                <w:webHidden/>
              </w:rPr>
              <w:instrText xml:space="preserve"> PAGEREF _Toc229418009 \h </w:instrText>
            </w:r>
            <w:r>
              <w:rPr>
                <w:noProof/>
                <w:webHidden/>
              </w:rPr>
            </w:r>
            <w:r>
              <w:rPr>
                <w:noProof/>
                <w:webHidden/>
              </w:rPr>
              <w:fldChar w:fldCharType="separate"/>
            </w:r>
            <w:r>
              <w:rPr>
                <w:noProof/>
                <w:webHidden/>
              </w:rPr>
              <w:t>2</w:t>
            </w:r>
            <w:r>
              <w:rPr>
                <w:noProof/>
                <w:webHidden/>
              </w:rPr>
              <w:fldChar w:fldCharType="end"/>
            </w:r>
          </w:hyperlink>
        </w:p>
        <w:p w14:paraId="6ABBCA0F" w14:textId="3D61947B" w:rsidR="004438BE" w:rsidRDefault="004438BE">
          <w:pPr>
            <w:pStyle w:val="TOC1"/>
            <w:tabs>
              <w:tab w:val="right" w:leader="dot" w:pos="9016"/>
            </w:tabs>
            <w:rPr>
              <w:rFonts w:eastAsiaTheme="minorEastAsia"/>
              <w:noProof/>
              <w:lang w:eastAsia="en-GB"/>
            </w:rPr>
          </w:pPr>
          <w:hyperlink w:anchor="_Toc229418010" w:history="1">
            <w:r w:rsidRPr="005C16EE">
              <w:rPr>
                <w:rStyle w:val="Hyperlink"/>
                <w:noProof/>
              </w:rPr>
              <w:t>Environmental Impact</w:t>
            </w:r>
            <w:r>
              <w:rPr>
                <w:noProof/>
                <w:webHidden/>
              </w:rPr>
              <w:tab/>
            </w:r>
            <w:r>
              <w:rPr>
                <w:noProof/>
                <w:webHidden/>
              </w:rPr>
              <w:fldChar w:fldCharType="begin"/>
            </w:r>
            <w:r>
              <w:rPr>
                <w:noProof/>
                <w:webHidden/>
              </w:rPr>
              <w:instrText xml:space="preserve"> PAGEREF _Toc229418010 \h </w:instrText>
            </w:r>
            <w:r>
              <w:rPr>
                <w:noProof/>
                <w:webHidden/>
              </w:rPr>
            </w:r>
            <w:r>
              <w:rPr>
                <w:noProof/>
                <w:webHidden/>
              </w:rPr>
              <w:fldChar w:fldCharType="separate"/>
            </w:r>
            <w:r>
              <w:rPr>
                <w:noProof/>
                <w:webHidden/>
              </w:rPr>
              <w:t>3</w:t>
            </w:r>
            <w:r>
              <w:rPr>
                <w:noProof/>
                <w:webHidden/>
              </w:rPr>
              <w:fldChar w:fldCharType="end"/>
            </w:r>
          </w:hyperlink>
        </w:p>
        <w:p w14:paraId="4143A300" w14:textId="438AB148" w:rsidR="004438BE" w:rsidRDefault="004438BE">
          <w:pPr>
            <w:pStyle w:val="TOC3"/>
            <w:tabs>
              <w:tab w:val="right" w:leader="dot" w:pos="9016"/>
            </w:tabs>
            <w:rPr>
              <w:rFonts w:eastAsiaTheme="minorEastAsia"/>
              <w:noProof/>
              <w:lang w:eastAsia="en-GB"/>
            </w:rPr>
          </w:pPr>
          <w:hyperlink w:anchor="_Toc229418011" w:history="1">
            <w:r w:rsidRPr="005C16EE">
              <w:rPr>
                <w:rStyle w:val="Hyperlink"/>
                <w:rFonts w:eastAsia="Times New Roman"/>
                <w:noProof/>
                <w:lang w:eastAsia="en-GB"/>
              </w:rPr>
              <w:t>Building Orientation</w:t>
            </w:r>
            <w:r>
              <w:rPr>
                <w:noProof/>
                <w:webHidden/>
              </w:rPr>
              <w:tab/>
            </w:r>
            <w:r>
              <w:rPr>
                <w:noProof/>
                <w:webHidden/>
              </w:rPr>
              <w:fldChar w:fldCharType="begin"/>
            </w:r>
            <w:r>
              <w:rPr>
                <w:noProof/>
                <w:webHidden/>
              </w:rPr>
              <w:instrText xml:space="preserve"> PAGEREF _Toc229418011 \h </w:instrText>
            </w:r>
            <w:r>
              <w:rPr>
                <w:noProof/>
                <w:webHidden/>
              </w:rPr>
            </w:r>
            <w:r>
              <w:rPr>
                <w:noProof/>
                <w:webHidden/>
              </w:rPr>
              <w:fldChar w:fldCharType="separate"/>
            </w:r>
            <w:r>
              <w:rPr>
                <w:noProof/>
                <w:webHidden/>
              </w:rPr>
              <w:t>3</w:t>
            </w:r>
            <w:r>
              <w:rPr>
                <w:noProof/>
                <w:webHidden/>
              </w:rPr>
              <w:fldChar w:fldCharType="end"/>
            </w:r>
          </w:hyperlink>
        </w:p>
        <w:p w14:paraId="5AD11303" w14:textId="6F7384FB" w:rsidR="004438BE" w:rsidRDefault="004438BE">
          <w:pPr>
            <w:pStyle w:val="TOC3"/>
            <w:tabs>
              <w:tab w:val="right" w:leader="dot" w:pos="9016"/>
            </w:tabs>
            <w:rPr>
              <w:rFonts w:eastAsiaTheme="minorEastAsia"/>
              <w:noProof/>
              <w:lang w:eastAsia="en-GB"/>
            </w:rPr>
          </w:pPr>
          <w:hyperlink w:anchor="_Toc229418012" w:history="1">
            <w:r w:rsidRPr="005C16EE">
              <w:rPr>
                <w:rStyle w:val="Hyperlink"/>
                <w:noProof/>
                <w:lang w:eastAsia="en-GB"/>
              </w:rPr>
              <w:t>Climate</w:t>
            </w:r>
            <w:r>
              <w:rPr>
                <w:noProof/>
                <w:webHidden/>
              </w:rPr>
              <w:tab/>
            </w:r>
            <w:r>
              <w:rPr>
                <w:noProof/>
                <w:webHidden/>
              </w:rPr>
              <w:fldChar w:fldCharType="begin"/>
            </w:r>
            <w:r>
              <w:rPr>
                <w:noProof/>
                <w:webHidden/>
              </w:rPr>
              <w:instrText xml:space="preserve"> PAGEREF _Toc229418012 \h </w:instrText>
            </w:r>
            <w:r>
              <w:rPr>
                <w:noProof/>
                <w:webHidden/>
              </w:rPr>
            </w:r>
            <w:r>
              <w:rPr>
                <w:noProof/>
                <w:webHidden/>
              </w:rPr>
              <w:fldChar w:fldCharType="separate"/>
            </w:r>
            <w:r>
              <w:rPr>
                <w:noProof/>
                <w:webHidden/>
              </w:rPr>
              <w:t>3</w:t>
            </w:r>
            <w:r>
              <w:rPr>
                <w:noProof/>
                <w:webHidden/>
              </w:rPr>
              <w:fldChar w:fldCharType="end"/>
            </w:r>
          </w:hyperlink>
        </w:p>
        <w:p w14:paraId="21D33607" w14:textId="432A74C9" w:rsidR="004438BE" w:rsidRDefault="004438BE">
          <w:pPr>
            <w:pStyle w:val="TOC3"/>
            <w:tabs>
              <w:tab w:val="right" w:leader="dot" w:pos="9016"/>
            </w:tabs>
            <w:rPr>
              <w:rFonts w:eastAsiaTheme="minorEastAsia"/>
              <w:noProof/>
              <w:lang w:eastAsia="en-GB"/>
            </w:rPr>
          </w:pPr>
          <w:hyperlink w:anchor="_Toc229418013" w:history="1">
            <w:r w:rsidRPr="005C16EE">
              <w:rPr>
                <w:rStyle w:val="Hyperlink"/>
                <w:noProof/>
                <w:lang w:eastAsia="en-GB"/>
              </w:rPr>
              <w:t>Sun Path</w:t>
            </w:r>
            <w:r>
              <w:rPr>
                <w:noProof/>
                <w:webHidden/>
              </w:rPr>
              <w:tab/>
            </w:r>
            <w:r>
              <w:rPr>
                <w:noProof/>
                <w:webHidden/>
              </w:rPr>
              <w:fldChar w:fldCharType="begin"/>
            </w:r>
            <w:r>
              <w:rPr>
                <w:noProof/>
                <w:webHidden/>
              </w:rPr>
              <w:instrText xml:space="preserve"> PAGEREF _Toc229418013 \h </w:instrText>
            </w:r>
            <w:r>
              <w:rPr>
                <w:noProof/>
                <w:webHidden/>
              </w:rPr>
            </w:r>
            <w:r>
              <w:rPr>
                <w:noProof/>
                <w:webHidden/>
              </w:rPr>
              <w:fldChar w:fldCharType="separate"/>
            </w:r>
            <w:r>
              <w:rPr>
                <w:noProof/>
                <w:webHidden/>
              </w:rPr>
              <w:t>3</w:t>
            </w:r>
            <w:r>
              <w:rPr>
                <w:noProof/>
                <w:webHidden/>
              </w:rPr>
              <w:fldChar w:fldCharType="end"/>
            </w:r>
          </w:hyperlink>
        </w:p>
        <w:p w14:paraId="3ECC7F83" w14:textId="797C2223" w:rsidR="004438BE" w:rsidRDefault="004438BE">
          <w:pPr>
            <w:pStyle w:val="TOC3"/>
            <w:tabs>
              <w:tab w:val="right" w:leader="dot" w:pos="9016"/>
            </w:tabs>
            <w:rPr>
              <w:rFonts w:eastAsiaTheme="minorEastAsia"/>
              <w:noProof/>
              <w:lang w:eastAsia="en-GB"/>
            </w:rPr>
          </w:pPr>
          <w:hyperlink w:anchor="_Toc229418014" w:history="1">
            <w:r w:rsidRPr="005C16EE">
              <w:rPr>
                <w:rStyle w:val="Hyperlink"/>
                <w:noProof/>
                <w:lang w:eastAsia="en-GB"/>
              </w:rPr>
              <w:t>Prevailing Winds</w:t>
            </w:r>
            <w:r>
              <w:rPr>
                <w:noProof/>
                <w:webHidden/>
              </w:rPr>
              <w:tab/>
            </w:r>
            <w:r>
              <w:rPr>
                <w:noProof/>
                <w:webHidden/>
              </w:rPr>
              <w:fldChar w:fldCharType="begin"/>
            </w:r>
            <w:r>
              <w:rPr>
                <w:noProof/>
                <w:webHidden/>
              </w:rPr>
              <w:instrText xml:space="preserve"> PAGEREF _Toc229418014 \h </w:instrText>
            </w:r>
            <w:r>
              <w:rPr>
                <w:noProof/>
                <w:webHidden/>
              </w:rPr>
            </w:r>
            <w:r>
              <w:rPr>
                <w:noProof/>
                <w:webHidden/>
              </w:rPr>
              <w:fldChar w:fldCharType="separate"/>
            </w:r>
            <w:r>
              <w:rPr>
                <w:noProof/>
                <w:webHidden/>
              </w:rPr>
              <w:t>4</w:t>
            </w:r>
            <w:r>
              <w:rPr>
                <w:noProof/>
                <w:webHidden/>
              </w:rPr>
              <w:fldChar w:fldCharType="end"/>
            </w:r>
          </w:hyperlink>
        </w:p>
        <w:p w14:paraId="46449DAE" w14:textId="082E483B" w:rsidR="004438BE" w:rsidRDefault="004438BE">
          <w:pPr>
            <w:pStyle w:val="TOC3"/>
            <w:tabs>
              <w:tab w:val="right" w:leader="dot" w:pos="9016"/>
            </w:tabs>
            <w:rPr>
              <w:rFonts w:eastAsiaTheme="minorEastAsia"/>
              <w:noProof/>
              <w:lang w:eastAsia="en-GB"/>
            </w:rPr>
          </w:pPr>
          <w:hyperlink w:anchor="_Toc229418015" w:history="1">
            <w:r w:rsidRPr="005C16EE">
              <w:rPr>
                <w:rStyle w:val="Hyperlink"/>
                <w:noProof/>
                <w:lang w:eastAsia="en-GB"/>
              </w:rPr>
              <w:t>Site Features</w:t>
            </w:r>
            <w:r>
              <w:rPr>
                <w:noProof/>
                <w:webHidden/>
              </w:rPr>
              <w:tab/>
            </w:r>
            <w:r>
              <w:rPr>
                <w:noProof/>
                <w:webHidden/>
              </w:rPr>
              <w:fldChar w:fldCharType="begin"/>
            </w:r>
            <w:r>
              <w:rPr>
                <w:noProof/>
                <w:webHidden/>
              </w:rPr>
              <w:instrText xml:space="preserve"> PAGEREF _Toc229418015 \h </w:instrText>
            </w:r>
            <w:r>
              <w:rPr>
                <w:noProof/>
                <w:webHidden/>
              </w:rPr>
            </w:r>
            <w:r>
              <w:rPr>
                <w:noProof/>
                <w:webHidden/>
              </w:rPr>
              <w:fldChar w:fldCharType="separate"/>
            </w:r>
            <w:r>
              <w:rPr>
                <w:noProof/>
                <w:webHidden/>
              </w:rPr>
              <w:t>5</w:t>
            </w:r>
            <w:r>
              <w:rPr>
                <w:noProof/>
                <w:webHidden/>
              </w:rPr>
              <w:fldChar w:fldCharType="end"/>
            </w:r>
          </w:hyperlink>
        </w:p>
        <w:p w14:paraId="5161F4ED" w14:textId="7713E2C0" w:rsidR="004438BE" w:rsidRDefault="004438BE">
          <w:pPr>
            <w:pStyle w:val="TOC1"/>
            <w:tabs>
              <w:tab w:val="right" w:leader="dot" w:pos="9016"/>
            </w:tabs>
            <w:rPr>
              <w:rFonts w:eastAsiaTheme="minorEastAsia"/>
              <w:noProof/>
              <w:lang w:eastAsia="en-GB"/>
            </w:rPr>
          </w:pPr>
          <w:hyperlink w:anchor="_Toc229418016" w:history="1">
            <w:r w:rsidRPr="005C16EE">
              <w:rPr>
                <w:rStyle w:val="Hyperlink"/>
                <w:rFonts w:eastAsia="Times New Roman"/>
                <w:noProof/>
                <w:lang w:eastAsia="en-GB"/>
              </w:rPr>
              <w:t>Life Cycle of the Building</w:t>
            </w:r>
            <w:r>
              <w:rPr>
                <w:noProof/>
                <w:webHidden/>
              </w:rPr>
              <w:tab/>
            </w:r>
            <w:r>
              <w:rPr>
                <w:noProof/>
                <w:webHidden/>
              </w:rPr>
              <w:fldChar w:fldCharType="begin"/>
            </w:r>
            <w:r>
              <w:rPr>
                <w:noProof/>
                <w:webHidden/>
              </w:rPr>
              <w:instrText xml:space="preserve"> PAGEREF _Toc229418016 \h </w:instrText>
            </w:r>
            <w:r>
              <w:rPr>
                <w:noProof/>
                <w:webHidden/>
              </w:rPr>
            </w:r>
            <w:r>
              <w:rPr>
                <w:noProof/>
                <w:webHidden/>
              </w:rPr>
              <w:fldChar w:fldCharType="separate"/>
            </w:r>
            <w:r>
              <w:rPr>
                <w:noProof/>
                <w:webHidden/>
              </w:rPr>
              <w:t>5</w:t>
            </w:r>
            <w:r>
              <w:rPr>
                <w:noProof/>
                <w:webHidden/>
              </w:rPr>
              <w:fldChar w:fldCharType="end"/>
            </w:r>
          </w:hyperlink>
        </w:p>
        <w:p w14:paraId="35FE0456" w14:textId="73E7C9DB" w:rsidR="004438BE" w:rsidRDefault="004438BE">
          <w:pPr>
            <w:pStyle w:val="TOC3"/>
            <w:tabs>
              <w:tab w:val="right" w:leader="dot" w:pos="9016"/>
            </w:tabs>
            <w:rPr>
              <w:rFonts w:eastAsiaTheme="minorEastAsia"/>
              <w:noProof/>
              <w:lang w:eastAsia="en-GB"/>
            </w:rPr>
          </w:pPr>
          <w:hyperlink w:anchor="_Toc229418017" w:history="1">
            <w:r w:rsidRPr="005C16EE">
              <w:rPr>
                <w:rStyle w:val="Hyperlink"/>
                <w:rFonts w:eastAsia="Times New Roman"/>
                <w:noProof/>
                <w:lang w:eastAsia="en-GB"/>
              </w:rPr>
              <w:t>Potential Alternative Use</w:t>
            </w:r>
            <w:r>
              <w:rPr>
                <w:noProof/>
                <w:webHidden/>
              </w:rPr>
              <w:tab/>
            </w:r>
            <w:r>
              <w:rPr>
                <w:noProof/>
                <w:webHidden/>
              </w:rPr>
              <w:fldChar w:fldCharType="begin"/>
            </w:r>
            <w:r>
              <w:rPr>
                <w:noProof/>
                <w:webHidden/>
              </w:rPr>
              <w:instrText xml:space="preserve"> PAGEREF _Toc229418017 \h </w:instrText>
            </w:r>
            <w:r>
              <w:rPr>
                <w:noProof/>
                <w:webHidden/>
              </w:rPr>
            </w:r>
            <w:r>
              <w:rPr>
                <w:noProof/>
                <w:webHidden/>
              </w:rPr>
              <w:fldChar w:fldCharType="separate"/>
            </w:r>
            <w:r>
              <w:rPr>
                <w:noProof/>
                <w:webHidden/>
              </w:rPr>
              <w:t>7</w:t>
            </w:r>
            <w:r>
              <w:rPr>
                <w:noProof/>
                <w:webHidden/>
              </w:rPr>
              <w:fldChar w:fldCharType="end"/>
            </w:r>
          </w:hyperlink>
        </w:p>
        <w:p w14:paraId="6CF921B8" w14:textId="5C204C13" w:rsidR="004438BE" w:rsidRDefault="004438BE">
          <w:pPr>
            <w:pStyle w:val="TOC3"/>
            <w:tabs>
              <w:tab w:val="right" w:leader="dot" w:pos="9016"/>
            </w:tabs>
            <w:rPr>
              <w:rFonts w:eastAsiaTheme="minorEastAsia"/>
              <w:noProof/>
              <w:lang w:eastAsia="en-GB"/>
            </w:rPr>
          </w:pPr>
          <w:hyperlink w:anchor="_Toc229418018" w:history="1">
            <w:r w:rsidRPr="005C16EE">
              <w:rPr>
                <w:rStyle w:val="Hyperlink"/>
                <w:rFonts w:eastAsia="Times New Roman"/>
                <w:noProof/>
                <w:lang w:eastAsia="en-GB"/>
              </w:rPr>
              <w:t>Demolition and End-of-Life Considerations</w:t>
            </w:r>
            <w:r>
              <w:rPr>
                <w:noProof/>
                <w:webHidden/>
              </w:rPr>
              <w:tab/>
            </w:r>
            <w:r>
              <w:rPr>
                <w:noProof/>
                <w:webHidden/>
              </w:rPr>
              <w:fldChar w:fldCharType="begin"/>
            </w:r>
            <w:r>
              <w:rPr>
                <w:noProof/>
                <w:webHidden/>
              </w:rPr>
              <w:instrText xml:space="preserve"> PAGEREF _Toc229418018 \h </w:instrText>
            </w:r>
            <w:r>
              <w:rPr>
                <w:noProof/>
                <w:webHidden/>
              </w:rPr>
            </w:r>
            <w:r>
              <w:rPr>
                <w:noProof/>
                <w:webHidden/>
              </w:rPr>
              <w:fldChar w:fldCharType="separate"/>
            </w:r>
            <w:r>
              <w:rPr>
                <w:noProof/>
                <w:webHidden/>
              </w:rPr>
              <w:t>7</w:t>
            </w:r>
            <w:r>
              <w:rPr>
                <w:noProof/>
                <w:webHidden/>
              </w:rPr>
              <w:fldChar w:fldCharType="end"/>
            </w:r>
          </w:hyperlink>
        </w:p>
        <w:p w14:paraId="2C8F7ED0" w14:textId="28CB9DA6" w:rsidR="004438BE" w:rsidRDefault="004438BE">
          <w:pPr>
            <w:pStyle w:val="TOC1"/>
            <w:tabs>
              <w:tab w:val="right" w:leader="dot" w:pos="9016"/>
            </w:tabs>
            <w:rPr>
              <w:rFonts w:eastAsiaTheme="minorEastAsia"/>
              <w:noProof/>
              <w:lang w:eastAsia="en-GB"/>
            </w:rPr>
          </w:pPr>
          <w:hyperlink w:anchor="_Toc229418019" w:history="1">
            <w:r w:rsidRPr="005C16EE">
              <w:rPr>
                <w:rStyle w:val="Hyperlink"/>
                <w:rFonts w:eastAsia="Times New Roman"/>
                <w:noProof/>
                <w:lang w:eastAsia="en-GB"/>
              </w:rPr>
              <w:t>Aesthetic Value</w:t>
            </w:r>
            <w:r>
              <w:rPr>
                <w:noProof/>
                <w:webHidden/>
              </w:rPr>
              <w:tab/>
            </w:r>
            <w:r>
              <w:rPr>
                <w:noProof/>
                <w:webHidden/>
              </w:rPr>
              <w:fldChar w:fldCharType="begin"/>
            </w:r>
            <w:r>
              <w:rPr>
                <w:noProof/>
                <w:webHidden/>
              </w:rPr>
              <w:instrText xml:space="preserve"> PAGEREF _Toc229418019 \h </w:instrText>
            </w:r>
            <w:r>
              <w:rPr>
                <w:noProof/>
                <w:webHidden/>
              </w:rPr>
            </w:r>
            <w:r>
              <w:rPr>
                <w:noProof/>
                <w:webHidden/>
              </w:rPr>
              <w:fldChar w:fldCharType="separate"/>
            </w:r>
            <w:r>
              <w:rPr>
                <w:noProof/>
                <w:webHidden/>
              </w:rPr>
              <w:t>8</w:t>
            </w:r>
            <w:r>
              <w:rPr>
                <w:noProof/>
                <w:webHidden/>
              </w:rPr>
              <w:fldChar w:fldCharType="end"/>
            </w:r>
          </w:hyperlink>
        </w:p>
        <w:p w14:paraId="1800CBDB" w14:textId="0E751C44" w:rsidR="004438BE" w:rsidRDefault="004438BE">
          <w:pPr>
            <w:pStyle w:val="TOC1"/>
            <w:tabs>
              <w:tab w:val="right" w:leader="dot" w:pos="9016"/>
            </w:tabs>
            <w:rPr>
              <w:rFonts w:eastAsiaTheme="minorEastAsia"/>
              <w:noProof/>
              <w:lang w:eastAsia="en-GB"/>
            </w:rPr>
          </w:pPr>
          <w:hyperlink w:anchor="_Toc229418020" w:history="1">
            <w:r w:rsidRPr="005C16EE">
              <w:rPr>
                <w:rStyle w:val="Hyperlink"/>
                <w:noProof/>
                <w:lang w:eastAsia="en-GB"/>
              </w:rPr>
              <w:t>Facade Greening</w:t>
            </w:r>
            <w:r>
              <w:rPr>
                <w:noProof/>
                <w:webHidden/>
              </w:rPr>
              <w:tab/>
            </w:r>
            <w:r>
              <w:rPr>
                <w:noProof/>
                <w:webHidden/>
              </w:rPr>
              <w:fldChar w:fldCharType="begin"/>
            </w:r>
            <w:r>
              <w:rPr>
                <w:noProof/>
                <w:webHidden/>
              </w:rPr>
              <w:instrText xml:space="preserve"> PAGEREF _Toc229418020 \h </w:instrText>
            </w:r>
            <w:r>
              <w:rPr>
                <w:noProof/>
                <w:webHidden/>
              </w:rPr>
            </w:r>
            <w:r>
              <w:rPr>
                <w:noProof/>
                <w:webHidden/>
              </w:rPr>
              <w:fldChar w:fldCharType="separate"/>
            </w:r>
            <w:r>
              <w:rPr>
                <w:noProof/>
                <w:webHidden/>
              </w:rPr>
              <w:t>9</w:t>
            </w:r>
            <w:r>
              <w:rPr>
                <w:noProof/>
                <w:webHidden/>
              </w:rPr>
              <w:fldChar w:fldCharType="end"/>
            </w:r>
          </w:hyperlink>
        </w:p>
        <w:p w14:paraId="71993F50" w14:textId="0A74368D" w:rsidR="004438BE" w:rsidRDefault="004438BE">
          <w:pPr>
            <w:pStyle w:val="TOC1"/>
            <w:tabs>
              <w:tab w:val="right" w:leader="dot" w:pos="9016"/>
            </w:tabs>
            <w:rPr>
              <w:rFonts w:eastAsiaTheme="minorEastAsia"/>
              <w:noProof/>
              <w:lang w:eastAsia="en-GB"/>
            </w:rPr>
          </w:pPr>
          <w:hyperlink w:anchor="_Toc229418021" w:history="1">
            <w:r w:rsidRPr="005C16EE">
              <w:rPr>
                <w:rStyle w:val="Hyperlink"/>
                <w:noProof/>
                <w:lang w:eastAsia="en-GB"/>
              </w:rPr>
              <w:t>Sustainable Drainage Systems (SUDS)</w:t>
            </w:r>
            <w:r>
              <w:rPr>
                <w:noProof/>
                <w:webHidden/>
              </w:rPr>
              <w:tab/>
            </w:r>
            <w:r>
              <w:rPr>
                <w:noProof/>
                <w:webHidden/>
              </w:rPr>
              <w:fldChar w:fldCharType="begin"/>
            </w:r>
            <w:r>
              <w:rPr>
                <w:noProof/>
                <w:webHidden/>
              </w:rPr>
              <w:instrText xml:space="preserve"> PAGEREF _Toc229418021 \h </w:instrText>
            </w:r>
            <w:r>
              <w:rPr>
                <w:noProof/>
                <w:webHidden/>
              </w:rPr>
            </w:r>
            <w:r>
              <w:rPr>
                <w:noProof/>
                <w:webHidden/>
              </w:rPr>
              <w:fldChar w:fldCharType="separate"/>
            </w:r>
            <w:r>
              <w:rPr>
                <w:noProof/>
                <w:webHidden/>
              </w:rPr>
              <w:t>9</w:t>
            </w:r>
            <w:r>
              <w:rPr>
                <w:noProof/>
                <w:webHidden/>
              </w:rPr>
              <w:fldChar w:fldCharType="end"/>
            </w:r>
          </w:hyperlink>
        </w:p>
        <w:p w14:paraId="1F1EC717" w14:textId="496A5327" w:rsidR="004438BE" w:rsidRDefault="004438BE">
          <w:pPr>
            <w:pStyle w:val="TOC1"/>
            <w:tabs>
              <w:tab w:val="right" w:leader="dot" w:pos="9016"/>
            </w:tabs>
            <w:rPr>
              <w:rFonts w:eastAsiaTheme="minorEastAsia"/>
              <w:noProof/>
              <w:lang w:eastAsia="en-GB"/>
            </w:rPr>
          </w:pPr>
          <w:hyperlink w:anchor="_Toc229418022" w:history="1">
            <w:r w:rsidRPr="005C16EE">
              <w:rPr>
                <w:rStyle w:val="Hyperlink"/>
                <w:noProof/>
                <w:lang w:eastAsia="en-GB"/>
              </w:rPr>
              <w:t>Buildability</w:t>
            </w:r>
            <w:r>
              <w:rPr>
                <w:noProof/>
                <w:webHidden/>
              </w:rPr>
              <w:tab/>
            </w:r>
            <w:r>
              <w:rPr>
                <w:noProof/>
                <w:webHidden/>
              </w:rPr>
              <w:fldChar w:fldCharType="begin"/>
            </w:r>
            <w:r>
              <w:rPr>
                <w:noProof/>
                <w:webHidden/>
              </w:rPr>
              <w:instrText xml:space="preserve"> PAGEREF _Toc229418022 \h </w:instrText>
            </w:r>
            <w:r>
              <w:rPr>
                <w:noProof/>
                <w:webHidden/>
              </w:rPr>
            </w:r>
            <w:r>
              <w:rPr>
                <w:noProof/>
                <w:webHidden/>
              </w:rPr>
              <w:fldChar w:fldCharType="separate"/>
            </w:r>
            <w:r>
              <w:rPr>
                <w:noProof/>
                <w:webHidden/>
              </w:rPr>
              <w:t>12</w:t>
            </w:r>
            <w:r>
              <w:rPr>
                <w:noProof/>
                <w:webHidden/>
              </w:rPr>
              <w:fldChar w:fldCharType="end"/>
            </w:r>
          </w:hyperlink>
        </w:p>
        <w:p w14:paraId="7AC88DE6" w14:textId="48A40C49" w:rsidR="004438BE" w:rsidRDefault="004438BE">
          <w:pPr>
            <w:pStyle w:val="TOC1"/>
            <w:tabs>
              <w:tab w:val="right" w:leader="dot" w:pos="9016"/>
            </w:tabs>
            <w:rPr>
              <w:rFonts w:eastAsiaTheme="minorEastAsia"/>
              <w:noProof/>
              <w:lang w:eastAsia="en-GB"/>
            </w:rPr>
          </w:pPr>
          <w:hyperlink w:anchor="_Toc229418023" w:history="1">
            <w:r w:rsidRPr="005C16EE">
              <w:rPr>
                <w:rStyle w:val="Hyperlink"/>
                <w:noProof/>
                <w:lang w:eastAsia="en-GB"/>
              </w:rPr>
              <w:t>Conclusion</w:t>
            </w:r>
            <w:r>
              <w:rPr>
                <w:noProof/>
                <w:webHidden/>
              </w:rPr>
              <w:tab/>
            </w:r>
            <w:r>
              <w:rPr>
                <w:noProof/>
                <w:webHidden/>
              </w:rPr>
              <w:fldChar w:fldCharType="begin"/>
            </w:r>
            <w:r>
              <w:rPr>
                <w:noProof/>
                <w:webHidden/>
              </w:rPr>
              <w:instrText xml:space="preserve"> PAGEREF _Toc229418023 \h </w:instrText>
            </w:r>
            <w:r>
              <w:rPr>
                <w:noProof/>
                <w:webHidden/>
              </w:rPr>
            </w:r>
            <w:r>
              <w:rPr>
                <w:noProof/>
                <w:webHidden/>
              </w:rPr>
              <w:fldChar w:fldCharType="separate"/>
            </w:r>
            <w:r>
              <w:rPr>
                <w:noProof/>
                <w:webHidden/>
              </w:rPr>
              <w:t>14</w:t>
            </w:r>
            <w:r>
              <w:rPr>
                <w:noProof/>
                <w:webHidden/>
              </w:rPr>
              <w:fldChar w:fldCharType="end"/>
            </w:r>
          </w:hyperlink>
        </w:p>
        <w:p w14:paraId="7AF8BADE" w14:textId="14DA43CB" w:rsidR="004438BE" w:rsidRDefault="004438BE">
          <w:pPr>
            <w:pStyle w:val="TOC1"/>
            <w:tabs>
              <w:tab w:val="right" w:leader="dot" w:pos="9016"/>
            </w:tabs>
            <w:rPr>
              <w:rFonts w:eastAsiaTheme="minorEastAsia"/>
              <w:noProof/>
              <w:lang w:eastAsia="en-GB"/>
            </w:rPr>
          </w:pPr>
          <w:hyperlink w:anchor="_Toc229418024" w:history="1">
            <w:r w:rsidRPr="005C16EE">
              <w:rPr>
                <w:rStyle w:val="Hyperlink"/>
                <w:rFonts w:eastAsia="Times New Roman"/>
                <w:noProof/>
                <w:lang w:eastAsia="en-GB"/>
              </w:rPr>
              <w:t>Figure List</w:t>
            </w:r>
            <w:r>
              <w:rPr>
                <w:noProof/>
                <w:webHidden/>
              </w:rPr>
              <w:tab/>
            </w:r>
            <w:r>
              <w:rPr>
                <w:noProof/>
                <w:webHidden/>
              </w:rPr>
              <w:fldChar w:fldCharType="begin"/>
            </w:r>
            <w:r>
              <w:rPr>
                <w:noProof/>
                <w:webHidden/>
              </w:rPr>
              <w:instrText xml:space="preserve"> PAGEREF _Toc229418024 \h </w:instrText>
            </w:r>
            <w:r>
              <w:rPr>
                <w:noProof/>
                <w:webHidden/>
              </w:rPr>
            </w:r>
            <w:r>
              <w:rPr>
                <w:noProof/>
                <w:webHidden/>
              </w:rPr>
              <w:fldChar w:fldCharType="separate"/>
            </w:r>
            <w:r>
              <w:rPr>
                <w:noProof/>
                <w:webHidden/>
              </w:rPr>
              <w:t>15</w:t>
            </w:r>
            <w:r>
              <w:rPr>
                <w:noProof/>
                <w:webHidden/>
              </w:rPr>
              <w:fldChar w:fldCharType="end"/>
            </w:r>
          </w:hyperlink>
        </w:p>
        <w:p w14:paraId="3325E2D7" w14:textId="638AB3B5" w:rsidR="004438BE" w:rsidRDefault="004438BE">
          <w:pPr>
            <w:pStyle w:val="TOC1"/>
            <w:tabs>
              <w:tab w:val="right" w:leader="dot" w:pos="9016"/>
            </w:tabs>
            <w:rPr>
              <w:rFonts w:eastAsiaTheme="minorEastAsia"/>
              <w:noProof/>
              <w:lang w:eastAsia="en-GB"/>
            </w:rPr>
          </w:pPr>
          <w:hyperlink w:anchor="_Toc229418025" w:history="1">
            <w:r w:rsidRPr="005C16EE">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_Toc229418025 \h </w:instrText>
            </w:r>
            <w:r>
              <w:rPr>
                <w:noProof/>
                <w:webHidden/>
              </w:rPr>
            </w:r>
            <w:r>
              <w:rPr>
                <w:noProof/>
                <w:webHidden/>
              </w:rPr>
              <w:fldChar w:fldCharType="separate"/>
            </w:r>
            <w:r>
              <w:rPr>
                <w:noProof/>
                <w:webHidden/>
              </w:rPr>
              <w:t>16</w:t>
            </w:r>
            <w:r>
              <w:rPr>
                <w:noProof/>
                <w:webHidden/>
              </w:rPr>
              <w:fldChar w:fldCharType="end"/>
            </w:r>
          </w:hyperlink>
        </w:p>
        <w:p w14:paraId="4F7C2640" w14:textId="07ABBF58" w:rsidR="004438BE" w:rsidRDefault="004438BE">
          <w:pPr>
            <w:pStyle w:val="TOC1"/>
            <w:tabs>
              <w:tab w:val="right" w:leader="dot" w:pos="9016"/>
            </w:tabs>
            <w:rPr>
              <w:rFonts w:eastAsiaTheme="minorEastAsia"/>
              <w:noProof/>
              <w:lang w:eastAsia="en-GB"/>
            </w:rPr>
          </w:pPr>
          <w:hyperlink w:anchor="_Toc229418026" w:history="1">
            <w:r w:rsidRPr="005C16EE">
              <w:rPr>
                <w:rStyle w:val="Hyperlink"/>
                <w:noProof/>
              </w:rPr>
              <w:t>Appendix</w:t>
            </w:r>
            <w:r>
              <w:rPr>
                <w:noProof/>
                <w:webHidden/>
              </w:rPr>
              <w:tab/>
            </w:r>
            <w:r>
              <w:rPr>
                <w:noProof/>
                <w:webHidden/>
              </w:rPr>
              <w:fldChar w:fldCharType="begin"/>
            </w:r>
            <w:r>
              <w:rPr>
                <w:noProof/>
                <w:webHidden/>
              </w:rPr>
              <w:instrText xml:space="preserve"> PAGEREF _Toc229418026 \h </w:instrText>
            </w:r>
            <w:r>
              <w:rPr>
                <w:noProof/>
                <w:webHidden/>
              </w:rPr>
            </w:r>
            <w:r>
              <w:rPr>
                <w:noProof/>
                <w:webHidden/>
              </w:rPr>
              <w:fldChar w:fldCharType="separate"/>
            </w:r>
            <w:r>
              <w:rPr>
                <w:noProof/>
                <w:webHidden/>
              </w:rPr>
              <w:t>18</w:t>
            </w:r>
            <w:r>
              <w:rPr>
                <w:noProof/>
                <w:webHidden/>
              </w:rPr>
              <w:fldChar w:fldCharType="end"/>
            </w:r>
          </w:hyperlink>
        </w:p>
        <w:p w14:paraId="664D79FF" w14:textId="68D43E6A" w:rsidR="004E243D" w:rsidRDefault="004E243D">
          <w:r>
            <w:rPr>
              <w:b/>
              <w:bCs/>
              <w:noProof/>
            </w:rPr>
            <w:fldChar w:fldCharType="end"/>
          </w:r>
        </w:p>
      </w:sdtContent>
    </w:sdt>
    <w:p w14:paraId="6B1CF1FA" w14:textId="7D5CCAC0" w:rsidR="004E243D" w:rsidRDefault="004E243D"/>
    <w:p w14:paraId="6BDB2208" w14:textId="77777777" w:rsidR="004E243D" w:rsidRDefault="004E243D">
      <w:r>
        <w:br w:type="page"/>
      </w:r>
    </w:p>
    <w:p w14:paraId="75C7F8DC" w14:textId="77777777" w:rsidR="00804A70" w:rsidRDefault="004E243D" w:rsidP="00D64554">
      <w:pPr>
        <w:pStyle w:val="Heading1"/>
        <w:rPr>
          <w:rFonts w:eastAsia="Times New Roman"/>
          <w:lang w:eastAsia="en-GB"/>
        </w:rPr>
      </w:pPr>
      <w:bookmarkStart w:id="0" w:name="_Toc229418008"/>
      <w:r w:rsidRPr="004E243D">
        <w:rPr>
          <w:rFonts w:eastAsia="Times New Roman"/>
          <w:lang w:eastAsia="en-GB"/>
        </w:rPr>
        <w:lastRenderedPageBreak/>
        <w:t>Introduction</w:t>
      </w:r>
      <w:bookmarkEnd w:id="0"/>
    </w:p>
    <w:p w14:paraId="319B8BC0" w14:textId="4ECEFCE0" w:rsidR="00D64554" w:rsidRPr="00804A70" w:rsidRDefault="00D64554" w:rsidP="00804A70">
      <w:pPr>
        <w:rPr>
          <w:rFonts w:asciiTheme="majorHAnsi" w:eastAsia="Times New Roman" w:hAnsiTheme="majorHAnsi" w:cstheme="majorBidi"/>
          <w:color w:val="0F4761" w:themeColor="accent1" w:themeShade="BF"/>
          <w:sz w:val="22"/>
          <w:szCs w:val="22"/>
          <w:lang w:eastAsia="en-GB"/>
        </w:rPr>
      </w:pPr>
      <w:r w:rsidRPr="00804A70">
        <w:rPr>
          <w:sz w:val="22"/>
          <w:szCs w:val="22"/>
          <w:lang w:eastAsia="en-GB"/>
        </w:rPr>
        <w:t>The design and construction of medium- to high-rise buildings requires careful consideration of environmental performance, structural efficiency and overall buildability. In addition to meeting structural and safety requirements, modern developments must also reduce environmental impact and improve energy efficiency whilst still meeting the functional requirements of the building.</w:t>
      </w:r>
    </w:p>
    <w:p w14:paraId="307C58BA" w14:textId="77777777" w:rsidR="00D64554" w:rsidRPr="00804A70" w:rsidRDefault="00D64554" w:rsidP="00804A70">
      <w:pPr>
        <w:rPr>
          <w:sz w:val="22"/>
          <w:szCs w:val="22"/>
          <w:lang w:eastAsia="en-GB"/>
        </w:rPr>
      </w:pPr>
      <w:r w:rsidRPr="00804A70">
        <w:rPr>
          <w:sz w:val="22"/>
          <w:szCs w:val="22"/>
          <w:lang w:eastAsia="en-GB"/>
        </w:rPr>
        <w:t>This report will assess the environmental and buildability considerations associated with the proposed Swansea Bay hotel development. The report focuses on building orientation, building life-cycle performance, façade greening opportunities, sustainable drainage systems (SuDS) and the overall buildability of the proposed development. Consideration is also given to how material selection, structural systems and construction methods influence the long-term sustainability and feasibility of the project.</w:t>
      </w:r>
    </w:p>
    <w:p w14:paraId="6ADF215D" w14:textId="699FBF57" w:rsidR="009E2192" w:rsidRPr="00DF5F2A" w:rsidRDefault="009E2192" w:rsidP="00D64554">
      <w:pPr>
        <w:pStyle w:val="Heading1"/>
      </w:pPr>
      <w:bookmarkStart w:id="1" w:name="_Toc229418009"/>
      <w:r w:rsidRPr="00DF5F2A">
        <w:t>Site Location and Context</w:t>
      </w:r>
      <w:bookmarkEnd w:id="1"/>
    </w:p>
    <w:p w14:paraId="18FFCD99" w14:textId="333904B9" w:rsidR="00804A70" w:rsidRPr="00804A70" w:rsidRDefault="00804A70" w:rsidP="00804A70">
      <w:pPr>
        <w:rPr>
          <w:sz w:val="22"/>
          <w:szCs w:val="22"/>
          <w:lang w:eastAsia="en-GB"/>
        </w:rPr>
      </w:pPr>
      <w:r w:rsidRPr="00804A70">
        <w:rPr>
          <w:sz w:val="22"/>
          <w:szCs w:val="22"/>
          <w:lang w:eastAsia="en-GB"/>
        </w:rPr>
        <w:t xml:space="preserve">The proposed development </w:t>
      </w:r>
      <w:proofErr w:type="gramStart"/>
      <w:r w:rsidRPr="00804A70">
        <w:rPr>
          <w:sz w:val="22"/>
          <w:szCs w:val="22"/>
          <w:lang w:eastAsia="en-GB"/>
        </w:rPr>
        <w:t>is located in</w:t>
      </w:r>
      <w:proofErr w:type="gramEnd"/>
      <w:r w:rsidRPr="00804A70">
        <w:rPr>
          <w:sz w:val="22"/>
          <w:szCs w:val="22"/>
          <w:lang w:eastAsia="en-GB"/>
        </w:rPr>
        <w:t xml:space="preserve"> Swansea, South Wales, situated within a </w:t>
      </w:r>
      <w:r w:rsidR="004C4F08">
        <w:rPr>
          <w:sz w:val="22"/>
          <w:szCs w:val="22"/>
          <w:lang w:eastAsia="en-GB"/>
        </w:rPr>
        <w:t>coastal</w:t>
      </w:r>
      <w:r w:rsidRPr="00804A70">
        <w:rPr>
          <w:sz w:val="22"/>
          <w:szCs w:val="22"/>
          <w:lang w:eastAsia="en-GB"/>
        </w:rPr>
        <w:t xml:space="preserve"> urban environment. The site is orientated on a north-south axis, with the southern boundary facing towards Swansea Bay and the northern boundary towards residential areas and recreational facilities. The site is approximately 6.4 acres and benefits from access from both Mumbles Road and Sketty Lane.</w:t>
      </w:r>
    </w:p>
    <w:p w14:paraId="6ED3DA74" w14:textId="6BB1501D" w:rsidR="006D5F87" w:rsidRPr="00804A70" w:rsidRDefault="00804A70" w:rsidP="00804A70">
      <w:pPr>
        <w:rPr>
          <w:lang w:eastAsia="en-GB"/>
        </w:rPr>
      </w:pPr>
      <w:r w:rsidRPr="00804A70">
        <w:rPr>
          <w:noProof/>
          <w:lang w:eastAsia="en-GB"/>
        </w:rPr>
        <w:drawing>
          <wp:anchor distT="0" distB="0" distL="114300" distR="114300" simplePos="0" relativeHeight="251667456" behindDoc="0" locked="0" layoutInCell="1" allowOverlap="1" wp14:anchorId="1C1570EE" wp14:editId="2A076AF1">
            <wp:simplePos x="0" y="0"/>
            <wp:positionH relativeFrom="margin">
              <wp:align>center</wp:align>
            </wp:positionH>
            <wp:positionV relativeFrom="paragraph">
              <wp:posOffset>734176</wp:posOffset>
            </wp:positionV>
            <wp:extent cx="3692525" cy="2860675"/>
            <wp:effectExtent l="0" t="0" r="3175" b="0"/>
            <wp:wrapTopAndBottom/>
            <wp:docPr id="67391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91422" name=""/>
                    <pic:cNvPicPr/>
                  </pic:nvPicPr>
                  <pic:blipFill>
                    <a:blip r:embed="rId8">
                      <a:extLst>
                        <a:ext uri="{28A0092B-C50C-407E-A947-70E740481C1C}">
                          <a14:useLocalDpi xmlns:a14="http://schemas.microsoft.com/office/drawing/2010/main" val="0"/>
                        </a:ext>
                      </a:extLst>
                    </a:blip>
                    <a:stretch>
                      <a:fillRect/>
                    </a:stretch>
                  </pic:blipFill>
                  <pic:spPr>
                    <a:xfrm>
                      <a:off x="0" y="0"/>
                      <a:ext cx="3692525" cy="2860675"/>
                    </a:xfrm>
                    <a:prstGeom prst="rect">
                      <a:avLst/>
                    </a:prstGeom>
                  </pic:spPr>
                </pic:pic>
              </a:graphicData>
            </a:graphic>
          </wp:anchor>
        </w:drawing>
      </w:r>
      <w:r w:rsidRPr="00804A70">
        <w:rPr>
          <w:sz w:val="22"/>
          <w:szCs w:val="22"/>
          <w:lang w:eastAsia="en-GB"/>
        </w:rPr>
        <w:t xml:space="preserve">Historic ordnance </w:t>
      </w:r>
      <w:r w:rsidR="008622CD" w:rsidRPr="00804A70">
        <w:rPr>
          <w:sz w:val="22"/>
          <w:szCs w:val="22"/>
          <w:lang w:eastAsia="en-GB"/>
        </w:rPr>
        <w:t xml:space="preserve">surveys </w:t>
      </w:r>
      <w:r w:rsidR="008622CD">
        <w:rPr>
          <w:sz w:val="22"/>
          <w:szCs w:val="22"/>
          <w:lang w:eastAsia="en-GB"/>
        </w:rPr>
        <w:t xml:space="preserve">shown in Appendix - A </w:t>
      </w:r>
      <w:r w:rsidRPr="00804A70">
        <w:rPr>
          <w:sz w:val="22"/>
          <w:szCs w:val="22"/>
          <w:lang w:eastAsia="en-GB"/>
        </w:rPr>
        <w:t>indicate that the site previously consisted of open field land with no permanent development, suggesting that the proposed site is greenfield land within the wider urban setting.</w:t>
      </w:r>
    </w:p>
    <w:p w14:paraId="50707506" w14:textId="47E4F301" w:rsidR="006D5F87" w:rsidRDefault="006D5F87" w:rsidP="006D5F87">
      <w:pPr>
        <w:pStyle w:val="Caption"/>
        <w:jc w:val="center"/>
        <w:rPr>
          <w:sz w:val="28"/>
          <w:szCs w:val="28"/>
          <w:lang w:eastAsia="en-GB"/>
        </w:rPr>
      </w:pPr>
      <w:r>
        <w:t xml:space="preserve">Figure </w:t>
      </w:r>
      <w:fldSimple w:instr=" SEQ Figure \* ARABIC ">
        <w:r w:rsidR="00E76775">
          <w:rPr>
            <w:noProof/>
          </w:rPr>
          <w:t>1</w:t>
        </w:r>
      </w:fldSimple>
      <w:r w:rsidR="008035B4">
        <w:rPr>
          <w:noProof/>
        </w:rPr>
        <w:t xml:space="preserve"> – Site Location </w:t>
      </w:r>
    </w:p>
    <w:p w14:paraId="253021F0" w14:textId="0D316754" w:rsidR="0096124D" w:rsidRPr="0096124D" w:rsidRDefault="0096124D" w:rsidP="0096124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0EEA92E" w14:textId="4E1AB628" w:rsidR="005A17A1" w:rsidRPr="0002548B" w:rsidRDefault="005A17A1" w:rsidP="0002548B">
      <w:pPr>
        <w:pStyle w:val="Heading1"/>
      </w:pPr>
      <w:bookmarkStart w:id="2" w:name="_Toc229418010"/>
      <w:r w:rsidRPr="0002548B">
        <w:lastRenderedPageBreak/>
        <w:t>Environmental Impact</w:t>
      </w:r>
      <w:bookmarkEnd w:id="2"/>
    </w:p>
    <w:p w14:paraId="3DAB6191" w14:textId="4F1BF7FC" w:rsidR="00EF14B3" w:rsidRPr="00804A70" w:rsidRDefault="00EF14B3" w:rsidP="00EF14B3">
      <w:pPr>
        <w:rPr>
          <w:sz w:val="22"/>
          <w:szCs w:val="22"/>
          <w:lang w:eastAsia="en-GB"/>
        </w:rPr>
      </w:pPr>
      <w:r w:rsidRPr="00804A70">
        <w:rPr>
          <w:sz w:val="22"/>
          <w:szCs w:val="22"/>
          <w:lang w:eastAsia="en-GB"/>
        </w:rPr>
        <w:t xml:space="preserve">The </w:t>
      </w:r>
      <w:r w:rsidR="009F1EBD" w:rsidRPr="00804A70">
        <w:rPr>
          <w:sz w:val="22"/>
          <w:szCs w:val="22"/>
          <w:lang w:eastAsia="en-GB"/>
        </w:rPr>
        <w:t xml:space="preserve">following section will assess the </w:t>
      </w:r>
      <w:r w:rsidR="00B46782" w:rsidRPr="00804A70">
        <w:rPr>
          <w:sz w:val="22"/>
          <w:szCs w:val="22"/>
          <w:lang w:eastAsia="en-GB"/>
        </w:rPr>
        <w:t>environmental</w:t>
      </w:r>
      <w:r w:rsidR="009F1EBD" w:rsidRPr="00804A70">
        <w:rPr>
          <w:sz w:val="22"/>
          <w:szCs w:val="22"/>
          <w:lang w:eastAsia="en-GB"/>
        </w:rPr>
        <w:t xml:space="preserve"> impact of the planned development. </w:t>
      </w:r>
      <w:r w:rsidR="00B46782" w:rsidRPr="00804A70">
        <w:rPr>
          <w:sz w:val="22"/>
          <w:szCs w:val="22"/>
          <w:lang w:eastAsia="en-GB"/>
        </w:rPr>
        <w:t xml:space="preserve">Focusing on the building orientation, life-cycle performance and the </w:t>
      </w:r>
      <w:r w:rsidR="00A76F5E" w:rsidRPr="00804A70">
        <w:rPr>
          <w:sz w:val="22"/>
          <w:szCs w:val="22"/>
          <w:lang w:eastAsia="en-GB"/>
        </w:rPr>
        <w:t>aesthetic</w:t>
      </w:r>
      <w:r w:rsidR="00B46782" w:rsidRPr="00804A70">
        <w:rPr>
          <w:sz w:val="22"/>
          <w:szCs w:val="22"/>
          <w:lang w:eastAsia="en-GB"/>
        </w:rPr>
        <w:t xml:space="preserve"> </w:t>
      </w:r>
      <w:r w:rsidR="00A76F5E" w:rsidRPr="00804A70">
        <w:rPr>
          <w:sz w:val="22"/>
          <w:szCs w:val="22"/>
          <w:lang w:eastAsia="en-GB"/>
        </w:rPr>
        <w:t>integration</w:t>
      </w:r>
      <w:r w:rsidR="00B46782" w:rsidRPr="00804A70">
        <w:rPr>
          <w:sz w:val="22"/>
          <w:szCs w:val="22"/>
          <w:lang w:eastAsia="en-GB"/>
        </w:rPr>
        <w:t xml:space="preserve"> with the </w:t>
      </w:r>
      <w:r w:rsidR="00A76F5E" w:rsidRPr="00804A70">
        <w:rPr>
          <w:sz w:val="22"/>
          <w:szCs w:val="22"/>
          <w:lang w:eastAsia="en-GB"/>
        </w:rPr>
        <w:t xml:space="preserve">surrounding environment </w:t>
      </w:r>
    </w:p>
    <w:p w14:paraId="5CDCA206" w14:textId="77777777" w:rsidR="008359D0" w:rsidRDefault="008359D0" w:rsidP="0002548B">
      <w:pPr>
        <w:pStyle w:val="Heading3"/>
        <w:rPr>
          <w:rFonts w:eastAsia="Times New Roman"/>
          <w:lang w:eastAsia="en-GB"/>
        </w:rPr>
      </w:pPr>
      <w:bookmarkStart w:id="3" w:name="_Toc229418011"/>
      <w:r w:rsidRPr="008359D0">
        <w:rPr>
          <w:rFonts w:eastAsia="Times New Roman"/>
          <w:lang w:eastAsia="en-GB"/>
        </w:rPr>
        <w:t>Building Orientation</w:t>
      </w:r>
      <w:bookmarkEnd w:id="3"/>
    </w:p>
    <w:p w14:paraId="79E3DD32" w14:textId="2A287635" w:rsidR="00F96BE1" w:rsidRPr="00804A70" w:rsidRDefault="00F96BE1" w:rsidP="009E49FF">
      <w:pPr>
        <w:rPr>
          <w:sz w:val="22"/>
          <w:szCs w:val="22"/>
          <w:lang w:eastAsia="en-GB"/>
        </w:rPr>
      </w:pPr>
      <w:r w:rsidRPr="00804A70">
        <w:rPr>
          <w:sz w:val="22"/>
          <w:szCs w:val="22"/>
          <w:lang w:eastAsia="en-GB"/>
        </w:rPr>
        <w:t xml:space="preserve">To </w:t>
      </w:r>
      <w:r w:rsidR="00A80B71" w:rsidRPr="00804A70">
        <w:rPr>
          <w:sz w:val="22"/>
          <w:szCs w:val="22"/>
          <w:lang w:eastAsia="en-GB"/>
        </w:rPr>
        <w:t xml:space="preserve">understand and design the </w:t>
      </w:r>
      <w:r w:rsidR="001E45B8" w:rsidRPr="00804A70">
        <w:rPr>
          <w:sz w:val="22"/>
          <w:szCs w:val="22"/>
          <w:lang w:eastAsia="en-GB"/>
        </w:rPr>
        <w:t>optimal</w:t>
      </w:r>
      <w:r w:rsidR="00A80B71" w:rsidRPr="00804A70">
        <w:rPr>
          <w:sz w:val="22"/>
          <w:szCs w:val="22"/>
          <w:lang w:eastAsia="en-GB"/>
        </w:rPr>
        <w:t xml:space="preserve"> </w:t>
      </w:r>
      <w:r w:rsidR="001E45B8" w:rsidRPr="00804A70">
        <w:rPr>
          <w:sz w:val="22"/>
          <w:szCs w:val="22"/>
          <w:lang w:eastAsia="en-GB"/>
        </w:rPr>
        <w:t>orientation</w:t>
      </w:r>
      <w:r w:rsidR="00A80B71" w:rsidRPr="00804A70">
        <w:rPr>
          <w:sz w:val="22"/>
          <w:szCs w:val="22"/>
          <w:lang w:eastAsia="en-GB"/>
        </w:rPr>
        <w:t xml:space="preserve"> for the proposed development we need to consider the following </w:t>
      </w:r>
    </w:p>
    <w:p w14:paraId="4697F90D" w14:textId="1B236451" w:rsidR="00A80B71" w:rsidRPr="00804A70" w:rsidRDefault="00A80B71" w:rsidP="005139A1">
      <w:pPr>
        <w:pStyle w:val="ListParagraph"/>
        <w:numPr>
          <w:ilvl w:val="0"/>
          <w:numId w:val="40"/>
        </w:numPr>
        <w:rPr>
          <w:sz w:val="22"/>
          <w:szCs w:val="22"/>
          <w:lang w:eastAsia="en-GB"/>
        </w:rPr>
      </w:pPr>
      <w:r w:rsidRPr="00804A70">
        <w:rPr>
          <w:sz w:val="22"/>
          <w:szCs w:val="22"/>
          <w:lang w:eastAsia="en-GB"/>
        </w:rPr>
        <w:t xml:space="preserve">Climate </w:t>
      </w:r>
    </w:p>
    <w:p w14:paraId="325C8623" w14:textId="453AE8B4" w:rsidR="00A80B71" w:rsidRPr="00804A70" w:rsidRDefault="00A80B71" w:rsidP="005139A1">
      <w:pPr>
        <w:pStyle w:val="ListParagraph"/>
        <w:numPr>
          <w:ilvl w:val="0"/>
          <w:numId w:val="40"/>
        </w:numPr>
        <w:rPr>
          <w:sz w:val="22"/>
          <w:szCs w:val="22"/>
          <w:lang w:eastAsia="en-GB"/>
        </w:rPr>
      </w:pPr>
      <w:r w:rsidRPr="00804A70">
        <w:rPr>
          <w:sz w:val="22"/>
          <w:szCs w:val="22"/>
          <w:lang w:eastAsia="en-GB"/>
        </w:rPr>
        <w:t xml:space="preserve">Sun Path </w:t>
      </w:r>
    </w:p>
    <w:p w14:paraId="5230DA90" w14:textId="60A9C6A6" w:rsidR="00A80B71" w:rsidRPr="00804A70" w:rsidRDefault="00A80B71" w:rsidP="005139A1">
      <w:pPr>
        <w:pStyle w:val="ListParagraph"/>
        <w:numPr>
          <w:ilvl w:val="0"/>
          <w:numId w:val="40"/>
        </w:numPr>
        <w:rPr>
          <w:sz w:val="22"/>
          <w:szCs w:val="22"/>
          <w:lang w:eastAsia="en-GB"/>
        </w:rPr>
      </w:pPr>
      <w:r w:rsidRPr="00804A70">
        <w:rPr>
          <w:sz w:val="22"/>
          <w:szCs w:val="22"/>
          <w:lang w:eastAsia="en-GB"/>
        </w:rPr>
        <w:t xml:space="preserve">Prevailing Winds </w:t>
      </w:r>
    </w:p>
    <w:p w14:paraId="10FD4584" w14:textId="5C2A0080" w:rsidR="00212465" w:rsidRPr="00804A70" w:rsidRDefault="00A80B71" w:rsidP="000F0ECF">
      <w:pPr>
        <w:pStyle w:val="ListParagraph"/>
        <w:numPr>
          <w:ilvl w:val="0"/>
          <w:numId w:val="40"/>
        </w:numPr>
        <w:rPr>
          <w:sz w:val="22"/>
          <w:szCs w:val="22"/>
          <w:lang w:eastAsia="en-GB"/>
        </w:rPr>
      </w:pPr>
      <w:r w:rsidRPr="00804A70">
        <w:rPr>
          <w:sz w:val="22"/>
          <w:szCs w:val="22"/>
          <w:lang w:eastAsia="en-GB"/>
        </w:rPr>
        <w:t>Site Feature</w:t>
      </w:r>
      <w:r w:rsidR="00112C11" w:rsidRPr="00804A70">
        <w:rPr>
          <w:sz w:val="22"/>
          <w:szCs w:val="22"/>
          <w:lang w:eastAsia="en-GB"/>
        </w:rPr>
        <w:t>s</w:t>
      </w:r>
    </w:p>
    <w:p w14:paraId="06DE3AEA" w14:textId="5F60A41B" w:rsidR="00A80B71" w:rsidRDefault="000F0ECF" w:rsidP="000F0ECF">
      <w:pPr>
        <w:pStyle w:val="Heading3"/>
        <w:rPr>
          <w:lang w:eastAsia="en-GB"/>
        </w:rPr>
      </w:pPr>
      <w:bookmarkStart w:id="4" w:name="_Toc229418012"/>
      <w:r>
        <w:rPr>
          <w:lang w:eastAsia="en-GB"/>
        </w:rPr>
        <w:t>Climate</w:t>
      </w:r>
      <w:bookmarkEnd w:id="4"/>
      <w:r>
        <w:rPr>
          <w:lang w:eastAsia="en-GB"/>
        </w:rPr>
        <w:t xml:space="preserve"> </w:t>
      </w:r>
    </w:p>
    <w:p w14:paraId="3F6DEA96" w14:textId="53A96B56" w:rsidR="00DD50BF" w:rsidRPr="00804A70" w:rsidRDefault="001D6CAF" w:rsidP="001D6CAF">
      <w:pPr>
        <w:rPr>
          <w:sz w:val="22"/>
          <w:szCs w:val="22"/>
          <w:lang w:eastAsia="en-GB"/>
        </w:rPr>
      </w:pPr>
      <w:r w:rsidRPr="00804A70">
        <w:rPr>
          <w:sz w:val="22"/>
          <w:szCs w:val="22"/>
          <w:lang w:eastAsia="en-GB"/>
        </w:rPr>
        <w:t xml:space="preserve">The location of the proposed development sits within a cool maritime </w:t>
      </w:r>
      <w:r w:rsidR="00550B82" w:rsidRPr="00804A70">
        <w:rPr>
          <w:sz w:val="22"/>
          <w:szCs w:val="22"/>
          <w:lang w:eastAsia="en-GB"/>
        </w:rPr>
        <w:t>climate;</w:t>
      </w:r>
      <w:r w:rsidRPr="00804A70">
        <w:rPr>
          <w:sz w:val="22"/>
          <w:szCs w:val="22"/>
          <w:lang w:eastAsia="en-GB"/>
        </w:rPr>
        <w:t xml:space="preserve"> </w:t>
      </w:r>
      <w:proofErr w:type="gramStart"/>
      <w:r w:rsidRPr="00804A70">
        <w:rPr>
          <w:sz w:val="22"/>
          <w:szCs w:val="22"/>
          <w:lang w:eastAsia="en-GB"/>
        </w:rPr>
        <w:t>therefore</w:t>
      </w:r>
      <w:proofErr w:type="gramEnd"/>
      <w:r w:rsidRPr="00804A70">
        <w:rPr>
          <w:sz w:val="22"/>
          <w:szCs w:val="22"/>
          <w:lang w:eastAsia="en-GB"/>
        </w:rPr>
        <w:t xml:space="preserve"> the building needs to be designed to maximise solar gain during crucial winter months which will reduce energy consumption for heating</w:t>
      </w:r>
      <w:r w:rsidR="00A40DDA" w:rsidRPr="00804A70">
        <w:rPr>
          <w:sz w:val="22"/>
          <w:szCs w:val="22"/>
          <w:lang w:eastAsia="en-GB"/>
        </w:rPr>
        <w:t xml:space="preserve"> (GreenSpec, n.d.)</w:t>
      </w:r>
      <w:r w:rsidRPr="00804A70">
        <w:rPr>
          <w:sz w:val="22"/>
          <w:szCs w:val="22"/>
          <w:lang w:eastAsia="en-GB"/>
        </w:rPr>
        <w:t>. Utilising glazing on the south elevation will aid passive heating as the glass allows solar energy to penetrate internal spaces, naturally increasing internal temperatures and reducing reliance on mechanical heating systems. This passive approach supports lower operational energy demand and improves the overall thermal efficiency of the building. Whilst maximising solar gain is beneficial during winter periods, overheating risks during summer months must also be considered in accordance with Building Regulations Part O</w:t>
      </w:r>
      <w:r w:rsidR="0007718D" w:rsidRPr="00804A70">
        <w:rPr>
          <w:sz w:val="22"/>
          <w:szCs w:val="22"/>
          <w:lang w:eastAsia="en-GB"/>
        </w:rPr>
        <w:t xml:space="preserve"> (HM Government, 2021)</w:t>
      </w:r>
      <w:r w:rsidRPr="00804A70">
        <w:rPr>
          <w:sz w:val="22"/>
          <w:szCs w:val="22"/>
          <w:lang w:eastAsia="en-GB"/>
        </w:rPr>
        <w:t>. To control this, brise soleil shading systems and recessed balconies have been incorporated along key elevations. These features provide seasonal solar control by limiting excessive summer solar gain whilst still allowing lower winter sun angles to enter the building. Therefore, the proposed design helps reduce overheating risks, improve occupant comfort and minimise reliance on mechanical cooling systems.</w:t>
      </w:r>
    </w:p>
    <w:p w14:paraId="3D229BD0" w14:textId="4043AB0B" w:rsidR="00DD50BF" w:rsidRDefault="00DD50BF" w:rsidP="0057572C">
      <w:pPr>
        <w:pStyle w:val="Heading3"/>
        <w:rPr>
          <w:lang w:eastAsia="en-GB"/>
        </w:rPr>
      </w:pPr>
      <w:bookmarkStart w:id="5" w:name="_Toc229418013"/>
      <w:r>
        <w:rPr>
          <w:lang w:eastAsia="en-GB"/>
        </w:rPr>
        <w:t>Sun Path</w:t>
      </w:r>
      <w:bookmarkEnd w:id="5"/>
    </w:p>
    <w:p w14:paraId="6349BC7F" w14:textId="1EA051D9" w:rsidR="00632DDF" w:rsidRPr="00804A70" w:rsidRDefault="00632DDF" w:rsidP="00632DDF">
      <w:pPr>
        <w:rPr>
          <w:sz w:val="22"/>
          <w:szCs w:val="22"/>
          <w:lang w:eastAsia="en-GB"/>
        </w:rPr>
      </w:pPr>
      <w:r w:rsidRPr="00804A70">
        <w:rPr>
          <w:sz w:val="22"/>
          <w:szCs w:val="22"/>
          <w:lang w:eastAsia="en-GB"/>
        </w:rPr>
        <w:t>To fully optimise natural daylight and reduce artificial lighting demand, windows will be carefully positioned to maximise daylight penetration throughout occupied spaces. Where needed, shading devices can also be implemented to diffuse or redirect direct sunlight, minimising glare and improving visual comfort within hotel rooms and communal areas. This approach aligns with BREEAM Hea 01 – Visual Comfort whilst also supporting Ene 01 – Reduction of Energy Use and Carbon Emissions</w:t>
      </w:r>
      <w:r w:rsidR="00830AA9" w:rsidRPr="00804A70">
        <w:rPr>
          <w:sz w:val="22"/>
          <w:szCs w:val="22"/>
          <w:lang w:eastAsia="en-GB"/>
        </w:rPr>
        <w:t xml:space="preserve"> (BRE, 2018)</w:t>
      </w:r>
      <w:r w:rsidRPr="00804A70">
        <w:rPr>
          <w:sz w:val="22"/>
          <w:szCs w:val="22"/>
          <w:lang w:eastAsia="en-GB"/>
        </w:rPr>
        <w:t xml:space="preserve">. According to CIBSE (2015), effective daylighting strategies can reduce artificial lighting demand by approximately 20–60%, significantly lowering operational energy consumption throughout the building lifecycle. In addition, natural daylight has been proven to improve occupant wellbeing, helping people feel more comfortable whilst supporting productivity and healthier indoor environments. This is particularly important within hospitality developments where user experience and comfort are key operational </w:t>
      </w:r>
      <w:r w:rsidRPr="004438BE">
        <w:rPr>
          <w:sz w:val="22"/>
          <w:szCs w:val="22"/>
          <w:lang w:eastAsia="en-GB"/>
        </w:rPr>
        <w:t>considerations.</w:t>
      </w:r>
      <w:r w:rsidR="003111FF" w:rsidRPr="004438BE">
        <w:rPr>
          <w:sz w:val="22"/>
          <w:szCs w:val="22"/>
          <w:lang w:eastAsia="en-GB"/>
        </w:rPr>
        <w:t xml:space="preserve"> As illustrated within Appendix C, the Swansea sun path analysis confirms the benefits of south-facing glazing and seasonal solar shading strategies.</w:t>
      </w:r>
    </w:p>
    <w:p w14:paraId="5F5B4240" w14:textId="77777777" w:rsidR="00632DDF" w:rsidRPr="00632DDF" w:rsidRDefault="00632DDF" w:rsidP="00632DDF">
      <w:pPr>
        <w:rPr>
          <w:lang w:eastAsia="en-GB"/>
        </w:rPr>
      </w:pPr>
    </w:p>
    <w:p w14:paraId="7EFCE984" w14:textId="77777777" w:rsidR="008035B4" w:rsidRDefault="00976B79" w:rsidP="00395CC6">
      <w:pPr>
        <w:keepNext/>
        <w:jc w:val="center"/>
      </w:pPr>
      <w:r>
        <w:rPr>
          <w:noProof/>
          <w:lang w:eastAsia="en-GB"/>
        </w:rPr>
        <w:drawing>
          <wp:inline distT="0" distB="0" distL="0" distR="0" wp14:anchorId="2C2D1557" wp14:editId="4B57D755">
            <wp:extent cx="5818823" cy="3879215"/>
            <wp:effectExtent l="0" t="0" r="0" b="6985"/>
            <wp:docPr id="153092007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44794" cy="3896529"/>
                    </a:xfrm>
                    <a:prstGeom prst="rect">
                      <a:avLst/>
                    </a:prstGeom>
                    <a:noFill/>
                  </pic:spPr>
                </pic:pic>
              </a:graphicData>
            </a:graphic>
          </wp:inline>
        </w:drawing>
      </w:r>
    </w:p>
    <w:p w14:paraId="64612F82" w14:textId="782B014A" w:rsidR="0057572C" w:rsidRDefault="008035B4" w:rsidP="008035B4">
      <w:pPr>
        <w:pStyle w:val="Caption"/>
        <w:jc w:val="center"/>
        <w:rPr>
          <w:lang w:eastAsia="en-GB"/>
        </w:rPr>
      </w:pPr>
      <w:r>
        <w:t xml:space="preserve">Figure </w:t>
      </w:r>
      <w:fldSimple w:instr=" SEQ Figure \* ARABIC ">
        <w:r w:rsidR="00E76775">
          <w:rPr>
            <w:noProof/>
          </w:rPr>
          <w:t>2</w:t>
        </w:r>
      </w:fldSimple>
      <w:r>
        <w:t xml:space="preserve"> - Solar Gain and Daylight </w:t>
      </w:r>
      <w:r w:rsidR="00E862C5">
        <w:t>Optimisation</w:t>
      </w:r>
      <w:r>
        <w:t xml:space="preserve"> </w:t>
      </w:r>
    </w:p>
    <w:p w14:paraId="0648BC93" w14:textId="79DB127D" w:rsidR="0057572C" w:rsidRDefault="0057572C" w:rsidP="0057572C">
      <w:pPr>
        <w:pStyle w:val="Heading3"/>
        <w:rPr>
          <w:lang w:eastAsia="en-GB"/>
        </w:rPr>
      </w:pPr>
      <w:bookmarkStart w:id="6" w:name="_Toc229418014"/>
      <w:r>
        <w:rPr>
          <w:lang w:eastAsia="en-GB"/>
        </w:rPr>
        <w:t>Prevailing Winds</w:t>
      </w:r>
      <w:bookmarkEnd w:id="6"/>
      <w:r>
        <w:rPr>
          <w:lang w:eastAsia="en-GB"/>
        </w:rPr>
        <w:t xml:space="preserve"> </w:t>
      </w:r>
    </w:p>
    <w:p w14:paraId="0DBED13D" w14:textId="28AAE3B1" w:rsidR="00A50E7B" w:rsidRPr="00804A70" w:rsidRDefault="00273E14" w:rsidP="00273E14">
      <w:pPr>
        <w:tabs>
          <w:tab w:val="left" w:pos="244"/>
        </w:tabs>
        <w:rPr>
          <w:sz w:val="22"/>
          <w:szCs w:val="22"/>
          <w:lang w:eastAsia="en-GB"/>
        </w:rPr>
      </w:pPr>
      <w:r w:rsidRPr="00804A70">
        <w:rPr>
          <w:sz w:val="22"/>
          <w:szCs w:val="22"/>
          <w:lang w:eastAsia="en-GB"/>
        </w:rPr>
        <w:t>The prevailing wind direction for the proposed development situated on Swansea Bay is predominantly south-westerly, based on regional climate data accessed from the Met Office</w:t>
      </w:r>
      <w:r w:rsidR="00455638" w:rsidRPr="00804A70">
        <w:rPr>
          <w:sz w:val="22"/>
          <w:szCs w:val="22"/>
          <w:lang w:eastAsia="en-GB"/>
        </w:rPr>
        <w:t xml:space="preserve"> (Met Office, 2025)</w:t>
      </w:r>
      <w:r w:rsidRPr="00804A70">
        <w:rPr>
          <w:sz w:val="22"/>
          <w:szCs w:val="22"/>
          <w:lang w:eastAsia="en-GB"/>
        </w:rPr>
        <w:t>. To take advantage of cross ventilation, windows and ventilation openings will be positioned along the south-west elevation to allow fresh air to enter the building, with corresponding openings positioned on the opposite north-east elevation to allow warmer air to exit naturally. This implementation supports passive airflow throughout occupied spaces and helps reduce internal temperatures during warmer periods, minimising reliance on mechanical ventilation and cooling systems. In addition to lowering operational energy demand, natural ventilation strategies can also improve indoor air quality and occupant comfort by increasing air circulation within internal spaces.</w:t>
      </w:r>
      <w:r w:rsidRPr="00804A70">
        <w:rPr>
          <w:sz w:val="22"/>
          <w:szCs w:val="22"/>
          <w:lang w:eastAsia="en-GB"/>
        </w:rPr>
        <w:tab/>
      </w:r>
    </w:p>
    <w:p w14:paraId="11F23C8A" w14:textId="77777777" w:rsidR="00857E96" w:rsidRDefault="004A2FBC" w:rsidP="004A2FBC">
      <w:pPr>
        <w:tabs>
          <w:tab w:val="left" w:pos="244"/>
        </w:tabs>
        <w:rPr>
          <w:sz w:val="22"/>
          <w:szCs w:val="22"/>
          <w:lang w:eastAsia="en-GB"/>
        </w:rPr>
      </w:pPr>
      <w:r w:rsidRPr="00804A70">
        <w:rPr>
          <w:sz w:val="22"/>
          <w:szCs w:val="22"/>
          <w:lang w:eastAsia="en-GB"/>
        </w:rPr>
        <w:t>According to regional climate data and BS EN 1991-1-4 guidance, exposed coastal locations within Swansea Bay can experience wind speeds of approximately 24–26 m/s (BSI, 2005). Using the simplified wind pressure equation below provides an indicative understanding of the wind forces acting upon the façade and structural frame.</w:t>
      </w:r>
    </w:p>
    <w:p w14:paraId="1CC2C45D" w14:textId="77777777" w:rsidR="00857E96" w:rsidRDefault="00857E96" w:rsidP="004A2FBC">
      <w:pPr>
        <w:tabs>
          <w:tab w:val="left" w:pos="244"/>
        </w:tabs>
        <w:rPr>
          <w:sz w:val="22"/>
          <w:szCs w:val="22"/>
          <w:lang w:eastAsia="en-GB"/>
        </w:rPr>
      </w:pPr>
    </w:p>
    <w:p w14:paraId="28A69D87" w14:textId="77777777" w:rsidR="00513735" w:rsidRDefault="00513735" w:rsidP="004A2FBC">
      <w:pPr>
        <w:tabs>
          <w:tab w:val="left" w:pos="244"/>
        </w:tabs>
        <w:rPr>
          <w:sz w:val="22"/>
          <w:szCs w:val="22"/>
          <w:lang w:eastAsia="en-GB"/>
        </w:rPr>
      </w:pPr>
    </w:p>
    <w:p w14:paraId="6E8EFCA7" w14:textId="77777777" w:rsidR="00513735" w:rsidRDefault="00513735" w:rsidP="004A2FBC">
      <w:pPr>
        <w:tabs>
          <w:tab w:val="left" w:pos="244"/>
        </w:tabs>
        <w:rPr>
          <w:sz w:val="22"/>
          <w:szCs w:val="22"/>
          <w:lang w:eastAsia="en-GB"/>
        </w:rPr>
      </w:pPr>
    </w:p>
    <w:p w14:paraId="127A9BF1" w14:textId="150931A8" w:rsidR="004A2FBC" w:rsidRDefault="004A2FBC" w:rsidP="004A2FBC">
      <w:pPr>
        <w:tabs>
          <w:tab w:val="left" w:pos="244"/>
        </w:tabs>
        <w:rPr>
          <w:b/>
          <w:bCs/>
          <w:lang w:eastAsia="en-GB"/>
        </w:rPr>
      </w:pPr>
      <w:r w:rsidRPr="004A2FBC">
        <w:rPr>
          <w:b/>
          <w:bCs/>
          <w:lang w:eastAsia="en-GB"/>
        </w:rPr>
        <w:lastRenderedPageBreak/>
        <w:t>Indicative Wind Pressure Calculation</w:t>
      </w:r>
    </w:p>
    <w:tbl>
      <w:tblPr>
        <w:tblW w:w="6940" w:type="dxa"/>
        <w:tblLook w:val="04A0" w:firstRow="1" w:lastRow="0" w:firstColumn="1" w:lastColumn="0" w:noHBand="0" w:noVBand="1"/>
      </w:tblPr>
      <w:tblGrid>
        <w:gridCol w:w="3320"/>
        <w:gridCol w:w="3620"/>
      </w:tblGrid>
      <w:tr w:rsidR="00857E96" w:rsidRPr="00857E96" w14:paraId="7450B02A" w14:textId="77777777" w:rsidTr="00857E96">
        <w:trPr>
          <w:trHeight w:val="300"/>
        </w:trPr>
        <w:tc>
          <w:tcPr>
            <w:tcW w:w="6940" w:type="dxa"/>
            <w:gridSpan w:val="2"/>
            <w:tcBorders>
              <w:top w:val="single" w:sz="8" w:space="0" w:color="auto"/>
              <w:left w:val="single" w:sz="8" w:space="0" w:color="auto"/>
              <w:bottom w:val="nil"/>
              <w:right w:val="single" w:sz="8" w:space="0" w:color="000000"/>
            </w:tcBorders>
            <w:shd w:val="clear" w:color="000000" w:fill="D9D9D9"/>
            <w:noWrap/>
            <w:vAlign w:val="bottom"/>
            <w:hideMark/>
          </w:tcPr>
          <w:p w14:paraId="53440A6C" w14:textId="77777777" w:rsidR="00857E96" w:rsidRPr="00857E96" w:rsidRDefault="00857E96" w:rsidP="00857E96">
            <w:pPr>
              <w:spacing w:after="0" w:line="240" w:lineRule="auto"/>
              <w:rPr>
                <w:rFonts w:ascii="Aptos Narrow" w:eastAsia="Times New Roman" w:hAnsi="Aptos Narrow" w:cs="Times New Roman"/>
                <w:b/>
                <w:bCs/>
                <w:color w:val="000000"/>
                <w:kern w:val="0"/>
                <w:sz w:val="22"/>
                <w:szCs w:val="22"/>
                <w:lang w:eastAsia="en-GB"/>
                <w14:ligatures w14:val="none"/>
              </w:rPr>
            </w:pPr>
            <w:r w:rsidRPr="00857E96">
              <w:rPr>
                <w:rFonts w:ascii="Aptos Narrow" w:eastAsia="Times New Roman" w:hAnsi="Aptos Narrow" w:cs="Times New Roman"/>
                <w:b/>
                <w:bCs/>
                <w:color w:val="000000"/>
                <w:kern w:val="0"/>
                <w:sz w:val="22"/>
                <w:szCs w:val="22"/>
                <w:lang w:eastAsia="en-GB"/>
                <w14:ligatures w14:val="none"/>
              </w:rPr>
              <w:t>Indicative Wind Pressure Calculation</w:t>
            </w:r>
          </w:p>
        </w:tc>
      </w:tr>
      <w:tr w:rsidR="00857E96" w:rsidRPr="00857E96" w14:paraId="665B7880" w14:textId="77777777" w:rsidTr="00857E96">
        <w:trPr>
          <w:trHeight w:val="300"/>
        </w:trPr>
        <w:tc>
          <w:tcPr>
            <w:tcW w:w="3320" w:type="dxa"/>
            <w:tcBorders>
              <w:top w:val="single" w:sz="8" w:space="0" w:color="auto"/>
              <w:left w:val="single" w:sz="8" w:space="0" w:color="auto"/>
              <w:bottom w:val="single" w:sz="8" w:space="0" w:color="auto"/>
              <w:right w:val="single" w:sz="8" w:space="0" w:color="auto"/>
            </w:tcBorders>
            <w:shd w:val="clear" w:color="000000" w:fill="D9D9D9"/>
            <w:vAlign w:val="center"/>
            <w:hideMark/>
          </w:tcPr>
          <w:p w14:paraId="568340C7" w14:textId="77777777" w:rsidR="00857E96" w:rsidRPr="00857E96" w:rsidRDefault="00857E96" w:rsidP="00857E96">
            <w:pPr>
              <w:spacing w:after="0" w:line="240" w:lineRule="auto"/>
              <w:rPr>
                <w:rFonts w:ascii="Aptos Narrow" w:eastAsia="Times New Roman" w:hAnsi="Aptos Narrow" w:cs="Times New Roman"/>
                <w:b/>
                <w:bCs/>
                <w:color w:val="000000"/>
                <w:kern w:val="0"/>
                <w:sz w:val="22"/>
                <w:szCs w:val="22"/>
                <w:lang w:eastAsia="en-GB"/>
                <w14:ligatures w14:val="none"/>
              </w:rPr>
            </w:pPr>
            <w:r w:rsidRPr="00857E96">
              <w:rPr>
                <w:rFonts w:ascii="Aptos Narrow" w:eastAsia="Times New Roman" w:hAnsi="Aptos Narrow" w:cs="Times New Roman"/>
                <w:b/>
                <w:bCs/>
                <w:color w:val="000000"/>
                <w:kern w:val="0"/>
                <w:sz w:val="22"/>
                <w:szCs w:val="22"/>
                <w:lang w:eastAsia="en-GB"/>
                <w14:ligatures w14:val="none"/>
              </w:rPr>
              <w:t>Item</w:t>
            </w:r>
          </w:p>
        </w:tc>
        <w:tc>
          <w:tcPr>
            <w:tcW w:w="3620" w:type="dxa"/>
            <w:tcBorders>
              <w:top w:val="single" w:sz="8" w:space="0" w:color="auto"/>
              <w:left w:val="nil"/>
              <w:bottom w:val="single" w:sz="8" w:space="0" w:color="auto"/>
              <w:right w:val="single" w:sz="8" w:space="0" w:color="auto"/>
            </w:tcBorders>
            <w:shd w:val="clear" w:color="000000" w:fill="D9D9D9"/>
            <w:noWrap/>
            <w:vAlign w:val="bottom"/>
            <w:hideMark/>
          </w:tcPr>
          <w:p w14:paraId="04590683" w14:textId="77777777" w:rsidR="00857E96" w:rsidRPr="00857E96" w:rsidRDefault="00857E96" w:rsidP="00857E96">
            <w:pPr>
              <w:spacing w:after="0" w:line="240" w:lineRule="auto"/>
              <w:rPr>
                <w:rFonts w:ascii="Aptos Narrow" w:eastAsia="Times New Roman" w:hAnsi="Aptos Narrow" w:cs="Times New Roman"/>
                <w:b/>
                <w:bCs/>
                <w:color w:val="000000"/>
                <w:kern w:val="0"/>
                <w:sz w:val="22"/>
                <w:szCs w:val="22"/>
                <w:lang w:eastAsia="en-GB"/>
                <w14:ligatures w14:val="none"/>
              </w:rPr>
            </w:pPr>
            <w:r w:rsidRPr="00857E96">
              <w:rPr>
                <w:rFonts w:ascii="Aptos Narrow" w:eastAsia="Times New Roman" w:hAnsi="Aptos Narrow" w:cs="Times New Roman"/>
                <w:b/>
                <w:bCs/>
                <w:color w:val="000000"/>
                <w:kern w:val="0"/>
                <w:sz w:val="22"/>
                <w:szCs w:val="22"/>
                <w:lang w:eastAsia="en-GB"/>
                <w14:ligatures w14:val="none"/>
              </w:rPr>
              <w:t>Calculation</w:t>
            </w:r>
          </w:p>
        </w:tc>
      </w:tr>
      <w:tr w:rsidR="00857E96" w:rsidRPr="00857E96" w14:paraId="5656E657" w14:textId="77777777" w:rsidTr="00857E96">
        <w:trPr>
          <w:trHeight w:val="288"/>
        </w:trPr>
        <w:tc>
          <w:tcPr>
            <w:tcW w:w="3320" w:type="dxa"/>
            <w:tcBorders>
              <w:top w:val="nil"/>
              <w:left w:val="single" w:sz="8" w:space="0" w:color="auto"/>
              <w:bottom w:val="nil"/>
              <w:right w:val="nil"/>
            </w:tcBorders>
            <w:shd w:val="clear" w:color="000000" w:fill="F2F2F2"/>
            <w:noWrap/>
            <w:vAlign w:val="bottom"/>
            <w:hideMark/>
          </w:tcPr>
          <w:p w14:paraId="5E2AA715" w14:textId="77777777" w:rsidR="00857E96" w:rsidRPr="00857E96" w:rsidRDefault="00857E96" w:rsidP="00857E96">
            <w:pPr>
              <w:spacing w:after="0" w:line="240" w:lineRule="auto"/>
              <w:rPr>
                <w:rFonts w:ascii="Aptos Narrow" w:eastAsia="Times New Roman" w:hAnsi="Aptos Narrow" w:cs="Times New Roman"/>
                <w:color w:val="000000"/>
                <w:kern w:val="0"/>
                <w:sz w:val="22"/>
                <w:szCs w:val="22"/>
                <w:lang w:eastAsia="en-GB"/>
                <w14:ligatures w14:val="none"/>
              </w:rPr>
            </w:pPr>
            <w:r w:rsidRPr="00857E96">
              <w:rPr>
                <w:rFonts w:ascii="Aptos Narrow" w:eastAsia="Times New Roman" w:hAnsi="Aptos Narrow" w:cs="Times New Roman"/>
                <w:color w:val="000000"/>
                <w:kern w:val="0"/>
                <w:sz w:val="22"/>
                <w:szCs w:val="22"/>
                <w:lang w:eastAsia="en-GB"/>
                <w14:ligatures w14:val="none"/>
              </w:rPr>
              <w:t>Wind Speed (V)</w:t>
            </w:r>
          </w:p>
        </w:tc>
        <w:tc>
          <w:tcPr>
            <w:tcW w:w="3620" w:type="dxa"/>
            <w:tcBorders>
              <w:top w:val="nil"/>
              <w:left w:val="nil"/>
              <w:bottom w:val="nil"/>
              <w:right w:val="single" w:sz="8" w:space="0" w:color="auto"/>
            </w:tcBorders>
            <w:shd w:val="clear" w:color="000000" w:fill="F2F2F2"/>
            <w:noWrap/>
            <w:vAlign w:val="bottom"/>
            <w:hideMark/>
          </w:tcPr>
          <w:p w14:paraId="2558AFA4" w14:textId="77777777" w:rsidR="00857E96" w:rsidRPr="00857E96" w:rsidRDefault="00857E96" w:rsidP="00857E96">
            <w:pPr>
              <w:spacing w:after="0" w:line="240" w:lineRule="auto"/>
              <w:rPr>
                <w:rFonts w:ascii="Aptos Narrow" w:eastAsia="Times New Roman" w:hAnsi="Aptos Narrow" w:cs="Times New Roman"/>
                <w:color w:val="000000"/>
                <w:kern w:val="0"/>
                <w:sz w:val="22"/>
                <w:szCs w:val="22"/>
                <w:lang w:eastAsia="en-GB"/>
                <w14:ligatures w14:val="none"/>
              </w:rPr>
            </w:pPr>
            <w:r w:rsidRPr="00857E96">
              <w:rPr>
                <w:rFonts w:ascii="Aptos Narrow" w:eastAsia="Times New Roman" w:hAnsi="Aptos Narrow" w:cs="Times New Roman"/>
                <w:color w:val="000000"/>
                <w:kern w:val="0"/>
                <w:sz w:val="22"/>
                <w:szCs w:val="22"/>
                <w:lang w:eastAsia="en-GB"/>
                <w14:ligatures w14:val="none"/>
              </w:rPr>
              <w:t>26 m/s</w:t>
            </w:r>
          </w:p>
        </w:tc>
      </w:tr>
      <w:tr w:rsidR="00857E96" w:rsidRPr="00857E96" w14:paraId="5EA7CF20" w14:textId="77777777" w:rsidTr="00857E96">
        <w:trPr>
          <w:trHeight w:val="288"/>
        </w:trPr>
        <w:tc>
          <w:tcPr>
            <w:tcW w:w="3320" w:type="dxa"/>
            <w:tcBorders>
              <w:top w:val="nil"/>
              <w:left w:val="single" w:sz="8" w:space="0" w:color="auto"/>
              <w:bottom w:val="nil"/>
              <w:right w:val="nil"/>
            </w:tcBorders>
            <w:noWrap/>
            <w:vAlign w:val="bottom"/>
            <w:hideMark/>
          </w:tcPr>
          <w:p w14:paraId="5ECF878C" w14:textId="77777777" w:rsidR="00857E96" w:rsidRPr="00857E96" w:rsidRDefault="00857E96" w:rsidP="00857E96">
            <w:pPr>
              <w:spacing w:after="0" w:line="240" w:lineRule="auto"/>
              <w:rPr>
                <w:rFonts w:ascii="Aptos Narrow" w:eastAsia="Times New Roman" w:hAnsi="Aptos Narrow" w:cs="Times New Roman"/>
                <w:color w:val="000000"/>
                <w:kern w:val="0"/>
                <w:sz w:val="22"/>
                <w:szCs w:val="22"/>
                <w:lang w:eastAsia="en-GB"/>
                <w14:ligatures w14:val="none"/>
              </w:rPr>
            </w:pPr>
            <w:r w:rsidRPr="00857E96">
              <w:rPr>
                <w:rFonts w:ascii="Aptos Narrow" w:eastAsia="Times New Roman" w:hAnsi="Aptos Narrow" w:cs="Times New Roman"/>
                <w:color w:val="000000"/>
                <w:kern w:val="0"/>
                <w:sz w:val="22"/>
                <w:szCs w:val="22"/>
                <w:lang w:eastAsia="en-GB"/>
                <w14:ligatures w14:val="none"/>
              </w:rPr>
              <w:t>Wind Pressure Equation</w:t>
            </w:r>
          </w:p>
        </w:tc>
        <w:tc>
          <w:tcPr>
            <w:tcW w:w="3620" w:type="dxa"/>
            <w:tcBorders>
              <w:top w:val="nil"/>
              <w:left w:val="nil"/>
              <w:bottom w:val="nil"/>
              <w:right w:val="single" w:sz="8" w:space="0" w:color="auto"/>
            </w:tcBorders>
            <w:vAlign w:val="center"/>
            <w:hideMark/>
          </w:tcPr>
          <w:p w14:paraId="5A8FEDEF" w14:textId="77777777" w:rsidR="00857E96" w:rsidRPr="00857E96" w:rsidRDefault="00857E96" w:rsidP="00857E96">
            <w:pPr>
              <w:spacing w:after="0" w:line="240" w:lineRule="auto"/>
              <w:rPr>
                <w:rFonts w:ascii="Aptos Narrow" w:eastAsia="Times New Roman" w:hAnsi="Aptos Narrow" w:cs="Times New Roman"/>
                <w:color w:val="000000"/>
                <w:kern w:val="0"/>
                <w:sz w:val="22"/>
                <w:szCs w:val="22"/>
                <w:lang w:eastAsia="en-GB"/>
                <w14:ligatures w14:val="none"/>
              </w:rPr>
            </w:pPr>
            <w:r w:rsidRPr="00857E96">
              <w:rPr>
                <w:rFonts w:ascii="Aptos Narrow" w:eastAsia="Times New Roman" w:hAnsi="Aptos Narrow" w:cs="Times New Roman"/>
                <w:color w:val="000000"/>
                <w:kern w:val="0"/>
                <w:sz w:val="22"/>
                <w:szCs w:val="22"/>
                <w:lang w:eastAsia="en-GB"/>
                <w14:ligatures w14:val="none"/>
              </w:rPr>
              <w:t>q = 0.613 × V²</w:t>
            </w:r>
          </w:p>
        </w:tc>
      </w:tr>
      <w:tr w:rsidR="00857E96" w:rsidRPr="00857E96" w14:paraId="760ACCF1" w14:textId="77777777" w:rsidTr="00857E96">
        <w:trPr>
          <w:trHeight w:val="288"/>
        </w:trPr>
        <w:tc>
          <w:tcPr>
            <w:tcW w:w="3320" w:type="dxa"/>
            <w:tcBorders>
              <w:top w:val="nil"/>
              <w:left w:val="single" w:sz="8" w:space="0" w:color="auto"/>
              <w:bottom w:val="nil"/>
              <w:right w:val="nil"/>
            </w:tcBorders>
            <w:shd w:val="clear" w:color="000000" w:fill="F2F2F2"/>
            <w:noWrap/>
            <w:vAlign w:val="bottom"/>
            <w:hideMark/>
          </w:tcPr>
          <w:p w14:paraId="66C1EEA4" w14:textId="77777777" w:rsidR="00857E96" w:rsidRPr="00857E96" w:rsidRDefault="00857E96" w:rsidP="00857E96">
            <w:pPr>
              <w:spacing w:after="0" w:line="240" w:lineRule="auto"/>
              <w:rPr>
                <w:rFonts w:ascii="Aptos Narrow" w:eastAsia="Times New Roman" w:hAnsi="Aptos Narrow" w:cs="Times New Roman"/>
                <w:color w:val="000000"/>
                <w:kern w:val="0"/>
                <w:sz w:val="22"/>
                <w:szCs w:val="22"/>
                <w:lang w:eastAsia="en-GB"/>
                <w14:ligatures w14:val="none"/>
              </w:rPr>
            </w:pPr>
            <w:r w:rsidRPr="00857E96">
              <w:rPr>
                <w:rFonts w:ascii="Aptos Narrow" w:eastAsia="Times New Roman" w:hAnsi="Aptos Narrow" w:cs="Times New Roman"/>
                <w:color w:val="000000"/>
                <w:kern w:val="0"/>
                <w:sz w:val="22"/>
                <w:szCs w:val="22"/>
                <w:lang w:eastAsia="en-GB"/>
                <w14:ligatures w14:val="none"/>
              </w:rPr>
              <w:t>Wind Pressure Calculation</w:t>
            </w:r>
          </w:p>
        </w:tc>
        <w:tc>
          <w:tcPr>
            <w:tcW w:w="3620" w:type="dxa"/>
            <w:tcBorders>
              <w:top w:val="nil"/>
              <w:left w:val="nil"/>
              <w:bottom w:val="nil"/>
              <w:right w:val="single" w:sz="8" w:space="0" w:color="auto"/>
            </w:tcBorders>
            <w:shd w:val="clear" w:color="000000" w:fill="F2F2F2"/>
            <w:noWrap/>
            <w:vAlign w:val="bottom"/>
            <w:hideMark/>
          </w:tcPr>
          <w:p w14:paraId="38ECF89F" w14:textId="77777777" w:rsidR="00857E96" w:rsidRPr="00857E96" w:rsidRDefault="00857E96" w:rsidP="00857E96">
            <w:pPr>
              <w:spacing w:after="0" w:line="240" w:lineRule="auto"/>
              <w:rPr>
                <w:rFonts w:ascii="Aptos Narrow" w:eastAsia="Times New Roman" w:hAnsi="Aptos Narrow" w:cs="Times New Roman"/>
                <w:color w:val="000000"/>
                <w:kern w:val="0"/>
                <w:sz w:val="22"/>
                <w:szCs w:val="22"/>
                <w:lang w:eastAsia="en-GB"/>
                <w14:ligatures w14:val="none"/>
              </w:rPr>
            </w:pPr>
            <w:r w:rsidRPr="00857E96">
              <w:rPr>
                <w:rFonts w:ascii="Aptos Narrow" w:eastAsia="Times New Roman" w:hAnsi="Aptos Narrow" w:cs="Times New Roman"/>
                <w:color w:val="000000"/>
                <w:kern w:val="0"/>
                <w:sz w:val="22"/>
                <w:szCs w:val="22"/>
                <w:lang w:eastAsia="en-GB"/>
                <w14:ligatures w14:val="none"/>
              </w:rPr>
              <w:t>q = 0.613 × (26²)</w:t>
            </w:r>
          </w:p>
        </w:tc>
      </w:tr>
      <w:tr w:rsidR="00857E96" w:rsidRPr="00857E96" w14:paraId="67E81B7A" w14:textId="77777777" w:rsidTr="00857E96">
        <w:trPr>
          <w:trHeight w:val="288"/>
        </w:trPr>
        <w:tc>
          <w:tcPr>
            <w:tcW w:w="3320" w:type="dxa"/>
            <w:tcBorders>
              <w:top w:val="nil"/>
              <w:left w:val="single" w:sz="8" w:space="0" w:color="auto"/>
              <w:bottom w:val="nil"/>
              <w:right w:val="nil"/>
            </w:tcBorders>
            <w:noWrap/>
            <w:vAlign w:val="bottom"/>
            <w:hideMark/>
          </w:tcPr>
          <w:p w14:paraId="176529F2" w14:textId="77777777" w:rsidR="00857E96" w:rsidRPr="00857E96" w:rsidRDefault="00857E96" w:rsidP="00857E96">
            <w:pPr>
              <w:spacing w:after="0" w:line="240" w:lineRule="auto"/>
              <w:rPr>
                <w:rFonts w:ascii="Aptos Narrow" w:eastAsia="Times New Roman" w:hAnsi="Aptos Narrow" w:cs="Times New Roman"/>
                <w:color w:val="000000"/>
                <w:kern w:val="0"/>
                <w:sz w:val="22"/>
                <w:szCs w:val="22"/>
                <w:lang w:eastAsia="en-GB"/>
                <w14:ligatures w14:val="none"/>
              </w:rPr>
            </w:pPr>
            <w:r w:rsidRPr="00857E96">
              <w:rPr>
                <w:rFonts w:ascii="Aptos Narrow" w:eastAsia="Times New Roman" w:hAnsi="Aptos Narrow" w:cs="Times New Roman"/>
                <w:color w:val="000000"/>
                <w:kern w:val="0"/>
                <w:sz w:val="22"/>
                <w:szCs w:val="22"/>
                <w:lang w:eastAsia="en-GB"/>
                <w14:ligatures w14:val="none"/>
              </w:rPr>
              <w:t>Wind Pressure Result</w:t>
            </w:r>
          </w:p>
        </w:tc>
        <w:tc>
          <w:tcPr>
            <w:tcW w:w="3620" w:type="dxa"/>
            <w:tcBorders>
              <w:top w:val="nil"/>
              <w:left w:val="nil"/>
              <w:bottom w:val="nil"/>
              <w:right w:val="single" w:sz="8" w:space="0" w:color="auto"/>
            </w:tcBorders>
            <w:vAlign w:val="center"/>
            <w:hideMark/>
          </w:tcPr>
          <w:p w14:paraId="1F06EE13" w14:textId="77777777" w:rsidR="00857E96" w:rsidRPr="00857E96" w:rsidRDefault="00857E96" w:rsidP="00857E96">
            <w:pPr>
              <w:spacing w:after="0" w:line="240" w:lineRule="auto"/>
              <w:rPr>
                <w:rFonts w:ascii="Aptos Narrow" w:eastAsia="Times New Roman" w:hAnsi="Aptos Narrow" w:cs="Times New Roman"/>
                <w:color w:val="000000"/>
                <w:kern w:val="0"/>
                <w:sz w:val="22"/>
                <w:szCs w:val="22"/>
                <w:lang w:eastAsia="en-GB"/>
                <w14:ligatures w14:val="none"/>
              </w:rPr>
            </w:pPr>
            <w:r w:rsidRPr="00857E96">
              <w:rPr>
                <w:rFonts w:ascii="Aptos Narrow" w:eastAsia="Times New Roman" w:hAnsi="Aptos Narrow" w:cs="Times New Roman"/>
                <w:color w:val="000000"/>
                <w:kern w:val="0"/>
                <w:sz w:val="22"/>
                <w:szCs w:val="22"/>
                <w:lang w:eastAsia="en-GB"/>
                <w14:ligatures w14:val="none"/>
              </w:rPr>
              <w:t>q = 414.4 N/m²</w:t>
            </w:r>
          </w:p>
        </w:tc>
      </w:tr>
      <w:tr w:rsidR="00857E96" w:rsidRPr="00857E96" w14:paraId="7261036B" w14:textId="77777777" w:rsidTr="00857E96">
        <w:trPr>
          <w:trHeight w:val="300"/>
        </w:trPr>
        <w:tc>
          <w:tcPr>
            <w:tcW w:w="3320" w:type="dxa"/>
            <w:tcBorders>
              <w:top w:val="nil"/>
              <w:left w:val="single" w:sz="8" w:space="0" w:color="auto"/>
              <w:bottom w:val="single" w:sz="8" w:space="0" w:color="auto"/>
              <w:right w:val="nil"/>
            </w:tcBorders>
            <w:shd w:val="clear" w:color="000000" w:fill="F2F2F2"/>
            <w:noWrap/>
            <w:vAlign w:val="bottom"/>
            <w:hideMark/>
          </w:tcPr>
          <w:p w14:paraId="4E730996" w14:textId="77777777" w:rsidR="00857E96" w:rsidRPr="00857E96" w:rsidRDefault="00857E96" w:rsidP="00857E96">
            <w:pPr>
              <w:spacing w:after="0" w:line="240" w:lineRule="auto"/>
              <w:rPr>
                <w:rFonts w:ascii="Aptos Narrow" w:eastAsia="Times New Roman" w:hAnsi="Aptos Narrow" w:cs="Times New Roman"/>
                <w:color w:val="000000"/>
                <w:kern w:val="0"/>
                <w:sz w:val="22"/>
                <w:szCs w:val="22"/>
                <w:lang w:eastAsia="en-GB"/>
                <w14:ligatures w14:val="none"/>
              </w:rPr>
            </w:pPr>
            <w:r w:rsidRPr="00857E96">
              <w:rPr>
                <w:rFonts w:ascii="Aptos Narrow" w:eastAsia="Times New Roman" w:hAnsi="Aptos Narrow" w:cs="Times New Roman"/>
                <w:color w:val="000000"/>
                <w:kern w:val="0"/>
                <w:sz w:val="22"/>
                <w:szCs w:val="22"/>
                <w:lang w:eastAsia="en-GB"/>
                <w14:ligatures w14:val="none"/>
              </w:rPr>
              <w:t>Converted Pressure</w:t>
            </w:r>
          </w:p>
        </w:tc>
        <w:tc>
          <w:tcPr>
            <w:tcW w:w="3620" w:type="dxa"/>
            <w:tcBorders>
              <w:top w:val="nil"/>
              <w:left w:val="nil"/>
              <w:bottom w:val="single" w:sz="8" w:space="0" w:color="auto"/>
              <w:right w:val="single" w:sz="8" w:space="0" w:color="auto"/>
            </w:tcBorders>
            <w:shd w:val="clear" w:color="000000" w:fill="F2F2F2"/>
            <w:noWrap/>
            <w:vAlign w:val="bottom"/>
            <w:hideMark/>
          </w:tcPr>
          <w:p w14:paraId="2E439968" w14:textId="77777777" w:rsidR="00857E96" w:rsidRPr="00857E96" w:rsidRDefault="00857E96" w:rsidP="00857E96">
            <w:pPr>
              <w:spacing w:after="0" w:line="240" w:lineRule="auto"/>
              <w:rPr>
                <w:rFonts w:ascii="Aptos Narrow" w:eastAsia="Times New Roman" w:hAnsi="Aptos Narrow" w:cs="Times New Roman"/>
                <w:color w:val="000000"/>
                <w:kern w:val="0"/>
                <w:sz w:val="22"/>
                <w:szCs w:val="22"/>
                <w:lang w:eastAsia="en-GB"/>
                <w14:ligatures w14:val="none"/>
              </w:rPr>
            </w:pPr>
            <w:r w:rsidRPr="00857E96">
              <w:rPr>
                <w:rFonts w:ascii="Aptos Narrow" w:eastAsia="Times New Roman" w:hAnsi="Aptos Narrow" w:cs="Times New Roman"/>
                <w:color w:val="000000"/>
                <w:kern w:val="0"/>
                <w:sz w:val="22"/>
                <w:szCs w:val="22"/>
                <w:lang w:eastAsia="en-GB"/>
                <w14:ligatures w14:val="none"/>
              </w:rPr>
              <w:t xml:space="preserve">0.414 </w:t>
            </w:r>
            <w:proofErr w:type="spellStart"/>
            <w:r w:rsidRPr="00857E96">
              <w:rPr>
                <w:rFonts w:ascii="Aptos Narrow" w:eastAsia="Times New Roman" w:hAnsi="Aptos Narrow" w:cs="Times New Roman"/>
                <w:color w:val="000000"/>
                <w:kern w:val="0"/>
                <w:sz w:val="22"/>
                <w:szCs w:val="22"/>
                <w:lang w:eastAsia="en-GB"/>
                <w14:ligatures w14:val="none"/>
              </w:rPr>
              <w:t>kN</w:t>
            </w:r>
            <w:proofErr w:type="spellEnd"/>
            <w:r w:rsidRPr="00857E96">
              <w:rPr>
                <w:rFonts w:ascii="Aptos Narrow" w:eastAsia="Times New Roman" w:hAnsi="Aptos Narrow" w:cs="Times New Roman"/>
                <w:color w:val="000000"/>
                <w:kern w:val="0"/>
                <w:sz w:val="22"/>
                <w:szCs w:val="22"/>
                <w:lang w:eastAsia="en-GB"/>
                <w14:ligatures w14:val="none"/>
              </w:rPr>
              <w:t>/m²</w:t>
            </w:r>
          </w:p>
        </w:tc>
      </w:tr>
    </w:tbl>
    <w:p w14:paraId="04A9EA9A" w14:textId="77777777" w:rsidR="00857E96" w:rsidRPr="00857E96" w:rsidRDefault="00857E96" w:rsidP="004A2FBC">
      <w:pPr>
        <w:tabs>
          <w:tab w:val="left" w:pos="244"/>
        </w:tabs>
        <w:rPr>
          <w:sz w:val="22"/>
          <w:szCs w:val="22"/>
          <w:lang w:eastAsia="en-GB"/>
        </w:rPr>
      </w:pPr>
    </w:p>
    <w:p w14:paraId="4F1AC601" w14:textId="77777777" w:rsidR="0029782A" w:rsidRPr="008A64CA" w:rsidRDefault="0029782A" w:rsidP="008A64CA">
      <w:pPr>
        <w:rPr>
          <w:sz w:val="22"/>
          <w:szCs w:val="22"/>
          <w:lang w:eastAsia="en-GB"/>
        </w:rPr>
      </w:pPr>
      <w:r w:rsidRPr="008A64CA">
        <w:rPr>
          <w:sz w:val="22"/>
          <w:szCs w:val="22"/>
          <w:lang w:eastAsia="en-GB"/>
        </w:rPr>
        <w:t>The indicative calculation highlights the importance of incorporating a reinforced concrete core to provide lateral stability alongside a durable rainscreen façade system capable of resisting wind-driven rain and coastal wind pressures. However, this would only be used as an early-stage indication and would require full verification by a structural engineer in accordance with BS EN 1991-1-4 during the detailed design stage.</w:t>
      </w:r>
    </w:p>
    <w:p w14:paraId="4A48056B" w14:textId="18A36307" w:rsidR="001A5861" w:rsidRDefault="001A5861" w:rsidP="00F14912">
      <w:pPr>
        <w:pStyle w:val="Heading3"/>
        <w:rPr>
          <w:lang w:eastAsia="en-GB"/>
        </w:rPr>
      </w:pPr>
      <w:bookmarkStart w:id="7" w:name="_Toc229418015"/>
      <w:r>
        <w:rPr>
          <w:lang w:eastAsia="en-GB"/>
        </w:rPr>
        <w:t>Site Features</w:t>
      </w:r>
      <w:bookmarkEnd w:id="7"/>
    </w:p>
    <w:p w14:paraId="2078C7D1" w14:textId="0236AAA9" w:rsidR="001B3A2F" w:rsidRPr="00804A70" w:rsidRDefault="005F4912" w:rsidP="001B3A2F">
      <w:pPr>
        <w:rPr>
          <w:sz w:val="22"/>
          <w:szCs w:val="22"/>
          <w:lang w:eastAsia="en-GB"/>
        </w:rPr>
      </w:pPr>
      <w:r w:rsidRPr="00804A70">
        <w:rPr>
          <w:sz w:val="22"/>
          <w:szCs w:val="22"/>
          <w:lang w:eastAsia="en-GB"/>
        </w:rPr>
        <w:t>Overall, the proposed design utilises the surrounding site conditions, including climate, sun path and prevailing winds, to support a passive environmental design approach. These strategies collectively contribute towards reducing operational energy demand and improving occupant comfort, which is particularly important for hospitality developments operating throughout the year. The proposed approach supports compliance with Building Regulations Part L by reducing the need for artificial lighting, heating and cooling, whilst also addressing overheating risks in accordance with Building Regulations Part O. In addition, the methodology aligns with guidance provided by CIBSE and supports wider BREEAM objectives relating to visual comfort, thermal comfort and operational energy efficiency.</w:t>
      </w:r>
    </w:p>
    <w:p w14:paraId="763EAC8B" w14:textId="3F32FE76" w:rsidR="005A17A1" w:rsidRDefault="005A17A1" w:rsidP="00066DD1">
      <w:pPr>
        <w:pStyle w:val="Heading1"/>
        <w:rPr>
          <w:rFonts w:eastAsia="Times New Roman"/>
          <w:lang w:eastAsia="en-GB"/>
        </w:rPr>
      </w:pPr>
      <w:bookmarkStart w:id="8" w:name="_Toc229418016"/>
      <w:r w:rsidRPr="00066DD1">
        <w:rPr>
          <w:rFonts w:eastAsia="Times New Roman"/>
          <w:lang w:eastAsia="en-GB"/>
        </w:rPr>
        <w:t>Life Cycle of the Building</w:t>
      </w:r>
      <w:bookmarkEnd w:id="8"/>
      <w:r w:rsidRPr="005A17A1">
        <w:rPr>
          <w:rFonts w:eastAsia="Times New Roman"/>
          <w:lang w:eastAsia="en-GB"/>
        </w:rPr>
        <w:t xml:space="preserve"> </w:t>
      </w:r>
    </w:p>
    <w:p w14:paraId="60ED6B5E" w14:textId="19907BAB" w:rsidR="00370D54" w:rsidRPr="00804A70" w:rsidRDefault="00714A5B" w:rsidP="00714A5B">
      <w:pPr>
        <w:rPr>
          <w:sz w:val="22"/>
          <w:szCs w:val="22"/>
          <w:lang w:eastAsia="en-GB"/>
        </w:rPr>
      </w:pPr>
      <w:r w:rsidRPr="00804A70">
        <w:rPr>
          <w:sz w:val="22"/>
          <w:szCs w:val="22"/>
          <w:lang w:eastAsia="en-GB"/>
        </w:rPr>
        <w:t xml:space="preserve">The proposed hotel can be assessed using </w:t>
      </w:r>
      <w:r w:rsidR="00566701" w:rsidRPr="00804A70">
        <w:rPr>
          <w:sz w:val="22"/>
          <w:szCs w:val="22"/>
          <w:lang w:eastAsia="en-GB"/>
        </w:rPr>
        <w:t xml:space="preserve">the lifecycle approach in accordance with EN 15978. </w:t>
      </w:r>
      <w:r w:rsidR="00B0359D" w:rsidRPr="00804A70">
        <w:rPr>
          <w:sz w:val="22"/>
          <w:szCs w:val="22"/>
          <w:lang w:eastAsia="en-GB"/>
        </w:rPr>
        <w:t xml:space="preserve">This standard </w:t>
      </w:r>
      <w:r w:rsidR="00370D54" w:rsidRPr="00804A70">
        <w:rPr>
          <w:sz w:val="22"/>
          <w:szCs w:val="22"/>
          <w:lang w:eastAsia="en-GB"/>
        </w:rPr>
        <w:t xml:space="preserve">will influence </w:t>
      </w:r>
      <w:r w:rsidR="00086652" w:rsidRPr="00804A70">
        <w:rPr>
          <w:sz w:val="22"/>
          <w:szCs w:val="22"/>
          <w:lang w:eastAsia="en-GB"/>
        </w:rPr>
        <w:t xml:space="preserve">elements </w:t>
      </w:r>
      <w:r w:rsidR="0013189A" w:rsidRPr="00804A70">
        <w:rPr>
          <w:sz w:val="22"/>
          <w:szCs w:val="22"/>
          <w:lang w:eastAsia="en-GB"/>
        </w:rPr>
        <w:t>as it</w:t>
      </w:r>
      <w:r w:rsidR="00086652" w:rsidRPr="00804A70">
        <w:rPr>
          <w:sz w:val="22"/>
          <w:szCs w:val="22"/>
          <w:lang w:eastAsia="en-GB"/>
        </w:rPr>
        <w:t xml:space="preserve"> </w:t>
      </w:r>
      <w:r w:rsidR="00531894" w:rsidRPr="00804A70">
        <w:rPr>
          <w:sz w:val="22"/>
          <w:szCs w:val="22"/>
          <w:lang w:eastAsia="en-GB"/>
        </w:rPr>
        <w:t>consid</w:t>
      </w:r>
      <w:r w:rsidR="00F056B3" w:rsidRPr="00804A70">
        <w:rPr>
          <w:sz w:val="22"/>
          <w:szCs w:val="22"/>
          <w:lang w:eastAsia="en-GB"/>
        </w:rPr>
        <w:t>ers the</w:t>
      </w:r>
      <w:r w:rsidR="00086652" w:rsidRPr="00804A70">
        <w:rPr>
          <w:sz w:val="22"/>
          <w:szCs w:val="22"/>
          <w:lang w:eastAsia="en-GB"/>
        </w:rPr>
        <w:t xml:space="preserve"> performance from </w:t>
      </w:r>
      <w:r w:rsidR="00531894" w:rsidRPr="00804A70">
        <w:rPr>
          <w:sz w:val="22"/>
          <w:szCs w:val="22"/>
          <w:lang w:eastAsia="en-GB"/>
        </w:rPr>
        <w:t>construction</w:t>
      </w:r>
      <w:r w:rsidR="00086652" w:rsidRPr="00804A70">
        <w:rPr>
          <w:sz w:val="22"/>
          <w:szCs w:val="22"/>
          <w:lang w:eastAsia="en-GB"/>
        </w:rPr>
        <w:t xml:space="preserve"> through to operation and eventually the en</w:t>
      </w:r>
      <w:r w:rsidR="00531894" w:rsidRPr="00804A70">
        <w:rPr>
          <w:sz w:val="22"/>
          <w:szCs w:val="22"/>
          <w:lang w:eastAsia="en-GB"/>
        </w:rPr>
        <w:t xml:space="preserve">d of the </w:t>
      </w:r>
      <w:r w:rsidR="00F056B3" w:rsidRPr="00804A70">
        <w:rPr>
          <w:sz w:val="22"/>
          <w:szCs w:val="22"/>
          <w:lang w:eastAsia="en-GB"/>
        </w:rPr>
        <w:t>building’s</w:t>
      </w:r>
      <w:r w:rsidR="00531894" w:rsidRPr="00804A70">
        <w:rPr>
          <w:sz w:val="22"/>
          <w:szCs w:val="22"/>
          <w:lang w:eastAsia="en-GB"/>
        </w:rPr>
        <w:t xml:space="preserve"> life.</w:t>
      </w:r>
    </w:p>
    <w:p w14:paraId="12E823CB" w14:textId="77777777" w:rsidR="00CC297A" w:rsidRDefault="008A3ED3" w:rsidP="00CC297A">
      <w:pPr>
        <w:keepNext/>
      </w:pPr>
      <w:r w:rsidRPr="008A3ED3">
        <w:rPr>
          <w:noProof/>
          <w:lang w:eastAsia="en-GB"/>
        </w:rPr>
        <w:lastRenderedPageBreak/>
        <w:drawing>
          <wp:inline distT="0" distB="0" distL="0" distR="0" wp14:anchorId="53E42638" wp14:editId="276A72DF">
            <wp:extent cx="5731510" cy="2265680"/>
            <wp:effectExtent l="0" t="0" r="2540" b="1270"/>
            <wp:docPr id="851951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951035" name=""/>
                    <pic:cNvPicPr/>
                  </pic:nvPicPr>
                  <pic:blipFill>
                    <a:blip r:embed="rId10"/>
                    <a:stretch>
                      <a:fillRect/>
                    </a:stretch>
                  </pic:blipFill>
                  <pic:spPr>
                    <a:xfrm>
                      <a:off x="0" y="0"/>
                      <a:ext cx="5731510" cy="2265680"/>
                    </a:xfrm>
                    <a:prstGeom prst="rect">
                      <a:avLst/>
                    </a:prstGeom>
                  </pic:spPr>
                </pic:pic>
              </a:graphicData>
            </a:graphic>
          </wp:inline>
        </w:drawing>
      </w:r>
    </w:p>
    <w:p w14:paraId="5194F276" w14:textId="29A948ED" w:rsidR="00471635" w:rsidRDefault="00CC297A" w:rsidP="0097747D">
      <w:pPr>
        <w:pStyle w:val="Caption"/>
        <w:jc w:val="center"/>
        <w:rPr>
          <w:rFonts w:eastAsia="Times New Roman"/>
          <w:lang w:eastAsia="en-GB"/>
        </w:rPr>
      </w:pPr>
      <w:r>
        <w:t xml:space="preserve">Figure </w:t>
      </w:r>
      <w:fldSimple w:instr=" SEQ Figure \* ARABIC ">
        <w:r w:rsidR="00E76775">
          <w:rPr>
            <w:noProof/>
          </w:rPr>
          <w:t>3</w:t>
        </w:r>
      </w:fldSimple>
      <w:r>
        <w:t xml:space="preserve">- </w:t>
      </w:r>
      <w:r w:rsidR="0097747D" w:rsidRPr="0097747D">
        <w:t>Life Cycle Stages in Construction Works as per BS EN 15978:2011</w:t>
      </w:r>
    </w:p>
    <w:p w14:paraId="28EEEC80" w14:textId="5C6C7DAB" w:rsidR="000F31A6" w:rsidRPr="00804A70" w:rsidRDefault="000E7A27" w:rsidP="000F31A6">
      <w:pPr>
        <w:rPr>
          <w:sz w:val="22"/>
          <w:szCs w:val="22"/>
          <w:lang w:eastAsia="en-GB"/>
        </w:rPr>
      </w:pPr>
      <w:r w:rsidRPr="00804A70">
        <w:rPr>
          <w:sz w:val="22"/>
          <w:szCs w:val="22"/>
          <w:lang w:eastAsia="en-GB"/>
        </w:rPr>
        <w:t xml:space="preserve">The building has been currently designed for a medium </w:t>
      </w:r>
      <w:r w:rsidR="00081D77" w:rsidRPr="00804A70">
        <w:rPr>
          <w:sz w:val="22"/>
          <w:szCs w:val="22"/>
          <w:lang w:eastAsia="en-GB"/>
        </w:rPr>
        <w:t>high-rise</w:t>
      </w:r>
      <w:r w:rsidRPr="00804A70">
        <w:rPr>
          <w:sz w:val="22"/>
          <w:szCs w:val="22"/>
          <w:lang w:eastAsia="en-GB"/>
        </w:rPr>
        <w:t xml:space="preserve"> </w:t>
      </w:r>
      <w:r w:rsidR="00204A7D" w:rsidRPr="00804A70">
        <w:rPr>
          <w:sz w:val="22"/>
          <w:szCs w:val="22"/>
          <w:lang w:eastAsia="en-GB"/>
        </w:rPr>
        <w:t xml:space="preserve">Hotel. Materials have been selected to withstand </w:t>
      </w:r>
      <w:r w:rsidR="003C0D83" w:rsidRPr="00804A70">
        <w:rPr>
          <w:sz w:val="22"/>
          <w:szCs w:val="22"/>
          <w:lang w:eastAsia="en-GB"/>
        </w:rPr>
        <w:t>the co</w:t>
      </w:r>
      <w:r w:rsidR="004C4F08">
        <w:rPr>
          <w:sz w:val="22"/>
          <w:szCs w:val="22"/>
          <w:lang w:eastAsia="en-GB"/>
        </w:rPr>
        <w:t>astal</w:t>
      </w:r>
      <w:r w:rsidR="003C0D83" w:rsidRPr="00804A70">
        <w:rPr>
          <w:sz w:val="22"/>
          <w:szCs w:val="22"/>
          <w:lang w:eastAsia="en-GB"/>
        </w:rPr>
        <w:t xml:space="preserve"> environment at Swansea Bay, where salt-laden air and high winds accelerate material degradation. </w:t>
      </w:r>
    </w:p>
    <w:p w14:paraId="5C511883" w14:textId="205F0A98" w:rsidR="001E6DA5" w:rsidRPr="001E6DA5" w:rsidRDefault="001E6DA5" w:rsidP="000F31A6">
      <w:pPr>
        <w:rPr>
          <w:b/>
          <w:bCs/>
          <w:lang w:eastAsia="en-GB"/>
        </w:rPr>
      </w:pPr>
      <w:r w:rsidRPr="001E6DA5">
        <w:rPr>
          <w:b/>
          <w:bCs/>
        </w:rPr>
        <w:t>Material Selection and Justification for Coastal Hotel Development</w:t>
      </w:r>
    </w:p>
    <w:tbl>
      <w:tblPr>
        <w:tblW w:w="8921" w:type="dxa"/>
        <w:tblLook w:val="04A0" w:firstRow="1" w:lastRow="0" w:firstColumn="1" w:lastColumn="0" w:noHBand="0" w:noVBand="1"/>
      </w:tblPr>
      <w:tblGrid>
        <w:gridCol w:w="1460"/>
        <w:gridCol w:w="1980"/>
        <w:gridCol w:w="5481"/>
      </w:tblGrid>
      <w:tr w:rsidR="00394397" w:rsidRPr="00394397" w14:paraId="6F22BCC5" w14:textId="77777777" w:rsidTr="00394397">
        <w:trPr>
          <w:trHeight w:val="636"/>
        </w:trPr>
        <w:tc>
          <w:tcPr>
            <w:tcW w:w="1460" w:type="dxa"/>
            <w:tcBorders>
              <w:top w:val="single" w:sz="8" w:space="0" w:color="auto"/>
              <w:left w:val="single" w:sz="8" w:space="0" w:color="auto"/>
              <w:bottom w:val="single" w:sz="8" w:space="0" w:color="auto"/>
              <w:right w:val="single" w:sz="8" w:space="0" w:color="auto"/>
            </w:tcBorders>
            <w:shd w:val="clear" w:color="000000" w:fill="BFBFBF"/>
            <w:vAlign w:val="center"/>
            <w:hideMark/>
          </w:tcPr>
          <w:p w14:paraId="2C2056ED" w14:textId="77777777" w:rsidR="00394397" w:rsidRPr="00394397" w:rsidRDefault="00394397" w:rsidP="00394397">
            <w:pPr>
              <w:spacing w:after="0" w:line="240" w:lineRule="auto"/>
              <w:jc w:val="center"/>
              <w:rPr>
                <w:rFonts w:ascii="Aptos Narrow" w:eastAsia="Times New Roman" w:hAnsi="Aptos Narrow" w:cs="Times New Roman"/>
                <w:b/>
                <w:bCs/>
                <w:color w:val="000000"/>
                <w:kern w:val="0"/>
                <w:lang w:eastAsia="en-GB"/>
                <w14:ligatures w14:val="none"/>
              </w:rPr>
            </w:pPr>
            <w:r w:rsidRPr="00394397">
              <w:rPr>
                <w:rFonts w:ascii="Aptos Narrow" w:eastAsia="Times New Roman" w:hAnsi="Aptos Narrow" w:cs="Times New Roman"/>
                <w:b/>
                <w:bCs/>
                <w:color w:val="000000"/>
                <w:kern w:val="0"/>
                <w:lang w:eastAsia="en-GB"/>
                <w14:ligatures w14:val="none"/>
              </w:rPr>
              <w:t>Material / System</w:t>
            </w:r>
          </w:p>
        </w:tc>
        <w:tc>
          <w:tcPr>
            <w:tcW w:w="1980" w:type="dxa"/>
            <w:tcBorders>
              <w:top w:val="single" w:sz="8" w:space="0" w:color="auto"/>
              <w:left w:val="nil"/>
              <w:bottom w:val="single" w:sz="8" w:space="0" w:color="auto"/>
              <w:right w:val="single" w:sz="8" w:space="0" w:color="auto"/>
            </w:tcBorders>
            <w:shd w:val="clear" w:color="000000" w:fill="BFBFBF"/>
            <w:vAlign w:val="center"/>
            <w:hideMark/>
          </w:tcPr>
          <w:p w14:paraId="6FB3963D" w14:textId="77777777" w:rsidR="00394397" w:rsidRPr="00394397" w:rsidRDefault="00394397" w:rsidP="00394397">
            <w:pPr>
              <w:spacing w:after="0" w:line="240" w:lineRule="auto"/>
              <w:jc w:val="center"/>
              <w:rPr>
                <w:rFonts w:ascii="Aptos Narrow" w:eastAsia="Times New Roman" w:hAnsi="Aptos Narrow" w:cs="Times New Roman"/>
                <w:b/>
                <w:bCs/>
                <w:color w:val="000000"/>
                <w:kern w:val="0"/>
                <w:lang w:eastAsia="en-GB"/>
                <w14:ligatures w14:val="none"/>
              </w:rPr>
            </w:pPr>
            <w:r w:rsidRPr="00394397">
              <w:rPr>
                <w:rFonts w:ascii="Aptos Narrow" w:eastAsia="Times New Roman" w:hAnsi="Aptos Narrow" w:cs="Times New Roman"/>
                <w:b/>
                <w:bCs/>
                <w:color w:val="000000"/>
                <w:kern w:val="0"/>
                <w:lang w:eastAsia="en-GB"/>
                <w14:ligatures w14:val="none"/>
              </w:rPr>
              <w:t>Proposed Use</w:t>
            </w:r>
          </w:p>
        </w:tc>
        <w:tc>
          <w:tcPr>
            <w:tcW w:w="5481" w:type="dxa"/>
            <w:tcBorders>
              <w:top w:val="single" w:sz="8" w:space="0" w:color="auto"/>
              <w:left w:val="nil"/>
              <w:bottom w:val="single" w:sz="8" w:space="0" w:color="auto"/>
              <w:right w:val="single" w:sz="8" w:space="0" w:color="auto"/>
            </w:tcBorders>
            <w:shd w:val="clear" w:color="000000" w:fill="BFBFBF"/>
            <w:noWrap/>
            <w:vAlign w:val="center"/>
            <w:hideMark/>
          </w:tcPr>
          <w:p w14:paraId="5797A1B0" w14:textId="77777777" w:rsidR="00394397" w:rsidRPr="00394397" w:rsidRDefault="00394397" w:rsidP="00394397">
            <w:pPr>
              <w:spacing w:after="0" w:line="240" w:lineRule="auto"/>
              <w:jc w:val="center"/>
              <w:rPr>
                <w:rFonts w:ascii="Aptos Narrow" w:eastAsia="Times New Roman" w:hAnsi="Aptos Narrow" w:cs="Times New Roman"/>
                <w:b/>
                <w:bCs/>
                <w:color w:val="000000"/>
                <w:kern w:val="0"/>
                <w:lang w:eastAsia="en-GB"/>
                <w14:ligatures w14:val="none"/>
              </w:rPr>
            </w:pPr>
            <w:r w:rsidRPr="00394397">
              <w:rPr>
                <w:rFonts w:ascii="Aptos Narrow" w:eastAsia="Times New Roman" w:hAnsi="Aptos Narrow" w:cs="Times New Roman"/>
                <w:b/>
                <w:bCs/>
                <w:color w:val="000000"/>
                <w:kern w:val="0"/>
                <w:lang w:eastAsia="en-GB"/>
                <w14:ligatures w14:val="none"/>
              </w:rPr>
              <w:t>Justification</w:t>
            </w:r>
          </w:p>
        </w:tc>
      </w:tr>
      <w:tr w:rsidR="00394397" w:rsidRPr="00394397" w14:paraId="2665B99E" w14:textId="77777777" w:rsidTr="00394397">
        <w:trPr>
          <w:trHeight w:val="1560"/>
        </w:trPr>
        <w:tc>
          <w:tcPr>
            <w:tcW w:w="1460" w:type="dxa"/>
            <w:tcBorders>
              <w:top w:val="nil"/>
              <w:left w:val="single" w:sz="8" w:space="0" w:color="auto"/>
              <w:bottom w:val="single" w:sz="4" w:space="0" w:color="auto"/>
              <w:right w:val="single" w:sz="4" w:space="0" w:color="auto"/>
            </w:tcBorders>
            <w:shd w:val="clear" w:color="000000" w:fill="F2F2F2"/>
            <w:hideMark/>
          </w:tcPr>
          <w:p w14:paraId="22B0B79F" w14:textId="77777777" w:rsidR="00394397" w:rsidRPr="00804A70" w:rsidRDefault="00394397" w:rsidP="00394397">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Fibre Cement Cladding</w:t>
            </w:r>
          </w:p>
        </w:tc>
        <w:tc>
          <w:tcPr>
            <w:tcW w:w="1980" w:type="dxa"/>
            <w:tcBorders>
              <w:top w:val="nil"/>
              <w:left w:val="nil"/>
              <w:bottom w:val="single" w:sz="4" w:space="0" w:color="auto"/>
              <w:right w:val="single" w:sz="4" w:space="0" w:color="auto"/>
            </w:tcBorders>
            <w:shd w:val="clear" w:color="000000" w:fill="F2F2F2"/>
            <w:hideMark/>
          </w:tcPr>
          <w:p w14:paraId="70811185" w14:textId="77777777" w:rsidR="00394397" w:rsidRPr="00804A70" w:rsidRDefault="00394397" w:rsidP="00394397">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Primary external façade system</w:t>
            </w:r>
          </w:p>
        </w:tc>
        <w:tc>
          <w:tcPr>
            <w:tcW w:w="5481" w:type="dxa"/>
            <w:tcBorders>
              <w:top w:val="nil"/>
              <w:left w:val="nil"/>
              <w:bottom w:val="single" w:sz="4" w:space="0" w:color="auto"/>
              <w:right w:val="single" w:sz="8" w:space="0" w:color="auto"/>
            </w:tcBorders>
            <w:shd w:val="clear" w:color="000000" w:fill="F2F2F2"/>
            <w:hideMark/>
          </w:tcPr>
          <w:p w14:paraId="228A1574" w14:textId="77777777" w:rsidR="00394397" w:rsidRPr="00804A70" w:rsidRDefault="00394397" w:rsidP="00394397">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Selected due to its durability, low maintenance requirements and resistance to moisture penetration within exposed coastal environments. Compared to traditional rendered systems, fibre cement cladding provides improved weather resistance and reduced long-term deterioration.</w:t>
            </w:r>
          </w:p>
        </w:tc>
      </w:tr>
      <w:tr w:rsidR="00394397" w:rsidRPr="00394397" w14:paraId="61B99E73" w14:textId="77777777" w:rsidTr="00394397">
        <w:trPr>
          <w:trHeight w:val="1248"/>
        </w:trPr>
        <w:tc>
          <w:tcPr>
            <w:tcW w:w="1460" w:type="dxa"/>
            <w:tcBorders>
              <w:top w:val="nil"/>
              <w:left w:val="single" w:sz="8" w:space="0" w:color="auto"/>
              <w:bottom w:val="single" w:sz="4" w:space="0" w:color="auto"/>
              <w:right w:val="single" w:sz="4" w:space="0" w:color="auto"/>
            </w:tcBorders>
            <w:hideMark/>
          </w:tcPr>
          <w:p w14:paraId="278E97E6" w14:textId="77777777" w:rsidR="00394397" w:rsidRPr="00804A70" w:rsidRDefault="00394397" w:rsidP="00394397">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Marine Grade Aluminium</w:t>
            </w:r>
          </w:p>
        </w:tc>
        <w:tc>
          <w:tcPr>
            <w:tcW w:w="1980" w:type="dxa"/>
            <w:tcBorders>
              <w:top w:val="nil"/>
              <w:left w:val="nil"/>
              <w:bottom w:val="single" w:sz="4" w:space="0" w:color="auto"/>
              <w:right w:val="single" w:sz="4" w:space="0" w:color="auto"/>
            </w:tcBorders>
            <w:hideMark/>
          </w:tcPr>
          <w:p w14:paraId="2466208F" w14:textId="77777777" w:rsidR="00394397" w:rsidRPr="00804A70" w:rsidRDefault="00394397" w:rsidP="00394397">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Window frames, façade trims and external components</w:t>
            </w:r>
          </w:p>
        </w:tc>
        <w:tc>
          <w:tcPr>
            <w:tcW w:w="5481" w:type="dxa"/>
            <w:tcBorders>
              <w:top w:val="nil"/>
              <w:left w:val="nil"/>
              <w:bottom w:val="single" w:sz="4" w:space="0" w:color="auto"/>
              <w:right w:val="single" w:sz="8" w:space="0" w:color="auto"/>
            </w:tcBorders>
            <w:hideMark/>
          </w:tcPr>
          <w:p w14:paraId="7CFBC4CB" w14:textId="77777777" w:rsidR="00394397" w:rsidRPr="00804A70" w:rsidRDefault="00394397" w:rsidP="00394397">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Selected due to improved corrosion resistance within salt-laden coastal conditions. Compared to standard coated steel, marine-grade aluminium provides improved durability and reduced maintenance requirements.</w:t>
            </w:r>
          </w:p>
        </w:tc>
      </w:tr>
      <w:tr w:rsidR="00394397" w:rsidRPr="00394397" w14:paraId="56D625E8" w14:textId="77777777" w:rsidTr="00394397">
        <w:trPr>
          <w:trHeight w:val="1248"/>
        </w:trPr>
        <w:tc>
          <w:tcPr>
            <w:tcW w:w="1460" w:type="dxa"/>
            <w:tcBorders>
              <w:top w:val="nil"/>
              <w:left w:val="single" w:sz="8" w:space="0" w:color="auto"/>
              <w:bottom w:val="single" w:sz="4" w:space="0" w:color="auto"/>
              <w:right w:val="single" w:sz="4" w:space="0" w:color="auto"/>
            </w:tcBorders>
            <w:shd w:val="clear" w:color="000000" w:fill="F2F2F2"/>
            <w:hideMark/>
          </w:tcPr>
          <w:p w14:paraId="2900819D" w14:textId="77777777" w:rsidR="00394397" w:rsidRPr="00804A70" w:rsidRDefault="00394397" w:rsidP="00394397">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Brickwork</w:t>
            </w:r>
          </w:p>
        </w:tc>
        <w:tc>
          <w:tcPr>
            <w:tcW w:w="1980" w:type="dxa"/>
            <w:tcBorders>
              <w:top w:val="nil"/>
              <w:left w:val="nil"/>
              <w:bottom w:val="single" w:sz="4" w:space="0" w:color="auto"/>
              <w:right w:val="single" w:sz="4" w:space="0" w:color="auto"/>
            </w:tcBorders>
            <w:shd w:val="clear" w:color="000000" w:fill="F2F2F2"/>
            <w:hideMark/>
          </w:tcPr>
          <w:p w14:paraId="137923BA" w14:textId="77777777" w:rsidR="00394397" w:rsidRPr="00804A70" w:rsidRDefault="00394397" w:rsidP="00394397">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Lower façade levels and external interfaces</w:t>
            </w:r>
          </w:p>
        </w:tc>
        <w:tc>
          <w:tcPr>
            <w:tcW w:w="5481" w:type="dxa"/>
            <w:tcBorders>
              <w:top w:val="nil"/>
              <w:left w:val="nil"/>
              <w:bottom w:val="single" w:sz="4" w:space="0" w:color="auto"/>
              <w:right w:val="single" w:sz="8" w:space="0" w:color="auto"/>
            </w:tcBorders>
            <w:shd w:val="clear" w:color="000000" w:fill="F2F2F2"/>
            <w:hideMark/>
          </w:tcPr>
          <w:p w14:paraId="295C592F" w14:textId="77777777" w:rsidR="00394397" w:rsidRPr="00804A70" w:rsidRDefault="00394397" w:rsidP="00394397">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Incorporated to improve durability against impact damage whilst improving visual integration with surrounding Swansea developments. Compared with lightweight cladding systems alone, brickwork improves robustness within high-traffic areas.</w:t>
            </w:r>
          </w:p>
        </w:tc>
      </w:tr>
      <w:tr w:rsidR="00394397" w:rsidRPr="00394397" w14:paraId="6F0BDD07" w14:textId="77777777" w:rsidTr="00394397">
        <w:trPr>
          <w:trHeight w:val="1164"/>
        </w:trPr>
        <w:tc>
          <w:tcPr>
            <w:tcW w:w="1460" w:type="dxa"/>
            <w:tcBorders>
              <w:top w:val="nil"/>
              <w:left w:val="single" w:sz="8" w:space="0" w:color="auto"/>
              <w:bottom w:val="single" w:sz="4" w:space="0" w:color="auto"/>
              <w:right w:val="single" w:sz="4" w:space="0" w:color="auto"/>
            </w:tcBorders>
            <w:hideMark/>
          </w:tcPr>
          <w:p w14:paraId="70791A35" w14:textId="77777777" w:rsidR="00394397" w:rsidRPr="00804A70" w:rsidRDefault="00394397" w:rsidP="00394397">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Grade 316 Stainless Steel Fixings</w:t>
            </w:r>
          </w:p>
        </w:tc>
        <w:tc>
          <w:tcPr>
            <w:tcW w:w="1980" w:type="dxa"/>
            <w:tcBorders>
              <w:top w:val="nil"/>
              <w:left w:val="nil"/>
              <w:bottom w:val="single" w:sz="4" w:space="0" w:color="auto"/>
              <w:right w:val="single" w:sz="4" w:space="0" w:color="auto"/>
            </w:tcBorders>
            <w:hideMark/>
          </w:tcPr>
          <w:p w14:paraId="70EF56CA" w14:textId="77777777" w:rsidR="00394397" w:rsidRPr="00804A70" w:rsidRDefault="00394397" w:rsidP="00394397">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External façade fixing systems</w:t>
            </w:r>
          </w:p>
        </w:tc>
        <w:tc>
          <w:tcPr>
            <w:tcW w:w="5481" w:type="dxa"/>
            <w:tcBorders>
              <w:top w:val="nil"/>
              <w:left w:val="nil"/>
              <w:bottom w:val="single" w:sz="4" w:space="0" w:color="auto"/>
              <w:right w:val="single" w:sz="8" w:space="0" w:color="auto"/>
            </w:tcBorders>
            <w:hideMark/>
          </w:tcPr>
          <w:p w14:paraId="28E1872F" w14:textId="77777777" w:rsidR="00394397" w:rsidRPr="00804A70" w:rsidRDefault="00394397" w:rsidP="00394397">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Selected instead of galvanised alternatives due to superior corrosion resistance and longer service life within aggressive coastal environments.</w:t>
            </w:r>
          </w:p>
        </w:tc>
      </w:tr>
      <w:tr w:rsidR="00394397" w:rsidRPr="00394397" w14:paraId="4F132588" w14:textId="77777777" w:rsidTr="00394397">
        <w:trPr>
          <w:trHeight w:val="1884"/>
        </w:trPr>
        <w:tc>
          <w:tcPr>
            <w:tcW w:w="1460" w:type="dxa"/>
            <w:tcBorders>
              <w:top w:val="nil"/>
              <w:left w:val="single" w:sz="8" w:space="0" w:color="auto"/>
              <w:bottom w:val="single" w:sz="8" w:space="0" w:color="auto"/>
              <w:right w:val="single" w:sz="4" w:space="0" w:color="auto"/>
            </w:tcBorders>
            <w:shd w:val="clear" w:color="000000" w:fill="F2F2F2"/>
            <w:hideMark/>
          </w:tcPr>
          <w:p w14:paraId="352B5645" w14:textId="77777777" w:rsidR="00394397" w:rsidRPr="00804A70" w:rsidRDefault="00394397" w:rsidP="00394397">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Ventilated Rainscreen Façade System</w:t>
            </w:r>
          </w:p>
        </w:tc>
        <w:tc>
          <w:tcPr>
            <w:tcW w:w="1980" w:type="dxa"/>
            <w:tcBorders>
              <w:top w:val="nil"/>
              <w:left w:val="nil"/>
              <w:bottom w:val="single" w:sz="8" w:space="0" w:color="auto"/>
              <w:right w:val="single" w:sz="4" w:space="0" w:color="auto"/>
            </w:tcBorders>
            <w:shd w:val="clear" w:color="000000" w:fill="F2F2F2"/>
            <w:hideMark/>
          </w:tcPr>
          <w:p w14:paraId="5A99714D" w14:textId="77777777" w:rsidR="00394397" w:rsidRPr="00804A70" w:rsidRDefault="00394397" w:rsidP="00394397">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External wall construction</w:t>
            </w:r>
          </w:p>
        </w:tc>
        <w:tc>
          <w:tcPr>
            <w:tcW w:w="5481" w:type="dxa"/>
            <w:tcBorders>
              <w:top w:val="nil"/>
              <w:left w:val="nil"/>
              <w:bottom w:val="single" w:sz="8" w:space="0" w:color="auto"/>
              <w:right w:val="single" w:sz="8" w:space="0" w:color="auto"/>
            </w:tcBorders>
            <w:shd w:val="clear" w:color="000000" w:fill="F2F2F2"/>
            <w:hideMark/>
          </w:tcPr>
          <w:p w14:paraId="4B9C87D0" w14:textId="77777777" w:rsidR="00394397" w:rsidRPr="00804A70" w:rsidRDefault="00394397" w:rsidP="00394397">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Selected to improve moisture management and ventilation behind the external cladding system, reducing trapped moisture and improving the long-term durability of the building envelope. Compared with traditional sealed façade systems, ventilated rainscreens provide improved weather protection and thermal performance.</w:t>
            </w:r>
          </w:p>
        </w:tc>
      </w:tr>
    </w:tbl>
    <w:p w14:paraId="36103AA9" w14:textId="77777777" w:rsidR="00394397" w:rsidRDefault="00394397" w:rsidP="006B078F">
      <w:pPr>
        <w:rPr>
          <w:lang w:eastAsia="en-GB"/>
        </w:rPr>
      </w:pPr>
    </w:p>
    <w:p w14:paraId="2D049771" w14:textId="3C6CD410" w:rsidR="006B078F" w:rsidRPr="00804A70" w:rsidRDefault="006B078F" w:rsidP="006B078F">
      <w:pPr>
        <w:rPr>
          <w:sz w:val="22"/>
          <w:szCs w:val="22"/>
          <w:lang w:eastAsia="en-GB"/>
        </w:rPr>
      </w:pPr>
      <w:r w:rsidRPr="00804A70">
        <w:rPr>
          <w:sz w:val="22"/>
          <w:szCs w:val="22"/>
          <w:lang w:eastAsia="en-GB"/>
        </w:rPr>
        <w:t xml:space="preserve">The above chosen materials </w:t>
      </w:r>
      <w:r w:rsidR="009A243A" w:rsidRPr="00804A70">
        <w:rPr>
          <w:sz w:val="22"/>
          <w:szCs w:val="22"/>
          <w:lang w:eastAsia="en-GB"/>
        </w:rPr>
        <w:t xml:space="preserve">provide long term </w:t>
      </w:r>
      <w:r w:rsidR="00DB06C2" w:rsidRPr="00804A70">
        <w:rPr>
          <w:sz w:val="22"/>
          <w:szCs w:val="22"/>
          <w:lang w:eastAsia="en-GB"/>
        </w:rPr>
        <w:t>durability</w:t>
      </w:r>
      <w:r w:rsidR="009A243A" w:rsidRPr="00804A70">
        <w:rPr>
          <w:sz w:val="22"/>
          <w:szCs w:val="22"/>
          <w:lang w:eastAsia="en-GB"/>
        </w:rPr>
        <w:t xml:space="preserve">, which will </w:t>
      </w:r>
      <w:r w:rsidR="00DB06C2" w:rsidRPr="00804A70">
        <w:rPr>
          <w:sz w:val="22"/>
          <w:szCs w:val="22"/>
          <w:lang w:eastAsia="en-GB"/>
        </w:rPr>
        <w:t>reduce</w:t>
      </w:r>
      <w:r w:rsidR="009A243A" w:rsidRPr="00804A70">
        <w:rPr>
          <w:sz w:val="22"/>
          <w:szCs w:val="22"/>
          <w:lang w:eastAsia="en-GB"/>
        </w:rPr>
        <w:t xml:space="preserve"> the need for frequent </w:t>
      </w:r>
      <w:r w:rsidR="005A77B9" w:rsidRPr="00804A70">
        <w:rPr>
          <w:sz w:val="22"/>
          <w:szCs w:val="22"/>
          <w:lang w:eastAsia="en-GB"/>
        </w:rPr>
        <w:t>replacement and maintenance</w:t>
      </w:r>
      <w:r w:rsidR="00304788" w:rsidRPr="00804A70">
        <w:rPr>
          <w:sz w:val="22"/>
          <w:szCs w:val="22"/>
          <w:lang w:eastAsia="en-GB"/>
        </w:rPr>
        <w:t xml:space="preserve"> </w:t>
      </w:r>
      <w:r w:rsidR="009C5C82" w:rsidRPr="00804A70">
        <w:rPr>
          <w:sz w:val="22"/>
          <w:szCs w:val="22"/>
          <w:lang w:eastAsia="en-GB"/>
        </w:rPr>
        <w:t xml:space="preserve">supporting the use stages B1-B3 of </w:t>
      </w:r>
      <w:r w:rsidR="00C44C5F" w:rsidRPr="00804A70">
        <w:rPr>
          <w:sz w:val="22"/>
          <w:szCs w:val="22"/>
          <w:lang w:eastAsia="en-GB"/>
        </w:rPr>
        <w:t xml:space="preserve">the building life cycle. </w:t>
      </w:r>
    </w:p>
    <w:p w14:paraId="49858F61" w14:textId="0E42856F" w:rsidR="00350FE0" w:rsidRPr="00350FE0" w:rsidRDefault="00350FE0" w:rsidP="00350FE0">
      <w:pPr>
        <w:spacing w:after="0" w:line="240" w:lineRule="auto"/>
        <w:rPr>
          <w:rFonts w:ascii="Times New Roman" w:eastAsia="Times New Roman" w:hAnsi="Times New Roman" w:cs="Times New Roman"/>
          <w:kern w:val="0"/>
          <w:lang w:eastAsia="en-GB"/>
          <w14:ligatures w14:val="none"/>
        </w:rPr>
      </w:pPr>
    </w:p>
    <w:p w14:paraId="23DA4A04" w14:textId="61E31097" w:rsidR="00350FE0" w:rsidRDefault="00350FE0" w:rsidP="0002548B">
      <w:pPr>
        <w:pStyle w:val="Heading3"/>
        <w:rPr>
          <w:rFonts w:eastAsia="Times New Roman"/>
          <w:lang w:eastAsia="en-GB"/>
        </w:rPr>
      </w:pPr>
      <w:bookmarkStart w:id="9" w:name="_Toc229418017"/>
      <w:r w:rsidRPr="00350FE0">
        <w:rPr>
          <w:rFonts w:eastAsia="Times New Roman"/>
          <w:lang w:eastAsia="en-GB"/>
        </w:rPr>
        <w:t>Potential Alternative Use</w:t>
      </w:r>
      <w:bookmarkEnd w:id="9"/>
    </w:p>
    <w:p w14:paraId="6781279A" w14:textId="6B139876" w:rsidR="00D5334C" w:rsidRPr="00D5334C" w:rsidRDefault="00D5334C" w:rsidP="009F5773">
      <w:pPr>
        <w:rPr>
          <w:lang w:eastAsia="en-GB"/>
        </w:rPr>
      </w:pPr>
      <w:r w:rsidRPr="00804A70">
        <w:rPr>
          <w:sz w:val="22"/>
          <w:szCs w:val="22"/>
          <w:lang w:eastAsia="en-GB"/>
        </w:rPr>
        <w:t>As acknowledged within the previous structural design report, the construction of the medium high-rise building consists of a reinforced concrete core with a steel frame to achieve reduced structural weight, accelerated construction and long-term durability (Weedon, 2026). The steel frame furthermore provides longer spans which also for fewer internal load-bearing walls. This design creates flexible floor designs that can be adapted easier in future proposals, without comprising the structural integrity of the building.</w:t>
      </w:r>
      <w:r w:rsidRPr="00D5334C">
        <w:rPr>
          <w:lang w:eastAsia="en-GB"/>
        </w:rPr>
        <w:t xml:space="preserve"> </w:t>
      </w:r>
    </w:p>
    <w:p w14:paraId="60D93D33" w14:textId="3DAF45F1" w:rsidR="00D5334C" w:rsidRPr="00D5334C" w:rsidRDefault="007870B9" w:rsidP="009F5773">
      <w:pPr>
        <w:rPr>
          <w:lang w:eastAsia="en-GB"/>
        </w:rPr>
      </w:pPr>
      <w:r w:rsidRPr="00804A70">
        <w:rPr>
          <w:noProof/>
          <w:sz w:val="22"/>
          <w:szCs w:val="22"/>
          <w:lang w:eastAsia="en-GB"/>
        </w:rPr>
        <w:drawing>
          <wp:anchor distT="0" distB="0" distL="114300" distR="114300" simplePos="0" relativeHeight="251649024" behindDoc="0" locked="0" layoutInCell="1" allowOverlap="1" wp14:anchorId="7E203584" wp14:editId="7B7F869B">
            <wp:simplePos x="0" y="0"/>
            <wp:positionH relativeFrom="column">
              <wp:posOffset>3098800</wp:posOffset>
            </wp:positionH>
            <wp:positionV relativeFrom="paragraph">
              <wp:posOffset>71640</wp:posOffset>
            </wp:positionV>
            <wp:extent cx="2590800" cy="2585085"/>
            <wp:effectExtent l="0" t="0" r="0" b="5715"/>
            <wp:wrapThrough wrapText="bothSides">
              <wp:wrapPolygon edited="0">
                <wp:start x="0" y="0"/>
                <wp:lineTo x="0" y="21489"/>
                <wp:lineTo x="21441" y="21489"/>
                <wp:lineTo x="21441" y="0"/>
                <wp:lineTo x="0" y="0"/>
              </wp:wrapPolygon>
            </wp:wrapThrough>
            <wp:docPr id="3230663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90800" cy="2585085"/>
                    </a:xfrm>
                    <a:prstGeom prst="rect">
                      <a:avLst/>
                    </a:prstGeom>
                    <a:noFill/>
                  </pic:spPr>
                </pic:pic>
              </a:graphicData>
            </a:graphic>
          </wp:anchor>
        </w:drawing>
      </w:r>
      <w:r w:rsidR="003A4131" w:rsidRPr="00804A70">
        <w:rPr>
          <w:noProof/>
          <w:sz w:val="22"/>
          <w:szCs w:val="22"/>
        </w:rPr>
        <mc:AlternateContent>
          <mc:Choice Requires="wps">
            <w:drawing>
              <wp:anchor distT="0" distB="0" distL="114300" distR="114300" simplePos="0" relativeHeight="251651072" behindDoc="0" locked="0" layoutInCell="1" allowOverlap="1" wp14:anchorId="3D5A39D6" wp14:editId="747258B3">
                <wp:simplePos x="0" y="0"/>
                <wp:positionH relativeFrom="column">
                  <wp:posOffset>3098800</wp:posOffset>
                </wp:positionH>
                <wp:positionV relativeFrom="paragraph">
                  <wp:posOffset>2830830</wp:posOffset>
                </wp:positionV>
                <wp:extent cx="2590800" cy="635"/>
                <wp:effectExtent l="0" t="0" r="0" b="0"/>
                <wp:wrapThrough wrapText="bothSides">
                  <wp:wrapPolygon edited="0">
                    <wp:start x="0" y="0"/>
                    <wp:lineTo x="0" y="21600"/>
                    <wp:lineTo x="21600" y="21600"/>
                    <wp:lineTo x="21600" y="0"/>
                  </wp:wrapPolygon>
                </wp:wrapThrough>
                <wp:docPr id="859762074" name="Text Box 1"/>
                <wp:cNvGraphicFramePr/>
                <a:graphic xmlns:a="http://schemas.openxmlformats.org/drawingml/2006/main">
                  <a:graphicData uri="http://schemas.microsoft.com/office/word/2010/wordprocessingShape">
                    <wps:wsp>
                      <wps:cNvSpPr txBox="1"/>
                      <wps:spPr>
                        <a:xfrm>
                          <a:off x="0" y="0"/>
                          <a:ext cx="2590800" cy="635"/>
                        </a:xfrm>
                        <a:prstGeom prst="rect">
                          <a:avLst/>
                        </a:prstGeom>
                        <a:solidFill>
                          <a:prstClr val="white"/>
                        </a:solidFill>
                        <a:ln>
                          <a:noFill/>
                        </a:ln>
                      </wps:spPr>
                      <wps:txbx>
                        <w:txbxContent>
                          <w:p w14:paraId="083E0931" w14:textId="758A39AC" w:rsidR="003A4131" w:rsidRDefault="003A4131" w:rsidP="003A4131">
                            <w:pPr>
                              <w:pStyle w:val="Caption"/>
                              <w:jc w:val="center"/>
                              <w:rPr>
                                <w:noProof/>
                              </w:rPr>
                            </w:pPr>
                            <w:r>
                              <w:t xml:space="preserve">Figure </w:t>
                            </w:r>
                            <w:fldSimple w:instr=" SEQ Figure \* ARABIC ">
                              <w:r w:rsidR="00E76775">
                                <w:rPr>
                                  <w:noProof/>
                                </w:rPr>
                                <w:t>4</w:t>
                              </w:r>
                            </w:fldSimple>
                            <w:r>
                              <w:t xml:space="preserve"> </w:t>
                            </w:r>
                            <w:r w:rsidRPr="00473F8A">
                              <w:t xml:space="preserve">– Conceptual illustration of spatial flexibility and future adaptability within the building design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5A39D6" id="Text Box 1" o:spid="_x0000_s1036" type="#_x0000_t202" style="position:absolute;margin-left:244pt;margin-top:222.9pt;width:204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" stroked="f">
                <v:textbox style="mso-fit-shape-to-text:t" inset="0,0,0,0">
                  <w:txbxContent>
                    <w:p w14:paraId="083E0931" w14:textId="758A39AC" w:rsidR="003A4131" w:rsidRDefault="003A4131" w:rsidP="003A4131">
                      <w:pPr>
                        <w:pStyle w:val="Caption"/>
                        <w:jc w:val="center"/>
                        <w:rPr>
                          <w:noProof/>
                        </w:rPr>
                      </w:pPr>
                      <w:r>
                        <w:t xml:space="preserve">Figure </w:t>
                      </w:r>
                      <w:fldSimple w:instr=" SEQ Figure \* ARABIC ">
                        <w:r w:rsidR="00E76775">
                          <w:rPr>
                            <w:noProof/>
                          </w:rPr>
                          <w:t>4</w:t>
                        </w:r>
                      </w:fldSimple>
                      <w:r>
                        <w:t xml:space="preserve"> </w:t>
                      </w:r>
                      <w:r w:rsidRPr="00473F8A">
                        <w:t xml:space="preserve">– Conceptual illustration of spatial flexibility and future adaptability within the building design </w:t>
                      </w:r>
                    </w:p>
                  </w:txbxContent>
                </v:textbox>
                <w10:wrap type="through"/>
              </v:shape>
            </w:pict>
          </mc:Fallback>
        </mc:AlternateContent>
      </w:r>
      <w:r w:rsidR="00D5334C" w:rsidRPr="00804A70">
        <w:rPr>
          <w:sz w:val="22"/>
          <w:szCs w:val="22"/>
          <w:lang w:eastAsia="en-GB"/>
        </w:rPr>
        <w:t xml:space="preserve">This method of construction aligns with sustainable construction principles by extending the operational lifespan of the building. According to RICS (2017), designing the building with possible future change in mind can significantly reduce the whole-life carbon emissions compared to demolition and rebuilding attitudes. </w:t>
      </w:r>
    </w:p>
    <w:p w14:paraId="0E6309EB" w14:textId="727261FE" w:rsidR="007870B9" w:rsidRPr="00804A70" w:rsidRDefault="00D5334C" w:rsidP="009F5773">
      <w:pPr>
        <w:rPr>
          <w:sz w:val="22"/>
          <w:szCs w:val="22"/>
          <w:lang w:eastAsia="en-GB"/>
        </w:rPr>
      </w:pPr>
      <w:r w:rsidRPr="00804A70">
        <w:rPr>
          <w:sz w:val="22"/>
          <w:szCs w:val="22"/>
          <w:lang w:eastAsia="en-GB"/>
        </w:rPr>
        <w:t xml:space="preserve">As the plot is situated </w:t>
      </w:r>
      <w:proofErr w:type="gramStart"/>
      <w:r w:rsidRPr="00804A70">
        <w:rPr>
          <w:sz w:val="22"/>
          <w:szCs w:val="22"/>
          <w:lang w:eastAsia="en-GB"/>
        </w:rPr>
        <w:t>in close proximity to</w:t>
      </w:r>
      <w:proofErr w:type="gramEnd"/>
      <w:r w:rsidRPr="00804A70">
        <w:rPr>
          <w:sz w:val="22"/>
          <w:szCs w:val="22"/>
          <w:lang w:eastAsia="en-GB"/>
        </w:rPr>
        <w:t xml:space="preserve"> Swansea University, the building could potentially be adapted into student housing or residential apartments. Services could be reconfigured easily due to similar needs compared to hotel rooms.  </w:t>
      </w:r>
    </w:p>
    <w:p w14:paraId="3538F526" w14:textId="28356AEA" w:rsidR="00A1162A" w:rsidRPr="00804A70" w:rsidRDefault="005C7DB9" w:rsidP="00A1162A">
      <w:pPr>
        <w:rPr>
          <w:sz w:val="22"/>
          <w:szCs w:val="22"/>
        </w:rPr>
      </w:pPr>
      <w:r w:rsidRPr="00804A70">
        <w:rPr>
          <w:sz w:val="22"/>
          <w:szCs w:val="22"/>
        </w:rPr>
        <w:t xml:space="preserve">This approach supports the refurbishment and adaptations stage (B5) identified within BS EN 15978. This shows that the structural design not only meets current operational requirements but improves the overall long-term sustainability and resilience of the development.  </w:t>
      </w:r>
    </w:p>
    <w:p w14:paraId="3F8F2EB1" w14:textId="2DBD77CC" w:rsidR="00350FE0" w:rsidRDefault="00350FE0" w:rsidP="0002548B">
      <w:pPr>
        <w:pStyle w:val="Heading3"/>
        <w:rPr>
          <w:rFonts w:eastAsia="Times New Roman"/>
          <w:lang w:eastAsia="en-GB"/>
        </w:rPr>
      </w:pPr>
      <w:bookmarkStart w:id="10" w:name="_Toc229418018"/>
      <w:r w:rsidRPr="00350FE0">
        <w:rPr>
          <w:rFonts w:eastAsia="Times New Roman"/>
          <w:lang w:eastAsia="en-GB"/>
        </w:rPr>
        <w:t>Demolition and End-of-Life Considerations</w:t>
      </w:r>
      <w:bookmarkEnd w:id="10"/>
    </w:p>
    <w:p w14:paraId="7FE2399D" w14:textId="18DDE7DF" w:rsidR="009A4B64" w:rsidRPr="00804A70" w:rsidRDefault="009A4B64" w:rsidP="009A4B64">
      <w:pPr>
        <w:rPr>
          <w:sz w:val="22"/>
          <w:szCs w:val="22"/>
          <w:lang w:eastAsia="en-GB"/>
        </w:rPr>
      </w:pPr>
      <w:r w:rsidRPr="00804A70">
        <w:rPr>
          <w:sz w:val="22"/>
          <w:szCs w:val="22"/>
          <w:lang w:eastAsia="en-GB"/>
        </w:rPr>
        <w:t>If the building is maintained appropriately with marine-grade corrosion protection in accordance with BS EN ISO 12944, the proposed hybrid structural system could achieve a lifespan of approximately 80–100 years (ISO, 2017). Therefore, end-of-life management must also be considered.</w:t>
      </w:r>
    </w:p>
    <w:p w14:paraId="57D0B9A1" w14:textId="77777777" w:rsidR="009A4B64" w:rsidRPr="00804A70" w:rsidRDefault="009A4B64" w:rsidP="009A4B64">
      <w:pPr>
        <w:rPr>
          <w:sz w:val="22"/>
          <w:szCs w:val="22"/>
          <w:lang w:eastAsia="en-GB"/>
        </w:rPr>
      </w:pPr>
      <w:r w:rsidRPr="00804A70">
        <w:rPr>
          <w:sz w:val="22"/>
          <w:szCs w:val="22"/>
          <w:lang w:eastAsia="en-GB"/>
        </w:rPr>
        <w:t xml:space="preserve">Structural steel frames can be dismantled and recycled, reducing the quantity of demolition waste sent to landfill. Within the UK construction industry, recovery rates for structural steel exceed 95% (BCSA, 2023), whilst the reuse of reclaimed steel can reduce embodied carbon emissions by up to 96% when compared with new steel production (ASBP, 2023). As discussed </w:t>
      </w:r>
      <w:r w:rsidRPr="00804A70">
        <w:rPr>
          <w:sz w:val="22"/>
          <w:szCs w:val="22"/>
          <w:lang w:eastAsia="en-GB"/>
        </w:rPr>
        <w:lastRenderedPageBreak/>
        <w:t>within the previous report, the use of prefabricated steel sections and bolted connections further supports dismantling and material separation, improving the ease of recycling structural elements. This aligns with circular economy principles within the construction industry.</w:t>
      </w:r>
    </w:p>
    <w:p w14:paraId="08CC87AA" w14:textId="5BCD4052" w:rsidR="009A4B64" w:rsidRPr="00804A70" w:rsidRDefault="009A4B64" w:rsidP="009A4B64">
      <w:pPr>
        <w:rPr>
          <w:sz w:val="22"/>
          <w:szCs w:val="22"/>
          <w:lang w:eastAsia="en-GB"/>
        </w:rPr>
      </w:pPr>
      <w:r w:rsidRPr="00804A70">
        <w:rPr>
          <w:sz w:val="22"/>
          <w:szCs w:val="22"/>
          <w:lang w:eastAsia="en-GB"/>
        </w:rPr>
        <w:t xml:space="preserve">Although the reinforced concrete core would be more difficult to reuse directly, the material could still be crushed and recycled as secondary aggregate for future construction projects. There </w:t>
      </w:r>
      <w:proofErr w:type="gramStart"/>
      <w:r w:rsidRPr="00804A70">
        <w:rPr>
          <w:sz w:val="22"/>
          <w:szCs w:val="22"/>
          <w:lang w:eastAsia="en-GB"/>
        </w:rPr>
        <w:t>are</w:t>
      </w:r>
      <w:proofErr w:type="gramEnd"/>
      <w:r w:rsidRPr="00804A70">
        <w:rPr>
          <w:sz w:val="22"/>
          <w:szCs w:val="22"/>
          <w:lang w:eastAsia="en-GB"/>
        </w:rPr>
        <w:t xml:space="preserve"> </w:t>
      </w:r>
      <w:r w:rsidR="0034649A" w:rsidRPr="00804A70">
        <w:rPr>
          <w:sz w:val="22"/>
          <w:szCs w:val="22"/>
          <w:lang w:eastAsia="en-GB"/>
        </w:rPr>
        <w:t>several</w:t>
      </w:r>
      <w:r w:rsidRPr="00804A70">
        <w:rPr>
          <w:sz w:val="22"/>
          <w:szCs w:val="22"/>
          <w:lang w:eastAsia="en-GB"/>
        </w:rPr>
        <w:t xml:space="preserve"> licensed recycling facilities located within Swansea and South Wales, which further improves the sustainability of the demolition process by reducing transportation emissions associated with material recovery and disposal.</w:t>
      </w:r>
    </w:p>
    <w:p w14:paraId="7242286F" w14:textId="1D751BA6" w:rsidR="00613737" w:rsidRPr="00804A70" w:rsidRDefault="009A4B64" w:rsidP="009169BA">
      <w:pPr>
        <w:rPr>
          <w:sz w:val="22"/>
          <w:szCs w:val="22"/>
        </w:rPr>
      </w:pPr>
      <w:r w:rsidRPr="00804A70">
        <w:rPr>
          <w:sz w:val="22"/>
          <w:szCs w:val="22"/>
          <w:lang w:eastAsia="en-GB"/>
        </w:rPr>
        <w:t>Therefore, the selection of materials for the proposed hotel development improves the overall environmental performance of the building throughout its full lifecycle.</w:t>
      </w:r>
    </w:p>
    <w:p w14:paraId="0D969F55" w14:textId="1D44C9AE" w:rsidR="00ED24B8" w:rsidRPr="004F3006" w:rsidRDefault="00790C20" w:rsidP="004F3006">
      <w:pPr>
        <w:pStyle w:val="Heading1"/>
        <w:rPr>
          <w:rFonts w:eastAsia="Times New Roman"/>
          <w:lang w:eastAsia="en-GB"/>
        </w:rPr>
      </w:pPr>
      <w:bookmarkStart w:id="11" w:name="_Toc229418019"/>
      <w:r w:rsidRPr="00790C20">
        <w:rPr>
          <w:rFonts w:eastAsia="Times New Roman"/>
          <w:lang w:eastAsia="en-GB"/>
        </w:rPr>
        <w:t>Aesthetic Value</w:t>
      </w:r>
      <w:bookmarkEnd w:id="11"/>
      <w:r w:rsidRPr="00790C20">
        <w:rPr>
          <w:rFonts w:eastAsia="Times New Roman"/>
          <w:lang w:eastAsia="en-GB"/>
        </w:rPr>
        <w:t xml:space="preserve"> </w:t>
      </w:r>
    </w:p>
    <w:p w14:paraId="7A17F9AB" w14:textId="062AE5E9" w:rsidR="00D57D9A" w:rsidRDefault="008035B4" w:rsidP="00613737">
      <w:pPr>
        <w:rPr>
          <w:lang w:eastAsia="en-GB"/>
        </w:rPr>
      </w:pPr>
      <w:r w:rsidRPr="00804A70">
        <w:rPr>
          <w:noProof/>
          <w:sz w:val="22"/>
          <w:szCs w:val="22"/>
        </w:rPr>
        <mc:AlternateContent>
          <mc:Choice Requires="wps">
            <w:drawing>
              <wp:anchor distT="0" distB="0" distL="114300" distR="114300" simplePos="0" relativeHeight="251657216" behindDoc="0" locked="0" layoutInCell="1" allowOverlap="1" wp14:anchorId="42C8F235" wp14:editId="3A061D54">
                <wp:simplePos x="0" y="0"/>
                <wp:positionH relativeFrom="column">
                  <wp:posOffset>2451735</wp:posOffset>
                </wp:positionH>
                <wp:positionV relativeFrom="paragraph">
                  <wp:posOffset>2739390</wp:posOffset>
                </wp:positionV>
                <wp:extent cx="3632200" cy="635"/>
                <wp:effectExtent l="0" t="0" r="0" b="0"/>
                <wp:wrapThrough wrapText="bothSides">
                  <wp:wrapPolygon edited="0">
                    <wp:start x="0" y="0"/>
                    <wp:lineTo x="0" y="21600"/>
                    <wp:lineTo x="21600" y="21600"/>
                    <wp:lineTo x="21600" y="0"/>
                  </wp:wrapPolygon>
                </wp:wrapThrough>
                <wp:docPr id="1890973580" name="Text Box 1"/>
                <wp:cNvGraphicFramePr/>
                <a:graphic xmlns:a="http://schemas.openxmlformats.org/drawingml/2006/main">
                  <a:graphicData uri="http://schemas.microsoft.com/office/word/2010/wordprocessingShape">
                    <wps:wsp>
                      <wps:cNvSpPr txBox="1"/>
                      <wps:spPr>
                        <a:xfrm>
                          <a:off x="0" y="0"/>
                          <a:ext cx="3632200" cy="635"/>
                        </a:xfrm>
                        <a:prstGeom prst="rect">
                          <a:avLst/>
                        </a:prstGeom>
                        <a:solidFill>
                          <a:prstClr val="white"/>
                        </a:solidFill>
                        <a:ln>
                          <a:noFill/>
                        </a:ln>
                      </wps:spPr>
                      <wps:txbx>
                        <w:txbxContent>
                          <w:p w14:paraId="5269DF0B" w14:textId="42F10ACC" w:rsidR="008035B4" w:rsidRPr="005B5F07" w:rsidRDefault="008035B4" w:rsidP="0097747D">
                            <w:pPr>
                              <w:pStyle w:val="Caption"/>
                              <w:jc w:val="center"/>
                              <w:rPr>
                                <w:noProof/>
                              </w:rPr>
                            </w:pPr>
                            <w:r>
                              <w:t xml:space="preserve">Figure </w:t>
                            </w:r>
                            <w:fldSimple w:instr=" SEQ Figure \* ARABIC ">
                              <w:r w:rsidR="00E76775">
                                <w:rPr>
                                  <w:noProof/>
                                </w:rPr>
                                <w:t>5</w:t>
                              </w:r>
                            </w:fldSimple>
                            <w:r>
                              <w:t xml:space="preserve"> - Material Selection for Proposed Hotel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C8F235" id="_x0000_s1037" type="#_x0000_t202" style="position:absolute;margin-left:193.05pt;margin-top:215.7pt;width:286pt;height:.0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" stroked="f">
                <v:textbox style="mso-fit-shape-to-text:t" inset="0,0,0,0">
                  <w:txbxContent>
                    <w:p w14:paraId="5269DF0B" w14:textId="42F10ACC" w:rsidR="008035B4" w:rsidRPr="005B5F07" w:rsidRDefault="008035B4" w:rsidP="0097747D">
                      <w:pPr>
                        <w:pStyle w:val="Caption"/>
                        <w:jc w:val="center"/>
                        <w:rPr>
                          <w:noProof/>
                        </w:rPr>
                      </w:pPr>
                      <w:r>
                        <w:t xml:space="preserve">Figure </w:t>
                      </w:r>
                      <w:fldSimple w:instr=" SEQ Figure \* ARABIC ">
                        <w:r w:rsidR="00E76775">
                          <w:rPr>
                            <w:noProof/>
                          </w:rPr>
                          <w:t>5</w:t>
                        </w:r>
                      </w:fldSimple>
                      <w:r>
                        <w:t xml:space="preserve"> - Material Selection for Proposed Hotel</w:t>
                      </w:r>
                    </w:p>
                  </w:txbxContent>
                </v:textbox>
                <w10:wrap type="through"/>
              </v:shape>
            </w:pict>
          </mc:Fallback>
        </mc:AlternateContent>
      </w:r>
      <w:r w:rsidR="001E6948" w:rsidRPr="00804A70">
        <w:rPr>
          <w:noProof/>
          <w:sz w:val="22"/>
          <w:szCs w:val="22"/>
          <w:lang w:eastAsia="en-GB"/>
        </w:rPr>
        <w:drawing>
          <wp:anchor distT="0" distB="0" distL="114300" distR="114300" simplePos="0" relativeHeight="251653120" behindDoc="0" locked="0" layoutInCell="1" allowOverlap="1" wp14:anchorId="64366E82" wp14:editId="7E32C804">
            <wp:simplePos x="0" y="0"/>
            <wp:positionH relativeFrom="margin">
              <wp:posOffset>2451850</wp:posOffset>
            </wp:positionH>
            <wp:positionV relativeFrom="paragraph">
              <wp:posOffset>54091</wp:posOffset>
            </wp:positionV>
            <wp:extent cx="3632200" cy="2628265"/>
            <wp:effectExtent l="0" t="0" r="6350" b="635"/>
            <wp:wrapThrough wrapText="bothSides">
              <wp:wrapPolygon edited="0">
                <wp:start x="0" y="0"/>
                <wp:lineTo x="0" y="21449"/>
                <wp:lineTo x="21524" y="21449"/>
                <wp:lineTo x="21524" y="0"/>
                <wp:lineTo x="0" y="0"/>
              </wp:wrapPolygon>
            </wp:wrapThrough>
            <wp:docPr id="189848436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108" r="5771"/>
                    <a:stretch>
                      <a:fillRect/>
                    </a:stretch>
                  </pic:blipFill>
                  <pic:spPr bwMode="auto">
                    <a:xfrm>
                      <a:off x="0" y="0"/>
                      <a:ext cx="3632200" cy="26282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5576F" w:rsidRPr="00804A70">
        <w:rPr>
          <w:sz w:val="22"/>
          <w:szCs w:val="22"/>
          <w:lang w:eastAsia="en-GB"/>
        </w:rPr>
        <w:t xml:space="preserve">The proposed building has been designed with the surrounding area in mind. An architectural appearance has been adopted </w:t>
      </w:r>
      <w:r w:rsidR="00CA3274" w:rsidRPr="00804A70">
        <w:rPr>
          <w:sz w:val="22"/>
          <w:szCs w:val="22"/>
          <w:lang w:eastAsia="en-GB"/>
        </w:rPr>
        <w:t>incorporating lightweight</w:t>
      </w:r>
      <w:r w:rsidR="00D5576F" w:rsidRPr="00804A70">
        <w:rPr>
          <w:sz w:val="22"/>
          <w:szCs w:val="22"/>
          <w:lang w:eastAsia="en-GB"/>
        </w:rPr>
        <w:t xml:space="preserve"> rainscreen facade system with fibre cement cladding and aluminium standing features</w:t>
      </w:r>
      <w:r w:rsidR="0004563A" w:rsidRPr="00804A70">
        <w:rPr>
          <w:sz w:val="22"/>
          <w:szCs w:val="22"/>
          <w:lang w:eastAsia="en-GB"/>
        </w:rPr>
        <w:t xml:space="preserve"> along with stonework</w:t>
      </w:r>
      <w:r w:rsidR="00D5576F" w:rsidRPr="00804A70">
        <w:rPr>
          <w:sz w:val="22"/>
          <w:szCs w:val="22"/>
          <w:lang w:eastAsia="en-GB"/>
        </w:rPr>
        <w:t xml:space="preserve"> (Weedon, 2026). </w:t>
      </w:r>
      <w:r w:rsidR="00A82DBB" w:rsidRPr="00804A70">
        <w:rPr>
          <w:sz w:val="22"/>
          <w:szCs w:val="22"/>
          <w:lang w:eastAsia="en-GB"/>
        </w:rPr>
        <w:t xml:space="preserve">Muted tones such as light grey and the </w:t>
      </w:r>
      <w:r w:rsidR="00DA69FC" w:rsidRPr="00804A70">
        <w:rPr>
          <w:sz w:val="22"/>
          <w:szCs w:val="22"/>
          <w:lang w:eastAsia="en-GB"/>
        </w:rPr>
        <w:t>textured</w:t>
      </w:r>
      <w:r w:rsidR="00A82DBB" w:rsidRPr="00804A70">
        <w:rPr>
          <w:sz w:val="22"/>
          <w:szCs w:val="22"/>
          <w:lang w:eastAsia="en-GB"/>
        </w:rPr>
        <w:t xml:space="preserve"> faced materials reflect the coastal environment whilst </w:t>
      </w:r>
      <w:r w:rsidR="00DA69FC" w:rsidRPr="00804A70">
        <w:rPr>
          <w:sz w:val="22"/>
          <w:szCs w:val="22"/>
          <w:lang w:eastAsia="en-GB"/>
        </w:rPr>
        <w:t>reducing a visual impact of the Hotel within the Swansea waterfront</w:t>
      </w:r>
      <w:r w:rsidR="00D57D9A" w:rsidRPr="00804A70">
        <w:rPr>
          <w:sz w:val="22"/>
          <w:szCs w:val="22"/>
          <w:lang w:eastAsia="en-GB"/>
        </w:rPr>
        <w:t xml:space="preserve">. </w:t>
      </w:r>
    </w:p>
    <w:p w14:paraId="6896BDB4" w14:textId="11D0827D" w:rsidR="00EE6BCF" w:rsidRPr="004438BE" w:rsidRDefault="00EE6BCF" w:rsidP="00EE6BCF">
      <w:pPr>
        <w:rPr>
          <w:sz w:val="22"/>
          <w:szCs w:val="22"/>
          <w:lang w:eastAsia="en-GB"/>
        </w:rPr>
      </w:pPr>
      <w:r w:rsidRPr="004438BE">
        <w:rPr>
          <w:sz w:val="22"/>
          <w:szCs w:val="22"/>
          <w:lang w:eastAsia="en-GB"/>
        </w:rPr>
        <w:t xml:space="preserve">The design also incorporates biophilic principles through the inclusion of </w:t>
      </w:r>
      <w:r w:rsidR="006A581F" w:rsidRPr="004438BE">
        <w:rPr>
          <w:sz w:val="22"/>
          <w:szCs w:val="22"/>
          <w:lang w:eastAsia="en-GB"/>
        </w:rPr>
        <w:t>large, glazed</w:t>
      </w:r>
      <w:r w:rsidRPr="004438BE">
        <w:rPr>
          <w:sz w:val="22"/>
          <w:szCs w:val="22"/>
          <w:lang w:eastAsia="en-GB"/>
        </w:rPr>
        <w:t xml:space="preserve"> sections, views towards Swansea Bay and soft landscaping surrounding the development. These elements strengthen the visual connection between the internal spaces and the natural environment, which can improve occupant wellbeing whilst creating a more welcoming hospitality setting. Research by Human Spaces (2015) identified that biophilic design principles can improve occupant wellbeing by up to 15%, demonstrating the positive psychological impact of visual connections with natural environments. The use of natural daylight throughout the building further enhances the quality of internal spaces whilst reducing reliance on artificial lighting during daytime hours.</w:t>
      </w:r>
    </w:p>
    <w:p w14:paraId="22C2D89E" w14:textId="51DE9A43" w:rsidR="00613737" w:rsidRPr="00804A70" w:rsidRDefault="00EE6BCF" w:rsidP="00EE6BCF">
      <w:pPr>
        <w:rPr>
          <w:sz w:val="22"/>
          <w:szCs w:val="22"/>
          <w:lang w:eastAsia="en-GB"/>
        </w:rPr>
      </w:pPr>
      <w:r w:rsidRPr="004438BE">
        <w:rPr>
          <w:sz w:val="22"/>
          <w:szCs w:val="22"/>
          <w:lang w:eastAsia="en-GB"/>
        </w:rPr>
        <w:t>In response to the surrounding context, the scale and form of the building have been designed to integrate appropriately with nearby university buildings, recreational spaces and the wider coastal landscape. The contemporary architectural style reflects the ongoing regeneration of the Swansea waterfront area whilst maintaining a professional appearance suitable for a modern hotel development.</w:t>
      </w:r>
    </w:p>
    <w:p w14:paraId="1E66862B" w14:textId="212C5DC3" w:rsidR="001E078A" w:rsidRDefault="001E078A" w:rsidP="001E078A">
      <w:pPr>
        <w:rPr>
          <w:lang w:eastAsia="en-GB"/>
        </w:rPr>
      </w:pPr>
    </w:p>
    <w:p w14:paraId="2B9139C4" w14:textId="3EC68B83" w:rsidR="007E0F98" w:rsidRPr="00017028" w:rsidRDefault="007E0F98" w:rsidP="001E6948">
      <w:pPr>
        <w:pStyle w:val="Heading1"/>
        <w:rPr>
          <w:lang w:eastAsia="en-GB"/>
        </w:rPr>
      </w:pPr>
      <w:bookmarkStart w:id="12" w:name="_Toc229418020"/>
      <w:r w:rsidRPr="00017028">
        <w:rPr>
          <w:lang w:eastAsia="en-GB"/>
        </w:rPr>
        <w:lastRenderedPageBreak/>
        <w:t>Fa</w:t>
      </w:r>
      <w:r w:rsidR="001E6948" w:rsidRPr="00017028">
        <w:rPr>
          <w:lang w:eastAsia="en-GB"/>
        </w:rPr>
        <w:t>c</w:t>
      </w:r>
      <w:r w:rsidRPr="00017028">
        <w:rPr>
          <w:lang w:eastAsia="en-GB"/>
        </w:rPr>
        <w:t>ade Greening</w:t>
      </w:r>
      <w:bookmarkEnd w:id="12"/>
      <w:r w:rsidRPr="00017028">
        <w:rPr>
          <w:lang w:eastAsia="en-GB"/>
        </w:rPr>
        <w:t xml:space="preserve"> </w:t>
      </w:r>
    </w:p>
    <w:p w14:paraId="7E87269D" w14:textId="40A66D6A" w:rsidR="00BD0738" w:rsidRDefault="00BD0738" w:rsidP="00BD0738">
      <w:pPr>
        <w:rPr>
          <w:lang w:eastAsia="en-GB"/>
        </w:rPr>
      </w:pPr>
      <w:r>
        <w:rPr>
          <w:lang w:eastAsia="en-GB"/>
        </w:rPr>
        <w:t xml:space="preserve">Modular façade green </w:t>
      </w:r>
      <w:r w:rsidR="00D00D42">
        <w:rPr>
          <w:lang w:eastAsia="en-GB"/>
        </w:rPr>
        <w:t xml:space="preserve">elements have been introduced to the elevation of the building to improve both environmental performance and visual quality. These </w:t>
      </w:r>
      <w:r w:rsidR="008B705E">
        <w:rPr>
          <w:lang w:eastAsia="en-GB"/>
        </w:rPr>
        <w:t xml:space="preserve">vertical planting systems can provide additional solar shading to external wall surfaces </w:t>
      </w:r>
      <w:r w:rsidR="00877CD2">
        <w:rPr>
          <w:lang w:eastAsia="en-GB"/>
        </w:rPr>
        <w:t>which helps reduce heat gain during summer periods and improving thermal comfort</w:t>
      </w:r>
      <w:r w:rsidR="00681CEF">
        <w:rPr>
          <w:lang w:eastAsia="en-GB"/>
        </w:rPr>
        <w:t xml:space="preserve">. </w:t>
      </w:r>
      <w:r w:rsidR="00017028">
        <w:rPr>
          <w:lang w:eastAsia="en-GB"/>
        </w:rPr>
        <w:t>Additional</w:t>
      </w:r>
      <w:r w:rsidR="004D705D">
        <w:rPr>
          <w:lang w:eastAsia="en-GB"/>
        </w:rPr>
        <w:t xml:space="preserve"> benefits</w:t>
      </w:r>
      <w:r w:rsidR="00017028">
        <w:rPr>
          <w:lang w:eastAsia="en-GB"/>
        </w:rPr>
        <w:t>:</w:t>
      </w:r>
      <w:r w:rsidR="009B2439">
        <w:rPr>
          <w:lang w:eastAsia="en-GB"/>
        </w:rPr>
        <w:t xml:space="preserve"> </w:t>
      </w:r>
    </w:p>
    <w:p w14:paraId="6EF453EB" w14:textId="4B7C32CB" w:rsidR="009B2439" w:rsidRDefault="009B2439" w:rsidP="00017028">
      <w:pPr>
        <w:pStyle w:val="ListParagraph"/>
        <w:numPr>
          <w:ilvl w:val="0"/>
          <w:numId w:val="42"/>
        </w:numPr>
        <w:rPr>
          <w:lang w:eastAsia="en-GB"/>
        </w:rPr>
      </w:pPr>
      <w:r>
        <w:rPr>
          <w:lang w:eastAsia="en-GB"/>
        </w:rPr>
        <w:t xml:space="preserve">Air pollution </w:t>
      </w:r>
      <w:r w:rsidR="00017028">
        <w:rPr>
          <w:lang w:eastAsia="en-GB"/>
        </w:rPr>
        <w:t>–</w:t>
      </w:r>
      <w:r>
        <w:rPr>
          <w:lang w:eastAsia="en-GB"/>
        </w:rPr>
        <w:t xml:space="preserve"> </w:t>
      </w:r>
      <w:r w:rsidR="00017028">
        <w:rPr>
          <w:lang w:eastAsia="en-GB"/>
        </w:rPr>
        <w:t>Air quality is improved as the plants help filter airborne particles such as dusts and pollutions</w:t>
      </w:r>
    </w:p>
    <w:p w14:paraId="7CDBF106" w14:textId="79F18CAF" w:rsidR="00017028" w:rsidRDefault="00017028" w:rsidP="00017028">
      <w:pPr>
        <w:pStyle w:val="ListParagraph"/>
        <w:numPr>
          <w:ilvl w:val="0"/>
          <w:numId w:val="42"/>
        </w:numPr>
        <w:rPr>
          <w:lang w:eastAsia="en-GB"/>
        </w:rPr>
      </w:pPr>
      <w:r>
        <w:rPr>
          <w:lang w:eastAsia="en-GB"/>
        </w:rPr>
        <w:t xml:space="preserve">Increasing biodiversity – creation of habitats for birds and insects within the urban environment </w:t>
      </w:r>
    </w:p>
    <w:p w14:paraId="4FEC3B99" w14:textId="1BAA833F" w:rsidR="00017028" w:rsidRPr="00BD0738" w:rsidRDefault="00017028" w:rsidP="00017028">
      <w:pPr>
        <w:pStyle w:val="ListParagraph"/>
        <w:numPr>
          <w:ilvl w:val="0"/>
          <w:numId w:val="42"/>
        </w:numPr>
        <w:rPr>
          <w:lang w:eastAsia="en-GB"/>
        </w:rPr>
      </w:pPr>
      <w:r>
        <w:rPr>
          <w:lang w:eastAsia="en-GB"/>
        </w:rPr>
        <w:t>Maintenance and structural loading – modular design requires less maintenance and has a lower structural loading than a full living wall system.</w:t>
      </w:r>
    </w:p>
    <w:p w14:paraId="24A65B6F" w14:textId="77777777" w:rsidR="008C6FD1" w:rsidRDefault="008C6FD1" w:rsidP="007E0F98">
      <w:pPr>
        <w:rPr>
          <w:sz w:val="22"/>
          <w:szCs w:val="22"/>
          <w:lang w:eastAsia="en-GB"/>
        </w:rPr>
      </w:pPr>
    </w:p>
    <w:p w14:paraId="51AFC8A8" w14:textId="29F4CBA5" w:rsidR="007E0F98" w:rsidRPr="004438BE" w:rsidRDefault="00E76775" w:rsidP="007E0F98">
      <w:pPr>
        <w:rPr>
          <w:lang w:eastAsia="en-GB"/>
        </w:rPr>
      </w:pPr>
      <w:r w:rsidRPr="008C6FD1">
        <w:rPr>
          <w:noProof/>
          <w:sz w:val="22"/>
          <w:szCs w:val="22"/>
        </w:rPr>
        <mc:AlternateContent>
          <mc:Choice Requires="wps">
            <w:drawing>
              <wp:anchor distT="0" distB="0" distL="114300" distR="114300" simplePos="0" relativeHeight="251665408" behindDoc="0" locked="0" layoutInCell="1" allowOverlap="1" wp14:anchorId="4D577AAE" wp14:editId="227CDAD7">
                <wp:simplePos x="0" y="0"/>
                <wp:positionH relativeFrom="column">
                  <wp:posOffset>0</wp:posOffset>
                </wp:positionH>
                <wp:positionV relativeFrom="paragraph">
                  <wp:posOffset>2693035</wp:posOffset>
                </wp:positionV>
                <wp:extent cx="3990340" cy="635"/>
                <wp:effectExtent l="0" t="0" r="0" b="0"/>
                <wp:wrapThrough wrapText="bothSides">
                  <wp:wrapPolygon edited="0">
                    <wp:start x="0" y="0"/>
                    <wp:lineTo x="0" y="21600"/>
                    <wp:lineTo x="21600" y="21600"/>
                    <wp:lineTo x="21600" y="0"/>
                  </wp:wrapPolygon>
                </wp:wrapThrough>
                <wp:docPr id="1313393116" name="Text Box 1"/>
                <wp:cNvGraphicFramePr/>
                <a:graphic xmlns:a="http://schemas.openxmlformats.org/drawingml/2006/main">
                  <a:graphicData uri="http://schemas.microsoft.com/office/word/2010/wordprocessingShape">
                    <wps:wsp>
                      <wps:cNvSpPr txBox="1"/>
                      <wps:spPr>
                        <a:xfrm>
                          <a:off x="0" y="0"/>
                          <a:ext cx="3990340" cy="635"/>
                        </a:xfrm>
                        <a:prstGeom prst="rect">
                          <a:avLst/>
                        </a:prstGeom>
                        <a:solidFill>
                          <a:prstClr val="white"/>
                        </a:solidFill>
                        <a:ln>
                          <a:noFill/>
                        </a:ln>
                      </wps:spPr>
                      <wps:txbx>
                        <w:txbxContent>
                          <w:p w14:paraId="5671B352" w14:textId="0A3FC9EC" w:rsidR="00E76775" w:rsidRPr="0035021F" w:rsidRDefault="00E76775" w:rsidP="00E76775">
                            <w:pPr>
                              <w:pStyle w:val="Caption"/>
                              <w:jc w:val="center"/>
                              <w:rPr>
                                <w:noProof/>
                              </w:rPr>
                            </w:pPr>
                            <w:r>
                              <w:t xml:space="preserve">Figure </w:t>
                            </w:r>
                            <w:fldSimple w:instr=" SEQ Figure \* ARABIC ">
                              <w:r>
                                <w:rPr>
                                  <w:noProof/>
                                </w:rPr>
                                <w:t>6</w:t>
                              </w:r>
                            </w:fldSimple>
                            <w:r>
                              <w:t xml:space="preserve"> - Modula Green Wall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577AAE" id="_x0000_s1038" type="#_x0000_t202" style="position:absolute;margin-left:0;margin-top:212.05pt;width:314.2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AqRGgIAAD8EAAAOAAAAZHJzL2Uyb0RvYy54bWysU8Fu2zAMvQ/YPwi6L06arli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" stroked="f">
                <v:textbox style="mso-fit-shape-to-text:t" inset="0,0,0,0">
                  <w:txbxContent>
                    <w:p w14:paraId="5671B352" w14:textId="0A3FC9EC" w:rsidR="00E76775" w:rsidRPr="0035021F" w:rsidRDefault="00E76775" w:rsidP="00E76775">
                      <w:pPr>
                        <w:pStyle w:val="Caption"/>
                        <w:jc w:val="center"/>
                        <w:rPr>
                          <w:noProof/>
                        </w:rPr>
                      </w:pPr>
                      <w:r>
                        <w:t xml:space="preserve">Figure </w:t>
                      </w:r>
                      <w:fldSimple w:instr=" SEQ Figure \* ARABIC ">
                        <w:r>
                          <w:rPr>
                            <w:noProof/>
                          </w:rPr>
                          <w:t>6</w:t>
                        </w:r>
                      </w:fldSimple>
                      <w:r>
                        <w:t xml:space="preserve"> - Modula Green Wall Design</w:t>
                      </w:r>
                    </w:p>
                  </w:txbxContent>
                </v:textbox>
                <w10:wrap type="through"/>
              </v:shape>
            </w:pict>
          </mc:Fallback>
        </mc:AlternateContent>
      </w:r>
      <w:r w:rsidR="00FB6149" w:rsidRPr="008C6FD1">
        <w:rPr>
          <w:noProof/>
          <w:sz w:val="22"/>
          <w:szCs w:val="22"/>
          <w:lang w:eastAsia="en-GB"/>
        </w:rPr>
        <w:drawing>
          <wp:anchor distT="0" distB="0" distL="114300" distR="114300" simplePos="0" relativeHeight="251662336" behindDoc="0" locked="0" layoutInCell="1" allowOverlap="1" wp14:anchorId="2694C7E4" wp14:editId="7353A4DA">
            <wp:simplePos x="0" y="0"/>
            <wp:positionH relativeFrom="margin">
              <wp:align>left</wp:align>
            </wp:positionH>
            <wp:positionV relativeFrom="paragraph">
              <wp:posOffset>4502</wp:posOffset>
            </wp:positionV>
            <wp:extent cx="3990340" cy="2631440"/>
            <wp:effectExtent l="0" t="0" r="0" b="0"/>
            <wp:wrapThrough wrapText="bothSides">
              <wp:wrapPolygon edited="0">
                <wp:start x="0" y="0"/>
                <wp:lineTo x="0" y="21423"/>
                <wp:lineTo x="21449" y="21423"/>
                <wp:lineTo x="21449" y="0"/>
                <wp:lineTo x="0" y="0"/>
              </wp:wrapPolygon>
            </wp:wrapThrough>
            <wp:docPr id="84249752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967" t="5373" r="-967" b="6664"/>
                    <a:stretch>
                      <a:fillRect/>
                    </a:stretch>
                  </pic:blipFill>
                  <pic:spPr bwMode="auto">
                    <a:xfrm>
                      <a:off x="0" y="0"/>
                      <a:ext cx="3990340" cy="2631440"/>
                    </a:xfrm>
                    <a:prstGeom prst="rect">
                      <a:avLst/>
                    </a:prstGeom>
                    <a:noFill/>
                    <a:ln>
                      <a:noFill/>
                    </a:ln>
                    <a:extLst>
                      <a:ext uri="{53640926-AAD7-44D8-BBD7-CCE9431645EC}">
                        <a14:shadowObscured xmlns:a14="http://schemas.microsoft.com/office/drawing/2010/main"/>
                      </a:ext>
                    </a:extLst>
                  </pic:spPr>
                </pic:pic>
              </a:graphicData>
            </a:graphic>
          </wp:anchor>
        </w:drawing>
      </w:r>
      <w:r w:rsidR="007144B8" w:rsidRPr="008C6FD1">
        <w:rPr>
          <w:sz w:val="22"/>
          <w:szCs w:val="22"/>
          <w:lang w:eastAsia="en-GB"/>
        </w:rPr>
        <w:t xml:space="preserve">These </w:t>
      </w:r>
      <w:r w:rsidR="007144B8">
        <w:rPr>
          <w:sz w:val="22"/>
          <w:szCs w:val="22"/>
          <w:lang w:eastAsia="en-GB"/>
        </w:rPr>
        <w:t>facades</w:t>
      </w:r>
      <w:r w:rsidR="008C6FD1">
        <w:rPr>
          <w:sz w:val="22"/>
          <w:szCs w:val="22"/>
          <w:lang w:eastAsia="en-GB"/>
        </w:rPr>
        <w:t xml:space="preserve"> also work together with rainwater managem</w:t>
      </w:r>
      <w:r w:rsidR="00710C8B">
        <w:rPr>
          <w:sz w:val="22"/>
          <w:szCs w:val="22"/>
          <w:lang w:eastAsia="en-GB"/>
        </w:rPr>
        <w:t xml:space="preserve">ent by intercepting and temporarily retaining rainfall gradually before discharge into the drainage </w:t>
      </w:r>
      <w:r w:rsidR="00710C8B" w:rsidRPr="004438BE">
        <w:rPr>
          <w:sz w:val="22"/>
          <w:szCs w:val="22"/>
          <w:lang w:eastAsia="en-GB"/>
        </w:rPr>
        <w:t>system</w:t>
      </w:r>
      <w:r w:rsidR="007E0F98" w:rsidRPr="004438BE">
        <w:rPr>
          <w:sz w:val="22"/>
          <w:szCs w:val="22"/>
          <w:lang w:eastAsia="en-GB"/>
        </w:rPr>
        <w:t>. This can reduce peak surface water runoff rates during heavy rainfall events. Furthermore, the integration of planting throughout the façade softens the appearance of the medium-rise structure and strengthens the visual relationship between the development and the surrounding coastal landscape. Research by Human Spaces (2015) identified that biophilic design principles can improve occupant wellbeing by up to 15%, demonstrating the wider benefits of incorporating natural elements within the built environment.</w:t>
      </w:r>
    </w:p>
    <w:p w14:paraId="5FB1B04B" w14:textId="7C8385FA" w:rsidR="007E0F98" w:rsidRPr="004438BE" w:rsidRDefault="007E0F98" w:rsidP="007E0F98">
      <w:pPr>
        <w:rPr>
          <w:lang w:eastAsia="en-GB"/>
        </w:rPr>
      </w:pPr>
    </w:p>
    <w:p w14:paraId="0FC515D1" w14:textId="70FB81B0" w:rsidR="002C5A0F" w:rsidRPr="004438BE" w:rsidRDefault="007E0F98" w:rsidP="001E6948">
      <w:pPr>
        <w:pStyle w:val="Heading1"/>
        <w:rPr>
          <w:lang w:eastAsia="en-GB"/>
        </w:rPr>
      </w:pPr>
      <w:bookmarkStart w:id="13" w:name="_Toc229418021"/>
      <w:r w:rsidRPr="004438BE">
        <w:rPr>
          <w:lang w:eastAsia="en-GB"/>
        </w:rPr>
        <w:t>Sustainable Drainage Systems (SUDS)</w:t>
      </w:r>
      <w:bookmarkEnd w:id="13"/>
    </w:p>
    <w:p w14:paraId="046EDA31" w14:textId="29BB2AF8" w:rsidR="00792FA6" w:rsidRPr="00804A70" w:rsidRDefault="002C5A0F" w:rsidP="007E0F98">
      <w:pPr>
        <w:rPr>
          <w:color w:val="000000" w:themeColor="text1"/>
          <w:sz w:val="22"/>
          <w:szCs w:val="22"/>
          <w:lang w:eastAsia="en-GB"/>
        </w:rPr>
      </w:pPr>
      <w:r w:rsidRPr="00804A70">
        <w:rPr>
          <w:sz w:val="22"/>
          <w:szCs w:val="22"/>
          <w:lang w:eastAsia="en-GB"/>
        </w:rPr>
        <w:t xml:space="preserve">The location of the hotel development </w:t>
      </w:r>
      <w:r w:rsidR="00D761E7" w:rsidRPr="00804A70">
        <w:rPr>
          <w:sz w:val="22"/>
          <w:szCs w:val="22"/>
          <w:lang w:eastAsia="en-GB"/>
        </w:rPr>
        <w:t xml:space="preserve">experiences a relatively high annual average rainfall (SAAR 1163mm), therefore, the </w:t>
      </w:r>
      <w:r w:rsidR="002B0B82" w:rsidRPr="00804A70">
        <w:rPr>
          <w:sz w:val="22"/>
          <w:szCs w:val="22"/>
          <w:lang w:eastAsia="en-GB"/>
        </w:rPr>
        <w:t>incorporating</w:t>
      </w:r>
      <w:r w:rsidR="00D761E7" w:rsidRPr="00804A70">
        <w:rPr>
          <w:sz w:val="22"/>
          <w:szCs w:val="22"/>
          <w:lang w:eastAsia="en-GB"/>
        </w:rPr>
        <w:t xml:space="preserve"> </w:t>
      </w:r>
      <w:r w:rsidR="002B0B82" w:rsidRPr="00804A70">
        <w:rPr>
          <w:sz w:val="22"/>
          <w:szCs w:val="22"/>
          <w:lang w:eastAsia="en-GB"/>
        </w:rPr>
        <w:t xml:space="preserve">sustainable drainage systems (SUDS) is crucial to manage surface water runoff effectively. </w:t>
      </w:r>
      <w:r w:rsidR="0005302F" w:rsidRPr="00804A70">
        <w:rPr>
          <w:sz w:val="22"/>
          <w:szCs w:val="22"/>
          <w:lang w:eastAsia="en-GB"/>
        </w:rPr>
        <w:t>An indicative greenfield runoff calculation was completed using the IH124 metho</w:t>
      </w:r>
      <w:r w:rsidR="007549A2" w:rsidRPr="00804A70">
        <w:rPr>
          <w:sz w:val="22"/>
          <w:szCs w:val="22"/>
          <w:lang w:eastAsia="en-GB"/>
        </w:rPr>
        <w:t xml:space="preserve">d </w:t>
      </w:r>
      <w:r w:rsidR="008622CD">
        <w:rPr>
          <w:sz w:val="22"/>
          <w:szCs w:val="22"/>
          <w:lang w:eastAsia="en-GB"/>
        </w:rPr>
        <w:t xml:space="preserve">shown in </w:t>
      </w:r>
      <w:r w:rsidR="008622CD" w:rsidRPr="008622CD">
        <w:rPr>
          <w:color w:val="000000" w:themeColor="text1"/>
          <w:sz w:val="22"/>
          <w:szCs w:val="22"/>
          <w:lang w:eastAsia="en-GB"/>
        </w:rPr>
        <w:t>Appendix</w:t>
      </w:r>
      <w:r w:rsidR="008622CD">
        <w:rPr>
          <w:color w:val="000000" w:themeColor="text1"/>
          <w:sz w:val="22"/>
          <w:szCs w:val="22"/>
          <w:lang w:eastAsia="en-GB"/>
        </w:rPr>
        <w:t xml:space="preserve"> – B. </w:t>
      </w:r>
      <w:r w:rsidR="008A3F1D" w:rsidRPr="00804A70">
        <w:rPr>
          <w:color w:val="000000" w:themeColor="text1"/>
          <w:sz w:val="22"/>
          <w:szCs w:val="22"/>
          <w:lang w:eastAsia="en-GB"/>
        </w:rPr>
        <w:t xml:space="preserve">The system </w:t>
      </w:r>
      <w:r w:rsidR="00903261" w:rsidRPr="00804A70">
        <w:rPr>
          <w:color w:val="000000" w:themeColor="text1"/>
          <w:sz w:val="22"/>
          <w:szCs w:val="22"/>
          <w:lang w:eastAsia="en-GB"/>
        </w:rPr>
        <w:t xml:space="preserve">recognised </w:t>
      </w:r>
      <w:r w:rsidR="008A3F1D" w:rsidRPr="00804A70">
        <w:rPr>
          <w:color w:val="000000" w:themeColor="text1"/>
          <w:sz w:val="22"/>
          <w:szCs w:val="22"/>
          <w:lang w:eastAsia="en-GB"/>
        </w:rPr>
        <w:t xml:space="preserve">a Qbar </w:t>
      </w:r>
      <w:r w:rsidR="008A3F1D" w:rsidRPr="00804A70">
        <w:rPr>
          <w:color w:val="000000" w:themeColor="text1"/>
          <w:sz w:val="22"/>
          <w:szCs w:val="22"/>
          <w:lang w:eastAsia="en-GB"/>
        </w:rPr>
        <w:lastRenderedPageBreak/>
        <w:t xml:space="preserve">runoff rate at approximately </w:t>
      </w:r>
      <w:r w:rsidR="007C7856" w:rsidRPr="00804A70">
        <w:rPr>
          <w:color w:val="000000" w:themeColor="text1"/>
          <w:sz w:val="22"/>
          <w:szCs w:val="22"/>
          <w:lang w:eastAsia="en-GB"/>
        </w:rPr>
        <w:t xml:space="preserve">12 </w:t>
      </w:r>
      <w:r w:rsidR="008A3F1D" w:rsidRPr="00804A70">
        <w:rPr>
          <w:color w:val="000000" w:themeColor="text1"/>
          <w:sz w:val="22"/>
          <w:szCs w:val="22"/>
          <w:lang w:eastAsia="en-GB"/>
        </w:rPr>
        <w:t>l/s, increasing to 29.4 l/s during a 1 in 100-year storm event</w:t>
      </w:r>
      <w:r w:rsidR="00802504" w:rsidRPr="00804A70">
        <w:rPr>
          <w:color w:val="000000" w:themeColor="text1"/>
          <w:sz w:val="22"/>
          <w:szCs w:val="22"/>
          <w:lang w:eastAsia="en-GB"/>
        </w:rPr>
        <w:t xml:space="preserve"> (UK SuDS, 2026)</w:t>
      </w:r>
      <w:r w:rsidR="008A3F1D" w:rsidRPr="00804A70">
        <w:rPr>
          <w:color w:val="000000" w:themeColor="text1"/>
          <w:sz w:val="22"/>
          <w:szCs w:val="22"/>
          <w:lang w:eastAsia="en-GB"/>
        </w:rPr>
        <w:t xml:space="preserve">. </w:t>
      </w:r>
      <w:r w:rsidR="00F7306D" w:rsidRPr="00804A70">
        <w:rPr>
          <w:color w:val="000000" w:themeColor="text1"/>
          <w:sz w:val="22"/>
          <w:szCs w:val="22"/>
          <w:lang w:eastAsia="en-GB"/>
        </w:rPr>
        <w:t xml:space="preserve">Due to these results the development requires attenuation pond and controlled discharge measures to reduce pressure on the local drainage system </w:t>
      </w:r>
      <w:r w:rsidR="009A7BF6" w:rsidRPr="00804A70">
        <w:rPr>
          <w:color w:val="000000" w:themeColor="text1"/>
          <w:sz w:val="22"/>
          <w:szCs w:val="22"/>
          <w:lang w:eastAsia="en-GB"/>
        </w:rPr>
        <w:t>whilst minimising flood risk across the site</w:t>
      </w:r>
      <w:r w:rsidR="00AB0C94" w:rsidRPr="00804A70">
        <w:rPr>
          <w:color w:val="000000" w:themeColor="text1"/>
          <w:sz w:val="22"/>
          <w:szCs w:val="22"/>
          <w:lang w:eastAsia="en-GB"/>
        </w:rPr>
        <w:t xml:space="preserve"> (CIRIA, 2015</w:t>
      </w:r>
      <w:r w:rsidR="00AB0C94" w:rsidRPr="004438BE">
        <w:rPr>
          <w:color w:val="000000" w:themeColor="text1"/>
          <w:sz w:val="22"/>
          <w:szCs w:val="22"/>
          <w:lang w:eastAsia="en-GB"/>
        </w:rPr>
        <w:t>)</w:t>
      </w:r>
      <w:r w:rsidR="009A7BF6" w:rsidRPr="004438BE">
        <w:rPr>
          <w:color w:val="000000" w:themeColor="text1"/>
          <w:sz w:val="22"/>
          <w:szCs w:val="22"/>
          <w:lang w:eastAsia="en-GB"/>
        </w:rPr>
        <w:t xml:space="preserve">. </w:t>
      </w:r>
      <w:r w:rsidR="008E6403" w:rsidRPr="004438BE">
        <w:rPr>
          <w:color w:val="000000" w:themeColor="text1"/>
          <w:sz w:val="22"/>
          <w:szCs w:val="22"/>
          <w:lang w:eastAsia="en-GB"/>
        </w:rPr>
        <w:t>In Wales, SuDS approval is mandatory for most new developments under Schedule 3 of the Flood and Water Management Act 2010, requiring surface water runoff to be managed sustainably on site</w:t>
      </w:r>
      <w:r w:rsidR="00000EC6" w:rsidRPr="004438BE">
        <w:rPr>
          <w:color w:val="000000" w:themeColor="text1"/>
          <w:sz w:val="22"/>
          <w:szCs w:val="22"/>
          <w:lang w:eastAsia="en-GB"/>
        </w:rPr>
        <w:t xml:space="preserve"> (Welsh Government, 2019)</w:t>
      </w:r>
      <w:r w:rsidR="008E6403" w:rsidRPr="004438BE">
        <w:rPr>
          <w:color w:val="000000" w:themeColor="text1"/>
          <w:sz w:val="22"/>
          <w:szCs w:val="22"/>
          <w:lang w:eastAsia="en-GB"/>
        </w:rPr>
        <w:t>.</w:t>
      </w:r>
    </w:p>
    <w:p w14:paraId="6328A364" w14:textId="77777777" w:rsidR="0091700D" w:rsidRPr="00804A70" w:rsidRDefault="008B4585" w:rsidP="007E0F98">
      <w:pPr>
        <w:rPr>
          <w:color w:val="000000" w:themeColor="text1"/>
          <w:sz w:val="22"/>
          <w:szCs w:val="22"/>
          <w:lang w:eastAsia="en-GB"/>
        </w:rPr>
      </w:pPr>
      <w:r w:rsidRPr="00804A70">
        <w:rPr>
          <w:noProof/>
          <w:sz w:val="22"/>
          <w:szCs w:val="22"/>
        </w:rPr>
        <mc:AlternateContent>
          <mc:Choice Requires="wps">
            <w:drawing>
              <wp:anchor distT="0" distB="0" distL="114300" distR="114300" simplePos="0" relativeHeight="251659264" behindDoc="0" locked="0" layoutInCell="1" allowOverlap="1" wp14:anchorId="4B5F4535" wp14:editId="59EFEBB8">
                <wp:simplePos x="0" y="0"/>
                <wp:positionH relativeFrom="column">
                  <wp:posOffset>3423920</wp:posOffset>
                </wp:positionH>
                <wp:positionV relativeFrom="paragraph">
                  <wp:posOffset>1962785</wp:posOffset>
                </wp:positionV>
                <wp:extent cx="2199640" cy="635"/>
                <wp:effectExtent l="0" t="0" r="0" b="0"/>
                <wp:wrapThrough wrapText="bothSides">
                  <wp:wrapPolygon edited="0">
                    <wp:start x="0" y="0"/>
                    <wp:lineTo x="0" y="21600"/>
                    <wp:lineTo x="21600" y="21600"/>
                    <wp:lineTo x="21600" y="0"/>
                  </wp:wrapPolygon>
                </wp:wrapThrough>
                <wp:docPr id="1123175966" name="Text Box 1"/>
                <wp:cNvGraphicFramePr/>
                <a:graphic xmlns:a="http://schemas.openxmlformats.org/drawingml/2006/main">
                  <a:graphicData uri="http://schemas.microsoft.com/office/word/2010/wordprocessingShape">
                    <wps:wsp>
                      <wps:cNvSpPr txBox="1"/>
                      <wps:spPr>
                        <a:xfrm>
                          <a:off x="0" y="0"/>
                          <a:ext cx="2199640" cy="635"/>
                        </a:xfrm>
                        <a:prstGeom prst="rect">
                          <a:avLst/>
                        </a:prstGeom>
                        <a:solidFill>
                          <a:prstClr val="white"/>
                        </a:solidFill>
                        <a:ln>
                          <a:noFill/>
                        </a:ln>
                      </wps:spPr>
                      <wps:txbx>
                        <w:txbxContent>
                          <w:p w14:paraId="2265D34E" w14:textId="60D99C42" w:rsidR="008B4585" w:rsidRPr="00AB3DDB" w:rsidRDefault="008B4585" w:rsidP="0097747D">
                            <w:pPr>
                              <w:pStyle w:val="Caption"/>
                              <w:jc w:val="center"/>
                              <w:rPr>
                                <w:noProof/>
                                <w:color w:val="000000" w:themeColor="text1"/>
                              </w:rPr>
                            </w:pPr>
                            <w:r>
                              <w:t xml:space="preserve">Figure </w:t>
                            </w:r>
                            <w:fldSimple w:instr=" SEQ Figure \* ARABIC ">
                              <w:r w:rsidR="00E76775">
                                <w:rPr>
                                  <w:noProof/>
                                </w:rPr>
                                <w:t>7</w:t>
                              </w:r>
                            </w:fldSimple>
                            <w:r>
                              <w:t xml:space="preserve"> - Permeable Paving illustration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5F4535" id="_x0000_s1039" type="#_x0000_t202" style="position:absolute;margin-left:269.6pt;margin-top:154.55pt;width:173.2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" stroked="f">
                <v:textbox style="mso-fit-shape-to-text:t" inset="0,0,0,0">
                  <w:txbxContent>
                    <w:p w14:paraId="2265D34E" w14:textId="60D99C42" w:rsidR="008B4585" w:rsidRPr="00AB3DDB" w:rsidRDefault="008B4585" w:rsidP="0097747D">
                      <w:pPr>
                        <w:pStyle w:val="Caption"/>
                        <w:jc w:val="center"/>
                        <w:rPr>
                          <w:noProof/>
                          <w:color w:val="000000" w:themeColor="text1"/>
                        </w:rPr>
                      </w:pPr>
                      <w:r>
                        <w:t xml:space="preserve">Figure </w:t>
                      </w:r>
                      <w:fldSimple w:instr=" SEQ Figure \* ARABIC ">
                        <w:r w:rsidR="00E76775">
                          <w:rPr>
                            <w:noProof/>
                          </w:rPr>
                          <w:t>7</w:t>
                        </w:r>
                      </w:fldSimple>
                      <w:r>
                        <w:t xml:space="preserve"> - Permeable Paving illustration</w:t>
                      </w:r>
                    </w:p>
                  </w:txbxContent>
                </v:textbox>
                <w10:wrap type="through"/>
              </v:shape>
            </w:pict>
          </mc:Fallback>
        </mc:AlternateContent>
      </w:r>
      <w:r w:rsidR="00A769C4" w:rsidRPr="00804A70">
        <w:rPr>
          <w:noProof/>
          <w:color w:val="000000" w:themeColor="text1"/>
          <w:sz w:val="22"/>
          <w:szCs w:val="22"/>
          <w:lang w:eastAsia="en-GB"/>
        </w:rPr>
        <w:drawing>
          <wp:anchor distT="0" distB="0" distL="114300" distR="114300" simplePos="0" relativeHeight="251655168" behindDoc="0" locked="0" layoutInCell="1" allowOverlap="1" wp14:anchorId="1B660023" wp14:editId="6B511773">
            <wp:simplePos x="0" y="0"/>
            <wp:positionH relativeFrom="margin">
              <wp:posOffset>3424256</wp:posOffset>
            </wp:positionH>
            <wp:positionV relativeFrom="paragraph">
              <wp:posOffset>4313</wp:posOffset>
            </wp:positionV>
            <wp:extent cx="2199640" cy="1901825"/>
            <wp:effectExtent l="0" t="0" r="0" b="3175"/>
            <wp:wrapThrough wrapText="bothSides">
              <wp:wrapPolygon edited="0">
                <wp:start x="0" y="0"/>
                <wp:lineTo x="0" y="21420"/>
                <wp:lineTo x="21326" y="21420"/>
                <wp:lineTo x="21326" y="0"/>
                <wp:lineTo x="0" y="0"/>
              </wp:wrapPolygon>
            </wp:wrapThrough>
            <wp:docPr id="46464365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5632" t="1957" r="13361" b="6937"/>
                    <a:stretch>
                      <a:fillRect/>
                    </a:stretch>
                  </pic:blipFill>
                  <pic:spPr bwMode="auto">
                    <a:xfrm>
                      <a:off x="0" y="0"/>
                      <a:ext cx="2199640" cy="19018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92FA6" w:rsidRPr="00804A70">
        <w:rPr>
          <w:color w:val="000000" w:themeColor="text1"/>
          <w:sz w:val="22"/>
          <w:szCs w:val="22"/>
          <w:lang w:eastAsia="en-GB"/>
        </w:rPr>
        <w:t xml:space="preserve">To control </w:t>
      </w:r>
      <w:r w:rsidR="00D225F4" w:rsidRPr="00804A70">
        <w:rPr>
          <w:color w:val="000000" w:themeColor="text1"/>
          <w:sz w:val="22"/>
          <w:szCs w:val="22"/>
          <w:lang w:eastAsia="en-GB"/>
        </w:rPr>
        <w:t xml:space="preserve">this, a combination of </w:t>
      </w:r>
      <w:r w:rsidR="00F26A58" w:rsidRPr="00804A70">
        <w:rPr>
          <w:color w:val="000000" w:themeColor="text1"/>
          <w:sz w:val="22"/>
          <w:szCs w:val="22"/>
          <w:lang w:eastAsia="en-GB"/>
        </w:rPr>
        <w:t>permeable</w:t>
      </w:r>
      <w:r w:rsidR="00D225F4" w:rsidRPr="00804A70">
        <w:rPr>
          <w:color w:val="000000" w:themeColor="text1"/>
          <w:sz w:val="22"/>
          <w:szCs w:val="22"/>
          <w:lang w:eastAsia="en-GB"/>
        </w:rPr>
        <w:t xml:space="preserve"> paving and</w:t>
      </w:r>
      <w:r w:rsidR="00F26A58" w:rsidRPr="00804A70">
        <w:rPr>
          <w:color w:val="000000" w:themeColor="text1"/>
          <w:sz w:val="22"/>
          <w:szCs w:val="22"/>
          <w:lang w:eastAsia="en-GB"/>
        </w:rPr>
        <w:t xml:space="preserve"> attenuation systems will be </w:t>
      </w:r>
      <w:r w:rsidR="00B76392" w:rsidRPr="00804A70">
        <w:rPr>
          <w:color w:val="000000" w:themeColor="text1"/>
          <w:sz w:val="22"/>
          <w:szCs w:val="22"/>
          <w:lang w:eastAsia="en-GB"/>
        </w:rPr>
        <w:t xml:space="preserve">built into the landscaping design. </w:t>
      </w:r>
      <w:r w:rsidR="00A769C4" w:rsidRPr="00804A70">
        <w:rPr>
          <w:color w:val="000000" w:themeColor="text1"/>
          <w:sz w:val="22"/>
          <w:szCs w:val="22"/>
          <w:lang w:eastAsia="en-GB"/>
        </w:rPr>
        <w:t>Permeable</w:t>
      </w:r>
      <w:r w:rsidR="006E7668" w:rsidRPr="00804A70">
        <w:rPr>
          <w:color w:val="000000" w:themeColor="text1"/>
          <w:sz w:val="22"/>
          <w:szCs w:val="22"/>
          <w:lang w:eastAsia="en-GB"/>
        </w:rPr>
        <w:t xml:space="preserve"> paving for, road surfaces, pedestrian paths and external circulation areas would allow surface water to </w:t>
      </w:r>
      <w:r w:rsidR="00A769C4" w:rsidRPr="00804A70">
        <w:rPr>
          <w:color w:val="000000" w:themeColor="text1"/>
          <w:sz w:val="22"/>
          <w:szCs w:val="22"/>
          <w:lang w:eastAsia="en-GB"/>
        </w:rPr>
        <w:t>infiltrate</w:t>
      </w:r>
      <w:r w:rsidR="006E7668" w:rsidRPr="00804A70">
        <w:rPr>
          <w:color w:val="000000" w:themeColor="text1"/>
          <w:sz w:val="22"/>
          <w:szCs w:val="22"/>
          <w:lang w:eastAsia="en-GB"/>
        </w:rPr>
        <w:t xml:space="preserve"> into the ground rather that </w:t>
      </w:r>
      <w:r w:rsidR="009A22F4" w:rsidRPr="00804A70">
        <w:rPr>
          <w:color w:val="000000" w:themeColor="text1"/>
          <w:sz w:val="22"/>
          <w:szCs w:val="22"/>
          <w:lang w:eastAsia="en-GB"/>
        </w:rPr>
        <w:t xml:space="preserve">discharging into drainage systems. </w:t>
      </w:r>
      <w:r w:rsidR="0091700D" w:rsidRPr="00804A70">
        <w:rPr>
          <w:color w:val="000000" w:themeColor="text1"/>
          <w:sz w:val="22"/>
          <w:szCs w:val="22"/>
          <w:lang w:eastAsia="en-GB"/>
        </w:rPr>
        <w:t xml:space="preserve"> </w:t>
      </w:r>
    </w:p>
    <w:p w14:paraId="63C015AB" w14:textId="3D683E3E" w:rsidR="00792FA6" w:rsidRPr="00804A70" w:rsidRDefault="0091700D" w:rsidP="007E0F98">
      <w:pPr>
        <w:rPr>
          <w:color w:val="000000" w:themeColor="text1"/>
          <w:sz w:val="22"/>
          <w:szCs w:val="22"/>
          <w:lang w:eastAsia="en-GB"/>
        </w:rPr>
      </w:pPr>
      <w:r w:rsidRPr="00804A70">
        <w:rPr>
          <w:color w:val="000000" w:themeColor="text1"/>
          <w:sz w:val="22"/>
          <w:szCs w:val="22"/>
          <w:lang w:eastAsia="en-GB"/>
        </w:rPr>
        <w:t xml:space="preserve">Permeable paving was selected in addition to below-ground attenuation systems as it provides </w:t>
      </w:r>
      <w:r w:rsidRPr="0091700D">
        <w:rPr>
          <w:color w:val="000000" w:themeColor="text1"/>
          <w:lang w:eastAsia="en-GB"/>
        </w:rPr>
        <w:t xml:space="preserve">both runoff </w:t>
      </w:r>
      <w:r w:rsidRPr="00804A70">
        <w:rPr>
          <w:color w:val="000000" w:themeColor="text1"/>
          <w:sz w:val="22"/>
          <w:szCs w:val="22"/>
          <w:lang w:eastAsia="en-GB"/>
        </w:rPr>
        <w:t>reduction and natural filtration benefits compared with traditional piped drainage systems alone.</w:t>
      </w:r>
    </w:p>
    <w:p w14:paraId="22706F35" w14:textId="6E35E8B9" w:rsidR="00F71855" w:rsidRPr="00804A70" w:rsidRDefault="008B1B19" w:rsidP="00F71855">
      <w:pPr>
        <w:rPr>
          <w:sz w:val="22"/>
          <w:szCs w:val="22"/>
          <w:lang w:eastAsia="en-GB"/>
        </w:rPr>
      </w:pPr>
      <w:r w:rsidRPr="00804A70">
        <w:rPr>
          <w:sz w:val="22"/>
          <w:szCs w:val="22"/>
          <w:lang w:eastAsia="en-GB"/>
        </w:rPr>
        <w:t xml:space="preserve">These additions not only improve the mandatory water management but also </w:t>
      </w:r>
      <w:r w:rsidR="00584608" w:rsidRPr="00804A70">
        <w:rPr>
          <w:sz w:val="22"/>
          <w:szCs w:val="22"/>
          <w:lang w:eastAsia="en-GB"/>
        </w:rPr>
        <w:t>enhance</w:t>
      </w:r>
      <w:r w:rsidRPr="00804A70">
        <w:rPr>
          <w:sz w:val="22"/>
          <w:szCs w:val="22"/>
          <w:lang w:eastAsia="en-GB"/>
        </w:rPr>
        <w:t xml:space="preserve"> </w:t>
      </w:r>
      <w:r w:rsidR="00584608" w:rsidRPr="00804A70">
        <w:rPr>
          <w:sz w:val="22"/>
          <w:szCs w:val="22"/>
          <w:lang w:eastAsia="en-GB"/>
        </w:rPr>
        <w:t xml:space="preserve">biodiversity </w:t>
      </w:r>
      <w:r w:rsidRPr="00804A70">
        <w:rPr>
          <w:sz w:val="22"/>
          <w:szCs w:val="22"/>
          <w:lang w:eastAsia="en-GB"/>
        </w:rPr>
        <w:t xml:space="preserve">and strengthen </w:t>
      </w:r>
      <w:r w:rsidR="00584608" w:rsidRPr="00804A70">
        <w:rPr>
          <w:sz w:val="22"/>
          <w:szCs w:val="22"/>
          <w:lang w:eastAsia="en-GB"/>
        </w:rPr>
        <w:t xml:space="preserve">the visual </w:t>
      </w:r>
      <w:r w:rsidR="007F7049" w:rsidRPr="00804A70">
        <w:rPr>
          <w:sz w:val="22"/>
          <w:szCs w:val="22"/>
          <w:lang w:eastAsia="en-GB"/>
        </w:rPr>
        <w:t xml:space="preserve">integration of the hotel within the surrounding </w:t>
      </w:r>
      <w:r w:rsidR="004C4F08">
        <w:rPr>
          <w:sz w:val="22"/>
          <w:szCs w:val="22"/>
          <w:lang w:eastAsia="en-GB"/>
        </w:rPr>
        <w:t>coastal</w:t>
      </w:r>
      <w:r w:rsidR="007F7049" w:rsidRPr="00804A70">
        <w:rPr>
          <w:sz w:val="22"/>
          <w:szCs w:val="22"/>
          <w:lang w:eastAsia="en-GB"/>
        </w:rPr>
        <w:t xml:space="preserve"> </w:t>
      </w:r>
      <w:r w:rsidR="001B2546" w:rsidRPr="00804A70">
        <w:rPr>
          <w:sz w:val="22"/>
          <w:szCs w:val="22"/>
          <w:lang w:eastAsia="en-GB"/>
        </w:rPr>
        <w:t>landscape. The inclusion of green facades and landscaped planting would also help absorb and slow rainfall across the site, reducing the amount of surface water runoff entering the drainage system.</w:t>
      </w:r>
    </w:p>
    <w:p w14:paraId="38E0E10B" w14:textId="6A562AD3" w:rsidR="00E57405" w:rsidRPr="00804A70" w:rsidRDefault="00446E7A" w:rsidP="00E57405">
      <w:pPr>
        <w:rPr>
          <w:sz w:val="22"/>
          <w:szCs w:val="22"/>
          <w:lang w:eastAsia="en-GB"/>
        </w:rPr>
      </w:pPr>
      <w:r w:rsidRPr="00804A70">
        <w:rPr>
          <w:sz w:val="22"/>
          <w:szCs w:val="22"/>
          <w:lang w:eastAsia="en-GB"/>
        </w:rPr>
        <w:t>The proposed drainage approach follows CIRIA SuDS guidance and the Flood and Water Management Act 2010 by helping manage surface water more sustainably, reducing the risk of local flooding and improving the long-term environmental performance of the development (CIRIA, 2015; HM Government, 2010).</w:t>
      </w:r>
    </w:p>
    <w:tbl>
      <w:tblPr>
        <w:tblW w:w="8980" w:type="dxa"/>
        <w:tblLook w:val="04A0" w:firstRow="1" w:lastRow="0" w:firstColumn="1" w:lastColumn="0" w:noHBand="0" w:noVBand="1"/>
      </w:tblPr>
      <w:tblGrid>
        <w:gridCol w:w="2760"/>
        <w:gridCol w:w="3060"/>
        <w:gridCol w:w="3160"/>
      </w:tblGrid>
      <w:tr w:rsidR="00590B93" w:rsidRPr="00590B93" w14:paraId="30AC060B" w14:textId="77777777" w:rsidTr="009169BA">
        <w:trPr>
          <w:trHeight w:val="766"/>
        </w:trPr>
        <w:tc>
          <w:tcPr>
            <w:tcW w:w="2760" w:type="dxa"/>
            <w:tcBorders>
              <w:top w:val="single" w:sz="8" w:space="0" w:color="auto"/>
              <w:left w:val="single" w:sz="8" w:space="0" w:color="auto"/>
              <w:bottom w:val="single" w:sz="8" w:space="0" w:color="auto"/>
              <w:right w:val="single" w:sz="8" w:space="0" w:color="auto"/>
            </w:tcBorders>
            <w:shd w:val="clear" w:color="000000" w:fill="BFBFBF"/>
            <w:vAlign w:val="center"/>
            <w:hideMark/>
          </w:tcPr>
          <w:p w14:paraId="689E02BE" w14:textId="77777777" w:rsidR="00590B93" w:rsidRPr="00590B93" w:rsidRDefault="00590B93" w:rsidP="00590B93">
            <w:pPr>
              <w:spacing w:after="0" w:line="240" w:lineRule="auto"/>
              <w:rPr>
                <w:rFonts w:ascii="Aptos Narrow" w:eastAsia="Times New Roman" w:hAnsi="Aptos Narrow" w:cs="Times New Roman"/>
                <w:b/>
                <w:bCs/>
                <w:color w:val="000000"/>
                <w:kern w:val="0"/>
                <w:lang w:eastAsia="en-GB"/>
                <w14:ligatures w14:val="none"/>
              </w:rPr>
            </w:pPr>
            <w:r w:rsidRPr="00590B93">
              <w:rPr>
                <w:rFonts w:ascii="Aptos Narrow" w:eastAsia="Times New Roman" w:hAnsi="Aptos Narrow" w:cs="Times New Roman"/>
                <w:b/>
                <w:bCs/>
                <w:color w:val="000000"/>
                <w:kern w:val="0"/>
                <w:lang w:eastAsia="en-GB"/>
                <w14:ligatures w14:val="none"/>
              </w:rPr>
              <w:t>SuDS Principle / Standard</w:t>
            </w:r>
          </w:p>
        </w:tc>
        <w:tc>
          <w:tcPr>
            <w:tcW w:w="3060" w:type="dxa"/>
            <w:tcBorders>
              <w:top w:val="single" w:sz="8" w:space="0" w:color="auto"/>
              <w:left w:val="nil"/>
              <w:bottom w:val="single" w:sz="8" w:space="0" w:color="auto"/>
              <w:right w:val="nil"/>
            </w:tcBorders>
            <w:shd w:val="clear" w:color="000000" w:fill="BFBFBF"/>
            <w:vAlign w:val="center"/>
            <w:hideMark/>
          </w:tcPr>
          <w:p w14:paraId="10DC1A21" w14:textId="77777777" w:rsidR="00590B93" w:rsidRPr="00590B93" w:rsidRDefault="00590B93" w:rsidP="00590B93">
            <w:pPr>
              <w:spacing w:after="0" w:line="240" w:lineRule="auto"/>
              <w:rPr>
                <w:rFonts w:ascii="Aptos Narrow" w:eastAsia="Times New Roman" w:hAnsi="Aptos Narrow" w:cs="Times New Roman"/>
                <w:b/>
                <w:bCs/>
                <w:color w:val="000000"/>
                <w:kern w:val="0"/>
                <w:lang w:eastAsia="en-GB"/>
                <w14:ligatures w14:val="none"/>
              </w:rPr>
            </w:pPr>
            <w:r w:rsidRPr="00590B93">
              <w:rPr>
                <w:rFonts w:ascii="Aptos Narrow" w:eastAsia="Times New Roman" w:hAnsi="Aptos Narrow" w:cs="Times New Roman"/>
                <w:b/>
                <w:bCs/>
                <w:color w:val="000000"/>
                <w:kern w:val="0"/>
                <w:lang w:eastAsia="en-GB"/>
                <w14:ligatures w14:val="none"/>
              </w:rPr>
              <w:t>Application to Swansea Bay Hotel Development</w:t>
            </w:r>
          </w:p>
        </w:tc>
        <w:tc>
          <w:tcPr>
            <w:tcW w:w="3160" w:type="dxa"/>
            <w:tcBorders>
              <w:top w:val="single" w:sz="8" w:space="0" w:color="auto"/>
              <w:left w:val="single" w:sz="8" w:space="0" w:color="auto"/>
              <w:bottom w:val="single" w:sz="8" w:space="0" w:color="auto"/>
              <w:right w:val="single" w:sz="8" w:space="0" w:color="auto"/>
            </w:tcBorders>
            <w:shd w:val="clear" w:color="000000" w:fill="BFBFBF"/>
            <w:vAlign w:val="center"/>
            <w:hideMark/>
          </w:tcPr>
          <w:p w14:paraId="66E31510" w14:textId="77777777" w:rsidR="00590B93" w:rsidRPr="00590B93" w:rsidRDefault="00590B93" w:rsidP="00590B93">
            <w:pPr>
              <w:spacing w:after="0" w:line="240" w:lineRule="auto"/>
              <w:rPr>
                <w:rFonts w:ascii="Aptos Narrow" w:eastAsia="Times New Roman" w:hAnsi="Aptos Narrow" w:cs="Times New Roman"/>
                <w:b/>
                <w:bCs/>
                <w:color w:val="000000"/>
                <w:kern w:val="0"/>
                <w:lang w:eastAsia="en-GB"/>
                <w14:ligatures w14:val="none"/>
              </w:rPr>
            </w:pPr>
            <w:r w:rsidRPr="00590B93">
              <w:rPr>
                <w:rFonts w:ascii="Aptos Narrow" w:eastAsia="Times New Roman" w:hAnsi="Aptos Narrow" w:cs="Times New Roman"/>
                <w:b/>
                <w:bCs/>
                <w:color w:val="000000"/>
                <w:kern w:val="0"/>
                <w:lang w:eastAsia="en-GB"/>
                <w14:ligatures w14:val="none"/>
              </w:rPr>
              <w:t>Proposed Site Response</w:t>
            </w:r>
          </w:p>
        </w:tc>
      </w:tr>
      <w:tr w:rsidR="00590B93" w:rsidRPr="00590B93" w14:paraId="7FEDB52A" w14:textId="77777777" w:rsidTr="00590B93">
        <w:trPr>
          <w:trHeight w:val="936"/>
        </w:trPr>
        <w:tc>
          <w:tcPr>
            <w:tcW w:w="2760" w:type="dxa"/>
            <w:tcBorders>
              <w:top w:val="nil"/>
              <w:left w:val="single" w:sz="8" w:space="0" w:color="auto"/>
              <w:bottom w:val="single" w:sz="4" w:space="0" w:color="auto"/>
              <w:right w:val="nil"/>
            </w:tcBorders>
            <w:shd w:val="clear" w:color="000000" w:fill="F2F2F2"/>
            <w:vAlign w:val="center"/>
            <w:hideMark/>
          </w:tcPr>
          <w:p w14:paraId="527097CE"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Surface Water Runoff Destination (S1)</w:t>
            </w:r>
          </w:p>
        </w:tc>
        <w:tc>
          <w:tcPr>
            <w:tcW w:w="3060" w:type="dxa"/>
            <w:tcBorders>
              <w:top w:val="nil"/>
              <w:left w:val="single" w:sz="4" w:space="0" w:color="auto"/>
              <w:bottom w:val="single" w:sz="4" w:space="0" w:color="auto"/>
              <w:right w:val="nil"/>
            </w:tcBorders>
            <w:shd w:val="clear" w:color="000000" w:fill="F2F2F2"/>
            <w:vAlign w:val="center"/>
            <w:hideMark/>
          </w:tcPr>
          <w:p w14:paraId="447CA270"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Surface water should be managed close to source and discharged sustainably</w:t>
            </w:r>
          </w:p>
        </w:tc>
        <w:tc>
          <w:tcPr>
            <w:tcW w:w="3160" w:type="dxa"/>
            <w:tcBorders>
              <w:top w:val="nil"/>
              <w:left w:val="single" w:sz="4" w:space="0" w:color="auto"/>
              <w:bottom w:val="single" w:sz="4" w:space="0" w:color="auto"/>
              <w:right w:val="single" w:sz="8" w:space="0" w:color="auto"/>
            </w:tcBorders>
            <w:shd w:val="clear" w:color="000000" w:fill="F2F2F2"/>
            <w:vAlign w:val="center"/>
            <w:hideMark/>
          </w:tcPr>
          <w:p w14:paraId="7C706C0A"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Permeable paving, landscaped swales and attenuation ponds incorporated across the site</w:t>
            </w:r>
          </w:p>
        </w:tc>
      </w:tr>
      <w:tr w:rsidR="00590B93" w:rsidRPr="00590B93" w14:paraId="54B1ECDD" w14:textId="77777777" w:rsidTr="00590B93">
        <w:trPr>
          <w:trHeight w:val="1248"/>
        </w:trPr>
        <w:tc>
          <w:tcPr>
            <w:tcW w:w="2760" w:type="dxa"/>
            <w:tcBorders>
              <w:top w:val="nil"/>
              <w:left w:val="single" w:sz="8" w:space="0" w:color="auto"/>
              <w:bottom w:val="single" w:sz="4" w:space="0" w:color="auto"/>
              <w:right w:val="nil"/>
            </w:tcBorders>
            <w:vAlign w:val="center"/>
            <w:hideMark/>
          </w:tcPr>
          <w:p w14:paraId="5D4BFE13"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Hydraulic Control (S2)</w:t>
            </w:r>
          </w:p>
        </w:tc>
        <w:tc>
          <w:tcPr>
            <w:tcW w:w="3060" w:type="dxa"/>
            <w:tcBorders>
              <w:top w:val="nil"/>
              <w:left w:val="single" w:sz="4" w:space="0" w:color="auto"/>
              <w:bottom w:val="single" w:sz="4" w:space="0" w:color="auto"/>
              <w:right w:val="nil"/>
            </w:tcBorders>
            <w:vAlign w:val="center"/>
            <w:hideMark/>
          </w:tcPr>
          <w:p w14:paraId="475EF572"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Development runoff should mimic greenfield runoff rates</w:t>
            </w:r>
          </w:p>
        </w:tc>
        <w:tc>
          <w:tcPr>
            <w:tcW w:w="3160" w:type="dxa"/>
            <w:tcBorders>
              <w:top w:val="nil"/>
              <w:left w:val="single" w:sz="4" w:space="0" w:color="auto"/>
              <w:bottom w:val="single" w:sz="4" w:space="0" w:color="auto"/>
              <w:right w:val="single" w:sz="8" w:space="0" w:color="auto"/>
            </w:tcBorders>
            <w:vAlign w:val="center"/>
            <w:hideMark/>
          </w:tcPr>
          <w:p w14:paraId="20FAE863"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Discharge restricted to approximately 13.5 l/s QBar with controlled outfall and attenuation storage</w:t>
            </w:r>
          </w:p>
        </w:tc>
      </w:tr>
      <w:tr w:rsidR="00590B93" w:rsidRPr="00590B93" w14:paraId="4958AC01" w14:textId="77777777" w:rsidTr="00590B93">
        <w:trPr>
          <w:trHeight w:val="1248"/>
        </w:trPr>
        <w:tc>
          <w:tcPr>
            <w:tcW w:w="2760" w:type="dxa"/>
            <w:tcBorders>
              <w:top w:val="nil"/>
              <w:left w:val="single" w:sz="8" w:space="0" w:color="auto"/>
              <w:bottom w:val="single" w:sz="4" w:space="0" w:color="auto"/>
              <w:right w:val="nil"/>
            </w:tcBorders>
            <w:shd w:val="clear" w:color="000000" w:fill="F2F2F2"/>
            <w:vAlign w:val="center"/>
            <w:hideMark/>
          </w:tcPr>
          <w:p w14:paraId="48D8BE64"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Water Quality (S</w:t>
            </w:r>
            <w:proofErr w:type="gramStart"/>
            <w:r w:rsidRPr="00804A70">
              <w:rPr>
                <w:rFonts w:ascii="Aptos Narrow" w:eastAsia="Times New Roman" w:hAnsi="Aptos Narrow" w:cs="Times New Roman"/>
                <w:color w:val="000000"/>
                <w:kern w:val="0"/>
                <w:sz w:val="22"/>
                <w:szCs w:val="22"/>
                <w:lang w:eastAsia="en-GB"/>
                <w14:ligatures w14:val="none"/>
              </w:rPr>
              <w:t>3)Surface</w:t>
            </w:r>
            <w:proofErr w:type="gramEnd"/>
            <w:r w:rsidRPr="00804A70">
              <w:rPr>
                <w:rFonts w:ascii="Aptos Narrow" w:eastAsia="Times New Roman" w:hAnsi="Aptos Narrow" w:cs="Times New Roman"/>
                <w:color w:val="000000"/>
                <w:kern w:val="0"/>
                <w:sz w:val="22"/>
                <w:szCs w:val="22"/>
                <w:lang w:eastAsia="en-GB"/>
                <w14:ligatures w14:val="none"/>
              </w:rPr>
              <w:t xml:space="preserve"> water should be filtered before entering drainage systems</w:t>
            </w:r>
          </w:p>
        </w:tc>
        <w:tc>
          <w:tcPr>
            <w:tcW w:w="3060" w:type="dxa"/>
            <w:tcBorders>
              <w:top w:val="nil"/>
              <w:left w:val="single" w:sz="4" w:space="0" w:color="auto"/>
              <w:bottom w:val="single" w:sz="4" w:space="0" w:color="auto"/>
              <w:right w:val="nil"/>
            </w:tcBorders>
            <w:shd w:val="clear" w:color="000000" w:fill="F2F2F2"/>
            <w:vAlign w:val="center"/>
            <w:hideMark/>
          </w:tcPr>
          <w:p w14:paraId="3E0CCF94"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Surface water should be filtered before entering drainage systems</w:t>
            </w:r>
          </w:p>
        </w:tc>
        <w:tc>
          <w:tcPr>
            <w:tcW w:w="3160" w:type="dxa"/>
            <w:tcBorders>
              <w:top w:val="nil"/>
              <w:left w:val="single" w:sz="4" w:space="0" w:color="auto"/>
              <w:bottom w:val="single" w:sz="4" w:space="0" w:color="auto"/>
              <w:right w:val="single" w:sz="8" w:space="0" w:color="auto"/>
            </w:tcBorders>
            <w:shd w:val="clear" w:color="000000" w:fill="F2F2F2"/>
            <w:vAlign w:val="center"/>
            <w:hideMark/>
          </w:tcPr>
          <w:p w14:paraId="0C844506"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Permeable paving and planted SuDS features provide natural filtration of pollutants</w:t>
            </w:r>
          </w:p>
        </w:tc>
      </w:tr>
      <w:tr w:rsidR="00590B93" w:rsidRPr="00590B93" w14:paraId="0EB05E80" w14:textId="77777777" w:rsidTr="00590B93">
        <w:trPr>
          <w:trHeight w:val="1248"/>
        </w:trPr>
        <w:tc>
          <w:tcPr>
            <w:tcW w:w="2760" w:type="dxa"/>
            <w:tcBorders>
              <w:top w:val="nil"/>
              <w:left w:val="single" w:sz="8" w:space="0" w:color="auto"/>
              <w:bottom w:val="single" w:sz="4" w:space="0" w:color="auto"/>
              <w:right w:val="nil"/>
            </w:tcBorders>
            <w:noWrap/>
            <w:vAlign w:val="center"/>
            <w:hideMark/>
          </w:tcPr>
          <w:p w14:paraId="69CB7E5F"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lastRenderedPageBreak/>
              <w:t>Amenity (S4)</w:t>
            </w:r>
          </w:p>
        </w:tc>
        <w:tc>
          <w:tcPr>
            <w:tcW w:w="3060" w:type="dxa"/>
            <w:tcBorders>
              <w:top w:val="nil"/>
              <w:left w:val="single" w:sz="4" w:space="0" w:color="auto"/>
              <w:bottom w:val="single" w:sz="4" w:space="0" w:color="auto"/>
              <w:right w:val="nil"/>
            </w:tcBorders>
            <w:vAlign w:val="center"/>
            <w:hideMark/>
          </w:tcPr>
          <w:p w14:paraId="3EBC04D0"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Drainage systems should enhance public realm and visual quality</w:t>
            </w:r>
          </w:p>
        </w:tc>
        <w:tc>
          <w:tcPr>
            <w:tcW w:w="3160" w:type="dxa"/>
            <w:tcBorders>
              <w:top w:val="nil"/>
              <w:left w:val="single" w:sz="4" w:space="0" w:color="auto"/>
              <w:bottom w:val="single" w:sz="4" w:space="0" w:color="auto"/>
              <w:right w:val="single" w:sz="8" w:space="0" w:color="auto"/>
            </w:tcBorders>
            <w:vAlign w:val="center"/>
            <w:hideMark/>
          </w:tcPr>
          <w:p w14:paraId="4E117488"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Attenuation ponds and landscaped footpaths integrated within public open space</w:t>
            </w:r>
          </w:p>
        </w:tc>
      </w:tr>
      <w:tr w:rsidR="00590B93" w:rsidRPr="00590B93" w14:paraId="41BC0071" w14:textId="77777777" w:rsidTr="00590B93">
        <w:trPr>
          <w:trHeight w:val="936"/>
        </w:trPr>
        <w:tc>
          <w:tcPr>
            <w:tcW w:w="2760" w:type="dxa"/>
            <w:tcBorders>
              <w:top w:val="nil"/>
              <w:left w:val="single" w:sz="8" w:space="0" w:color="auto"/>
              <w:bottom w:val="nil"/>
              <w:right w:val="nil"/>
            </w:tcBorders>
            <w:shd w:val="clear" w:color="000000" w:fill="F2F2F2"/>
            <w:noWrap/>
            <w:vAlign w:val="center"/>
            <w:hideMark/>
          </w:tcPr>
          <w:p w14:paraId="1F2606DB"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Biodiversity (S5)</w:t>
            </w:r>
          </w:p>
        </w:tc>
        <w:tc>
          <w:tcPr>
            <w:tcW w:w="3060" w:type="dxa"/>
            <w:tcBorders>
              <w:top w:val="nil"/>
              <w:left w:val="single" w:sz="4" w:space="0" w:color="auto"/>
              <w:bottom w:val="nil"/>
              <w:right w:val="nil"/>
            </w:tcBorders>
            <w:shd w:val="clear" w:color="000000" w:fill="F2F2F2"/>
            <w:vAlign w:val="center"/>
            <w:hideMark/>
          </w:tcPr>
          <w:p w14:paraId="10E1B56F"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SuDS should improve ecological value and habitat creation</w:t>
            </w:r>
          </w:p>
        </w:tc>
        <w:tc>
          <w:tcPr>
            <w:tcW w:w="3160" w:type="dxa"/>
            <w:tcBorders>
              <w:top w:val="nil"/>
              <w:left w:val="single" w:sz="4" w:space="0" w:color="auto"/>
              <w:bottom w:val="nil"/>
              <w:right w:val="single" w:sz="8" w:space="0" w:color="auto"/>
            </w:tcBorders>
            <w:shd w:val="clear" w:color="000000" w:fill="F2F2F2"/>
            <w:vAlign w:val="center"/>
            <w:hideMark/>
          </w:tcPr>
          <w:p w14:paraId="3DFA2DCE"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Native planting, green facades and attenuation ponds enhance biodiversity</w:t>
            </w:r>
          </w:p>
        </w:tc>
      </w:tr>
      <w:tr w:rsidR="00590B93" w:rsidRPr="00590B93" w14:paraId="4599D911" w14:textId="77777777" w:rsidTr="00590B93">
        <w:trPr>
          <w:trHeight w:val="1248"/>
        </w:trPr>
        <w:tc>
          <w:tcPr>
            <w:tcW w:w="2760" w:type="dxa"/>
            <w:tcBorders>
              <w:top w:val="single" w:sz="4" w:space="0" w:color="auto"/>
              <w:left w:val="single" w:sz="8" w:space="0" w:color="auto"/>
              <w:bottom w:val="single" w:sz="4" w:space="0" w:color="auto"/>
              <w:right w:val="single" w:sz="4" w:space="0" w:color="auto"/>
            </w:tcBorders>
            <w:vAlign w:val="center"/>
            <w:hideMark/>
          </w:tcPr>
          <w:p w14:paraId="6469C943"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Design and Maintenance (S6)</w:t>
            </w:r>
          </w:p>
        </w:tc>
        <w:tc>
          <w:tcPr>
            <w:tcW w:w="3060" w:type="dxa"/>
            <w:tcBorders>
              <w:top w:val="single" w:sz="4" w:space="0" w:color="auto"/>
              <w:left w:val="nil"/>
              <w:bottom w:val="single" w:sz="4" w:space="0" w:color="auto"/>
              <w:right w:val="single" w:sz="4" w:space="0" w:color="auto"/>
            </w:tcBorders>
            <w:vAlign w:val="center"/>
            <w:hideMark/>
          </w:tcPr>
          <w:p w14:paraId="495B03DA"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Systems should be accessible, maintainable and resilient</w:t>
            </w:r>
          </w:p>
        </w:tc>
        <w:tc>
          <w:tcPr>
            <w:tcW w:w="3160" w:type="dxa"/>
            <w:tcBorders>
              <w:top w:val="single" w:sz="4" w:space="0" w:color="auto"/>
              <w:left w:val="nil"/>
              <w:bottom w:val="single" w:sz="4" w:space="0" w:color="auto"/>
              <w:right w:val="single" w:sz="8" w:space="0" w:color="auto"/>
            </w:tcBorders>
            <w:vAlign w:val="center"/>
            <w:hideMark/>
          </w:tcPr>
          <w:p w14:paraId="43AFAD58"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Accessible attenuation areas and long-term maintenance strategy incorporated into landscape design</w:t>
            </w:r>
          </w:p>
        </w:tc>
      </w:tr>
      <w:tr w:rsidR="00590B93" w:rsidRPr="00590B93" w14:paraId="28EA64BA" w14:textId="77777777" w:rsidTr="00590B93">
        <w:trPr>
          <w:trHeight w:val="936"/>
        </w:trPr>
        <w:tc>
          <w:tcPr>
            <w:tcW w:w="2760" w:type="dxa"/>
            <w:tcBorders>
              <w:top w:val="nil"/>
              <w:left w:val="single" w:sz="8" w:space="0" w:color="auto"/>
              <w:bottom w:val="single" w:sz="4" w:space="0" w:color="auto"/>
              <w:right w:val="single" w:sz="4" w:space="0" w:color="auto"/>
            </w:tcBorders>
            <w:shd w:val="clear" w:color="000000" w:fill="F2F2F2"/>
            <w:vAlign w:val="center"/>
            <w:hideMark/>
          </w:tcPr>
          <w:p w14:paraId="3A2941AF"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Rainfall / Climate Response</w:t>
            </w:r>
          </w:p>
        </w:tc>
        <w:tc>
          <w:tcPr>
            <w:tcW w:w="3060" w:type="dxa"/>
            <w:tcBorders>
              <w:top w:val="nil"/>
              <w:left w:val="nil"/>
              <w:bottom w:val="single" w:sz="4" w:space="0" w:color="auto"/>
              <w:right w:val="single" w:sz="4" w:space="0" w:color="auto"/>
            </w:tcBorders>
            <w:shd w:val="clear" w:color="000000" w:fill="F2F2F2"/>
            <w:vAlign w:val="center"/>
            <w:hideMark/>
          </w:tcPr>
          <w:p w14:paraId="5BC9AE9D"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Site experiences relatively high annual rainfall (SAAR 1163 mm)</w:t>
            </w:r>
          </w:p>
        </w:tc>
        <w:tc>
          <w:tcPr>
            <w:tcW w:w="3160" w:type="dxa"/>
            <w:tcBorders>
              <w:top w:val="nil"/>
              <w:left w:val="nil"/>
              <w:bottom w:val="single" w:sz="4" w:space="0" w:color="auto"/>
              <w:right w:val="single" w:sz="8" w:space="0" w:color="auto"/>
            </w:tcBorders>
            <w:shd w:val="clear" w:color="000000" w:fill="F2F2F2"/>
            <w:vAlign w:val="center"/>
            <w:hideMark/>
          </w:tcPr>
          <w:p w14:paraId="633CA748"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Attenuation ponds and below-ground storage designed for severe rainfall events</w:t>
            </w:r>
          </w:p>
        </w:tc>
      </w:tr>
      <w:tr w:rsidR="00590B93" w:rsidRPr="00590B93" w14:paraId="16FB5EE5" w14:textId="77777777" w:rsidTr="00590B93">
        <w:trPr>
          <w:trHeight w:val="936"/>
        </w:trPr>
        <w:tc>
          <w:tcPr>
            <w:tcW w:w="2760" w:type="dxa"/>
            <w:tcBorders>
              <w:top w:val="nil"/>
              <w:left w:val="single" w:sz="8" w:space="0" w:color="auto"/>
              <w:bottom w:val="single" w:sz="4" w:space="0" w:color="auto"/>
              <w:right w:val="single" w:sz="4" w:space="0" w:color="auto"/>
            </w:tcBorders>
            <w:vAlign w:val="center"/>
            <w:hideMark/>
          </w:tcPr>
          <w:p w14:paraId="4326F8CE"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Flood Risk Management</w:t>
            </w:r>
          </w:p>
        </w:tc>
        <w:tc>
          <w:tcPr>
            <w:tcW w:w="3060" w:type="dxa"/>
            <w:tcBorders>
              <w:top w:val="nil"/>
              <w:left w:val="nil"/>
              <w:bottom w:val="single" w:sz="4" w:space="0" w:color="auto"/>
              <w:right w:val="single" w:sz="4" w:space="0" w:color="auto"/>
            </w:tcBorders>
            <w:vAlign w:val="center"/>
            <w:hideMark/>
          </w:tcPr>
          <w:p w14:paraId="4923CA61"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Site must minimise increased downstream flood risk</w:t>
            </w:r>
          </w:p>
        </w:tc>
        <w:tc>
          <w:tcPr>
            <w:tcW w:w="3160" w:type="dxa"/>
            <w:tcBorders>
              <w:top w:val="nil"/>
              <w:left w:val="nil"/>
              <w:bottom w:val="single" w:sz="4" w:space="0" w:color="auto"/>
              <w:right w:val="single" w:sz="8" w:space="0" w:color="auto"/>
            </w:tcBorders>
            <w:vAlign w:val="center"/>
            <w:hideMark/>
          </w:tcPr>
          <w:p w14:paraId="7D17D961"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Controlled discharge and attenuation reduce peak runoff rates during storm events</w:t>
            </w:r>
          </w:p>
        </w:tc>
      </w:tr>
      <w:tr w:rsidR="00590B93" w:rsidRPr="00590B93" w14:paraId="503D3C5E" w14:textId="77777777" w:rsidTr="00590B93">
        <w:trPr>
          <w:trHeight w:val="1248"/>
        </w:trPr>
        <w:tc>
          <w:tcPr>
            <w:tcW w:w="2760" w:type="dxa"/>
            <w:tcBorders>
              <w:top w:val="nil"/>
              <w:left w:val="single" w:sz="8" w:space="0" w:color="auto"/>
              <w:bottom w:val="single" w:sz="4" w:space="0" w:color="auto"/>
              <w:right w:val="single" w:sz="4" w:space="0" w:color="auto"/>
            </w:tcBorders>
            <w:shd w:val="clear" w:color="000000" w:fill="F2F2F2"/>
            <w:vAlign w:val="center"/>
            <w:hideMark/>
          </w:tcPr>
          <w:p w14:paraId="44742606"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Pedestrian Integration</w:t>
            </w:r>
          </w:p>
        </w:tc>
        <w:tc>
          <w:tcPr>
            <w:tcW w:w="3060" w:type="dxa"/>
            <w:tcBorders>
              <w:top w:val="nil"/>
              <w:left w:val="nil"/>
              <w:bottom w:val="single" w:sz="4" w:space="0" w:color="auto"/>
              <w:right w:val="single" w:sz="4" w:space="0" w:color="auto"/>
            </w:tcBorders>
            <w:shd w:val="clear" w:color="000000" w:fill="F2F2F2"/>
            <w:vAlign w:val="center"/>
            <w:hideMark/>
          </w:tcPr>
          <w:p w14:paraId="36E37BD0"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Surface water design should integrate with movement routes</w:t>
            </w:r>
          </w:p>
        </w:tc>
        <w:tc>
          <w:tcPr>
            <w:tcW w:w="3160" w:type="dxa"/>
            <w:tcBorders>
              <w:top w:val="nil"/>
              <w:left w:val="nil"/>
              <w:bottom w:val="single" w:sz="4" w:space="0" w:color="auto"/>
              <w:right w:val="single" w:sz="8" w:space="0" w:color="auto"/>
            </w:tcBorders>
            <w:shd w:val="clear" w:color="000000" w:fill="F2F2F2"/>
            <w:vAlign w:val="center"/>
            <w:hideMark/>
          </w:tcPr>
          <w:p w14:paraId="5011A6EA"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Permeable pedestrian pathways and landscaped drainage corridors incorporated throughout site</w:t>
            </w:r>
          </w:p>
        </w:tc>
      </w:tr>
      <w:tr w:rsidR="00590B93" w:rsidRPr="00590B93" w14:paraId="5B569146" w14:textId="77777777" w:rsidTr="009169BA">
        <w:trPr>
          <w:trHeight w:val="792"/>
        </w:trPr>
        <w:tc>
          <w:tcPr>
            <w:tcW w:w="2760" w:type="dxa"/>
            <w:tcBorders>
              <w:top w:val="nil"/>
              <w:left w:val="single" w:sz="8" w:space="0" w:color="auto"/>
              <w:bottom w:val="single" w:sz="8" w:space="0" w:color="auto"/>
              <w:right w:val="single" w:sz="4" w:space="0" w:color="auto"/>
            </w:tcBorders>
            <w:vAlign w:val="center"/>
            <w:hideMark/>
          </w:tcPr>
          <w:p w14:paraId="5841C86D"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Environmental Integration</w:t>
            </w:r>
          </w:p>
        </w:tc>
        <w:tc>
          <w:tcPr>
            <w:tcW w:w="3060" w:type="dxa"/>
            <w:tcBorders>
              <w:top w:val="nil"/>
              <w:left w:val="nil"/>
              <w:bottom w:val="single" w:sz="8" w:space="0" w:color="auto"/>
              <w:right w:val="single" w:sz="4" w:space="0" w:color="auto"/>
            </w:tcBorders>
            <w:vAlign w:val="center"/>
            <w:hideMark/>
          </w:tcPr>
          <w:p w14:paraId="6EB2D51D"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Drainage should support sustainable coastal development</w:t>
            </w:r>
          </w:p>
        </w:tc>
        <w:tc>
          <w:tcPr>
            <w:tcW w:w="3160" w:type="dxa"/>
            <w:tcBorders>
              <w:top w:val="nil"/>
              <w:left w:val="nil"/>
              <w:bottom w:val="single" w:sz="8" w:space="0" w:color="auto"/>
              <w:right w:val="single" w:sz="8" w:space="0" w:color="auto"/>
            </w:tcBorders>
            <w:vAlign w:val="center"/>
            <w:hideMark/>
          </w:tcPr>
          <w:p w14:paraId="5DA6995E" w14:textId="77777777" w:rsidR="00590B93" w:rsidRPr="00804A70" w:rsidRDefault="00590B93" w:rsidP="00590B93">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 xml:space="preserve">Soft landscaping and SuDS </w:t>
            </w:r>
            <w:proofErr w:type="gramStart"/>
            <w:r w:rsidRPr="00804A70">
              <w:rPr>
                <w:rFonts w:ascii="Aptos Narrow" w:eastAsia="Times New Roman" w:hAnsi="Aptos Narrow" w:cs="Times New Roman"/>
                <w:color w:val="000000"/>
                <w:kern w:val="0"/>
                <w:sz w:val="22"/>
                <w:szCs w:val="22"/>
                <w:lang w:eastAsia="en-GB"/>
                <w14:ligatures w14:val="none"/>
              </w:rPr>
              <w:t>features</w:t>
            </w:r>
            <w:proofErr w:type="gramEnd"/>
            <w:r w:rsidRPr="00804A70">
              <w:rPr>
                <w:rFonts w:ascii="Aptos Narrow" w:eastAsia="Times New Roman" w:hAnsi="Aptos Narrow" w:cs="Times New Roman"/>
                <w:color w:val="000000"/>
                <w:kern w:val="0"/>
                <w:sz w:val="22"/>
                <w:szCs w:val="22"/>
                <w:lang w:eastAsia="en-GB"/>
                <w14:ligatures w14:val="none"/>
              </w:rPr>
              <w:t xml:space="preserve"> visually integrate the development within the coastal setting</w:t>
            </w:r>
          </w:p>
        </w:tc>
      </w:tr>
    </w:tbl>
    <w:p w14:paraId="28135374" w14:textId="77777777" w:rsidR="009169BA" w:rsidRDefault="009169BA" w:rsidP="009169BA">
      <w:pPr>
        <w:jc w:val="center"/>
        <w:rPr>
          <w:noProof/>
          <w:lang w:eastAsia="en-GB"/>
        </w:rPr>
      </w:pPr>
    </w:p>
    <w:p w14:paraId="0D255E15" w14:textId="5F003E13" w:rsidR="008B4585" w:rsidRDefault="009169BA" w:rsidP="009169BA">
      <w:pPr>
        <w:jc w:val="center"/>
        <w:rPr>
          <w:lang w:eastAsia="en-GB"/>
        </w:rPr>
      </w:pPr>
      <w:r>
        <w:rPr>
          <w:noProof/>
          <w:lang w:eastAsia="en-GB"/>
        </w:rPr>
        <w:lastRenderedPageBreak/>
        <w:drawing>
          <wp:inline distT="0" distB="0" distL="0" distR="0" wp14:anchorId="62B8F5AB" wp14:editId="64CABB87">
            <wp:extent cx="4105390" cy="4102356"/>
            <wp:effectExtent l="0" t="0" r="0" b="0"/>
            <wp:docPr id="145655982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r="33284"/>
                    <a:stretch>
                      <a:fillRect/>
                    </a:stretch>
                  </pic:blipFill>
                  <pic:spPr bwMode="auto">
                    <a:xfrm>
                      <a:off x="0" y="0"/>
                      <a:ext cx="4117846" cy="4114803"/>
                    </a:xfrm>
                    <a:prstGeom prst="rect">
                      <a:avLst/>
                    </a:prstGeom>
                    <a:noFill/>
                    <a:ln>
                      <a:noFill/>
                    </a:ln>
                    <a:extLst>
                      <a:ext uri="{53640926-AAD7-44D8-BBD7-CCE9431645EC}">
                        <a14:shadowObscured xmlns:a14="http://schemas.microsoft.com/office/drawing/2010/main"/>
                      </a:ext>
                    </a:extLst>
                  </pic:spPr>
                </pic:pic>
              </a:graphicData>
            </a:graphic>
          </wp:inline>
        </w:drawing>
      </w:r>
    </w:p>
    <w:p w14:paraId="34BFD9C1" w14:textId="4D800404" w:rsidR="00590B93" w:rsidRPr="009169BA" w:rsidRDefault="008B4585" w:rsidP="009169BA">
      <w:pPr>
        <w:pStyle w:val="Caption"/>
        <w:jc w:val="center"/>
        <w:rPr>
          <w:lang w:eastAsia="en-GB"/>
        </w:rPr>
      </w:pPr>
      <w:r>
        <w:t xml:space="preserve">Figure </w:t>
      </w:r>
      <w:fldSimple w:instr=" SEQ Figure \* ARABIC ">
        <w:r w:rsidR="00E76775">
          <w:rPr>
            <w:noProof/>
          </w:rPr>
          <w:t>8</w:t>
        </w:r>
      </w:fldSimple>
      <w:r>
        <w:t xml:space="preserve"> -SuDs </w:t>
      </w:r>
      <w:r w:rsidR="0097747D">
        <w:t>Strategy for Development</w:t>
      </w:r>
    </w:p>
    <w:p w14:paraId="6222FB7B" w14:textId="6D460D1E" w:rsidR="00073681" w:rsidRPr="004451AE" w:rsidRDefault="00073681" w:rsidP="004451AE">
      <w:pPr>
        <w:pStyle w:val="Heading1"/>
        <w:rPr>
          <w:sz w:val="36"/>
          <w:szCs w:val="36"/>
          <w:lang w:eastAsia="en-GB"/>
        </w:rPr>
      </w:pPr>
      <w:bookmarkStart w:id="14" w:name="_Toc229418022"/>
      <w:r w:rsidRPr="004451AE">
        <w:rPr>
          <w:sz w:val="36"/>
          <w:szCs w:val="36"/>
          <w:lang w:eastAsia="en-GB"/>
        </w:rPr>
        <w:t>Buildability</w:t>
      </w:r>
      <w:bookmarkEnd w:id="14"/>
    </w:p>
    <w:p w14:paraId="703DF64B" w14:textId="0F2C0AE0" w:rsidR="00C11C4F" w:rsidRPr="00804A70" w:rsidRDefault="001012BF" w:rsidP="00890508">
      <w:pPr>
        <w:rPr>
          <w:sz w:val="22"/>
          <w:szCs w:val="22"/>
          <w:lang w:eastAsia="en-GB"/>
        </w:rPr>
      </w:pPr>
      <w:r w:rsidRPr="00804A70">
        <w:rPr>
          <w:sz w:val="22"/>
          <w:szCs w:val="22"/>
          <w:lang w:eastAsia="en-GB"/>
        </w:rPr>
        <w:t xml:space="preserve">As </w:t>
      </w:r>
      <w:r w:rsidR="00CB4F74" w:rsidRPr="00804A70">
        <w:rPr>
          <w:sz w:val="22"/>
          <w:szCs w:val="22"/>
          <w:lang w:eastAsia="en-GB"/>
        </w:rPr>
        <w:t>discussed</w:t>
      </w:r>
      <w:r w:rsidRPr="00804A70">
        <w:rPr>
          <w:sz w:val="22"/>
          <w:szCs w:val="22"/>
          <w:lang w:eastAsia="en-GB"/>
        </w:rPr>
        <w:t xml:space="preserve"> </w:t>
      </w:r>
      <w:r w:rsidR="004221D8">
        <w:rPr>
          <w:sz w:val="22"/>
          <w:szCs w:val="22"/>
          <w:lang w:eastAsia="en-GB"/>
        </w:rPr>
        <w:t>within</w:t>
      </w:r>
      <w:r w:rsidRPr="00804A70">
        <w:rPr>
          <w:sz w:val="22"/>
          <w:szCs w:val="22"/>
          <w:lang w:eastAsia="en-GB"/>
        </w:rPr>
        <w:t xml:space="preserve"> the previous </w:t>
      </w:r>
      <w:r w:rsidR="00CB4F74" w:rsidRPr="00804A70">
        <w:rPr>
          <w:sz w:val="22"/>
          <w:szCs w:val="22"/>
          <w:lang w:eastAsia="en-GB"/>
        </w:rPr>
        <w:t>report</w:t>
      </w:r>
      <w:r w:rsidRPr="00804A70">
        <w:rPr>
          <w:sz w:val="22"/>
          <w:szCs w:val="22"/>
          <w:lang w:eastAsia="en-GB"/>
        </w:rPr>
        <w:t xml:space="preserve"> for the proposed development, the hotel adopts a </w:t>
      </w:r>
      <w:r w:rsidR="00370614" w:rsidRPr="00804A70">
        <w:rPr>
          <w:sz w:val="22"/>
          <w:szCs w:val="22"/>
          <w:lang w:eastAsia="en-GB"/>
        </w:rPr>
        <w:t>structural</w:t>
      </w:r>
      <w:r w:rsidRPr="00804A70">
        <w:rPr>
          <w:sz w:val="22"/>
          <w:szCs w:val="22"/>
          <w:lang w:eastAsia="en-GB"/>
        </w:rPr>
        <w:t xml:space="preserve"> system </w:t>
      </w:r>
      <w:r w:rsidR="00CB4F74" w:rsidRPr="00804A70">
        <w:rPr>
          <w:sz w:val="22"/>
          <w:szCs w:val="22"/>
          <w:lang w:eastAsia="en-GB"/>
        </w:rPr>
        <w:t>comprising a reinforced concrete core with a surrounding steel frame (Weedon,2026)</w:t>
      </w:r>
      <w:r w:rsidR="0047733D" w:rsidRPr="00804A70">
        <w:rPr>
          <w:sz w:val="22"/>
          <w:szCs w:val="22"/>
          <w:lang w:eastAsia="en-GB"/>
        </w:rPr>
        <w:t xml:space="preserve">. This method was selected </w:t>
      </w:r>
      <w:r w:rsidR="00000D6D" w:rsidRPr="00804A70">
        <w:rPr>
          <w:sz w:val="22"/>
          <w:szCs w:val="22"/>
          <w:lang w:eastAsia="en-GB"/>
        </w:rPr>
        <w:t xml:space="preserve">with the ground conditions, </w:t>
      </w:r>
      <w:r w:rsidR="00370614" w:rsidRPr="00804A70">
        <w:rPr>
          <w:sz w:val="22"/>
          <w:szCs w:val="22"/>
          <w:lang w:eastAsia="en-GB"/>
        </w:rPr>
        <w:t xml:space="preserve">proximity to </w:t>
      </w:r>
      <w:r w:rsidR="007144B8">
        <w:rPr>
          <w:sz w:val="22"/>
          <w:szCs w:val="22"/>
          <w:lang w:eastAsia="en-GB"/>
        </w:rPr>
        <w:t>S</w:t>
      </w:r>
      <w:r w:rsidR="00370614" w:rsidRPr="00804A70">
        <w:rPr>
          <w:sz w:val="22"/>
          <w:szCs w:val="22"/>
          <w:lang w:eastAsia="en-GB"/>
        </w:rPr>
        <w:t xml:space="preserve">ingleton </w:t>
      </w:r>
      <w:r w:rsidR="007144B8">
        <w:rPr>
          <w:sz w:val="22"/>
          <w:szCs w:val="22"/>
          <w:lang w:eastAsia="en-GB"/>
        </w:rPr>
        <w:t>H</w:t>
      </w:r>
      <w:r w:rsidR="00370614" w:rsidRPr="00804A70">
        <w:rPr>
          <w:sz w:val="22"/>
          <w:szCs w:val="22"/>
          <w:lang w:eastAsia="en-GB"/>
        </w:rPr>
        <w:t>ospital and the overall construction programme in mind.</w:t>
      </w:r>
      <w:r w:rsidR="00817423" w:rsidRPr="00804A70">
        <w:rPr>
          <w:sz w:val="22"/>
          <w:szCs w:val="22"/>
          <w:lang w:eastAsia="en-GB"/>
        </w:rPr>
        <w:t xml:space="preserve"> The concrete core has lateral stability to </w:t>
      </w:r>
      <w:r w:rsidR="00D90AC0" w:rsidRPr="00804A70">
        <w:rPr>
          <w:sz w:val="22"/>
          <w:szCs w:val="22"/>
          <w:lang w:eastAsia="en-GB"/>
        </w:rPr>
        <w:t>resist</w:t>
      </w:r>
      <w:r w:rsidR="00817423" w:rsidRPr="00804A70">
        <w:rPr>
          <w:sz w:val="22"/>
          <w:szCs w:val="22"/>
          <w:lang w:eastAsia="en-GB"/>
        </w:rPr>
        <w:t xml:space="preserve"> </w:t>
      </w:r>
      <w:r w:rsidR="004C4F08">
        <w:rPr>
          <w:sz w:val="22"/>
          <w:szCs w:val="22"/>
          <w:lang w:eastAsia="en-GB"/>
        </w:rPr>
        <w:t>coastal</w:t>
      </w:r>
      <w:r w:rsidR="00817423" w:rsidRPr="00804A70">
        <w:rPr>
          <w:sz w:val="22"/>
          <w:szCs w:val="22"/>
          <w:lang w:eastAsia="en-GB"/>
        </w:rPr>
        <w:t xml:space="preserve"> wind loading, whi</w:t>
      </w:r>
      <w:r w:rsidR="00B57763" w:rsidRPr="00804A70">
        <w:rPr>
          <w:sz w:val="22"/>
          <w:szCs w:val="22"/>
          <w:lang w:eastAsia="en-GB"/>
        </w:rPr>
        <w:t>lst</w:t>
      </w:r>
      <w:r w:rsidR="00817423" w:rsidRPr="00804A70">
        <w:rPr>
          <w:sz w:val="22"/>
          <w:szCs w:val="22"/>
          <w:lang w:eastAsia="en-GB"/>
        </w:rPr>
        <w:t xml:space="preserve"> the surround</w:t>
      </w:r>
      <w:r w:rsidR="00B57763" w:rsidRPr="00804A70">
        <w:rPr>
          <w:sz w:val="22"/>
          <w:szCs w:val="22"/>
          <w:lang w:eastAsia="en-GB"/>
        </w:rPr>
        <w:t>ing</w:t>
      </w:r>
      <w:r w:rsidR="00817423" w:rsidRPr="00804A70">
        <w:rPr>
          <w:sz w:val="22"/>
          <w:szCs w:val="22"/>
          <w:lang w:eastAsia="en-GB"/>
        </w:rPr>
        <w:t xml:space="preserve"> steel frame reduces the overall structure w</w:t>
      </w:r>
      <w:r w:rsidR="004221D8">
        <w:rPr>
          <w:sz w:val="22"/>
          <w:szCs w:val="22"/>
          <w:lang w:eastAsia="en-GB"/>
        </w:rPr>
        <w:t>eight</w:t>
      </w:r>
      <w:r w:rsidR="00817423" w:rsidRPr="00804A70">
        <w:rPr>
          <w:sz w:val="22"/>
          <w:szCs w:val="22"/>
          <w:lang w:eastAsia="en-GB"/>
        </w:rPr>
        <w:t xml:space="preserve"> compared to</w:t>
      </w:r>
      <w:r w:rsidR="00D06FE7" w:rsidRPr="00804A70">
        <w:rPr>
          <w:sz w:val="22"/>
          <w:szCs w:val="22"/>
          <w:lang w:eastAsia="en-GB"/>
        </w:rPr>
        <w:t xml:space="preserve"> a</w:t>
      </w:r>
      <w:r w:rsidR="00817423" w:rsidRPr="00804A70">
        <w:rPr>
          <w:sz w:val="22"/>
          <w:szCs w:val="22"/>
          <w:lang w:eastAsia="en-GB"/>
        </w:rPr>
        <w:t xml:space="preserve"> </w:t>
      </w:r>
      <w:r w:rsidR="00B57763" w:rsidRPr="00804A70">
        <w:rPr>
          <w:sz w:val="22"/>
          <w:szCs w:val="22"/>
          <w:lang w:eastAsia="en-GB"/>
        </w:rPr>
        <w:t>full reinforced</w:t>
      </w:r>
      <w:r w:rsidR="00D06FE7" w:rsidRPr="00804A70">
        <w:rPr>
          <w:sz w:val="22"/>
          <w:szCs w:val="22"/>
          <w:lang w:eastAsia="en-GB"/>
        </w:rPr>
        <w:t xml:space="preserve"> concrete </w:t>
      </w:r>
      <w:r w:rsidR="004133FF" w:rsidRPr="00804A70">
        <w:rPr>
          <w:sz w:val="22"/>
          <w:szCs w:val="22"/>
          <w:lang w:eastAsia="en-GB"/>
        </w:rPr>
        <w:t>structure. This</w:t>
      </w:r>
      <w:r w:rsidR="006768FB" w:rsidRPr="00804A70">
        <w:rPr>
          <w:sz w:val="22"/>
          <w:szCs w:val="22"/>
          <w:lang w:eastAsia="en-GB"/>
        </w:rPr>
        <w:t xml:space="preserve"> method </w:t>
      </w:r>
      <w:r w:rsidR="004133FF" w:rsidRPr="00804A70">
        <w:rPr>
          <w:sz w:val="22"/>
          <w:szCs w:val="22"/>
          <w:lang w:eastAsia="en-GB"/>
        </w:rPr>
        <w:t>also allows a faster erection. The use of prefabricated steel elements and bathroom pods also improves buildability by reducing on-site labour requirements, improving quality control and accelerating programme efficiency (BCSA, 2023).</w:t>
      </w:r>
    </w:p>
    <w:p w14:paraId="77F36D33" w14:textId="78015E57" w:rsidR="00DC2A9B" w:rsidRDefault="0052046A" w:rsidP="00890508">
      <w:pPr>
        <w:rPr>
          <w:sz w:val="22"/>
          <w:szCs w:val="22"/>
          <w:lang w:eastAsia="en-GB"/>
        </w:rPr>
      </w:pPr>
      <w:r w:rsidRPr="00804A70">
        <w:rPr>
          <w:sz w:val="22"/>
          <w:szCs w:val="22"/>
          <w:lang w:eastAsia="en-GB"/>
        </w:rPr>
        <w:t xml:space="preserve">To reduce construction </w:t>
      </w:r>
      <w:r w:rsidR="00211EF3" w:rsidRPr="00804A70">
        <w:rPr>
          <w:sz w:val="22"/>
          <w:szCs w:val="22"/>
          <w:lang w:eastAsia="en-GB"/>
        </w:rPr>
        <w:t>complexity and improve buildability</w:t>
      </w:r>
      <w:r w:rsidRPr="00804A70">
        <w:rPr>
          <w:sz w:val="22"/>
          <w:szCs w:val="22"/>
          <w:lang w:eastAsia="en-GB"/>
        </w:rPr>
        <w:t xml:space="preserve">, a relatively simple and </w:t>
      </w:r>
      <w:r w:rsidR="00211EF3" w:rsidRPr="00804A70">
        <w:rPr>
          <w:sz w:val="22"/>
          <w:szCs w:val="22"/>
          <w:lang w:eastAsia="en-GB"/>
        </w:rPr>
        <w:t>repetitive</w:t>
      </w:r>
      <w:r w:rsidRPr="00804A70">
        <w:rPr>
          <w:sz w:val="22"/>
          <w:szCs w:val="22"/>
          <w:lang w:eastAsia="en-GB"/>
        </w:rPr>
        <w:t xml:space="preserve"> </w:t>
      </w:r>
      <w:r w:rsidR="00211EF3" w:rsidRPr="00804A70">
        <w:rPr>
          <w:sz w:val="22"/>
          <w:szCs w:val="22"/>
          <w:lang w:eastAsia="en-GB"/>
        </w:rPr>
        <w:t>structural</w:t>
      </w:r>
      <w:r w:rsidRPr="00804A70">
        <w:rPr>
          <w:sz w:val="22"/>
          <w:szCs w:val="22"/>
          <w:lang w:eastAsia="en-GB"/>
        </w:rPr>
        <w:t xml:space="preserve"> </w:t>
      </w:r>
      <w:r w:rsidR="00211EF3" w:rsidRPr="00804A70">
        <w:rPr>
          <w:sz w:val="22"/>
          <w:szCs w:val="22"/>
          <w:lang w:eastAsia="en-GB"/>
        </w:rPr>
        <w:t>layout</w:t>
      </w:r>
      <w:r w:rsidRPr="00804A70">
        <w:rPr>
          <w:sz w:val="22"/>
          <w:szCs w:val="22"/>
          <w:lang w:eastAsia="en-GB"/>
        </w:rPr>
        <w:t xml:space="preserve"> is designed to </w:t>
      </w:r>
      <w:r w:rsidR="00211EF3" w:rsidRPr="00804A70">
        <w:rPr>
          <w:sz w:val="22"/>
          <w:szCs w:val="22"/>
          <w:lang w:eastAsia="en-GB"/>
        </w:rPr>
        <w:t>improve buildability</w:t>
      </w:r>
      <w:r w:rsidR="00944B8D" w:rsidRPr="00804A70">
        <w:rPr>
          <w:sz w:val="22"/>
          <w:szCs w:val="22"/>
          <w:lang w:eastAsia="en-GB"/>
        </w:rPr>
        <w:t>.</w:t>
      </w:r>
      <w:r w:rsidR="00AF66D6" w:rsidRPr="00804A70">
        <w:rPr>
          <w:sz w:val="22"/>
          <w:szCs w:val="22"/>
          <w:lang w:eastAsia="en-GB"/>
        </w:rPr>
        <w:t xml:space="preserve"> The use of </w:t>
      </w:r>
      <w:r w:rsidR="00FE4330" w:rsidRPr="00804A70">
        <w:rPr>
          <w:sz w:val="22"/>
          <w:szCs w:val="22"/>
          <w:lang w:eastAsia="en-GB"/>
        </w:rPr>
        <w:t>standardised</w:t>
      </w:r>
      <w:r w:rsidR="00AF66D6" w:rsidRPr="00804A70">
        <w:rPr>
          <w:sz w:val="22"/>
          <w:szCs w:val="22"/>
          <w:lang w:eastAsia="en-GB"/>
        </w:rPr>
        <w:t xml:space="preserve"> hotel rooms and the </w:t>
      </w:r>
      <w:r w:rsidR="00FE4330" w:rsidRPr="00804A70">
        <w:rPr>
          <w:sz w:val="22"/>
          <w:szCs w:val="22"/>
          <w:lang w:eastAsia="en-GB"/>
        </w:rPr>
        <w:t>repetitive</w:t>
      </w:r>
      <w:r w:rsidR="00AF66D6" w:rsidRPr="00804A70">
        <w:rPr>
          <w:sz w:val="22"/>
          <w:szCs w:val="22"/>
          <w:lang w:eastAsia="en-GB"/>
        </w:rPr>
        <w:t xml:space="preserve"> floor layouts from the first floor to the third floor</w:t>
      </w:r>
      <w:r w:rsidR="00CC7AF6" w:rsidRPr="00804A70">
        <w:rPr>
          <w:sz w:val="22"/>
          <w:szCs w:val="22"/>
          <w:lang w:eastAsia="en-GB"/>
        </w:rPr>
        <w:t>, simplify steel fabrication, installation and coordination between trades</w:t>
      </w:r>
      <w:r w:rsidR="000E2A36" w:rsidRPr="00804A70">
        <w:rPr>
          <w:sz w:val="22"/>
          <w:szCs w:val="22"/>
          <w:lang w:eastAsia="en-GB"/>
        </w:rPr>
        <w:t xml:space="preserve"> whilst reducing the requirement for bespoke structural components</w:t>
      </w:r>
      <w:r w:rsidR="00192D33" w:rsidRPr="00804A70">
        <w:rPr>
          <w:sz w:val="22"/>
          <w:szCs w:val="22"/>
          <w:lang w:eastAsia="en-GB"/>
        </w:rPr>
        <w:t xml:space="preserve"> (SCI, 2018)</w:t>
      </w:r>
      <w:r w:rsidR="000E2A36" w:rsidRPr="00804A70">
        <w:rPr>
          <w:sz w:val="22"/>
          <w:szCs w:val="22"/>
          <w:lang w:eastAsia="en-GB"/>
        </w:rPr>
        <w:t>.</w:t>
      </w:r>
      <w:r w:rsidR="00DB17F2" w:rsidRPr="00804A70">
        <w:rPr>
          <w:sz w:val="22"/>
          <w:szCs w:val="22"/>
          <w:lang w:eastAsia="en-GB"/>
        </w:rPr>
        <w:t xml:space="preserve"> Furthermore, the</w:t>
      </w:r>
      <w:r w:rsidR="004E2162" w:rsidRPr="00804A70">
        <w:rPr>
          <w:sz w:val="22"/>
          <w:szCs w:val="22"/>
          <w:lang w:eastAsia="en-GB"/>
        </w:rPr>
        <w:t xml:space="preserve"> use of standardised steel sections, prefabricated bathroom pods and modular façade systems </w:t>
      </w:r>
      <w:r w:rsidR="00E86A30" w:rsidRPr="00804A70">
        <w:rPr>
          <w:sz w:val="22"/>
          <w:szCs w:val="22"/>
          <w:lang w:eastAsia="en-GB"/>
        </w:rPr>
        <w:t>reduce</w:t>
      </w:r>
      <w:r w:rsidR="004E2162" w:rsidRPr="00804A70">
        <w:rPr>
          <w:sz w:val="22"/>
          <w:szCs w:val="22"/>
          <w:lang w:eastAsia="en-GB"/>
        </w:rPr>
        <w:t xml:space="preserve"> fabrication time, improves compatibility between building elements and minimises on-site construction waste.</w:t>
      </w:r>
      <w:r w:rsidR="00DB17F2" w:rsidRPr="00804A70">
        <w:rPr>
          <w:sz w:val="22"/>
          <w:szCs w:val="22"/>
          <w:lang w:eastAsia="en-GB"/>
        </w:rPr>
        <w:t xml:space="preserve"> </w:t>
      </w:r>
    </w:p>
    <w:p w14:paraId="2FCE9A2B" w14:textId="77777777" w:rsidR="00E86A30" w:rsidRDefault="00E86A30" w:rsidP="00890508">
      <w:pPr>
        <w:rPr>
          <w:sz w:val="22"/>
          <w:szCs w:val="22"/>
          <w:lang w:eastAsia="en-GB"/>
        </w:rPr>
      </w:pPr>
    </w:p>
    <w:p w14:paraId="458A8545" w14:textId="77777777" w:rsidR="00E86A30" w:rsidRPr="00804A70" w:rsidRDefault="00E86A30" w:rsidP="00890508">
      <w:pPr>
        <w:rPr>
          <w:sz w:val="22"/>
          <w:szCs w:val="22"/>
          <w:lang w:eastAsia="en-GB"/>
        </w:rPr>
      </w:pPr>
    </w:p>
    <w:p w14:paraId="40EE565B" w14:textId="7FA617D4" w:rsidR="00DC2A9B" w:rsidRPr="003C76D6" w:rsidRDefault="00DC2A9B" w:rsidP="003C76D6">
      <w:pPr>
        <w:rPr>
          <w:b/>
          <w:bCs/>
          <w:lang w:eastAsia="en-GB"/>
        </w:rPr>
      </w:pPr>
      <w:r w:rsidRPr="003C76D6">
        <w:rPr>
          <w:b/>
          <w:bCs/>
          <w:lang w:eastAsia="en-GB"/>
        </w:rPr>
        <w:lastRenderedPageBreak/>
        <w:t>Buildability Assessment of the Proposed Hotel Development</w:t>
      </w:r>
    </w:p>
    <w:tbl>
      <w:tblPr>
        <w:tblW w:w="8921" w:type="dxa"/>
        <w:tblLook w:val="04A0" w:firstRow="1" w:lastRow="0" w:firstColumn="1" w:lastColumn="0" w:noHBand="0" w:noVBand="1"/>
      </w:tblPr>
      <w:tblGrid>
        <w:gridCol w:w="3109"/>
        <w:gridCol w:w="2835"/>
        <w:gridCol w:w="2977"/>
      </w:tblGrid>
      <w:tr w:rsidR="009C503E" w:rsidRPr="009C503E" w14:paraId="1449A0BA" w14:textId="77777777" w:rsidTr="009C503E">
        <w:trPr>
          <w:trHeight w:val="720"/>
        </w:trPr>
        <w:tc>
          <w:tcPr>
            <w:tcW w:w="3109" w:type="dxa"/>
            <w:tcBorders>
              <w:top w:val="single" w:sz="8" w:space="0" w:color="auto"/>
              <w:left w:val="single" w:sz="8" w:space="0" w:color="auto"/>
              <w:bottom w:val="nil"/>
              <w:right w:val="nil"/>
            </w:tcBorders>
            <w:shd w:val="clear" w:color="000000" w:fill="BFBFBF"/>
            <w:vAlign w:val="center"/>
            <w:hideMark/>
          </w:tcPr>
          <w:p w14:paraId="49B79126" w14:textId="77777777" w:rsidR="009C503E" w:rsidRPr="009C503E" w:rsidRDefault="009C503E" w:rsidP="009C503E">
            <w:pPr>
              <w:spacing w:after="0" w:line="240" w:lineRule="auto"/>
              <w:jc w:val="center"/>
              <w:rPr>
                <w:rFonts w:ascii="Aptos Narrow" w:eastAsia="Times New Roman" w:hAnsi="Aptos Narrow" w:cs="Times New Roman"/>
                <w:b/>
                <w:bCs/>
                <w:color w:val="000000"/>
                <w:kern w:val="0"/>
                <w:lang w:eastAsia="en-GB"/>
                <w14:ligatures w14:val="none"/>
              </w:rPr>
            </w:pPr>
            <w:r w:rsidRPr="009C503E">
              <w:rPr>
                <w:rFonts w:ascii="Aptos Narrow" w:eastAsia="Times New Roman" w:hAnsi="Aptos Narrow" w:cs="Times New Roman"/>
                <w:b/>
                <w:bCs/>
                <w:color w:val="000000"/>
                <w:kern w:val="0"/>
                <w:lang w:eastAsia="en-GB"/>
                <w14:ligatures w14:val="none"/>
              </w:rPr>
              <w:t>Buildability Factor</w:t>
            </w:r>
          </w:p>
        </w:tc>
        <w:tc>
          <w:tcPr>
            <w:tcW w:w="2835" w:type="dxa"/>
            <w:tcBorders>
              <w:top w:val="single" w:sz="8" w:space="0" w:color="auto"/>
              <w:left w:val="single" w:sz="8" w:space="0" w:color="auto"/>
              <w:bottom w:val="nil"/>
              <w:right w:val="single" w:sz="8" w:space="0" w:color="auto"/>
            </w:tcBorders>
            <w:shd w:val="clear" w:color="000000" w:fill="BFBFBF"/>
            <w:vAlign w:val="center"/>
            <w:hideMark/>
          </w:tcPr>
          <w:p w14:paraId="22483BDE" w14:textId="77777777" w:rsidR="009C503E" w:rsidRPr="009C503E" w:rsidRDefault="009C503E" w:rsidP="009C503E">
            <w:pPr>
              <w:spacing w:after="0" w:line="240" w:lineRule="auto"/>
              <w:jc w:val="center"/>
              <w:rPr>
                <w:rFonts w:ascii="Aptos Narrow" w:eastAsia="Times New Roman" w:hAnsi="Aptos Narrow" w:cs="Times New Roman"/>
                <w:b/>
                <w:bCs/>
                <w:color w:val="000000"/>
                <w:kern w:val="0"/>
                <w:lang w:eastAsia="en-GB"/>
                <w14:ligatures w14:val="none"/>
              </w:rPr>
            </w:pPr>
            <w:r w:rsidRPr="009C503E">
              <w:rPr>
                <w:rFonts w:ascii="Aptos Narrow" w:eastAsia="Times New Roman" w:hAnsi="Aptos Narrow" w:cs="Times New Roman"/>
                <w:b/>
                <w:bCs/>
                <w:color w:val="000000"/>
                <w:kern w:val="0"/>
                <w:lang w:eastAsia="en-GB"/>
                <w14:ligatures w14:val="none"/>
              </w:rPr>
              <w:t>Design Response</w:t>
            </w:r>
          </w:p>
        </w:tc>
        <w:tc>
          <w:tcPr>
            <w:tcW w:w="2977" w:type="dxa"/>
            <w:tcBorders>
              <w:top w:val="single" w:sz="8" w:space="0" w:color="auto"/>
              <w:left w:val="nil"/>
              <w:bottom w:val="nil"/>
              <w:right w:val="single" w:sz="8" w:space="0" w:color="auto"/>
            </w:tcBorders>
            <w:shd w:val="clear" w:color="000000" w:fill="BFBFBF"/>
            <w:vAlign w:val="center"/>
            <w:hideMark/>
          </w:tcPr>
          <w:p w14:paraId="482D7E0D" w14:textId="77777777" w:rsidR="009C503E" w:rsidRPr="009C503E" w:rsidRDefault="009C503E" w:rsidP="009C503E">
            <w:pPr>
              <w:spacing w:after="0" w:line="240" w:lineRule="auto"/>
              <w:jc w:val="center"/>
              <w:rPr>
                <w:rFonts w:ascii="Aptos Narrow" w:eastAsia="Times New Roman" w:hAnsi="Aptos Narrow" w:cs="Times New Roman"/>
                <w:b/>
                <w:bCs/>
                <w:color w:val="000000"/>
                <w:kern w:val="0"/>
                <w:lang w:eastAsia="en-GB"/>
                <w14:ligatures w14:val="none"/>
              </w:rPr>
            </w:pPr>
            <w:r w:rsidRPr="009C503E">
              <w:rPr>
                <w:rFonts w:ascii="Aptos Narrow" w:eastAsia="Times New Roman" w:hAnsi="Aptos Narrow" w:cs="Times New Roman"/>
                <w:b/>
                <w:bCs/>
                <w:color w:val="000000"/>
                <w:kern w:val="0"/>
                <w:lang w:eastAsia="en-GB"/>
                <w14:ligatures w14:val="none"/>
              </w:rPr>
              <w:t>Benefit to Project</w:t>
            </w:r>
          </w:p>
        </w:tc>
      </w:tr>
      <w:tr w:rsidR="009C503E" w:rsidRPr="00804A70" w14:paraId="491BE700" w14:textId="77777777" w:rsidTr="009C503E">
        <w:trPr>
          <w:trHeight w:val="1200"/>
        </w:trPr>
        <w:tc>
          <w:tcPr>
            <w:tcW w:w="3109" w:type="dxa"/>
            <w:tcBorders>
              <w:top w:val="single" w:sz="8" w:space="0" w:color="auto"/>
              <w:left w:val="single" w:sz="8" w:space="0" w:color="auto"/>
              <w:bottom w:val="single" w:sz="4" w:space="0" w:color="auto"/>
              <w:right w:val="single" w:sz="4" w:space="0" w:color="auto"/>
            </w:tcBorders>
            <w:shd w:val="clear" w:color="000000" w:fill="F2F2F2"/>
            <w:hideMark/>
          </w:tcPr>
          <w:p w14:paraId="67A7B78A"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Construction Method</w:t>
            </w:r>
          </w:p>
        </w:tc>
        <w:tc>
          <w:tcPr>
            <w:tcW w:w="2835" w:type="dxa"/>
            <w:tcBorders>
              <w:top w:val="single" w:sz="8" w:space="0" w:color="auto"/>
              <w:left w:val="nil"/>
              <w:bottom w:val="single" w:sz="4" w:space="0" w:color="auto"/>
              <w:right w:val="single" w:sz="4" w:space="0" w:color="auto"/>
            </w:tcBorders>
            <w:shd w:val="clear" w:color="000000" w:fill="F2F2F2"/>
            <w:hideMark/>
          </w:tcPr>
          <w:p w14:paraId="28391D46"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Hybrid concrete core with prefabricated steel frame</w:t>
            </w:r>
          </w:p>
        </w:tc>
        <w:tc>
          <w:tcPr>
            <w:tcW w:w="2977" w:type="dxa"/>
            <w:tcBorders>
              <w:top w:val="single" w:sz="8" w:space="0" w:color="auto"/>
              <w:left w:val="nil"/>
              <w:bottom w:val="single" w:sz="4" w:space="0" w:color="auto"/>
              <w:right w:val="single" w:sz="8" w:space="0" w:color="auto"/>
            </w:tcBorders>
            <w:shd w:val="clear" w:color="000000" w:fill="F2F2F2"/>
            <w:hideMark/>
          </w:tcPr>
          <w:p w14:paraId="3224CEBD"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Reduces structural weight and accelerates erection programme</w:t>
            </w:r>
          </w:p>
        </w:tc>
      </w:tr>
      <w:tr w:rsidR="009C503E" w:rsidRPr="00804A70" w14:paraId="249F18C7" w14:textId="77777777" w:rsidTr="009C503E">
        <w:trPr>
          <w:trHeight w:val="1200"/>
        </w:trPr>
        <w:tc>
          <w:tcPr>
            <w:tcW w:w="3109" w:type="dxa"/>
            <w:tcBorders>
              <w:top w:val="nil"/>
              <w:left w:val="single" w:sz="8" w:space="0" w:color="auto"/>
              <w:bottom w:val="single" w:sz="4" w:space="0" w:color="auto"/>
              <w:right w:val="single" w:sz="4" w:space="0" w:color="auto"/>
            </w:tcBorders>
            <w:hideMark/>
          </w:tcPr>
          <w:p w14:paraId="4E79C9A2"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Ground Conditions</w:t>
            </w:r>
          </w:p>
        </w:tc>
        <w:tc>
          <w:tcPr>
            <w:tcW w:w="2835" w:type="dxa"/>
            <w:tcBorders>
              <w:top w:val="nil"/>
              <w:left w:val="nil"/>
              <w:bottom w:val="single" w:sz="4" w:space="0" w:color="auto"/>
              <w:right w:val="single" w:sz="4" w:space="0" w:color="auto"/>
            </w:tcBorders>
            <w:hideMark/>
          </w:tcPr>
          <w:p w14:paraId="31393580"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Rotary bored piling system</w:t>
            </w:r>
          </w:p>
        </w:tc>
        <w:tc>
          <w:tcPr>
            <w:tcW w:w="2977" w:type="dxa"/>
            <w:tcBorders>
              <w:top w:val="nil"/>
              <w:left w:val="nil"/>
              <w:bottom w:val="single" w:sz="4" w:space="0" w:color="auto"/>
              <w:right w:val="single" w:sz="8" w:space="0" w:color="auto"/>
            </w:tcBorders>
            <w:hideMark/>
          </w:tcPr>
          <w:p w14:paraId="7AC64DAE"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Suitable for weak coastal strata and historic mining conditions</w:t>
            </w:r>
          </w:p>
        </w:tc>
      </w:tr>
      <w:tr w:rsidR="009C503E" w:rsidRPr="00804A70" w14:paraId="7C16E731" w14:textId="77777777" w:rsidTr="009C503E">
        <w:trPr>
          <w:trHeight w:val="1200"/>
        </w:trPr>
        <w:tc>
          <w:tcPr>
            <w:tcW w:w="3109" w:type="dxa"/>
            <w:tcBorders>
              <w:top w:val="nil"/>
              <w:left w:val="single" w:sz="8" w:space="0" w:color="auto"/>
              <w:bottom w:val="single" w:sz="4" w:space="0" w:color="auto"/>
              <w:right w:val="single" w:sz="4" w:space="0" w:color="auto"/>
            </w:tcBorders>
            <w:shd w:val="clear" w:color="000000" w:fill="F2F2F2"/>
            <w:hideMark/>
          </w:tcPr>
          <w:p w14:paraId="06865AD8"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Site Logistics</w:t>
            </w:r>
          </w:p>
        </w:tc>
        <w:tc>
          <w:tcPr>
            <w:tcW w:w="2835" w:type="dxa"/>
            <w:tcBorders>
              <w:top w:val="nil"/>
              <w:left w:val="nil"/>
              <w:bottom w:val="single" w:sz="4" w:space="0" w:color="auto"/>
              <w:right w:val="single" w:sz="4" w:space="0" w:color="auto"/>
            </w:tcBorders>
            <w:shd w:val="clear" w:color="000000" w:fill="F2F2F2"/>
            <w:hideMark/>
          </w:tcPr>
          <w:p w14:paraId="6B57CE0F"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Off-site fabrication of steel and bathroom pods</w:t>
            </w:r>
          </w:p>
        </w:tc>
        <w:tc>
          <w:tcPr>
            <w:tcW w:w="2977" w:type="dxa"/>
            <w:tcBorders>
              <w:top w:val="nil"/>
              <w:left w:val="nil"/>
              <w:bottom w:val="single" w:sz="4" w:space="0" w:color="auto"/>
              <w:right w:val="single" w:sz="8" w:space="0" w:color="auto"/>
            </w:tcBorders>
            <w:shd w:val="clear" w:color="000000" w:fill="F2F2F2"/>
            <w:hideMark/>
          </w:tcPr>
          <w:p w14:paraId="2288FB21"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Reduces site deliveries, storage requirements and disruption</w:t>
            </w:r>
          </w:p>
        </w:tc>
      </w:tr>
      <w:tr w:rsidR="009C503E" w:rsidRPr="00804A70" w14:paraId="09E5F71A" w14:textId="77777777" w:rsidTr="009C503E">
        <w:trPr>
          <w:trHeight w:val="1200"/>
        </w:trPr>
        <w:tc>
          <w:tcPr>
            <w:tcW w:w="3109" w:type="dxa"/>
            <w:tcBorders>
              <w:top w:val="nil"/>
              <w:left w:val="single" w:sz="8" w:space="0" w:color="auto"/>
              <w:bottom w:val="single" w:sz="4" w:space="0" w:color="auto"/>
              <w:right w:val="single" w:sz="4" w:space="0" w:color="auto"/>
            </w:tcBorders>
            <w:hideMark/>
          </w:tcPr>
          <w:p w14:paraId="15B04A93"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Structural Stability</w:t>
            </w:r>
          </w:p>
        </w:tc>
        <w:tc>
          <w:tcPr>
            <w:tcW w:w="2835" w:type="dxa"/>
            <w:tcBorders>
              <w:top w:val="nil"/>
              <w:left w:val="nil"/>
              <w:bottom w:val="single" w:sz="4" w:space="0" w:color="auto"/>
              <w:right w:val="single" w:sz="4" w:space="0" w:color="auto"/>
            </w:tcBorders>
            <w:hideMark/>
          </w:tcPr>
          <w:p w14:paraId="2729A1FA"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Reinforced concrete core provides lateral stability</w:t>
            </w:r>
          </w:p>
        </w:tc>
        <w:tc>
          <w:tcPr>
            <w:tcW w:w="2977" w:type="dxa"/>
            <w:tcBorders>
              <w:top w:val="nil"/>
              <w:left w:val="nil"/>
              <w:bottom w:val="single" w:sz="4" w:space="0" w:color="auto"/>
              <w:right w:val="single" w:sz="8" w:space="0" w:color="auto"/>
            </w:tcBorders>
            <w:hideMark/>
          </w:tcPr>
          <w:p w14:paraId="0337AC9F"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Eliminates requirement for additional structural bracing</w:t>
            </w:r>
          </w:p>
        </w:tc>
      </w:tr>
      <w:tr w:rsidR="009C503E" w:rsidRPr="00804A70" w14:paraId="7D694FF7" w14:textId="77777777" w:rsidTr="009C503E">
        <w:trPr>
          <w:trHeight w:val="1200"/>
        </w:trPr>
        <w:tc>
          <w:tcPr>
            <w:tcW w:w="3109" w:type="dxa"/>
            <w:tcBorders>
              <w:top w:val="nil"/>
              <w:left w:val="single" w:sz="8" w:space="0" w:color="auto"/>
              <w:bottom w:val="single" w:sz="4" w:space="0" w:color="auto"/>
              <w:right w:val="single" w:sz="4" w:space="0" w:color="auto"/>
            </w:tcBorders>
            <w:shd w:val="clear" w:color="000000" w:fill="F2F2F2"/>
            <w:hideMark/>
          </w:tcPr>
          <w:p w14:paraId="564561C9"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Programme Duration</w:t>
            </w:r>
          </w:p>
        </w:tc>
        <w:tc>
          <w:tcPr>
            <w:tcW w:w="2835" w:type="dxa"/>
            <w:tcBorders>
              <w:top w:val="nil"/>
              <w:left w:val="nil"/>
              <w:bottom w:val="single" w:sz="4" w:space="0" w:color="auto"/>
              <w:right w:val="single" w:sz="4" w:space="0" w:color="auto"/>
            </w:tcBorders>
            <w:shd w:val="clear" w:color="000000" w:fill="F2F2F2"/>
            <w:hideMark/>
          </w:tcPr>
          <w:p w14:paraId="3EC5357A"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Steel erection at approximately 1–2 floors per week</w:t>
            </w:r>
          </w:p>
        </w:tc>
        <w:tc>
          <w:tcPr>
            <w:tcW w:w="2977" w:type="dxa"/>
            <w:tcBorders>
              <w:top w:val="nil"/>
              <w:left w:val="nil"/>
              <w:bottom w:val="single" w:sz="4" w:space="0" w:color="auto"/>
              <w:right w:val="single" w:sz="8" w:space="0" w:color="auto"/>
            </w:tcBorders>
            <w:shd w:val="clear" w:color="000000" w:fill="F2F2F2"/>
            <w:hideMark/>
          </w:tcPr>
          <w:p w14:paraId="2EA14F3B"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Shortens overall construction programme</w:t>
            </w:r>
          </w:p>
        </w:tc>
      </w:tr>
      <w:tr w:rsidR="009C503E" w:rsidRPr="00804A70" w14:paraId="1079C2BE" w14:textId="77777777" w:rsidTr="009C503E">
        <w:trPr>
          <w:trHeight w:val="1200"/>
        </w:trPr>
        <w:tc>
          <w:tcPr>
            <w:tcW w:w="3109" w:type="dxa"/>
            <w:tcBorders>
              <w:top w:val="nil"/>
              <w:left w:val="single" w:sz="8" w:space="0" w:color="auto"/>
              <w:bottom w:val="single" w:sz="4" w:space="0" w:color="auto"/>
              <w:right w:val="single" w:sz="4" w:space="0" w:color="auto"/>
            </w:tcBorders>
            <w:hideMark/>
          </w:tcPr>
          <w:p w14:paraId="4C2DA626"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Labour Requirements</w:t>
            </w:r>
          </w:p>
        </w:tc>
        <w:tc>
          <w:tcPr>
            <w:tcW w:w="2835" w:type="dxa"/>
            <w:tcBorders>
              <w:top w:val="nil"/>
              <w:left w:val="nil"/>
              <w:bottom w:val="single" w:sz="4" w:space="0" w:color="auto"/>
              <w:right w:val="single" w:sz="4" w:space="0" w:color="auto"/>
            </w:tcBorders>
            <w:hideMark/>
          </w:tcPr>
          <w:p w14:paraId="0E4BDD8B"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Combination of specialist steel erectors and traditional trades</w:t>
            </w:r>
          </w:p>
        </w:tc>
        <w:tc>
          <w:tcPr>
            <w:tcW w:w="2977" w:type="dxa"/>
            <w:tcBorders>
              <w:top w:val="nil"/>
              <w:left w:val="nil"/>
              <w:bottom w:val="single" w:sz="4" w:space="0" w:color="auto"/>
              <w:right w:val="single" w:sz="8" w:space="0" w:color="auto"/>
            </w:tcBorders>
            <w:hideMark/>
          </w:tcPr>
          <w:p w14:paraId="0F7ED9E4"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Improves construction efficiency whilst reducing on-site workforce</w:t>
            </w:r>
          </w:p>
        </w:tc>
      </w:tr>
      <w:tr w:rsidR="009C503E" w:rsidRPr="00804A70" w14:paraId="41016164" w14:textId="77777777" w:rsidTr="009C503E">
        <w:trPr>
          <w:trHeight w:val="1200"/>
        </w:trPr>
        <w:tc>
          <w:tcPr>
            <w:tcW w:w="3109" w:type="dxa"/>
            <w:tcBorders>
              <w:top w:val="nil"/>
              <w:left w:val="single" w:sz="8" w:space="0" w:color="auto"/>
              <w:bottom w:val="single" w:sz="4" w:space="0" w:color="auto"/>
              <w:right w:val="single" w:sz="4" w:space="0" w:color="auto"/>
            </w:tcBorders>
            <w:shd w:val="clear" w:color="000000" w:fill="F2F2F2"/>
            <w:hideMark/>
          </w:tcPr>
          <w:p w14:paraId="2A30AE5E"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Safety Considerations</w:t>
            </w:r>
          </w:p>
        </w:tc>
        <w:tc>
          <w:tcPr>
            <w:tcW w:w="2835" w:type="dxa"/>
            <w:tcBorders>
              <w:top w:val="nil"/>
              <w:left w:val="nil"/>
              <w:bottom w:val="single" w:sz="4" w:space="0" w:color="auto"/>
              <w:right w:val="single" w:sz="4" w:space="0" w:color="auto"/>
            </w:tcBorders>
            <w:shd w:val="clear" w:color="000000" w:fill="F2F2F2"/>
            <w:hideMark/>
          </w:tcPr>
          <w:p w14:paraId="289E2098"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Reduced working at height and shorter programme duration</w:t>
            </w:r>
          </w:p>
        </w:tc>
        <w:tc>
          <w:tcPr>
            <w:tcW w:w="2977" w:type="dxa"/>
            <w:tcBorders>
              <w:top w:val="nil"/>
              <w:left w:val="nil"/>
              <w:bottom w:val="single" w:sz="4" w:space="0" w:color="auto"/>
              <w:right w:val="single" w:sz="8" w:space="0" w:color="auto"/>
            </w:tcBorders>
            <w:shd w:val="clear" w:color="000000" w:fill="F2F2F2"/>
            <w:hideMark/>
          </w:tcPr>
          <w:p w14:paraId="555535E4"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Improves overall site safety and reduces exposure to risks</w:t>
            </w:r>
          </w:p>
        </w:tc>
      </w:tr>
      <w:tr w:rsidR="009C503E" w:rsidRPr="00804A70" w14:paraId="5CC022B3" w14:textId="77777777" w:rsidTr="009C503E">
        <w:trPr>
          <w:trHeight w:val="1200"/>
        </w:trPr>
        <w:tc>
          <w:tcPr>
            <w:tcW w:w="3109" w:type="dxa"/>
            <w:tcBorders>
              <w:top w:val="nil"/>
              <w:left w:val="single" w:sz="8" w:space="0" w:color="auto"/>
              <w:bottom w:val="single" w:sz="8" w:space="0" w:color="auto"/>
              <w:right w:val="single" w:sz="4" w:space="0" w:color="auto"/>
            </w:tcBorders>
            <w:noWrap/>
            <w:hideMark/>
          </w:tcPr>
          <w:p w14:paraId="6D0212F1"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Sustainability</w:t>
            </w:r>
          </w:p>
        </w:tc>
        <w:tc>
          <w:tcPr>
            <w:tcW w:w="2835" w:type="dxa"/>
            <w:tcBorders>
              <w:top w:val="nil"/>
              <w:left w:val="nil"/>
              <w:bottom w:val="single" w:sz="8" w:space="0" w:color="auto"/>
              <w:right w:val="single" w:sz="4" w:space="0" w:color="auto"/>
            </w:tcBorders>
            <w:hideMark/>
          </w:tcPr>
          <w:p w14:paraId="039D8AAF"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Prefabrication and recyclable steel components</w:t>
            </w:r>
          </w:p>
        </w:tc>
        <w:tc>
          <w:tcPr>
            <w:tcW w:w="2977" w:type="dxa"/>
            <w:tcBorders>
              <w:top w:val="nil"/>
              <w:left w:val="nil"/>
              <w:bottom w:val="single" w:sz="8" w:space="0" w:color="auto"/>
              <w:right w:val="single" w:sz="8" w:space="0" w:color="auto"/>
            </w:tcBorders>
            <w:hideMark/>
          </w:tcPr>
          <w:p w14:paraId="4DDE1B0A" w14:textId="77777777" w:rsidR="009C503E" w:rsidRPr="00804A70" w:rsidRDefault="009C503E" w:rsidP="009C503E">
            <w:pPr>
              <w:spacing w:after="0" w:line="240" w:lineRule="auto"/>
              <w:rPr>
                <w:rFonts w:ascii="Aptos Narrow" w:eastAsia="Times New Roman" w:hAnsi="Aptos Narrow" w:cs="Times New Roman"/>
                <w:color w:val="000000"/>
                <w:kern w:val="0"/>
                <w:sz w:val="22"/>
                <w:szCs w:val="22"/>
                <w:lang w:eastAsia="en-GB"/>
                <w14:ligatures w14:val="none"/>
              </w:rPr>
            </w:pPr>
            <w:r w:rsidRPr="00804A70">
              <w:rPr>
                <w:rFonts w:ascii="Aptos Narrow" w:eastAsia="Times New Roman" w:hAnsi="Aptos Narrow" w:cs="Times New Roman"/>
                <w:color w:val="000000"/>
                <w:kern w:val="0"/>
                <w:sz w:val="22"/>
                <w:szCs w:val="22"/>
                <w:lang w:eastAsia="en-GB"/>
                <w14:ligatures w14:val="none"/>
              </w:rPr>
              <w:t>Reduces waste generation and embodied carbon</w:t>
            </w:r>
          </w:p>
        </w:tc>
      </w:tr>
    </w:tbl>
    <w:p w14:paraId="72675502" w14:textId="77777777" w:rsidR="00890508" w:rsidRPr="001E6948" w:rsidRDefault="00890508" w:rsidP="00890508">
      <w:pPr>
        <w:rPr>
          <w:highlight w:val="yellow"/>
          <w:lang w:eastAsia="en-GB"/>
        </w:rPr>
      </w:pPr>
    </w:p>
    <w:p w14:paraId="11A3AF2D" w14:textId="581CA52D" w:rsidR="002445A5" w:rsidRPr="004438BE" w:rsidRDefault="00E36055" w:rsidP="00890508">
      <w:pPr>
        <w:rPr>
          <w:sz w:val="22"/>
          <w:szCs w:val="22"/>
          <w:lang w:eastAsia="en-GB"/>
        </w:rPr>
      </w:pPr>
      <w:r w:rsidRPr="00804A70">
        <w:rPr>
          <w:sz w:val="22"/>
          <w:szCs w:val="22"/>
          <w:lang w:eastAsia="en-GB"/>
        </w:rPr>
        <w:t xml:space="preserve">The site faces </w:t>
      </w:r>
      <w:proofErr w:type="gramStart"/>
      <w:r w:rsidRPr="00804A70">
        <w:rPr>
          <w:sz w:val="22"/>
          <w:szCs w:val="22"/>
          <w:lang w:eastAsia="en-GB"/>
        </w:rPr>
        <w:t>a number of</w:t>
      </w:r>
      <w:proofErr w:type="gramEnd"/>
      <w:r w:rsidRPr="00804A70">
        <w:rPr>
          <w:sz w:val="22"/>
          <w:szCs w:val="22"/>
          <w:lang w:eastAsia="en-GB"/>
        </w:rPr>
        <w:t xml:space="preserve"> logistical challenges due to the surrounding university buildings, hospital facilities and recreational areas. </w:t>
      </w:r>
      <w:r w:rsidR="00716164" w:rsidRPr="00804A70">
        <w:rPr>
          <w:sz w:val="22"/>
          <w:szCs w:val="22"/>
          <w:lang w:eastAsia="en-GB"/>
        </w:rPr>
        <w:t xml:space="preserve">Therefore, a traffic management plan will need to be developed, </w:t>
      </w:r>
      <w:r w:rsidR="00881F00" w:rsidRPr="00804A70">
        <w:rPr>
          <w:sz w:val="22"/>
          <w:szCs w:val="22"/>
          <w:lang w:eastAsia="en-GB"/>
        </w:rPr>
        <w:t xml:space="preserve">and </w:t>
      </w:r>
      <w:r w:rsidR="001B0F1D" w:rsidRPr="00804A70">
        <w:rPr>
          <w:sz w:val="22"/>
          <w:szCs w:val="22"/>
          <w:lang w:eastAsia="en-GB"/>
        </w:rPr>
        <w:t>phased</w:t>
      </w:r>
      <w:r w:rsidR="00881F00" w:rsidRPr="00804A70">
        <w:rPr>
          <w:sz w:val="22"/>
          <w:szCs w:val="22"/>
          <w:lang w:eastAsia="en-GB"/>
        </w:rPr>
        <w:t xml:space="preserve"> material </w:t>
      </w:r>
      <w:r w:rsidR="001B0F1D" w:rsidRPr="00804A70">
        <w:rPr>
          <w:sz w:val="22"/>
          <w:szCs w:val="22"/>
          <w:lang w:eastAsia="en-GB"/>
        </w:rPr>
        <w:t>deliveries</w:t>
      </w:r>
      <w:r w:rsidR="00881F00" w:rsidRPr="00804A70">
        <w:rPr>
          <w:sz w:val="22"/>
          <w:szCs w:val="22"/>
          <w:lang w:eastAsia="en-GB"/>
        </w:rPr>
        <w:t xml:space="preserve"> would be required to minimise disruption. </w:t>
      </w:r>
      <w:r w:rsidR="001B0F1D" w:rsidRPr="00804A70">
        <w:rPr>
          <w:sz w:val="22"/>
          <w:szCs w:val="22"/>
          <w:lang w:eastAsia="en-GB"/>
        </w:rPr>
        <w:t>Prefabricated steel sections reduce on site long-term material stor</w:t>
      </w:r>
      <w:r w:rsidR="0089629E" w:rsidRPr="00804A70">
        <w:rPr>
          <w:sz w:val="22"/>
          <w:szCs w:val="22"/>
          <w:lang w:eastAsia="en-GB"/>
        </w:rPr>
        <w:t xml:space="preserve">age. This method also </w:t>
      </w:r>
      <w:r w:rsidR="008D1A4C" w:rsidRPr="00804A70">
        <w:rPr>
          <w:sz w:val="22"/>
          <w:szCs w:val="22"/>
          <w:lang w:eastAsia="en-GB"/>
        </w:rPr>
        <w:t>limits</w:t>
      </w:r>
      <w:r w:rsidR="0089629E" w:rsidRPr="00804A70">
        <w:rPr>
          <w:sz w:val="22"/>
          <w:szCs w:val="22"/>
          <w:lang w:eastAsia="en-GB"/>
        </w:rPr>
        <w:t xml:space="preserve"> construction waste associated with traditional in-situ construction methods (WRAP,2018).</w:t>
      </w:r>
      <w:r w:rsidR="008D1A4C" w:rsidRPr="00804A70">
        <w:rPr>
          <w:sz w:val="22"/>
          <w:szCs w:val="22"/>
          <w:highlight w:val="yellow"/>
          <w:lang w:eastAsia="en-GB"/>
        </w:rPr>
        <w:t xml:space="preserve"> </w:t>
      </w:r>
      <w:r w:rsidR="008D1A4C" w:rsidRPr="004438BE">
        <w:rPr>
          <w:sz w:val="22"/>
          <w:szCs w:val="22"/>
          <w:lang w:eastAsia="en-GB"/>
        </w:rPr>
        <w:t>Where possible, readily available UK construction materials and standardised building components would also be utilised to minimise supply chain risks and reduce potential programme delays.</w:t>
      </w:r>
    </w:p>
    <w:p w14:paraId="15550C43" w14:textId="4F841156" w:rsidR="00890508" w:rsidRPr="004438BE" w:rsidRDefault="002445A5" w:rsidP="00890508">
      <w:pPr>
        <w:rPr>
          <w:sz w:val="22"/>
          <w:szCs w:val="22"/>
          <w:lang w:eastAsia="en-GB"/>
        </w:rPr>
      </w:pPr>
      <w:r w:rsidRPr="004438BE">
        <w:rPr>
          <w:sz w:val="22"/>
          <w:szCs w:val="22"/>
          <w:lang w:eastAsia="en-GB"/>
        </w:rPr>
        <w:lastRenderedPageBreak/>
        <w:t>The proposed construction sequence improves programme efficiency and maintains structural stability throughout the build process. The reinforced concrete core would be constructed first before erection of the surrounding steel frame and composite floor slabs. Prefabricated steel sections and bathroom pods further improve buildability by reducing on-site labour and speeding up installation works.</w:t>
      </w:r>
    </w:p>
    <w:p w14:paraId="5BC2898C" w14:textId="77777777" w:rsidR="008B4585" w:rsidRDefault="002445A5" w:rsidP="008B4585">
      <w:pPr>
        <w:keepNext/>
      </w:pPr>
      <w:r w:rsidRPr="0024225A">
        <w:rPr>
          <w:noProof/>
          <w:lang w:eastAsia="en-GB"/>
        </w:rPr>
        <w:drawing>
          <wp:inline distT="0" distB="0" distL="0" distR="0" wp14:anchorId="48FB7DE0" wp14:editId="3C3291B7">
            <wp:extent cx="6066155" cy="4048125"/>
            <wp:effectExtent l="0" t="0" r="0" b="9525"/>
            <wp:docPr id="94717230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66155" cy="4048125"/>
                    </a:xfrm>
                    <a:prstGeom prst="rect">
                      <a:avLst/>
                    </a:prstGeom>
                    <a:noFill/>
                  </pic:spPr>
                </pic:pic>
              </a:graphicData>
            </a:graphic>
          </wp:inline>
        </w:drawing>
      </w:r>
    </w:p>
    <w:p w14:paraId="033F05B9" w14:textId="4D135DA1" w:rsidR="002445A5" w:rsidRPr="002445A5" w:rsidRDefault="008B4585" w:rsidP="0097747D">
      <w:pPr>
        <w:pStyle w:val="Caption"/>
        <w:jc w:val="center"/>
        <w:rPr>
          <w:highlight w:val="yellow"/>
          <w:lang w:eastAsia="en-GB"/>
        </w:rPr>
      </w:pPr>
      <w:r>
        <w:t xml:space="preserve">Figure </w:t>
      </w:r>
      <w:fldSimple w:instr=" SEQ Figure \* ARABIC ">
        <w:r w:rsidR="00E76775">
          <w:rPr>
            <w:noProof/>
          </w:rPr>
          <w:t>9</w:t>
        </w:r>
      </w:fldSimple>
      <w:r>
        <w:t xml:space="preserve"> - Construction story Board</w:t>
      </w:r>
    </w:p>
    <w:p w14:paraId="533B74C6" w14:textId="77777777" w:rsidR="00890508" w:rsidRPr="001E6948" w:rsidRDefault="00890508" w:rsidP="00890508">
      <w:pPr>
        <w:rPr>
          <w:highlight w:val="yellow"/>
          <w:lang w:eastAsia="en-GB"/>
        </w:rPr>
      </w:pPr>
    </w:p>
    <w:p w14:paraId="7C119715" w14:textId="77777777" w:rsidR="001E6948" w:rsidRPr="004438BE" w:rsidRDefault="00890508" w:rsidP="00890508">
      <w:pPr>
        <w:rPr>
          <w:sz w:val="22"/>
          <w:szCs w:val="22"/>
          <w:lang w:eastAsia="en-GB"/>
        </w:rPr>
      </w:pPr>
      <w:r w:rsidRPr="004438BE">
        <w:rPr>
          <w:sz w:val="22"/>
          <w:szCs w:val="22"/>
          <w:lang w:eastAsia="en-GB"/>
        </w:rPr>
        <w:t>Overall, the selected construction approach supports efficient, safe and sustainable construction processes through reduced programme durations, lower material waste, improved quality control and reduced disruption to the surrounding Swansea waterfront environment.</w:t>
      </w:r>
    </w:p>
    <w:p w14:paraId="624BFA4C" w14:textId="0C6688F6" w:rsidR="001E6948" w:rsidRPr="004438BE" w:rsidRDefault="001E6948" w:rsidP="004D7705">
      <w:pPr>
        <w:rPr>
          <w:sz w:val="22"/>
          <w:szCs w:val="22"/>
          <w:lang w:eastAsia="en-GB"/>
        </w:rPr>
      </w:pPr>
    </w:p>
    <w:p w14:paraId="72F816AC" w14:textId="656D684F" w:rsidR="00BB54FE" w:rsidRPr="004438BE" w:rsidRDefault="00395CC6" w:rsidP="00395CC6">
      <w:pPr>
        <w:pStyle w:val="Heading1"/>
        <w:rPr>
          <w:lang w:eastAsia="en-GB"/>
        </w:rPr>
      </w:pPr>
      <w:bookmarkStart w:id="15" w:name="_Toc229418023"/>
      <w:r w:rsidRPr="004438BE">
        <w:rPr>
          <w:lang w:eastAsia="en-GB"/>
        </w:rPr>
        <w:t>Conclusion</w:t>
      </w:r>
      <w:bookmarkEnd w:id="15"/>
      <w:r w:rsidRPr="004438BE">
        <w:rPr>
          <w:lang w:eastAsia="en-GB"/>
        </w:rPr>
        <w:t xml:space="preserve"> </w:t>
      </w:r>
    </w:p>
    <w:p w14:paraId="0D8EDFCC" w14:textId="77777777" w:rsidR="004438BE" w:rsidRDefault="00395CC6" w:rsidP="004438BE">
      <w:pPr>
        <w:rPr>
          <w:sz w:val="22"/>
          <w:szCs w:val="22"/>
          <w:lang w:eastAsia="en-GB"/>
        </w:rPr>
      </w:pPr>
      <w:r w:rsidRPr="004438BE">
        <w:rPr>
          <w:sz w:val="22"/>
          <w:szCs w:val="22"/>
          <w:lang w:eastAsia="en-GB"/>
        </w:rPr>
        <w:t xml:space="preserve">Overall, the proposed Swansea Bay hotel development demonstrates how environmental design principles and buildability considerations can be integrated to improve sustainability, operational efficiency and long-term building performance. The proposed design responds appropriately to the surrounding coastal environment </w:t>
      </w:r>
      <w:proofErr w:type="gramStart"/>
      <w:r w:rsidRPr="004438BE">
        <w:rPr>
          <w:sz w:val="22"/>
          <w:szCs w:val="22"/>
          <w:lang w:eastAsia="en-GB"/>
        </w:rPr>
        <w:t>through the use of</w:t>
      </w:r>
      <w:proofErr w:type="gramEnd"/>
      <w:r w:rsidRPr="004438BE">
        <w:rPr>
          <w:sz w:val="22"/>
          <w:szCs w:val="22"/>
          <w:lang w:eastAsia="en-GB"/>
        </w:rPr>
        <w:t xml:space="preserve"> passive environmental strategies, sustainable drainage systems, durable material selection and prefabricated construction method</w:t>
      </w:r>
    </w:p>
    <w:p w14:paraId="0865F147" w14:textId="7CD835A4" w:rsidR="00683A5B" w:rsidRPr="004438BE" w:rsidRDefault="00CC297A" w:rsidP="004438BE">
      <w:pPr>
        <w:pStyle w:val="Heading1"/>
        <w:rPr>
          <w:rFonts w:eastAsiaTheme="minorHAnsi"/>
          <w:sz w:val="22"/>
          <w:szCs w:val="22"/>
          <w:lang w:eastAsia="en-GB"/>
        </w:rPr>
      </w:pPr>
      <w:bookmarkStart w:id="16" w:name="_Toc229418024"/>
      <w:r w:rsidRPr="00BB54FE">
        <w:rPr>
          <w:rFonts w:eastAsia="Times New Roman"/>
          <w:lang w:eastAsia="en-GB"/>
        </w:rPr>
        <w:lastRenderedPageBreak/>
        <w:t>Figure List</w:t>
      </w:r>
      <w:bookmarkEnd w:id="16"/>
      <w:r w:rsidRPr="00BB54FE">
        <w:rPr>
          <w:rFonts w:eastAsia="Times New Roman"/>
          <w:lang w:eastAsia="en-GB"/>
        </w:rPr>
        <w:t xml:space="preserve"> </w:t>
      </w:r>
    </w:p>
    <w:p w14:paraId="0BF11186" w14:textId="7DF38609" w:rsidR="00BB54FE" w:rsidRPr="00804A70" w:rsidRDefault="00BB54FE" w:rsidP="00BB54FE">
      <w:pPr>
        <w:rPr>
          <w:rFonts w:eastAsia="Times New Roman" w:cs="Times New Roman"/>
          <w:kern w:val="0"/>
          <w:sz w:val="22"/>
          <w:szCs w:val="22"/>
          <w:lang w:eastAsia="en-GB"/>
          <w14:ligatures w14:val="none"/>
        </w:rPr>
      </w:pPr>
      <w:r w:rsidRPr="00804A70">
        <w:rPr>
          <w:rFonts w:eastAsia="Times New Roman" w:cs="Times New Roman"/>
          <w:kern w:val="0"/>
          <w:sz w:val="22"/>
          <w:szCs w:val="22"/>
          <w:lang w:eastAsia="en-GB"/>
          <w14:ligatures w14:val="none"/>
        </w:rPr>
        <w:t xml:space="preserve">Figure 1 – Site Location Plan (Source: </w:t>
      </w:r>
      <w:r w:rsidR="00FE5348" w:rsidRPr="00804A70">
        <w:rPr>
          <w:rFonts w:eastAsia="Times New Roman" w:cs="Times New Roman"/>
          <w:kern w:val="0"/>
          <w:sz w:val="22"/>
          <w:szCs w:val="22"/>
          <w:lang w:eastAsia="en-GB"/>
          <w14:ligatures w14:val="none"/>
        </w:rPr>
        <w:t>Digi map</w:t>
      </w:r>
      <w:r w:rsidRPr="00804A70">
        <w:rPr>
          <w:rFonts w:eastAsia="Times New Roman" w:cs="Times New Roman"/>
          <w:kern w:val="0"/>
          <w:sz w:val="22"/>
          <w:szCs w:val="22"/>
          <w:lang w:eastAsia="en-GB"/>
          <w14:ligatures w14:val="none"/>
        </w:rPr>
        <w:t>, 2026)</w:t>
      </w:r>
    </w:p>
    <w:p w14:paraId="5A84E7F7" w14:textId="77777777" w:rsidR="00BB54FE" w:rsidRPr="00804A70" w:rsidRDefault="00BB54FE" w:rsidP="00BB54FE">
      <w:pPr>
        <w:rPr>
          <w:rFonts w:eastAsia="Times New Roman" w:cs="Times New Roman"/>
          <w:kern w:val="0"/>
          <w:sz w:val="22"/>
          <w:szCs w:val="22"/>
          <w:lang w:eastAsia="en-GB"/>
          <w14:ligatures w14:val="none"/>
        </w:rPr>
      </w:pPr>
      <w:r w:rsidRPr="00804A70">
        <w:rPr>
          <w:rFonts w:eastAsia="Times New Roman" w:cs="Times New Roman"/>
          <w:kern w:val="0"/>
          <w:sz w:val="22"/>
          <w:szCs w:val="22"/>
          <w:lang w:eastAsia="en-GB"/>
          <w14:ligatures w14:val="none"/>
        </w:rPr>
        <w:t>Figure 2 – Solar Gain and Daylight Optimisation Diagram (Source: Author generated using OpenAI ChatGPT image generation, 2026)</w:t>
      </w:r>
    </w:p>
    <w:p w14:paraId="6C5721B1" w14:textId="77777777" w:rsidR="00BB54FE" w:rsidRPr="00804A70" w:rsidRDefault="00BB54FE" w:rsidP="00BB54FE">
      <w:pPr>
        <w:rPr>
          <w:rFonts w:eastAsia="Times New Roman" w:cs="Times New Roman"/>
          <w:kern w:val="0"/>
          <w:sz w:val="22"/>
          <w:szCs w:val="22"/>
          <w:lang w:eastAsia="en-GB"/>
          <w14:ligatures w14:val="none"/>
        </w:rPr>
      </w:pPr>
      <w:r w:rsidRPr="00804A70">
        <w:rPr>
          <w:rFonts w:eastAsia="Times New Roman" w:cs="Times New Roman"/>
          <w:kern w:val="0"/>
          <w:sz w:val="22"/>
          <w:szCs w:val="22"/>
          <w:lang w:eastAsia="en-GB"/>
          <w14:ligatures w14:val="none"/>
        </w:rPr>
        <w:t>Figure 3 – Life Cycle Stages in Construction Works as per BS EN 15978:2011 (Source: Structures Insider, n.d.)</w:t>
      </w:r>
    </w:p>
    <w:p w14:paraId="57EF4B93" w14:textId="77777777" w:rsidR="00BB54FE" w:rsidRPr="00804A70" w:rsidRDefault="00BB54FE" w:rsidP="00BB54FE">
      <w:pPr>
        <w:rPr>
          <w:rFonts w:eastAsia="Times New Roman" w:cs="Times New Roman"/>
          <w:kern w:val="0"/>
          <w:sz w:val="22"/>
          <w:szCs w:val="22"/>
          <w:lang w:eastAsia="en-GB"/>
          <w14:ligatures w14:val="none"/>
        </w:rPr>
      </w:pPr>
      <w:r w:rsidRPr="00804A70">
        <w:rPr>
          <w:rFonts w:eastAsia="Times New Roman" w:cs="Times New Roman"/>
          <w:kern w:val="0"/>
          <w:sz w:val="22"/>
          <w:szCs w:val="22"/>
          <w:lang w:eastAsia="en-GB"/>
          <w14:ligatures w14:val="none"/>
        </w:rPr>
        <w:t>Figure 4 – Conceptual Illustration of Spatial Flexibility and Future Adaptability within the Building Design (adapted from Studio Articulation, n.d.)</w:t>
      </w:r>
    </w:p>
    <w:p w14:paraId="49AE065D" w14:textId="02D0FCD6" w:rsidR="00BB54FE" w:rsidRPr="00804A70" w:rsidRDefault="00BB54FE" w:rsidP="00BB54FE">
      <w:pPr>
        <w:rPr>
          <w:rFonts w:eastAsia="Times New Roman" w:cs="Times New Roman"/>
          <w:kern w:val="0"/>
          <w:sz w:val="22"/>
          <w:szCs w:val="22"/>
          <w:lang w:eastAsia="en-GB"/>
          <w14:ligatures w14:val="none"/>
        </w:rPr>
      </w:pPr>
      <w:r w:rsidRPr="00804A70">
        <w:rPr>
          <w:rFonts w:eastAsia="Times New Roman" w:cs="Times New Roman"/>
          <w:kern w:val="0"/>
          <w:sz w:val="22"/>
          <w:szCs w:val="22"/>
          <w:lang w:eastAsia="en-GB"/>
          <w14:ligatures w14:val="none"/>
        </w:rPr>
        <w:t>Figure 5 – Material Selection for Proposed Hotel (Source: Author generated using OpenAI ChatGPT image generation, 2026)</w:t>
      </w:r>
    </w:p>
    <w:p w14:paraId="28199856" w14:textId="30498923" w:rsidR="00E76775" w:rsidRPr="00804A70" w:rsidRDefault="00E76775" w:rsidP="00BB54FE">
      <w:pPr>
        <w:rPr>
          <w:rFonts w:eastAsia="Times New Roman" w:cs="Times New Roman"/>
          <w:kern w:val="0"/>
          <w:sz w:val="22"/>
          <w:szCs w:val="22"/>
          <w:lang w:eastAsia="en-GB"/>
          <w14:ligatures w14:val="none"/>
        </w:rPr>
      </w:pPr>
      <w:r w:rsidRPr="00804A70">
        <w:rPr>
          <w:rFonts w:eastAsia="Times New Roman" w:cs="Times New Roman"/>
          <w:kern w:val="0"/>
          <w:sz w:val="22"/>
          <w:szCs w:val="22"/>
          <w:lang w:eastAsia="en-GB"/>
          <w14:ligatures w14:val="none"/>
        </w:rPr>
        <w:t>Figure 6 – Modula</w:t>
      </w:r>
      <w:r w:rsidR="00D90AC0">
        <w:rPr>
          <w:rFonts w:eastAsia="Times New Roman" w:cs="Times New Roman"/>
          <w:kern w:val="0"/>
          <w:sz w:val="22"/>
          <w:szCs w:val="22"/>
          <w:lang w:eastAsia="en-GB"/>
          <w14:ligatures w14:val="none"/>
        </w:rPr>
        <w:t>r</w:t>
      </w:r>
      <w:r w:rsidRPr="00804A70">
        <w:rPr>
          <w:rFonts w:eastAsia="Times New Roman" w:cs="Times New Roman"/>
          <w:kern w:val="0"/>
          <w:sz w:val="22"/>
          <w:szCs w:val="22"/>
          <w:lang w:eastAsia="en-GB"/>
          <w14:ligatures w14:val="none"/>
        </w:rPr>
        <w:t xml:space="preserve"> Green wall design</w:t>
      </w:r>
    </w:p>
    <w:p w14:paraId="34370CE8" w14:textId="32B39477" w:rsidR="00BB54FE" w:rsidRPr="00804A70" w:rsidRDefault="00BB54FE" w:rsidP="00BB54FE">
      <w:pPr>
        <w:rPr>
          <w:rFonts w:eastAsia="Times New Roman" w:cs="Times New Roman"/>
          <w:kern w:val="0"/>
          <w:sz w:val="22"/>
          <w:szCs w:val="22"/>
          <w:lang w:eastAsia="en-GB"/>
          <w14:ligatures w14:val="none"/>
        </w:rPr>
      </w:pPr>
      <w:r w:rsidRPr="00804A70">
        <w:rPr>
          <w:rFonts w:eastAsia="Times New Roman" w:cs="Times New Roman"/>
          <w:kern w:val="0"/>
          <w:sz w:val="22"/>
          <w:szCs w:val="22"/>
          <w:lang w:eastAsia="en-GB"/>
          <w14:ligatures w14:val="none"/>
        </w:rPr>
        <w:t xml:space="preserve">Figure </w:t>
      </w:r>
      <w:r w:rsidR="000564D8" w:rsidRPr="00804A70">
        <w:rPr>
          <w:rFonts w:eastAsia="Times New Roman" w:cs="Times New Roman"/>
          <w:kern w:val="0"/>
          <w:sz w:val="22"/>
          <w:szCs w:val="22"/>
          <w:lang w:eastAsia="en-GB"/>
          <w14:ligatures w14:val="none"/>
        </w:rPr>
        <w:t>7</w:t>
      </w:r>
      <w:r w:rsidRPr="00804A70">
        <w:rPr>
          <w:rFonts w:eastAsia="Times New Roman" w:cs="Times New Roman"/>
          <w:kern w:val="0"/>
          <w:sz w:val="22"/>
          <w:szCs w:val="22"/>
          <w:lang w:eastAsia="en-GB"/>
          <w14:ligatures w14:val="none"/>
        </w:rPr>
        <w:t xml:space="preserve"> – Permeable Paving Illustration (Source: Author generated using OpenAI ChatGPT image generation, 2026)</w:t>
      </w:r>
    </w:p>
    <w:p w14:paraId="204B9273" w14:textId="52586C60" w:rsidR="00BB54FE" w:rsidRPr="00804A70" w:rsidRDefault="00BB54FE" w:rsidP="00BB54FE">
      <w:pPr>
        <w:rPr>
          <w:rFonts w:eastAsia="Times New Roman" w:cs="Times New Roman"/>
          <w:kern w:val="0"/>
          <w:sz w:val="22"/>
          <w:szCs w:val="22"/>
          <w:lang w:eastAsia="en-GB"/>
          <w14:ligatures w14:val="none"/>
        </w:rPr>
      </w:pPr>
      <w:r w:rsidRPr="00804A70">
        <w:rPr>
          <w:rFonts w:eastAsia="Times New Roman" w:cs="Times New Roman"/>
          <w:kern w:val="0"/>
          <w:sz w:val="22"/>
          <w:szCs w:val="22"/>
          <w:lang w:eastAsia="en-GB"/>
          <w14:ligatures w14:val="none"/>
        </w:rPr>
        <w:t xml:space="preserve">Figure </w:t>
      </w:r>
      <w:r w:rsidR="000564D8" w:rsidRPr="00804A70">
        <w:rPr>
          <w:rFonts w:eastAsia="Times New Roman" w:cs="Times New Roman"/>
          <w:kern w:val="0"/>
          <w:sz w:val="22"/>
          <w:szCs w:val="22"/>
          <w:lang w:eastAsia="en-GB"/>
          <w14:ligatures w14:val="none"/>
        </w:rPr>
        <w:t>8</w:t>
      </w:r>
      <w:r w:rsidRPr="00804A70">
        <w:rPr>
          <w:rFonts w:eastAsia="Times New Roman" w:cs="Times New Roman"/>
          <w:kern w:val="0"/>
          <w:sz w:val="22"/>
          <w:szCs w:val="22"/>
          <w:lang w:eastAsia="en-GB"/>
          <w14:ligatures w14:val="none"/>
        </w:rPr>
        <w:t xml:space="preserve"> – Proposed SuDS Strategy for Swansea Bay Hotel Development (Source: Author generated using OpenAI ChatGPT image generation, 2026)</w:t>
      </w:r>
    </w:p>
    <w:p w14:paraId="6E6581F4" w14:textId="01DBB922" w:rsidR="008035B4" w:rsidRPr="00804A70" w:rsidRDefault="00BB54FE" w:rsidP="00BB54FE">
      <w:pPr>
        <w:rPr>
          <w:sz w:val="22"/>
          <w:szCs w:val="22"/>
          <w:lang w:eastAsia="en-GB"/>
        </w:rPr>
      </w:pPr>
      <w:r w:rsidRPr="00804A70">
        <w:rPr>
          <w:rFonts w:eastAsia="Times New Roman" w:cs="Times New Roman"/>
          <w:kern w:val="0"/>
          <w:sz w:val="22"/>
          <w:szCs w:val="22"/>
          <w:lang w:eastAsia="en-GB"/>
          <w14:ligatures w14:val="none"/>
        </w:rPr>
        <w:t xml:space="preserve">Figure </w:t>
      </w:r>
      <w:r w:rsidR="000564D8" w:rsidRPr="00804A70">
        <w:rPr>
          <w:rFonts w:eastAsia="Times New Roman" w:cs="Times New Roman"/>
          <w:kern w:val="0"/>
          <w:sz w:val="22"/>
          <w:szCs w:val="22"/>
          <w:lang w:eastAsia="en-GB"/>
          <w14:ligatures w14:val="none"/>
        </w:rPr>
        <w:t>9</w:t>
      </w:r>
      <w:r w:rsidRPr="00804A70">
        <w:rPr>
          <w:rFonts w:eastAsia="Times New Roman" w:cs="Times New Roman"/>
          <w:kern w:val="0"/>
          <w:sz w:val="22"/>
          <w:szCs w:val="22"/>
          <w:lang w:eastAsia="en-GB"/>
          <w14:ligatures w14:val="none"/>
        </w:rPr>
        <w:t xml:space="preserve"> – Proposed Construction Storyboard Sequence (Source: Author generated using OpenAI ChatGPT image generation, 2026)</w:t>
      </w:r>
    </w:p>
    <w:p w14:paraId="10FA9931" w14:textId="77777777" w:rsidR="00683A5B" w:rsidRDefault="00683A5B"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D4AAC56" w14:textId="77777777" w:rsidR="00683A5B" w:rsidRDefault="00683A5B"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ED7758B" w14:textId="77777777" w:rsidR="00683A5B" w:rsidRDefault="00683A5B"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78B00DF" w14:textId="77777777" w:rsidR="00683A5B" w:rsidRDefault="00683A5B"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85EC117" w14:textId="77777777" w:rsidR="00683A5B" w:rsidRDefault="00683A5B"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39A38C6" w14:textId="77777777" w:rsidR="00683A5B" w:rsidRDefault="00683A5B"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82184EE" w14:textId="77777777" w:rsidR="00983D10" w:rsidRDefault="00983D10"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5470204" w14:textId="77777777" w:rsidR="00983D10" w:rsidRDefault="00983D10"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36F2C10" w14:textId="77777777" w:rsidR="00983D10" w:rsidRDefault="00983D10"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EA40B84" w14:textId="77777777" w:rsidR="004438BE" w:rsidRDefault="004438BE" w:rsidP="00683A5B">
      <w:pPr>
        <w:pStyle w:val="Heading1"/>
        <w:rPr>
          <w:rFonts w:eastAsia="Times New Roman"/>
          <w:lang w:eastAsia="en-GB"/>
        </w:rPr>
      </w:pPr>
    </w:p>
    <w:p w14:paraId="6EEE5593" w14:textId="15176C57" w:rsidR="00683A5B" w:rsidRDefault="00683A5B" w:rsidP="00683A5B">
      <w:pPr>
        <w:pStyle w:val="Heading1"/>
        <w:rPr>
          <w:rFonts w:eastAsia="Times New Roman"/>
          <w:lang w:eastAsia="en-GB"/>
        </w:rPr>
      </w:pPr>
      <w:bookmarkStart w:id="17" w:name="_Toc229418025"/>
      <w:r>
        <w:rPr>
          <w:rFonts w:eastAsia="Times New Roman"/>
          <w:lang w:eastAsia="en-GB"/>
        </w:rPr>
        <w:t>References</w:t>
      </w:r>
      <w:bookmarkEnd w:id="17"/>
      <w:r>
        <w:rPr>
          <w:rFonts w:eastAsia="Times New Roman"/>
          <w:lang w:eastAsia="en-GB"/>
        </w:rPr>
        <w:t xml:space="preserve"> </w:t>
      </w:r>
    </w:p>
    <w:p w14:paraId="3EC45A94" w14:textId="703FBBF8" w:rsidR="003D5133" w:rsidRPr="003D5133" w:rsidRDefault="003D5133" w:rsidP="003D5133">
      <w:pPr>
        <w:rPr>
          <w:sz w:val="22"/>
          <w:szCs w:val="22"/>
          <w:lang w:eastAsia="en-GB"/>
        </w:rPr>
      </w:pPr>
      <w:r w:rsidRPr="003D5133">
        <w:rPr>
          <w:sz w:val="22"/>
          <w:szCs w:val="22"/>
          <w:lang w:eastAsia="en-GB"/>
        </w:rPr>
        <w:t xml:space="preserve">ASBP (2023) </w:t>
      </w:r>
      <w:r w:rsidRPr="003D5133">
        <w:rPr>
          <w:i/>
          <w:iCs/>
          <w:sz w:val="22"/>
          <w:szCs w:val="22"/>
          <w:lang w:eastAsia="en-GB"/>
        </w:rPr>
        <w:t>Reclaimed and Reused Structural Steel in Construction</w:t>
      </w:r>
      <w:r w:rsidRPr="003D5133">
        <w:rPr>
          <w:sz w:val="22"/>
          <w:szCs w:val="22"/>
          <w:lang w:eastAsia="en-GB"/>
        </w:rPr>
        <w:t>. London: Alliance for Sustainable Building Products.</w:t>
      </w:r>
    </w:p>
    <w:p w14:paraId="4234DE1B" w14:textId="77777777" w:rsidR="00983D10" w:rsidRPr="00804A70" w:rsidRDefault="00983D10" w:rsidP="00983D10">
      <w:pPr>
        <w:rPr>
          <w:sz w:val="22"/>
          <w:szCs w:val="22"/>
          <w:lang w:eastAsia="en-GB"/>
        </w:rPr>
      </w:pPr>
      <w:r w:rsidRPr="00804A70">
        <w:rPr>
          <w:sz w:val="22"/>
          <w:szCs w:val="22"/>
          <w:lang w:eastAsia="en-GB"/>
        </w:rPr>
        <w:t>BCSA (2023) Benefits of steel construction and recycling rates within the UK construction industry. London: British Constructional Steelwork Association.</w:t>
      </w:r>
    </w:p>
    <w:p w14:paraId="19F6B6BA" w14:textId="77777777" w:rsidR="00983D10" w:rsidRPr="00804A70" w:rsidRDefault="00983D10" w:rsidP="00983D10">
      <w:pPr>
        <w:rPr>
          <w:sz w:val="22"/>
          <w:szCs w:val="22"/>
          <w:lang w:eastAsia="en-GB"/>
        </w:rPr>
      </w:pPr>
      <w:r w:rsidRPr="00804A70">
        <w:rPr>
          <w:sz w:val="22"/>
          <w:szCs w:val="22"/>
          <w:lang w:eastAsia="en-GB"/>
        </w:rPr>
        <w:t>BRE (2018) BREEAM UK New Construction Technical Manual. Watford: Building Research Establishment.</w:t>
      </w:r>
    </w:p>
    <w:p w14:paraId="50BC4A81" w14:textId="77777777" w:rsidR="00983D10" w:rsidRPr="00804A70" w:rsidRDefault="00983D10" w:rsidP="00983D10">
      <w:pPr>
        <w:rPr>
          <w:sz w:val="22"/>
          <w:szCs w:val="22"/>
          <w:lang w:eastAsia="en-GB"/>
        </w:rPr>
      </w:pPr>
      <w:r w:rsidRPr="00804A70">
        <w:rPr>
          <w:sz w:val="22"/>
          <w:szCs w:val="22"/>
          <w:lang w:eastAsia="en-GB"/>
        </w:rPr>
        <w:t>BSI (2005) BS EN 1991-1-4: Eurocode 1 – Actions on structures. General actions. Wind actions. London: British Standards Institution.</w:t>
      </w:r>
    </w:p>
    <w:p w14:paraId="5B53B1DF" w14:textId="77777777" w:rsidR="00983D10" w:rsidRPr="00804A70" w:rsidRDefault="00983D10" w:rsidP="00983D10">
      <w:pPr>
        <w:rPr>
          <w:sz w:val="22"/>
          <w:szCs w:val="22"/>
          <w:lang w:eastAsia="en-GB"/>
        </w:rPr>
      </w:pPr>
      <w:r w:rsidRPr="00804A70">
        <w:rPr>
          <w:sz w:val="22"/>
          <w:szCs w:val="22"/>
          <w:lang w:eastAsia="en-GB"/>
        </w:rPr>
        <w:t>Building Performance Association (2024) How building orientation impacts overall performance and energy savings. Available at: https://building-performance.org</w:t>
      </w:r>
    </w:p>
    <w:p w14:paraId="34DB9200" w14:textId="77777777" w:rsidR="00983D10" w:rsidRPr="00804A70" w:rsidRDefault="00983D10" w:rsidP="00983D10">
      <w:pPr>
        <w:rPr>
          <w:sz w:val="22"/>
          <w:szCs w:val="22"/>
          <w:lang w:eastAsia="en-GB"/>
        </w:rPr>
      </w:pPr>
      <w:r w:rsidRPr="00804A70">
        <w:rPr>
          <w:sz w:val="22"/>
          <w:szCs w:val="22"/>
          <w:lang w:eastAsia="en-GB"/>
        </w:rPr>
        <w:t xml:space="preserve"> (Accessed: 22 March 2026).</w:t>
      </w:r>
    </w:p>
    <w:p w14:paraId="611AD6D1" w14:textId="77777777" w:rsidR="00983D10" w:rsidRPr="00804A70" w:rsidRDefault="00983D10" w:rsidP="00983D10">
      <w:pPr>
        <w:rPr>
          <w:sz w:val="22"/>
          <w:szCs w:val="22"/>
          <w:lang w:eastAsia="en-GB"/>
        </w:rPr>
      </w:pPr>
      <w:r w:rsidRPr="00804A70">
        <w:rPr>
          <w:sz w:val="22"/>
          <w:szCs w:val="22"/>
          <w:lang w:eastAsia="en-GB"/>
        </w:rPr>
        <w:t>CIBSE (2015) Environmental Design Guide A. London: Chartered Institution of Building Services Engineers.</w:t>
      </w:r>
    </w:p>
    <w:p w14:paraId="18B699A4" w14:textId="7672804A" w:rsidR="00983D10" w:rsidRPr="00804A70" w:rsidRDefault="00983D10" w:rsidP="00983D10">
      <w:pPr>
        <w:rPr>
          <w:sz w:val="22"/>
          <w:szCs w:val="22"/>
          <w:lang w:eastAsia="en-GB"/>
        </w:rPr>
      </w:pPr>
      <w:r w:rsidRPr="00804A70">
        <w:rPr>
          <w:sz w:val="22"/>
          <w:szCs w:val="22"/>
          <w:lang w:eastAsia="en-GB"/>
        </w:rPr>
        <w:t>CIBSE (2017) TM59: Design Methodology for the Assessment of Overheating Risk in Homes. London: Chartered Institution of Building Services Engineers.</w:t>
      </w:r>
    </w:p>
    <w:p w14:paraId="3030E6D8" w14:textId="77777777" w:rsidR="00983D10" w:rsidRPr="00804A70" w:rsidRDefault="00983D10" w:rsidP="00983D10">
      <w:pPr>
        <w:rPr>
          <w:sz w:val="22"/>
          <w:szCs w:val="22"/>
          <w:lang w:eastAsia="en-GB"/>
        </w:rPr>
      </w:pPr>
      <w:r w:rsidRPr="00804A70">
        <w:rPr>
          <w:sz w:val="22"/>
          <w:szCs w:val="22"/>
          <w:lang w:eastAsia="en-GB"/>
        </w:rPr>
        <w:t>CIRIA (2015) The SuDS Manual (C753). London: CIRIA.</w:t>
      </w:r>
    </w:p>
    <w:p w14:paraId="55839512" w14:textId="545E7C06" w:rsidR="00983D10" w:rsidRPr="00804A70" w:rsidRDefault="00983D10" w:rsidP="00983D10">
      <w:pPr>
        <w:rPr>
          <w:sz w:val="22"/>
          <w:szCs w:val="22"/>
          <w:lang w:eastAsia="en-GB"/>
        </w:rPr>
      </w:pPr>
      <w:r w:rsidRPr="00804A70">
        <w:rPr>
          <w:sz w:val="22"/>
          <w:szCs w:val="22"/>
          <w:lang w:eastAsia="en-GB"/>
        </w:rPr>
        <w:t xml:space="preserve">GreenSpec (n.d.) Solar siting and orientation. Available at: </w:t>
      </w:r>
      <w:hyperlink r:id="rId17" w:history="1">
        <w:r w:rsidR="006C1FFF" w:rsidRPr="000C6424">
          <w:rPr>
            <w:rStyle w:val="Hyperlink"/>
            <w:sz w:val="22"/>
            <w:szCs w:val="22"/>
            <w:lang w:eastAsia="en-GB"/>
          </w:rPr>
          <w:t>https://www.greenspec.co.uk</w:t>
        </w:r>
      </w:hyperlink>
      <w:r w:rsidR="006C1FFF">
        <w:rPr>
          <w:sz w:val="22"/>
          <w:szCs w:val="22"/>
          <w:lang w:eastAsia="en-GB"/>
        </w:rPr>
        <w:t xml:space="preserve"> </w:t>
      </w:r>
      <w:r w:rsidRPr="00804A70">
        <w:rPr>
          <w:sz w:val="22"/>
          <w:szCs w:val="22"/>
          <w:lang w:eastAsia="en-GB"/>
        </w:rPr>
        <w:t>(Accessed: 22 March 2026).</w:t>
      </w:r>
    </w:p>
    <w:p w14:paraId="353B987E" w14:textId="77777777" w:rsidR="00983D10" w:rsidRPr="00804A70" w:rsidRDefault="00983D10" w:rsidP="00983D10">
      <w:pPr>
        <w:rPr>
          <w:sz w:val="22"/>
          <w:szCs w:val="22"/>
          <w:lang w:eastAsia="en-GB"/>
        </w:rPr>
      </w:pPr>
      <w:r w:rsidRPr="00804A70">
        <w:rPr>
          <w:sz w:val="22"/>
          <w:szCs w:val="22"/>
          <w:lang w:eastAsia="en-GB"/>
        </w:rPr>
        <w:t>HM Government (2010) Flood and Water Management Act 2010. London: HMSO.</w:t>
      </w:r>
    </w:p>
    <w:p w14:paraId="5FABD17B" w14:textId="77777777" w:rsidR="00983D10" w:rsidRPr="00804A70" w:rsidRDefault="00983D10" w:rsidP="00983D10">
      <w:pPr>
        <w:rPr>
          <w:sz w:val="22"/>
          <w:szCs w:val="22"/>
          <w:lang w:eastAsia="en-GB"/>
        </w:rPr>
      </w:pPr>
      <w:r w:rsidRPr="00804A70">
        <w:rPr>
          <w:sz w:val="22"/>
          <w:szCs w:val="22"/>
          <w:lang w:eastAsia="en-GB"/>
        </w:rPr>
        <w:t>HM Government (2021) The Building Regulations 2010: Approved Documents Part L (Conservation of fuel and power) and Part O (Overheating). London: HMSO.</w:t>
      </w:r>
    </w:p>
    <w:p w14:paraId="38C0E777" w14:textId="002A90DB" w:rsidR="00983D10" w:rsidRPr="00804A70" w:rsidRDefault="00983D10" w:rsidP="00983D10">
      <w:pPr>
        <w:rPr>
          <w:sz w:val="22"/>
          <w:szCs w:val="22"/>
          <w:lang w:eastAsia="en-GB"/>
        </w:rPr>
      </w:pPr>
      <w:r w:rsidRPr="00804A70">
        <w:rPr>
          <w:sz w:val="22"/>
          <w:szCs w:val="22"/>
          <w:lang w:eastAsia="en-GB"/>
        </w:rPr>
        <w:t>Human Spaces (2015) The Global Impact of Biophilic Design in the Workplace. Available at: https://humanspaces.com(Accessed: 22 March 2026).</w:t>
      </w:r>
    </w:p>
    <w:p w14:paraId="53A2FF08" w14:textId="77777777" w:rsidR="00983D10" w:rsidRPr="00804A70" w:rsidRDefault="00983D10" w:rsidP="00983D10">
      <w:pPr>
        <w:rPr>
          <w:sz w:val="22"/>
          <w:szCs w:val="22"/>
          <w:lang w:eastAsia="en-GB"/>
        </w:rPr>
      </w:pPr>
      <w:r w:rsidRPr="00804A70">
        <w:rPr>
          <w:sz w:val="22"/>
          <w:szCs w:val="22"/>
          <w:lang w:eastAsia="en-GB"/>
        </w:rPr>
        <w:t>ISO (2017) BS EN ISO 12944: Paints and varnishes – Corrosion protection of steel structures by protective paint systems. Geneva: International Organization for Standardization.</w:t>
      </w:r>
    </w:p>
    <w:p w14:paraId="06484BA9" w14:textId="211CBA73" w:rsidR="00983D10" w:rsidRPr="00804A70" w:rsidRDefault="00983D10" w:rsidP="00983D10">
      <w:pPr>
        <w:rPr>
          <w:sz w:val="22"/>
          <w:szCs w:val="22"/>
          <w:lang w:eastAsia="en-GB"/>
        </w:rPr>
      </w:pPr>
      <w:r w:rsidRPr="00804A70">
        <w:rPr>
          <w:sz w:val="22"/>
          <w:szCs w:val="22"/>
          <w:lang w:eastAsia="en-GB"/>
        </w:rPr>
        <w:t xml:space="preserve">Met Office (2025) Regional Climate Data for South Wales. Available at: </w:t>
      </w:r>
      <w:hyperlink r:id="rId18" w:history="1">
        <w:r w:rsidRPr="00804A70">
          <w:rPr>
            <w:rStyle w:val="Hyperlink"/>
            <w:sz w:val="22"/>
            <w:szCs w:val="22"/>
            <w:lang w:eastAsia="en-GB"/>
          </w:rPr>
          <w:t>https://www.metoffice.gov.uk</w:t>
        </w:r>
      </w:hyperlink>
      <w:r w:rsidRPr="00804A70">
        <w:rPr>
          <w:sz w:val="22"/>
          <w:szCs w:val="22"/>
          <w:lang w:eastAsia="en-GB"/>
        </w:rPr>
        <w:t xml:space="preserve"> (Accessed: 22 March 2026).</w:t>
      </w:r>
    </w:p>
    <w:p w14:paraId="5D3E4DA0" w14:textId="77777777" w:rsidR="00983D10" w:rsidRPr="00804A70" w:rsidRDefault="00983D10" w:rsidP="00983D10">
      <w:pPr>
        <w:rPr>
          <w:sz w:val="22"/>
          <w:szCs w:val="22"/>
          <w:lang w:eastAsia="en-GB"/>
        </w:rPr>
      </w:pPr>
      <w:r w:rsidRPr="00804A70">
        <w:rPr>
          <w:sz w:val="22"/>
          <w:szCs w:val="22"/>
          <w:lang w:eastAsia="en-GB"/>
        </w:rPr>
        <w:t>RICS (2017) Whole Life Carbon Assessment for the Built Environment. London: Royal Institution of Chartered Surveyors.</w:t>
      </w:r>
    </w:p>
    <w:p w14:paraId="19A76EE0" w14:textId="77777777" w:rsidR="00983D10" w:rsidRPr="00804A70" w:rsidRDefault="00983D10" w:rsidP="00983D10">
      <w:pPr>
        <w:rPr>
          <w:sz w:val="22"/>
          <w:szCs w:val="22"/>
          <w:lang w:eastAsia="en-GB"/>
        </w:rPr>
      </w:pPr>
      <w:r w:rsidRPr="00804A70">
        <w:rPr>
          <w:sz w:val="22"/>
          <w:szCs w:val="22"/>
          <w:lang w:eastAsia="en-GB"/>
        </w:rPr>
        <w:t>SCI (2018) Steel Construction and Buildability Guidance. Ascot: Steel Construction Institute.</w:t>
      </w:r>
    </w:p>
    <w:p w14:paraId="2D82DA90" w14:textId="77777777" w:rsidR="00983D10" w:rsidRPr="00804A70" w:rsidRDefault="00983D10" w:rsidP="00983D10">
      <w:pPr>
        <w:rPr>
          <w:sz w:val="22"/>
          <w:szCs w:val="22"/>
          <w:lang w:eastAsia="en-GB"/>
        </w:rPr>
      </w:pPr>
      <w:r w:rsidRPr="00804A70">
        <w:rPr>
          <w:sz w:val="22"/>
          <w:szCs w:val="22"/>
          <w:lang w:eastAsia="en-GB"/>
        </w:rPr>
        <w:lastRenderedPageBreak/>
        <w:t>Structures Insider (n.d.) Life cycle stages in construction works as per BS EN 15978:2011. Available at: https://www.structuresinsider.com/post/life-cycle-stages-in-construction-works-as-per-bs-en-15978-2011</w:t>
      </w:r>
    </w:p>
    <w:p w14:paraId="29F2BFDC" w14:textId="3FB4412F" w:rsidR="00983D10" w:rsidRDefault="00983D10" w:rsidP="00983D10">
      <w:pPr>
        <w:rPr>
          <w:sz w:val="22"/>
          <w:szCs w:val="22"/>
          <w:lang w:eastAsia="en-GB"/>
        </w:rPr>
      </w:pPr>
      <w:r w:rsidRPr="00804A70">
        <w:rPr>
          <w:sz w:val="22"/>
          <w:szCs w:val="22"/>
          <w:lang w:eastAsia="en-GB"/>
        </w:rPr>
        <w:t xml:space="preserve"> UK SuDS (2026) Greenfield runoff rate estimation tool. Available at: </w:t>
      </w:r>
      <w:hyperlink r:id="rId19" w:history="1">
        <w:r w:rsidR="004438BE" w:rsidRPr="00393E29">
          <w:rPr>
            <w:rStyle w:val="Hyperlink"/>
            <w:sz w:val="22"/>
            <w:szCs w:val="22"/>
            <w:lang w:eastAsia="en-GB"/>
          </w:rPr>
          <w:t>https://www.uksuds.com</w:t>
        </w:r>
      </w:hyperlink>
    </w:p>
    <w:p w14:paraId="5B5D0961" w14:textId="77777777" w:rsidR="004438BE" w:rsidRPr="00A15F3C" w:rsidRDefault="004438BE" w:rsidP="004438BE">
      <w:pPr>
        <w:spacing w:before="100" w:beforeAutospacing="1" w:after="100" w:afterAutospacing="1" w:line="240" w:lineRule="auto"/>
        <w:rPr>
          <w:rFonts w:eastAsia="Times New Roman" w:cs="Times New Roman"/>
          <w:kern w:val="0"/>
          <w:sz w:val="22"/>
          <w:szCs w:val="22"/>
          <w:lang w:eastAsia="en-GB"/>
          <w14:ligatures w14:val="none"/>
        </w:rPr>
      </w:pPr>
      <w:r w:rsidRPr="00A15F3C">
        <w:rPr>
          <w:rFonts w:eastAsia="Times New Roman" w:cs="Times New Roman"/>
          <w:kern w:val="0"/>
          <w:sz w:val="22"/>
          <w:szCs w:val="22"/>
          <w:lang w:eastAsia="en-GB"/>
          <w14:ligatures w14:val="none"/>
        </w:rPr>
        <w:t xml:space="preserve">Weedon, C. (2026) </w:t>
      </w:r>
      <w:r w:rsidRPr="00A15F3C">
        <w:rPr>
          <w:rFonts w:eastAsia="Times New Roman" w:cs="Times New Roman"/>
          <w:i/>
          <w:iCs/>
          <w:kern w:val="0"/>
          <w:sz w:val="22"/>
          <w:szCs w:val="22"/>
          <w:lang w:eastAsia="en-GB"/>
          <w14:ligatures w14:val="none"/>
        </w:rPr>
        <w:t>Structural Design Report for Proposed Swansea Bay Hotel Development</w:t>
      </w:r>
      <w:r w:rsidRPr="00A15F3C">
        <w:rPr>
          <w:rFonts w:eastAsia="Times New Roman" w:cs="Times New Roman"/>
          <w:kern w:val="0"/>
          <w:sz w:val="22"/>
          <w:szCs w:val="22"/>
          <w:lang w:eastAsia="en-GB"/>
          <w14:ligatures w14:val="none"/>
        </w:rPr>
        <w:t>. Unpublished Level 5 Construction Technology Assignment. University of Wales Trinity Saint David.</w:t>
      </w:r>
    </w:p>
    <w:p w14:paraId="60B73416" w14:textId="77777777" w:rsidR="00983D10" w:rsidRPr="00804A70" w:rsidRDefault="00983D10" w:rsidP="00983D10">
      <w:pPr>
        <w:rPr>
          <w:sz w:val="22"/>
          <w:szCs w:val="22"/>
          <w:lang w:eastAsia="en-GB"/>
        </w:rPr>
      </w:pPr>
      <w:r w:rsidRPr="00804A70">
        <w:rPr>
          <w:sz w:val="22"/>
          <w:szCs w:val="22"/>
          <w:lang w:eastAsia="en-GB"/>
        </w:rPr>
        <w:t>Welsh Government (2019) Statutory Standards for Sustainable Drainage Systems (SuDS). Cardiff: Welsh Government.</w:t>
      </w:r>
    </w:p>
    <w:p w14:paraId="49AB7A7B" w14:textId="53A437F6" w:rsidR="00683A5B" w:rsidRPr="00804A70" w:rsidRDefault="00983D10" w:rsidP="00983D10">
      <w:pPr>
        <w:rPr>
          <w:sz w:val="22"/>
          <w:szCs w:val="22"/>
          <w:lang w:eastAsia="en-GB"/>
        </w:rPr>
      </w:pPr>
      <w:r w:rsidRPr="00804A70">
        <w:rPr>
          <w:sz w:val="22"/>
          <w:szCs w:val="22"/>
          <w:lang w:eastAsia="en-GB"/>
        </w:rPr>
        <w:t>WRAP (2018) Reducing Construction Waste through Offsite Manufacture. Banbury: Waste and Resources Action Programme.</w:t>
      </w:r>
    </w:p>
    <w:p w14:paraId="7482D0D1" w14:textId="77777777" w:rsidR="00683A5B" w:rsidRDefault="00683A5B"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D57B541" w14:textId="77777777" w:rsidR="00683A5B" w:rsidRDefault="00683A5B"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243CB6C" w14:textId="77777777" w:rsidR="00683A5B" w:rsidRDefault="00683A5B"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0DF8679" w14:textId="77777777" w:rsidR="00683A5B" w:rsidRDefault="00683A5B"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02AD11E" w14:textId="77777777" w:rsidR="00683A5B" w:rsidRDefault="00683A5B"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C9A2190" w14:textId="77777777" w:rsidR="00683A5B" w:rsidRDefault="00683A5B"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FB71AF3" w14:textId="77777777" w:rsidR="00683A5B" w:rsidRDefault="00683A5B"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69A3A49" w14:textId="77777777" w:rsidR="00E226B1" w:rsidRDefault="00E226B1"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B5FB5B4" w14:textId="77777777" w:rsidR="00E226B1" w:rsidRDefault="00E226B1"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A20027B" w14:textId="77777777" w:rsidR="00E226B1" w:rsidRDefault="00E226B1"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291FDE7" w14:textId="77777777" w:rsidR="00E226B1" w:rsidRDefault="00E226B1"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0E6246D" w14:textId="77777777" w:rsidR="00E226B1" w:rsidRDefault="00E226B1"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F62FA9D" w14:textId="77777777" w:rsidR="00E226B1" w:rsidRDefault="00E226B1"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C661C41" w14:textId="77777777" w:rsidR="00E226B1" w:rsidRDefault="00E226B1"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1301878" w14:textId="77777777" w:rsidR="00E226B1" w:rsidRDefault="00E226B1"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15B4DA5" w14:textId="77777777" w:rsidR="00E226B1" w:rsidRDefault="00E226B1"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47125C2" w14:textId="77777777" w:rsidR="00E226B1" w:rsidRDefault="00E226B1"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D4CFA1B" w14:textId="77777777" w:rsidR="00E226B1" w:rsidRDefault="00E226B1" w:rsidP="004E243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8D17351" w14:textId="77777777" w:rsidR="008A64CA" w:rsidRDefault="008A64CA" w:rsidP="0072719D">
      <w:pPr>
        <w:pStyle w:val="Heading1"/>
      </w:pPr>
    </w:p>
    <w:p w14:paraId="0000F471" w14:textId="7F31E956" w:rsidR="00954A14" w:rsidRDefault="00954A14" w:rsidP="0072719D">
      <w:pPr>
        <w:pStyle w:val="Heading1"/>
      </w:pPr>
      <w:bookmarkStart w:id="18" w:name="_Toc229418026"/>
      <w:r>
        <w:t>Appendix</w:t>
      </w:r>
      <w:bookmarkEnd w:id="18"/>
      <w:r>
        <w:t xml:space="preserve"> </w:t>
      </w:r>
    </w:p>
    <w:p w14:paraId="4B1114D1" w14:textId="1D8C1EE4" w:rsidR="008A7D28" w:rsidRPr="00305AE4" w:rsidRDefault="00E226B1" w:rsidP="008A7D28">
      <w:pPr>
        <w:rPr>
          <w:b/>
          <w:bCs/>
        </w:rPr>
      </w:pPr>
      <w:r w:rsidRPr="00305AE4">
        <w:rPr>
          <w:b/>
          <w:bCs/>
        </w:rPr>
        <w:t>A</w:t>
      </w:r>
      <w:r w:rsidR="0072719D" w:rsidRPr="00305AE4">
        <w:rPr>
          <w:b/>
          <w:bCs/>
        </w:rPr>
        <w:t xml:space="preserve"> – Ordnance Site Survey </w:t>
      </w:r>
    </w:p>
    <w:p w14:paraId="30E13C57" w14:textId="354AF807" w:rsidR="00E226B1" w:rsidRPr="008A7D28" w:rsidRDefault="00E226B1" w:rsidP="00E226B1">
      <w:r w:rsidRPr="00E226B1">
        <w:rPr>
          <w:noProof/>
        </w:rPr>
        <w:drawing>
          <wp:inline distT="0" distB="0" distL="0" distR="0" wp14:anchorId="2A4DDA3A" wp14:editId="1D789077">
            <wp:extent cx="4481830" cy="6386830"/>
            <wp:effectExtent l="0" t="0" r="0" b="0"/>
            <wp:docPr id="198672110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81830" cy="6386830"/>
                    </a:xfrm>
                    <a:prstGeom prst="rect">
                      <a:avLst/>
                    </a:prstGeom>
                    <a:noFill/>
                    <a:ln>
                      <a:noFill/>
                    </a:ln>
                  </pic:spPr>
                </pic:pic>
              </a:graphicData>
            </a:graphic>
          </wp:inline>
        </w:drawing>
      </w:r>
    </w:p>
    <w:p w14:paraId="037944B6" w14:textId="77777777" w:rsidR="008A7D28" w:rsidRDefault="008A7D28" w:rsidP="008A7D28"/>
    <w:p w14:paraId="32C19666" w14:textId="77777777" w:rsidR="00305AE4" w:rsidRDefault="00305AE4" w:rsidP="008A7D28"/>
    <w:p w14:paraId="4EE5DD3F" w14:textId="77777777" w:rsidR="00305AE4" w:rsidRDefault="00305AE4" w:rsidP="008A7D28"/>
    <w:p w14:paraId="2B7E755B" w14:textId="6A38696F" w:rsidR="007A20F3" w:rsidRPr="007A20F3" w:rsidRDefault="007A20F3" w:rsidP="008A7D28">
      <w:pPr>
        <w:rPr>
          <w:b/>
          <w:bCs/>
        </w:rPr>
      </w:pPr>
      <w:r w:rsidRPr="007A20F3">
        <w:rPr>
          <w:b/>
          <w:bCs/>
        </w:rPr>
        <w:t>B - Greenfield runoff rate estimation tool</w:t>
      </w:r>
    </w:p>
    <w:p w14:paraId="3697D9C8" w14:textId="4F6D345B" w:rsidR="00305AE4" w:rsidRDefault="00305AE4" w:rsidP="008A7D28">
      <w:pPr>
        <w:rPr>
          <w:b/>
          <w:bCs/>
        </w:rPr>
      </w:pPr>
      <w:r w:rsidRPr="00305AE4">
        <w:rPr>
          <w:noProof/>
        </w:rPr>
        <w:lastRenderedPageBreak/>
        <w:drawing>
          <wp:inline distT="0" distB="0" distL="0" distR="0" wp14:anchorId="6A715036" wp14:editId="213F6FA7">
            <wp:extent cx="4172581" cy="8222629"/>
            <wp:effectExtent l="0" t="0" r="0" b="6985"/>
            <wp:docPr id="65362050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82933" cy="8243028"/>
                    </a:xfrm>
                    <a:prstGeom prst="rect">
                      <a:avLst/>
                    </a:prstGeom>
                    <a:noFill/>
                    <a:ln>
                      <a:noFill/>
                    </a:ln>
                  </pic:spPr>
                </pic:pic>
              </a:graphicData>
            </a:graphic>
          </wp:inline>
        </w:drawing>
      </w:r>
    </w:p>
    <w:p w14:paraId="3F3F2723" w14:textId="77777777" w:rsidR="00160A82" w:rsidRPr="00305AE4" w:rsidRDefault="00160A82" w:rsidP="008A7D28">
      <w:pPr>
        <w:rPr>
          <w:b/>
          <w:bCs/>
        </w:rPr>
      </w:pPr>
    </w:p>
    <w:p w14:paraId="659C0B4B" w14:textId="2BD120E9" w:rsidR="008A7D28" w:rsidRPr="003111FF" w:rsidRDefault="003111FF" w:rsidP="008A7D28">
      <w:pPr>
        <w:rPr>
          <w:b/>
          <w:bCs/>
        </w:rPr>
      </w:pPr>
      <w:r w:rsidRPr="003111FF">
        <w:rPr>
          <w:b/>
          <w:bCs/>
        </w:rPr>
        <w:lastRenderedPageBreak/>
        <w:t xml:space="preserve">C – Sun path for Site </w:t>
      </w:r>
      <w:r w:rsidR="008A7D28" w:rsidRPr="003111FF">
        <w:rPr>
          <w:b/>
          <w:bCs/>
        </w:rPr>
        <w:t xml:space="preserve"> </w:t>
      </w:r>
    </w:p>
    <w:p w14:paraId="629BC614" w14:textId="50D87DC5" w:rsidR="008A7D28" w:rsidRDefault="008A7D28" w:rsidP="008A7D28">
      <w:r w:rsidRPr="008A7D28">
        <w:rPr>
          <w:noProof/>
        </w:rPr>
        <w:drawing>
          <wp:inline distT="0" distB="0" distL="0" distR="0" wp14:anchorId="1C5DCFFA" wp14:editId="2E6342D6">
            <wp:extent cx="5731510" cy="3640455"/>
            <wp:effectExtent l="0" t="0" r="2540" b="0"/>
            <wp:docPr id="956472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472534" name=""/>
                    <pic:cNvPicPr/>
                  </pic:nvPicPr>
                  <pic:blipFill>
                    <a:blip r:embed="rId22"/>
                    <a:stretch>
                      <a:fillRect/>
                    </a:stretch>
                  </pic:blipFill>
                  <pic:spPr>
                    <a:xfrm>
                      <a:off x="0" y="0"/>
                      <a:ext cx="5731510" cy="3640455"/>
                    </a:xfrm>
                    <a:prstGeom prst="rect">
                      <a:avLst/>
                    </a:prstGeom>
                  </pic:spPr>
                </pic:pic>
              </a:graphicData>
            </a:graphic>
          </wp:inline>
        </w:drawing>
      </w:r>
    </w:p>
    <w:p w14:paraId="3E378A86" w14:textId="02997426" w:rsidR="00EA4A45" w:rsidRPr="00EA4A45" w:rsidRDefault="00EA4A45" w:rsidP="00EA4A45"/>
    <w:sectPr w:rsidR="00EA4A45" w:rsidRPr="00EA4A45" w:rsidSect="007870B9">
      <w:footerReference w:type="default" r:id="rId23"/>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F44A01" w14:textId="77777777" w:rsidR="00E876A0" w:rsidRDefault="00E876A0" w:rsidP="007870B9">
      <w:pPr>
        <w:spacing w:after="0" w:line="240" w:lineRule="auto"/>
      </w:pPr>
      <w:r>
        <w:separator/>
      </w:r>
    </w:p>
  </w:endnote>
  <w:endnote w:type="continuationSeparator" w:id="0">
    <w:p w14:paraId="7B939BBC" w14:textId="77777777" w:rsidR="00E876A0" w:rsidRDefault="00E876A0" w:rsidP="007870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709112"/>
      <w:docPartObj>
        <w:docPartGallery w:val="Page Numbers (Bottom of Page)"/>
        <w:docPartUnique/>
      </w:docPartObj>
    </w:sdtPr>
    <w:sdtEndPr>
      <w:rPr>
        <w:color w:val="7F7F7F" w:themeColor="background1" w:themeShade="7F"/>
        <w:spacing w:val="60"/>
      </w:rPr>
    </w:sdtEndPr>
    <w:sdtContent>
      <w:p w14:paraId="31ABA9C6" w14:textId="4011C1E6" w:rsidR="007870B9" w:rsidRDefault="007870B9">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5D16147E" w14:textId="77777777" w:rsidR="007870B9" w:rsidRDefault="007870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53D3C1" w14:textId="77777777" w:rsidR="00E876A0" w:rsidRDefault="00E876A0" w:rsidP="007870B9">
      <w:pPr>
        <w:spacing w:after="0" w:line="240" w:lineRule="auto"/>
      </w:pPr>
      <w:r>
        <w:separator/>
      </w:r>
    </w:p>
  </w:footnote>
  <w:footnote w:type="continuationSeparator" w:id="0">
    <w:p w14:paraId="21DE6741" w14:textId="77777777" w:rsidR="00E876A0" w:rsidRDefault="00E876A0" w:rsidP="007870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5CF"/>
    <w:multiLevelType w:val="multilevel"/>
    <w:tmpl w:val="8D2C3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EF5641"/>
    <w:multiLevelType w:val="multilevel"/>
    <w:tmpl w:val="674A2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C13EB7"/>
    <w:multiLevelType w:val="multilevel"/>
    <w:tmpl w:val="6F22E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385289"/>
    <w:multiLevelType w:val="hybridMultilevel"/>
    <w:tmpl w:val="2A347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0D43C2"/>
    <w:multiLevelType w:val="multilevel"/>
    <w:tmpl w:val="6D20F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6D0177"/>
    <w:multiLevelType w:val="multilevel"/>
    <w:tmpl w:val="AC00E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9355D7"/>
    <w:multiLevelType w:val="hybridMultilevel"/>
    <w:tmpl w:val="AB5EB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B36826"/>
    <w:multiLevelType w:val="multilevel"/>
    <w:tmpl w:val="8FAE7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045EB8"/>
    <w:multiLevelType w:val="multilevel"/>
    <w:tmpl w:val="EC32D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4777C8"/>
    <w:multiLevelType w:val="hybridMultilevel"/>
    <w:tmpl w:val="F878D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85760F"/>
    <w:multiLevelType w:val="multilevel"/>
    <w:tmpl w:val="C854D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BC7FEE"/>
    <w:multiLevelType w:val="multilevel"/>
    <w:tmpl w:val="279AC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29072F"/>
    <w:multiLevelType w:val="multilevel"/>
    <w:tmpl w:val="91FA8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8D6005"/>
    <w:multiLevelType w:val="multilevel"/>
    <w:tmpl w:val="F4842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4E6335"/>
    <w:multiLevelType w:val="multilevel"/>
    <w:tmpl w:val="820452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4CB0EAA"/>
    <w:multiLevelType w:val="multilevel"/>
    <w:tmpl w:val="63A67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753431"/>
    <w:multiLevelType w:val="multilevel"/>
    <w:tmpl w:val="0A18A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5376D5"/>
    <w:multiLevelType w:val="multilevel"/>
    <w:tmpl w:val="358C8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C54ECE"/>
    <w:multiLevelType w:val="multilevel"/>
    <w:tmpl w:val="0C4AC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EE2588"/>
    <w:multiLevelType w:val="multilevel"/>
    <w:tmpl w:val="3A5E7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C3709E"/>
    <w:multiLevelType w:val="hybridMultilevel"/>
    <w:tmpl w:val="29762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A163B3"/>
    <w:multiLevelType w:val="multilevel"/>
    <w:tmpl w:val="48069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30716E"/>
    <w:multiLevelType w:val="multilevel"/>
    <w:tmpl w:val="A3E64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C0164D"/>
    <w:multiLevelType w:val="multilevel"/>
    <w:tmpl w:val="9C60A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E2358DC"/>
    <w:multiLevelType w:val="multilevel"/>
    <w:tmpl w:val="4E1AC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430703"/>
    <w:multiLevelType w:val="multilevel"/>
    <w:tmpl w:val="73285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5444906"/>
    <w:multiLevelType w:val="multilevel"/>
    <w:tmpl w:val="149AC59E"/>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Times New Roman" w:eastAsia="Times New Roman"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3A3638"/>
    <w:multiLevelType w:val="multilevel"/>
    <w:tmpl w:val="A11AF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1566F81"/>
    <w:multiLevelType w:val="multilevel"/>
    <w:tmpl w:val="F8F0D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5B7CDA"/>
    <w:multiLevelType w:val="multilevel"/>
    <w:tmpl w:val="2A3CB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34067E0"/>
    <w:multiLevelType w:val="multilevel"/>
    <w:tmpl w:val="87DC6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3BE3240"/>
    <w:multiLevelType w:val="multilevel"/>
    <w:tmpl w:val="FD30E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C07FAD"/>
    <w:multiLevelType w:val="multilevel"/>
    <w:tmpl w:val="CC9E4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73E05C6"/>
    <w:multiLevelType w:val="multilevel"/>
    <w:tmpl w:val="77846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15A5D51"/>
    <w:multiLevelType w:val="multilevel"/>
    <w:tmpl w:val="71A2C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2E936A3"/>
    <w:multiLevelType w:val="hybridMultilevel"/>
    <w:tmpl w:val="9154B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456FBF"/>
    <w:multiLevelType w:val="multilevel"/>
    <w:tmpl w:val="8578B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3C80982"/>
    <w:multiLevelType w:val="multilevel"/>
    <w:tmpl w:val="CE2AD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4A24AEC"/>
    <w:multiLevelType w:val="multilevel"/>
    <w:tmpl w:val="F2C87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FF230D"/>
    <w:multiLevelType w:val="multilevel"/>
    <w:tmpl w:val="E6EEE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806475D"/>
    <w:multiLevelType w:val="hybridMultilevel"/>
    <w:tmpl w:val="F7204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DE3F1E"/>
    <w:multiLevelType w:val="multilevel"/>
    <w:tmpl w:val="2F1E0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50423488">
    <w:abstractNumId w:val="14"/>
  </w:num>
  <w:num w:numId="2" w16cid:durableId="1950701252">
    <w:abstractNumId w:val="28"/>
  </w:num>
  <w:num w:numId="3" w16cid:durableId="1106076980">
    <w:abstractNumId w:val="38"/>
  </w:num>
  <w:num w:numId="4" w16cid:durableId="738868392">
    <w:abstractNumId w:val="16"/>
  </w:num>
  <w:num w:numId="5" w16cid:durableId="638998690">
    <w:abstractNumId w:val="12"/>
  </w:num>
  <w:num w:numId="6" w16cid:durableId="1694184598">
    <w:abstractNumId w:val="4"/>
  </w:num>
  <w:num w:numId="7" w16cid:durableId="1143934005">
    <w:abstractNumId w:val="13"/>
  </w:num>
  <w:num w:numId="8" w16cid:durableId="1879128073">
    <w:abstractNumId w:val="1"/>
  </w:num>
  <w:num w:numId="9" w16cid:durableId="1426920874">
    <w:abstractNumId w:val="32"/>
  </w:num>
  <w:num w:numId="10" w16cid:durableId="2010400948">
    <w:abstractNumId w:val="25"/>
  </w:num>
  <w:num w:numId="11" w16cid:durableId="20862591">
    <w:abstractNumId w:val="27"/>
  </w:num>
  <w:num w:numId="12" w16cid:durableId="929387868">
    <w:abstractNumId w:val="8"/>
  </w:num>
  <w:num w:numId="13" w16cid:durableId="418478927">
    <w:abstractNumId w:val="30"/>
  </w:num>
  <w:num w:numId="14" w16cid:durableId="824668477">
    <w:abstractNumId w:val="29"/>
  </w:num>
  <w:num w:numId="15" w16cid:durableId="171913560">
    <w:abstractNumId w:val="2"/>
  </w:num>
  <w:num w:numId="16" w16cid:durableId="1089303923">
    <w:abstractNumId w:val="22"/>
  </w:num>
  <w:num w:numId="17" w16cid:durableId="167791059">
    <w:abstractNumId w:val="7"/>
  </w:num>
  <w:num w:numId="18" w16cid:durableId="570771405">
    <w:abstractNumId w:val="37"/>
  </w:num>
  <w:num w:numId="19" w16cid:durableId="1262103064">
    <w:abstractNumId w:val="24"/>
  </w:num>
  <w:num w:numId="20" w16cid:durableId="1904832894">
    <w:abstractNumId w:val="5"/>
  </w:num>
  <w:num w:numId="21" w16cid:durableId="336274653">
    <w:abstractNumId w:val="18"/>
  </w:num>
  <w:num w:numId="22" w16cid:durableId="677316313">
    <w:abstractNumId w:val="36"/>
  </w:num>
  <w:num w:numId="23" w16cid:durableId="1559390659">
    <w:abstractNumId w:val="33"/>
  </w:num>
  <w:num w:numId="24" w16cid:durableId="1905329680">
    <w:abstractNumId w:val="17"/>
  </w:num>
  <w:num w:numId="25" w16cid:durableId="1341928465">
    <w:abstractNumId w:val="23"/>
  </w:num>
  <w:num w:numId="26" w16cid:durableId="570962993">
    <w:abstractNumId w:val="15"/>
  </w:num>
  <w:num w:numId="27" w16cid:durableId="1115053424">
    <w:abstractNumId w:val="41"/>
  </w:num>
  <w:num w:numId="28" w16cid:durableId="1571038782">
    <w:abstractNumId w:val="26"/>
  </w:num>
  <w:num w:numId="29" w16cid:durableId="1461727822">
    <w:abstractNumId w:val="19"/>
  </w:num>
  <w:num w:numId="30" w16cid:durableId="576552187">
    <w:abstractNumId w:val="6"/>
  </w:num>
  <w:num w:numId="31" w16cid:durableId="751585812">
    <w:abstractNumId w:val="9"/>
  </w:num>
  <w:num w:numId="32" w16cid:durableId="1207832249">
    <w:abstractNumId w:val="0"/>
  </w:num>
  <w:num w:numId="33" w16cid:durableId="863789899">
    <w:abstractNumId w:val="35"/>
  </w:num>
  <w:num w:numId="34" w16cid:durableId="426388294">
    <w:abstractNumId w:val="11"/>
  </w:num>
  <w:num w:numId="35" w16cid:durableId="777214280">
    <w:abstractNumId w:val="21"/>
  </w:num>
  <w:num w:numId="36" w16cid:durableId="516968920">
    <w:abstractNumId w:val="39"/>
  </w:num>
  <w:num w:numId="37" w16cid:durableId="472453183">
    <w:abstractNumId w:val="10"/>
  </w:num>
  <w:num w:numId="38" w16cid:durableId="1379670620">
    <w:abstractNumId w:val="34"/>
  </w:num>
  <w:num w:numId="39" w16cid:durableId="905649772">
    <w:abstractNumId w:val="31"/>
  </w:num>
  <w:num w:numId="40" w16cid:durableId="388722618">
    <w:abstractNumId w:val="40"/>
  </w:num>
  <w:num w:numId="41" w16cid:durableId="816528804">
    <w:abstractNumId w:val="3"/>
  </w:num>
  <w:num w:numId="42" w16cid:durableId="30030657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43D"/>
    <w:rsid w:val="00000D6D"/>
    <w:rsid w:val="00000EC6"/>
    <w:rsid w:val="00004F26"/>
    <w:rsid w:val="000058F4"/>
    <w:rsid w:val="00017028"/>
    <w:rsid w:val="00017B0F"/>
    <w:rsid w:val="0002548B"/>
    <w:rsid w:val="00026F89"/>
    <w:rsid w:val="00027180"/>
    <w:rsid w:val="000338AA"/>
    <w:rsid w:val="00034E96"/>
    <w:rsid w:val="00041E24"/>
    <w:rsid w:val="0004563A"/>
    <w:rsid w:val="0005302F"/>
    <w:rsid w:val="000564D8"/>
    <w:rsid w:val="00066DD1"/>
    <w:rsid w:val="0007110D"/>
    <w:rsid w:val="00073681"/>
    <w:rsid w:val="0007718D"/>
    <w:rsid w:val="00081D77"/>
    <w:rsid w:val="00086652"/>
    <w:rsid w:val="000A29D8"/>
    <w:rsid w:val="000B29CD"/>
    <w:rsid w:val="000B4D30"/>
    <w:rsid w:val="000D0F91"/>
    <w:rsid w:val="000E02F8"/>
    <w:rsid w:val="000E2A36"/>
    <w:rsid w:val="000E7A27"/>
    <w:rsid w:val="000F0ECF"/>
    <w:rsid w:val="000F31A6"/>
    <w:rsid w:val="000F50BB"/>
    <w:rsid w:val="000F7952"/>
    <w:rsid w:val="001012BF"/>
    <w:rsid w:val="00112C11"/>
    <w:rsid w:val="001154C6"/>
    <w:rsid w:val="0013074D"/>
    <w:rsid w:val="0013189A"/>
    <w:rsid w:val="00137801"/>
    <w:rsid w:val="0015219E"/>
    <w:rsid w:val="00155F69"/>
    <w:rsid w:val="001607F6"/>
    <w:rsid w:val="00160A82"/>
    <w:rsid w:val="00163111"/>
    <w:rsid w:val="00163458"/>
    <w:rsid w:val="0017688E"/>
    <w:rsid w:val="00187754"/>
    <w:rsid w:val="00192D33"/>
    <w:rsid w:val="001A5861"/>
    <w:rsid w:val="001A6F94"/>
    <w:rsid w:val="001B0F1D"/>
    <w:rsid w:val="001B2546"/>
    <w:rsid w:val="001B3A2F"/>
    <w:rsid w:val="001B3EF2"/>
    <w:rsid w:val="001B5434"/>
    <w:rsid w:val="001D45FA"/>
    <w:rsid w:val="001D6CAF"/>
    <w:rsid w:val="001E078A"/>
    <w:rsid w:val="001E0BC0"/>
    <w:rsid w:val="001E45B8"/>
    <w:rsid w:val="001E6948"/>
    <w:rsid w:val="001E6DA5"/>
    <w:rsid w:val="0020158E"/>
    <w:rsid w:val="00204A7D"/>
    <w:rsid w:val="00211EF3"/>
    <w:rsid w:val="00212465"/>
    <w:rsid w:val="002127AE"/>
    <w:rsid w:val="002177B0"/>
    <w:rsid w:val="00226AC6"/>
    <w:rsid w:val="00227C91"/>
    <w:rsid w:val="002378BE"/>
    <w:rsid w:val="0024045D"/>
    <w:rsid w:val="0024225A"/>
    <w:rsid w:val="002445A5"/>
    <w:rsid w:val="00270055"/>
    <w:rsid w:val="00273E14"/>
    <w:rsid w:val="00286BC3"/>
    <w:rsid w:val="00292F71"/>
    <w:rsid w:val="0029782A"/>
    <w:rsid w:val="002A4D8F"/>
    <w:rsid w:val="002B0B82"/>
    <w:rsid w:val="002B5C3D"/>
    <w:rsid w:val="002C5A0F"/>
    <w:rsid w:val="002F7547"/>
    <w:rsid w:val="00304788"/>
    <w:rsid w:val="00305AE4"/>
    <w:rsid w:val="00305CEF"/>
    <w:rsid w:val="003111FF"/>
    <w:rsid w:val="00315A72"/>
    <w:rsid w:val="0032330B"/>
    <w:rsid w:val="00326795"/>
    <w:rsid w:val="00331BB2"/>
    <w:rsid w:val="00334AC3"/>
    <w:rsid w:val="00337B2C"/>
    <w:rsid w:val="0034649A"/>
    <w:rsid w:val="00350FE0"/>
    <w:rsid w:val="0036047A"/>
    <w:rsid w:val="0036114F"/>
    <w:rsid w:val="00370614"/>
    <w:rsid w:val="00370D54"/>
    <w:rsid w:val="00377937"/>
    <w:rsid w:val="00394397"/>
    <w:rsid w:val="00395CC6"/>
    <w:rsid w:val="003971C7"/>
    <w:rsid w:val="003A4131"/>
    <w:rsid w:val="003B0FEA"/>
    <w:rsid w:val="003B123C"/>
    <w:rsid w:val="003B4469"/>
    <w:rsid w:val="003C0D83"/>
    <w:rsid w:val="003C76D6"/>
    <w:rsid w:val="003D5133"/>
    <w:rsid w:val="004070FE"/>
    <w:rsid w:val="004133FF"/>
    <w:rsid w:val="00416CC2"/>
    <w:rsid w:val="004221D8"/>
    <w:rsid w:val="0043723A"/>
    <w:rsid w:val="004438BE"/>
    <w:rsid w:val="004451AE"/>
    <w:rsid w:val="00446E7A"/>
    <w:rsid w:val="00447F33"/>
    <w:rsid w:val="00455638"/>
    <w:rsid w:val="00467969"/>
    <w:rsid w:val="00467FEF"/>
    <w:rsid w:val="00471635"/>
    <w:rsid w:val="0047733D"/>
    <w:rsid w:val="00487DE3"/>
    <w:rsid w:val="004A2FBC"/>
    <w:rsid w:val="004A462C"/>
    <w:rsid w:val="004A522A"/>
    <w:rsid w:val="004B5408"/>
    <w:rsid w:val="004C4F08"/>
    <w:rsid w:val="004C6284"/>
    <w:rsid w:val="004D620E"/>
    <w:rsid w:val="004D705D"/>
    <w:rsid w:val="004D7705"/>
    <w:rsid w:val="004E2162"/>
    <w:rsid w:val="004E243D"/>
    <w:rsid w:val="004E7213"/>
    <w:rsid w:val="004F3006"/>
    <w:rsid w:val="00511867"/>
    <w:rsid w:val="00513735"/>
    <w:rsid w:val="005139A1"/>
    <w:rsid w:val="0052046A"/>
    <w:rsid w:val="0052073A"/>
    <w:rsid w:val="00531894"/>
    <w:rsid w:val="00535F59"/>
    <w:rsid w:val="00550B82"/>
    <w:rsid w:val="00557F57"/>
    <w:rsid w:val="00566701"/>
    <w:rsid w:val="0057572C"/>
    <w:rsid w:val="0058071C"/>
    <w:rsid w:val="00584608"/>
    <w:rsid w:val="00590B93"/>
    <w:rsid w:val="0059395A"/>
    <w:rsid w:val="0059427F"/>
    <w:rsid w:val="00596A7C"/>
    <w:rsid w:val="005A17A1"/>
    <w:rsid w:val="005A77B9"/>
    <w:rsid w:val="005C2BBE"/>
    <w:rsid w:val="005C7BFB"/>
    <w:rsid w:val="005C7DB9"/>
    <w:rsid w:val="005D32A6"/>
    <w:rsid w:val="005D70E3"/>
    <w:rsid w:val="005F4912"/>
    <w:rsid w:val="006120F9"/>
    <w:rsid w:val="00613737"/>
    <w:rsid w:val="00632DDF"/>
    <w:rsid w:val="00642B1D"/>
    <w:rsid w:val="0064648C"/>
    <w:rsid w:val="00660123"/>
    <w:rsid w:val="0066018C"/>
    <w:rsid w:val="00661287"/>
    <w:rsid w:val="006768FB"/>
    <w:rsid w:val="00681CEF"/>
    <w:rsid w:val="00683517"/>
    <w:rsid w:val="00683A5B"/>
    <w:rsid w:val="006847D0"/>
    <w:rsid w:val="00686945"/>
    <w:rsid w:val="006958C2"/>
    <w:rsid w:val="006A3C85"/>
    <w:rsid w:val="006A4C3F"/>
    <w:rsid w:val="006A581F"/>
    <w:rsid w:val="006B078F"/>
    <w:rsid w:val="006B1211"/>
    <w:rsid w:val="006B2387"/>
    <w:rsid w:val="006C1FFF"/>
    <w:rsid w:val="006C22FE"/>
    <w:rsid w:val="006D5F87"/>
    <w:rsid w:val="006D6738"/>
    <w:rsid w:val="006E13BD"/>
    <w:rsid w:val="006E424B"/>
    <w:rsid w:val="006E7668"/>
    <w:rsid w:val="007046AD"/>
    <w:rsid w:val="00710C8B"/>
    <w:rsid w:val="007144B8"/>
    <w:rsid w:val="00714A5B"/>
    <w:rsid w:val="00714BF1"/>
    <w:rsid w:val="00716164"/>
    <w:rsid w:val="0072719D"/>
    <w:rsid w:val="00743F00"/>
    <w:rsid w:val="007549A2"/>
    <w:rsid w:val="00760908"/>
    <w:rsid w:val="00763843"/>
    <w:rsid w:val="00772855"/>
    <w:rsid w:val="007744D2"/>
    <w:rsid w:val="00775EA9"/>
    <w:rsid w:val="00776345"/>
    <w:rsid w:val="007870B9"/>
    <w:rsid w:val="00790C20"/>
    <w:rsid w:val="00791DEC"/>
    <w:rsid w:val="00792FA6"/>
    <w:rsid w:val="007A20F3"/>
    <w:rsid w:val="007A7C0A"/>
    <w:rsid w:val="007C7856"/>
    <w:rsid w:val="007E0F98"/>
    <w:rsid w:val="007E3B25"/>
    <w:rsid w:val="007F7049"/>
    <w:rsid w:val="00802504"/>
    <w:rsid w:val="008035B4"/>
    <w:rsid w:val="00804A70"/>
    <w:rsid w:val="00817423"/>
    <w:rsid w:val="00825527"/>
    <w:rsid w:val="00830AA9"/>
    <w:rsid w:val="0083197F"/>
    <w:rsid w:val="00832E4E"/>
    <w:rsid w:val="008359D0"/>
    <w:rsid w:val="00857E96"/>
    <w:rsid w:val="008622CD"/>
    <w:rsid w:val="00862AF8"/>
    <w:rsid w:val="0086358B"/>
    <w:rsid w:val="0086518F"/>
    <w:rsid w:val="00867D15"/>
    <w:rsid w:val="00877CD2"/>
    <w:rsid w:val="00881F00"/>
    <w:rsid w:val="0088664A"/>
    <w:rsid w:val="0089029A"/>
    <w:rsid w:val="00890508"/>
    <w:rsid w:val="0089629E"/>
    <w:rsid w:val="008A1C69"/>
    <w:rsid w:val="008A3ED3"/>
    <w:rsid w:val="008A3F1D"/>
    <w:rsid w:val="008A64CA"/>
    <w:rsid w:val="008A7D28"/>
    <w:rsid w:val="008B191C"/>
    <w:rsid w:val="008B1B19"/>
    <w:rsid w:val="008B4585"/>
    <w:rsid w:val="008B5A6E"/>
    <w:rsid w:val="008B6761"/>
    <w:rsid w:val="008B705E"/>
    <w:rsid w:val="008C6FD1"/>
    <w:rsid w:val="008D1A4C"/>
    <w:rsid w:val="008D2EBC"/>
    <w:rsid w:val="008E2F53"/>
    <w:rsid w:val="008E6403"/>
    <w:rsid w:val="008E6A4F"/>
    <w:rsid w:val="008E6CF2"/>
    <w:rsid w:val="008E777D"/>
    <w:rsid w:val="008F1CC9"/>
    <w:rsid w:val="00903261"/>
    <w:rsid w:val="00910318"/>
    <w:rsid w:val="009133D4"/>
    <w:rsid w:val="009167FE"/>
    <w:rsid w:val="009169BA"/>
    <w:rsid w:val="0091700D"/>
    <w:rsid w:val="0093624B"/>
    <w:rsid w:val="009377D4"/>
    <w:rsid w:val="00944B8D"/>
    <w:rsid w:val="009526F2"/>
    <w:rsid w:val="00954A14"/>
    <w:rsid w:val="00955BEC"/>
    <w:rsid w:val="00956EA2"/>
    <w:rsid w:val="0096124D"/>
    <w:rsid w:val="00961443"/>
    <w:rsid w:val="00962F63"/>
    <w:rsid w:val="0097602F"/>
    <w:rsid w:val="00976B79"/>
    <w:rsid w:val="0097747D"/>
    <w:rsid w:val="00983D10"/>
    <w:rsid w:val="009A22F4"/>
    <w:rsid w:val="009A243A"/>
    <w:rsid w:val="009A4B64"/>
    <w:rsid w:val="009A7BF6"/>
    <w:rsid w:val="009B2439"/>
    <w:rsid w:val="009B617C"/>
    <w:rsid w:val="009B7508"/>
    <w:rsid w:val="009C503E"/>
    <w:rsid w:val="009C5C82"/>
    <w:rsid w:val="009E2192"/>
    <w:rsid w:val="009E49FF"/>
    <w:rsid w:val="009F1EBD"/>
    <w:rsid w:val="009F5773"/>
    <w:rsid w:val="009F5A1B"/>
    <w:rsid w:val="009F7200"/>
    <w:rsid w:val="00A02F2C"/>
    <w:rsid w:val="00A052E3"/>
    <w:rsid w:val="00A112D9"/>
    <w:rsid w:val="00A1162A"/>
    <w:rsid w:val="00A1517A"/>
    <w:rsid w:val="00A15F3C"/>
    <w:rsid w:val="00A21E46"/>
    <w:rsid w:val="00A23B10"/>
    <w:rsid w:val="00A3003C"/>
    <w:rsid w:val="00A32780"/>
    <w:rsid w:val="00A40DDA"/>
    <w:rsid w:val="00A45AAC"/>
    <w:rsid w:val="00A47702"/>
    <w:rsid w:val="00A50E7B"/>
    <w:rsid w:val="00A523C1"/>
    <w:rsid w:val="00A523C5"/>
    <w:rsid w:val="00A540EF"/>
    <w:rsid w:val="00A63F1E"/>
    <w:rsid w:val="00A70711"/>
    <w:rsid w:val="00A73A62"/>
    <w:rsid w:val="00A75B12"/>
    <w:rsid w:val="00A769C4"/>
    <w:rsid w:val="00A76F5E"/>
    <w:rsid w:val="00A80B71"/>
    <w:rsid w:val="00A82DBB"/>
    <w:rsid w:val="00AA2E2D"/>
    <w:rsid w:val="00AB0C94"/>
    <w:rsid w:val="00AB1A40"/>
    <w:rsid w:val="00AD69D1"/>
    <w:rsid w:val="00AF3E75"/>
    <w:rsid w:val="00AF66D6"/>
    <w:rsid w:val="00AF684A"/>
    <w:rsid w:val="00B0359D"/>
    <w:rsid w:val="00B40E52"/>
    <w:rsid w:val="00B46782"/>
    <w:rsid w:val="00B46900"/>
    <w:rsid w:val="00B57763"/>
    <w:rsid w:val="00B76392"/>
    <w:rsid w:val="00B82CFE"/>
    <w:rsid w:val="00B83030"/>
    <w:rsid w:val="00B856BE"/>
    <w:rsid w:val="00B85BDB"/>
    <w:rsid w:val="00B952C1"/>
    <w:rsid w:val="00BA68E6"/>
    <w:rsid w:val="00BB54FE"/>
    <w:rsid w:val="00BD0738"/>
    <w:rsid w:val="00BE189E"/>
    <w:rsid w:val="00C00CAF"/>
    <w:rsid w:val="00C11C4F"/>
    <w:rsid w:val="00C21C7B"/>
    <w:rsid w:val="00C22D05"/>
    <w:rsid w:val="00C3157C"/>
    <w:rsid w:val="00C3338C"/>
    <w:rsid w:val="00C419CB"/>
    <w:rsid w:val="00C41B89"/>
    <w:rsid w:val="00C43037"/>
    <w:rsid w:val="00C447E6"/>
    <w:rsid w:val="00C44C5F"/>
    <w:rsid w:val="00C6221F"/>
    <w:rsid w:val="00C70A32"/>
    <w:rsid w:val="00C7382F"/>
    <w:rsid w:val="00C763AC"/>
    <w:rsid w:val="00C76B50"/>
    <w:rsid w:val="00C82343"/>
    <w:rsid w:val="00C85AEC"/>
    <w:rsid w:val="00CA3274"/>
    <w:rsid w:val="00CB4F74"/>
    <w:rsid w:val="00CC297A"/>
    <w:rsid w:val="00CC7AF6"/>
    <w:rsid w:val="00CD43AA"/>
    <w:rsid w:val="00CD502E"/>
    <w:rsid w:val="00CE067F"/>
    <w:rsid w:val="00CF1495"/>
    <w:rsid w:val="00CF4732"/>
    <w:rsid w:val="00CF4D4D"/>
    <w:rsid w:val="00CF67A6"/>
    <w:rsid w:val="00D00D42"/>
    <w:rsid w:val="00D01F76"/>
    <w:rsid w:val="00D03050"/>
    <w:rsid w:val="00D06FE7"/>
    <w:rsid w:val="00D20E14"/>
    <w:rsid w:val="00D225F4"/>
    <w:rsid w:val="00D2485E"/>
    <w:rsid w:val="00D35F46"/>
    <w:rsid w:val="00D5334C"/>
    <w:rsid w:val="00D5576F"/>
    <w:rsid w:val="00D57D1E"/>
    <w:rsid w:val="00D57D9A"/>
    <w:rsid w:val="00D64554"/>
    <w:rsid w:val="00D656F9"/>
    <w:rsid w:val="00D700D8"/>
    <w:rsid w:val="00D73E6E"/>
    <w:rsid w:val="00D761E7"/>
    <w:rsid w:val="00D76A7E"/>
    <w:rsid w:val="00D875D0"/>
    <w:rsid w:val="00D90AC0"/>
    <w:rsid w:val="00D94BE5"/>
    <w:rsid w:val="00D96AD0"/>
    <w:rsid w:val="00DA69FC"/>
    <w:rsid w:val="00DB06C2"/>
    <w:rsid w:val="00DB17F2"/>
    <w:rsid w:val="00DC2A9B"/>
    <w:rsid w:val="00DD3B3A"/>
    <w:rsid w:val="00DD50BF"/>
    <w:rsid w:val="00DE32E9"/>
    <w:rsid w:val="00DE7CA9"/>
    <w:rsid w:val="00DE7D53"/>
    <w:rsid w:val="00DF029A"/>
    <w:rsid w:val="00DF4ED1"/>
    <w:rsid w:val="00DF5F2A"/>
    <w:rsid w:val="00DF6FDF"/>
    <w:rsid w:val="00E07B8E"/>
    <w:rsid w:val="00E217B7"/>
    <w:rsid w:val="00E226B1"/>
    <w:rsid w:val="00E276E8"/>
    <w:rsid w:val="00E35D90"/>
    <w:rsid w:val="00E36055"/>
    <w:rsid w:val="00E37101"/>
    <w:rsid w:val="00E427D1"/>
    <w:rsid w:val="00E477BD"/>
    <w:rsid w:val="00E5261F"/>
    <w:rsid w:val="00E55D5F"/>
    <w:rsid w:val="00E57405"/>
    <w:rsid w:val="00E67474"/>
    <w:rsid w:val="00E70CFB"/>
    <w:rsid w:val="00E76775"/>
    <w:rsid w:val="00E80D68"/>
    <w:rsid w:val="00E849DC"/>
    <w:rsid w:val="00E862C5"/>
    <w:rsid w:val="00E86A30"/>
    <w:rsid w:val="00E876A0"/>
    <w:rsid w:val="00EA4A45"/>
    <w:rsid w:val="00EB42BE"/>
    <w:rsid w:val="00EC2D99"/>
    <w:rsid w:val="00ED24B8"/>
    <w:rsid w:val="00EE6BCF"/>
    <w:rsid w:val="00EF14B3"/>
    <w:rsid w:val="00EF2956"/>
    <w:rsid w:val="00F018D5"/>
    <w:rsid w:val="00F056B3"/>
    <w:rsid w:val="00F14912"/>
    <w:rsid w:val="00F26A58"/>
    <w:rsid w:val="00F42AB5"/>
    <w:rsid w:val="00F43504"/>
    <w:rsid w:val="00F568A2"/>
    <w:rsid w:val="00F606E9"/>
    <w:rsid w:val="00F61926"/>
    <w:rsid w:val="00F65753"/>
    <w:rsid w:val="00F71855"/>
    <w:rsid w:val="00F7306D"/>
    <w:rsid w:val="00F96BE1"/>
    <w:rsid w:val="00FB25C9"/>
    <w:rsid w:val="00FB6149"/>
    <w:rsid w:val="00FD61FF"/>
    <w:rsid w:val="00FE4330"/>
    <w:rsid w:val="00FE5348"/>
    <w:rsid w:val="00FF1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0DDFC"/>
  <w15:chartTrackingRefBased/>
  <w15:docId w15:val="{AEF18AB2-740A-42D4-BCB0-74DD6CE70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24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24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E24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E24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24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24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24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24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24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4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24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E24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E24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24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24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24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24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243D"/>
    <w:rPr>
      <w:rFonts w:eastAsiaTheme="majorEastAsia" w:cstheme="majorBidi"/>
      <w:color w:val="272727" w:themeColor="text1" w:themeTint="D8"/>
    </w:rPr>
  </w:style>
  <w:style w:type="paragraph" w:styleId="Title">
    <w:name w:val="Title"/>
    <w:basedOn w:val="Normal"/>
    <w:next w:val="Normal"/>
    <w:link w:val="TitleChar"/>
    <w:uiPriority w:val="10"/>
    <w:qFormat/>
    <w:rsid w:val="004E24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24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24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24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243D"/>
    <w:pPr>
      <w:spacing w:before="160"/>
      <w:jc w:val="center"/>
    </w:pPr>
    <w:rPr>
      <w:i/>
      <w:iCs/>
      <w:color w:val="404040" w:themeColor="text1" w:themeTint="BF"/>
    </w:rPr>
  </w:style>
  <w:style w:type="character" w:customStyle="1" w:styleId="QuoteChar">
    <w:name w:val="Quote Char"/>
    <w:basedOn w:val="DefaultParagraphFont"/>
    <w:link w:val="Quote"/>
    <w:uiPriority w:val="29"/>
    <w:rsid w:val="004E243D"/>
    <w:rPr>
      <w:i/>
      <w:iCs/>
      <w:color w:val="404040" w:themeColor="text1" w:themeTint="BF"/>
    </w:rPr>
  </w:style>
  <w:style w:type="paragraph" w:styleId="ListParagraph">
    <w:name w:val="List Paragraph"/>
    <w:basedOn w:val="Normal"/>
    <w:uiPriority w:val="34"/>
    <w:qFormat/>
    <w:rsid w:val="004E243D"/>
    <w:pPr>
      <w:ind w:left="720"/>
      <w:contextualSpacing/>
    </w:pPr>
  </w:style>
  <w:style w:type="character" w:styleId="IntenseEmphasis">
    <w:name w:val="Intense Emphasis"/>
    <w:basedOn w:val="DefaultParagraphFont"/>
    <w:uiPriority w:val="21"/>
    <w:qFormat/>
    <w:rsid w:val="004E243D"/>
    <w:rPr>
      <w:i/>
      <w:iCs/>
      <w:color w:val="0F4761" w:themeColor="accent1" w:themeShade="BF"/>
    </w:rPr>
  </w:style>
  <w:style w:type="paragraph" w:styleId="IntenseQuote">
    <w:name w:val="Intense Quote"/>
    <w:basedOn w:val="Normal"/>
    <w:next w:val="Normal"/>
    <w:link w:val="IntenseQuoteChar"/>
    <w:uiPriority w:val="30"/>
    <w:qFormat/>
    <w:rsid w:val="004E24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243D"/>
    <w:rPr>
      <w:i/>
      <w:iCs/>
      <w:color w:val="0F4761" w:themeColor="accent1" w:themeShade="BF"/>
    </w:rPr>
  </w:style>
  <w:style w:type="character" w:styleId="IntenseReference">
    <w:name w:val="Intense Reference"/>
    <w:basedOn w:val="DefaultParagraphFont"/>
    <w:uiPriority w:val="32"/>
    <w:qFormat/>
    <w:rsid w:val="004E243D"/>
    <w:rPr>
      <w:b/>
      <w:bCs/>
      <w:smallCaps/>
      <w:color w:val="0F4761" w:themeColor="accent1" w:themeShade="BF"/>
      <w:spacing w:val="5"/>
    </w:rPr>
  </w:style>
  <w:style w:type="paragraph" w:styleId="NoSpacing">
    <w:name w:val="No Spacing"/>
    <w:link w:val="NoSpacingChar"/>
    <w:uiPriority w:val="1"/>
    <w:qFormat/>
    <w:rsid w:val="004E243D"/>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E243D"/>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4E243D"/>
    <w:pPr>
      <w:spacing w:before="240" w:after="0" w:line="259" w:lineRule="auto"/>
      <w:outlineLvl w:val="9"/>
    </w:pPr>
    <w:rPr>
      <w:kern w:val="0"/>
      <w:sz w:val="32"/>
      <w:szCs w:val="32"/>
      <w:lang w:eastAsia="en-GB"/>
      <w14:ligatures w14:val="none"/>
    </w:rPr>
  </w:style>
  <w:style w:type="paragraph" w:styleId="NormalWeb">
    <w:name w:val="Normal (Web)"/>
    <w:basedOn w:val="Normal"/>
    <w:uiPriority w:val="99"/>
    <w:unhideWhenUsed/>
    <w:rsid w:val="00004F26"/>
    <w:rPr>
      <w:rFonts w:ascii="Times New Roman" w:hAnsi="Times New Roman" w:cs="Times New Roman"/>
    </w:rPr>
  </w:style>
  <w:style w:type="paragraph" w:styleId="Caption">
    <w:name w:val="caption"/>
    <w:basedOn w:val="Normal"/>
    <w:next w:val="Normal"/>
    <w:uiPriority w:val="35"/>
    <w:unhideWhenUsed/>
    <w:qFormat/>
    <w:rsid w:val="00B856BE"/>
    <w:pPr>
      <w:spacing w:after="200" w:line="240" w:lineRule="auto"/>
    </w:pPr>
    <w:rPr>
      <w:i/>
      <w:iCs/>
      <w:color w:val="0E2841" w:themeColor="text2"/>
      <w:sz w:val="18"/>
      <w:szCs w:val="18"/>
    </w:rPr>
  </w:style>
  <w:style w:type="character" w:styleId="Hyperlink">
    <w:name w:val="Hyperlink"/>
    <w:basedOn w:val="DefaultParagraphFont"/>
    <w:uiPriority w:val="99"/>
    <w:unhideWhenUsed/>
    <w:rsid w:val="00683A5B"/>
    <w:rPr>
      <w:color w:val="467886" w:themeColor="hyperlink"/>
      <w:u w:val="single"/>
    </w:rPr>
  </w:style>
  <w:style w:type="character" w:styleId="UnresolvedMention">
    <w:name w:val="Unresolved Mention"/>
    <w:basedOn w:val="DefaultParagraphFont"/>
    <w:uiPriority w:val="99"/>
    <w:semiHidden/>
    <w:unhideWhenUsed/>
    <w:rsid w:val="00683A5B"/>
    <w:rPr>
      <w:color w:val="605E5C"/>
      <w:shd w:val="clear" w:color="auto" w:fill="E1DFDD"/>
    </w:rPr>
  </w:style>
  <w:style w:type="character" w:styleId="FollowedHyperlink">
    <w:name w:val="FollowedHyperlink"/>
    <w:basedOn w:val="DefaultParagraphFont"/>
    <w:uiPriority w:val="99"/>
    <w:semiHidden/>
    <w:unhideWhenUsed/>
    <w:rsid w:val="00D5576F"/>
    <w:rPr>
      <w:color w:val="96607D" w:themeColor="followedHyperlink"/>
      <w:u w:val="single"/>
    </w:rPr>
  </w:style>
  <w:style w:type="paragraph" w:styleId="TOC1">
    <w:name w:val="toc 1"/>
    <w:basedOn w:val="Normal"/>
    <w:next w:val="Normal"/>
    <w:autoRedefine/>
    <w:uiPriority w:val="39"/>
    <w:unhideWhenUsed/>
    <w:rsid w:val="009F5773"/>
    <w:pPr>
      <w:spacing w:after="100"/>
    </w:pPr>
  </w:style>
  <w:style w:type="paragraph" w:styleId="TOC3">
    <w:name w:val="toc 3"/>
    <w:basedOn w:val="Normal"/>
    <w:next w:val="Normal"/>
    <w:autoRedefine/>
    <w:uiPriority w:val="39"/>
    <w:unhideWhenUsed/>
    <w:rsid w:val="009F5773"/>
    <w:pPr>
      <w:spacing w:after="100"/>
      <w:ind w:left="480"/>
    </w:pPr>
  </w:style>
  <w:style w:type="paragraph" w:styleId="TOC2">
    <w:name w:val="toc 2"/>
    <w:basedOn w:val="Normal"/>
    <w:next w:val="Normal"/>
    <w:autoRedefine/>
    <w:uiPriority w:val="39"/>
    <w:unhideWhenUsed/>
    <w:rsid w:val="009F5773"/>
    <w:pPr>
      <w:spacing w:after="100"/>
      <w:ind w:left="240"/>
    </w:pPr>
  </w:style>
  <w:style w:type="paragraph" w:styleId="Header">
    <w:name w:val="header"/>
    <w:basedOn w:val="Normal"/>
    <w:link w:val="HeaderChar"/>
    <w:uiPriority w:val="99"/>
    <w:unhideWhenUsed/>
    <w:rsid w:val="007870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0B9"/>
  </w:style>
  <w:style w:type="paragraph" w:styleId="Footer">
    <w:name w:val="footer"/>
    <w:basedOn w:val="Normal"/>
    <w:link w:val="FooterChar"/>
    <w:uiPriority w:val="99"/>
    <w:unhideWhenUsed/>
    <w:rsid w:val="007870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0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metoffice.gov.uk" TargetMode="External"/><Relationship Id="rId3" Type="http://schemas.openxmlformats.org/officeDocument/2006/relationships/styles" Target="styles.xml"/><Relationship Id="rId21" Type="http://schemas.openxmlformats.org/officeDocument/2006/relationships/image" Target="media/image11.emf"/><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reenspec.co.uk"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uksuds.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D22630-8123-4A6F-B80D-4C73CD24F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4431</Words>
  <Characters>25259</Characters>
  <Application>Microsoft Office Word</Application>
  <DocSecurity>0</DocSecurity>
  <Lines>210</Lines>
  <Paragraphs>59</Paragraphs>
  <ScaleCrop>false</ScaleCrop>
  <Company/>
  <LinksUpToDate>false</LinksUpToDate>
  <CharactersWithSpaces>29631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technology 2 abcba5019</dc:title>
  <dc:subject>Joanna Weedon 2414801</dc:subject>
  <dc:creator>Weedon, Joanna</dc:creator>
  <cp:keywords/>
  <dc:description/>
  <cp:lastModifiedBy>Weedon, Joanna</cp:lastModifiedBy>
  <cp:revision>2</cp:revision>
  <dcterms:created xsi:type="dcterms:W3CDTF">2026-05-11T17:54:00Z</dcterms:created>
  <dcterms:modified xsi:type="dcterms:W3CDTF">2026-05-11T17:54:00Z</dcterms:modified>
</cp:coreProperties>
</file>