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AB3AB7A" w:rsidR="008068D7" w:rsidRDefault="368916C8">
      <w:r>
        <w:rPr>
          <w:noProof/>
        </w:rPr>
        <w:drawing>
          <wp:inline distT="0" distB="0" distL="0" distR="0" wp14:anchorId="6B4B4F4D" wp14:editId="229F34FD">
            <wp:extent cx="1800225" cy="1017727"/>
            <wp:effectExtent l="0" t="0" r="0" b="0"/>
            <wp:docPr id="8198365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36522" name=""/>
                    <pic:cNvPicPr/>
                  </pic:nvPicPr>
                  <pic:blipFill>
                    <a:blip r:embed="rId5">
                      <a:extLst>
                        <a:ext uri="{28A0092B-C50C-407E-A947-70E740481C1C}">
                          <a14:useLocalDpi xmlns:a14="http://schemas.microsoft.com/office/drawing/2010/main"/>
                        </a:ext>
                      </a:extLst>
                    </a:blip>
                    <a:stretch>
                      <a:fillRect/>
                    </a:stretch>
                  </pic:blipFill>
                  <pic:spPr>
                    <a:xfrm>
                      <a:off x="0" y="0"/>
                      <a:ext cx="1800225" cy="1017727"/>
                    </a:xfrm>
                    <a:prstGeom prst="rect">
                      <a:avLst/>
                    </a:prstGeom>
                  </pic:spPr>
                </pic:pic>
              </a:graphicData>
            </a:graphic>
          </wp:inline>
        </w:drawing>
      </w:r>
    </w:p>
    <w:p w14:paraId="5A7889AE" w14:textId="02E66879" w:rsidR="2699D214" w:rsidRDefault="2699D214"/>
    <w:p w14:paraId="283A5245" w14:textId="40CF9798" w:rsidR="2699D214" w:rsidRDefault="2699D214"/>
    <w:p w14:paraId="57911CED" w14:textId="66750285" w:rsidR="2699D214" w:rsidRDefault="2699D214"/>
    <w:p w14:paraId="51BE08E3" w14:textId="214E3468" w:rsidR="2699D214" w:rsidRDefault="2699D214" w:rsidP="2699D214">
      <w:pPr>
        <w:spacing w:line="360" w:lineRule="auto"/>
        <w:rPr>
          <w:sz w:val="22"/>
          <w:szCs w:val="22"/>
        </w:rPr>
      </w:pPr>
    </w:p>
    <w:p w14:paraId="2C3969D6" w14:textId="0EB703E4" w:rsidR="368916C8" w:rsidRDefault="368916C8" w:rsidP="2699D214">
      <w:pPr>
        <w:spacing w:line="360" w:lineRule="auto"/>
        <w:rPr>
          <w:sz w:val="22"/>
          <w:szCs w:val="22"/>
        </w:rPr>
      </w:pPr>
      <w:r w:rsidRPr="2699D214">
        <w:rPr>
          <w:sz w:val="22"/>
          <w:szCs w:val="22"/>
        </w:rPr>
        <w:t xml:space="preserve">Module name: introduction to public health </w:t>
      </w:r>
    </w:p>
    <w:p w14:paraId="5C938B2B" w14:textId="45818C30" w:rsidR="368916C8" w:rsidRDefault="368916C8" w:rsidP="2699D214">
      <w:pPr>
        <w:spacing w:line="360" w:lineRule="auto"/>
        <w:rPr>
          <w:sz w:val="22"/>
          <w:szCs w:val="22"/>
        </w:rPr>
      </w:pPr>
      <w:r w:rsidRPr="2699D214">
        <w:rPr>
          <w:sz w:val="22"/>
          <w:szCs w:val="22"/>
        </w:rPr>
        <w:t>Module code: LCHS 4008</w:t>
      </w:r>
    </w:p>
    <w:p w14:paraId="4A45BF5B" w14:textId="33378FA7" w:rsidR="368916C8" w:rsidRDefault="368916C8" w:rsidP="2699D214">
      <w:pPr>
        <w:spacing w:line="360" w:lineRule="auto"/>
        <w:rPr>
          <w:sz w:val="22"/>
          <w:szCs w:val="22"/>
        </w:rPr>
      </w:pPr>
      <w:r w:rsidRPr="2699D214">
        <w:rPr>
          <w:sz w:val="22"/>
          <w:szCs w:val="22"/>
        </w:rPr>
        <w:t xml:space="preserve">Student name: </w:t>
      </w:r>
      <w:r w:rsidR="003718E6">
        <w:rPr>
          <w:sz w:val="22"/>
          <w:szCs w:val="22"/>
        </w:rPr>
        <w:t xml:space="preserve"> Jennifer </w:t>
      </w:r>
      <w:r w:rsidR="00134DCA">
        <w:rPr>
          <w:sz w:val="22"/>
          <w:szCs w:val="22"/>
        </w:rPr>
        <w:t xml:space="preserve"> Healy</w:t>
      </w:r>
    </w:p>
    <w:p w14:paraId="1F90F21E" w14:textId="77E71953" w:rsidR="368916C8" w:rsidRDefault="368916C8" w:rsidP="2699D214">
      <w:pPr>
        <w:spacing w:line="360" w:lineRule="auto"/>
        <w:rPr>
          <w:sz w:val="22"/>
          <w:szCs w:val="22"/>
        </w:rPr>
      </w:pPr>
      <w:r w:rsidRPr="2699D214">
        <w:rPr>
          <w:sz w:val="22"/>
          <w:szCs w:val="22"/>
        </w:rPr>
        <w:t xml:space="preserve">Student ID number: </w:t>
      </w:r>
      <w:r w:rsidR="00134DCA">
        <w:rPr>
          <w:sz w:val="22"/>
          <w:szCs w:val="22"/>
        </w:rPr>
        <w:t xml:space="preserve"> </w:t>
      </w:r>
      <w:r w:rsidR="008D1157">
        <w:rPr>
          <w:sz w:val="22"/>
          <w:szCs w:val="22"/>
        </w:rPr>
        <w:t>25138861</w:t>
      </w:r>
    </w:p>
    <w:p w14:paraId="2841164A" w14:textId="40B1D27D" w:rsidR="368916C8" w:rsidRDefault="368916C8" w:rsidP="2699D214">
      <w:pPr>
        <w:spacing w:line="360" w:lineRule="auto"/>
        <w:rPr>
          <w:sz w:val="22"/>
          <w:szCs w:val="22"/>
        </w:rPr>
      </w:pPr>
      <w:r w:rsidRPr="2699D214">
        <w:rPr>
          <w:sz w:val="22"/>
          <w:szCs w:val="22"/>
        </w:rPr>
        <w:t xml:space="preserve">Lecturer name: </w:t>
      </w:r>
      <w:r w:rsidR="00946F83">
        <w:rPr>
          <w:sz w:val="22"/>
          <w:szCs w:val="22"/>
        </w:rPr>
        <w:t xml:space="preserve">Jolly </w:t>
      </w:r>
      <w:r w:rsidR="00EC582A">
        <w:rPr>
          <w:sz w:val="22"/>
          <w:szCs w:val="22"/>
        </w:rPr>
        <w:t xml:space="preserve"> Hwankw</w:t>
      </w:r>
      <w:r w:rsidR="00EF56D7">
        <w:rPr>
          <w:sz w:val="22"/>
          <w:szCs w:val="22"/>
        </w:rPr>
        <w:t xml:space="preserve">o </w:t>
      </w:r>
    </w:p>
    <w:p w14:paraId="712AB78A" w14:textId="21C0EB80" w:rsidR="2699D214" w:rsidRDefault="00EF56D7" w:rsidP="2699D214">
      <w:pPr>
        <w:spacing w:line="360" w:lineRule="auto"/>
        <w:rPr>
          <w:sz w:val="22"/>
          <w:szCs w:val="22"/>
        </w:rPr>
      </w:pPr>
      <w:r>
        <w:rPr>
          <w:sz w:val="22"/>
          <w:szCs w:val="22"/>
        </w:rPr>
        <w:t>Assignment</w:t>
      </w:r>
      <w:r w:rsidR="00591AFC">
        <w:rPr>
          <w:sz w:val="22"/>
          <w:szCs w:val="22"/>
        </w:rPr>
        <w:t xml:space="preserve"> Title </w:t>
      </w:r>
      <w:r w:rsidR="003418C6">
        <w:rPr>
          <w:sz w:val="22"/>
          <w:szCs w:val="22"/>
        </w:rPr>
        <w:t xml:space="preserve">  Assessment 2  Report on a </w:t>
      </w:r>
      <w:r w:rsidR="00592471">
        <w:rPr>
          <w:sz w:val="22"/>
          <w:szCs w:val="22"/>
        </w:rPr>
        <w:t xml:space="preserve">Health Issue </w:t>
      </w:r>
    </w:p>
    <w:p w14:paraId="318BB1A5" w14:textId="6E334E51" w:rsidR="2699D214" w:rsidRDefault="0084331F" w:rsidP="2699D214">
      <w:pPr>
        <w:spacing w:line="360" w:lineRule="auto"/>
        <w:rPr>
          <w:sz w:val="22"/>
          <w:szCs w:val="22"/>
        </w:rPr>
      </w:pPr>
      <w:r>
        <w:rPr>
          <w:sz w:val="22"/>
          <w:szCs w:val="22"/>
        </w:rPr>
        <w:t>Su</w:t>
      </w:r>
      <w:r w:rsidR="00631B4E">
        <w:rPr>
          <w:sz w:val="22"/>
          <w:szCs w:val="22"/>
        </w:rPr>
        <w:t>bmission Date  23 April 2026</w:t>
      </w:r>
    </w:p>
    <w:p w14:paraId="3732940F" w14:textId="1259E601" w:rsidR="2699D214" w:rsidRDefault="2699D214" w:rsidP="2699D214">
      <w:pPr>
        <w:spacing w:line="360" w:lineRule="auto"/>
        <w:rPr>
          <w:sz w:val="22"/>
          <w:szCs w:val="22"/>
        </w:rPr>
      </w:pPr>
    </w:p>
    <w:p w14:paraId="75247D13" w14:textId="1C280BAA" w:rsidR="2699D214" w:rsidRDefault="2699D214" w:rsidP="2699D214">
      <w:pPr>
        <w:spacing w:line="360" w:lineRule="auto"/>
        <w:rPr>
          <w:sz w:val="22"/>
          <w:szCs w:val="22"/>
        </w:rPr>
      </w:pPr>
    </w:p>
    <w:p w14:paraId="2BFB74E7" w14:textId="76D0D94B" w:rsidR="2699D214" w:rsidRDefault="2699D214" w:rsidP="2699D214">
      <w:pPr>
        <w:spacing w:line="360" w:lineRule="auto"/>
        <w:rPr>
          <w:sz w:val="22"/>
          <w:szCs w:val="22"/>
        </w:rPr>
      </w:pPr>
    </w:p>
    <w:p w14:paraId="008F4C49" w14:textId="17E20792" w:rsidR="2699D214" w:rsidRDefault="2699D214" w:rsidP="2699D214">
      <w:pPr>
        <w:spacing w:line="360" w:lineRule="auto"/>
        <w:rPr>
          <w:sz w:val="22"/>
          <w:szCs w:val="22"/>
        </w:rPr>
      </w:pPr>
    </w:p>
    <w:p w14:paraId="10CB4B23" w14:textId="5B168EBA" w:rsidR="2699D214" w:rsidRDefault="2699D214" w:rsidP="2699D214">
      <w:pPr>
        <w:spacing w:line="360" w:lineRule="auto"/>
        <w:rPr>
          <w:sz w:val="22"/>
          <w:szCs w:val="22"/>
        </w:rPr>
      </w:pPr>
    </w:p>
    <w:p w14:paraId="4CFC348B" w14:textId="47C00250" w:rsidR="2699D214" w:rsidRDefault="2699D214" w:rsidP="2699D214">
      <w:pPr>
        <w:spacing w:line="360" w:lineRule="auto"/>
        <w:rPr>
          <w:sz w:val="22"/>
          <w:szCs w:val="22"/>
        </w:rPr>
      </w:pPr>
    </w:p>
    <w:p w14:paraId="2150CC90" w14:textId="4A96B8BF" w:rsidR="2699D214" w:rsidRDefault="2699D214" w:rsidP="2699D214">
      <w:pPr>
        <w:spacing w:line="360" w:lineRule="auto"/>
        <w:rPr>
          <w:sz w:val="22"/>
          <w:szCs w:val="22"/>
        </w:rPr>
      </w:pPr>
    </w:p>
    <w:p w14:paraId="4061B797" w14:textId="3CDDF172" w:rsidR="2699D214" w:rsidRDefault="2699D214" w:rsidP="2699D214">
      <w:pPr>
        <w:spacing w:line="360" w:lineRule="auto"/>
        <w:rPr>
          <w:sz w:val="22"/>
          <w:szCs w:val="22"/>
        </w:rPr>
      </w:pPr>
    </w:p>
    <w:p w14:paraId="0F2B5281" w14:textId="47DCEBCE" w:rsidR="2699D214" w:rsidRDefault="2699D214" w:rsidP="2699D214">
      <w:pPr>
        <w:spacing w:line="360" w:lineRule="auto"/>
        <w:rPr>
          <w:sz w:val="22"/>
          <w:szCs w:val="22"/>
        </w:rPr>
      </w:pPr>
    </w:p>
    <w:p w14:paraId="07F57E5F" w14:textId="220991F6" w:rsidR="2699D214" w:rsidRDefault="2699D214" w:rsidP="2699D214">
      <w:pPr>
        <w:spacing w:line="360" w:lineRule="auto"/>
        <w:rPr>
          <w:sz w:val="22"/>
          <w:szCs w:val="22"/>
        </w:rPr>
      </w:pPr>
    </w:p>
    <w:p w14:paraId="67380597" w14:textId="42B7E79F" w:rsidR="2699D214" w:rsidRDefault="2699D214" w:rsidP="2699D214">
      <w:pPr>
        <w:spacing w:line="360" w:lineRule="auto"/>
        <w:rPr>
          <w:sz w:val="22"/>
          <w:szCs w:val="22"/>
        </w:rPr>
      </w:pPr>
    </w:p>
    <w:p w14:paraId="69D3F36A" w14:textId="1B38C136" w:rsidR="2699D214" w:rsidRDefault="2699D214" w:rsidP="2699D214">
      <w:pPr>
        <w:spacing w:line="360" w:lineRule="auto"/>
        <w:rPr>
          <w:sz w:val="22"/>
          <w:szCs w:val="22"/>
        </w:rPr>
      </w:pPr>
    </w:p>
    <w:p w14:paraId="0C100273" w14:textId="1B912041" w:rsidR="12849D41" w:rsidRDefault="12849D41" w:rsidP="2699D214">
      <w:pPr>
        <w:spacing w:line="360" w:lineRule="auto"/>
        <w:rPr>
          <w:rFonts w:ascii="Arial" w:eastAsia="Arial" w:hAnsi="Arial" w:cs="Arial"/>
          <w:sz w:val="22"/>
          <w:szCs w:val="22"/>
        </w:rPr>
      </w:pPr>
      <w:r w:rsidRPr="2699D214">
        <w:rPr>
          <w:rFonts w:ascii="Arial" w:eastAsia="Arial" w:hAnsi="Arial" w:cs="Arial"/>
          <w:sz w:val="22"/>
          <w:szCs w:val="22"/>
        </w:rPr>
        <w:t xml:space="preserve">Table of contents </w:t>
      </w:r>
    </w:p>
    <w:p w14:paraId="0FAA1918" w14:textId="7BACB25C" w:rsidR="083D2F8C" w:rsidRDefault="083D2F8C" w:rsidP="2699D214">
      <w:pPr>
        <w:pStyle w:val="ListParagraph"/>
        <w:numPr>
          <w:ilvl w:val="0"/>
          <w:numId w:val="1"/>
        </w:numPr>
        <w:spacing w:after="0"/>
        <w:rPr>
          <w:rFonts w:ascii="Aptos" w:eastAsia="Aptos" w:hAnsi="Aptos" w:cs="Aptos"/>
          <w:sz w:val="22"/>
          <w:szCs w:val="22"/>
        </w:rPr>
      </w:pPr>
      <w:r w:rsidRPr="2699D214">
        <w:rPr>
          <w:rFonts w:ascii="Aptos" w:eastAsia="Aptos" w:hAnsi="Aptos" w:cs="Aptos"/>
          <w:b/>
          <w:bCs/>
          <w:sz w:val="22"/>
          <w:szCs w:val="22"/>
        </w:rPr>
        <w:t>Introduction</w:t>
      </w:r>
      <w:r w:rsidRPr="2699D214">
        <w:rPr>
          <w:rFonts w:ascii="Aptos" w:eastAsia="Aptos" w:hAnsi="Aptos" w:cs="Aptos"/>
          <w:sz w:val="22"/>
          <w:szCs w:val="22"/>
        </w:rPr>
        <w:t xml:space="preserve"> ......................................................... </w:t>
      </w:r>
      <w:r w:rsidR="36BDA554" w:rsidRPr="2699D214">
        <w:rPr>
          <w:rFonts w:ascii="Aptos" w:eastAsia="Aptos" w:hAnsi="Aptos" w:cs="Aptos"/>
          <w:sz w:val="22"/>
          <w:szCs w:val="22"/>
        </w:rPr>
        <w:t xml:space="preserve">            page </w:t>
      </w:r>
      <w:r w:rsidRPr="2699D214">
        <w:rPr>
          <w:rFonts w:ascii="Aptos" w:eastAsia="Aptos" w:hAnsi="Aptos" w:cs="Aptos"/>
          <w:sz w:val="22"/>
          <w:szCs w:val="22"/>
        </w:rPr>
        <w:t>2</w:t>
      </w:r>
    </w:p>
    <w:p w14:paraId="39DABD14" w14:textId="2942EAD2" w:rsidR="083D2F8C" w:rsidRDefault="083D2F8C" w:rsidP="2699D214">
      <w:pPr>
        <w:pStyle w:val="ListParagraph"/>
        <w:numPr>
          <w:ilvl w:val="0"/>
          <w:numId w:val="1"/>
        </w:numPr>
        <w:spacing w:after="0"/>
        <w:rPr>
          <w:rFonts w:ascii="Aptos" w:eastAsia="Aptos" w:hAnsi="Aptos" w:cs="Aptos"/>
          <w:sz w:val="22"/>
          <w:szCs w:val="22"/>
        </w:rPr>
      </w:pPr>
      <w:r w:rsidRPr="2699D214">
        <w:rPr>
          <w:rFonts w:ascii="Aptos" w:eastAsia="Aptos" w:hAnsi="Aptos" w:cs="Aptos"/>
          <w:b/>
          <w:bCs/>
          <w:sz w:val="22"/>
          <w:szCs w:val="22"/>
        </w:rPr>
        <w:t>Definition, Signs and Symptoms, and Incidence</w:t>
      </w:r>
      <w:r w:rsidRPr="2699D214">
        <w:rPr>
          <w:rFonts w:ascii="Aptos" w:eastAsia="Aptos" w:hAnsi="Aptos" w:cs="Aptos"/>
          <w:sz w:val="22"/>
          <w:szCs w:val="22"/>
        </w:rPr>
        <w:t xml:space="preserve"> ..........</w:t>
      </w:r>
      <w:r w:rsidR="06601257" w:rsidRPr="2699D214">
        <w:rPr>
          <w:rFonts w:ascii="Aptos" w:eastAsia="Aptos" w:hAnsi="Aptos" w:cs="Aptos"/>
          <w:sz w:val="22"/>
          <w:szCs w:val="22"/>
        </w:rPr>
        <w:t xml:space="preserve">  </w:t>
      </w:r>
      <w:r w:rsidRPr="2699D214">
        <w:rPr>
          <w:rFonts w:ascii="Aptos" w:eastAsia="Aptos" w:hAnsi="Aptos" w:cs="Aptos"/>
          <w:sz w:val="22"/>
          <w:szCs w:val="22"/>
        </w:rPr>
        <w:t xml:space="preserve"> </w:t>
      </w:r>
      <w:r w:rsidR="499497D3" w:rsidRPr="2699D214">
        <w:rPr>
          <w:rFonts w:ascii="Aptos" w:eastAsia="Aptos" w:hAnsi="Aptos" w:cs="Aptos"/>
          <w:sz w:val="22"/>
          <w:szCs w:val="22"/>
        </w:rPr>
        <w:t xml:space="preserve">3 to 4 </w:t>
      </w:r>
    </w:p>
    <w:p w14:paraId="4B9B99A6" w14:textId="571B7FBC" w:rsidR="083D2F8C" w:rsidRDefault="083D2F8C" w:rsidP="2699D214">
      <w:pPr>
        <w:pStyle w:val="ListParagraph"/>
        <w:numPr>
          <w:ilvl w:val="0"/>
          <w:numId w:val="1"/>
        </w:numPr>
        <w:spacing w:after="0"/>
        <w:rPr>
          <w:rFonts w:ascii="Arial" w:eastAsia="Arial" w:hAnsi="Arial" w:cs="Arial"/>
          <w:b/>
          <w:bCs/>
          <w:sz w:val="22"/>
          <w:szCs w:val="22"/>
        </w:rPr>
      </w:pPr>
      <w:r w:rsidRPr="2699D214">
        <w:rPr>
          <w:rFonts w:ascii="Aptos" w:eastAsia="Aptos" w:hAnsi="Aptos" w:cs="Aptos"/>
          <w:b/>
          <w:bCs/>
          <w:sz w:val="22"/>
          <w:szCs w:val="22"/>
        </w:rPr>
        <w:t>Main Body</w:t>
      </w:r>
      <w:r w:rsidRPr="2699D214">
        <w:rPr>
          <w:rFonts w:ascii="Aptos" w:eastAsia="Aptos" w:hAnsi="Aptos" w:cs="Aptos"/>
          <w:sz w:val="22"/>
          <w:szCs w:val="22"/>
        </w:rPr>
        <w:t xml:space="preserve"> .............................................................  </w:t>
      </w:r>
      <w:r w:rsidR="65BBB1D8" w:rsidRPr="2699D214">
        <w:rPr>
          <w:rFonts w:ascii="Aptos" w:eastAsia="Aptos" w:hAnsi="Aptos" w:cs="Aptos"/>
          <w:sz w:val="22"/>
          <w:szCs w:val="22"/>
        </w:rPr>
        <w:t>3.1</w:t>
      </w:r>
      <w:r w:rsidR="65BBB1D8" w:rsidRPr="2699D214">
        <w:rPr>
          <w:rFonts w:ascii="Arial" w:eastAsia="Arial" w:hAnsi="Arial" w:cs="Arial"/>
          <w:b/>
          <w:bCs/>
          <w:sz w:val="22"/>
          <w:szCs w:val="22"/>
        </w:rPr>
        <w:t>Methods for Measuring and Tracking Tuberculosis .........</w:t>
      </w:r>
      <w:r w:rsidR="65BBB1D8" w:rsidRPr="2699D214">
        <w:rPr>
          <w:rFonts w:ascii="Arial" w:eastAsia="Arial" w:hAnsi="Arial" w:cs="Arial"/>
          <w:sz w:val="22"/>
          <w:szCs w:val="22"/>
        </w:rPr>
        <w:t xml:space="preserve">4 to 5 </w:t>
      </w:r>
    </w:p>
    <w:p w14:paraId="57235E89" w14:textId="58A16A4C" w:rsidR="1F289B2D" w:rsidRDefault="1F289B2D" w:rsidP="2699D214">
      <w:pPr>
        <w:spacing w:line="360" w:lineRule="auto"/>
        <w:rPr>
          <w:rFonts w:ascii="Aptos" w:eastAsia="Aptos" w:hAnsi="Aptos" w:cs="Aptos"/>
          <w:sz w:val="22"/>
          <w:szCs w:val="22"/>
        </w:rPr>
      </w:pPr>
      <w:r w:rsidRPr="2699D214">
        <w:rPr>
          <w:rFonts w:ascii="Arial" w:eastAsia="Arial" w:hAnsi="Arial" w:cs="Arial"/>
          <w:b/>
          <w:bCs/>
          <w:sz w:val="22"/>
          <w:szCs w:val="22"/>
        </w:rPr>
        <w:t xml:space="preserve">3.2 The Control and Management of Tuberculosis    </w:t>
      </w:r>
      <w:r w:rsidR="441A0DE8" w:rsidRPr="2699D214">
        <w:rPr>
          <w:rFonts w:ascii="Arial" w:eastAsia="Arial" w:hAnsi="Arial" w:cs="Arial"/>
          <w:b/>
          <w:bCs/>
          <w:sz w:val="22"/>
          <w:szCs w:val="22"/>
        </w:rPr>
        <w:t xml:space="preserve">...................5 </w:t>
      </w:r>
      <w:r>
        <w:br/>
      </w:r>
      <w:r w:rsidR="083D2F8C" w:rsidRPr="2699D214">
        <w:rPr>
          <w:rFonts w:ascii="Aptos" w:eastAsia="Aptos" w:hAnsi="Aptos" w:cs="Aptos"/>
          <w:sz w:val="22"/>
          <w:szCs w:val="22"/>
        </w:rPr>
        <w:t xml:space="preserve">   </w:t>
      </w:r>
      <w:r w:rsidR="04E880F1" w:rsidRPr="2699D214">
        <w:rPr>
          <w:rFonts w:ascii="Arial" w:eastAsia="Arial" w:hAnsi="Arial" w:cs="Arial"/>
          <w:b/>
          <w:bCs/>
          <w:sz w:val="22"/>
          <w:szCs w:val="22"/>
        </w:rPr>
        <w:t>3.3 Tuberculosis's Effects on the Community</w:t>
      </w:r>
      <w:r w:rsidR="30F15043" w:rsidRPr="2699D214">
        <w:rPr>
          <w:rFonts w:ascii="Arial" w:eastAsia="Arial" w:hAnsi="Arial" w:cs="Arial"/>
          <w:b/>
          <w:bCs/>
          <w:sz w:val="22"/>
          <w:szCs w:val="22"/>
        </w:rPr>
        <w:t>.............</w:t>
      </w:r>
      <w:r w:rsidR="27D5D015" w:rsidRPr="2699D214">
        <w:rPr>
          <w:rFonts w:ascii="Arial" w:eastAsia="Arial" w:hAnsi="Arial" w:cs="Arial"/>
          <w:b/>
          <w:bCs/>
          <w:sz w:val="22"/>
          <w:szCs w:val="22"/>
        </w:rPr>
        <w:t xml:space="preserve">5 </w:t>
      </w:r>
      <w:r>
        <w:br/>
      </w:r>
      <w:r w:rsidR="083D2F8C" w:rsidRPr="2699D214">
        <w:rPr>
          <w:rFonts w:ascii="Aptos" w:eastAsia="Aptos" w:hAnsi="Aptos" w:cs="Aptos"/>
          <w:sz w:val="22"/>
          <w:szCs w:val="22"/>
        </w:rPr>
        <w:t xml:space="preserve">     3.4 </w:t>
      </w:r>
      <w:r w:rsidR="083D2F8C" w:rsidRPr="2699D214">
        <w:rPr>
          <w:rFonts w:ascii="Aptos" w:eastAsia="Aptos" w:hAnsi="Aptos" w:cs="Aptos"/>
          <w:b/>
          <w:bCs/>
          <w:sz w:val="22"/>
          <w:szCs w:val="22"/>
        </w:rPr>
        <w:t>Health and Social Support Services Required</w:t>
      </w:r>
      <w:r w:rsidR="083D2F8C" w:rsidRPr="2699D214">
        <w:rPr>
          <w:rFonts w:ascii="Aptos" w:eastAsia="Aptos" w:hAnsi="Aptos" w:cs="Aptos"/>
          <w:sz w:val="22"/>
          <w:szCs w:val="22"/>
        </w:rPr>
        <w:t xml:space="preserve"> ............. </w:t>
      </w:r>
      <w:r w:rsidR="735D952D" w:rsidRPr="2699D214">
        <w:rPr>
          <w:rFonts w:ascii="Aptos" w:eastAsia="Aptos" w:hAnsi="Aptos" w:cs="Aptos"/>
          <w:sz w:val="22"/>
          <w:szCs w:val="22"/>
        </w:rPr>
        <w:t xml:space="preserve">6 </w:t>
      </w:r>
    </w:p>
    <w:p w14:paraId="4904D78E" w14:textId="5D641865" w:rsidR="083D2F8C" w:rsidRDefault="083D2F8C" w:rsidP="2699D214">
      <w:pPr>
        <w:pStyle w:val="ListParagraph"/>
        <w:numPr>
          <w:ilvl w:val="0"/>
          <w:numId w:val="1"/>
        </w:numPr>
        <w:spacing w:after="0"/>
        <w:rPr>
          <w:rFonts w:ascii="Aptos" w:eastAsia="Aptos" w:hAnsi="Aptos" w:cs="Aptos"/>
          <w:sz w:val="22"/>
          <w:szCs w:val="22"/>
        </w:rPr>
      </w:pPr>
      <w:r w:rsidRPr="2699D214">
        <w:rPr>
          <w:rFonts w:ascii="Aptos" w:eastAsia="Aptos" w:hAnsi="Aptos" w:cs="Aptos"/>
          <w:b/>
          <w:bCs/>
          <w:sz w:val="22"/>
          <w:szCs w:val="22"/>
        </w:rPr>
        <w:t>Conclusion</w:t>
      </w:r>
      <w:r w:rsidRPr="2699D214">
        <w:rPr>
          <w:rFonts w:ascii="Aptos" w:eastAsia="Aptos" w:hAnsi="Aptos" w:cs="Aptos"/>
          <w:sz w:val="22"/>
          <w:szCs w:val="22"/>
        </w:rPr>
        <w:t xml:space="preserve"> ............................................................ </w:t>
      </w:r>
      <w:r w:rsidR="4F0C246B" w:rsidRPr="2699D214">
        <w:rPr>
          <w:rFonts w:ascii="Aptos" w:eastAsia="Aptos" w:hAnsi="Aptos" w:cs="Aptos"/>
          <w:sz w:val="22"/>
          <w:szCs w:val="22"/>
        </w:rPr>
        <w:t xml:space="preserve">7 </w:t>
      </w:r>
    </w:p>
    <w:p w14:paraId="3D7EB906" w14:textId="6F70EE41" w:rsidR="083D2F8C" w:rsidRDefault="083D2F8C" w:rsidP="2699D214">
      <w:pPr>
        <w:pStyle w:val="ListParagraph"/>
        <w:numPr>
          <w:ilvl w:val="0"/>
          <w:numId w:val="1"/>
        </w:numPr>
        <w:spacing w:after="0"/>
        <w:rPr>
          <w:rFonts w:ascii="Aptos" w:eastAsia="Aptos" w:hAnsi="Aptos" w:cs="Aptos"/>
          <w:sz w:val="22"/>
          <w:szCs w:val="22"/>
        </w:rPr>
      </w:pPr>
      <w:r w:rsidRPr="2699D214">
        <w:rPr>
          <w:rFonts w:ascii="Aptos" w:eastAsia="Aptos" w:hAnsi="Aptos" w:cs="Aptos"/>
          <w:b/>
          <w:bCs/>
          <w:sz w:val="22"/>
          <w:szCs w:val="22"/>
        </w:rPr>
        <w:t>References</w:t>
      </w:r>
      <w:r w:rsidRPr="2699D214">
        <w:rPr>
          <w:rFonts w:ascii="Aptos" w:eastAsia="Aptos" w:hAnsi="Aptos" w:cs="Aptos"/>
          <w:sz w:val="22"/>
          <w:szCs w:val="22"/>
        </w:rPr>
        <w:t xml:space="preserve"> ............................................................</w:t>
      </w:r>
      <w:r w:rsidR="378F2B2D" w:rsidRPr="2699D214">
        <w:rPr>
          <w:rFonts w:ascii="Aptos" w:eastAsia="Aptos" w:hAnsi="Aptos" w:cs="Aptos"/>
          <w:sz w:val="22"/>
          <w:szCs w:val="22"/>
        </w:rPr>
        <w:t xml:space="preserve"> 7 to 8 </w:t>
      </w:r>
    </w:p>
    <w:p w14:paraId="41738E31" w14:textId="0F02F354" w:rsidR="2699D214" w:rsidRDefault="2699D214" w:rsidP="2699D214">
      <w:pPr>
        <w:spacing w:line="360" w:lineRule="auto"/>
        <w:rPr>
          <w:sz w:val="22"/>
          <w:szCs w:val="22"/>
        </w:rPr>
      </w:pPr>
    </w:p>
    <w:p w14:paraId="5C54E0A5" w14:textId="39C4FADB" w:rsidR="2699D214" w:rsidRDefault="2699D214" w:rsidP="2699D214">
      <w:pPr>
        <w:spacing w:line="360" w:lineRule="auto"/>
        <w:rPr>
          <w:sz w:val="22"/>
          <w:szCs w:val="22"/>
        </w:rPr>
      </w:pPr>
    </w:p>
    <w:p w14:paraId="3006F4EF" w14:textId="68DD0CDA" w:rsidR="2699D214" w:rsidRDefault="2699D214" w:rsidP="2699D214">
      <w:pPr>
        <w:spacing w:line="360" w:lineRule="auto"/>
        <w:rPr>
          <w:sz w:val="22"/>
          <w:szCs w:val="22"/>
        </w:rPr>
      </w:pPr>
    </w:p>
    <w:p w14:paraId="6EE10C18" w14:textId="31127EF6" w:rsidR="2699D214" w:rsidRDefault="2699D214" w:rsidP="2699D214">
      <w:pPr>
        <w:spacing w:line="360" w:lineRule="auto"/>
        <w:rPr>
          <w:sz w:val="22"/>
          <w:szCs w:val="22"/>
        </w:rPr>
      </w:pPr>
    </w:p>
    <w:p w14:paraId="3581CFB7" w14:textId="3472C2C6" w:rsidR="2699D214" w:rsidRDefault="2699D214" w:rsidP="2699D214">
      <w:pPr>
        <w:spacing w:line="360" w:lineRule="auto"/>
        <w:rPr>
          <w:sz w:val="22"/>
          <w:szCs w:val="22"/>
        </w:rPr>
      </w:pPr>
    </w:p>
    <w:p w14:paraId="5453C118" w14:textId="7FFC0C25" w:rsidR="2699D214" w:rsidRDefault="2699D214" w:rsidP="2699D214">
      <w:pPr>
        <w:spacing w:line="360" w:lineRule="auto"/>
        <w:rPr>
          <w:sz w:val="22"/>
          <w:szCs w:val="22"/>
        </w:rPr>
      </w:pPr>
    </w:p>
    <w:p w14:paraId="605D092D" w14:textId="36696433" w:rsidR="2699D214" w:rsidRDefault="2699D214" w:rsidP="2699D214">
      <w:pPr>
        <w:spacing w:line="360" w:lineRule="auto"/>
        <w:rPr>
          <w:sz w:val="22"/>
          <w:szCs w:val="22"/>
        </w:rPr>
      </w:pPr>
    </w:p>
    <w:p w14:paraId="71139C40" w14:textId="3B09CF9B" w:rsidR="2699D214" w:rsidRDefault="2699D214" w:rsidP="2699D214">
      <w:pPr>
        <w:spacing w:line="360" w:lineRule="auto"/>
        <w:rPr>
          <w:sz w:val="22"/>
          <w:szCs w:val="22"/>
        </w:rPr>
      </w:pPr>
    </w:p>
    <w:p w14:paraId="31EA0056" w14:textId="7AF38FF5" w:rsidR="2699D214" w:rsidRDefault="2699D214" w:rsidP="2699D214">
      <w:pPr>
        <w:spacing w:line="360" w:lineRule="auto"/>
        <w:rPr>
          <w:sz w:val="22"/>
          <w:szCs w:val="22"/>
        </w:rPr>
      </w:pPr>
    </w:p>
    <w:p w14:paraId="51452572" w14:textId="4AC38538" w:rsidR="2699D214" w:rsidRDefault="2699D214" w:rsidP="2699D214">
      <w:pPr>
        <w:spacing w:line="360" w:lineRule="auto"/>
        <w:rPr>
          <w:sz w:val="22"/>
          <w:szCs w:val="22"/>
        </w:rPr>
      </w:pPr>
    </w:p>
    <w:p w14:paraId="53CBDF04" w14:textId="0FABACA9" w:rsidR="2699D214" w:rsidRDefault="2699D214" w:rsidP="2699D214">
      <w:pPr>
        <w:spacing w:line="360" w:lineRule="auto"/>
        <w:rPr>
          <w:sz w:val="22"/>
          <w:szCs w:val="22"/>
        </w:rPr>
      </w:pPr>
    </w:p>
    <w:p w14:paraId="3B25E0AA" w14:textId="53FE2225" w:rsidR="2699D214" w:rsidRDefault="2699D214" w:rsidP="2699D214">
      <w:pPr>
        <w:spacing w:line="360" w:lineRule="auto"/>
        <w:rPr>
          <w:sz w:val="22"/>
          <w:szCs w:val="22"/>
        </w:rPr>
      </w:pPr>
    </w:p>
    <w:p w14:paraId="71F2A46D" w14:textId="4099FB9A" w:rsidR="2699D214" w:rsidRDefault="2699D214" w:rsidP="2699D214">
      <w:pPr>
        <w:spacing w:line="360" w:lineRule="auto"/>
        <w:rPr>
          <w:sz w:val="22"/>
          <w:szCs w:val="22"/>
        </w:rPr>
      </w:pPr>
    </w:p>
    <w:p w14:paraId="21D51B21" w14:textId="6FFF992B" w:rsidR="2699D214" w:rsidRDefault="2699D214" w:rsidP="2699D214">
      <w:pPr>
        <w:spacing w:line="360" w:lineRule="auto"/>
        <w:rPr>
          <w:sz w:val="22"/>
          <w:szCs w:val="22"/>
        </w:rPr>
      </w:pPr>
    </w:p>
    <w:p w14:paraId="254F1C9E" w14:textId="364017C3" w:rsidR="12849D41" w:rsidRDefault="12849D41" w:rsidP="2699D214">
      <w:pPr>
        <w:spacing w:line="360" w:lineRule="auto"/>
        <w:rPr>
          <w:rFonts w:ascii="Arial" w:eastAsia="Arial" w:hAnsi="Arial" w:cs="Arial"/>
          <w:sz w:val="22"/>
          <w:szCs w:val="22"/>
        </w:rPr>
      </w:pPr>
      <w:r w:rsidRPr="2699D214">
        <w:rPr>
          <w:rFonts w:ascii="Arial" w:eastAsia="Arial" w:hAnsi="Arial" w:cs="Arial"/>
          <w:sz w:val="22"/>
          <w:szCs w:val="22"/>
        </w:rPr>
        <w:t xml:space="preserve">Introduction: </w:t>
      </w:r>
    </w:p>
    <w:p w14:paraId="2750619E" w14:textId="543B3CF0" w:rsidR="12849D41" w:rsidRDefault="12849D41" w:rsidP="2699D214">
      <w:pPr>
        <w:spacing w:line="360" w:lineRule="auto"/>
        <w:rPr>
          <w:rFonts w:ascii="Arial" w:eastAsia="Arial" w:hAnsi="Arial" w:cs="Arial"/>
          <w:color w:val="000000" w:themeColor="text1"/>
          <w:sz w:val="22"/>
          <w:szCs w:val="22"/>
        </w:rPr>
      </w:pPr>
      <w:r w:rsidRPr="2699D214">
        <w:rPr>
          <w:rFonts w:ascii="Arial" w:eastAsia="Arial" w:hAnsi="Arial" w:cs="Arial"/>
          <w:color w:val="000000" w:themeColor="text1"/>
          <w:sz w:val="22"/>
          <w:szCs w:val="22"/>
        </w:rPr>
        <w:t>Tuberculosis (TB) remains a significant global public health challenge and is one of the leading causes of death from infectious diseases worldwide</w:t>
      </w:r>
      <w:r w:rsidR="00475870">
        <w:rPr>
          <w:rFonts w:ascii="Arial" w:eastAsia="Arial" w:hAnsi="Arial" w:cs="Arial"/>
          <w:color w:val="000000" w:themeColor="text1"/>
          <w:sz w:val="22"/>
          <w:szCs w:val="22"/>
        </w:rPr>
        <w:t xml:space="preserve"> WHO </w:t>
      </w:r>
      <w:r w:rsidRPr="2699D214">
        <w:rPr>
          <w:rFonts w:ascii="Arial" w:eastAsia="Arial" w:hAnsi="Arial" w:cs="Arial"/>
          <w:color w:val="000000" w:themeColor="text1"/>
          <w:sz w:val="22"/>
          <w:szCs w:val="22"/>
        </w:rPr>
        <w:t xml:space="preserve"> (World Health Organization, 2025).</w:t>
      </w:r>
      <w:r w:rsidR="001A1BB5">
        <w:rPr>
          <w:rFonts w:ascii="Arial" w:eastAsia="Arial" w:hAnsi="Arial" w:cs="Arial"/>
          <w:color w:val="000000" w:themeColor="text1"/>
          <w:sz w:val="22"/>
          <w:szCs w:val="22"/>
        </w:rPr>
        <w:t xml:space="preserve"> </w:t>
      </w:r>
      <w:r w:rsidR="00AE6412">
        <w:rPr>
          <w:rFonts w:ascii="Arial" w:eastAsia="Arial" w:hAnsi="Arial" w:cs="Arial"/>
          <w:color w:val="000000" w:themeColor="text1"/>
          <w:sz w:val="22"/>
          <w:szCs w:val="22"/>
        </w:rPr>
        <w:t>TB is a noti</w:t>
      </w:r>
      <w:r w:rsidR="00802077">
        <w:rPr>
          <w:rFonts w:ascii="Arial" w:eastAsia="Arial" w:hAnsi="Arial" w:cs="Arial"/>
          <w:color w:val="000000" w:themeColor="text1"/>
          <w:sz w:val="22"/>
          <w:szCs w:val="22"/>
        </w:rPr>
        <w:t xml:space="preserve">fiable disease </w:t>
      </w:r>
      <w:r w:rsidR="00D33639">
        <w:rPr>
          <w:rFonts w:ascii="Arial" w:eastAsia="Arial" w:hAnsi="Arial" w:cs="Arial"/>
          <w:color w:val="000000" w:themeColor="text1"/>
          <w:sz w:val="22"/>
          <w:szCs w:val="22"/>
        </w:rPr>
        <w:t>under the public Health Act</w:t>
      </w:r>
      <w:r w:rsidR="00E829E8">
        <w:rPr>
          <w:rFonts w:ascii="Arial" w:eastAsia="Arial" w:hAnsi="Arial" w:cs="Arial"/>
          <w:color w:val="000000" w:themeColor="text1"/>
          <w:sz w:val="22"/>
          <w:szCs w:val="22"/>
        </w:rPr>
        <w:t>.</w:t>
      </w:r>
      <w:r w:rsidRPr="2699D214">
        <w:rPr>
          <w:rFonts w:ascii="Arial" w:eastAsia="Arial" w:hAnsi="Arial" w:cs="Arial"/>
          <w:color w:val="000000" w:themeColor="text1"/>
          <w:sz w:val="22"/>
          <w:szCs w:val="22"/>
        </w:rPr>
        <w:t xml:space="preserve"> It is a communicable disease caused by the bacterium Mycobacterium tuberculosis, primarily affecting the lungs,</w:t>
      </w:r>
      <w:r w:rsidRPr="2699D214">
        <w:rPr>
          <w:rFonts w:ascii="Open Sans" w:eastAsia="Open Sans" w:hAnsi="Open Sans" w:cs="Open Sans"/>
          <w:color w:val="E34935"/>
        </w:rPr>
        <w:t xml:space="preserve"> </w:t>
      </w:r>
      <w:r w:rsidRPr="2699D214">
        <w:rPr>
          <w:rFonts w:ascii="Arial" w:eastAsia="Arial" w:hAnsi="Arial" w:cs="Arial"/>
          <w:sz w:val="22"/>
          <w:szCs w:val="22"/>
        </w:rPr>
        <w:t>however it can potentially spread to other areas of the body. TB is extremely contagious, especially in crowded or poorly ventilated areas, since it spreads through airborne droplets produced when an infected person coughs, sneezes, or speaks (World Health Organization, 2025).</w:t>
      </w:r>
      <w:r w:rsidR="0ECB79CB" w:rsidRPr="2699D214">
        <w:rPr>
          <w:rFonts w:ascii="Open Sans" w:eastAsia="Open Sans" w:hAnsi="Open Sans" w:cs="Open Sans"/>
          <w:color w:val="000000" w:themeColor="text1"/>
        </w:rPr>
        <w:t xml:space="preserve"> </w:t>
      </w:r>
      <w:r w:rsidR="0ECB79CB" w:rsidRPr="2699D214">
        <w:rPr>
          <w:rFonts w:ascii="Arial" w:eastAsia="Arial" w:hAnsi="Arial" w:cs="Arial"/>
          <w:sz w:val="22"/>
          <w:szCs w:val="22"/>
        </w:rPr>
        <w:t>Millions of people are still afflicted by tuberculosis (TB) each year, although though it is preventable and curable. This is especially true in low- and middle-income nations where access to healthcare services may be restricted. Despite the UK's relatively low incidence rates when compared to other countries, recent increases in recorded cases highlight persistent public health concerns (GOV.UK, 2025). The specifics of tuberculosis, including its symptoms and occurrence, as well as monitoring techniques, preventive steps, and community support services needed, will all be explored in this study.</w:t>
      </w:r>
    </w:p>
    <w:p w14:paraId="5D5A25B1" w14:textId="38605404" w:rsidR="2699D214" w:rsidRDefault="2699D214" w:rsidP="2699D214">
      <w:pPr>
        <w:spacing w:line="360" w:lineRule="auto"/>
        <w:rPr>
          <w:rFonts w:ascii="Arial" w:eastAsia="Arial" w:hAnsi="Arial" w:cs="Arial"/>
          <w:sz w:val="22"/>
          <w:szCs w:val="22"/>
        </w:rPr>
      </w:pPr>
    </w:p>
    <w:p w14:paraId="093AC943" w14:textId="64E8E6FA" w:rsidR="6F38E01B" w:rsidRDefault="6F38E01B" w:rsidP="2699D214">
      <w:pPr>
        <w:spacing w:line="360" w:lineRule="auto"/>
        <w:rPr>
          <w:rFonts w:ascii="Arial" w:eastAsia="Arial" w:hAnsi="Arial" w:cs="Arial"/>
          <w:b/>
          <w:bCs/>
          <w:color w:val="172B4D"/>
          <w:sz w:val="22"/>
          <w:szCs w:val="22"/>
        </w:rPr>
      </w:pPr>
      <w:r w:rsidRPr="2699D214">
        <w:rPr>
          <w:rFonts w:ascii="Arial" w:eastAsia="Arial" w:hAnsi="Arial" w:cs="Arial"/>
          <w:b/>
          <w:bCs/>
          <w:color w:val="172B4D"/>
          <w:sz w:val="22"/>
          <w:szCs w:val="22"/>
        </w:rPr>
        <w:t xml:space="preserve">2) </w:t>
      </w:r>
      <w:r w:rsidR="2D37E0E3" w:rsidRPr="2699D214">
        <w:rPr>
          <w:rFonts w:ascii="Arial" w:eastAsia="Arial" w:hAnsi="Arial" w:cs="Arial"/>
          <w:b/>
          <w:bCs/>
          <w:color w:val="172B4D"/>
          <w:sz w:val="22"/>
          <w:szCs w:val="22"/>
        </w:rPr>
        <w:t>Definition, Signs and Symptoms, and Incidence</w:t>
      </w:r>
    </w:p>
    <w:p w14:paraId="1FDE4CF9" w14:textId="7371D2EE" w:rsidR="0F9E964C" w:rsidRDefault="0F9E964C" w:rsidP="2699D214">
      <w:pPr>
        <w:spacing w:line="360" w:lineRule="auto"/>
        <w:rPr>
          <w:rFonts w:ascii="Arial" w:eastAsia="Arial" w:hAnsi="Arial" w:cs="Arial"/>
          <w:sz w:val="22"/>
          <w:szCs w:val="22"/>
        </w:rPr>
      </w:pPr>
      <w:r w:rsidRPr="2699D214">
        <w:rPr>
          <w:rFonts w:ascii="Arial" w:eastAsia="Arial" w:hAnsi="Arial" w:cs="Arial"/>
          <w:sz w:val="22"/>
          <w:szCs w:val="22"/>
        </w:rPr>
        <w:t>Mycobacterium tuberculosis is the infectious agent that causes tuberculosis (MSD Manual, 2026). Although it can also affect the kidneys, spine, and brain, it most often affects the lungs (pulmonary TB</w:t>
      </w:r>
      <w:r w:rsidR="2196BDF1" w:rsidRPr="2699D214">
        <w:rPr>
          <w:rFonts w:ascii="Arial" w:eastAsia="Arial" w:hAnsi="Arial" w:cs="Arial"/>
          <w:sz w:val="22"/>
          <w:szCs w:val="22"/>
        </w:rPr>
        <w:t>). Breathing</w:t>
      </w:r>
      <w:r w:rsidRPr="2699D214">
        <w:rPr>
          <w:rFonts w:ascii="Arial" w:eastAsia="Arial" w:hAnsi="Arial" w:cs="Arial"/>
          <w:sz w:val="22"/>
          <w:szCs w:val="22"/>
        </w:rPr>
        <w:t xml:space="preserve"> airborne microorganisms produced by someone infected is how the sickness spreads (World Health Organization, 2025).</w:t>
      </w:r>
    </w:p>
    <w:p w14:paraId="2AB82571" w14:textId="3FD7A466" w:rsidR="38653494" w:rsidRDefault="38653494" w:rsidP="2699D214">
      <w:pPr>
        <w:rPr>
          <w:rFonts w:ascii="Arial" w:eastAsia="Arial" w:hAnsi="Arial" w:cs="Arial"/>
          <w:sz w:val="22"/>
          <w:szCs w:val="22"/>
        </w:rPr>
      </w:pPr>
      <w:r w:rsidRPr="2699D214">
        <w:rPr>
          <w:rFonts w:ascii="Open Sans" w:eastAsia="Open Sans" w:hAnsi="Open Sans" w:cs="Open Sans"/>
          <w:color w:val="E34935"/>
        </w:rPr>
        <w:t xml:space="preserve"> </w:t>
      </w:r>
      <w:r w:rsidRPr="2699D214">
        <w:rPr>
          <w:rFonts w:ascii="Arial" w:eastAsia="Arial" w:hAnsi="Arial" w:cs="Arial"/>
          <w:sz w:val="22"/>
          <w:szCs w:val="22"/>
        </w:rPr>
        <w:t>Current tuberculosis symptoms can start off modest and progress gradually. A chronic cough that lasts more than three weeks, chest pain, blood in the cough, tiredness, unexplained weight loss, fever, and night sweats are common symptoms (Pan American Health Organization, 2025).On the other hand, people who have a latent TB infection have no obvious symptoms and are not infectious; however, if the immune system worsens, the the virus may become active (MSD Manual, 2026).</w:t>
      </w:r>
    </w:p>
    <w:p w14:paraId="0ED48CD4" w14:textId="394882FA" w:rsidR="7C844AD1" w:rsidRDefault="7C844AD1" w:rsidP="2699D214">
      <w:pPr>
        <w:spacing w:line="360" w:lineRule="auto"/>
        <w:rPr>
          <w:rFonts w:ascii="Arial" w:eastAsia="Arial" w:hAnsi="Arial" w:cs="Arial"/>
          <w:sz w:val="22"/>
          <w:szCs w:val="22"/>
        </w:rPr>
      </w:pPr>
      <w:r w:rsidRPr="2699D214">
        <w:rPr>
          <w:rFonts w:ascii="Arial" w:eastAsia="Arial" w:hAnsi="Arial" w:cs="Arial"/>
          <w:sz w:val="22"/>
          <w:szCs w:val="22"/>
        </w:rPr>
        <w:t>People with weakened immune systems—such as those with HIV, malnutrition, or other underlying medical conditions—are more likely to experience this, which raises their likelihood of having an active illness.</w:t>
      </w:r>
    </w:p>
    <w:p w14:paraId="50477DA7" w14:textId="09D8751A" w:rsidR="6D270055" w:rsidRDefault="6D270055" w:rsidP="2699D214">
      <w:pPr>
        <w:spacing w:line="360" w:lineRule="auto"/>
        <w:rPr>
          <w:rFonts w:ascii="Arial" w:eastAsia="Arial" w:hAnsi="Arial" w:cs="Arial"/>
          <w:sz w:val="22"/>
          <w:szCs w:val="22"/>
        </w:rPr>
      </w:pPr>
      <w:r w:rsidRPr="2699D214">
        <w:rPr>
          <w:rFonts w:ascii="Open Sans" w:eastAsia="Open Sans" w:hAnsi="Open Sans" w:cs="Open Sans"/>
          <w:color w:val="000000" w:themeColor="text1"/>
        </w:rPr>
        <w:t xml:space="preserve"> </w:t>
      </w:r>
      <w:r w:rsidRPr="2699D214">
        <w:rPr>
          <w:rFonts w:ascii="Arial" w:eastAsia="Arial" w:hAnsi="Arial" w:cs="Arial"/>
          <w:sz w:val="22"/>
          <w:szCs w:val="22"/>
        </w:rPr>
        <w:t xml:space="preserve">The prevalence of TB shows how serious a worldwide health concern it is. In 2023, there were over 10.8 million cases of tuberculosis worldwide, and 1.25 million deaths were reported (World Health Organization, 2025). These numbers demonstrate that tuberculosis is one of the most common infectious causes of </w:t>
      </w:r>
      <w:r w:rsidR="23BFCDD1" w:rsidRPr="2699D214">
        <w:rPr>
          <w:rFonts w:ascii="Arial" w:eastAsia="Arial" w:hAnsi="Arial" w:cs="Arial"/>
          <w:sz w:val="22"/>
          <w:szCs w:val="22"/>
        </w:rPr>
        <w:t>death. In</w:t>
      </w:r>
      <w:r w:rsidRPr="2699D214">
        <w:rPr>
          <w:rFonts w:ascii="Arial" w:eastAsia="Arial" w:hAnsi="Arial" w:cs="Arial"/>
          <w:sz w:val="22"/>
          <w:szCs w:val="22"/>
        </w:rPr>
        <w:t xml:space="preserve"> addition, a latent tuberculosis infection is thought to affect about 25% of the world's population (World Health Organization, 2025).</w:t>
      </w:r>
    </w:p>
    <w:p w14:paraId="225202DC" w14:textId="24FD6147" w:rsidR="586B5C21" w:rsidRDefault="586B5C21" w:rsidP="2699D214">
      <w:pPr>
        <w:spacing w:line="360" w:lineRule="auto"/>
        <w:rPr>
          <w:rFonts w:ascii="Arial" w:eastAsia="Arial" w:hAnsi="Arial" w:cs="Arial"/>
          <w:sz w:val="22"/>
          <w:szCs w:val="22"/>
        </w:rPr>
      </w:pPr>
      <w:r w:rsidRPr="2699D214">
        <w:rPr>
          <w:rFonts w:ascii="Arial" w:eastAsia="Arial" w:hAnsi="Arial" w:cs="Arial"/>
          <w:sz w:val="22"/>
          <w:szCs w:val="22"/>
        </w:rPr>
        <w:t>Although much lowered, the incidence of TB is still high in the UK. In 2024, rates in England rose to almost 9.4 cases per 100,000 people (GOV.UK, 2025). This increase, especially after the COVID-19 pandemic, highlights the necessity for ongoing efforts to improve public health by suggesting that delays in diagnosis and disruption to healthcare services may have improved sprea</w:t>
      </w:r>
      <w:r w:rsidR="012EDAD9" w:rsidRPr="2699D214">
        <w:rPr>
          <w:rFonts w:ascii="Arial" w:eastAsia="Arial" w:hAnsi="Arial" w:cs="Arial"/>
          <w:sz w:val="22"/>
          <w:szCs w:val="22"/>
        </w:rPr>
        <w:t xml:space="preserve">d. </w:t>
      </w:r>
    </w:p>
    <w:p w14:paraId="00B53AC3" w14:textId="4DE56588" w:rsidR="479F5A47" w:rsidRDefault="479F5A47" w:rsidP="2699D214">
      <w:pPr>
        <w:spacing w:line="360" w:lineRule="auto"/>
        <w:rPr>
          <w:rFonts w:ascii="Arial" w:eastAsia="Arial" w:hAnsi="Arial" w:cs="Arial"/>
          <w:b/>
          <w:bCs/>
          <w:sz w:val="22"/>
          <w:szCs w:val="22"/>
        </w:rPr>
      </w:pPr>
      <w:r w:rsidRPr="2699D214">
        <w:rPr>
          <w:rFonts w:ascii="Arial" w:eastAsia="Arial" w:hAnsi="Arial" w:cs="Arial"/>
          <w:b/>
          <w:bCs/>
          <w:sz w:val="22"/>
          <w:szCs w:val="22"/>
        </w:rPr>
        <w:t>3.1 Methods</w:t>
      </w:r>
      <w:r w:rsidR="012EDAD9" w:rsidRPr="2699D214">
        <w:rPr>
          <w:rFonts w:ascii="Arial" w:eastAsia="Arial" w:hAnsi="Arial" w:cs="Arial"/>
          <w:b/>
          <w:bCs/>
          <w:sz w:val="22"/>
          <w:szCs w:val="22"/>
        </w:rPr>
        <w:t xml:space="preserve"> for Measuring and Tracking Tuberculosis</w:t>
      </w:r>
    </w:p>
    <w:p w14:paraId="6F74D80A" w14:textId="315190D5" w:rsidR="012EDAD9" w:rsidRDefault="012EDAD9" w:rsidP="2699D214">
      <w:pPr>
        <w:spacing w:line="360" w:lineRule="auto"/>
        <w:rPr>
          <w:rFonts w:ascii="Arial" w:eastAsia="Arial" w:hAnsi="Arial" w:cs="Arial"/>
          <w:sz w:val="22"/>
          <w:szCs w:val="22"/>
        </w:rPr>
      </w:pPr>
      <w:r w:rsidRPr="2699D214">
        <w:rPr>
          <w:rFonts w:ascii="Arial" w:eastAsia="Arial" w:hAnsi="Arial" w:cs="Arial"/>
          <w:sz w:val="22"/>
          <w:szCs w:val="22"/>
        </w:rPr>
        <w:t xml:space="preserve">Controlling the spread of tuberculosis and evaluating the success of intervention measures require effective monitoring. National and international monitoring systems are one of the main strategies. </w:t>
      </w:r>
      <w:r w:rsidR="6C3EB0A6" w:rsidRPr="2699D214">
        <w:rPr>
          <w:rFonts w:ascii="Arial" w:eastAsia="Arial" w:hAnsi="Arial" w:cs="Arial"/>
          <w:sz w:val="22"/>
          <w:szCs w:val="22"/>
        </w:rPr>
        <w:t>To</w:t>
      </w:r>
      <w:r w:rsidRPr="2699D214">
        <w:rPr>
          <w:rFonts w:ascii="Arial" w:eastAsia="Arial" w:hAnsi="Arial" w:cs="Arial"/>
          <w:sz w:val="22"/>
          <w:szCs w:val="22"/>
        </w:rPr>
        <w:t xml:space="preserve"> gather information on incidence, prevalence, and mortality, healthcare professionals must inform public health authorities of confirmed TB cases (World Health Organization, 2025). Trends, high-risk groups, and regional illness patterns are identified using this data.</w:t>
      </w:r>
    </w:p>
    <w:p w14:paraId="659A5792" w14:textId="7034906F" w:rsidR="2699D214" w:rsidRDefault="2699D214" w:rsidP="2699D214">
      <w:pPr>
        <w:spacing w:line="360" w:lineRule="auto"/>
        <w:rPr>
          <w:rFonts w:ascii="Arial" w:eastAsia="Arial" w:hAnsi="Arial" w:cs="Arial"/>
          <w:sz w:val="22"/>
          <w:szCs w:val="22"/>
        </w:rPr>
      </w:pPr>
    </w:p>
    <w:p w14:paraId="689B8E7B" w14:textId="3BB05D32" w:rsidR="2655CCC7" w:rsidRDefault="2655CCC7" w:rsidP="2699D214">
      <w:pPr>
        <w:spacing w:line="360" w:lineRule="auto"/>
        <w:rPr>
          <w:rFonts w:ascii="Arial" w:eastAsia="Arial" w:hAnsi="Arial" w:cs="Arial"/>
          <w:sz w:val="22"/>
          <w:szCs w:val="22"/>
        </w:rPr>
      </w:pPr>
      <w:r w:rsidRPr="2699D214">
        <w:rPr>
          <w:rFonts w:ascii="Arial" w:eastAsia="Arial" w:hAnsi="Arial" w:cs="Arial"/>
          <w:sz w:val="22"/>
          <w:szCs w:val="22"/>
        </w:rPr>
        <w:t>Nevertheless, the true incidence of tuberculosis may be understated by surveillance data alone, especially in areas where under reporting often occurred. To find undiagnosed cases in the population, prevalence surveys are carried out (World Health Organization, 2024). These surveys offer a more thorough picture of the illness and are particularly helpful in nations with limited healthcare systems.</w:t>
      </w:r>
    </w:p>
    <w:p w14:paraId="4D151F23" w14:textId="279CD9CE" w:rsidR="224E97B9" w:rsidRDefault="224E97B9" w:rsidP="2699D214">
      <w:pPr>
        <w:spacing w:line="360" w:lineRule="auto"/>
        <w:rPr>
          <w:rFonts w:ascii="Arial" w:eastAsia="Arial" w:hAnsi="Arial" w:cs="Arial"/>
          <w:sz w:val="22"/>
          <w:szCs w:val="22"/>
        </w:rPr>
      </w:pPr>
      <w:r w:rsidRPr="2699D214">
        <w:rPr>
          <w:rFonts w:ascii="Arial" w:eastAsia="Arial" w:hAnsi="Arial" w:cs="Arial"/>
          <w:sz w:val="22"/>
          <w:szCs w:val="22"/>
        </w:rPr>
        <w:t>An essential part of TB monitoring is laboratory diagnoses. To confirm infection and identify drugresistant strains, methods including sputum smear microscopy, culture testing, and molecular procedures (such PCR testing) are employed (MSD Manual, 2026). Drug resistance poses extra therapeutic challenges, thus monitoring it is extremely important.</w:t>
      </w:r>
    </w:p>
    <w:p w14:paraId="0917AF47" w14:textId="3749C229" w:rsidR="44A4F871" w:rsidRDefault="44A4F871" w:rsidP="2699D214">
      <w:pPr>
        <w:spacing w:line="360" w:lineRule="auto"/>
        <w:rPr>
          <w:rFonts w:ascii="Arial" w:eastAsia="Arial" w:hAnsi="Arial" w:cs="Arial"/>
          <w:sz w:val="22"/>
          <w:szCs w:val="22"/>
        </w:rPr>
      </w:pPr>
      <w:r w:rsidRPr="2699D214">
        <w:rPr>
          <w:rFonts w:ascii="Arial" w:eastAsia="Arial" w:hAnsi="Arial" w:cs="Arial"/>
          <w:sz w:val="22"/>
          <w:szCs w:val="22"/>
        </w:rPr>
        <w:t>Another significant strategy is testing programs, especially for high-risk populations. Targeted screening is carried out in the UK among groups such immigrants from high-incidence nations, homeless people, and people with weakened immune systems (GOV.UK, 2025). These efforts seek to improve outcomes, reduce spread, and identify tuberculosis early.</w:t>
      </w:r>
    </w:p>
    <w:p w14:paraId="10D1E530" w14:textId="5C165D50" w:rsidR="33769A13" w:rsidRDefault="33769A13" w:rsidP="2699D214">
      <w:pPr>
        <w:spacing w:line="360" w:lineRule="auto"/>
        <w:rPr>
          <w:rFonts w:ascii="Arial" w:eastAsia="Arial" w:hAnsi="Arial" w:cs="Arial"/>
          <w:sz w:val="22"/>
          <w:szCs w:val="22"/>
        </w:rPr>
      </w:pPr>
      <w:r w:rsidRPr="2699D214">
        <w:rPr>
          <w:rFonts w:ascii="Arial" w:eastAsia="Arial" w:hAnsi="Arial" w:cs="Arial"/>
          <w:sz w:val="22"/>
          <w:szCs w:val="22"/>
        </w:rPr>
        <w:t>Monitoring efforts are enhanced even more by contact tracing. When a case is discovered, those who had close contact with the infected person are evaluated and, if required, tested (World Health Organization, 2025).This strategy aids in breaking the community's communication chains.</w:t>
      </w:r>
    </w:p>
    <w:p w14:paraId="184118FB" w14:textId="56E0B011" w:rsidR="2699D214" w:rsidRDefault="2699D214" w:rsidP="2699D214">
      <w:pPr>
        <w:spacing w:line="360" w:lineRule="auto"/>
        <w:rPr>
          <w:rFonts w:ascii="Arial" w:eastAsia="Arial" w:hAnsi="Arial" w:cs="Arial"/>
          <w:sz w:val="22"/>
          <w:szCs w:val="22"/>
        </w:rPr>
      </w:pPr>
    </w:p>
    <w:p w14:paraId="36E40D0C" w14:textId="6BA5F599" w:rsidR="3863656D" w:rsidRDefault="3863656D" w:rsidP="2699D214">
      <w:pPr>
        <w:spacing w:line="360" w:lineRule="auto"/>
        <w:rPr>
          <w:rFonts w:ascii="Arial" w:eastAsia="Arial" w:hAnsi="Arial" w:cs="Arial"/>
          <w:b/>
          <w:bCs/>
          <w:sz w:val="22"/>
          <w:szCs w:val="22"/>
        </w:rPr>
      </w:pPr>
      <w:r w:rsidRPr="2699D214">
        <w:rPr>
          <w:rFonts w:ascii="Arial" w:eastAsia="Arial" w:hAnsi="Arial" w:cs="Arial"/>
          <w:b/>
          <w:bCs/>
          <w:sz w:val="22"/>
          <w:szCs w:val="22"/>
        </w:rPr>
        <w:t>3.</w:t>
      </w:r>
      <w:r w:rsidR="26AE283E" w:rsidRPr="2699D214">
        <w:rPr>
          <w:rFonts w:ascii="Arial" w:eastAsia="Arial" w:hAnsi="Arial" w:cs="Arial"/>
          <w:b/>
          <w:bCs/>
          <w:sz w:val="22"/>
          <w:szCs w:val="22"/>
        </w:rPr>
        <w:t xml:space="preserve">2 </w:t>
      </w:r>
      <w:r w:rsidR="63809A39" w:rsidRPr="2699D214">
        <w:rPr>
          <w:rFonts w:ascii="Arial" w:eastAsia="Arial" w:hAnsi="Arial" w:cs="Arial"/>
          <w:b/>
          <w:bCs/>
          <w:sz w:val="22"/>
          <w:szCs w:val="22"/>
        </w:rPr>
        <w:t>The Control and Management of Tuberculosis</w:t>
      </w:r>
    </w:p>
    <w:p w14:paraId="60C67240" w14:textId="12D73562" w:rsidR="3C8DED57" w:rsidRDefault="3C8DED57" w:rsidP="2699D214">
      <w:pPr>
        <w:spacing w:line="360" w:lineRule="auto"/>
        <w:rPr>
          <w:rFonts w:ascii="Arial" w:eastAsia="Arial" w:hAnsi="Arial" w:cs="Arial"/>
          <w:sz w:val="22"/>
          <w:szCs w:val="22"/>
        </w:rPr>
      </w:pPr>
      <w:r w:rsidRPr="2699D214">
        <w:rPr>
          <w:rFonts w:ascii="Arial" w:eastAsia="Arial" w:hAnsi="Arial" w:cs="Arial"/>
          <w:sz w:val="22"/>
          <w:szCs w:val="22"/>
        </w:rPr>
        <w:t xml:space="preserve">A mix of medical care, immunization, and public health campaigns are necessary to control tuberculosis. Effective antibiotic treatment is the foundation of tuberculosis control. A combination of antibiotics is usually administered to patients for at least six months (World Health Organization, 2025). Because insufficient therapy might result in recurrence and the emergence of drug-resistant tuberculosis, attention to treatment is crucial. </w:t>
      </w:r>
    </w:p>
    <w:p w14:paraId="5B06370D" w14:textId="0376013B" w:rsidR="3C8DED57" w:rsidRDefault="3C8DED57" w:rsidP="2699D214">
      <w:pPr>
        <w:spacing w:line="360" w:lineRule="auto"/>
        <w:rPr>
          <w:rFonts w:ascii="Arial" w:eastAsia="Arial" w:hAnsi="Arial" w:cs="Arial"/>
          <w:sz w:val="22"/>
          <w:szCs w:val="22"/>
        </w:rPr>
      </w:pPr>
      <w:r w:rsidRPr="2699D214">
        <w:rPr>
          <w:rFonts w:ascii="Arial" w:eastAsia="Arial" w:hAnsi="Arial" w:cs="Arial"/>
          <w:sz w:val="22"/>
          <w:szCs w:val="22"/>
        </w:rPr>
        <w:t>Directly Observed Therapy (DOT), in which medical personnel watch patients take their medication, may be used to increase commitment (World Health Organization, 2025). Although this strategy works well, it needs a lot of resources.</w:t>
      </w:r>
    </w:p>
    <w:p w14:paraId="781C98A7" w14:textId="6EC8905D" w:rsidR="5DB8CA57" w:rsidRDefault="5DB8CA57" w:rsidP="2699D214">
      <w:pPr>
        <w:spacing w:line="360" w:lineRule="auto"/>
        <w:rPr>
          <w:rFonts w:ascii="Arial" w:eastAsia="Arial" w:hAnsi="Arial" w:cs="Arial"/>
          <w:sz w:val="22"/>
          <w:szCs w:val="22"/>
        </w:rPr>
      </w:pPr>
      <w:r w:rsidRPr="2699D214">
        <w:rPr>
          <w:rFonts w:ascii="Arial" w:eastAsia="Arial" w:hAnsi="Arial" w:cs="Arial"/>
          <w:sz w:val="22"/>
          <w:szCs w:val="22"/>
        </w:rPr>
        <w:t xml:space="preserve">Additionally, vaccination helps prevent </w:t>
      </w:r>
      <w:r w:rsidR="69221E2F" w:rsidRPr="2699D214">
        <w:rPr>
          <w:rFonts w:ascii="Arial" w:eastAsia="Arial" w:hAnsi="Arial" w:cs="Arial"/>
          <w:sz w:val="22"/>
          <w:szCs w:val="22"/>
        </w:rPr>
        <w:t>tuberculosis. In</w:t>
      </w:r>
      <w:r w:rsidRPr="2699D214">
        <w:rPr>
          <w:rFonts w:ascii="Arial" w:eastAsia="Arial" w:hAnsi="Arial" w:cs="Arial"/>
          <w:sz w:val="22"/>
          <w:szCs w:val="22"/>
        </w:rPr>
        <w:t xml:space="preserve"> children in particular, the BCG vaccine offers protection against severe forms of tuberculosis (TB) (World Health Organization, 2025</w:t>
      </w:r>
      <w:r w:rsidR="40E1C615" w:rsidRPr="2699D214">
        <w:rPr>
          <w:rFonts w:ascii="Arial" w:eastAsia="Arial" w:hAnsi="Arial" w:cs="Arial"/>
          <w:sz w:val="22"/>
          <w:szCs w:val="22"/>
        </w:rPr>
        <w:t>). However</w:t>
      </w:r>
      <w:r w:rsidRPr="2699D214">
        <w:rPr>
          <w:rFonts w:ascii="Arial" w:eastAsia="Arial" w:hAnsi="Arial" w:cs="Arial"/>
          <w:sz w:val="22"/>
          <w:szCs w:val="22"/>
        </w:rPr>
        <w:t>, its usefulness in avoiding lung TB in adults is modest.</w:t>
      </w:r>
    </w:p>
    <w:p w14:paraId="22D98F83" w14:textId="1F61D994" w:rsidR="5C6F0DCC" w:rsidRDefault="5C6F0DCC" w:rsidP="2699D214">
      <w:pPr>
        <w:spacing w:line="360" w:lineRule="auto"/>
        <w:rPr>
          <w:rFonts w:ascii="Arial" w:eastAsia="Arial" w:hAnsi="Arial" w:cs="Arial"/>
          <w:sz w:val="22"/>
          <w:szCs w:val="22"/>
        </w:rPr>
      </w:pPr>
      <w:r w:rsidRPr="2699D214">
        <w:rPr>
          <w:rFonts w:ascii="Arial" w:eastAsia="Arial" w:hAnsi="Arial" w:cs="Arial"/>
          <w:sz w:val="22"/>
          <w:szCs w:val="22"/>
        </w:rPr>
        <w:t>Public health efforts are as important. These include promoting respiratory cleanliness, improving ventilation, and separating infectious people (Pan American Health Organization, 2025</w:t>
      </w:r>
      <w:r w:rsidR="3BCCE053" w:rsidRPr="2699D214">
        <w:rPr>
          <w:rFonts w:ascii="Arial" w:eastAsia="Arial" w:hAnsi="Arial" w:cs="Arial"/>
          <w:sz w:val="22"/>
          <w:szCs w:val="22"/>
        </w:rPr>
        <w:t>). Campaigns</w:t>
      </w:r>
      <w:r w:rsidRPr="2699D214">
        <w:rPr>
          <w:rFonts w:ascii="Arial" w:eastAsia="Arial" w:hAnsi="Arial" w:cs="Arial"/>
          <w:sz w:val="22"/>
          <w:szCs w:val="22"/>
        </w:rPr>
        <w:t xml:space="preserve"> for health education are also used </w:t>
      </w:r>
      <w:r w:rsidR="39525B33" w:rsidRPr="2699D214">
        <w:rPr>
          <w:rFonts w:ascii="Arial" w:eastAsia="Arial" w:hAnsi="Arial" w:cs="Arial"/>
          <w:sz w:val="22"/>
          <w:szCs w:val="22"/>
        </w:rPr>
        <w:t>to</w:t>
      </w:r>
      <w:r w:rsidRPr="2699D214">
        <w:rPr>
          <w:rFonts w:ascii="Arial" w:eastAsia="Arial" w:hAnsi="Arial" w:cs="Arial"/>
          <w:sz w:val="22"/>
          <w:szCs w:val="22"/>
        </w:rPr>
        <w:t xml:space="preserve"> encourage early diagnosis and increase understanding.</w:t>
      </w:r>
      <w:r w:rsidR="0A61329E" w:rsidRPr="2699D214">
        <w:rPr>
          <w:rFonts w:ascii="Arial" w:eastAsia="Arial" w:hAnsi="Arial" w:cs="Arial"/>
          <w:sz w:val="22"/>
          <w:szCs w:val="22"/>
        </w:rPr>
        <w:t xml:space="preserve"> </w:t>
      </w:r>
    </w:p>
    <w:p w14:paraId="2A8610F6" w14:textId="7D2FB05C" w:rsidR="0A61329E" w:rsidRDefault="0A61329E" w:rsidP="2699D214">
      <w:pPr>
        <w:spacing w:line="360" w:lineRule="auto"/>
        <w:rPr>
          <w:rFonts w:ascii="Arial" w:eastAsia="Arial" w:hAnsi="Arial" w:cs="Arial"/>
          <w:sz w:val="22"/>
          <w:szCs w:val="22"/>
        </w:rPr>
      </w:pPr>
      <w:r w:rsidRPr="2699D214">
        <w:rPr>
          <w:rFonts w:ascii="Arial" w:eastAsia="Arial" w:hAnsi="Arial" w:cs="Arial"/>
          <w:sz w:val="22"/>
          <w:szCs w:val="22"/>
        </w:rPr>
        <w:t>The goal of worldwide initiatives like the WHO End TB Strategy is to greatly reduce TB incidence and mortality (World Health Organization, 2024</w:t>
      </w:r>
      <w:r w:rsidR="6D14EFA7" w:rsidRPr="2699D214">
        <w:rPr>
          <w:rFonts w:ascii="Arial" w:eastAsia="Arial" w:hAnsi="Arial" w:cs="Arial"/>
          <w:sz w:val="22"/>
          <w:szCs w:val="22"/>
        </w:rPr>
        <w:t>). However</w:t>
      </w:r>
      <w:r w:rsidRPr="2699D214">
        <w:rPr>
          <w:rFonts w:ascii="Arial" w:eastAsia="Arial" w:hAnsi="Arial" w:cs="Arial"/>
          <w:sz w:val="22"/>
          <w:szCs w:val="22"/>
        </w:rPr>
        <w:t xml:space="preserve">, larger social and economic issues have an impact on progress. </w:t>
      </w:r>
    </w:p>
    <w:p w14:paraId="04840E1E" w14:textId="576D1988" w:rsidR="2699D214" w:rsidRDefault="2699D214" w:rsidP="2699D214">
      <w:pPr>
        <w:spacing w:line="360" w:lineRule="auto"/>
        <w:rPr>
          <w:rFonts w:ascii="Arial" w:eastAsia="Arial" w:hAnsi="Arial" w:cs="Arial"/>
          <w:sz w:val="22"/>
          <w:szCs w:val="22"/>
        </w:rPr>
      </w:pPr>
    </w:p>
    <w:p w14:paraId="3E1C23B3" w14:textId="08EFE2F4" w:rsidR="6025A193" w:rsidRDefault="6025A193" w:rsidP="2699D214">
      <w:pPr>
        <w:spacing w:line="360" w:lineRule="auto"/>
        <w:rPr>
          <w:rFonts w:ascii="Arial" w:eastAsia="Arial" w:hAnsi="Arial" w:cs="Arial"/>
          <w:b/>
          <w:bCs/>
          <w:sz w:val="22"/>
          <w:szCs w:val="22"/>
        </w:rPr>
      </w:pPr>
      <w:r w:rsidRPr="2699D214">
        <w:rPr>
          <w:rFonts w:ascii="Arial" w:eastAsia="Arial" w:hAnsi="Arial" w:cs="Arial"/>
          <w:b/>
          <w:bCs/>
          <w:sz w:val="22"/>
          <w:szCs w:val="22"/>
        </w:rPr>
        <w:t>3.</w:t>
      </w:r>
      <w:r w:rsidR="168E1D42" w:rsidRPr="2699D214">
        <w:rPr>
          <w:rFonts w:ascii="Arial" w:eastAsia="Arial" w:hAnsi="Arial" w:cs="Arial"/>
          <w:b/>
          <w:bCs/>
          <w:sz w:val="22"/>
          <w:szCs w:val="22"/>
        </w:rPr>
        <w:t xml:space="preserve">3 </w:t>
      </w:r>
      <w:r w:rsidR="7C4927B8" w:rsidRPr="2699D214">
        <w:rPr>
          <w:rFonts w:ascii="Arial" w:eastAsia="Arial" w:hAnsi="Arial" w:cs="Arial"/>
          <w:b/>
          <w:bCs/>
          <w:sz w:val="22"/>
          <w:szCs w:val="22"/>
        </w:rPr>
        <w:t>Tuberculosis's Effects on the Community</w:t>
      </w:r>
    </w:p>
    <w:p w14:paraId="038C4625" w14:textId="6B36596C" w:rsidR="2667277E" w:rsidRDefault="2667277E" w:rsidP="2699D214">
      <w:pPr>
        <w:spacing w:line="360" w:lineRule="auto"/>
        <w:rPr>
          <w:rFonts w:ascii="Arial" w:eastAsia="Arial" w:hAnsi="Arial" w:cs="Arial"/>
          <w:sz w:val="22"/>
          <w:szCs w:val="22"/>
        </w:rPr>
      </w:pPr>
      <w:r w:rsidRPr="2699D214">
        <w:rPr>
          <w:rFonts w:ascii="Arial" w:eastAsia="Arial" w:hAnsi="Arial" w:cs="Arial"/>
          <w:sz w:val="22"/>
          <w:szCs w:val="22"/>
        </w:rPr>
        <w:t>Beyond its effects on physical health, tuberculosis has far-reaching effects. From a medical perspective, untreated tuberculosis can result in serious consequences and even death (World Health Organization, 2025). Vulnerable groups, such as those with compromised immune systems, are particularly impacted.</w:t>
      </w:r>
    </w:p>
    <w:p w14:paraId="038B2D01" w14:textId="217CC9AE" w:rsidR="2667277E" w:rsidRDefault="2667277E" w:rsidP="2699D214">
      <w:pPr>
        <w:spacing w:line="360" w:lineRule="auto"/>
        <w:rPr>
          <w:rFonts w:ascii="Arial" w:eastAsia="Arial" w:hAnsi="Arial" w:cs="Arial"/>
          <w:sz w:val="22"/>
          <w:szCs w:val="22"/>
        </w:rPr>
      </w:pPr>
      <w:r w:rsidRPr="2699D214">
        <w:rPr>
          <w:rFonts w:ascii="Arial" w:eastAsia="Arial" w:hAnsi="Arial" w:cs="Arial"/>
          <w:sz w:val="22"/>
          <w:szCs w:val="22"/>
        </w:rPr>
        <w:t xml:space="preserve">TB is socially linked to prejudice and </w:t>
      </w:r>
      <w:r w:rsidR="4D49B8A5" w:rsidRPr="2699D214">
        <w:rPr>
          <w:rFonts w:ascii="Arial" w:eastAsia="Arial" w:hAnsi="Arial" w:cs="Arial"/>
          <w:sz w:val="22"/>
          <w:szCs w:val="22"/>
        </w:rPr>
        <w:t>stigma.Fear</w:t>
      </w:r>
      <w:r w:rsidRPr="2699D214">
        <w:rPr>
          <w:rFonts w:ascii="Arial" w:eastAsia="Arial" w:hAnsi="Arial" w:cs="Arial"/>
          <w:sz w:val="22"/>
          <w:szCs w:val="22"/>
        </w:rPr>
        <w:t xml:space="preserve"> and miscommunication can make people feel alone, which may discourage them from getting treatment (Pan American Health Organization, 2025).</w:t>
      </w:r>
    </w:p>
    <w:p w14:paraId="640BF2A9" w14:textId="437D60D0" w:rsidR="2699D214" w:rsidRDefault="2699D214" w:rsidP="2699D214">
      <w:pPr>
        <w:spacing w:line="360" w:lineRule="auto"/>
        <w:rPr>
          <w:rFonts w:ascii="Arial" w:eastAsia="Arial" w:hAnsi="Arial" w:cs="Arial"/>
          <w:sz w:val="22"/>
          <w:szCs w:val="22"/>
        </w:rPr>
      </w:pPr>
    </w:p>
    <w:p w14:paraId="6F5315FB" w14:textId="5490CB65" w:rsidR="6A351439" w:rsidRDefault="6A351439" w:rsidP="2699D214">
      <w:pPr>
        <w:spacing w:line="360" w:lineRule="auto"/>
        <w:rPr>
          <w:rFonts w:ascii="Arial" w:eastAsia="Arial" w:hAnsi="Arial" w:cs="Arial"/>
          <w:sz w:val="22"/>
          <w:szCs w:val="22"/>
        </w:rPr>
      </w:pPr>
      <w:r w:rsidRPr="2699D214">
        <w:rPr>
          <w:rFonts w:ascii="Arial" w:eastAsia="Arial" w:hAnsi="Arial" w:cs="Arial"/>
          <w:sz w:val="22"/>
          <w:szCs w:val="22"/>
        </w:rPr>
        <w:t xml:space="preserve">TB has a major financial impact as well. Many of the people affected are of working age, and the illness can cause financial burden and loss of income (World Health Organization, 2025). In the UK, social inequalities and tuberculosis are tightly related. Deprived populations have greater rates of infection because of overcrowding and restricted access to healthcare, which raise the risk of transmitting (GOV.UK,2025). </w:t>
      </w:r>
    </w:p>
    <w:p w14:paraId="0B88A649" w14:textId="40E956BB" w:rsidR="2699D214" w:rsidRDefault="2699D214" w:rsidP="2699D214">
      <w:pPr>
        <w:spacing w:line="360" w:lineRule="auto"/>
        <w:rPr>
          <w:rFonts w:ascii="Arial" w:eastAsia="Arial" w:hAnsi="Arial" w:cs="Arial"/>
          <w:sz w:val="22"/>
          <w:szCs w:val="22"/>
        </w:rPr>
      </w:pPr>
    </w:p>
    <w:p w14:paraId="5518C18A" w14:textId="6CB84D83" w:rsidR="0F36D033" w:rsidRDefault="0F36D033" w:rsidP="2699D214">
      <w:pPr>
        <w:spacing w:line="360" w:lineRule="auto"/>
        <w:rPr>
          <w:rFonts w:ascii="Arial" w:eastAsia="Arial" w:hAnsi="Arial" w:cs="Arial"/>
          <w:b/>
          <w:bCs/>
          <w:sz w:val="22"/>
          <w:szCs w:val="22"/>
        </w:rPr>
      </w:pPr>
      <w:r w:rsidRPr="2699D214">
        <w:rPr>
          <w:rFonts w:ascii="Arial" w:eastAsia="Arial" w:hAnsi="Arial" w:cs="Arial"/>
          <w:b/>
          <w:bCs/>
          <w:sz w:val="22"/>
          <w:szCs w:val="22"/>
        </w:rPr>
        <w:t>3.</w:t>
      </w:r>
      <w:r w:rsidR="76074034" w:rsidRPr="2699D214">
        <w:rPr>
          <w:rFonts w:ascii="Arial" w:eastAsia="Arial" w:hAnsi="Arial" w:cs="Arial"/>
          <w:b/>
          <w:bCs/>
          <w:sz w:val="22"/>
          <w:szCs w:val="22"/>
        </w:rPr>
        <w:t xml:space="preserve">4 </w:t>
      </w:r>
      <w:r w:rsidR="122ED6BD" w:rsidRPr="2699D214">
        <w:rPr>
          <w:rFonts w:ascii="Arial" w:eastAsia="Arial" w:hAnsi="Arial" w:cs="Arial"/>
          <w:b/>
          <w:bCs/>
          <w:sz w:val="22"/>
          <w:szCs w:val="22"/>
        </w:rPr>
        <w:t>Social and Health Support Services Needed</w:t>
      </w:r>
    </w:p>
    <w:p w14:paraId="6762162E" w14:textId="159C35F1" w:rsidR="122ED6BD" w:rsidRDefault="122ED6BD" w:rsidP="2699D214">
      <w:pPr>
        <w:spacing w:line="360" w:lineRule="auto"/>
        <w:rPr>
          <w:rFonts w:ascii="Arial" w:eastAsia="Arial" w:hAnsi="Arial" w:cs="Arial"/>
          <w:sz w:val="22"/>
          <w:szCs w:val="22"/>
        </w:rPr>
      </w:pPr>
      <w:r w:rsidRPr="2699D214">
        <w:rPr>
          <w:rFonts w:ascii="Arial" w:eastAsia="Arial" w:hAnsi="Arial" w:cs="Arial"/>
          <w:sz w:val="22"/>
          <w:szCs w:val="22"/>
        </w:rPr>
        <w:t>Healthcare and social support services must be used in cooperation to treat tuberculosis. Access to diagnostic tests, specialized TB clinics, and suitable treatment are all part of healthcare services (NHS, 2025).</w:t>
      </w:r>
    </w:p>
    <w:p w14:paraId="5F0F6660" w14:textId="38A97E8A" w:rsidR="122ED6BD" w:rsidRDefault="122ED6BD" w:rsidP="2699D214">
      <w:pPr>
        <w:spacing w:line="360" w:lineRule="auto"/>
        <w:rPr>
          <w:rFonts w:ascii="Open Sans" w:eastAsia="Open Sans" w:hAnsi="Open Sans" w:cs="Open Sans"/>
          <w:color w:val="000000" w:themeColor="text1"/>
        </w:rPr>
      </w:pPr>
      <w:r w:rsidRPr="2699D214">
        <w:rPr>
          <w:rFonts w:ascii="Arial" w:eastAsia="Arial" w:hAnsi="Arial" w:cs="Arial"/>
          <w:sz w:val="22"/>
          <w:szCs w:val="22"/>
        </w:rPr>
        <w:t xml:space="preserve">In order to support patients, community health services are essential. Healthcare providers maintain drug compliance, assess treatment progress, and offer education (World Health Organization, 2025). </w:t>
      </w:r>
    </w:p>
    <w:p w14:paraId="55800E66" w14:textId="34AF25A7" w:rsidR="2BB41786" w:rsidRDefault="2BB41786" w:rsidP="2699D214">
      <w:pPr>
        <w:spacing w:line="360" w:lineRule="auto"/>
        <w:rPr>
          <w:rFonts w:ascii="Arial" w:eastAsia="Arial" w:hAnsi="Arial" w:cs="Arial"/>
          <w:sz w:val="22"/>
          <w:szCs w:val="22"/>
        </w:rPr>
      </w:pPr>
      <w:r w:rsidRPr="2699D214">
        <w:rPr>
          <w:rFonts w:ascii="Arial" w:eastAsia="Arial" w:hAnsi="Arial" w:cs="Arial"/>
          <w:sz w:val="22"/>
          <w:szCs w:val="22"/>
        </w:rPr>
        <w:t>Services for social support are also crucial. Many TB patients struggle with issues like homelessness or poverty, requiring extra support including financial aid and housing help (GOV.UK, 2025).</w:t>
      </w:r>
    </w:p>
    <w:p w14:paraId="7DF57D00" w14:textId="5A4CC71D" w:rsidR="2699D214" w:rsidRDefault="2699D214" w:rsidP="2699D214">
      <w:pPr>
        <w:spacing w:line="360" w:lineRule="auto"/>
        <w:rPr>
          <w:rFonts w:ascii="Arial" w:eastAsia="Arial" w:hAnsi="Arial" w:cs="Arial"/>
          <w:sz w:val="22"/>
          <w:szCs w:val="22"/>
        </w:rPr>
      </w:pPr>
    </w:p>
    <w:p w14:paraId="40CAD055" w14:textId="47F76DA2" w:rsidR="2BB41786" w:rsidRDefault="2BB41786" w:rsidP="2699D214">
      <w:pPr>
        <w:spacing w:line="360" w:lineRule="auto"/>
        <w:rPr>
          <w:rFonts w:ascii="Arial" w:eastAsia="Arial" w:hAnsi="Arial" w:cs="Arial"/>
          <w:sz w:val="22"/>
          <w:szCs w:val="22"/>
        </w:rPr>
      </w:pPr>
      <w:r w:rsidRPr="2699D214">
        <w:rPr>
          <w:rFonts w:ascii="Arial" w:eastAsia="Arial" w:hAnsi="Arial" w:cs="Arial"/>
          <w:sz w:val="22"/>
          <w:szCs w:val="22"/>
        </w:rPr>
        <w:t xml:space="preserve">Support for mental health is as crucial because tuberculosis can lead to social isolation, anxiety, and despair. People can handle the psychological effects of the illness with the use of counselling </w:t>
      </w:r>
      <w:r w:rsidR="0E147FB9" w:rsidRPr="2699D214">
        <w:rPr>
          <w:rFonts w:ascii="Arial" w:eastAsia="Arial" w:hAnsi="Arial" w:cs="Arial"/>
          <w:sz w:val="22"/>
          <w:szCs w:val="22"/>
        </w:rPr>
        <w:t>services. The</w:t>
      </w:r>
      <w:r w:rsidR="68A0440B" w:rsidRPr="2699D214">
        <w:rPr>
          <w:rFonts w:ascii="Arial" w:eastAsia="Arial" w:hAnsi="Arial" w:cs="Arial"/>
          <w:sz w:val="22"/>
          <w:szCs w:val="22"/>
        </w:rPr>
        <w:t xml:space="preserve"> NHS and local governments in the UK offer integrated care, which guarantees that social and medical needs are met in a coordinated manner.</w:t>
      </w:r>
      <w:r w:rsidR="1748DD5B" w:rsidRPr="2699D214">
        <w:rPr>
          <w:rFonts w:ascii="Arial" w:eastAsia="Arial" w:hAnsi="Arial" w:cs="Arial"/>
          <w:sz w:val="22"/>
          <w:szCs w:val="22"/>
        </w:rPr>
        <w:t xml:space="preserve"> Additionally, community organizations and volunteer organizations can offer helpful services like outreach programs, peer support programs, and translation services, which can lower challenges to care and improve treatment outcomes for those with tuberculosis.</w:t>
      </w:r>
    </w:p>
    <w:p w14:paraId="28E9ACC8" w14:textId="20058A31" w:rsidR="68A0440B" w:rsidRDefault="68A0440B" w:rsidP="2699D214">
      <w:pPr>
        <w:spacing w:line="360" w:lineRule="auto"/>
        <w:rPr>
          <w:rFonts w:ascii="Arial" w:eastAsia="Arial" w:hAnsi="Arial" w:cs="Arial"/>
          <w:b/>
          <w:bCs/>
          <w:sz w:val="22"/>
          <w:szCs w:val="22"/>
        </w:rPr>
      </w:pPr>
      <w:r w:rsidRPr="2699D214">
        <w:rPr>
          <w:rFonts w:ascii="Arial" w:eastAsia="Arial" w:hAnsi="Arial" w:cs="Arial"/>
          <w:b/>
          <w:bCs/>
          <w:sz w:val="22"/>
          <w:szCs w:val="22"/>
        </w:rPr>
        <w:t xml:space="preserve">Conclusion </w:t>
      </w:r>
    </w:p>
    <w:p w14:paraId="6ADA2969" w14:textId="6DFEDEFF" w:rsidR="2699D214" w:rsidRDefault="2699D214" w:rsidP="2699D214"/>
    <w:p w14:paraId="03DD7DF4" w14:textId="6697316C" w:rsidR="35D110C2" w:rsidRDefault="35D110C2" w:rsidP="2699D214">
      <w:pPr>
        <w:spacing w:line="360" w:lineRule="auto"/>
        <w:rPr>
          <w:rFonts w:ascii="Arial" w:eastAsia="Arial" w:hAnsi="Arial" w:cs="Arial"/>
          <w:sz w:val="22"/>
          <w:szCs w:val="22"/>
        </w:rPr>
      </w:pPr>
      <w:r w:rsidRPr="2699D214">
        <w:rPr>
          <w:rFonts w:ascii="Arial" w:eastAsia="Arial" w:hAnsi="Arial" w:cs="Arial"/>
          <w:sz w:val="22"/>
          <w:szCs w:val="22"/>
        </w:rPr>
        <w:t xml:space="preserve">In conclusion, even though it is preventable and treated, tuberculosis continues to be a significant worldwide health </w:t>
      </w:r>
      <w:r w:rsidR="2D85CA5F" w:rsidRPr="2699D214">
        <w:rPr>
          <w:rFonts w:ascii="Arial" w:eastAsia="Arial" w:hAnsi="Arial" w:cs="Arial"/>
          <w:sz w:val="22"/>
          <w:szCs w:val="22"/>
        </w:rPr>
        <w:t>concern. It</w:t>
      </w:r>
      <w:r w:rsidRPr="2699D214">
        <w:rPr>
          <w:rFonts w:ascii="Arial" w:eastAsia="Arial" w:hAnsi="Arial" w:cs="Arial"/>
          <w:sz w:val="22"/>
          <w:szCs w:val="22"/>
        </w:rPr>
        <w:t xml:space="preserve"> mostly affects the lungs and appears as fever, weight loss, and a chronic cough (World Health Organization, 2025).</w:t>
      </w:r>
      <w:r w:rsidR="2FBEBC94" w:rsidRPr="2699D214">
        <w:rPr>
          <w:rFonts w:ascii="Open Sans" w:eastAsia="Open Sans" w:hAnsi="Open Sans" w:cs="Open Sans"/>
          <w:color w:val="1D7AFC"/>
        </w:rPr>
        <w:t xml:space="preserve"> </w:t>
      </w:r>
      <w:r w:rsidR="2FBEBC94" w:rsidRPr="2699D214">
        <w:rPr>
          <w:rFonts w:ascii="Arial" w:eastAsia="Arial" w:hAnsi="Arial" w:cs="Arial"/>
          <w:sz w:val="22"/>
          <w:szCs w:val="22"/>
        </w:rPr>
        <w:t>With millions of cases and more than a million fatalities annually, data from throughout the world show how serious it is. Despite reduced incidence rates in the UK, recent increases highlight the necessity of ongoing public health intervention (GOV.UK, 2025). To control the disease, monitoring through screening, diagnostics, and surveillance is crucial. Reducing transmission is facilitated by public health campaigns, treatment, and vaccine. However, its spread remains affected by social and economic influences.</w:t>
      </w:r>
      <w:r w:rsidR="4324E2DC" w:rsidRPr="2699D214">
        <w:rPr>
          <w:rFonts w:ascii="Open Sans" w:eastAsia="Open Sans" w:hAnsi="Open Sans" w:cs="Open Sans"/>
          <w:color w:val="000000" w:themeColor="text1"/>
        </w:rPr>
        <w:t xml:space="preserve"> </w:t>
      </w:r>
      <w:r w:rsidR="7A557522" w:rsidRPr="2699D214">
        <w:rPr>
          <w:rFonts w:ascii="Arial" w:eastAsia="Arial" w:hAnsi="Arial" w:cs="Arial"/>
          <w:sz w:val="22"/>
          <w:szCs w:val="22"/>
        </w:rPr>
        <w:t>To</w:t>
      </w:r>
      <w:r w:rsidR="4324E2DC" w:rsidRPr="2699D214">
        <w:rPr>
          <w:rFonts w:ascii="Arial" w:eastAsia="Arial" w:hAnsi="Arial" w:cs="Arial"/>
          <w:sz w:val="22"/>
          <w:szCs w:val="22"/>
        </w:rPr>
        <w:t xml:space="preserve"> address the needs of those who are impacted, broad healthcare and social support services are required. To lower the incidence of tuberculosis and work toward eliminating the disease, consistent national and international initiatives are essential.</w:t>
      </w:r>
    </w:p>
    <w:p w14:paraId="0A0D4B57" w14:textId="5522E5F7" w:rsidR="7B7D88B8" w:rsidRDefault="7B7D88B8" w:rsidP="2699D214">
      <w:pPr>
        <w:spacing w:line="360" w:lineRule="auto"/>
        <w:rPr>
          <w:rFonts w:ascii="Arial" w:eastAsia="Arial" w:hAnsi="Arial" w:cs="Arial"/>
          <w:b/>
          <w:bCs/>
          <w:sz w:val="22"/>
          <w:szCs w:val="22"/>
        </w:rPr>
      </w:pPr>
      <w:r w:rsidRPr="2699D214">
        <w:rPr>
          <w:rFonts w:ascii="Arial" w:eastAsia="Arial" w:hAnsi="Arial" w:cs="Arial"/>
          <w:b/>
          <w:bCs/>
          <w:sz w:val="22"/>
          <w:szCs w:val="22"/>
        </w:rPr>
        <w:t xml:space="preserve">References </w:t>
      </w:r>
    </w:p>
    <w:p w14:paraId="657EE79B" w14:textId="177D9B0A" w:rsidR="7B7D88B8" w:rsidRDefault="7B7D88B8" w:rsidP="2699D214">
      <w:pPr>
        <w:spacing w:before="240" w:after="240"/>
      </w:pPr>
      <w:r w:rsidRPr="2699D214">
        <w:rPr>
          <w:rFonts w:ascii="Arial" w:eastAsia="Arial" w:hAnsi="Arial" w:cs="Arial"/>
          <w:sz w:val="22"/>
          <w:szCs w:val="22"/>
        </w:rPr>
        <w:t xml:space="preserve">GOV.UK (2025) </w:t>
      </w:r>
      <w:r w:rsidRPr="2699D214">
        <w:rPr>
          <w:rFonts w:ascii="Arial" w:eastAsia="Arial" w:hAnsi="Arial" w:cs="Arial"/>
          <w:i/>
          <w:iCs/>
          <w:sz w:val="22"/>
          <w:szCs w:val="22"/>
        </w:rPr>
        <w:t>Tuberculosis incidence and epidemiology in England 2024</w:t>
      </w:r>
      <w:r w:rsidRPr="2699D214">
        <w:rPr>
          <w:rFonts w:ascii="Arial" w:eastAsia="Arial" w:hAnsi="Arial" w:cs="Arial"/>
          <w:sz w:val="22"/>
          <w:szCs w:val="22"/>
        </w:rPr>
        <w:t xml:space="preserve">. Available at: </w:t>
      </w:r>
      <w:hyperlink r:id="rId6">
        <w:r w:rsidRPr="2699D214">
          <w:rPr>
            <w:rStyle w:val="Hyperlink"/>
            <w:rFonts w:ascii="Arial" w:eastAsia="Arial" w:hAnsi="Arial" w:cs="Arial"/>
            <w:sz w:val="22"/>
            <w:szCs w:val="22"/>
          </w:rPr>
          <w:t>https://www.gov.uk/government/publications/tuberculosis-in-england-2025-report/1-tuberculosis-incidence-and-epidemiology-england-2024</w:t>
        </w:r>
      </w:hyperlink>
      <w:r w:rsidRPr="2699D214">
        <w:rPr>
          <w:rFonts w:ascii="Arial" w:eastAsia="Arial" w:hAnsi="Arial" w:cs="Arial"/>
          <w:sz w:val="22"/>
          <w:szCs w:val="22"/>
        </w:rPr>
        <w:t xml:space="preserve"> (Accessed: 20 April 2026).</w:t>
      </w:r>
    </w:p>
    <w:p w14:paraId="7B62528E" w14:textId="118A352C" w:rsidR="7B7D88B8" w:rsidRDefault="7B7D88B8" w:rsidP="2699D214">
      <w:pPr>
        <w:spacing w:before="240" w:after="240"/>
      </w:pPr>
      <w:r w:rsidRPr="2699D214">
        <w:rPr>
          <w:rFonts w:ascii="Arial" w:eastAsia="Arial" w:hAnsi="Arial" w:cs="Arial"/>
          <w:sz w:val="22"/>
          <w:szCs w:val="22"/>
        </w:rPr>
        <w:t xml:space="preserve">GOV.UK (2024) </w:t>
      </w:r>
      <w:r w:rsidRPr="2699D214">
        <w:rPr>
          <w:rFonts w:ascii="Arial" w:eastAsia="Arial" w:hAnsi="Arial" w:cs="Arial"/>
          <w:i/>
          <w:iCs/>
          <w:sz w:val="22"/>
          <w:szCs w:val="22"/>
        </w:rPr>
        <w:t>Tuberculosis in England: annual report 2023</w:t>
      </w:r>
      <w:r w:rsidRPr="2699D214">
        <w:rPr>
          <w:rFonts w:ascii="Arial" w:eastAsia="Arial" w:hAnsi="Arial" w:cs="Arial"/>
          <w:sz w:val="22"/>
          <w:szCs w:val="22"/>
        </w:rPr>
        <w:t xml:space="preserve">. Available at: </w:t>
      </w:r>
      <w:hyperlink r:id="rId7">
        <w:r w:rsidRPr="2699D214">
          <w:rPr>
            <w:rStyle w:val="Hyperlink"/>
            <w:rFonts w:ascii="Arial" w:eastAsia="Arial" w:hAnsi="Arial" w:cs="Arial"/>
            <w:sz w:val="22"/>
            <w:szCs w:val="22"/>
          </w:rPr>
          <w:t>https://www.gov.uk/government/publications/tuberculosis-in-england-2024-report</w:t>
        </w:r>
      </w:hyperlink>
      <w:r w:rsidRPr="2699D214">
        <w:rPr>
          <w:rFonts w:ascii="Arial" w:eastAsia="Arial" w:hAnsi="Arial" w:cs="Arial"/>
          <w:sz w:val="22"/>
          <w:szCs w:val="22"/>
        </w:rPr>
        <w:t xml:space="preserve"> (Accessed: 20 April 2026).</w:t>
      </w:r>
    </w:p>
    <w:p w14:paraId="470DAD39" w14:textId="066E817C" w:rsidR="7B7D88B8" w:rsidRDefault="7B7D88B8" w:rsidP="2699D214">
      <w:pPr>
        <w:spacing w:before="240" w:after="240"/>
      </w:pPr>
      <w:r w:rsidRPr="2699D214">
        <w:rPr>
          <w:rFonts w:ascii="Arial" w:eastAsia="Arial" w:hAnsi="Arial" w:cs="Arial"/>
          <w:sz w:val="22"/>
          <w:szCs w:val="22"/>
        </w:rPr>
        <w:t xml:space="preserve">MSD Manual (2026) </w:t>
      </w:r>
      <w:r w:rsidRPr="2699D214">
        <w:rPr>
          <w:rFonts w:ascii="Arial" w:eastAsia="Arial" w:hAnsi="Arial" w:cs="Arial"/>
          <w:i/>
          <w:iCs/>
          <w:sz w:val="22"/>
          <w:szCs w:val="22"/>
        </w:rPr>
        <w:t>Tuberculosis (TB)</w:t>
      </w:r>
      <w:r w:rsidRPr="2699D214">
        <w:rPr>
          <w:rFonts w:ascii="Arial" w:eastAsia="Arial" w:hAnsi="Arial" w:cs="Arial"/>
          <w:sz w:val="22"/>
          <w:szCs w:val="22"/>
        </w:rPr>
        <w:t xml:space="preserve">. Available at: </w:t>
      </w:r>
      <w:hyperlink r:id="rId8">
        <w:r w:rsidRPr="2699D214">
          <w:rPr>
            <w:rStyle w:val="Hyperlink"/>
            <w:rFonts w:ascii="Arial" w:eastAsia="Arial" w:hAnsi="Arial" w:cs="Arial"/>
            <w:sz w:val="22"/>
            <w:szCs w:val="22"/>
          </w:rPr>
          <w:t>https://www.msdmanuals.com/en-gb/professional/infectious-diseases/mycobacteria/tuberculosis-tb</w:t>
        </w:r>
      </w:hyperlink>
      <w:r w:rsidRPr="2699D214">
        <w:rPr>
          <w:rFonts w:ascii="Arial" w:eastAsia="Arial" w:hAnsi="Arial" w:cs="Arial"/>
          <w:sz w:val="22"/>
          <w:szCs w:val="22"/>
        </w:rPr>
        <w:t xml:space="preserve"> (Accessed: 20 April 2026).</w:t>
      </w:r>
    </w:p>
    <w:p w14:paraId="39F0F743" w14:textId="2B4F21E4" w:rsidR="7B7D88B8" w:rsidRDefault="7B7D88B8" w:rsidP="2699D214">
      <w:pPr>
        <w:spacing w:before="240" w:after="240"/>
      </w:pPr>
      <w:r w:rsidRPr="2699D214">
        <w:rPr>
          <w:rFonts w:ascii="Arial" w:eastAsia="Arial" w:hAnsi="Arial" w:cs="Arial"/>
          <w:sz w:val="22"/>
          <w:szCs w:val="22"/>
        </w:rPr>
        <w:t xml:space="preserve">NHS (2025) </w:t>
      </w:r>
      <w:r w:rsidRPr="2699D214">
        <w:rPr>
          <w:rFonts w:ascii="Arial" w:eastAsia="Arial" w:hAnsi="Arial" w:cs="Arial"/>
          <w:i/>
          <w:iCs/>
          <w:sz w:val="22"/>
          <w:szCs w:val="22"/>
        </w:rPr>
        <w:t>Tuberculosis (TB)</w:t>
      </w:r>
      <w:r w:rsidRPr="2699D214">
        <w:rPr>
          <w:rFonts w:ascii="Arial" w:eastAsia="Arial" w:hAnsi="Arial" w:cs="Arial"/>
          <w:sz w:val="22"/>
          <w:szCs w:val="22"/>
        </w:rPr>
        <w:t xml:space="preserve">. Available at: </w:t>
      </w:r>
      <w:hyperlink r:id="rId9">
        <w:r w:rsidRPr="2699D214">
          <w:rPr>
            <w:rStyle w:val="Hyperlink"/>
            <w:rFonts w:ascii="Arial" w:eastAsia="Arial" w:hAnsi="Arial" w:cs="Arial"/>
            <w:sz w:val="22"/>
            <w:szCs w:val="22"/>
          </w:rPr>
          <w:t>https://www.nhs.uk/conditions/tuberculosis-tb/</w:t>
        </w:r>
      </w:hyperlink>
      <w:r w:rsidRPr="2699D214">
        <w:rPr>
          <w:rFonts w:ascii="Arial" w:eastAsia="Arial" w:hAnsi="Arial" w:cs="Arial"/>
          <w:sz w:val="22"/>
          <w:szCs w:val="22"/>
        </w:rPr>
        <w:t xml:space="preserve"> (Accessed: 20 April 2026).</w:t>
      </w:r>
    </w:p>
    <w:p w14:paraId="1BF004DF" w14:textId="10513E5B" w:rsidR="7B7D88B8" w:rsidRDefault="7B7D88B8" w:rsidP="2699D214">
      <w:pPr>
        <w:spacing w:before="240" w:after="240"/>
      </w:pPr>
      <w:r w:rsidRPr="2699D214">
        <w:rPr>
          <w:rFonts w:ascii="Arial" w:eastAsia="Arial" w:hAnsi="Arial" w:cs="Arial"/>
          <w:sz w:val="22"/>
          <w:szCs w:val="22"/>
        </w:rPr>
        <w:t xml:space="preserve">Pan American Health Organization (2025) </w:t>
      </w:r>
      <w:r w:rsidRPr="2699D214">
        <w:rPr>
          <w:rFonts w:ascii="Arial" w:eastAsia="Arial" w:hAnsi="Arial" w:cs="Arial"/>
          <w:i/>
          <w:iCs/>
          <w:sz w:val="22"/>
          <w:szCs w:val="22"/>
        </w:rPr>
        <w:t>Tuberculosis</w:t>
      </w:r>
      <w:r w:rsidRPr="2699D214">
        <w:rPr>
          <w:rFonts w:ascii="Arial" w:eastAsia="Arial" w:hAnsi="Arial" w:cs="Arial"/>
          <w:sz w:val="22"/>
          <w:szCs w:val="22"/>
        </w:rPr>
        <w:t xml:space="preserve">. Available at: </w:t>
      </w:r>
      <w:hyperlink r:id="rId10">
        <w:r w:rsidRPr="2699D214">
          <w:rPr>
            <w:rStyle w:val="Hyperlink"/>
            <w:rFonts w:ascii="Arial" w:eastAsia="Arial" w:hAnsi="Arial" w:cs="Arial"/>
            <w:sz w:val="22"/>
            <w:szCs w:val="22"/>
          </w:rPr>
          <w:t>https://www.paho.org/en/topics/tuberculosis</w:t>
        </w:r>
      </w:hyperlink>
      <w:r w:rsidRPr="2699D214">
        <w:rPr>
          <w:rFonts w:ascii="Arial" w:eastAsia="Arial" w:hAnsi="Arial" w:cs="Arial"/>
          <w:sz w:val="22"/>
          <w:szCs w:val="22"/>
        </w:rPr>
        <w:t xml:space="preserve"> (Accessed: 20 April 2026).</w:t>
      </w:r>
    </w:p>
    <w:p w14:paraId="247370CB" w14:textId="56722501" w:rsidR="7B7D88B8" w:rsidRDefault="7B7D88B8" w:rsidP="2699D214">
      <w:pPr>
        <w:spacing w:before="240" w:after="240"/>
      </w:pPr>
      <w:r w:rsidRPr="2699D214">
        <w:rPr>
          <w:rFonts w:ascii="Arial" w:eastAsia="Arial" w:hAnsi="Arial" w:cs="Arial"/>
          <w:sz w:val="22"/>
          <w:szCs w:val="22"/>
        </w:rPr>
        <w:t xml:space="preserve">World Health Organization (2025) </w:t>
      </w:r>
      <w:r w:rsidRPr="2699D214">
        <w:rPr>
          <w:rFonts w:ascii="Arial" w:eastAsia="Arial" w:hAnsi="Arial" w:cs="Arial"/>
          <w:i/>
          <w:iCs/>
          <w:sz w:val="22"/>
          <w:szCs w:val="22"/>
        </w:rPr>
        <w:t>Tuberculosis fact sheet</w:t>
      </w:r>
      <w:r w:rsidRPr="2699D214">
        <w:rPr>
          <w:rFonts w:ascii="Arial" w:eastAsia="Arial" w:hAnsi="Arial" w:cs="Arial"/>
          <w:sz w:val="22"/>
          <w:szCs w:val="22"/>
        </w:rPr>
        <w:t xml:space="preserve">. Available at: </w:t>
      </w:r>
      <w:hyperlink r:id="rId11">
        <w:r w:rsidRPr="2699D214">
          <w:rPr>
            <w:rStyle w:val="Hyperlink"/>
            <w:rFonts w:ascii="Arial" w:eastAsia="Arial" w:hAnsi="Arial" w:cs="Arial"/>
            <w:sz w:val="22"/>
            <w:szCs w:val="22"/>
          </w:rPr>
          <w:t>https://www.who.int/news-room/fact-sheets/detail/tuberculosis</w:t>
        </w:r>
      </w:hyperlink>
      <w:r w:rsidRPr="2699D214">
        <w:rPr>
          <w:rFonts w:ascii="Arial" w:eastAsia="Arial" w:hAnsi="Arial" w:cs="Arial"/>
          <w:sz w:val="22"/>
          <w:szCs w:val="22"/>
        </w:rPr>
        <w:t xml:space="preserve"> (Accessed: 20 April 2026).</w:t>
      </w:r>
    </w:p>
    <w:p w14:paraId="64141D4B" w14:textId="6D10F763" w:rsidR="7B7D88B8" w:rsidRDefault="7B7D88B8" w:rsidP="2699D214">
      <w:pPr>
        <w:spacing w:before="240" w:after="240"/>
      </w:pPr>
      <w:r w:rsidRPr="2699D214">
        <w:rPr>
          <w:rFonts w:ascii="Arial" w:eastAsia="Arial" w:hAnsi="Arial" w:cs="Arial"/>
          <w:sz w:val="22"/>
          <w:szCs w:val="22"/>
        </w:rPr>
        <w:t xml:space="preserve">World Health Organization (2025) </w:t>
      </w:r>
      <w:r w:rsidRPr="2699D214">
        <w:rPr>
          <w:rFonts w:ascii="Arial" w:eastAsia="Arial" w:hAnsi="Arial" w:cs="Arial"/>
          <w:i/>
          <w:iCs/>
          <w:sz w:val="22"/>
          <w:szCs w:val="22"/>
        </w:rPr>
        <w:t>Global tuberculosis report data</w:t>
      </w:r>
      <w:r w:rsidRPr="2699D214">
        <w:rPr>
          <w:rFonts w:ascii="Arial" w:eastAsia="Arial" w:hAnsi="Arial" w:cs="Arial"/>
          <w:sz w:val="22"/>
          <w:szCs w:val="22"/>
        </w:rPr>
        <w:t xml:space="preserve">. Available at: </w:t>
      </w:r>
      <w:hyperlink r:id="rId12">
        <w:r w:rsidRPr="2699D214">
          <w:rPr>
            <w:rStyle w:val="Hyperlink"/>
            <w:rFonts w:ascii="Arial" w:eastAsia="Arial" w:hAnsi="Arial" w:cs="Arial"/>
            <w:sz w:val="22"/>
            <w:szCs w:val="22"/>
          </w:rPr>
          <w:t>https://www.who.int/teams/global-programme-on-tuberculosis-and-lung-health/data</w:t>
        </w:r>
      </w:hyperlink>
      <w:r w:rsidRPr="2699D214">
        <w:rPr>
          <w:rFonts w:ascii="Arial" w:eastAsia="Arial" w:hAnsi="Arial" w:cs="Arial"/>
          <w:sz w:val="22"/>
          <w:szCs w:val="22"/>
        </w:rPr>
        <w:t xml:space="preserve"> (Accessed: 20 April 2026).</w:t>
      </w:r>
    </w:p>
    <w:p w14:paraId="43BA6EF6" w14:textId="3B07C51C" w:rsidR="7B7D88B8" w:rsidRDefault="7B7D88B8" w:rsidP="2699D214">
      <w:pPr>
        <w:spacing w:before="240" w:after="240"/>
      </w:pPr>
      <w:r w:rsidRPr="2699D214">
        <w:rPr>
          <w:rFonts w:ascii="Arial" w:eastAsia="Arial" w:hAnsi="Arial" w:cs="Arial"/>
          <w:sz w:val="22"/>
          <w:szCs w:val="22"/>
        </w:rPr>
        <w:t xml:space="preserve">World Health Organization (2024) </w:t>
      </w:r>
      <w:r w:rsidRPr="2699D214">
        <w:rPr>
          <w:rFonts w:ascii="Arial" w:eastAsia="Arial" w:hAnsi="Arial" w:cs="Arial"/>
          <w:i/>
          <w:iCs/>
          <w:sz w:val="22"/>
          <w:szCs w:val="22"/>
        </w:rPr>
        <w:t>Global tuberculosis report 2024</w:t>
      </w:r>
      <w:r w:rsidRPr="2699D214">
        <w:rPr>
          <w:rFonts w:ascii="Arial" w:eastAsia="Arial" w:hAnsi="Arial" w:cs="Arial"/>
          <w:sz w:val="22"/>
          <w:szCs w:val="22"/>
        </w:rPr>
        <w:t xml:space="preserve">. Available at: </w:t>
      </w:r>
      <w:hyperlink r:id="rId13">
        <w:r w:rsidRPr="2699D214">
          <w:rPr>
            <w:rStyle w:val="Hyperlink"/>
            <w:rFonts w:ascii="Arial" w:eastAsia="Arial" w:hAnsi="Arial" w:cs="Arial"/>
            <w:sz w:val="22"/>
            <w:szCs w:val="22"/>
          </w:rPr>
          <w:t>https://www.who.int/publications/i/item/9789240083851</w:t>
        </w:r>
      </w:hyperlink>
      <w:r w:rsidRPr="2699D214">
        <w:rPr>
          <w:rFonts w:ascii="Arial" w:eastAsia="Arial" w:hAnsi="Arial" w:cs="Arial"/>
          <w:sz w:val="22"/>
          <w:szCs w:val="22"/>
        </w:rPr>
        <w:t xml:space="preserve"> (Accessed: 20 April 2026).</w:t>
      </w:r>
    </w:p>
    <w:p w14:paraId="09681F3B" w14:textId="5946B212" w:rsidR="2699D214" w:rsidRDefault="2699D214" w:rsidP="2699D214">
      <w:pPr>
        <w:spacing w:line="360" w:lineRule="auto"/>
        <w:rPr>
          <w:rFonts w:ascii="Arial" w:eastAsia="Arial" w:hAnsi="Arial" w:cs="Arial"/>
          <w:sz w:val="22"/>
          <w:szCs w:val="22"/>
        </w:rPr>
      </w:pPr>
    </w:p>
    <w:p w14:paraId="39AA9678" w14:textId="22AB1EB8" w:rsidR="2699D214" w:rsidRDefault="2699D214" w:rsidP="2699D214">
      <w:pPr>
        <w:spacing w:line="360" w:lineRule="auto"/>
        <w:rPr>
          <w:rFonts w:ascii="Arial" w:eastAsia="Arial" w:hAnsi="Arial" w:cs="Arial"/>
          <w:sz w:val="22"/>
          <w:szCs w:val="22"/>
        </w:rPr>
      </w:pPr>
    </w:p>
    <w:p w14:paraId="000DF9FC" w14:textId="6AD2342D" w:rsidR="2699D214" w:rsidRDefault="2699D214" w:rsidP="2699D214">
      <w:pPr>
        <w:spacing w:line="360" w:lineRule="auto"/>
        <w:rPr>
          <w:rFonts w:ascii="Arial" w:eastAsia="Arial" w:hAnsi="Arial" w:cs="Arial"/>
          <w:sz w:val="22"/>
          <w:szCs w:val="22"/>
        </w:rPr>
      </w:pPr>
    </w:p>
    <w:p w14:paraId="6186BB25" w14:textId="2FDDF627" w:rsidR="2699D214" w:rsidRDefault="2699D214" w:rsidP="2699D214">
      <w:pPr>
        <w:spacing w:line="360" w:lineRule="auto"/>
        <w:rPr>
          <w:rFonts w:ascii="Arial" w:eastAsia="Arial" w:hAnsi="Arial" w:cs="Arial"/>
          <w:sz w:val="22"/>
          <w:szCs w:val="22"/>
        </w:rPr>
      </w:pPr>
    </w:p>
    <w:p w14:paraId="70AF3444" w14:textId="3126C9F7" w:rsidR="122ED6BD" w:rsidRDefault="122ED6BD" w:rsidP="2699D214">
      <w:pPr>
        <w:spacing w:line="360" w:lineRule="auto"/>
        <w:rPr>
          <w:rFonts w:ascii="Arial" w:eastAsia="Arial" w:hAnsi="Arial" w:cs="Arial"/>
          <w:sz w:val="22"/>
          <w:szCs w:val="22"/>
        </w:rPr>
      </w:pPr>
      <w:r>
        <w:br/>
      </w:r>
    </w:p>
    <w:p w14:paraId="7D58FE37" w14:textId="209E5CCE" w:rsidR="2699D214" w:rsidRDefault="2699D214" w:rsidP="2699D214">
      <w:pPr>
        <w:spacing w:line="360" w:lineRule="auto"/>
        <w:rPr>
          <w:rFonts w:ascii="Arial" w:eastAsia="Arial" w:hAnsi="Arial" w:cs="Arial"/>
          <w:sz w:val="22"/>
          <w:szCs w:val="22"/>
        </w:rPr>
      </w:pPr>
    </w:p>
    <w:p w14:paraId="3BDFBDB5" w14:textId="29FC04F9" w:rsidR="2699D214" w:rsidRDefault="2699D214" w:rsidP="2699D214">
      <w:pPr>
        <w:spacing w:line="360" w:lineRule="auto"/>
        <w:rPr>
          <w:rFonts w:ascii="Arial" w:eastAsia="Arial" w:hAnsi="Arial" w:cs="Arial"/>
          <w:sz w:val="22"/>
          <w:szCs w:val="22"/>
        </w:rPr>
      </w:pPr>
    </w:p>
    <w:p w14:paraId="1F341EAF" w14:textId="4786E7B6" w:rsidR="2699D214" w:rsidRDefault="2699D214" w:rsidP="2699D214">
      <w:pPr>
        <w:spacing w:line="360" w:lineRule="auto"/>
        <w:rPr>
          <w:rFonts w:ascii="Arial" w:eastAsia="Arial" w:hAnsi="Arial" w:cs="Arial"/>
          <w:sz w:val="22"/>
          <w:szCs w:val="22"/>
        </w:rPr>
      </w:pPr>
    </w:p>
    <w:p w14:paraId="17900EEB" w14:textId="13887F63" w:rsidR="2699D214" w:rsidRDefault="2699D214" w:rsidP="2699D214">
      <w:pPr>
        <w:spacing w:line="360" w:lineRule="auto"/>
        <w:rPr>
          <w:rFonts w:ascii="Arial" w:eastAsia="Arial" w:hAnsi="Arial" w:cs="Arial"/>
          <w:sz w:val="22"/>
          <w:szCs w:val="22"/>
        </w:rPr>
      </w:pPr>
    </w:p>
    <w:p w14:paraId="5EEBA3D4" w14:textId="1FFDAD82" w:rsidR="2699D214" w:rsidRDefault="2699D214" w:rsidP="2699D214">
      <w:pPr>
        <w:spacing w:line="360" w:lineRule="auto"/>
        <w:rPr>
          <w:rFonts w:ascii="Arial" w:eastAsia="Arial" w:hAnsi="Arial" w:cs="Arial"/>
          <w:sz w:val="22"/>
          <w:szCs w:val="22"/>
        </w:rPr>
      </w:pPr>
    </w:p>
    <w:p w14:paraId="51F50771" w14:textId="2D881FBE" w:rsidR="2699D214" w:rsidRDefault="2699D214" w:rsidP="2699D214">
      <w:pPr>
        <w:spacing w:line="360" w:lineRule="auto"/>
        <w:rPr>
          <w:rFonts w:ascii="Arial" w:eastAsia="Arial" w:hAnsi="Arial" w:cs="Arial"/>
          <w:sz w:val="22"/>
          <w:szCs w:val="22"/>
        </w:rPr>
      </w:pPr>
    </w:p>
    <w:p w14:paraId="11439928" w14:textId="64457D2F" w:rsidR="2699D214" w:rsidRDefault="2699D214" w:rsidP="2699D214">
      <w:pPr>
        <w:spacing w:line="360" w:lineRule="auto"/>
        <w:rPr>
          <w:rFonts w:ascii="Arial" w:eastAsia="Arial" w:hAnsi="Arial" w:cs="Arial"/>
          <w:sz w:val="22"/>
          <w:szCs w:val="22"/>
        </w:rPr>
      </w:pPr>
    </w:p>
    <w:p w14:paraId="7D06867B" w14:textId="774E7D60" w:rsidR="2699D214" w:rsidRDefault="2699D214" w:rsidP="2699D214">
      <w:pPr>
        <w:spacing w:line="360" w:lineRule="auto"/>
        <w:rPr>
          <w:rFonts w:ascii="Arial" w:eastAsia="Arial" w:hAnsi="Arial" w:cs="Arial"/>
          <w:sz w:val="22"/>
          <w:szCs w:val="22"/>
        </w:rPr>
      </w:pPr>
    </w:p>
    <w:p w14:paraId="26D9ECCA" w14:textId="5ECA7312" w:rsidR="2699D214" w:rsidRDefault="2699D214" w:rsidP="2699D214">
      <w:pPr>
        <w:spacing w:line="360" w:lineRule="auto"/>
        <w:rPr>
          <w:rFonts w:ascii="Arial" w:eastAsia="Arial" w:hAnsi="Arial" w:cs="Arial"/>
          <w:sz w:val="22"/>
          <w:szCs w:val="22"/>
        </w:rPr>
      </w:pPr>
    </w:p>
    <w:p w14:paraId="018026E1" w14:textId="7BB4BED9" w:rsidR="2699D214" w:rsidRDefault="2699D214" w:rsidP="2699D214">
      <w:pPr>
        <w:spacing w:line="360" w:lineRule="auto"/>
        <w:rPr>
          <w:rFonts w:ascii="Arial" w:eastAsia="Arial" w:hAnsi="Arial" w:cs="Arial"/>
          <w:sz w:val="22"/>
          <w:szCs w:val="22"/>
        </w:rPr>
      </w:pPr>
    </w:p>
    <w:p w14:paraId="0BC60268" w14:textId="5983A84B" w:rsidR="2699D214" w:rsidRDefault="2699D214" w:rsidP="2699D214">
      <w:pPr>
        <w:spacing w:line="360" w:lineRule="auto"/>
        <w:rPr>
          <w:sz w:val="22"/>
          <w:szCs w:val="22"/>
        </w:rPr>
      </w:pPr>
    </w:p>
    <w:p w14:paraId="3846C378" w14:textId="747B2D92" w:rsidR="2699D214" w:rsidRDefault="2699D214" w:rsidP="2699D214">
      <w:pPr>
        <w:spacing w:line="360" w:lineRule="auto"/>
        <w:rPr>
          <w:sz w:val="22"/>
          <w:szCs w:val="22"/>
        </w:rPr>
      </w:pPr>
    </w:p>
    <w:sectPr w:rsidR="2699D21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A970A"/>
    <w:multiLevelType w:val="hybridMultilevel"/>
    <w:tmpl w:val="FFFFFFFF"/>
    <w:lvl w:ilvl="0" w:tplc="EB305010">
      <w:start w:val="1"/>
      <w:numFmt w:val="decimal"/>
      <w:lvlText w:val="%1."/>
      <w:lvlJc w:val="left"/>
      <w:pPr>
        <w:ind w:left="720" w:hanging="360"/>
      </w:pPr>
    </w:lvl>
    <w:lvl w:ilvl="1" w:tplc="CFC8E6E2">
      <w:start w:val="1"/>
      <w:numFmt w:val="lowerLetter"/>
      <w:lvlText w:val="%2."/>
      <w:lvlJc w:val="left"/>
      <w:pPr>
        <w:ind w:left="1440" w:hanging="360"/>
      </w:pPr>
    </w:lvl>
    <w:lvl w:ilvl="2" w:tplc="07BE7328">
      <w:start w:val="1"/>
      <w:numFmt w:val="lowerRoman"/>
      <w:lvlText w:val="%3."/>
      <w:lvlJc w:val="right"/>
      <w:pPr>
        <w:ind w:left="2160" w:hanging="180"/>
      </w:pPr>
    </w:lvl>
    <w:lvl w:ilvl="3" w:tplc="4DA40F90">
      <w:start w:val="1"/>
      <w:numFmt w:val="decimal"/>
      <w:lvlText w:val="%4."/>
      <w:lvlJc w:val="left"/>
      <w:pPr>
        <w:ind w:left="2880" w:hanging="360"/>
      </w:pPr>
    </w:lvl>
    <w:lvl w:ilvl="4" w:tplc="75D6F4D8">
      <w:start w:val="1"/>
      <w:numFmt w:val="lowerLetter"/>
      <w:lvlText w:val="%5."/>
      <w:lvlJc w:val="left"/>
      <w:pPr>
        <w:ind w:left="3600" w:hanging="360"/>
      </w:pPr>
    </w:lvl>
    <w:lvl w:ilvl="5" w:tplc="C73E1FD6">
      <w:start w:val="1"/>
      <w:numFmt w:val="lowerRoman"/>
      <w:lvlText w:val="%6."/>
      <w:lvlJc w:val="right"/>
      <w:pPr>
        <w:ind w:left="4320" w:hanging="180"/>
      </w:pPr>
    </w:lvl>
    <w:lvl w:ilvl="6" w:tplc="C1D807A6">
      <w:start w:val="1"/>
      <w:numFmt w:val="decimal"/>
      <w:lvlText w:val="%7."/>
      <w:lvlJc w:val="left"/>
      <w:pPr>
        <w:ind w:left="5040" w:hanging="360"/>
      </w:pPr>
    </w:lvl>
    <w:lvl w:ilvl="7" w:tplc="CB2ABF7A">
      <w:start w:val="1"/>
      <w:numFmt w:val="lowerLetter"/>
      <w:lvlText w:val="%8."/>
      <w:lvlJc w:val="left"/>
      <w:pPr>
        <w:ind w:left="5760" w:hanging="360"/>
      </w:pPr>
    </w:lvl>
    <w:lvl w:ilvl="8" w:tplc="2904079A">
      <w:start w:val="1"/>
      <w:numFmt w:val="lowerRoman"/>
      <w:lvlText w:val="%9."/>
      <w:lvlJc w:val="right"/>
      <w:pPr>
        <w:ind w:left="6480" w:hanging="180"/>
      </w:pPr>
    </w:lvl>
  </w:abstractNum>
  <w:num w:numId="1" w16cid:durableId="1845122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4F0565"/>
    <w:rsid w:val="00073705"/>
    <w:rsid w:val="00087744"/>
    <w:rsid w:val="00134DCA"/>
    <w:rsid w:val="001962EF"/>
    <w:rsid w:val="001A1BB5"/>
    <w:rsid w:val="003418C6"/>
    <w:rsid w:val="003718E6"/>
    <w:rsid w:val="003CD653"/>
    <w:rsid w:val="00475870"/>
    <w:rsid w:val="004B4AD9"/>
    <w:rsid w:val="004CB1A6"/>
    <w:rsid w:val="00591AFC"/>
    <w:rsid w:val="00592471"/>
    <w:rsid w:val="00631B4E"/>
    <w:rsid w:val="00802077"/>
    <w:rsid w:val="008068D7"/>
    <w:rsid w:val="0084331F"/>
    <w:rsid w:val="008D1157"/>
    <w:rsid w:val="00946F83"/>
    <w:rsid w:val="00AC79A5"/>
    <w:rsid w:val="00AE6412"/>
    <w:rsid w:val="00C03F97"/>
    <w:rsid w:val="00D33639"/>
    <w:rsid w:val="00DA4CA5"/>
    <w:rsid w:val="00E70611"/>
    <w:rsid w:val="00E829E8"/>
    <w:rsid w:val="00EB7824"/>
    <w:rsid w:val="00EC582A"/>
    <w:rsid w:val="00EF56D7"/>
    <w:rsid w:val="00F2602F"/>
    <w:rsid w:val="012EDAD9"/>
    <w:rsid w:val="01E7BB14"/>
    <w:rsid w:val="021AD0A2"/>
    <w:rsid w:val="0224DB80"/>
    <w:rsid w:val="025605FD"/>
    <w:rsid w:val="032F57B2"/>
    <w:rsid w:val="04422C3C"/>
    <w:rsid w:val="0444D126"/>
    <w:rsid w:val="04E880F1"/>
    <w:rsid w:val="04EAA57D"/>
    <w:rsid w:val="06601257"/>
    <w:rsid w:val="06A745C8"/>
    <w:rsid w:val="07F4C090"/>
    <w:rsid w:val="083D2F8C"/>
    <w:rsid w:val="09DA8587"/>
    <w:rsid w:val="0A61329E"/>
    <w:rsid w:val="0BD66EC5"/>
    <w:rsid w:val="0BD7A2DF"/>
    <w:rsid w:val="0BFE2CF8"/>
    <w:rsid w:val="0E147FB9"/>
    <w:rsid w:val="0ECB79CB"/>
    <w:rsid w:val="0F36D033"/>
    <w:rsid w:val="0F46F125"/>
    <w:rsid w:val="0F9E964C"/>
    <w:rsid w:val="11F59793"/>
    <w:rsid w:val="122ED6BD"/>
    <w:rsid w:val="12849D41"/>
    <w:rsid w:val="133D7652"/>
    <w:rsid w:val="1480F6CE"/>
    <w:rsid w:val="14C563EC"/>
    <w:rsid w:val="150518D6"/>
    <w:rsid w:val="168E1D42"/>
    <w:rsid w:val="1748DD5B"/>
    <w:rsid w:val="17CE1132"/>
    <w:rsid w:val="180E558A"/>
    <w:rsid w:val="19B72C19"/>
    <w:rsid w:val="1D82BECF"/>
    <w:rsid w:val="1D8B8CFE"/>
    <w:rsid w:val="1F289B2D"/>
    <w:rsid w:val="202E1046"/>
    <w:rsid w:val="20EC386C"/>
    <w:rsid w:val="20EE86D9"/>
    <w:rsid w:val="2196BDF1"/>
    <w:rsid w:val="21A6F9A4"/>
    <w:rsid w:val="2210E419"/>
    <w:rsid w:val="224E97B9"/>
    <w:rsid w:val="23618448"/>
    <w:rsid w:val="23BFCDD1"/>
    <w:rsid w:val="25DB53EE"/>
    <w:rsid w:val="25F79A8D"/>
    <w:rsid w:val="2655CCC7"/>
    <w:rsid w:val="2667277E"/>
    <w:rsid w:val="2699D214"/>
    <w:rsid w:val="26AE283E"/>
    <w:rsid w:val="27645225"/>
    <w:rsid w:val="27D5D015"/>
    <w:rsid w:val="28657B05"/>
    <w:rsid w:val="298AF2AC"/>
    <w:rsid w:val="29D45200"/>
    <w:rsid w:val="29E2664A"/>
    <w:rsid w:val="2A47AACF"/>
    <w:rsid w:val="2BB41786"/>
    <w:rsid w:val="2BC7653A"/>
    <w:rsid w:val="2C2D917F"/>
    <w:rsid w:val="2C5335D6"/>
    <w:rsid w:val="2D37E0E3"/>
    <w:rsid w:val="2D85CA5F"/>
    <w:rsid w:val="2FBEBC94"/>
    <w:rsid w:val="30F15043"/>
    <w:rsid w:val="31300AEE"/>
    <w:rsid w:val="31D12BF2"/>
    <w:rsid w:val="321EB402"/>
    <w:rsid w:val="326DBF30"/>
    <w:rsid w:val="33568ECF"/>
    <w:rsid w:val="33769A13"/>
    <w:rsid w:val="33C2FC8E"/>
    <w:rsid w:val="34A00360"/>
    <w:rsid w:val="34ACB62F"/>
    <w:rsid w:val="3517A4BA"/>
    <w:rsid w:val="359F3DAA"/>
    <w:rsid w:val="35D110C2"/>
    <w:rsid w:val="368916C8"/>
    <w:rsid w:val="36BDA554"/>
    <w:rsid w:val="378F2B2D"/>
    <w:rsid w:val="37E9F140"/>
    <w:rsid w:val="3863656D"/>
    <w:rsid w:val="38653494"/>
    <w:rsid w:val="39525B33"/>
    <w:rsid w:val="3971405E"/>
    <w:rsid w:val="3BCCE053"/>
    <w:rsid w:val="3C26444A"/>
    <w:rsid w:val="3C8DED57"/>
    <w:rsid w:val="3FBC5F0E"/>
    <w:rsid w:val="3FEB1A64"/>
    <w:rsid w:val="40E1C615"/>
    <w:rsid w:val="4226DE26"/>
    <w:rsid w:val="4229BF0C"/>
    <w:rsid w:val="424F0565"/>
    <w:rsid w:val="42AF09AB"/>
    <w:rsid w:val="431CD56F"/>
    <w:rsid w:val="4324E2DC"/>
    <w:rsid w:val="43F516F1"/>
    <w:rsid w:val="441A0DE8"/>
    <w:rsid w:val="44A36640"/>
    <w:rsid w:val="44A4F871"/>
    <w:rsid w:val="46494CCB"/>
    <w:rsid w:val="479F5A47"/>
    <w:rsid w:val="497F6BEB"/>
    <w:rsid w:val="499497D3"/>
    <w:rsid w:val="49D7B3D7"/>
    <w:rsid w:val="4A6144AD"/>
    <w:rsid w:val="4D49B8A5"/>
    <w:rsid w:val="4F0C246B"/>
    <w:rsid w:val="51BB53E5"/>
    <w:rsid w:val="586B5C21"/>
    <w:rsid w:val="5C6F0DCC"/>
    <w:rsid w:val="5C883A55"/>
    <w:rsid w:val="5D6BFE47"/>
    <w:rsid w:val="5DB8CA57"/>
    <w:rsid w:val="5DCA324F"/>
    <w:rsid w:val="5DF22E4D"/>
    <w:rsid w:val="6025A193"/>
    <w:rsid w:val="60DDFCC9"/>
    <w:rsid w:val="62CA6711"/>
    <w:rsid w:val="6354E27B"/>
    <w:rsid w:val="63809A39"/>
    <w:rsid w:val="65BBB1D8"/>
    <w:rsid w:val="6824D7C4"/>
    <w:rsid w:val="68A0440B"/>
    <w:rsid w:val="68E80F7E"/>
    <w:rsid w:val="69221E2F"/>
    <w:rsid w:val="6A351439"/>
    <w:rsid w:val="6B32CDA0"/>
    <w:rsid w:val="6C3EB0A6"/>
    <w:rsid w:val="6D14EFA7"/>
    <w:rsid w:val="6D270055"/>
    <w:rsid w:val="6EE11745"/>
    <w:rsid w:val="6F38E01B"/>
    <w:rsid w:val="720DF868"/>
    <w:rsid w:val="7268FC3F"/>
    <w:rsid w:val="7322C217"/>
    <w:rsid w:val="735D952D"/>
    <w:rsid w:val="753EBB00"/>
    <w:rsid w:val="7594E2A6"/>
    <w:rsid w:val="76074034"/>
    <w:rsid w:val="761B1D95"/>
    <w:rsid w:val="76B5B6F1"/>
    <w:rsid w:val="78DAC765"/>
    <w:rsid w:val="79D5550D"/>
    <w:rsid w:val="7A557522"/>
    <w:rsid w:val="7B7D88B8"/>
    <w:rsid w:val="7B813CB9"/>
    <w:rsid w:val="7C1BE8B9"/>
    <w:rsid w:val="7C4927B8"/>
    <w:rsid w:val="7C562A70"/>
    <w:rsid w:val="7C844AD1"/>
    <w:rsid w:val="7CC3DBA3"/>
    <w:rsid w:val="7E1C18FA"/>
    <w:rsid w:val="7EA9814E"/>
    <w:rsid w:val="7F96D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63972"/>
  <w15:chartTrackingRefBased/>
  <w15:docId w15:val="{28942772-EDAA-4350-8B78-29FF0FD6F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2699D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699D214"/>
    <w:rPr>
      <w:color w:val="467886"/>
      <w:u w:val="single"/>
    </w:rPr>
  </w:style>
  <w:style w:type="paragraph" w:styleId="ListParagraph">
    <w:name w:val="List Paragraph"/>
    <w:basedOn w:val="Normal"/>
    <w:uiPriority w:val="34"/>
    <w:qFormat/>
    <w:rsid w:val="2699D2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sdmanuals.com/en-gb/professional/infectious-diseases/mycobacteria/tuberculosis-tb" TargetMode="External" /><Relationship Id="rId13" Type="http://schemas.openxmlformats.org/officeDocument/2006/relationships/hyperlink" Target="https://www.who.int/publications/i/item/9789240083851" TargetMode="External" /><Relationship Id="rId3" Type="http://schemas.openxmlformats.org/officeDocument/2006/relationships/settings" Target="settings.xml" /><Relationship Id="rId7" Type="http://schemas.openxmlformats.org/officeDocument/2006/relationships/hyperlink" Target="https://www.gov.uk/government/publications/tuberculosis-in-england-2024-report" TargetMode="External" /><Relationship Id="rId12" Type="http://schemas.openxmlformats.org/officeDocument/2006/relationships/hyperlink" Target="https://www.who.int/teams/global-programme-on-tuberculosis-and-lung-health/data"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gov.uk/government/publications/tuberculosis-in-england-2025-report/1-tuberculosis-incidence-and-epidemiology-england-2024" TargetMode="External" /><Relationship Id="rId11" Type="http://schemas.openxmlformats.org/officeDocument/2006/relationships/hyperlink" Target="https://www.who.int/news-room/fact-sheets/detail/tuberculosis" TargetMode="External"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hyperlink" Target="https://www.paho.org/en/topics/tuberculosis" TargetMode="External" /><Relationship Id="rId4" Type="http://schemas.openxmlformats.org/officeDocument/2006/relationships/webSettings" Target="webSettings.xml" /><Relationship Id="rId9" Type="http://schemas.openxmlformats.org/officeDocument/2006/relationships/hyperlink" Target="https://www.nhs.uk/conditions/tuberculosis-tb/"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1926</Words>
  <Characters>10979</Characters>
  <Application>Microsoft Office Word</Application>
  <DocSecurity>0</DocSecurity>
  <Lines>91</Lines>
  <Paragraphs>25</Paragraphs>
  <ScaleCrop>false</ScaleCrop>
  <Company/>
  <LinksUpToDate>false</LinksUpToDate>
  <CharactersWithSpaces>12880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 Marie Chamberlain (2413289)</dc:creator>
  <cp:keywords/>
  <dc:description/>
  <cp:lastModifiedBy>jennyhealy97@gmail.com</cp:lastModifiedBy>
  <cp:revision>2</cp:revision>
  <dcterms:created xsi:type="dcterms:W3CDTF">2026-04-23T13:37:00Z</dcterms:created>
  <dcterms:modified xsi:type="dcterms:W3CDTF">2026-04-23T13:37:00Z</dcterms:modified>
</cp:coreProperties>
</file>