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2068E" w14:textId="56E7E49B" w:rsidR="005A7ED8" w:rsidRDefault="005A7ED8" w:rsidP="00E1527C">
      <w:pPr>
        <w:pStyle w:val="NormalWeb"/>
        <w:spacing w:before="30" w:beforeAutospacing="0" w:after="30" w:afterAutospacing="0" w:line="360" w:lineRule="auto"/>
        <w:jc w:val="both"/>
        <w:rPr>
          <w:color w:val="000000"/>
        </w:rPr>
      </w:pPr>
      <w:r w:rsidRPr="00EC38D9">
        <w:rPr>
          <w:color w:val="000000"/>
        </w:rPr>
        <w:t>This essay will critically analyse the campaign ‘Anyone’s Child’ which is an international network of families who feel they have been adversely affected by existing drug laws and are now fighting for change (Transform, 2019a). It will discuss how effectively the campaign has engaged with drug regulation and reform.</w:t>
      </w:r>
    </w:p>
    <w:p w14:paraId="1939EB4C" w14:textId="77777777" w:rsidR="00EC38D9" w:rsidRPr="00EC38D9" w:rsidRDefault="00EC38D9" w:rsidP="00E1527C">
      <w:pPr>
        <w:pStyle w:val="NormalWeb"/>
        <w:spacing w:before="30" w:beforeAutospacing="0" w:after="30" w:afterAutospacing="0" w:line="360" w:lineRule="auto"/>
        <w:jc w:val="both"/>
        <w:rPr>
          <w:color w:val="000000"/>
        </w:rPr>
      </w:pPr>
    </w:p>
    <w:p w14:paraId="32F25D5D" w14:textId="53184CE6" w:rsidR="005A7ED8" w:rsidRDefault="005A7ED8" w:rsidP="00E1527C">
      <w:pPr>
        <w:pStyle w:val="NormalWeb"/>
        <w:spacing w:before="30" w:beforeAutospacing="0" w:after="30" w:afterAutospacing="0" w:line="360" w:lineRule="auto"/>
        <w:jc w:val="both"/>
        <w:rPr>
          <w:color w:val="000000"/>
        </w:rPr>
      </w:pPr>
      <w:r w:rsidRPr="00EC38D9">
        <w:rPr>
          <w:color w:val="000000"/>
        </w:rPr>
        <w:t xml:space="preserve">Anyone’s Child campaign is operating both nationally and internationally and launched in the United Kingdom by the charity Transform (2019a). The campaign aims to raise awareness of the human cost of the battle on drugs and demonstrates to society that the current legislation is of high risk to people, and how by legally regulating drugs could minimise harm (Transform, 2019a). The campaigners believe that revised drug laws need to be implemented to protect young people and vulnerable adults and to help keep everyone safe. They argue that despite current legislation, the number of people dying from drug use is not decreasing. The Office for National Statistics shows that the number of deaths is increasing (ONS, 2019). According to Gary </w:t>
      </w:r>
      <w:proofErr w:type="spellStart"/>
      <w:r w:rsidRPr="00EC38D9">
        <w:rPr>
          <w:color w:val="000000"/>
        </w:rPr>
        <w:t>Besterfield</w:t>
      </w:r>
      <w:proofErr w:type="spellEnd"/>
      <w:r w:rsidRPr="00EC38D9">
        <w:rPr>
          <w:color w:val="000000"/>
        </w:rPr>
        <w:t>, service manager for Addaction the UK’s largest drug and alcohol charity, one of the major contributing factors to this is the drastic drop in funding for drug treatment (Grierson, 2020). Anyone’s Child wants to see a country where drugs are effectively regulated and where policies on drugs are founded on good testimony that promotes social fairness and safeguards public health (Transform, 2019a). It is believed that some deaths may have been preventable if the source of drug supply was not illegally obtained and if supervised and safe injection sites were provided</w:t>
      </w:r>
      <w:r w:rsidR="004C039B">
        <w:rPr>
          <w:color w:val="000000"/>
        </w:rPr>
        <w:t xml:space="preserve"> (Transform, 2019a)</w:t>
      </w:r>
      <w:r w:rsidRPr="00EC38D9">
        <w:rPr>
          <w:color w:val="000000"/>
        </w:rPr>
        <w:t>.</w:t>
      </w:r>
    </w:p>
    <w:p w14:paraId="6E97401D" w14:textId="77777777" w:rsidR="00EC38D9" w:rsidRPr="00EC38D9" w:rsidRDefault="00EC38D9" w:rsidP="00E1527C">
      <w:pPr>
        <w:pStyle w:val="NormalWeb"/>
        <w:spacing w:before="30" w:beforeAutospacing="0" w:after="30" w:afterAutospacing="0" w:line="360" w:lineRule="auto"/>
        <w:jc w:val="both"/>
        <w:rPr>
          <w:color w:val="000000"/>
        </w:rPr>
      </w:pPr>
    </w:p>
    <w:p w14:paraId="16F4824B" w14:textId="3B839CDC" w:rsidR="005A7ED8" w:rsidRDefault="005A7ED8" w:rsidP="00E1527C">
      <w:pPr>
        <w:pStyle w:val="NormalWeb"/>
        <w:spacing w:before="30" w:beforeAutospacing="0" w:after="30" w:afterAutospacing="0" w:line="360" w:lineRule="auto"/>
        <w:jc w:val="both"/>
        <w:rPr>
          <w:color w:val="000000"/>
        </w:rPr>
      </w:pPr>
      <w:r w:rsidRPr="00EC38D9">
        <w:rPr>
          <w:color w:val="000000"/>
        </w:rPr>
        <w:t>The activities of Anyone’s Child are aimed to support families at a grassroots level and change the views of the general public both nationally and internationally. The number of families contacting Transform to support and join this campaign is increasing, and those affected are the driving force of the need for reform. It effectively demonstrates that the target for drug policy changes must be the reduction of harm and the protection of those most vulnerable in society (Transform, 2019a). For this to happen, as evidenced in Portugal who have decriminalised drugs; there needs to be a huge cultural change and a shift in the way society views drugs and the people who take them (Ferreira, 2017).</w:t>
      </w:r>
    </w:p>
    <w:p w14:paraId="4325755E" w14:textId="77777777" w:rsidR="00EC38D9" w:rsidRPr="00EC38D9" w:rsidRDefault="00EC38D9" w:rsidP="00E1527C">
      <w:pPr>
        <w:pStyle w:val="NormalWeb"/>
        <w:spacing w:before="30" w:beforeAutospacing="0" w:after="30" w:afterAutospacing="0" w:line="360" w:lineRule="auto"/>
        <w:jc w:val="both"/>
        <w:rPr>
          <w:color w:val="000000"/>
        </w:rPr>
      </w:pPr>
    </w:p>
    <w:p w14:paraId="3D3731FE" w14:textId="0F148200" w:rsidR="005A7ED8" w:rsidRDefault="005A7ED8" w:rsidP="00E1527C">
      <w:pPr>
        <w:pStyle w:val="NormalWeb"/>
        <w:spacing w:before="30" w:beforeAutospacing="0" w:after="30" w:afterAutospacing="0" w:line="360" w:lineRule="auto"/>
        <w:jc w:val="both"/>
        <w:rPr>
          <w:color w:val="000000"/>
        </w:rPr>
      </w:pPr>
      <w:r w:rsidRPr="00EC38D9">
        <w:rPr>
          <w:color w:val="000000"/>
        </w:rPr>
        <w:t xml:space="preserve">In the annual review 2018/2019, it is reported that the 'Anyone’s Child' campaign has developed in confidence and the numbers of attendance in activities such as activist training (Transform, 2019b). This increase in participation indicates that the campaign is being effective </w:t>
      </w:r>
      <w:r w:rsidRPr="00EC38D9">
        <w:rPr>
          <w:color w:val="000000"/>
        </w:rPr>
        <w:lastRenderedPageBreak/>
        <w:t xml:space="preserve">in changing societal views on drugs. Anyone’s Child has been influential in shaping local, </w:t>
      </w:r>
      <w:bookmarkStart w:id="0" w:name="_GoBack"/>
      <w:bookmarkEnd w:id="0"/>
      <w:r w:rsidRPr="00EC38D9">
        <w:rPr>
          <w:color w:val="000000"/>
        </w:rPr>
        <w:t>national and international debates and have been featured in over 100 media publications. Political representatives across all parties were spoken to outside of the House of Commons as family members planted flowers in memorial of drug-related deaths last year. The campaign was discussed in three debates in Parliament and meetings took place with the Prime Minister, Home Secretary and the Drugs Minister. Over 200 letters have been sent to MPs by Anyone’s Child Activists (Transform, 2019b). While this shows the Anyone’s Child campaign has been successful in engaging politicians in this issue, this poses the question as to why there has been little progress in reforming policies?</w:t>
      </w:r>
    </w:p>
    <w:p w14:paraId="20CBEE3A" w14:textId="77777777" w:rsidR="00EC38D9" w:rsidRPr="00EC38D9" w:rsidRDefault="00EC38D9" w:rsidP="00E1527C">
      <w:pPr>
        <w:pStyle w:val="NormalWeb"/>
        <w:spacing w:before="30" w:beforeAutospacing="0" w:after="30" w:afterAutospacing="0" w:line="360" w:lineRule="auto"/>
        <w:jc w:val="both"/>
        <w:rPr>
          <w:color w:val="000000"/>
        </w:rPr>
      </w:pPr>
    </w:p>
    <w:p w14:paraId="6664CC85" w14:textId="030B3693" w:rsidR="005A7ED8" w:rsidRDefault="005A7ED8" w:rsidP="00E1527C">
      <w:pPr>
        <w:pStyle w:val="NormalWeb"/>
        <w:spacing w:before="30" w:beforeAutospacing="0" w:after="30" w:afterAutospacing="0" w:line="360" w:lineRule="auto"/>
        <w:jc w:val="both"/>
        <w:rPr>
          <w:color w:val="000000"/>
        </w:rPr>
      </w:pPr>
      <w:r w:rsidRPr="00EC38D9">
        <w:rPr>
          <w:color w:val="000000"/>
        </w:rPr>
        <w:t>The Home Office view on decriminalisation has always been negative, and they show no indication of changing (Hamilton, 2019; MacGregor, 2017). As stated in the Guardian, the Advisory Council on the Misuse of Drugs (ACMD) for the Conservative government has been</w:t>
      </w:r>
      <w:r w:rsidRPr="00EC38D9">
        <w:rPr>
          <w:color w:val="000000"/>
        </w:rPr>
        <w:t xml:space="preserve"> </w:t>
      </w:r>
      <w:r w:rsidRPr="00EC38D9">
        <w:rPr>
          <w:color w:val="000000"/>
        </w:rPr>
        <w:t xml:space="preserve">accused of being biased in their panel selection (Busby, 2019). Therefore, this raises the doubt will this campaign to change the policy ever be successful if a conservative government is making the decision. Although, as argued by Hamilton (2019) even though there is evidence to suggest drugs should be decriminalised politicians are wary of losing votes because of the stigma that the general public still attaches to drug users. </w:t>
      </w:r>
      <w:r w:rsidRPr="00EC38D9">
        <w:rPr>
          <w:color w:val="000000"/>
        </w:rPr>
        <w:t>This reiterates</w:t>
      </w:r>
      <w:r w:rsidRPr="00EC38D9">
        <w:rPr>
          <w:color w:val="000000"/>
        </w:rPr>
        <w:t xml:space="preserve"> the reason a change in societal views is vital for progress in drug policy reform.</w:t>
      </w:r>
      <w:r w:rsidR="00EC38D9">
        <w:rPr>
          <w:color w:val="000000"/>
        </w:rPr>
        <w:t xml:space="preserve"> </w:t>
      </w:r>
    </w:p>
    <w:p w14:paraId="60395102" w14:textId="77777777" w:rsidR="00EC38D9" w:rsidRPr="00EC38D9" w:rsidRDefault="00EC38D9" w:rsidP="00E1527C">
      <w:pPr>
        <w:pStyle w:val="NormalWeb"/>
        <w:spacing w:before="30" w:beforeAutospacing="0" w:after="30" w:afterAutospacing="0" w:line="360" w:lineRule="auto"/>
        <w:jc w:val="both"/>
        <w:rPr>
          <w:color w:val="000000"/>
        </w:rPr>
      </w:pPr>
    </w:p>
    <w:p w14:paraId="4406FCE2" w14:textId="11E5AEFF" w:rsidR="005A7ED8" w:rsidRDefault="005A7ED8" w:rsidP="00E1527C">
      <w:pPr>
        <w:pStyle w:val="NormalWeb"/>
        <w:spacing w:before="30" w:beforeAutospacing="0" w:after="30" w:afterAutospacing="0" w:line="360" w:lineRule="auto"/>
        <w:jc w:val="both"/>
        <w:rPr>
          <w:color w:val="000000"/>
        </w:rPr>
      </w:pPr>
      <w:r w:rsidRPr="00EC38D9">
        <w:rPr>
          <w:color w:val="000000"/>
        </w:rPr>
        <w:t xml:space="preserve">The campaign is engaging with the issue in what they would argue is a more pragmatic way by </w:t>
      </w:r>
      <w:r w:rsidRPr="00EC38D9">
        <w:rPr>
          <w:color w:val="000000"/>
        </w:rPr>
        <w:t>attempting to change</w:t>
      </w:r>
      <w:r w:rsidRPr="00EC38D9">
        <w:rPr>
          <w:color w:val="000000"/>
        </w:rPr>
        <w:t xml:space="preserve"> the views of the general public and removing the stigma, as this appears to have been an effective strategy in Portugal (Ferreira, 2017). The campaign has also used a ‘celebrity’ Sir Richard Branson to help influence this change who shows his support and highlights that the campaign is putting a ‘human face’ on the statistics of drug-related deaths. (Transform, 2019a; </w:t>
      </w:r>
      <w:proofErr w:type="spellStart"/>
      <w:r w:rsidRPr="00EC38D9">
        <w:rPr>
          <w:color w:val="000000"/>
        </w:rPr>
        <w:t>Grol-Prokopczyk</w:t>
      </w:r>
      <w:proofErr w:type="spellEnd"/>
      <w:r w:rsidRPr="00EC38D9">
        <w:rPr>
          <w:color w:val="000000"/>
        </w:rPr>
        <w:t xml:space="preserve">, 2018). It adopted an approach directly </w:t>
      </w:r>
      <w:r w:rsidRPr="00EC38D9">
        <w:rPr>
          <w:color w:val="000000"/>
        </w:rPr>
        <w:t>involving and</w:t>
      </w:r>
      <w:r w:rsidRPr="00EC38D9">
        <w:rPr>
          <w:color w:val="000000"/>
        </w:rPr>
        <w:t xml:space="preserve"> responding to people who have been immediately affected by the loss of somebody close to them because of drugs. Alongside providing immediate support to those directly affected, the campaigns </w:t>
      </w:r>
      <w:proofErr w:type="gramStart"/>
      <w:r w:rsidRPr="00EC38D9">
        <w:rPr>
          <w:color w:val="000000"/>
        </w:rPr>
        <w:t>ultimate aim</w:t>
      </w:r>
      <w:proofErr w:type="gramEnd"/>
      <w:r w:rsidRPr="00EC38D9">
        <w:rPr>
          <w:color w:val="000000"/>
        </w:rPr>
        <w:t xml:space="preserve"> is to help influence policymakers and remove stigma (Transform, 2019a).</w:t>
      </w:r>
    </w:p>
    <w:p w14:paraId="33771B05" w14:textId="77777777" w:rsidR="00EC38D9" w:rsidRPr="00EC38D9" w:rsidRDefault="00EC38D9" w:rsidP="00E1527C">
      <w:pPr>
        <w:pStyle w:val="NormalWeb"/>
        <w:spacing w:before="30" w:beforeAutospacing="0" w:after="30" w:afterAutospacing="0" w:line="360" w:lineRule="auto"/>
        <w:jc w:val="both"/>
        <w:rPr>
          <w:color w:val="000000"/>
        </w:rPr>
      </w:pPr>
    </w:p>
    <w:p w14:paraId="5B203986" w14:textId="7B5452FF" w:rsidR="005A7ED8" w:rsidRDefault="005A7ED8" w:rsidP="00E1527C">
      <w:pPr>
        <w:pStyle w:val="NormalWeb"/>
        <w:spacing w:before="30" w:beforeAutospacing="0" w:after="30" w:afterAutospacing="0" w:line="360" w:lineRule="auto"/>
        <w:jc w:val="both"/>
        <w:rPr>
          <w:color w:val="000000"/>
        </w:rPr>
      </w:pPr>
      <w:r w:rsidRPr="00EC38D9">
        <w:rPr>
          <w:color w:val="000000"/>
        </w:rPr>
        <w:t xml:space="preserve">The stigma attached to drug users (UKDPD, 2010; </w:t>
      </w:r>
      <w:proofErr w:type="spellStart"/>
      <w:r w:rsidRPr="00EC38D9">
        <w:rPr>
          <w:color w:val="000000"/>
        </w:rPr>
        <w:t>Kulesza</w:t>
      </w:r>
      <w:proofErr w:type="spellEnd"/>
      <w:r w:rsidRPr="00EC38D9">
        <w:rPr>
          <w:color w:val="000000"/>
        </w:rPr>
        <w:t xml:space="preserve"> et al., 2014) would possibly not get sympathy from the public so by involving family members that have been affected, maybe </w:t>
      </w:r>
      <w:r w:rsidRPr="00EC38D9">
        <w:rPr>
          <w:color w:val="000000"/>
        </w:rPr>
        <w:lastRenderedPageBreak/>
        <w:t xml:space="preserve">people would be sympathetic, and societies views could change? The approach of this campaign is </w:t>
      </w:r>
      <w:proofErr w:type="gramStart"/>
      <w:r w:rsidRPr="00EC38D9">
        <w:rPr>
          <w:color w:val="000000"/>
        </w:rPr>
        <w:t>similar to</w:t>
      </w:r>
      <w:proofErr w:type="gramEnd"/>
      <w:r w:rsidRPr="00EC38D9">
        <w:rPr>
          <w:color w:val="000000"/>
        </w:rPr>
        <w:t xml:space="preserve"> the approach of Fathers for Justice in that they used actual people affected by the issue to raise awareness. Capturing the attention of the public and catapulted the matter to the forefront of the political agenda (Fathers4justice, 2019). However, this grassroots campaign was successful in changing legislation could this be due to being a less controversial issue, not involving criminality and less political?</w:t>
      </w:r>
    </w:p>
    <w:p w14:paraId="6D010C13" w14:textId="77777777" w:rsidR="00EC38D9" w:rsidRPr="00EC38D9" w:rsidRDefault="00EC38D9" w:rsidP="00E1527C">
      <w:pPr>
        <w:pStyle w:val="NormalWeb"/>
        <w:spacing w:before="30" w:beforeAutospacing="0" w:after="30" w:afterAutospacing="0" w:line="360" w:lineRule="auto"/>
        <w:jc w:val="both"/>
        <w:rPr>
          <w:color w:val="000000"/>
        </w:rPr>
      </w:pPr>
    </w:p>
    <w:p w14:paraId="7E4BB832" w14:textId="784AA0DA" w:rsidR="005A7ED8" w:rsidRDefault="005A7ED8" w:rsidP="00E1527C">
      <w:pPr>
        <w:pStyle w:val="NormalWeb"/>
        <w:spacing w:before="30" w:beforeAutospacing="0" w:after="30" w:afterAutospacing="0" w:line="360" w:lineRule="auto"/>
        <w:jc w:val="both"/>
        <w:rPr>
          <w:color w:val="000000"/>
        </w:rPr>
      </w:pPr>
      <w:r w:rsidRPr="00EC38D9">
        <w:rPr>
          <w:color w:val="000000"/>
        </w:rPr>
        <w:t>Dr James Nicholls Chief Executive Officer of Transform Drug Policy Reform states ‘As the campaign to legalise in the UK gathers pace; we continue to make a case for effective regulation which puts communities – not corporate interests - at its heart’ (Transform, 2019b). Current legislation prohibiting drugs has proved ineffective and has potentially led to more deaths and poverty (Transform, 2019b) this is because by giving someone a criminal record as opposed to support, the employment opportunities will be limited leading to poverty</w:t>
      </w:r>
      <w:r w:rsidR="00E1527C">
        <w:rPr>
          <w:color w:val="000000"/>
        </w:rPr>
        <w:t xml:space="preserve"> (Poverties, 2011; Transform, 2019b)</w:t>
      </w:r>
      <w:r w:rsidRPr="00EC38D9">
        <w:rPr>
          <w:color w:val="000000"/>
        </w:rPr>
        <w:t>. Decriminalisation and reforming sentencing would be more effective as well as adopting a different approach.</w:t>
      </w:r>
    </w:p>
    <w:p w14:paraId="19EADC3B" w14:textId="77777777" w:rsidR="00EC38D9" w:rsidRPr="00EC38D9" w:rsidRDefault="00EC38D9" w:rsidP="00E1527C">
      <w:pPr>
        <w:pStyle w:val="NormalWeb"/>
        <w:spacing w:before="30" w:beforeAutospacing="0" w:after="30" w:afterAutospacing="0" w:line="360" w:lineRule="auto"/>
        <w:jc w:val="both"/>
        <w:rPr>
          <w:color w:val="000000"/>
        </w:rPr>
      </w:pPr>
    </w:p>
    <w:p w14:paraId="54164B46" w14:textId="54A6BB62" w:rsidR="005A7ED8" w:rsidRDefault="005A7ED8" w:rsidP="00E1527C">
      <w:pPr>
        <w:pStyle w:val="NormalWeb"/>
        <w:spacing w:before="30" w:beforeAutospacing="0" w:after="30" w:afterAutospacing="0" w:line="360" w:lineRule="auto"/>
        <w:jc w:val="both"/>
        <w:rPr>
          <w:color w:val="000000"/>
        </w:rPr>
      </w:pPr>
      <w:r w:rsidRPr="00EC38D9">
        <w:rPr>
          <w:color w:val="000000"/>
        </w:rPr>
        <w:t>At the heart of this campaign is the argument that harm reduction is a more efficient way of dealing with substance misuse than criminalisation and prohibition. Although the campaign has statistics to support their argument, others would argue that regulation and decriminalisation could increase the number of users, use dependency and related harms (BMA, 2013) Therefore, the issue is very controversial. The argument to maintain an overall prohibitive approach is still favoured by some agencies and individuals (</w:t>
      </w:r>
      <w:proofErr w:type="spellStart"/>
      <w:r w:rsidRPr="00EC38D9">
        <w:rPr>
          <w:color w:val="000000"/>
        </w:rPr>
        <w:t>Califano</w:t>
      </w:r>
      <w:proofErr w:type="spellEnd"/>
      <w:r w:rsidRPr="00EC38D9">
        <w:rPr>
          <w:color w:val="000000"/>
        </w:rPr>
        <w:t xml:space="preserve">, 2007). </w:t>
      </w:r>
      <w:proofErr w:type="spellStart"/>
      <w:r w:rsidRPr="00EC38D9">
        <w:rPr>
          <w:color w:val="000000"/>
        </w:rPr>
        <w:t>Califano</w:t>
      </w:r>
      <w:proofErr w:type="spellEnd"/>
      <w:r w:rsidRPr="00EC38D9">
        <w:rPr>
          <w:color w:val="000000"/>
        </w:rPr>
        <w:t xml:space="preserve"> (2007) argues that drugs are illegal because they are </w:t>
      </w:r>
      <w:r w:rsidRPr="00EC38D9">
        <w:rPr>
          <w:color w:val="000000"/>
        </w:rPr>
        <w:t>dangerous,</w:t>
      </w:r>
      <w:r w:rsidRPr="00EC38D9">
        <w:rPr>
          <w:color w:val="000000"/>
        </w:rPr>
        <w:t xml:space="preserve"> and that decriminalisation is not a public health approach as it would increase availability and use. Also, it is suggested that potentially greater use would be worsened by taking away the preventative</w:t>
      </w:r>
      <w:r w:rsidRPr="00EC38D9">
        <w:rPr>
          <w:color w:val="000000"/>
        </w:rPr>
        <w:t xml:space="preserve"> </w:t>
      </w:r>
      <w:r w:rsidRPr="00EC38D9">
        <w:rPr>
          <w:color w:val="000000"/>
        </w:rPr>
        <w:t>effect of criminal activity and deliver a more encouraging message, especially to younger people (BMA, 2013). On the other hand, if drugs were decriminalised, it would take away the need for users to associate with criminals and purchase illegal substances with no guarantees of what they contain (</w:t>
      </w:r>
      <w:proofErr w:type="spellStart"/>
      <w:r w:rsidR="006947D4" w:rsidRPr="00EC38D9">
        <w:rPr>
          <w:color w:val="000000"/>
        </w:rPr>
        <w:t>Drewry</w:t>
      </w:r>
      <w:proofErr w:type="spellEnd"/>
      <w:r w:rsidR="006947D4" w:rsidRPr="00EC38D9">
        <w:rPr>
          <w:color w:val="000000"/>
        </w:rPr>
        <w:t>, 2019</w:t>
      </w:r>
      <w:r w:rsidRPr="00EC38D9">
        <w:rPr>
          <w:color w:val="000000"/>
        </w:rPr>
        <w:t>).</w:t>
      </w:r>
    </w:p>
    <w:p w14:paraId="1B6F70F4" w14:textId="77777777" w:rsidR="00E1527C" w:rsidRPr="00EC38D9" w:rsidRDefault="00E1527C" w:rsidP="00E1527C">
      <w:pPr>
        <w:pStyle w:val="NormalWeb"/>
        <w:spacing w:before="30" w:beforeAutospacing="0" w:after="30" w:afterAutospacing="0" w:line="360" w:lineRule="auto"/>
        <w:jc w:val="both"/>
        <w:rPr>
          <w:color w:val="000000"/>
        </w:rPr>
      </w:pPr>
    </w:p>
    <w:p w14:paraId="76528CE6" w14:textId="55E21C56" w:rsidR="005A7ED8" w:rsidRDefault="005A7ED8" w:rsidP="00E1527C">
      <w:pPr>
        <w:pStyle w:val="NormalWeb"/>
        <w:spacing w:before="30" w:beforeAutospacing="0" w:after="30" w:afterAutospacing="0" w:line="360" w:lineRule="auto"/>
        <w:jc w:val="both"/>
        <w:rPr>
          <w:color w:val="000000"/>
        </w:rPr>
      </w:pPr>
      <w:r w:rsidRPr="00EC38D9">
        <w:rPr>
          <w:color w:val="000000"/>
        </w:rPr>
        <w:t>The Home Office rebuffed the A</w:t>
      </w:r>
      <w:r w:rsidR="006947D4" w:rsidRPr="00EC38D9">
        <w:rPr>
          <w:color w:val="000000"/>
        </w:rPr>
        <w:t xml:space="preserve">dvisory </w:t>
      </w:r>
      <w:r w:rsidRPr="00EC38D9">
        <w:rPr>
          <w:color w:val="000000"/>
        </w:rPr>
        <w:t>C</w:t>
      </w:r>
      <w:r w:rsidR="006947D4" w:rsidRPr="00EC38D9">
        <w:rPr>
          <w:color w:val="000000"/>
        </w:rPr>
        <w:t xml:space="preserve">ouncil on the </w:t>
      </w:r>
      <w:r w:rsidRPr="00EC38D9">
        <w:rPr>
          <w:color w:val="000000"/>
        </w:rPr>
        <w:t>M</w:t>
      </w:r>
      <w:r w:rsidR="006947D4" w:rsidRPr="00EC38D9">
        <w:rPr>
          <w:color w:val="000000"/>
        </w:rPr>
        <w:t xml:space="preserve">isuse of </w:t>
      </w:r>
      <w:r w:rsidRPr="00EC38D9">
        <w:rPr>
          <w:color w:val="000000"/>
        </w:rPr>
        <w:t>D</w:t>
      </w:r>
      <w:r w:rsidR="006947D4" w:rsidRPr="00EC38D9">
        <w:rPr>
          <w:color w:val="000000"/>
        </w:rPr>
        <w:t>rugs</w:t>
      </w:r>
      <w:r w:rsidRPr="00EC38D9">
        <w:rPr>
          <w:color w:val="000000"/>
        </w:rPr>
        <w:t xml:space="preserve"> recommendation that if someone is found to be in possession of drugs, then they should be redirected into drug awareness/education courses. As opposed to going through the criminal justice system, and </w:t>
      </w:r>
      <w:r w:rsidRPr="00EC38D9">
        <w:rPr>
          <w:color w:val="000000"/>
        </w:rPr>
        <w:lastRenderedPageBreak/>
        <w:t>clearly stated that ‘Giving people a green light to possess drugs through decriminalisation is clearly not the answer’ (BMA, 2013; MacGregor, 2017). An almost identical response was provided to the Global Commission on Drugs policies report War on Drugs (BMA, 2013). Transform, and others in favour of decriminalisation would highlight the changes in Portugal. Since decriminalisation of drugs and the impact on the reduction of drug usage and related harms</w:t>
      </w:r>
      <w:r w:rsidR="007914F1" w:rsidRPr="00EC38D9">
        <w:rPr>
          <w:color w:val="000000"/>
        </w:rPr>
        <w:t xml:space="preserve"> </w:t>
      </w:r>
      <w:r w:rsidRPr="00EC38D9">
        <w:rPr>
          <w:color w:val="000000"/>
        </w:rPr>
        <w:t>(Ferreira, 2017; Transform, 2019b).</w:t>
      </w:r>
    </w:p>
    <w:p w14:paraId="2BCAF9BF" w14:textId="77777777" w:rsidR="00E1527C" w:rsidRPr="00EC38D9" w:rsidRDefault="00E1527C" w:rsidP="00E1527C">
      <w:pPr>
        <w:pStyle w:val="NormalWeb"/>
        <w:spacing w:before="30" w:beforeAutospacing="0" w:after="30" w:afterAutospacing="0" w:line="360" w:lineRule="auto"/>
        <w:jc w:val="both"/>
        <w:rPr>
          <w:color w:val="000000"/>
        </w:rPr>
      </w:pPr>
    </w:p>
    <w:p w14:paraId="57F456E7" w14:textId="24DBD2CE" w:rsidR="005A7ED8" w:rsidRDefault="005A7ED8" w:rsidP="00E1527C">
      <w:pPr>
        <w:pStyle w:val="NormalWeb"/>
        <w:spacing w:before="30" w:beforeAutospacing="0" w:after="30" w:afterAutospacing="0" w:line="360" w:lineRule="auto"/>
        <w:jc w:val="both"/>
        <w:rPr>
          <w:color w:val="000000"/>
        </w:rPr>
      </w:pPr>
      <w:r w:rsidRPr="00EC38D9">
        <w:rPr>
          <w:color w:val="000000"/>
        </w:rPr>
        <w:t>In the</w:t>
      </w:r>
      <w:r w:rsidR="00B83A1B" w:rsidRPr="00EC38D9">
        <w:rPr>
          <w:color w:val="000000"/>
        </w:rPr>
        <w:t>ir</w:t>
      </w:r>
      <w:r w:rsidRPr="00EC38D9">
        <w:rPr>
          <w:color w:val="000000"/>
        </w:rPr>
        <w:t xml:space="preserve"> 2012 report</w:t>
      </w:r>
      <w:r w:rsidR="006947D4" w:rsidRPr="00EC38D9">
        <w:rPr>
          <w:color w:val="000000"/>
        </w:rPr>
        <w:t xml:space="preserve"> ‘A Fresh Approach to Drugs’</w:t>
      </w:r>
      <w:r w:rsidRPr="00EC38D9">
        <w:rPr>
          <w:color w:val="000000"/>
        </w:rPr>
        <w:t>, the UK</w:t>
      </w:r>
      <w:r w:rsidR="006947D4" w:rsidRPr="00EC38D9">
        <w:rPr>
          <w:color w:val="000000"/>
        </w:rPr>
        <w:t xml:space="preserve"> </w:t>
      </w:r>
      <w:r w:rsidRPr="00EC38D9">
        <w:rPr>
          <w:color w:val="000000"/>
        </w:rPr>
        <w:t>D</w:t>
      </w:r>
      <w:r w:rsidR="006947D4" w:rsidRPr="00EC38D9">
        <w:rPr>
          <w:color w:val="000000"/>
        </w:rPr>
        <w:t xml:space="preserve">rug </w:t>
      </w:r>
      <w:r w:rsidRPr="00EC38D9">
        <w:rPr>
          <w:color w:val="000000"/>
        </w:rPr>
        <w:t>P</w:t>
      </w:r>
      <w:r w:rsidR="006947D4" w:rsidRPr="00EC38D9">
        <w:rPr>
          <w:color w:val="000000"/>
        </w:rPr>
        <w:t>olicy Commission</w:t>
      </w:r>
      <w:r w:rsidRPr="00EC38D9">
        <w:rPr>
          <w:color w:val="000000"/>
        </w:rPr>
        <w:t xml:space="preserve"> identified that a fresh approach to drugs and policy is needed to change the methods and attitudes of both the government and society in their response to drug issues based on an in-depth analysis of the evidence of how policies and interventions can be improved</w:t>
      </w:r>
      <w:r w:rsidR="006947D4" w:rsidRPr="00EC38D9">
        <w:rPr>
          <w:color w:val="000000"/>
        </w:rPr>
        <w:t xml:space="preserve"> (UKDPC, 2012)</w:t>
      </w:r>
      <w:r w:rsidRPr="00EC38D9">
        <w:rPr>
          <w:color w:val="000000"/>
        </w:rPr>
        <w:t xml:space="preserve">. This needs to focus on how society can address the underlying causes and facilitate and promote change and recuperation from deeply rooted drug problems. </w:t>
      </w:r>
      <w:r w:rsidR="00B83A1B" w:rsidRPr="00EC38D9">
        <w:rPr>
          <w:color w:val="000000"/>
        </w:rPr>
        <w:t>The report asks for a ‘complete review’ of the Misuse of Drugs Act 1971 and the classification of drugs</w:t>
      </w:r>
      <w:r w:rsidR="00B83A1B" w:rsidRPr="00EC38D9">
        <w:rPr>
          <w:color w:val="000000"/>
        </w:rPr>
        <w:t xml:space="preserve">. </w:t>
      </w:r>
      <w:r w:rsidRPr="00EC38D9">
        <w:rPr>
          <w:color w:val="000000"/>
        </w:rPr>
        <w:t>If drug policies remain the same, and drug users are branded as criminals, then this prohibits their future life chances and the employment opportunities to</w:t>
      </w:r>
      <w:r w:rsidR="006947D4" w:rsidRPr="00EC38D9">
        <w:rPr>
          <w:color w:val="000000"/>
        </w:rPr>
        <w:t xml:space="preserve"> enable them to</w:t>
      </w:r>
      <w:r w:rsidRPr="00EC38D9">
        <w:rPr>
          <w:color w:val="000000"/>
        </w:rPr>
        <w:t xml:space="preserve"> turn their lives around. In order to be effective, the poverty and criminal activity cycle needs to be minimised (</w:t>
      </w:r>
      <w:r w:rsidR="006947D4" w:rsidRPr="00EC38D9">
        <w:rPr>
          <w:color w:val="000000"/>
        </w:rPr>
        <w:t>Poverties, 2011</w:t>
      </w:r>
      <w:r w:rsidRPr="00EC38D9">
        <w:rPr>
          <w:color w:val="000000"/>
        </w:rPr>
        <w:t xml:space="preserve">). On </w:t>
      </w:r>
      <w:r w:rsidR="007914F1" w:rsidRPr="00EC38D9">
        <w:rPr>
          <w:color w:val="000000"/>
        </w:rPr>
        <w:t>Transforms</w:t>
      </w:r>
      <w:r w:rsidRPr="00EC38D9">
        <w:rPr>
          <w:color w:val="000000"/>
        </w:rPr>
        <w:t xml:space="preserve"> website many of the stories talk not just about the stigma attached to drug users, and the isolation and how this may have contributed to their loved ones death, but also the isolation and stigma faced by families</w:t>
      </w:r>
      <w:r w:rsidR="007914F1" w:rsidRPr="00EC38D9">
        <w:rPr>
          <w:color w:val="000000"/>
        </w:rPr>
        <w:t xml:space="preserve"> (Transform, 2019a) </w:t>
      </w:r>
      <w:r w:rsidRPr="00EC38D9">
        <w:rPr>
          <w:color w:val="000000"/>
        </w:rPr>
        <w:t>. These stories highlight the need to counteract the media bias of portraying all drug users as lower social class, 'junkies' and criminals who do not deserve support</w:t>
      </w:r>
      <w:r w:rsidR="00B83A1B" w:rsidRPr="00EC38D9">
        <w:rPr>
          <w:color w:val="000000"/>
        </w:rPr>
        <w:t xml:space="preserve"> (UKDPC, 2010)</w:t>
      </w:r>
      <w:r w:rsidRPr="00EC38D9">
        <w:rPr>
          <w:color w:val="000000"/>
        </w:rPr>
        <w:t xml:space="preserve">. </w:t>
      </w:r>
    </w:p>
    <w:p w14:paraId="2032E814" w14:textId="77777777" w:rsidR="00E1527C" w:rsidRPr="00EC38D9" w:rsidRDefault="00E1527C" w:rsidP="00E1527C">
      <w:pPr>
        <w:pStyle w:val="NormalWeb"/>
        <w:spacing w:before="30" w:beforeAutospacing="0" w:after="30" w:afterAutospacing="0" w:line="360" w:lineRule="auto"/>
        <w:jc w:val="both"/>
        <w:rPr>
          <w:color w:val="000000"/>
        </w:rPr>
      </w:pPr>
    </w:p>
    <w:p w14:paraId="7ABC2264" w14:textId="77777777" w:rsidR="00E1527C" w:rsidRDefault="005A7ED8" w:rsidP="00E1527C">
      <w:pPr>
        <w:pStyle w:val="NormalWeb"/>
        <w:spacing w:before="30" w:beforeAutospacing="0" w:after="30" w:afterAutospacing="0" w:line="360" w:lineRule="auto"/>
        <w:jc w:val="both"/>
        <w:rPr>
          <w:color w:val="000000"/>
        </w:rPr>
      </w:pPr>
      <w:r w:rsidRPr="00EC38D9">
        <w:rPr>
          <w:color w:val="000000"/>
        </w:rPr>
        <w:t>In conclusion, although in this country policymakers appear to have no intention of changing the drug laws, this campaign is taking a bottom-up, grassroots approach based on advocacy for addicts and the families who have lost loved ones rather than a top-down approach involving</w:t>
      </w:r>
      <w:r w:rsidR="007914F1" w:rsidRPr="00EC38D9">
        <w:rPr>
          <w:color w:val="000000"/>
        </w:rPr>
        <w:t xml:space="preserve"> </w:t>
      </w:r>
      <w:r w:rsidRPr="00EC38D9">
        <w:rPr>
          <w:color w:val="000000"/>
        </w:rPr>
        <w:t>professionals. Feedback from the families involved has highlighted the positive impact this campaign has had on their lives by lessening their isolation and helping them deal with their grief. Although it may not appear to be having an immediate impact on drug policy it has gone some way in changing people’s views and, as can be seen from the Portugal experience, this can affect legislation in the future.</w:t>
      </w:r>
      <w:r w:rsidR="007914F1" w:rsidRPr="00EC38D9">
        <w:rPr>
          <w:color w:val="000000"/>
        </w:rPr>
        <w:t xml:space="preserve"> However,</w:t>
      </w:r>
      <w:r w:rsidR="00EC38D9" w:rsidRPr="00EC38D9">
        <w:rPr>
          <w:color w:val="000000"/>
        </w:rPr>
        <w:t xml:space="preserve"> changing people’s views is one of the greatest challenges in life and</w:t>
      </w:r>
      <w:r w:rsidR="007914F1" w:rsidRPr="00EC38D9">
        <w:rPr>
          <w:color w:val="000000"/>
        </w:rPr>
        <w:t xml:space="preserve"> it appears that changing</w:t>
      </w:r>
      <w:r w:rsidR="00EC38D9" w:rsidRPr="00EC38D9">
        <w:rPr>
          <w:color w:val="000000"/>
        </w:rPr>
        <w:t xml:space="preserve"> their</w:t>
      </w:r>
      <w:r w:rsidR="007914F1" w:rsidRPr="00EC38D9">
        <w:rPr>
          <w:color w:val="000000"/>
        </w:rPr>
        <w:t xml:space="preserve"> views on such a controversial </w:t>
      </w:r>
      <w:r w:rsidR="00EC38D9" w:rsidRPr="00EC38D9">
        <w:rPr>
          <w:color w:val="000000"/>
        </w:rPr>
        <w:t xml:space="preserve">political </w:t>
      </w:r>
      <w:r w:rsidR="007914F1" w:rsidRPr="00EC38D9">
        <w:rPr>
          <w:color w:val="000000"/>
        </w:rPr>
        <w:t>issue</w:t>
      </w:r>
      <w:r w:rsidR="00EC38D9" w:rsidRPr="00EC38D9">
        <w:rPr>
          <w:color w:val="000000"/>
        </w:rPr>
        <w:t xml:space="preserve"> is more difficult than ever (Resnick, 2017). </w:t>
      </w:r>
    </w:p>
    <w:p w14:paraId="5F6F63C8" w14:textId="19CA2362" w:rsidR="005A7ED8" w:rsidRDefault="005A7ED8" w:rsidP="00E1527C">
      <w:pPr>
        <w:pStyle w:val="NormalWeb"/>
        <w:spacing w:before="30" w:beforeAutospacing="0" w:after="30" w:afterAutospacing="0" w:line="360" w:lineRule="auto"/>
        <w:jc w:val="both"/>
        <w:rPr>
          <w:color w:val="000000"/>
        </w:rPr>
      </w:pPr>
      <w:r w:rsidRPr="00EC38D9">
        <w:rPr>
          <w:color w:val="000000"/>
        </w:rPr>
        <w:lastRenderedPageBreak/>
        <w:t>References</w:t>
      </w:r>
    </w:p>
    <w:p w14:paraId="7E13F45C" w14:textId="77777777" w:rsidR="00E1527C" w:rsidRPr="00EC38D9" w:rsidRDefault="00E1527C" w:rsidP="00E1527C">
      <w:pPr>
        <w:pStyle w:val="NormalWeb"/>
        <w:spacing w:before="30" w:beforeAutospacing="0" w:after="30" w:afterAutospacing="0" w:line="360" w:lineRule="auto"/>
        <w:rPr>
          <w:color w:val="000000"/>
        </w:rPr>
      </w:pPr>
    </w:p>
    <w:p w14:paraId="4F53C90C" w14:textId="3FA3B1B2" w:rsidR="005A7ED8" w:rsidRDefault="005A7ED8" w:rsidP="00E1527C">
      <w:pPr>
        <w:pStyle w:val="NormalWeb"/>
        <w:spacing w:before="0" w:beforeAutospacing="0" w:after="0" w:afterAutospacing="0" w:line="360" w:lineRule="auto"/>
        <w:ind w:left="567" w:hanging="567"/>
        <w:rPr>
          <w:color w:val="000000"/>
        </w:rPr>
      </w:pPr>
      <w:r w:rsidRPr="00EC38D9">
        <w:rPr>
          <w:color w:val="000000"/>
        </w:rPr>
        <w:t xml:space="preserve">BMA (2013). Drugs of Dependence. The Role of Medical Professionals. BMA Board of Science. Available at: </w:t>
      </w:r>
      <w:hyperlink r:id="rId7" w:history="1">
        <w:r w:rsidR="00E1527C" w:rsidRPr="004D3317">
          <w:rPr>
            <w:rStyle w:val="Hyperlink"/>
          </w:rPr>
          <w:t>file:///C:/Users/Student/Downloads/drugsofdepend_roleofmedprof_Jan2013.pdf</w:t>
        </w:r>
      </w:hyperlink>
    </w:p>
    <w:p w14:paraId="324807AA" w14:textId="77777777" w:rsidR="00E1527C" w:rsidRPr="00EC38D9" w:rsidRDefault="00E1527C" w:rsidP="00E1527C">
      <w:pPr>
        <w:pStyle w:val="NormalWeb"/>
        <w:spacing w:before="0" w:beforeAutospacing="0" w:after="0" w:afterAutospacing="0" w:line="360" w:lineRule="auto"/>
        <w:ind w:left="567" w:hanging="567"/>
        <w:rPr>
          <w:color w:val="000000"/>
        </w:rPr>
      </w:pPr>
    </w:p>
    <w:p w14:paraId="5C549F95" w14:textId="05E4BCF4" w:rsidR="005A7ED8" w:rsidRDefault="005A7ED8" w:rsidP="00E1527C">
      <w:pPr>
        <w:pStyle w:val="NormalWeb"/>
        <w:spacing w:before="0" w:beforeAutospacing="0" w:after="0" w:afterAutospacing="0" w:line="360" w:lineRule="auto"/>
        <w:ind w:left="567" w:hanging="567"/>
        <w:rPr>
          <w:color w:val="000000"/>
        </w:rPr>
      </w:pPr>
      <w:proofErr w:type="spellStart"/>
      <w:r w:rsidRPr="00EC38D9">
        <w:rPr>
          <w:color w:val="000000"/>
        </w:rPr>
        <w:t>Califano</w:t>
      </w:r>
      <w:proofErr w:type="spellEnd"/>
      <w:r w:rsidRPr="00EC38D9">
        <w:rPr>
          <w:color w:val="000000"/>
        </w:rPr>
        <w:t>, J. (2007). Should drugs be decriminalised? No. BMJ, 335(7627), pp.967-967.</w:t>
      </w:r>
      <w:r w:rsidR="006947D4" w:rsidRPr="00EC38D9">
        <w:rPr>
          <w:color w:val="000000"/>
        </w:rPr>
        <w:t xml:space="preserve"> </w:t>
      </w:r>
    </w:p>
    <w:p w14:paraId="33319477" w14:textId="77777777" w:rsidR="00E1527C" w:rsidRPr="00EC38D9" w:rsidRDefault="00E1527C" w:rsidP="00E1527C">
      <w:pPr>
        <w:pStyle w:val="NormalWeb"/>
        <w:spacing w:before="0" w:beforeAutospacing="0" w:after="0" w:afterAutospacing="0" w:line="360" w:lineRule="auto"/>
        <w:ind w:left="567" w:hanging="567"/>
        <w:rPr>
          <w:color w:val="000000"/>
        </w:rPr>
      </w:pPr>
    </w:p>
    <w:p w14:paraId="72A79887" w14:textId="2FDE3469" w:rsidR="006947D4" w:rsidRDefault="006947D4" w:rsidP="00E1527C">
      <w:pPr>
        <w:pStyle w:val="NormalWeb"/>
        <w:spacing w:before="0" w:beforeAutospacing="0" w:after="0" w:afterAutospacing="0" w:line="360" w:lineRule="auto"/>
        <w:ind w:left="567" w:hanging="567"/>
        <w:rPr>
          <w:color w:val="000000"/>
          <w:shd w:val="clear" w:color="auto" w:fill="FFFFFF"/>
        </w:rPr>
      </w:pPr>
      <w:proofErr w:type="spellStart"/>
      <w:r w:rsidRPr="00EC38D9">
        <w:rPr>
          <w:color w:val="000000"/>
          <w:shd w:val="clear" w:color="auto" w:fill="FFFFFF"/>
        </w:rPr>
        <w:t>Drewry</w:t>
      </w:r>
      <w:proofErr w:type="spellEnd"/>
      <w:r w:rsidRPr="00EC38D9">
        <w:rPr>
          <w:color w:val="000000"/>
          <w:shd w:val="clear" w:color="auto" w:fill="FFFFFF"/>
        </w:rPr>
        <w:t>, M., 2019. </w:t>
      </w:r>
      <w:r w:rsidRPr="00EC38D9">
        <w:rPr>
          <w:i/>
          <w:iCs/>
          <w:color w:val="000000"/>
          <w:shd w:val="clear" w:color="auto" w:fill="FFFFFF"/>
        </w:rPr>
        <w:t xml:space="preserve">How Can We Take Power Away </w:t>
      </w:r>
      <w:proofErr w:type="gramStart"/>
      <w:r w:rsidRPr="00EC38D9">
        <w:rPr>
          <w:i/>
          <w:iCs/>
          <w:color w:val="000000"/>
          <w:shd w:val="clear" w:color="auto" w:fill="FFFFFF"/>
        </w:rPr>
        <w:t>From</w:t>
      </w:r>
      <w:proofErr w:type="gramEnd"/>
      <w:r w:rsidRPr="00EC38D9">
        <w:rPr>
          <w:i/>
          <w:iCs/>
          <w:color w:val="000000"/>
          <w:shd w:val="clear" w:color="auto" w:fill="FFFFFF"/>
        </w:rPr>
        <w:t xml:space="preserve"> Criminal Gangs? Legalise Drugs | Martin </w:t>
      </w:r>
      <w:proofErr w:type="spellStart"/>
      <w:r w:rsidRPr="00EC38D9">
        <w:rPr>
          <w:i/>
          <w:iCs/>
          <w:color w:val="000000"/>
          <w:shd w:val="clear" w:color="auto" w:fill="FFFFFF"/>
        </w:rPr>
        <w:t>Drewry</w:t>
      </w:r>
      <w:proofErr w:type="spellEnd"/>
      <w:r w:rsidRPr="00EC38D9">
        <w:rPr>
          <w:color w:val="000000"/>
          <w:shd w:val="clear" w:color="auto" w:fill="FFFFFF"/>
        </w:rPr>
        <w:t>. [online] the Guardian. Available at: &lt;https://www.theguardian.com/global-development/2019/jan/22/take-power-away-criminal-gangs-legalise-drugs&gt; [Accessed 12 March 2020].</w:t>
      </w:r>
    </w:p>
    <w:p w14:paraId="7A8D64B3" w14:textId="77777777" w:rsidR="00E1527C" w:rsidRPr="00EC38D9" w:rsidRDefault="00E1527C" w:rsidP="00E1527C">
      <w:pPr>
        <w:pStyle w:val="NormalWeb"/>
        <w:spacing w:before="0" w:beforeAutospacing="0" w:after="0" w:afterAutospacing="0" w:line="360" w:lineRule="auto"/>
        <w:ind w:left="567" w:hanging="567"/>
        <w:rPr>
          <w:color w:val="000000"/>
        </w:rPr>
      </w:pPr>
    </w:p>
    <w:p w14:paraId="357B093F" w14:textId="7EB2B5ED" w:rsidR="005A7ED8" w:rsidRDefault="005A7ED8" w:rsidP="00E1527C">
      <w:pPr>
        <w:pStyle w:val="NormalWeb"/>
        <w:spacing w:before="0" w:beforeAutospacing="0" w:after="0" w:afterAutospacing="0" w:line="360" w:lineRule="auto"/>
        <w:ind w:left="567" w:hanging="567"/>
        <w:rPr>
          <w:color w:val="000000"/>
        </w:rPr>
      </w:pPr>
      <w:r w:rsidRPr="00EC38D9">
        <w:rPr>
          <w:color w:val="000000"/>
        </w:rPr>
        <w:t>Fathers4justice (2019). Fathers 4 Justice - Our Story. [online] Fathers 4 Justice. Available at: https://www.fathers-4-justice.org/about-f4j/our-story/ [Accessed 29 Feb. 2020].</w:t>
      </w:r>
    </w:p>
    <w:p w14:paraId="28FA3292" w14:textId="77777777" w:rsidR="00F170AD" w:rsidRPr="00EC38D9" w:rsidRDefault="00F170AD" w:rsidP="00E1527C">
      <w:pPr>
        <w:pStyle w:val="NormalWeb"/>
        <w:spacing w:before="0" w:beforeAutospacing="0" w:after="0" w:afterAutospacing="0" w:line="360" w:lineRule="auto"/>
        <w:ind w:left="567" w:hanging="567"/>
        <w:rPr>
          <w:color w:val="000000"/>
        </w:rPr>
      </w:pPr>
    </w:p>
    <w:p w14:paraId="4C1E81DD" w14:textId="1D5D2EF3" w:rsidR="005A7ED8" w:rsidRDefault="005A7ED8" w:rsidP="00E1527C">
      <w:pPr>
        <w:pStyle w:val="NormalWeb"/>
        <w:spacing w:before="0" w:beforeAutospacing="0" w:after="0" w:afterAutospacing="0" w:line="360" w:lineRule="auto"/>
        <w:ind w:left="567" w:hanging="567"/>
        <w:rPr>
          <w:color w:val="000000"/>
        </w:rPr>
      </w:pPr>
      <w:r w:rsidRPr="00EC38D9">
        <w:rPr>
          <w:color w:val="000000"/>
        </w:rPr>
        <w:t xml:space="preserve">Ferreira, S. (2017). Portugal’s radical drugs policy is working. Why hasn’t the world copied </w:t>
      </w:r>
      <w:proofErr w:type="gramStart"/>
      <w:r w:rsidRPr="00EC38D9">
        <w:rPr>
          <w:color w:val="000000"/>
        </w:rPr>
        <w:t>it?.</w:t>
      </w:r>
      <w:proofErr w:type="gramEnd"/>
      <w:r w:rsidRPr="00EC38D9">
        <w:rPr>
          <w:color w:val="000000"/>
        </w:rPr>
        <w:t xml:space="preserve"> [online] My.ilstu.edu. Available at: http://my.ilstu.edu/~raweish/cjs338/Portugals%20Radical%20Drug%20Policy%201205%202017.pdf [Accessed 28 Feb. 2020].</w:t>
      </w:r>
    </w:p>
    <w:p w14:paraId="1ADEE6F0" w14:textId="77777777" w:rsidR="00E1527C" w:rsidRPr="00EC38D9" w:rsidRDefault="00E1527C" w:rsidP="00E1527C">
      <w:pPr>
        <w:pStyle w:val="NormalWeb"/>
        <w:spacing w:before="0" w:beforeAutospacing="0" w:after="0" w:afterAutospacing="0" w:line="360" w:lineRule="auto"/>
        <w:ind w:left="567" w:hanging="567"/>
        <w:rPr>
          <w:color w:val="000000"/>
        </w:rPr>
      </w:pPr>
    </w:p>
    <w:p w14:paraId="4968DC2B" w14:textId="744E43AD" w:rsidR="005A7ED8" w:rsidRDefault="005A7ED8" w:rsidP="00E1527C">
      <w:pPr>
        <w:pStyle w:val="NormalWeb"/>
        <w:spacing w:before="0" w:beforeAutospacing="0" w:after="0" w:afterAutospacing="0" w:line="360" w:lineRule="auto"/>
        <w:ind w:left="567" w:hanging="567"/>
        <w:rPr>
          <w:color w:val="000000"/>
        </w:rPr>
      </w:pPr>
      <w:r w:rsidRPr="00EC38D9">
        <w:rPr>
          <w:color w:val="000000"/>
        </w:rPr>
        <w:t>Grierson, J. (2020). Reduce UK drug deaths by funding treatment services, experts urge. [online] the Guardian. Available at: https://www.theguardian.com/society/2020/feb/05/reduce-uk-drug-deaths-by-funding-treatment-services-experts-urge [Accessed 25 Feb. 2020].</w:t>
      </w:r>
    </w:p>
    <w:p w14:paraId="7987306A" w14:textId="77777777" w:rsidR="00E1527C" w:rsidRPr="00EC38D9" w:rsidRDefault="00E1527C" w:rsidP="00E1527C">
      <w:pPr>
        <w:pStyle w:val="NormalWeb"/>
        <w:spacing w:before="0" w:beforeAutospacing="0" w:after="0" w:afterAutospacing="0" w:line="360" w:lineRule="auto"/>
        <w:ind w:left="567" w:hanging="567"/>
        <w:rPr>
          <w:color w:val="000000"/>
        </w:rPr>
      </w:pPr>
    </w:p>
    <w:p w14:paraId="56D33224" w14:textId="52595A5A" w:rsidR="005A7ED8" w:rsidRDefault="005A7ED8" w:rsidP="00E1527C">
      <w:pPr>
        <w:pStyle w:val="NormalWeb"/>
        <w:spacing w:before="0" w:beforeAutospacing="0" w:after="0" w:afterAutospacing="0" w:line="360" w:lineRule="auto"/>
        <w:ind w:left="567" w:hanging="567"/>
        <w:rPr>
          <w:color w:val="000000"/>
        </w:rPr>
      </w:pPr>
      <w:proofErr w:type="spellStart"/>
      <w:r w:rsidRPr="00EC38D9">
        <w:rPr>
          <w:color w:val="000000"/>
        </w:rPr>
        <w:t>Grol-Prokopczyk</w:t>
      </w:r>
      <w:proofErr w:type="spellEnd"/>
      <w:r w:rsidRPr="00EC38D9">
        <w:rPr>
          <w:color w:val="000000"/>
        </w:rPr>
        <w:t>, H. (2018). Celebrity culture and demographic change: The case of celebrity nonmarital fertility, 1974–2014. Demographic Research, 39, pp.251-284.</w:t>
      </w:r>
    </w:p>
    <w:p w14:paraId="48EC14AC" w14:textId="77777777" w:rsidR="00E1527C" w:rsidRPr="00EC38D9" w:rsidRDefault="00E1527C" w:rsidP="00E1527C">
      <w:pPr>
        <w:pStyle w:val="NormalWeb"/>
        <w:spacing w:before="0" w:beforeAutospacing="0" w:after="0" w:afterAutospacing="0" w:line="360" w:lineRule="auto"/>
        <w:ind w:left="567" w:hanging="567"/>
        <w:rPr>
          <w:color w:val="000000"/>
        </w:rPr>
      </w:pPr>
    </w:p>
    <w:p w14:paraId="7F3764B8" w14:textId="23E1EC7E" w:rsidR="005A7ED8" w:rsidRDefault="005A7ED8" w:rsidP="00E1527C">
      <w:pPr>
        <w:pStyle w:val="NormalWeb"/>
        <w:spacing w:before="0" w:beforeAutospacing="0" w:after="0" w:afterAutospacing="0" w:line="360" w:lineRule="auto"/>
        <w:ind w:left="567" w:hanging="567"/>
        <w:rPr>
          <w:color w:val="000000"/>
        </w:rPr>
      </w:pPr>
      <w:r w:rsidRPr="00EC38D9">
        <w:rPr>
          <w:color w:val="000000"/>
        </w:rPr>
        <w:t>Hamilton, I. (2019). The evidence tells us to decriminalise drugs. But politicians will be guided by the flawed instincts of voters. [online] The Independent. Available at: https://www.independent.co.uk/voices/drugs-decriminalisation-health-care-law-police-nhs-a9167421.html [Accessed 28 Feb. 2020].</w:t>
      </w:r>
    </w:p>
    <w:p w14:paraId="2D3A67BB" w14:textId="77777777" w:rsidR="00E1527C" w:rsidRPr="00EC38D9" w:rsidRDefault="00E1527C" w:rsidP="00E1527C">
      <w:pPr>
        <w:pStyle w:val="NormalWeb"/>
        <w:spacing w:before="0" w:beforeAutospacing="0" w:after="0" w:afterAutospacing="0" w:line="360" w:lineRule="auto"/>
        <w:ind w:left="567" w:hanging="567"/>
        <w:rPr>
          <w:color w:val="000000"/>
        </w:rPr>
      </w:pPr>
    </w:p>
    <w:p w14:paraId="0B1FD84A" w14:textId="34AA2F20" w:rsidR="005A7ED8" w:rsidRDefault="005A7ED8" w:rsidP="00E1527C">
      <w:pPr>
        <w:pStyle w:val="NormalWeb"/>
        <w:spacing w:before="0" w:beforeAutospacing="0" w:after="0" w:afterAutospacing="0" w:line="360" w:lineRule="auto"/>
        <w:ind w:left="567" w:hanging="567"/>
        <w:rPr>
          <w:color w:val="000000"/>
        </w:rPr>
      </w:pPr>
      <w:proofErr w:type="spellStart"/>
      <w:r w:rsidRPr="00EC38D9">
        <w:rPr>
          <w:color w:val="000000"/>
        </w:rPr>
        <w:t>Kulesza</w:t>
      </w:r>
      <w:proofErr w:type="spellEnd"/>
      <w:r w:rsidRPr="00EC38D9">
        <w:rPr>
          <w:color w:val="000000"/>
        </w:rPr>
        <w:t xml:space="preserve">, M., </w:t>
      </w:r>
      <w:proofErr w:type="spellStart"/>
      <w:r w:rsidRPr="00EC38D9">
        <w:rPr>
          <w:color w:val="000000"/>
        </w:rPr>
        <w:t>Larimer</w:t>
      </w:r>
      <w:proofErr w:type="spellEnd"/>
      <w:r w:rsidRPr="00EC38D9">
        <w:rPr>
          <w:color w:val="000000"/>
        </w:rPr>
        <w:t xml:space="preserve">, M. and Rao, D. (2014). Substance Use Related Stigma: What we Know and the way forward. Journal of Addictive </w:t>
      </w:r>
      <w:proofErr w:type="spellStart"/>
      <w:r w:rsidRPr="00EC38D9">
        <w:rPr>
          <w:color w:val="000000"/>
        </w:rPr>
        <w:t>Behaviors</w:t>
      </w:r>
      <w:proofErr w:type="spellEnd"/>
      <w:r w:rsidRPr="00EC38D9">
        <w:rPr>
          <w:color w:val="000000"/>
        </w:rPr>
        <w:t xml:space="preserve"> Therapy &amp; Rehabilitation, 02(02).</w:t>
      </w:r>
    </w:p>
    <w:p w14:paraId="7FDEAF52" w14:textId="77777777" w:rsidR="00E1527C" w:rsidRPr="00EC38D9" w:rsidRDefault="00E1527C" w:rsidP="00E1527C">
      <w:pPr>
        <w:pStyle w:val="NormalWeb"/>
        <w:spacing w:before="0" w:beforeAutospacing="0" w:after="0" w:afterAutospacing="0" w:line="360" w:lineRule="auto"/>
        <w:ind w:left="567" w:hanging="567"/>
        <w:rPr>
          <w:color w:val="000000"/>
        </w:rPr>
      </w:pPr>
    </w:p>
    <w:p w14:paraId="5FB942A8" w14:textId="4A4D2986" w:rsidR="005A7ED8" w:rsidRPr="00EC38D9" w:rsidRDefault="005A7ED8" w:rsidP="00E1527C">
      <w:pPr>
        <w:pStyle w:val="NormalWeb"/>
        <w:spacing w:before="0" w:beforeAutospacing="0" w:after="0" w:afterAutospacing="0" w:line="360" w:lineRule="auto"/>
        <w:ind w:left="567" w:hanging="567"/>
        <w:rPr>
          <w:color w:val="000000"/>
        </w:rPr>
      </w:pPr>
      <w:r w:rsidRPr="00EC38D9">
        <w:rPr>
          <w:color w:val="000000"/>
        </w:rPr>
        <w:t>MacGregor, S. (2017). The Politics of Drugs. London: Palgrave Macmillan UK.</w:t>
      </w:r>
    </w:p>
    <w:p w14:paraId="0D3EC390" w14:textId="1CF8CEAF" w:rsidR="00B83A1B" w:rsidRDefault="00B83A1B" w:rsidP="00E1527C">
      <w:pPr>
        <w:pStyle w:val="NormalWeb"/>
        <w:spacing w:before="0" w:beforeAutospacing="0" w:after="0" w:afterAutospacing="0" w:line="360" w:lineRule="auto"/>
        <w:ind w:left="567" w:hanging="567"/>
        <w:rPr>
          <w:color w:val="000000"/>
          <w:shd w:val="clear" w:color="auto" w:fill="FFFFFF"/>
        </w:rPr>
      </w:pPr>
      <w:r w:rsidRPr="00EC38D9">
        <w:rPr>
          <w:color w:val="000000"/>
          <w:shd w:val="clear" w:color="auto" w:fill="FFFFFF"/>
        </w:rPr>
        <w:t>Poverties, 2011. </w:t>
      </w:r>
      <w:r w:rsidRPr="00EC38D9">
        <w:rPr>
          <w:i/>
          <w:iCs/>
          <w:color w:val="000000"/>
          <w:shd w:val="clear" w:color="auto" w:fill="FFFFFF"/>
        </w:rPr>
        <w:t xml:space="preserve">Poverty </w:t>
      </w:r>
      <w:proofErr w:type="gramStart"/>
      <w:r w:rsidRPr="00EC38D9">
        <w:rPr>
          <w:i/>
          <w:iCs/>
          <w:color w:val="000000"/>
          <w:shd w:val="clear" w:color="auto" w:fill="FFFFFF"/>
        </w:rPr>
        <w:t>And</w:t>
      </w:r>
      <w:proofErr w:type="gramEnd"/>
      <w:r w:rsidRPr="00EC38D9">
        <w:rPr>
          <w:i/>
          <w:iCs/>
          <w:color w:val="000000"/>
          <w:shd w:val="clear" w:color="auto" w:fill="FFFFFF"/>
        </w:rPr>
        <w:t xml:space="preserve"> Crime: Breaking A Vicious Cycle Of Discrimination</w:t>
      </w:r>
      <w:r w:rsidRPr="00EC38D9">
        <w:rPr>
          <w:color w:val="000000"/>
          <w:shd w:val="clear" w:color="auto" w:fill="FFFFFF"/>
        </w:rPr>
        <w:t>. [online] Poverties.org. Available at: &lt;https://www.poverties.org/blog/poverty-and-crime&gt; [Accessed 12 March 2020].</w:t>
      </w:r>
    </w:p>
    <w:p w14:paraId="101DC6A6" w14:textId="77777777" w:rsidR="00E1527C" w:rsidRPr="00EC38D9" w:rsidRDefault="00E1527C" w:rsidP="00E1527C">
      <w:pPr>
        <w:pStyle w:val="NormalWeb"/>
        <w:spacing w:before="0" w:beforeAutospacing="0" w:after="0" w:afterAutospacing="0" w:line="360" w:lineRule="auto"/>
        <w:ind w:left="567" w:hanging="567"/>
        <w:rPr>
          <w:color w:val="000000"/>
        </w:rPr>
      </w:pPr>
    </w:p>
    <w:p w14:paraId="613F1493" w14:textId="615A952F" w:rsidR="005A7ED8" w:rsidRDefault="005A7ED8" w:rsidP="00E1527C">
      <w:pPr>
        <w:pStyle w:val="NormalWeb"/>
        <w:spacing w:before="0" w:beforeAutospacing="0" w:after="0" w:afterAutospacing="0" w:line="360" w:lineRule="auto"/>
        <w:ind w:left="567" w:hanging="567"/>
        <w:rPr>
          <w:color w:val="000000"/>
        </w:rPr>
      </w:pPr>
      <w:r w:rsidRPr="00EC38D9">
        <w:rPr>
          <w:color w:val="000000"/>
        </w:rPr>
        <w:t>Transform (2019a). It's time for drug laws that protect our families. Anyone's Child Families for Safer Drug Control. Available at: https://anyoneschild.org/about/ (Accessed 17 Feb. 2020).</w:t>
      </w:r>
    </w:p>
    <w:p w14:paraId="6B1A25D5" w14:textId="77777777" w:rsidR="00E1527C" w:rsidRPr="00EC38D9" w:rsidRDefault="00E1527C" w:rsidP="00E1527C">
      <w:pPr>
        <w:pStyle w:val="NormalWeb"/>
        <w:spacing w:before="0" w:beforeAutospacing="0" w:after="0" w:afterAutospacing="0" w:line="360" w:lineRule="auto"/>
        <w:ind w:left="567" w:hanging="567"/>
        <w:rPr>
          <w:color w:val="000000"/>
        </w:rPr>
      </w:pPr>
    </w:p>
    <w:p w14:paraId="4C053AAC" w14:textId="652A3C96" w:rsidR="005A7ED8" w:rsidRDefault="005A7ED8" w:rsidP="00E1527C">
      <w:pPr>
        <w:pStyle w:val="NormalWeb"/>
        <w:spacing w:before="0" w:beforeAutospacing="0" w:after="0" w:afterAutospacing="0" w:line="360" w:lineRule="auto"/>
        <w:ind w:left="567" w:hanging="567"/>
        <w:rPr>
          <w:color w:val="000000"/>
        </w:rPr>
      </w:pPr>
      <w:r w:rsidRPr="00EC38D9">
        <w:rPr>
          <w:color w:val="000000"/>
        </w:rPr>
        <w:t>Transform (2019b). 2018/19 Annual Review. Transformdrugs.org. Available at: https://transformdrugs.org/wp-content/uploads/2019/11/Annual-Review-201819-WEB.pdf (Accessed 17 Feb. 2020).</w:t>
      </w:r>
    </w:p>
    <w:p w14:paraId="20632906" w14:textId="77777777" w:rsidR="00E1527C" w:rsidRPr="00EC38D9" w:rsidRDefault="00E1527C" w:rsidP="00E1527C">
      <w:pPr>
        <w:pStyle w:val="NormalWeb"/>
        <w:spacing w:before="0" w:beforeAutospacing="0" w:after="0" w:afterAutospacing="0" w:line="360" w:lineRule="auto"/>
        <w:ind w:left="567" w:hanging="567"/>
        <w:rPr>
          <w:color w:val="000000"/>
        </w:rPr>
      </w:pPr>
    </w:p>
    <w:p w14:paraId="7FA8A834" w14:textId="10195913" w:rsidR="005A7ED8" w:rsidRDefault="005A7ED8" w:rsidP="00E1527C">
      <w:pPr>
        <w:pStyle w:val="NormalWeb"/>
        <w:spacing w:before="0" w:beforeAutospacing="0" w:after="0" w:afterAutospacing="0" w:line="360" w:lineRule="auto"/>
        <w:ind w:left="567" w:hanging="567"/>
        <w:rPr>
          <w:color w:val="000000"/>
        </w:rPr>
      </w:pPr>
      <w:r w:rsidRPr="00EC38D9">
        <w:rPr>
          <w:color w:val="000000"/>
        </w:rPr>
        <w:t>ONS (2019). Deaths related to drug poisoning in England and Wales - Office for National Statistics. [online] Ons.gov.uk. Available at: https://www.ons.gov.uk/peoplepopulationandcommunity/birthsdeathsandmarriages/deaths/bulletins/deathsrelatedtodrugpoisoninginenglandandwales/2018registrations [Accessed 25 Feb. 2020].</w:t>
      </w:r>
    </w:p>
    <w:p w14:paraId="377AD816" w14:textId="77777777" w:rsidR="00E1527C" w:rsidRPr="00EC38D9" w:rsidRDefault="00E1527C" w:rsidP="00E1527C">
      <w:pPr>
        <w:pStyle w:val="NormalWeb"/>
        <w:spacing w:before="0" w:beforeAutospacing="0" w:after="0" w:afterAutospacing="0" w:line="360" w:lineRule="auto"/>
        <w:ind w:left="567" w:hanging="567"/>
        <w:rPr>
          <w:color w:val="000000"/>
        </w:rPr>
      </w:pPr>
    </w:p>
    <w:p w14:paraId="1840F112" w14:textId="17299F8D" w:rsidR="00EC38D9" w:rsidRDefault="00EC38D9" w:rsidP="00E1527C">
      <w:pPr>
        <w:pStyle w:val="NormalWeb"/>
        <w:spacing w:before="0" w:beforeAutospacing="0" w:after="0" w:afterAutospacing="0" w:line="360" w:lineRule="auto"/>
        <w:ind w:left="567" w:hanging="567"/>
        <w:rPr>
          <w:color w:val="000000"/>
          <w:shd w:val="clear" w:color="auto" w:fill="FFFFFF"/>
        </w:rPr>
      </w:pPr>
      <w:r w:rsidRPr="00EC38D9">
        <w:rPr>
          <w:color w:val="000000"/>
          <w:shd w:val="clear" w:color="auto" w:fill="FFFFFF"/>
        </w:rPr>
        <w:t>Resnick, B., 2017. </w:t>
      </w:r>
      <w:r w:rsidRPr="00EC38D9">
        <w:rPr>
          <w:i/>
          <w:iCs/>
          <w:color w:val="000000"/>
          <w:shd w:val="clear" w:color="auto" w:fill="FFFFFF"/>
        </w:rPr>
        <w:t xml:space="preserve">A New Brain Study Sheds Light </w:t>
      </w:r>
      <w:proofErr w:type="gramStart"/>
      <w:r w:rsidRPr="00EC38D9">
        <w:rPr>
          <w:i/>
          <w:iCs/>
          <w:color w:val="000000"/>
          <w:shd w:val="clear" w:color="auto" w:fill="FFFFFF"/>
        </w:rPr>
        <w:t>On</w:t>
      </w:r>
      <w:proofErr w:type="gramEnd"/>
      <w:r w:rsidRPr="00EC38D9">
        <w:rPr>
          <w:i/>
          <w:iCs/>
          <w:color w:val="000000"/>
          <w:shd w:val="clear" w:color="auto" w:fill="FFFFFF"/>
        </w:rPr>
        <w:t xml:space="preserve"> Why It Can Be So Hard To Change Someone's Political Beliefs</w:t>
      </w:r>
      <w:r w:rsidRPr="00EC38D9">
        <w:rPr>
          <w:color w:val="000000"/>
          <w:shd w:val="clear" w:color="auto" w:fill="FFFFFF"/>
        </w:rPr>
        <w:t>. [online] Vox. Available at: &lt;https://www.vox.com/science-and-health/2016/12/28/14088992/brain-study-change-minds&gt; [Accessed 12 March 2020].</w:t>
      </w:r>
    </w:p>
    <w:p w14:paraId="32DAABEE" w14:textId="77777777" w:rsidR="00E1527C" w:rsidRPr="00EC38D9" w:rsidRDefault="00E1527C" w:rsidP="00E1527C">
      <w:pPr>
        <w:pStyle w:val="NormalWeb"/>
        <w:spacing w:before="0" w:beforeAutospacing="0" w:after="0" w:afterAutospacing="0" w:line="360" w:lineRule="auto"/>
        <w:ind w:left="567" w:hanging="567"/>
        <w:rPr>
          <w:color w:val="000000"/>
        </w:rPr>
      </w:pPr>
    </w:p>
    <w:p w14:paraId="0AA02411" w14:textId="0A029CC9" w:rsidR="00B83A1B" w:rsidRDefault="00B83A1B" w:rsidP="00E1527C">
      <w:pPr>
        <w:pStyle w:val="NormalWeb"/>
        <w:spacing w:before="0" w:beforeAutospacing="0" w:after="0" w:afterAutospacing="0" w:line="360" w:lineRule="auto"/>
        <w:ind w:left="567" w:hanging="567"/>
        <w:rPr>
          <w:color w:val="000000"/>
          <w:shd w:val="clear" w:color="auto" w:fill="FFFFFF"/>
        </w:rPr>
      </w:pPr>
      <w:r w:rsidRPr="00EC38D9">
        <w:rPr>
          <w:color w:val="000000"/>
          <w:shd w:val="clear" w:color="auto" w:fill="FFFFFF"/>
        </w:rPr>
        <w:t>UKDPC, 2010. </w:t>
      </w:r>
      <w:r w:rsidRPr="00EC38D9">
        <w:rPr>
          <w:i/>
          <w:iCs/>
          <w:color w:val="000000"/>
          <w:shd w:val="clear" w:color="auto" w:fill="FFFFFF"/>
        </w:rPr>
        <w:t xml:space="preserve">Representations </w:t>
      </w:r>
      <w:proofErr w:type="gramStart"/>
      <w:r w:rsidRPr="00EC38D9">
        <w:rPr>
          <w:i/>
          <w:iCs/>
          <w:color w:val="000000"/>
          <w:shd w:val="clear" w:color="auto" w:fill="FFFFFF"/>
        </w:rPr>
        <w:t>Of</w:t>
      </w:r>
      <w:proofErr w:type="gramEnd"/>
      <w:r w:rsidRPr="00EC38D9">
        <w:rPr>
          <w:i/>
          <w:iCs/>
          <w:color w:val="000000"/>
          <w:shd w:val="clear" w:color="auto" w:fill="FFFFFF"/>
        </w:rPr>
        <w:t xml:space="preserve"> Drug Use And Drug Users In The British Press</w:t>
      </w:r>
      <w:r w:rsidRPr="00EC38D9">
        <w:rPr>
          <w:color w:val="000000"/>
          <w:shd w:val="clear" w:color="auto" w:fill="FFFFFF"/>
        </w:rPr>
        <w:t>. [online] Ukdpc.org.uk. Available at: &lt;https://www.ukdpc.org.uk/wp-content/uploads/Evidence%20review%20-%20Representations%20of%20drug%20use%20and%20drug%20users%20in%20the%20British%20press.pdf&gt; [Accessed 12 March 2020].</w:t>
      </w:r>
    </w:p>
    <w:p w14:paraId="21457DE6" w14:textId="77777777" w:rsidR="00E1527C" w:rsidRPr="00EC38D9" w:rsidRDefault="00E1527C" w:rsidP="00E1527C">
      <w:pPr>
        <w:pStyle w:val="NormalWeb"/>
        <w:spacing w:before="0" w:beforeAutospacing="0" w:after="0" w:afterAutospacing="0" w:line="360" w:lineRule="auto"/>
        <w:ind w:left="567" w:hanging="567"/>
        <w:rPr>
          <w:color w:val="000000"/>
        </w:rPr>
      </w:pPr>
    </w:p>
    <w:p w14:paraId="5F735882" w14:textId="25055E64" w:rsidR="00B83A1B" w:rsidRPr="00EC38D9" w:rsidRDefault="00B83A1B" w:rsidP="00E1527C">
      <w:pPr>
        <w:pStyle w:val="NormalWeb"/>
        <w:spacing w:before="0" w:beforeAutospacing="0" w:after="0" w:afterAutospacing="0" w:line="360" w:lineRule="auto"/>
        <w:ind w:left="567" w:hanging="567"/>
        <w:rPr>
          <w:color w:val="000000"/>
        </w:rPr>
      </w:pPr>
      <w:r w:rsidRPr="00EC38D9">
        <w:rPr>
          <w:color w:val="000000"/>
          <w:shd w:val="clear" w:color="auto" w:fill="FFFFFF"/>
        </w:rPr>
        <w:t>UKDPC, 2012. </w:t>
      </w:r>
      <w:r w:rsidRPr="00EC38D9">
        <w:rPr>
          <w:i/>
          <w:iCs/>
          <w:color w:val="000000"/>
          <w:shd w:val="clear" w:color="auto" w:fill="FFFFFF"/>
        </w:rPr>
        <w:t xml:space="preserve">A Fresh Approach </w:t>
      </w:r>
      <w:proofErr w:type="gramStart"/>
      <w:r w:rsidRPr="00EC38D9">
        <w:rPr>
          <w:i/>
          <w:iCs/>
          <w:color w:val="000000"/>
          <w:shd w:val="clear" w:color="auto" w:fill="FFFFFF"/>
        </w:rPr>
        <w:t>To</w:t>
      </w:r>
      <w:proofErr w:type="gramEnd"/>
      <w:r w:rsidRPr="00EC38D9">
        <w:rPr>
          <w:i/>
          <w:iCs/>
          <w:color w:val="000000"/>
          <w:shd w:val="clear" w:color="auto" w:fill="FFFFFF"/>
        </w:rPr>
        <w:t xml:space="preserve"> Drugs</w:t>
      </w:r>
      <w:r w:rsidRPr="00EC38D9">
        <w:rPr>
          <w:color w:val="000000"/>
          <w:shd w:val="clear" w:color="auto" w:fill="FFFFFF"/>
        </w:rPr>
        <w:t>. [online] Ukdpc.org.uk. Available at: &lt;https://www.ukdpc.org.uk/wp-content/uploads/a-fresh-approach-to-drugs-the-final-report-of-the-uk-drug-policy-commission.pdf&gt; [Accessed 12 March 2020].</w:t>
      </w:r>
    </w:p>
    <w:p w14:paraId="39600803" w14:textId="77777777" w:rsidR="005A7ED8" w:rsidRDefault="005A7ED8" w:rsidP="00E1527C">
      <w:pPr>
        <w:spacing w:after="0" w:line="360" w:lineRule="auto"/>
        <w:ind w:left="567" w:hanging="567"/>
      </w:pPr>
    </w:p>
    <w:sectPr w:rsidR="005A7E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ED8"/>
    <w:rsid w:val="004C039B"/>
    <w:rsid w:val="005A7ED8"/>
    <w:rsid w:val="006947D4"/>
    <w:rsid w:val="007914F1"/>
    <w:rsid w:val="00B83A1B"/>
    <w:rsid w:val="00E1527C"/>
    <w:rsid w:val="00EC38D9"/>
    <w:rsid w:val="00F17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435A8"/>
  <w15:chartTrackingRefBased/>
  <w15:docId w15:val="{EB868C19-97DD-4D02-AA36-A12CB06CB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E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3A1B"/>
    <w:rPr>
      <w:color w:val="0563C1" w:themeColor="hyperlink"/>
      <w:u w:val="single"/>
    </w:rPr>
  </w:style>
  <w:style w:type="character" w:styleId="UnresolvedMention">
    <w:name w:val="Unresolved Mention"/>
    <w:basedOn w:val="DefaultParagraphFont"/>
    <w:uiPriority w:val="99"/>
    <w:semiHidden/>
    <w:unhideWhenUsed/>
    <w:rsid w:val="00B83A1B"/>
    <w:rPr>
      <w:color w:val="605E5C"/>
      <w:shd w:val="clear" w:color="auto" w:fill="E1DFDD"/>
    </w:rPr>
  </w:style>
  <w:style w:type="character" w:styleId="FollowedHyperlink">
    <w:name w:val="FollowedHyperlink"/>
    <w:basedOn w:val="DefaultParagraphFont"/>
    <w:uiPriority w:val="99"/>
    <w:semiHidden/>
    <w:unhideWhenUsed/>
    <w:rsid w:val="00B83A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file:///C:/Users/Student/Downloads/drugsofdepend_roleofmedprof_Jan2013.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BE149F-FD59-4C13-B547-EB98A41B9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D854E7-3088-48EE-8695-5A69E4070812}">
  <ds:schemaRefs>
    <ds:schemaRef ds:uri="http://schemas.microsoft.com/sharepoint/v3/contenttype/forms"/>
  </ds:schemaRefs>
</ds:datastoreItem>
</file>

<file path=customXml/itemProps3.xml><?xml version="1.0" encoding="utf-8"?>
<ds:datastoreItem xmlns:ds="http://schemas.openxmlformats.org/officeDocument/2006/customXml" ds:itemID="{72E0EDAD-853F-4176-AF80-7C584FB369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3</cp:revision>
  <dcterms:created xsi:type="dcterms:W3CDTF">2020-03-12T10:19:00Z</dcterms:created>
  <dcterms:modified xsi:type="dcterms:W3CDTF">2020-03-12T11:27:00Z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