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2920032"/>
        <w:docPartObj>
          <w:docPartGallery w:val="Cover Pages"/>
          <w:docPartUnique/>
        </w:docPartObj>
      </w:sdtPr>
      <w:sdtContent>
        <w:p w14:paraId="18F7F9DC" w14:textId="18202485" w:rsidR="00DA6C51" w:rsidRDefault="00DA6C51">
          <w:r>
            <w:rPr>
              <w:noProof/>
            </w:rPr>
            <mc:AlternateContent>
              <mc:Choice Requires="wpg">
                <w:drawing>
                  <wp:anchor distT="0" distB="0" distL="114300" distR="114300" simplePos="0" relativeHeight="251662336" behindDoc="0" locked="0" layoutInCell="1" allowOverlap="1" wp14:anchorId="7C3920FE" wp14:editId="36B3B9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4DED4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E79A3D" wp14:editId="7B14CE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2C6F46" w14:textId="7618E16E" w:rsidR="00DA6C51" w:rsidRDefault="00DA6C51">
                                    <w:pPr>
                                      <w:pStyle w:val="NoSpacing"/>
                                      <w:jc w:val="right"/>
                                      <w:rPr>
                                        <w:color w:val="595959" w:themeColor="text1" w:themeTint="A6"/>
                                        <w:sz w:val="28"/>
                                        <w:szCs w:val="28"/>
                                      </w:rPr>
                                    </w:pPr>
                                    <w:r>
                                      <w:rPr>
                                        <w:color w:val="595959" w:themeColor="text1" w:themeTint="A6"/>
                                        <w:sz w:val="28"/>
                                        <w:szCs w:val="28"/>
                                      </w:rPr>
                                      <w:t>Davide Valvano (1916733)</w:t>
                                    </w:r>
                                  </w:p>
                                </w:sdtContent>
                              </w:sdt>
                              <w:p w14:paraId="41B58375" w14:textId="5690FE16" w:rsidR="00DA6C51" w:rsidRDefault="00DA6C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25/07/21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E79A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2C6F46" w14:textId="7618E16E" w:rsidR="00DA6C51" w:rsidRDefault="00DA6C51">
                              <w:pPr>
                                <w:pStyle w:val="NoSpacing"/>
                                <w:jc w:val="right"/>
                                <w:rPr>
                                  <w:color w:val="595959" w:themeColor="text1" w:themeTint="A6"/>
                                  <w:sz w:val="28"/>
                                  <w:szCs w:val="28"/>
                                </w:rPr>
                              </w:pPr>
                              <w:r>
                                <w:rPr>
                                  <w:color w:val="595959" w:themeColor="text1" w:themeTint="A6"/>
                                  <w:sz w:val="28"/>
                                  <w:szCs w:val="28"/>
                                </w:rPr>
                                <w:t>Davide Valvano (1916733)</w:t>
                              </w:r>
                            </w:p>
                          </w:sdtContent>
                        </w:sdt>
                        <w:p w14:paraId="41B58375" w14:textId="5690FE16" w:rsidR="00DA6C51" w:rsidRDefault="00DA6C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25/07/21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8545AB4" wp14:editId="072893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CEAB0" w14:textId="60AD3A70" w:rsidR="00DA6C51" w:rsidRDefault="00DA6C51">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2342DFD" w14:textId="5C916754" w:rsidR="00DA6C51" w:rsidRDefault="00DA6C51">
                                    <w:pPr>
                                      <w:pStyle w:val="NoSpacing"/>
                                      <w:jc w:val="right"/>
                                      <w:rPr>
                                        <w:color w:val="595959" w:themeColor="text1" w:themeTint="A6"/>
                                        <w:sz w:val="20"/>
                                        <w:szCs w:val="20"/>
                                      </w:rPr>
                                    </w:pPr>
                                    <w:r w:rsidRPr="00DA6C51">
                                      <w:rPr>
                                        <w:color w:val="595959" w:themeColor="text1" w:themeTint="A6"/>
                                        <w:sz w:val="20"/>
                                        <w:szCs w:val="20"/>
                                      </w:rPr>
                                      <w:t xml:space="preserve">How do internal and external factors including COVID-19 affect or influence </w:t>
                                    </w:r>
                                    <w:proofErr w:type="spellStart"/>
                                    <w:r w:rsidRPr="00DA6C51">
                                      <w:rPr>
                                        <w:color w:val="595959" w:themeColor="text1" w:themeTint="A6"/>
                                        <w:sz w:val="20"/>
                                        <w:szCs w:val="20"/>
                                      </w:rPr>
                                      <w:t>organisation’s</w:t>
                                    </w:r>
                                    <w:proofErr w:type="spellEnd"/>
                                    <w:r w:rsidRPr="00DA6C51">
                                      <w:rPr>
                                        <w:color w:val="595959" w:themeColor="text1" w:themeTint="A6"/>
                                        <w:sz w:val="20"/>
                                        <w:szCs w:val="20"/>
                                      </w:rPr>
                                      <w:t xml:space="preserve"> quality systems and controls for customers and how the </w:t>
                                    </w:r>
                                    <w:proofErr w:type="spellStart"/>
                                    <w:r w:rsidRPr="00DA6C51">
                                      <w:rPr>
                                        <w:color w:val="595959" w:themeColor="text1" w:themeTint="A6"/>
                                        <w:sz w:val="20"/>
                                        <w:szCs w:val="20"/>
                                      </w:rPr>
                                      <w:t>organisation</w:t>
                                    </w:r>
                                    <w:proofErr w:type="spellEnd"/>
                                    <w:r w:rsidRPr="00DA6C51">
                                      <w:rPr>
                                        <w:color w:val="595959" w:themeColor="text1" w:themeTint="A6"/>
                                        <w:sz w:val="20"/>
                                        <w:szCs w:val="20"/>
                                      </w:rPr>
                                      <w:t xml:space="preserve"> can deal with the new situation and achieve its business objectives by developing and maintaining good customer relationships?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8545A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C2CEAB0" w14:textId="60AD3A70" w:rsidR="00DA6C51" w:rsidRDefault="00DA6C51">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2342DFD" w14:textId="5C916754" w:rsidR="00DA6C51" w:rsidRDefault="00DA6C51">
                              <w:pPr>
                                <w:pStyle w:val="NoSpacing"/>
                                <w:jc w:val="right"/>
                                <w:rPr>
                                  <w:color w:val="595959" w:themeColor="text1" w:themeTint="A6"/>
                                  <w:sz w:val="20"/>
                                  <w:szCs w:val="20"/>
                                </w:rPr>
                              </w:pPr>
                              <w:r w:rsidRPr="00DA6C51">
                                <w:rPr>
                                  <w:color w:val="595959" w:themeColor="text1" w:themeTint="A6"/>
                                  <w:sz w:val="20"/>
                                  <w:szCs w:val="20"/>
                                </w:rPr>
                                <w:t xml:space="preserve">How do internal and external factors including COVID-19 affect or influence </w:t>
                              </w:r>
                              <w:proofErr w:type="spellStart"/>
                              <w:r w:rsidRPr="00DA6C51">
                                <w:rPr>
                                  <w:color w:val="595959" w:themeColor="text1" w:themeTint="A6"/>
                                  <w:sz w:val="20"/>
                                  <w:szCs w:val="20"/>
                                </w:rPr>
                                <w:t>organisation’s</w:t>
                              </w:r>
                              <w:proofErr w:type="spellEnd"/>
                              <w:r w:rsidRPr="00DA6C51">
                                <w:rPr>
                                  <w:color w:val="595959" w:themeColor="text1" w:themeTint="A6"/>
                                  <w:sz w:val="20"/>
                                  <w:szCs w:val="20"/>
                                </w:rPr>
                                <w:t xml:space="preserve"> quality systems and controls for customers and how the </w:t>
                              </w:r>
                              <w:proofErr w:type="spellStart"/>
                              <w:r w:rsidRPr="00DA6C51">
                                <w:rPr>
                                  <w:color w:val="595959" w:themeColor="text1" w:themeTint="A6"/>
                                  <w:sz w:val="20"/>
                                  <w:szCs w:val="20"/>
                                </w:rPr>
                                <w:t>organisation</w:t>
                              </w:r>
                              <w:proofErr w:type="spellEnd"/>
                              <w:r w:rsidRPr="00DA6C51">
                                <w:rPr>
                                  <w:color w:val="595959" w:themeColor="text1" w:themeTint="A6"/>
                                  <w:sz w:val="20"/>
                                  <w:szCs w:val="20"/>
                                </w:rPr>
                                <w:t xml:space="preserve"> can deal with the new situation and achieve its business objectives by developing and maintaining good customer relationships?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A2A20D" wp14:editId="0C2FA6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64B63" w14:textId="2FAB6443" w:rsidR="00DA6C51" w:rsidRDefault="00DA6C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A6C51">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16F8EC" w14:textId="17016FDB" w:rsidR="00DA6C51" w:rsidRDefault="00DA6C51">
                                    <w:pPr>
                                      <w:jc w:val="right"/>
                                      <w:rPr>
                                        <w:smallCaps/>
                                        <w:color w:val="404040" w:themeColor="text1" w:themeTint="BF"/>
                                        <w:sz w:val="36"/>
                                        <w:szCs w:val="36"/>
                                      </w:rPr>
                                    </w:pPr>
                                    <w:r>
                                      <w:rPr>
                                        <w:color w:val="404040" w:themeColor="text1" w:themeTint="BF"/>
                                        <w:sz w:val="36"/>
                                        <w:szCs w:val="36"/>
                                      </w:rPr>
                                      <w:t xml:space="preserve">Dr </w:t>
                                    </w:r>
                                    <w:proofErr w:type="spellStart"/>
                                    <w:r>
                                      <w:rPr>
                                        <w:color w:val="404040" w:themeColor="text1" w:themeTint="BF"/>
                                        <w:sz w:val="36"/>
                                        <w:szCs w:val="36"/>
                                      </w:rPr>
                                      <w:t>Nandish</w:t>
                                    </w:r>
                                    <w:proofErr w:type="spellEnd"/>
                                    <w:r>
                                      <w:rPr>
                                        <w:color w:val="404040" w:themeColor="text1" w:themeTint="BF"/>
                                        <w:sz w:val="36"/>
                                        <w:szCs w:val="36"/>
                                      </w:rPr>
                                      <w:t xml:space="preserve"> Patel – BMSW 5103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A2A20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D64B63" w14:textId="2FAB6443" w:rsidR="00DA6C51" w:rsidRDefault="00DA6C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A6C51">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A16F8EC" w14:textId="17016FDB" w:rsidR="00DA6C51" w:rsidRDefault="00DA6C51">
                              <w:pPr>
                                <w:jc w:val="right"/>
                                <w:rPr>
                                  <w:smallCaps/>
                                  <w:color w:val="404040" w:themeColor="text1" w:themeTint="BF"/>
                                  <w:sz w:val="36"/>
                                  <w:szCs w:val="36"/>
                                </w:rPr>
                              </w:pPr>
                              <w:r>
                                <w:rPr>
                                  <w:color w:val="404040" w:themeColor="text1" w:themeTint="BF"/>
                                  <w:sz w:val="36"/>
                                  <w:szCs w:val="36"/>
                                </w:rPr>
                                <w:t xml:space="preserve">Dr </w:t>
                              </w:r>
                              <w:proofErr w:type="spellStart"/>
                              <w:r>
                                <w:rPr>
                                  <w:color w:val="404040" w:themeColor="text1" w:themeTint="BF"/>
                                  <w:sz w:val="36"/>
                                  <w:szCs w:val="36"/>
                                </w:rPr>
                                <w:t>Nandish</w:t>
                              </w:r>
                              <w:proofErr w:type="spellEnd"/>
                              <w:r>
                                <w:rPr>
                                  <w:color w:val="404040" w:themeColor="text1" w:themeTint="BF"/>
                                  <w:sz w:val="36"/>
                                  <w:szCs w:val="36"/>
                                </w:rPr>
                                <w:t xml:space="preserve"> Patel – BMSW 5103</w:t>
                              </w:r>
                            </w:p>
                          </w:sdtContent>
                        </w:sdt>
                      </w:txbxContent>
                    </v:textbox>
                    <w10:wrap type="square" anchorx="page" anchory="page"/>
                  </v:shape>
                </w:pict>
              </mc:Fallback>
            </mc:AlternateContent>
          </w:r>
        </w:p>
        <w:p w14:paraId="0DFB4964" w14:textId="1B213378" w:rsidR="00DA6C51" w:rsidRDefault="00DA6C51">
          <w:r>
            <w:br w:type="page"/>
          </w:r>
        </w:p>
      </w:sdtContent>
    </w:sdt>
    <w:p w14:paraId="2172738F" w14:textId="4D0E884E" w:rsidR="00E938C4" w:rsidRDefault="00DA6C51">
      <w:r>
        <w:lastRenderedPageBreak/>
        <w:t xml:space="preserve">The world has witnessed one of its mayor pandemic virus outbreak since decades where the need for innovation and implementation of new work-life assets, it is mandatory to cope with the current scenario. Not only our social lives were affected drastically, but even the day-to-day approach to the way we are buying necessary goods for living. In this report I have chosen to relate to the Hotel Leonardo I am currently working from the past year, a large-scale enterprises comprised by over hundreds of structures all over UK and Ireland. </w:t>
      </w:r>
      <w:r w:rsidR="004360A6">
        <w:t xml:space="preserve">At the begin, an overview and critical definition of the past company mentality around Customer Experience will be given to shift forward into how this internal ethic had to evolve to cope with the new scenario we are living, COVID affected. The report will scrutinise </w:t>
      </w:r>
      <w:r w:rsidR="00805291">
        <w:t xml:space="preserve">the essence of establishing valid CX techniques supported by the literature reviews we have been analysing in the second term teaching, focusing on both perspective, customers and the Hotel its own. Suddenly, the investigation will put in evidence essential tools the directive board had to implement in their standards of operations to create an up-to-date concrete revised value to the actual services the enterprise has put in place to ensure the right retention level and consolidate the product offering matching expectations from guests. Theories around the importance of understanding </w:t>
      </w:r>
      <w:r w:rsidR="00845B22">
        <w:t xml:space="preserve">the new range of Customer Expectations will be critically analysed to give a detailed overview of which elements were taken in consideration while innovating the brand-new services adapted in the Hotel to reaffirm their strong presence in valid product offering within its guests. Certainly, the Leonardo Hotel aims to be one of the most Competitive in the London scenario and to do so the report will explore and evaluate the specific relation between Customer </w:t>
      </w:r>
      <w:r w:rsidR="001D178F">
        <w:t>Satisfaction in light of their perspective and Loyalty awarded by the strategic decisions taken. Following up on CX, in the main body of the essay a research will be made, supported by recent valid academic reviews, around what is CRM and how the Hotel is using it in conjunction to an attentive read of the Consumer Behaviours to interpret the current Market flow and generate profit from the data collected. Also, in light of the pandemic environment who has definitely changed the way we target our customers, a critical research will assess potential what are the current challenges present in the enterprise and how the Hotel Management is planning on implementing new effective tools to guarantee valid and engaging Customer Relationship through CRM, based on meeting Customer Requirements. The report will conclude with some personal recommendations of what to expect in the imminent future as the COVID-19 is still present in our lives will continue to affect economy overall.</w:t>
      </w:r>
    </w:p>
    <w:sectPr w:rsidR="00E938C4" w:rsidSect="00DA6C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7E6"/>
    <w:rsid w:val="001D178F"/>
    <w:rsid w:val="003A07E6"/>
    <w:rsid w:val="004360A6"/>
    <w:rsid w:val="005E3D71"/>
    <w:rsid w:val="00805291"/>
    <w:rsid w:val="00845B22"/>
    <w:rsid w:val="0085188B"/>
    <w:rsid w:val="00924F95"/>
    <w:rsid w:val="00AC290D"/>
    <w:rsid w:val="00B85AA0"/>
    <w:rsid w:val="00DA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8DB8B"/>
  <w15:chartTrackingRefBased/>
  <w15:docId w15:val="{7387D264-FD98-4236-A38D-24B99A71C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C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6C5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How do internal and external factors including COVID-19 affect or influence organisation’s quality systems and controls for customers and how the organisation can deal with the new situation and achieve its business objectives by developing and maintaining good customer relationships?</Abstract>
  <CompanyAddress/>
  <CompanyPhone/>
  <CompanyFax/>
  <CompanyEmail>25/07/21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Pages>
  <Words>426</Words>
  <Characters>2430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Dr Nandish Patel – BMSW 5103</dc:subject>
  <dc:creator>Davide Valvano (1916733)</dc:creator>
  <cp:keywords/>
  <dc:description/>
  <cp:lastModifiedBy>Davide Valvano (1916733)</cp:lastModifiedBy>
  <cp:revision>2</cp:revision>
  <dcterms:created xsi:type="dcterms:W3CDTF">2021-07-25T15:21:00Z</dcterms:created>
  <dcterms:modified xsi:type="dcterms:W3CDTF">2021-07-25T16:09:00Z</dcterms:modified>
</cp:coreProperties>
</file>