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17632682"/>
        <w:docPartObj>
          <w:docPartGallery w:val="Cover Pages"/>
          <w:docPartUnique/>
        </w:docPartObj>
      </w:sdtPr>
      <w:sdtContent>
        <w:p w14:paraId="4F155F17" w14:textId="331CD118" w:rsidR="00966ABD" w:rsidRDefault="00966ABD">
          <w:r>
            <w:rPr>
              <w:noProof/>
              <w:lang w:eastAsia="en-GB"/>
            </w:rPr>
            <mc:AlternateContent>
              <mc:Choice Requires="wpg">
                <w:drawing>
                  <wp:anchor distT="0" distB="0" distL="114300" distR="114300" simplePos="0" relativeHeight="251662336" behindDoc="0" locked="0" layoutInCell="1" allowOverlap="1" wp14:anchorId="01EDC383" wp14:editId="1972170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9815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8E99E31" wp14:editId="45668E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343490" w14:textId="7B62F8F0" w:rsidR="00B363B3" w:rsidRDefault="00B363B3">
                                    <w:pPr>
                                      <w:pStyle w:val="NoSpacing"/>
                                      <w:jc w:val="right"/>
                                      <w:rPr>
                                        <w:color w:val="595959" w:themeColor="text1" w:themeTint="A6"/>
                                        <w:sz w:val="28"/>
                                        <w:szCs w:val="28"/>
                                      </w:rPr>
                                    </w:pPr>
                                    <w:r>
                                      <w:rPr>
                                        <w:color w:val="595959" w:themeColor="text1" w:themeTint="A6"/>
                                        <w:sz w:val="28"/>
                                        <w:szCs w:val="28"/>
                                      </w:rPr>
                                      <w:t>James Neucker</w:t>
                                    </w:r>
                                  </w:p>
                                </w:sdtContent>
                              </w:sdt>
                              <w:p w14:paraId="15D15454" w14:textId="237DC9A1" w:rsidR="00B363B3" w:rsidRDefault="00B363B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Jneucker.139577@student.uwtsd.ac.uk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E99E3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343490" w14:textId="7B62F8F0" w:rsidR="00B363B3" w:rsidRDefault="00B363B3">
                              <w:pPr>
                                <w:pStyle w:val="NoSpacing"/>
                                <w:jc w:val="right"/>
                                <w:rPr>
                                  <w:color w:val="595959" w:themeColor="text1" w:themeTint="A6"/>
                                  <w:sz w:val="28"/>
                                  <w:szCs w:val="28"/>
                                </w:rPr>
                              </w:pPr>
                              <w:r>
                                <w:rPr>
                                  <w:color w:val="595959" w:themeColor="text1" w:themeTint="A6"/>
                                  <w:sz w:val="28"/>
                                  <w:szCs w:val="28"/>
                                </w:rPr>
                                <w:t>James Neucker</w:t>
                              </w:r>
                            </w:p>
                          </w:sdtContent>
                        </w:sdt>
                        <w:p w14:paraId="15D15454" w14:textId="237DC9A1" w:rsidR="00B363B3" w:rsidRDefault="00B363B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Jneucker.139577@student.uwtsd.ac.uk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A86CF41" wp14:editId="70C9B55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7D754" w14:textId="77777777" w:rsidR="00B363B3" w:rsidRDefault="00B363B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53C643E" w14:textId="6B50720C" w:rsidR="00B363B3" w:rsidRDefault="00B363B3">
                                    <w:pPr>
                                      <w:pStyle w:val="NoSpacing"/>
                                      <w:jc w:val="right"/>
                                      <w:rPr>
                                        <w:color w:val="595959" w:themeColor="text1" w:themeTint="A6"/>
                                        <w:sz w:val="20"/>
                                        <w:szCs w:val="20"/>
                                      </w:rPr>
                                    </w:pPr>
                                    <w:r>
                                      <w:rPr>
                                        <w:color w:val="595959" w:themeColor="text1" w:themeTint="A6"/>
                                        <w:sz w:val="20"/>
                                        <w:szCs w:val="20"/>
                                      </w:rPr>
                                      <w:t xml:space="preserve">This assignment contains the selection of components for a pH control system and the analysis of the results of the simulation that has been constructed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86CF4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CE7D754" w14:textId="77777777" w:rsidR="00B363B3" w:rsidRDefault="00B363B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53C643E" w14:textId="6B50720C" w:rsidR="00B363B3" w:rsidRDefault="00B363B3">
                              <w:pPr>
                                <w:pStyle w:val="NoSpacing"/>
                                <w:jc w:val="right"/>
                                <w:rPr>
                                  <w:color w:val="595959" w:themeColor="text1" w:themeTint="A6"/>
                                  <w:sz w:val="20"/>
                                  <w:szCs w:val="20"/>
                                </w:rPr>
                              </w:pPr>
                              <w:r>
                                <w:rPr>
                                  <w:color w:val="595959" w:themeColor="text1" w:themeTint="A6"/>
                                  <w:sz w:val="20"/>
                                  <w:szCs w:val="20"/>
                                </w:rPr>
                                <w:t xml:space="preserve">This assignment contains the selection of components for a pH control system and the analysis of the results of the simulation that has been constructed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53DFA49" wp14:editId="35B780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913B66" w14:textId="3CDCC7CC" w:rsidR="00B363B3" w:rsidRDefault="00B363B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Instrumentation and control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A08289" w14:textId="44B27895" w:rsidR="00B363B3" w:rsidRDefault="00B363B3">
                                    <w:pPr>
                                      <w:jc w:val="right"/>
                                      <w:rPr>
                                        <w:smallCaps/>
                                        <w:color w:val="404040" w:themeColor="text1" w:themeTint="BF"/>
                                        <w:sz w:val="36"/>
                                        <w:szCs w:val="36"/>
                                      </w:rPr>
                                    </w:pPr>
                                    <w:r>
                                      <w:rPr>
                                        <w:color w:val="404040" w:themeColor="text1" w:themeTint="BF"/>
                                        <w:sz w:val="36"/>
                                        <w:szCs w:val="36"/>
                                      </w:rPr>
                                      <w:t>M7X01643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3DFA4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9913B66" w14:textId="3CDCC7CC" w:rsidR="00B363B3" w:rsidRDefault="00B363B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Instrumentation and control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A08289" w14:textId="44B27895" w:rsidR="00B363B3" w:rsidRDefault="00B363B3">
                              <w:pPr>
                                <w:jc w:val="right"/>
                                <w:rPr>
                                  <w:smallCaps/>
                                  <w:color w:val="404040" w:themeColor="text1" w:themeTint="BF"/>
                                  <w:sz w:val="36"/>
                                  <w:szCs w:val="36"/>
                                </w:rPr>
                              </w:pPr>
                              <w:r>
                                <w:rPr>
                                  <w:color w:val="404040" w:themeColor="text1" w:themeTint="BF"/>
                                  <w:sz w:val="36"/>
                                  <w:szCs w:val="36"/>
                                </w:rPr>
                                <w:t>M7X01643</w:t>
                              </w:r>
                            </w:p>
                          </w:sdtContent>
                        </w:sdt>
                      </w:txbxContent>
                    </v:textbox>
                    <w10:wrap type="square" anchorx="page" anchory="page"/>
                  </v:shape>
                </w:pict>
              </mc:Fallback>
            </mc:AlternateContent>
          </w:r>
        </w:p>
        <w:p w14:paraId="26161952" w14:textId="5BD476AF" w:rsidR="00966ABD" w:rsidRDefault="00966ABD">
          <w:r>
            <w:br w:type="page"/>
          </w:r>
        </w:p>
      </w:sdtContent>
    </w:sdt>
    <w:sdt>
      <w:sdtPr>
        <w:rPr>
          <w:rFonts w:asciiTheme="minorHAnsi" w:eastAsiaTheme="minorHAnsi" w:hAnsiTheme="minorHAnsi" w:cstheme="minorBidi"/>
          <w:color w:val="auto"/>
          <w:sz w:val="22"/>
          <w:szCs w:val="22"/>
          <w:lang w:val="en-GB"/>
        </w:rPr>
        <w:id w:val="-99954121"/>
        <w:docPartObj>
          <w:docPartGallery w:val="Table of Contents"/>
          <w:docPartUnique/>
        </w:docPartObj>
      </w:sdtPr>
      <w:sdtEndPr>
        <w:rPr>
          <w:b/>
          <w:bCs/>
          <w:noProof/>
        </w:rPr>
      </w:sdtEndPr>
      <w:sdtContent>
        <w:p w14:paraId="436CD76D" w14:textId="4252C96B" w:rsidR="008E01D0" w:rsidRDefault="008E01D0">
          <w:pPr>
            <w:pStyle w:val="TOCHeading"/>
          </w:pPr>
          <w:r>
            <w:t xml:space="preserve">Table of </w:t>
          </w:r>
          <w:bookmarkStart w:id="0" w:name="_GoBack"/>
          <w:bookmarkEnd w:id="0"/>
          <w:r>
            <w:t>Contents</w:t>
          </w:r>
        </w:p>
        <w:p w14:paraId="40633769" w14:textId="68949B60" w:rsidR="00097260" w:rsidRDefault="00BF3AD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430479" w:history="1">
            <w:r w:rsidR="00097260" w:rsidRPr="00280E01">
              <w:rPr>
                <w:rStyle w:val="Hyperlink"/>
                <w:noProof/>
              </w:rPr>
              <w:t>Introduction</w:t>
            </w:r>
            <w:r w:rsidR="00097260">
              <w:rPr>
                <w:noProof/>
                <w:webHidden/>
              </w:rPr>
              <w:tab/>
            </w:r>
            <w:r w:rsidR="00097260">
              <w:rPr>
                <w:noProof/>
                <w:webHidden/>
              </w:rPr>
              <w:fldChar w:fldCharType="begin"/>
            </w:r>
            <w:r w:rsidR="00097260">
              <w:rPr>
                <w:noProof/>
                <w:webHidden/>
              </w:rPr>
              <w:instrText xml:space="preserve"> PAGEREF _Toc509430479 \h </w:instrText>
            </w:r>
            <w:r w:rsidR="00097260">
              <w:rPr>
                <w:noProof/>
                <w:webHidden/>
              </w:rPr>
            </w:r>
            <w:r w:rsidR="00097260">
              <w:rPr>
                <w:noProof/>
                <w:webHidden/>
              </w:rPr>
              <w:fldChar w:fldCharType="separate"/>
            </w:r>
            <w:r w:rsidR="00097260">
              <w:rPr>
                <w:noProof/>
                <w:webHidden/>
              </w:rPr>
              <w:t>3</w:t>
            </w:r>
            <w:r w:rsidR="00097260">
              <w:rPr>
                <w:noProof/>
                <w:webHidden/>
              </w:rPr>
              <w:fldChar w:fldCharType="end"/>
            </w:r>
          </w:hyperlink>
        </w:p>
        <w:p w14:paraId="3951824C" w14:textId="208C0DA8" w:rsidR="00097260" w:rsidRDefault="00097260">
          <w:pPr>
            <w:pStyle w:val="TOC2"/>
            <w:tabs>
              <w:tab w:val="right" w:leader="dot" w:pos="9016"/>
            </w:tabs>
            <w:rPr>
              <w:rFonts w:eastAsiaTheme="minorEastAsia"/>
              <w:noProof/>
              <w:lang w:eastAsia="en-GB"/>
            </w:rPr>
          </w:pPr>
          <w:hyperlink w:anchor="_Toc509430480" w:history="1">
            <w:r w:rsidRPr="00280E01">
              <w:rPr>
                <w:rStyle w:val="Hyperlink"/>
                <w:noProof/>
              </w:rPr>
              <w:t>Process Control Systems</w:t>
            </w:r>
            <w:r>
              <w:rPr>
                <w:noProof/>
                <w:webHidden/>
              </w:rPr>
              <w:tab/>
            </w:r>
            <w:r>
              <w:rPr>
                <w:noProof/>
                <w:webHidden/>
              </w:rPr>
              <w:fldChar w:fldCharType="begin"/>
            </w:r>
            <w:r>
              <w:rPr>
                <w:noProof/>
                <w:webHidden/>
              </w:rPr>
              <w:instrText xml:space="preserve"> PAGEREF _Toc509430480 \h </w:instrText>
            </w:r>
            <w:r>
              <w:rPr>
                <w:noProof/>
                <w:webHidden/>
              </w:rPr>
            </w:r>
            <w:r>
              <w:rPr>
                <w:noProof/>
                <w:webHidden/>
              </w:rPr>
              <w:fldChar w:fldCharType="separate"/>
            </w:r>
            <w:r>
              <w:rPr>
                <w:noProof/>
                <w:webHidden/>
              </w:rPr>
              <w:t>3</w:t>
            </w:r>
            <w:r>
              <w:rPr>
                <w:noProof/>
                <w:webHidden/>
              </w:rPr>
              <w:fldChar w:fldCharType="end"/>
            </w:r>
          </w:hyperlink>
        </w:p>
        <w:p w14:paraId="07007E92" w14:textId="39558663" w:rsidR="00097260" w:rsidRDefault="00097260">
          <w:pPr>
            <w:pStyle w:val="TOC2"/>
            <w:tabs>
              <w:tab w:val="right" w:leader="dot" w:pos="9016"/>
            </w:tabs>
            <w:rPr>
              <w:rFonts w:eastAsiaTheme="minorEastAsia"/>
              <w:noProof/>
              <w:lang w:eastAsia="en-GB"/>
            </w:rPr>
          </w:pPr>
          <w:hyperlink w:anchor="_Toc509430481" w:history="1">
            <w:r w:rsidRPr="00280E01">
              <w:rPr>
                <w:rStyle w:val="Hyperlink"/>
                <w:noProof/>
              </w:rPr>
              <w:t>Proportional plus derivative (PD) control</w:t>
            </w:r>
            <w:r>
              <w:rPr>
                <w:noProof/>
                <w:webHidden/>
              </w:rPr>
              <w:tab/>
            </w:r>
            <w:r>
              <w:rPr>
                <w:noProof/>
                <w:webHidden/>
              </w:rPr>
              <w:fldChar w:fldCharType="begin"/>
            </w:r>
            <w:r>
              <w:rPr>
                <w:noProof/>
                <w:webHidden/>
              </w:rPr>
              <w:instrText xml:space="preserve"> PAGEREF _Toc509430481 \h </w:instrText>
            </w:r>
            <w:r>
              <w:rPr>
                <w:noProof/>
                <w:webHidden/>
              </w:rPr>
            </w:r>
            <w:r>
              <w:rPr>
                <w:noProof/>
                <w:webHidden/>
              </w:rPr>
              <w:fldChar w:fldCharType="separate"/>
            </w:r>
            <w:r>
              <w:rPr>
                <w:noProof/>
                <w:webHidden/>
              </w:rPr>
              <w:t>3</w:t>
            </w:r>
            <w:r>
              <w:rPr>
                <w:noProof/>
                <w:webHidden/>
              </w:rPr>
              <w:fldChar w:fldCharType="end"/>
            </w:r>
          </w:hyperlink>
        </w:p>
        <w:p w14:paraId="39045C2A" w14:textId="5449CE59" w:rsidR="00097260" w:rsidRDefault="00097260">
          <w:pPr>
            <w:pStyle w:val="TOC2"/>
            <w:tabs>
              <w:tab w:val="right" w:leader="dot" w:pos="9016"/>
            </w:tabs>
            <w:rPr>
              <w:rFonts w:eastAsiaTheme="minorEastAsia"/>
              <w:noProof/>
              <w:lang w:eastAsia="en-GB"/>
            </w:rPr>
          </w:pPr>
          <w:hyperlink w:anchor="_Toc509430482" w:history="1">
            <w:r w:rsidRPr="00280E01">
              <w:rPr>
                <w:rStyle w:val="Hyperlink"/>
                <w:noProof/>
              </w:rPr>
              <w:t>Integral Control</w:t>
            </w:r>
            <w:r>
              <w:rPr>
                <w:noProof/>
                <w:webHidden/>
              </w:rPr>
              <w:tab/>
            </w:r>
            <w:r>
              <w:rPr>
                <w:noProof/>
                <w:webHidden/>
              </w:rPr>
              <w:fldChar w:fldCharType="begin"/>
            </w:r>
            <w:r>
              <w:rPr>
                <w:noProof/>
                <w:webHidden/>
              </w:rPr>
              <w:instrText xml:space="preserve"> PAGEREF _Toc509430482 \h </w:instrText>
            </w:r>
            <w:r>
              <w:rPr>
                <w:noProof/>
                <w:webHidden/>
              </w:rPr>
            </w:r>
            <w:r>
              <w:rPr>
                <w:noProof/>
                <w:webHidden/>
              </w:rPr>
              <w:fldChar w:fldCharType="separate"/>
            </w:r>
            <w:r>
              <w:rPr>
                <w:noProof/>
                <w:webHidden/>
              </w:rPr>
              <w:t>5</w:t>
            </w:r>
            <w:r>
              <w:rPr>
                <w:noProof/>
                <w:webHidden/>
              </w:rPr>
              <w:fldChar w:fldCharType="end"/>
            </w:r>
          </w:hyperlink>
        </w:p>
        <w:p w14:paraId="775088C7" w14:textId="3733BC19" w:rsidR="00097260" w:rsidRDefault="00097260">
          <w:pPr>
            <w:pStyle w:val="TOC2"/>
            <w:tabs>
              <w:tab w:val="right" w:leader="dot" w:pos="9016"/>
            </w:tabs>
            <w:rPr>
              <w:rFonts w:eastAsiaTheme="minorEastAsia"/>
              <w:noProof/>
              <w:lang w:eastAsia="en-GB"/>
            </w:rPr>
          </w:pPr>
          <w:hyperlink w:anchor="_Toc509430483" w:history="1">
            <w:r w:rsidRPr="00280E01">
              <w:rPr>
                <w:rStyle w:val="Hyperlink"/>
                <w:noProof/>
              </w:rPr>
              <w:t>Proportional plus integral (PI) control</w:t>
            </w:r>
            <w:r>
              <w:rPr>
                <w:noProof/>
                <w:webHidden/>
              </w:rPr>
              <w:tab/>
            </w:r>
            <w:r>
              <w:rPr>
                <w:noProof/>
                <w:webHidden/>
              </w:rPr>
              <w:fldChar w:fldCharType="begin"/>
            </w:r>
            <w:r>
              <w:rPr>
                <w:noProof/>
                <w:webHidden/>
              </w:rPr>
              <w:instrText xml:space="preserve"> PAGEREF _Toc509430483 \h </w:instrText>
            </w:r>
            <w:r>
              <w:rPr>
                <w:noProof/>
                <w:webHidden/>
              </w:rPr>
            </w:r>
            <w:r>
              <w:rPr>
                <w:noProof/>
                <w:webHidden/>
              </w:rPr>
              <w:fldChar w:fldCharType="separate"/>
            </w:r>
            <w:r>
              <w:rPr>
                <w:noProof/>
                <w:webHidden/>
              </w:rPr>
              <w:t>6</w:t>
            </w:r>
            <w:r>
              <w:rPr>
                <w:noProof/>
                <w:webHidden/>
              </w:rPr>
              <w:fldChar w:fldCharType="end"/>
            </w:r>
          </w:hyperlink>
        </w:p>
        <w:p w14:paraId="679C2C1B" w14:textId="273306F7" w:rsidR="00097260" w:rsidRDefault="00097260">
          <w:pPr>
            <w:pStyle w:val="TOC2"/>
            <w:tabs>
              <w:tab w:val="right" w:leader="dot" w:pos="9016"/>
            </w:tabs>
            <w:rPr>
              <w:rFonts w:eastAsiaTheme="minorEastAsia"/>
              <w:noProof/>
              <w:lang w:eastAsia="en-GB"/>
            </w:rPr>
          </w:pPr>
          <w:hyperlink w:anchor="_Toc509430484" w:history="1">
            <w:r w:rsidRPr="00280E01">
              <w:rPr>
                <w:rStyle w:val="Hyperlink"/>
                <w:noProof/>
              </w:rPr>
              <w:t>PID controller</w:t>
            </w:r>
            <w:r>
              <w:rPr>
                <w:noProof/>
                <w:webHidden/>
              </w:rPr>
              <w:tab/>
            </w:r>
            <w:r>
              <w:rPr>
                <w:noProof/>
                <w:webHidden/>
              </w:rPr>
              <w:fldChar w:fldCharType="begin"/>
            </w:r>
            <w:r>
              <w:rPr>
                <w:noProof/>
                <w:webHidden/>
              </w:rPr>
              <w:instrText xml:space="preserve"> PAGEREF _Toc509430484 \h </w:instrText>
            </w:r>
            <w:r>
              <w:rPr>
                <w:noProof/>
                <w:webHidden/>
              </w:rPr>
            </w:r>
            <w:r>
              <w:rPr>
                <w:noProof/>
                <w:webHidden/>
              </w:rPr>
              <w:fldChar w:fldCharType="separate"/>
            </w:r>
            <w:r>
              <w:rPr>
                <w:noProof/>
                <w:webHidden/>
              </w:rPr>
              <w:t>8</w:t>
            </w:r>
            <w:r>
              <w:rPr>
                <w:noProof/>
                <w:webHidden/>
              </w:rPr>
              <w:fldChar w:fldCharType="end"/>
            </w:r>
          </w:hyperlink>
        </w:p>
        <w:p w14:paraId="6D5504B6" w14:textId="016E6A2A" w:rsidR="00097260" w:rsidRDefault="00097260">
          <w:pPr>
            <w:pStyle w:val="TOC2"/>
            <w:tabs>
              <w:tab w:val="right" w:leader="dot" w:pos="9016"/>
            </w:tabs>
            <w:rPr>
              <w:rFonts w:eastAsiaTheme="minorEastAsia"/>
              <w:noProof/>
              <w:lang w:eastAsia="en-GB"/>
            </w:rPr>
          </w:pPr>
          <w:hyperlink w:anchor="_Toc509430485" w:history="1">
            <w:r w:rsidRPr="00280E01">
              <w:rPr>
                <w:rStyle w:val="Hyperlink"/>
                <w:noProof/>
              </w:rPr>
              <w:t>Critical Instrumentation Evaluation</w:t>
            </w:r>
            <w:r>
              <w:rPr>
                <w:noProof/>
                <w:webHidden/>
              </w:rPr>
              <w:tab/>
            </w:r>
            <w:r>
              <w:rPr>
                <w:noProof/>
                <w:webHidden/>
              </w:rPr>
              <w:fldChar w:fldCharType="begin"/>
            </w:r>
            <w:r>
              <w:rPr>
                <w:noProof/>
                <w:webHidden/>
              </w:rPr>
              <w:instrText xml:space="preserve"> PAGEREF _Toc509430485 \h </w:instrText>
            </w:r>
            <w:r>
              <w:rPr>
                <w:noProof/>
                <w:webHidden/>
              </w:rPr>
            </w:r>
            <w:r>
              <w:rPr>
                <w:noProof/>
                <w:webHidden/>
              </w:rPr>
              <w:fldChar w:fldCharType="separate"/>
            </w:r>
            <w:r>
              <w:rPr>
                <w:noProof/>
                <w:webHidden/>
              </w:rPr>
              <w:t>8</w:t>
            </w:r>
            <w:r>
              <w:rPr>
                <w:noProof/>
                <w:webHidden/>
              </w:rPr>
              <w:fldChar w:fldCharType="end"/>
            </w:r>
          </w:hyperlink>
        </w:p>
        <w:p w14:paraId="71A2B273" w14:textId="5E11A94A" w:rsidR="00097260" w:rsidRDefault="00097260">
          <w:pPr>
            <w:pStyle w:val="TOC2"/>
            <w:tabs>
              <w:tab w:val="right" w:leader="dot" w:pos="9016"/>
            </w:tabs>
            <w:rPr>
              <w:rFonts w:eastAsiaTheme="minorEastAsia"/>
              <w:noProof/>
              <w:lang w:eastAsia="en-GB"/>
            </w:rPr>
          </w:pPr>
          <w:hyperlink w:anchor="_Toc509430486" w:history="1">
            <w:r w:rsidRPr="00280E01">
              <w:rPr>
                <w:rStyle w:val="Hyperlink"/>
                <w:noProof/>
              </w:rPr>
              <w:t>System Block Diagram</w:t>
            </w:r>
            <w:r>
              <w:rPr>
                <w:noProof/>
                <w:webHidden/>
              </w:rPr>
              <w:tab/>
            </w:r>
            <w:r>
              <w:rPr>
                <w:noProof/>
                <w:webHidden/>
              </w:rPr>
              <w:fldChar w:fldCharType="begin"/>
            </w:r>
            <w:r>
              <w:rPr>
                <w:noProof/>
                <w:webHidden/>
              </w:rPr>
              <w:instrText xml:space="preserve"> PAGEREF _Toc509430486 \h </w:instrText>
            </w:r>
            <w:r>
              <w:rPr>
                <w:noProof/>
                <w:webHidden/>
              </w:rPr>
            </w:r>
            <w:r>
              <w:rPr>
                <w:noProof/>
                <w:webHidden/>
              </w:rPr>
              <w:fldChar w:fldCharType="separate"/>
            </w:r>
            <w:r>
              <w:rPr>
                <w:noProof/>
                <w:webHidden/>
              </w:rPr>
              <w:t>9</w:t>
            </w:r>
            <w:r>
              <w:rPr>
                <w:noProof/>
                <w:webHidden/>
              </w:rPr>
              <w:fldChar w:fldCharType="end"/>
            </w:r>
          </w:hyperlink>
        </w:p>
        <w:p w14:paraId="09A4DB32" w14:textId="13348531" w:rsidR="00097260" w:rsidRDefault="00097260">
          <w:pPr>
            <w:pStyle w:val="TOC2"/>
            <w:tabs>
              <w:tab w:val="right" w:leader="dot" w:pos="9016"/>
            </w:tabs>
            <w:rPr>
              <w:rFonts w:eastAsiaTheme="minorEastAsia"/>
              <w:noProof/>
              <w:lang w:eastAsia="en-GB"/>
            </w:rPr>
          </w:pPr>
          <w:hyperlink w:anchor="_Toc509430487" w:history="1">
            <w:r w:rsidRPr="00280E01">
              <w:rPr>
                <w:rStyle w:val="Hyperlink"/>
                <w:noProof/>
              </w:rPr>
              <w:t>Transfer Functions for the System</w:t>
            </w:r>
            <w:r>
              <w:rPr>
                <w:noProof/>
                <w:webHidden/>
              </w:rPr>
              <w:tab/>
            </w:r>
            <w:r>
              <w:rPr>
                <w:noProof/>
                <w:webHidden/>
              </w:rPr>
              <w:fldChar w:fldCharType="begin"/>
            </w:r>
            <w:r>
              <w:rPr>
                <w:noProof/>
                <w:webHidden/>
              </w:rPr>
              <w:instrText xml:space="preserve"> PAGEREF _Toc509430487 \h </w:instrText>
            </w:r>
            <w:r>
              <w:rPr>
                <w:noProof/>
                <w:webHidden/>
              </w:rPr>
            </w:r>
            <w:r>
              <w:rPr>
                <w:noProof/>
                <w:webHidden/>
              </w:rPr>
              <w:fldChar w:fldCharType="separate"/>
            </w:r>
            <w:r>
              <w:rPr>
                <w:noProof/>
                <w:webHidden/>
              </w:rPr>
              <w:t>9</w:t>
            </w:r>
            <w:r>
              <w:rPr>
                <w:noProof/>
                <w:webHidden/>
              </w:rPr>
              <w:fldChar w:fldCharType="end"/>
            </w:r>
          </w:hyperlink>
        </w:p>
        <w:p w14:paraId="1479B28E" w14:textId="1AC5EDDD" w:rsidR="00097260" w:rsidRDefault="00097260">
          <w:pPr>
            <w:pStyle w:val="TOC2"/>
            <w:tabs>
              <w:tab w:val="right" w:leader="dot" w:pos="9016"/>
            </w:tabs>
            <w:rPr>
              <w:rFonts w:eastAsiaTheme="minorEastAsia"/>
              <w:noProof/>
              <w:lang w:eastAsia="en-GB"/>
            </w:rPr>
          </w:pPr>
          <w:hyperlink w:anchor="_Toc509430488" w:history="1">
            <w:r w:rsidRPr="00280E01">
              <w:rPr>
                <w:rStyle w:val="Hyperlink"/>
                <w:noProof/>
              </w:rPr>
              <w:t>Bode Plot for System Stability</w:t>
            </w:r>
            <w:r>
              <w:rPr>
                <w:noProof/>
                <w:webHidden/>
              </w:rPr>
              <w:tab/>
            </w:r>
            <w:r>
              <w:rPr>
                <w:noProof/>
                <w:webHidden/>
              </w:rPr>
              <w:fldChar w:fldCharType="begin"/>
            </w:r>
            <w:r>
              <w:rPr>
                <w:noProof/>
                <w:webHidden/>
              </w:rPr>
              <w:instrText xml:space="preserve"> PAGEREF _Toc509430488 \h </w:instrText>
            </w:r>
            <w:r>
              <w:rPr>
                <w:noProof/>
                <w:webHidden/>
              </w:rPr>
            </w:r>
            <w:r>
              <w:rPr>
                <w:noProof/>
                <w:webHidden/>
              </w:rPr>
              <w:fldChar w:fldCharType="separate"/>
            </w:r>
            <w:r>
              <w:rPr>
                <w:noProof/>
                <w:webHidden/>
              </w:rPr>
              <w:t>14</w:t>
            </w:r>
            <w:r>
              <w:rPr>
                <w:noProof/>
                <w:webHidden/>
              </w:rPr>
              <w:fldChar w:fldCharType="end"/>
            </w:r>
          </w:hyperlink>
        </w:p>
        <w:p w14:paraId="1BC3BD91" w14:textId="2EF48D4E" w:rsidR="00097260" w:rsidRDefault="00097260">
          <w:pPr>
            <w:pStyle w:val="TOC2"/>
            <w:tabs>
              <w:tab w:val="right" w:leader="dot" w:pos="9016"/>
            </w:tabs>
            <w:rPr>
              <w:rFonts w:eastAsiaTheme="minorEastAsia"/>
              <w:noProof/>
              <w:lang w:eastAsia="en-GB"/>
            </w:rPr>
          </w:pPr>
          <w:hyperlink w:anchor="_Toc509430489" w:history="1">
            <w:r w:rsidRPr="00280E01">
              <w:rPr>
                <w:rStyle w:val="Hyperlink"/>
                <w:noProof/>
              </w:rPr>
              <w:t>Pole Zero Plot for System</w:t>
            </w:r>
            <w:r>
              <w:rPr>
                <w:noProof/>
                <w:webHidden/>
              </w:rPr>
              <w:tab/>
            </w:r>
            <w:r>
              <w:rPr>
                <w:noProof/>
                <w:webHidden/>
              </w:rPr>
              <w:fldChar w:fldCharType="begin"/>
            </w:r>
            <w:r>
              <w:rPr>
                <w:noProof/>
                <w:webHidden/>
              </w:rPr>
              <w:instrText xml:space="preserve"> PAGEREF _Toc509430489 \h </w:instrText>
            </w:r>
            <w:r>
              <w:rPr>
                <w:noProof/>
                <w:webHidden/>
              </w:rPr>
            </w:r>
            <w:r>
              <w:rPr>
                <w:noProof/>
                <w:webHidden/>
              </w:rPr>
              <w:fldChar w:fldCharType="separate"/>
            </w:r>
            <w:r>
              <w:rPr>
                <w:noProof/>
                <w:webHidden/>
              </w:rPr>
              <w:t>15</w:t>
            </w:r>
            <w:r>
              <w:rPr>
                <w:noProof/>
                <w:webHidden/>
              </w:rPr>
              <w:fldChar w:fldCharType="end"/>
            </w:r>
          </w:hyperlink>
        </w:p>
        <w:p w14:paraId="3F4C1E32" w14:textId="5E1DD0E6" w:rsidR="00097260" w:rsidRDefault="00097260">
          <w:pPr>
            <w:pStyle w:val="TOC2"/>
            <w:tabs>
              <w:tab w:val="right" w:leader="dot" w:pos="9016"/>
            </w:tabs>
            <w:rPr>
              <w:rFonts w:eastAsiaTheme="minorEastAsia"/>
              <w:noProof/>
              <w:lang w:eastAsia="en-GB"/>
            </w:rPr>
          </w:pPr>
          <w:hyperlink w:anchor="_Toc509430490" w:history="1">
            <w:r w:rsidRPr="00280E01">
              <w:rPr>
                <w:rStyle w:val="Hyperlink"/>
                <w:noProof/>
              </w:rPr>
              <w:t>Nyquist Plot</w:t>
            </w:r>
            <w:r>
              <w:rPr>
                <w:noProof/>
                <w:webHidden/>
              </w:rPr>
              <w:tab/>
            </w:r>
            <w:r>
              <w:rPr>
                <w:noProof/>
                <w:webHidden/>
              </w:rPr>
              <w:fldChar w:fldCharType="begin"/>
            </w:r>
            <w:r>
              <w:rPr>
                <w:noProof/>
                <w:webHidden/>
              </w:rPr>
              <w:instrText xml:space="preserve"> PAGEREF _Toc509430490 \h </w:instrText>
            </w:r>
            <w:r>
              <w:rPr>
                <w:noProof/>
                <w:webHidden/>
              </w:rPr>
            </w:r>
            <w:r>
              <w:rPr>
                <w:noProof/>
                <w:webHidden/>
              </w:rPr>
              <w:fldChar w:fldCharType="separate"/>
            </w:r>
            <w:r>
              <w:rPr>
                <w:noProof/>
                <w:webHidden/>
              </w:rPr>
              <w:t>18</w:t>
            </w:r>
            <w:r>
              <w:rPr>
                <w:noProof/>
                <w:webHidden/>
              </w:rPr>
              <w:fldChar w:fldCharType="end"/>
            </w:r>
          </w:hyperlink>
        </w:p>
        <w:p w14:paraId="662F38AE" w14:textId="6289019D" w:rsidR="00097260" w:rsidRDefault="00097260">
          <w:pPr>
            <w:pStyle w:val="TOC2"/>
            <w:tabs>
              <w:tab w:val="right" w:leader="dot" w:pos="9016"/>
            </w:tabs>
            <w:rPr>
              <w:rFonts w:eastAsiaTheme="minorEastAsia"/>
              <w:noProof/>
              <w:lang w:eastAsia="en-GB"/>
            </w:rPr>
          </w:pPr>
          <w:hyperlink w:anchor="_Toc509430491" w:history="1">
            <w:r w:rsidRPr="00280E01">
              <w:rPr>
                <w:rStyle w:val="Hyperlink"/>
                <w:noProof/>
              </w:rPr>
              <w:t>Conclusion</w:t>
            </w:r>
            <w:r>
              <w:rPr>
                <w:noProof/>
                <w:webHidden/>
              </w:rPr>
              <w:tab/>
            </w:r>
            <w:r>
              <w:rPr>
                <w:noProof/>
                <w:webHidden/>
              </w:rPr>
              <w:fldChar w:fldCharType="begin"/>
            </w:r>
            <w:r>
              <w:rPr>
                <w:noProof/>
                <w:webHidden/>
              </w:rPr>
              <w:instrText xml:space="preserve"> PAGEREF _Toc509430491 \h </w:instrText>
            </w:r>
            <w:r>
              <w:rPr>
                <w:noProof/>
                <w:webHidden/>
              </w:rPr>
            </w:r>
            <w:r>
              <w:rPr>
                <w:noProof/>
                <w:webHidden/>
              </w:rPr>
              <w:fldChar w:fldCharType="separate"/>
            </w:r>
            <w:r>
              <w:rPr>
                <w:noProof/>
                <w:webHidden/>
              </w:rPr>
              <w:t>19</w:t>
            </w:r>
            <w:r>
              <w:rPr>
                <w:noProof/>
                <w:webHidden/>
              </w:rPr>
              <w:fldChar w:fldCharType="end"/>
            </w:r>
          </w:hyperlink>
        </w:p>
        <w:p w14:paraId="3C9E6738" w14:textId="258C77CC" w:rsidR="00097260" w:rsidRDefault="00097260">
          <w:pPr>
            <w:pStyle w:val="TOC1"/>
            <w:tabs>
              <w:tab w:val="right" w:leader="dot" w:pos="9016"/>
            </w:tabs>
            <w:rPr>
              <w:rFonts w:eastAsiaTheme="minorEastAsia"/>
              <w:noProof/>
              <w:lang w:eastAsia="en-GB"/>
            </w:rPr>
          </w:pPr>
          <w:hyperlink w:anchor="_Toc509430492" w:history="1">
            <w:r w:rsidRPr="00280E01">
              <w:rPr>
                <w:rStyle w:val="Hyperlink"/>
                <w:noProof/>
              </w:rPr>
              <w:t>References</w:t>
            </w:r>
            <w:r>
              <w:rPr>
                <w:noProof/>
                <w:webHidden/>
              </w:rPr>
              <w:tab/>
            </w:r>
            <w:r>
              <w:rPr>
                <w:noProof/>
                <w:webHidden/>
              </w:rPr>
              <w:fldChar w:fldCharType="begin"/>
            </w:r>
            <w:r>
              <w:rPr>
                <w:noProof/>
                <w:webHidden/>
              </w:rPr>
              <w:instrText xml:space="preserve"> PAGEREF _Toc509430492 \h </w:instrText>
            </w:r>
            <w:r>
              <w:rPr>
                <w:noProof/>
                <w:webHidden/>
              </w:rPr>
            </w:r>
            <w:r>
              <w:rPr>
                <w:noProof/>
                <w:webHidden/>
              </w:rPr>
              <w:fldChar w:fldCharType="separate"/>
            </w:r>
            <w:r>
              <w:rPr>
                <w:noProof/>
                <w:webHidden/>
              </w:rPr>
              <w:t>19</w:t>
            </w:r>
            <w:r>
              <w:rPr>
                <w:noProof/>
                <w:webHidden/>
              </w:rPr>
              <w:fldChar w:fldCharType="end"/>
            </w:r>
          </w:hyperlink>
        </w:p>
        <w:p w14:paraId="41913D06" w14:textId="6A7FB582" w:rsidR="008E01D0" w:rsidRDefault="00BF3AD7">
          <w:r>
            <w:rPr>
              <w:b/>
              <w:bCs/>
              <w:noProof/>
              <w:lang w:val="en-US"/>
            </w:rPr>
            <w:fldChar w:fldCharType="end"/>
          </w:r>
        </w:p>
      </w:sdtContent>
    </w:sdt>
    <w:p w14:paraId="36BC8FC2" w14:textId="455F7F42" w:rsidR="00097260" w:rsidRDefault="00BF3AD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9430460" w:history="1">
        <w:r w:rsidR="00097260" w:rsidRPr="00A22530">
          <w:rPr>
            <w:rStyle w:val="Hyperlink"/>
            <w:noProof/>
          </w:rPr>
          <w:t>Figure 1 : PD Control [1]</w:t>
        </w:r>
        <w:r w:rsidR="00097260">
          <w:rPr>
            <w:noProof/>
            <w:webHidden/>
          </w:rPr>
          <w:tab/>
        </w:r>
        <w:r w:rsidR="00097260">
          <w:rPr>
            <w:noProof/>
            <w:webHidden/>
          </w:rPr>
          <w:fldChar w:fldCharType="begin"/>
        </w:r>
        <w:r w:rsidR="00097260">
          <w:rPr>
            <w:noProof/>
            <w:webHidden/>
          </w:rPr>
          <w:instrText xml:space="preserve"> PAGEREF _Toc509430460 \h </w:instrText>
        </w:r>
        <w:r w:rsidR="00097260">
          <w:rPr>
            <w:noProof/>
            <w:webHidden/>
          </w:rPr>
        </w:r>
        <w:r w:rsidR="00097260">
          <w:rPr>
            <w:noProof/>
            <w:webHidden/>
          </w:rPr>
          <w:fldChar w:fldCharType="separate"/>
        </w:r>
        <w:r w:rsidR="00097260">
          <w:rPr>
            <w:noProof/>
            <w:webHidden/>
          </w:rPr>
          <w:t>4</w:t>
        </w:r>
        <w:r w:rsidR="00097260">
          <w:rPr>
            <w:noProof/>
            <w:webHidden/>
          </w:rPr>
          <w:fldChar w:fldCharType="end"/>
        </w:r>
      </w:hyperlink>
    </w:p>
    <w:p w14:paraId="7AE3E35C" w14:textId="49A06804" w:rsidR="00097260" w:rsidRDefault="00097260">
      <w:pPr>
        <w:pStyle w:val="TableofFigures"/>
        <w:tabs>
          <w:tab w:val="right" w:leader="dot" w:pos="9016"/>
        </w:tabs>
        <w:rPr>
          <w:rFonts w:eastAsiaTheme="minorEastAsia"/>
          <w:noProof/>
          <w:lang w:eastAsia="en-GB"/>
        </w:rPr>
      </w:pPr>
      <w:hyperlink w:anchor="_Toc509430461" w:history="1">
        <w:r w:rsidRPr="00A22530">
          <w:rPr>
            <w:rStyle w:val="Hyperlink"/>
            <w:noProof/>
          </w:rPr>
          <w:t>Figure 2 : Integral Control [1]</w:t>
        </w:r>
        <w:r>
          <w:rPr>
            <w:noProof/>
            <w:webHidden/>
          </w:rPr>
          <w:tab/>
        </w:r>
        <w:r>
          <w:rPr>
            <w:noProof/>
            <w:webHidden/>
          </w:rPr>
          <w:fldChar w:fldCharType="begin"/>
        </w:r>
        <w:r>
          <w:rPr>
            <w:noProof/>
            <w:webHidden/>
          </w:rPr>
          <w:instrText xml:space="preserve"> PAGEREF _Toc509430461 \h </w:instrText>
        </w:r>
        <w:r>
          <w:rPr>
            <w:noProof/>
            <w:webHidden/>
          </w:rPr>
        </w:r>
        <w:r>
          <w:rPr>
            <w:noProof/>
            <w:webHidden/>
          </w:rPr>
          <w:fldChar w:fldCharType="separate"/>
        </w:r>
        <w:r>
          <w:rPr>
            <w:noProof/>
            <w:webHidden/>
          </w:rPr>
          <w:t>6</w:t>
        </w:r>
        <w:r>
          <w:rPr>
            <w:noProof/>
            <w:webHidden/>
          </w:rPr>
          <w:fldChar w:fldCharType="end"/>
        </w:r>
      </w:hyperlink>
    </w:p>
    <w:p w14:paraId="1396311E" w14:textId="7EC5861B" w:rsidR="00097260" w:rsidRDefault="00097260">
      <w:pPr>
        <w:pStyle w:val="TableofFigures"/>
        <w:tabs>
          <w:tab w:val="right" w:leader="dot" w:pos="9016"/>
        </w:tabs>
        <w:rPr>
          <w:rFonts w:eastAsiaTheme="minorEastAsia"/>
          <w:noProof/>
          <w:lang w:eastAsia="en-GB"/>
        </w:rPr>
      </w:pPr>
      <w:hyperlink w:anchor="_Toc509430462" w:history="1">
        <w:r w:rsidRPr="00A22530">
          <w:rPr>
            <w:rStyle w:val="Hyperlink"/>
            <w:noProof/>
          </w:rPr>
          <w:t>Figure 3 : PI Control [1]</w:t>
        </w:r>
        <w:r>
          <w:rPr>
            <w:noProof/>
            <w:webHidden/>
          </w:rPr>
          <w:tab/>
        </w:r>
        <w:r>
          <w:rPr>
            <w:noProof/>
            <w:webHidden/>
          </w:rPr>
          <w:fldChar w:fldCharType="begin"/>
        </w:r>
        <w:r>
          <w:rPr>
            <w:noProof/>
            <w:webHidden/>
          </w:rPr>
          <w:instrText xml:space="preserve"> PAGEREF _Toc509430462 \h </w:instrText>
        </w:r>
        <w:r>
          <w:rPr>
            <w:noProof/>
            <w:webHidden/>
          </w:rPr>
        </w:r>
        <w:r>
          <w:rPr>
            <w:noProof/>
            <w:webHidden/>
          </w:rPr>
          <w:fldChar w:fldCharType="separate"/>
        </w:r>
        <w:r>
          <w:rPr>
            <w:noProof/>
            <w:webHidden/>
          </w:rPr>
          <w:t>7</w:t>
        </w:r>
        <w:r>
          <w:rPr>
            <w:noProof/>
            <w:webHidden/>
          </w:rPr>
          <w:fldChar w:fldCharType="end"/>
        </w:r>
      </w:hyperlink>
    </w:p>
    <w:p w14:paraId="03E70692" w14:textId="052D8A9B" w:rsidR="00097260" w:rsidRDefault="00097260">
      <w:pPr>
        <w:pStyle w:val="TableofFigures"/>
        <w:tabs>
          <w:tab w:val="right" w:leader="dot" w:pos="9016"/>
        </w:tabs>
        <w:rPr>
          <w:rFonts w:eastAsiaTheme="minorEastAsia"/>
          <w:noProof/>
          <w:lang w:eastAsia="en-GB"/>
        </w:rPr>
      </w:pPr>
      <w:hyperlink w:anchor="_Toc509430463" w:history="1">
        <w:r w:rsidRPr="00A22530">
          <w:rPr>
            <w:rStyle w:val="Hyperlink"/>
            <w:noProof/>
          </w:rPr>
          <w:t>Figure 4 : System block diagram</w:t>
        </w:r>
        <w:r>
          <w:rPr>
            <w:noProof/>
            <w:webHidden/>
          </w:rPr>
          <w:tab/>
        </w:r>
        <w:r>
          <w:rPr>
            <w:noProof/>
            <w:webHidden/>
          </w:rPr>
          <w:fldChar w:fldCharType="begin"/>
        </w:r>
        <w:r>
          <w:rPr>
            <w:noProof/>
            <w:webHidden/>
          </w:rPr>
          <w:instrText xml:space="preserve"> PAGEREF _Toc509430463 \h </w:instrText>
        </w:r>
        <w:r>
          <w:rPr>
            <w:noProof/>
            <w:webHidden/>
          </w:rPr>
        </w:r>
        <w:r>
          <w:rPr>
            <w:noProof/>
            <w:webHidden/>
          </w:rPr>
          <w:fldChar w:fldCharType="separate"/>
        </w:r>
        <w:r>
          <w:rPr>
            <w:noProof/>
            <w:webHidden/>
          </w:rPr>
          <w:t>9</w:t>
        </w:r>
        <w:r>
          <w:rPr>
            <w:noProof/>
            <w:webHidden/>
          </w:rPr>
          <w:fldChar w:fldCharType="end"/>
        </w:r>
      </w:hyperlink>
    </w:p>
    <w:p w14:paraId="50F3CB21" w14:textId="478F122A" w:rsidR="00097260" w:rsidRDefault="00097260">
      <w:pPr>
        <w:pStyle w:val="TableofFigures"/>
        <w:tabs>
          <w:tab w:val="right" w:leader="dot" w:pos="9016"/>
        </w:tabs>
        <w:rPr>
          <w:rFonts w:eastAsiaTheme="minorEastAsia"/>
          <w:noProof/>
          <w:lang w:eastAsia="en-GB"/>
        </w:rPr>
      </w:pPr>
      <w:hyperlink w:anchor="_Toc509430464" w:history="1">
        <w:r w:rsidRPr="00A22530">
          <w:rPr>
            <w:rStyle w:val="Hyperlink"/>
            <w:noProof/>
          </w:rPr>
          <w:t>Figure 5 : Yokogawa pH sensor [2]</w:t>
        </w:r>
        <w:r>
          <w:rPr>
            <w:noProof/>
            <w:webHidden/>
          </w:rPr>
          <w:tab/>
        </w:r>
        <w:r>
          <w:rPr>
            <w:noProof/>
            <w:webHidden/>
          </w:rPr>
          <w:fldChar w:fldCharType="begin"/>
        </w:r>
        <w:r>
          <w:rPr>
            <w:noProof/>
            <w:webHidden/>
          </w:rPr>
          <w:instrText xml:space="preserve"> PAGEREF _Toc509430464 \h </w:instrText>
        </w:r>
        <w:r>
          <w:rPr>
            <w:noProof/>
            <w:webHidden/>
          </w:rPr>
        </w:r>
        <w:r>
          <w:rPr>
            <w:noProof/>
            <w:webHidden/>
          </w:rPr>
          <w:fldChar w:fldCharType="separate"/>
        </w:r>
        <w:r>
          <w:rPr>
            <w:noProof/>
            <w:webHidden/>
          </w:rPr>
          <w:t>9</w:t>
        </w:r>
        <w:r>
          <w:rPr>
            <w:noProof/>
            <w:webHidden/>
          </w:rPr>
          <w:fldChar w:fldCharType="end"/>
        </w:r>
      </w:hyperlink>
    </w:p>
    <w:p w14:paraId="33C4A4C1" w14:textId="4C17922B" w:rsidR="00097260" w:rsidRDefault="00097260">
      <w:pPr>
        <w:pStyle w:val="TableofFigures"/>
        <w:tabs>
          <w:tab w:val="right" w:leader="dot" w:pos="9016"/>
        </w:tabs>
        <w:rPr>
          <w:rFonts w:eastAsiaTheme="minorEastAsia"/>
          <w:noProof/>
          <w:lang w:eastAsia="en-GB"/>
        </w:rPr>
      </w:pPr>
      <w:hyperlink w:anchor="_Toc509430465" w:history="1">
        <w:r w:rsidRPr="00A22530">
          <w:rPr>
            <w:rStyle w:val="Hyperlink"/>
            <w:noProof/>
          </w:rPr>
          <w:t>Figure 6 : Systems PID Controller</w:t>
        </w:r>
        <w:r>
          <w:rPr>
            <w:noProof/>
            <w:webHidden/>
          </w:rPr>
          <w:tab/>
        </w:r>
        <w:r>
          <w:rPr>
            <w:noProof/>
            <w:webHidden/>
          </w:rPr>
          <w:fldChar w:fldCharType="begin"/>
        </w:r>
        <w:r>
          <w:rPr>
            <w:noProof/>
            <w:webHidden/>
          </w:rPr>
          <w:instrText xml:space="preserve"> PAGEREF _Toc509430465 \h </w:instrText>
        </w:r>
        <w:r>
          <w:rPr>
            <w:noProof/>
            <w:webHidden/>
          </w:rPr>
        </w:r>
        <w:r>
          <w:rPr>
            <w:noProof/>
            <w:webHidden/>
          </w:rPr>
          <w:fldChar w:fldCharType="separate"/>
        </w:r>
        <w:r>
          <w:rPr>
            <w:noProof/>
            <w:webHidden/>
          </w:rPr>
          <w:t>11</w:t>
        </w:r>
        <w:r>
          <w:rPr>
            <w:noProof/>
            <w:webHidden/>
          </w:rPr>
          <w:fldChar w:fldCharType="end"/>
        </w:r>
      </w:hyperlink>
    </w:p>
    <w:p w14:paraId="19F14BF2" w14:textId="2FC923DA" w:rsidR="00097260" w:rsidRDefault="00097260">
      <w:pPr>
        <w:pStyle w:val="TableofFigures"/>
        <w:tabs>
          <w:tab w:val="right" w:leader="dot" w:pos="9016"/>
        </w:tabs>
        <w:rPr>
          <w:rFonts w:eastAsiaTheme="minorEastAsia"/>
          <w:noProof/>
          <w:lang w:eastAsia="en-GB"/>
        </w:rPr>
      </w:pPr>
      <w:hyperlink w:anchor="_Toc509430466" w:history="1">
        <w:r w:rsidRPr="00A22530">
          <w:rPr>
            <w:rStyle w:val="Hyperlink"/>
            <w:noProof/>
          </w:rPr>
          <w:t>Figure 7 : Transfer Function for PID Controller</w:t>
        </w:r>
        <w:r>
          <w:rPr>
            <w:noProof/>
            <w:webHidden/>
          </w:rPr>
          <w:tab/>
        </w:r>
        <w:r>
          <w:rPr>
            <w:noProof/>
            <w:webHidden/>
          </w:rPr>
          <w:fldChar w:fldCharType="begin"/>
        </w:r>
        <w:r>
          <w:rPr>
            <w:noProof/>
            <w:webHidden/>
          </w:rPr>
          <w:instrText xml:space="preserve"> PAGEREF _Toc509430466 \h </w:instrText>
        </w:r>
        <w:r>
          <w:rPr>
            <w:noProof/>
            <w:webHidden/>
          </w:rPr>
        </w:r>
        <w:r>
          <w:rPr>
            <w:noProof/>
            <w:webHidden/>
          </w:rPr>
          <w:fldChar w:fldCharType="separate"/>
        </w:r>
        <w:r>
          <w:rPr>
            <w:noProof/>
            <w:webHidden/>
          </w:rPr>
          <w:t>11</w:t>
        </w:r>
        <w:r>
          <w:rPr>
            <w:noProof/>
            <w:webHidden/>
          </w:rPr>
          <w:fldChar w:fldCharType="end"/>
        </w:r>
      </w:hyperlink>
    </w:p>
    <w:p w14:paraId="58FB2F7F" w14:textId="30667EA3" w:rsidR="00097260" w:rsidRDefault="00097260">
      <w:pPr>
        <w:pStyle w:val="TableofFigures"/>
        <w:tabs>
          <w:tab w:val="right" w:leader="dot" w:pos="9016"/>
        </w:tabs>
        <w:rPr>
          <w:rFonts w:eastAsiaTheme="minorEastAsia"/>
          <w:noProof/>
          <w:lang w:eastAsia="en-GB"/>
        </w:rPr>
      </w:pPr>
      <w:hyperlink w:anchor="_Toc509430467" w:history="1">
        <w:r w:rsidRPr="00A22530">
          <w:rPr>
            <w:rStyle w:val="Hyperlink"/>
            <w:noProof/>
          </w:rPr>
          <w:t>Figure 8: Block Diagram for plant from Simulink</w:t>
        </w:r>
        <w:r>
          <w:rPr>
            <w:noProof/>
            <w:webHidden/>
          </w:rPr>
          <w:tab/>
        </w:r>
        <w:r>
          <w:rPr>
            <w:noProof/>
            <w:webHidden/>
          </w:rPr>
          <w:fldChar w:fldCharType="begin"/>
        </w:r>
        <w:r>
          <w:rPr>
            <w:noProof/>
            <w:webHidden/>
          </w:rPr>
          <w:instrText xml:space="preserve"> PAGEREF _Toc509430467 \h </w:instrText>
        </w:r>
        <w:r>
          <w:rPr>
            <w:noProof/>
            <w:webHidden/>
          </w:rPr>
        </w:r>
        <w:r>
          <w:rPr>
            <w:noProof/>
            <w:webHidden/>
          </w:rPr>
          <w:fldChar w:fldCharType="separate"/>
        </w:r>
        <w:r>
          <w:rPr>
            <w:noProof/>
            <w:webHidden/>
          </w:rPr>
          <w:t>11</w:t>
        </w:r>
        <w:r>
          <w:rPr>
            <w:noProof/>
            <w:webHidden/>
          </w:rPr>
          <w:fldChar w:fldCharType="end"/>
        </w:r>
      </w:hyperlink>
    </w:p>
    <w:p w14:paraId="3759F7E6" w14:textId="39F56488" w:rsidR="00097260" w:rsidRDefault="00097260">
      <w:pPr>
        <w:pStyle w:val="TableofFigures"/>
        <w:tabs>
          <w:tab w:val="right" w:leader="dot" w:pos="9016"/>
        </w:tabs>
        <w:rPr>
          <w:rFonts w:eastAsiaTheme="minorEastAsia"/>
          <w:noProof/>
          <w:lang w:eastAsia="en-GB"/>
        </w:rPr>
      </w:pPr>
      <w:hyperlink w:anchor="_Toc509430468" w:history="1">
        <w:r w:rsidRPr="00A22530">
          <w:rPr>
            <w:rStyle w:val="Hyperlink"/>
            <w:noProof/>
          </w:rPr>
          <w:t>Figure 9: Overall Transfer Function for the Plant</w:t>
        </w:r>
        <w:r>
          <w:rPr>
            <w:noProof/>
            <w:webHidden/>
          </w:rPr>
          <w:tab/>
        </w:r>
        <w:r>
          <w:rPr>
            <w:noProof/>
            <w:webHidden/>
          </w:rPr>
          <w:fldChar w:fldCharType="begin"/>
        </w:r>
        <w:r>
          <w:rPr>
            <w:noProof/>
            <w:webHidden/>
          </w:rPr>
          <w:instrText xml:space="preserve"> PAGEREF _Toc509430468 \h </w:instrText>
        </w:r>
        <w:r>
          <w:rPr>
            <w:noProof/>
            <w:webHidden/>
          </w:rPr>
        </w:r>
        <w:r>
          <w:rPr>
            <w:noProof/>
            <w:webHidden/>
          </w:rPr>
          <w:fldChar w:fldCharType="separate"/>
        </w:r>
        <w:r>
          <w:rPr>
            <w:noProof/>
            <w:webHidden/>
          </w:rPr>
          <w:t>11</w:t>
        </w:r>
        <w:r>
          <w:rPr>
            <w:noProof/>
            <w:webHidden/>
          </w:rPr>
          <w:fldChar w:fldCharType="end"/>
        </w:r>
      </w:hyperlink>
    </w:p>
    <w:p w14:paraId="11880774" w14:textId="21AD2F76" w:rsidR="00097260" w:rsidRDefault="00097260">
      <w:pPr>
        <w:pStyle w:val="TableofFigures"/>
        <w:tabs>
          <w:tab w:val="right" w:leader="dot" w:pos="9016"/>
        </w:tabs>
        <w:rPr>
          <w:rFonts w:eastAsiaTheme="minorEastAsia"/>
          <w:noProof/>
          <w:lang w:eastAsia="en-GB"/>
        </w:rPr>
      </w:pPr>
      <w:hyperlink w:anchor="_Toc509430469" w:history="1">
        <w:r w:rsidRPr="00A22530">
          <w:rPr>
            <w:rStyle w:val="Hyperlink"/>
            <w:noProof/>
          </w:rPr>
          <w:t>Figure 10: Block Diagram for the Sensor from Simulink</w:t>
        </w:r>
        <w:r>
          <w:rPr>
            <w:noProof/>
            <w:webHidden/>
          </w:rPr>
          <w:tab/>
        </w:r>
        <w:r>
          <w:rPr>
            <w:noProof/>
            <w:webHidden/>
          </w:rPr>
          <w:fldChar w:fldCharType="begin"/>
        </w:r>
        <w:r>
          <w:rPr>
            <w:noProof/>
            <w:webHidden/>
          </w:rPr>
          <w:instrText xml:space="preserve"> PAGEREF _Toc509430469 \h </w:instrText>
        </w:r>
        <w:r>
          <w:rPr>
            <w:noProof/>
            <w:webHidden/>
          </w:rPr>
        </w:r>
        <w:r>
          <w:rPr>
            <w:noProof/>
            <w:webHidden/>
          </w:rPr>
          <w:fldChar w:fldCharType="separate"/>
        </w:r>
        <w:r>
          <w:rPr>
            <w:noProof/>
            <w:webHidden/>
          </w:rPr>
          <w:t>12</w:t>
        </w:r>
        <w:r>
          <w:rPr>
            <w:noProof/>
            <w:webHidden/>
          </w:rPr>
          <w:fldChar w:fldCharType="end"/>
        </w:r>
      </w:hyperlink>
    </w:p>
    <w:p w14:paraId="2A9298E6" w14:textId="7DFBB028" w:rsidR="00097260" w:rsidRDefault="00097260">
      <w:pPr>
        <w:pStyle w:val="TableofFigures"/>
        <w:tabs>
          <w:tab w:val="right" w:leader="dot" w:pos="9016"/>
        </w:tabs>
        <w:rPr>
          <w:rFonts w:eastAsiaTheme="minorEastAsia"/>
          <w:noProof/>
          <w:lang w:eastAsia="en-GB"/>
        </w:rPr>
      </w:pPr>
      <w:hyperlink w:anchor="_Toc509430470" w:history="1">
        <w:r w:rsidRPr="00A22530">
          <w:rPr>
            <w:rStyle w:val="Hyperlink"/>
            <w:noProof/>
          </w:rPr>
          <w:t>Figure 11: Transfer function of sensor</w:t>
        </w:r>
        <w:r>
          <w:rPr>
            <w:noProof/>
            <w:webHidden/>
          </w:rPr>
          <w:tab/>
        </w:r>
        <w:r>
          <w:rPr>
            <w:noProof/>
            <w:webHidden/>
          </w:rPr>
          <w:fldChar w:fldCharType="begin"/>
        </w:r>
        <w:r>
          <w:rPr>
            <w:noProof/>
            <w:webHidden/>
          </w:rPr>
          <w:instrText xml:space="preserve"> PAGEREF _Toc509430470 \h </w:instrText>
        </w:r>
        <w:r>
          <w:rPr>
            <w:noProof/>
            <w:webHidden/>
          </w:rPr>
        </w:r>
        <w:r>
          <w:rPr>
            <w:noProof/>
            <w:webHidden/>
          </w:rPr>
          <w:fldChar w:fldCharType="separate"/>
        </w:r>
        <w:r>
          <w:rPr>
            <w:noProof/>
            <w:webHidden/>
          </w:rPr>
          <w:t>12</w:t>
        </w:r>
        <w:r>
          <w:rPr>
            <w:noProof/>
            <w:webHidden/>
          </w:rPr>
          <w:fldChar w:fldCharType="end"/>
        </w:r>
      </w:hyperlink>
    </w:p>
    <w:p w14:paraId="55008C64" w14:textId="5F32879E" w:rsidR="00097260" w:rsidRDefault="00097260">
      <w:pPr>
        <w:pStyle w:val="TableofFigures"/>
        <w:tabs>
          <w:tab w:val="right" w:leader="dot" w:pos="9016"/>
        </w:tabs>
        <w:rPr>
          <w:rFonts w:eastAsiaTheme="minorEastAsia"/>
          <w:noProof/>
          <w:lang w:eastAsia="en-GB"/>
        </w:rPr>
      </w:pPr>
      <w:hyperlink w:anchor="_Toc509430471" w:history="1">
        <w:r w:rsidRPr="00A22530">
          <w:rPr>
            <w:rStyle w:val="Hyperlink"/>
            <w:noProof/>
          </w:rPr>
          <w:t>Figure 12: Transfer Function for whole system</w:t>
        </w:r>
        <w:r>
          <w:rPr>
            <w:noProof/>
            <w:webHidden/>
          </w:rPr>
          <w:tab/>
        </w:r>
        <w:r>
          <w:rPr>
            <w:noProof/>
            <w:webHidden/>
          </w:rPr>
          <w:fldChar w:fldCharType="begin"/>
        </w:r>
        <w:r>
          <w:rPr>
            <w:noProof/>
            <w:webHidden/>
          </w:rPr>
          <w:instrText xml:space="preserve"> PAGEREF _Toc509430471 \h </w:instrText>
        </w:r>
        <w:r>
          <w:rPr>
            <w:noProof/>
            <w:webHidden/>
          </w:rPr>
        </w:r>
        <w:r>
          <w:rPr>
            <w:noProof/>
            <w:webHidden/>
          </w:rPr>
          <w:fldChar w:fldCharType="separate"/>
        </w:r>
        <w:r>
          <w:rPr>
            <w:noProof/>
            <w:webHidden/>
          </w:rPr>
          <w:t>12</w:t>
        </w:r>
        <w:r>
          <w:rPr>
            <w:noProof/>
            <w:webHidden/>
          </w:rPr>
          <w:fldChar w:fldCharType="end"/>
        </w:r>
      </w:hyperlink>
    </w:p>
    <w:p w14:paraId="1116B432" w14:textId="6D312D0C" w:rsidR="00097260" w:rsidRDefault="00097260">
      <w:pPr>
        <w:pStyle w:val="TableofFigures"/>
        <w:tabs>
          <w:tab w:val="right" w:leader="dot" w:pos="9016"/>
        </w:tabs>
        <w:rPr>
          <w:rFonts w:eastAsiaTheme="minorEastAsia"/>
          <w:noProof/>
          <w:lang w:eastAsia="en-GB"/>
        </w:rPr>
      </w:pPr>
      <w:hyperlink w:anchor="_Toc509430472" w:history="1">
        <w:r w:rsidRPr="00A22530">
          <w:rPr>
            <w:rStyle w:val="Hyperlink"/>
            <w:noProof/>
          </w:rPr>
          <w:t>Figure 13: System Scope Graph Results</w:t>
        </w:r>
        <w:r>
          <w:rPr>
            <w:noProof/>
            <w:webHidden/>
          </w:rPr>
          <w:tab/>
        </w:r>
        <w:r>
          <w:rPr>
            <w:noProof/>
            <w:webHidden/>
          </w:rPr>
          <w:fldChar w:fldCharType="begin"/>
        </w:r>
        <w:r>
          <w:rPr>
            <w:noProof/>
            <w:webHidden/>
          </w:rPr>
          <w:instrText xml:space="preserve"> PAGEREF _Toc509430472 \h </w:instrText>
        </w:r>
        <w:r>
          <w:rPr>
            <w:noProof/>
            <w:webHidden/>
          </w:rPr>
        </w:r>
        <w:r>
          <w:rPr>
            <w:noProof/>
            <w:webHidden/>
          </w:rPr>
          <w:fldChar w:fldCharType="separate"/>
        </w:r>
        <w:r>
          <w:rPr>
            <w:noProof/>
            <w:webHidden/>
          </w:rPr>
          <w:t>13</w:t>
        </w:r>
        <w:r>
          <w:rPr>
            <w:noProof/>
            <w:webHidden/>
          </w:rPr>
          <w:fldChar w:fldCharType="end"/>
        </w:r>
      </w:hyperlink>
    </w:p>
    <w:p w14:paraId="2F0B89CD" w14:textId="12608325" w:rsidR="00097260" w:rsidRDefault="00097260">
      <w:pPr>
        <w:pStyle w:val="TableofFigures"/>
        <w:tabs>
          <w:tab w:val="right" w:leader="dot" w:pos="9016"/>
        </w:tabs>
        <w:rPr>
          <w:rFonts w:eastAsiaTheme="minorEastAsia"/>
          <w:noProof/>
          <w:lang w:eastAsia="en-GB"/>
        </w:rPr>
      </w:pPr>
      <w:hyperlink w:anchor="_Toc509430473" w:history="1">
        <w:r w:rsidRPr="00A22530">
          <w:rPr>
            <w:rStyle w:val="Hyperlink"/>
            <w:noProof/>
          </w:rPr>
          <w:t>Figure 14: System Bode Plot</w:t>
        </w:r>
        <w:r>
          <w:rPr>
            <w:noProof/>
            <w:webHidden/>
          </w:rPr>
          <w:tab/>
        </w:r>
        <w:r>
          <w:rPr>
            <w:noProof/>
            <w:webHidden/>
          </w:rPr>
          <w:fldChar w:fldCharType="begin"/>
        </w:r>
        <w:r>
          <w:rPr>
            <w:noProof/>
            <w:webHidden/>
          </w:rPr>
          <w:instrText xml:space="preserve"> PAGEREF _Toc509430473 \h </w:instrText>
        </w:r>
        <w:r>
          <w:rPr>
            <w:noProof/>
            <w:webHidden/>
          </w:rPr>
        </w:r>
        <w:r>
          <w:rPr>
            <w:noProof/>
            <w:webHidden/>
          </w:rPr>
          <w:fldChar w:fldCharType="separate"/>
        </w:r>
        <w:r>
          <w:rPr>
            <w:noProof/>
            <w:webHidden/>
          </w:rPr>
          <w:t>14</w:t>
        </w:r>
        <w:r>
          <w:rPr>
            <w:noProof/>
            <w:webHidden/>
          </w:rPr>
          <w:fldChar w:fldCharType="end"/>
        </w:r>
      </w:hyperlink>
    </w:p>
    <w:p w14:paraId="68B25AAE" w14:textId="2B44C697" w:rsidR="00097260" w:rsidRDefault="00097260">
      <w:pPr>
        <w:pStyle w:val="TableofFigures"/>
        <w:tabs>
          <w:tab w:val="right" w:leader="dot" w:pos="9016"/>
        </w:tabs>
        <w:rPr>
          <w:rFonts w:eastAsiaTheme="minorEastAsia"/>
          <w:noProof/>
          <w:lang w:eastAsia="en-GB"/>
        </w:rPr>
      </w:pPr>
      <w:hyperlink w:anchor="_Toc509430474" w:history="1">
        <w:r w:rsidRPr="00A22530">
          <w:rPr>
            <w:rStyle w:val="Hyperlink"/>
            <w:noProof/>
          </w:rPr>
          <w:t>Figure 15: Pole Zero Plot for System</w:t>
        </w:r>
        <w:r>
          <w:rPr>
            <w:noProof/>
            <w:webHidden/>
          </w:rPr>
          <w:tab/>
        </w:r>
        <w:r>
          <w:rPr>
            <w:noProof/>
            <w:webHidden/>
          </w:rPr>
          <w:fldChar w:fldCharType="begin"/>
        </w:r>
        <w:r>
          <w:rPr>
            <w:noProof/>
            <w:webHidden/>
          </w:rPr>
          <w:instrText xml:space="preserve"> PAGEREF _Toc509430474 \h </w:instrText>
        </w:r>
        <w:r>
          <w:rPr>
            <w:noProof/>
            <w:webHidden/>
          </w:rPr>
        </w:r>
        <w:r>
          <w:rPr>
            <w:noProof/>
            <w:webHidden/>
          </w:rPr>
          <w:fldChar w:fldCharType="separate"/>
        </w:r>
        <w:r>
          <w:rPr>
            <w:noProof/>
            <w:webHidden/>
          </w:rPr>
          <w:t>15</w:t>
        </w:r>
        <w:r>
          <w:rPr>
            <w:noProof/>
            <w:webHidden/>
          </w:rPr>
          <w:fldChar w:fldCharType="end"/>
        </w:r>
      </w:hyperlink>
    </w:p>
    <w:p w14:paraId="1D4DC3EB" w14:textId="0E29346D" w:rsidR="00097260" w:rsidRDefault="00097260">
      <w:pPr>
        <w:pStyle w:val="TableofFigures"/>
        <w:tabs>
          <w:tab w:val="right" w:leader="dot" w:pos="9016"/>
        </w:tabs>
        <w:rPr>
          <w:rFonts w:eastAsiaTheme="minorEastAsia"/>
          <w:noProof/>
          <w:lang w:eastAsia="en-GB"/>
        </w:rPr>
      </w:pPr>
      <w:hyperlink w:anchor="_Toc509430475" w:history="1">
        <w:r w:rsidRPr="00A22530">
          <w:rPr>
            <w:rStyle w:val="Hyperlink"/>
            <w:noProof/>
          </w:rPr>
          <w:t>Figure 16: Pole Zero Stable and Unstable Plots</w:t>
        </w:r>
        <w:r>
          <w:rPr>
            <w:noProof/>
            <w:webHidden/>
          </w:rPr>
          <w:tab/>
        </w:r>
        <w:r>
          <w:rPr>
            <w:noProof/>
            <w:webHidden/>
          </w:rPr>
          <w:fldChar w:fldCharType="begin"/>
        </w:r>
        <w:r>
          <w:rPr>
            <w:noProof/>
            <w:webHidden/>
          </w:rPr>
          <w:instrText xml:space="preserve"> PAGEREF _Toc509430475 \h </w:instrText>
        </w:r>
        <w:r>
          <w:rPr>
            <w:noProof/>
            <w:webHidden/>
          </w:rPr>
        </w:r>
        <w:r>
          <w:rPr>
            <w:noProof/>
            <w:webHidden/>
          </w:rPr>
          <w:fldChar w:fldCharType="separate"/>
        </w:r>
        <w:r>
          <w:rPr>
            <w:noProof/>
            <w:webHidden/>
          </w:rPr>
          <w:t>16</w:t>
        </w:r>
        <w:r>
          <w:rPr>
            <w:noProof/>
            <w:webHidden/>
          </w:rPr>
          <w:fldChar w:fldCharType="end"/>
        </w:r>
      </w:hyperlink>
    </w:p>
    <w:p w14:paraId="4B61C7C4" w14:textId="2DB70254" w:rsidR="00097260" w:rsidRDefault="00097260">
      <w:pPr>
        <w:pStyle w:val="TableofFigures"/>
        <w:tabs>
          <w:tab w:val="right" w:leader="dot" w:pos="9016"/>
        </w:tabs>
        <w:rPr>
          <w:rFonts w:eastAsiaTheme="minorEastAsia"/>
          <w:noProof/>
          <w:lang w:eastAsia="en-GB"/>
        </w:rPr>
      </w:pPr>
      <w:hyperlink w:anchor="_Toc509430476" w:history="1">
        <w:r w:rsidRPr="00A22530">
          <w:rPr>
            <w:rStyle w:val="Hyperlink"/>
            <w:noProof/>
          </w:rPr>
          <w:t>Figure 17: Pole Zero Plot Zoom</w:t>
        </w:r>
        <w:r>
          <w:rPr>
            <w:noProof/>
            <w:webHidden/>
          </w:rPr>
          <w:tab/>
        </w:r>
        <w:r>
          <w:rPr>
            <w:noProof/>
            <w:webHidden/>
          </w:rPr>
          <w:fldChar w:fldCharType="begin"/>
        </w:r>
        <w:r>
          <w:rPr>
            <w:noProof/>
            <w:webHidden/>
          </w:rPr>
          <w:instrText xml:space="preserve"> PAGEREF _Toc509430476 \h </w:instrText>
        </w:r>
        <w:r>
          <w:rPr>
            <w:noProof/>
            <w:webHidden/>
          </w:rPr>
        </w:r>
        <w:r>
          <w:rPr>
            <w:noProof/>
            <w:webHidden/>
          </w:rPr>
          <w:fldChar w:fldCharType="separate"/>
        </w:r>
        <w:r>
          <w:rPr>
            <w:noProof/>
            <w:webHidden/>
          </w:rPr>
          <w:t>17</w:t>
        </w:r>
        <w:r>
          <w:rPr>
            <w:noProof/>
            <w:webHidden/>
          </w:rPr>
          <w:fldChar w:fldCharType="end"/>
        </w:r>
      </w:hyperlink>
    </w:p>
    <w:p w14:paraId="0139894B" w14:textId="6C06A8DE" w:rsidR="00097260" w:rsidRDefault="00097260">
      <w:pPr>
        <w:pStyle w:val="TableofFigures"/>
        <w:tabs>
          <w:tab w:val="right" w:leader="dot" w:pos="9016"/>
        </w:tabs>
        <w:rPr>
          <w:rFonts w:eastAsiaTheme="minorEastAsia"/>
          <w:noProof/>
          <w:lang w:eastAsia="en-GB"/>
        </w:rPr>
      </w:pPr>
      <w:hyperlink w:anchor="_Toc509430477" w:history="1">
        <w:r w:rsidRPr="00A22530">
          <w:rPr>
            <w:rStyle w:val="Hyperlink"/>
            <w:noProof/>
          </w:rPr>
          <w:t>Figure 18: Nyquist Plot for the System</w:t>
        </w:r>
        <w:r>
          <w:rPr>
            <w:noProof/>
            <w:webHidden/>
          </w:rPr>
          <w:tab/>
        </w:r>
        <w:r>
          <w:rPr>
            <w:noProof/>
            <w:webHidden/>
          </w:rPr>
          <w:fldChar w:fldCharType="begin"/>
        </w:r>
        <w:r>
          <w:rPr>
            <w:noProof/>
            <w:webHidden/>
          </w:rPr>
          <w:instrText xml:space="preserve"> PAGEREF _Toc509430477 \h </w:instrText>
        </w:r>
        <w:r>
          <w:rPr>
            <w:noProof/>
            <w:webHidden/>
          </w:rPr>
        </w:r>
        <w:r>
          <w:rPr>
            <w:noProof/>
            <w:webHidden/>
          </w:rPr>
          <w:fldChar w:fldCharType="separate"/>
        </w:r>
        <w:r>
          <w:rPr>
            <w:noProof/>
            <w:webHidden/>
          </w:rPr>
          <w:t>18</w:t>
        </w:r>
        <w:r>
          <w:rPr>
            <w:noProof/>
            <w:webHidden/>
          </w:rPr>
          <w:fldChar w:fldCharType="end"/>
        </w:r>
      </w:hyperlink>
    </w:p>
    <w:p w14:paraId="1754A29E" w14:textId="359A9096" w:rsidR="00097260" w:rsidRDefault="00097260">
      <w:pPr>
        <w:pStyle w:val="TableofFigures"/>
        <w:tabs>
          <w:tab w:val="right" w:leader="dot" w:pos="9016"/>
        </w:tabs>
        <w:rPr>
          <w:rFonts w:eastAsiaTheme="minorEastAsia"/>
          <w:noProof/>
          <w:lang w:eastAsia="en-GB"/>
        </w:rPr>
      </w:pPr>
      <w:hyperlink w:anchor="_Toc509430478" w:history="1">
        <w:r w:rsidRPr="00A22530">
          <w:rPr>
            <w:rStyle w:val="Hyperlink"/>
            <w:noProof/>
          </w:rPr>
          <w:t>Figure 19: Nyquist Plot Zoom</w:t>
        </w:r>
        <w:r>
          <w:rPr>
            <w:noProof/>
            <w:webHidden/>
          </w:rPr>
          <w:tab/>
        </w:r>
        <w:r>
          <w:rPr>
            <w:noProof/>
            <w:webHidden/>
          </w:rPr>
          <w:fldChar w:fldCharType="begin"/>
        </w:r>
        <w:r>
          <w:rPr>
            <w:noProof/>
            <w:webHidden/>
          </w:rPr>
          <w:instrText xml:space="preserve"> PAGEREF _Toc509430478 \h </w:instrText>
        </w:r>
        <w:r>
          <w:rPr>
            <w:noProof/>
            <w:webHidden/>
          </w:rPr>
        </w:r>
        <w:r>
          <w:rPr>
            <w:noProof/>
            <w:webHidden/>
          </w:rPr>
          <w:fldChar w:fldCharType="separate"/>
        </w:r>
        <w:r>
          <w:rPr>
            <w:noProof/>
            <w:webHidden/>
          </w:rPr>
          <w:t>19</w:t>
        </w:r>
        <w:r>
          <w:rPr>
            <w:noProof/>
            <w:webHidden/>
          </w:rPr>
          <w:fldChar w:fldCharType="end"/>
        </w:r>
      </w:hyperlink>
    </w:p>
    <w:p w14:paraId="2AE58F93" w14:textId="27746111" w:rsidR="008E01D0" w:rsidRDefault="00BF3AD7" w:rsidP="00097260">
      <w:r>
        <w:rPr>
          <w:b/>
          <w:bCs/>
          <w:noProof/>
          <w:lang w:val="en-US"/>
        </w:rPr>
        <w:fldChar w:fldCharType="end"/>
      </w:r>
    </w:p>
    <w:p w14:paraId="42ECB930" w14:textId="114B1735" w:rsidR="00097260" w:rsidRDefault="00BF3AD7">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509430448" w:history="1">
        <w:r w:rsidR="00097260" w:rsidRPr="002B53B9">
          <w:rPr>
            <w:rStyle w:val="Hyperlink"/>
            <w:noProof/>
          </w:rPr>
          <w:t>Equation 1: Comparison calculation</w:t>
        </w:r>
        <w:r w:rsidR="00097260">
          <w:rPr>
            <w:noProof/>
            <w:webHidden/>
          </w:rPr>
          <w:tab/>
        </w:r>
        <w:r w:rsidR="00097260">
          <w:rPr>
            <w:noProof/>
            <w:webHidden/>
          </w:rPr>
          <w:fldChar w:fldCharType="begin"/>
        </w:r>
        <w:r w:rsidR="00097260">
          <w:rPr>
            <w:noProof/>
            <w:webHidden/>
          </w:rPr>
          <w:instrText xml:space="preserve"> PAGEREF _Toc509430448 \h </w:instrText>
        </w:r>
        <w:r w:rsidR="00097260">
          <w:rPr>
            <w:noProof/>
            <w:webHidden/>
          </w:rPr>
        </w:r>
        <w:r w:rsidR="00097260">
          <w:rPr>
            <w:noProof/>
            <w:webHidden/>
          </w:rPr>
          <w:fldChar w:fldCharType="separate"/>
        </w:r>
        <w:r w:rsidR="00097260">
          <w:rPr>
            <w:noProof/>
            <w:webHidden/>
          </w:rPr>
          <w:t>3</w:t>
        </w:r>
        <w:r w:rsidR="00097260">
          <w:rPr>
            <w:noProof/>
            <w:webHidden/>
          </w:rPr>
          <w:fldChar w:fldCharType="end"/>
        </w:r>
      </w:hyperlink>
    </w:p>
    <w:p w14:paraId="0E8945E6" w14:textId="12252641" w:rsidR="00097260" w:rsidRDefault="00097260">
      <w:pPr>
        <w:pStyle w:val="TableofFigures"/>
        <w:tabs>
          <w:tab w:val="right" w:leader="dot" w:pos="9016"/>
        </w:tabs>
        <w:rPr>
          <w:rFonts w:eastAsiaTheme="minorEastAsia"/>
          <w:noProof/>
          <w:lang w:eastAsia="en-GB"/>
        </w:rPr>
      </w:pPr>
      <w:hyperlink w:anchor="_Toc509430449" w:history="1">
        <w:r w:rsidRPr="002B53B9">
          <w:rPr>
            <w:rStyle w:val="Hyperlink"/>
            <w:noProof/>
          </w:rPr>
          <w:t>Equation 2 : Proportional plus derivative control output</w:t>
        </w:r>
        <w:r>
          <w:rPr>
            <w:noProof/>
            <w:webHidden/>
          </w:rPr>
          <w:tab/>
        </w:r>
        <w:r>
          <w:rPr>
            <w:noProof/>
            <w:webHidden/>
          </w:rPr>
          <w:fldChar w:fldCharType="begin"/>
        </w:r>
        <w:r>
          <w:rPr>
            <w:noProof/>
            <w:webHidden/>
          </w:rPr>
          <w:instrText xml:space="preserve"> PAGEREF _Toc509430449 \h </w:instrText>
        </w:r>
        <w:r>
          <w:rPr>
            <w:noProof/>
            <w:webHidden/>
          </w:rPr>
        </w:r>
        <w:r>
          <w:rPr>
            <w:noProof/>
            <w:webHidden/>
          </w:rPr>
          <w:fldChar w:fldCharType="separate"/>
        </w:r>
        <w:r>
          <w:rPr>
            <w:noProof/>
            <w:webHidden/>
          </w:rPr>
          <w:t>3</w:t>
        </w:r>
        <w:r>
          <w:rPr>
            <w:noProof/>
            <w:webHidden/>
          </w:rPr>
          <w:fldChar w:fldCharType="end"/>
        </w:r>
      </w:hyperlink>
    </w:p>
    <w:p w14:paraId="434B4BC4" w14:textId="19E99098" w:rsidR="00097260" w:rsidRDefault="00097260">
      <w:pPr>
        <w:pStyle w:val="TableofFigures"/>
        <w:tabs>
          <w:tab w:val="right" w:leader="dot" w:pos="9016"/>
        </w:tabs>
        <w:rPr>
          <w:rFonts w:eastAsiaTheme="minorEastAsia"/>
          <w:noProof/>
          <w:lang w:eastAsia="en-GB"/>
        </w:rPr>
      </w:pPr>
      <w:hyperlink w:anchor="_Toc509430450" w:history="1">
        <w:r w:rsidRPr="002B53B9">
          <w:rPr>
            <w:rStyle w:val="Hyperlink"/>
            <w:noProof/>
          </w:rPr>
          <w:t>Equation 3 : PD system transfer function</w:t>
        </w:r>
        <w:r>
          <w:rPr>
            <w:noProof/>
            <w:webHidden/>
          </w:rPr>
          <w:tab/>
        </w:r>
        <w:r>
          <w:rPr>
            <w:noProof/>
            <w:webHidden/>
          </w:rPr>
          <w:fldChar w:fldCharType="begin"/>
        </w:r>
        <w:r>
          <w:rPr>
            <w:noProof/>
            <w:webHidden/>
          </w:rPr>
          <w:instrText xml:space="preserve"> PAGEREF _Toc509430450 \h </w:instrText>
        </w:r>
        <w:r>
          <w:rPr>
            <w:noProof/>
            <w:webHidden/>
          </w:rPr>
        </w:r>
        <w:r>
          <w:rPr>
            <w:noProof/>
            <w:webHidden/>
          </w:rPr>
          <w:fldChar w:fldCharType="separate"/>
        </w:r>
        <w:r>
          <w:rPr>
            <w:noProof/>
            <w:webHidden/>
          </w:rPr>
          <w:t>4</w:t>
        </w:r>
        <w:r>
          <w:rPr>
            <w:noProof/>
            <w:webHidden/>
          </w:rPr>
          <w:fldChar w:fldCharType="end"/>
        </w:r>
      </w:hyperlink>
    </w:p>
    <w:p w14:paraId="3AA6756C" w14:textId="5658B212" w:rsidR="00097260" w:rsidRDefault="00097260">
      <w:pPr>
        <w:pStyle w:val="TableofFigures"/>
        <w:tabs>
          <w:tab w:val="right" w:leader="dot" w:pos="9016"/>
        </w:tabs>
        <w:rPr>
          <w:rFonts w:eastAsiaTheme="minorEastAsia"/>
          <w:noProof/>
          <w:lang w:eastAsia="en-GB"/>
        </w:rPr>
      </w:pPr>
      <w:hyperlink w:anchor="_Toc509430451" w:history="1">
        <w:r w:rsidRPr="002B53B9">
          <w:rPr>
            <w:rStyle w:val="Hyperlink"/>
            <w:noProof/>
          </w:rPr>
          <w:t>Equation 4: Integral mode of control</w:t>
        </w:r>
        <w:r>
          <w:rPr>
            <w:noProof/>
            <w:webHidden/>
          </w:rPr>
          <w:tab/>
        </w:r>
        <w:r>
          <w:rPr>
            <w:noProof/>
            <w:webHidden/>
          </w:rPr>
          <w:fldChar w:fldCharType="begin"/>
        </w:r>
        <w:r>
          <w:rPr>
            <w:noProof/>
            <w:webHidden/>
          </w:rPr>
          <w:instrText xml:space="preserve"> PAGEREF _Toc509430451 \h </w:instrText>
        </w:r>
        <w:r>
          <w:rPr>
            <w:noProof/>
            <w:webHidden/>
          </w:rPr>
        </w:r>
        <w:r>
          <w:rPr>
            <w:noProof/>
            <w:webHidden/>
          </w:rPr>
          <w:fldChar w:fldCharType="separate"/>
        </w:r>
        <w:r>
          <w:rPr>
            <w:noProof/>
            <w:webHidden/>
          </w:rPr>
          <w:t>5</w:t>
        </w:r>
        <w:r>
          <w:rPr>
            <w:noProof/>
            <w:webHidden/>
          </w:rPr>
          <w:fldChar w:fldCharType="end"/>
        </w:r>
      </w:hyperlink>
    </w:p>
    <w:p w14:paraId="1EF37432" w14:textId="48C65E66" w:rsidR="00097260" w:rsidRDefault="00097260">
      <w:pPr>
        <w:pStyle w:val="TableofFigures"/>
        <w:tabs>
          <w:tab w:val="right" w:leader="dot" w:pos="9016"/>
        </w:tabs>
        <w:rPr>
          <w:rFonts w:eastAsiaTheme="minorEastAsia"/>
          <w:noProof/>
          <w:lang w:eastAsia="en-GB"/>
        </w:rPr>
      </w:pPr>
      <w:hyperlink w:anchor="_Toc509430452" w:history="1">
        <w:r w:rsidRPr="002B53B9">
          <w:rPr>
            <w:rStyle w:val="Hyperlink"/>
            <w:noProof/>
          </w:rPr>
          <w:t>Equation 5: PI control transfer function</w:t>
        </w:r>
        <w:r>
          <w:rPr>
            <w:noProof/>
            <w:webHidden/>
          </w:rPr>
          <w:tab/>
        </w:r>
        <w:r>
          <w:rPr>
            <w:noProof/>
            <w:webHidden/>
          </w:rPr>
          <w:fldChar w:fldCharType="begin"/>
        </w:r>
        <w:r>
          <w:rPr>
            <w:noProof/>
            <w:webHidden/>
          </w:rPr>
          <w:instrText xml:space="preserve"> PAGEREF _Toc509430452 \h </w:instrText>
        </w:r>
        <w:r>
          <w:rPr>
            <w:noProof/>
            <w:webHidden/>
          </w:rPr>
        </w:r>
        <w:r>
          <w:rPr>
            <w:noProof/>
            <w:webHidden/>
          </w:rPr>
          <w:fldChar w:fldCharType="separate"/>
        </w:r>
        <w:r>
          <w:rPr>
            <w:noProof/>
            <w:webHidden/>
          </w:rPr>
          <w:t>7</w:t>
        </w:r>
        <w:r>
          <w:rPr>
            <w:noProof/>
            <w:webHidden/>
          </w:rPr>
          <w:fldChar w:fldCharType="end"/>
        </w:r>
      </w:hyperlink>
    </w:p>
    <w:p w14:paraId="7CBD7255" w14:textId="0085F9D6" w:rsidR="00097260" w:rsidRDefault="00097260">
      <w:pPr>
        <w:pStyle w:val="TableofFigures"/>
        <w:tabs>
          <w:tab w:val="right" w:leader="dot" w:pos="9016"/>
        </w:tabs>
        <w:rPr>
          <w:rFonts w:eastAsiaTheme="minorEastAsia"/>
          <w:noProof/>
          <w:lang w:eastAsia="en-GB"/>
        </w:rPr>
      </w:pPr>
      <w:hyperlink w:anchor="_Toc509430453" w:history="1">
        <w:r w:rsidRPr="002B53B9">
          <w:rPr>
            <w:rStyle w:val="Hyperlink"/>
            <w:noProof/>
          </w:rPr>
          <w:t>Equation 6: PID transfer function</w:t>
        </w:r>
        <w:r>
          <w:rPr>
            <w:noProof/>
            <w:webHidden/>
          </w:rPr>
          <w:tab/>
        </w:r>
        <w:r>
          <w:rPr>
            <w:noProof/>
            <w:webHidden/>
          </w:rPr>
          <w:fldChar w:fldCharType="begin"/>
        </w:r>
        <w:r>
          <w:rPr>
            <w:noProof/>
            <w:webHidden/>
          </w:rPr>
          <w:instrText xml:space="preserve"> PAGEREF _Toc509430453 \h </w:instrText>
        </w:r>
        <w:r>
          <w:rPr>
            <w:noProof/>
            <w:webHidden/>
          </w:rPr>
        </w:r>
        <w:r>
          <w:rPr>
            <w:noProof/>
            <w:webHidden/>
          </w:rPr>
          <w:fldChar w:fldCharType="separate"/>
        </w:r>
        <w:r>
          <w:rPr>
            <w:noProof/>
            <w:webHidden/>
          </w:rPr>
          <w:t>8</w:t>
        </w:r>
        <w:r>
          <w:rPr>
            <w:noProof/>
            <w:webHidden/>
          </w:rPr>
          <w:fldChar w:fldCharType="end"/>
        </w:r>
      </w:hyperlink>
    </w:p>
    <w:p w14:paraId="3EFAF527" w14:textId="5B6EC0F1" w:rsidR="008E01D0" w:rsidRDefault="00BF3AD7">
      <w:pPr>
        <w:rPr>
          <w:b/>
          <w:bCs/>
          <w:noProof/>
          <w:lang w:val="en-US"/>
        </w:rPr>
      </w:pPr>
      <w:r>
        <w:rPr>
          <w:b/>
          <w:bCs/>
          <w:noProof/>
          <w:lang w:val="en-US"/>
        </w:rPr>
        <w:fldChar w:fldCharType="end"/>
      </w:r>
    </w:p>
    <w:p w14:paraId="31552435" w14:textId="2A5AC35F" w:rsidR="001A414F" w:rsidRDefault="001A414F"/>
    <w:p w14:paraId="7705DD3D" w14:textId="5ED2B2A2" w:rsidR="001A414F" w:rsidRDefault="001A414F"/>
    <w:p w14:paraId="541BD4BB" w14:textId="46E7743A" w:rsidR="001A414F" w:rsidRDefault="001A414F"/>
    <w:p w14:paraId="3862BBA6" w14:textId="4F78F09F" w:rsidR="001A414F" w:rsidRDefault="001A414F"/>
    <w:p w14:paraId="6DB3DEA6" w14:textId="0BEB4273" w:rsidR="001A414F" w:rsidRDefault="001A414F"/>
    <w:p w14:paraId="5B60F697" w14:textId="192ACACB" w:rsidR="001A414F" w:rsidRDefault="001A414F"/>
    <w:p w14:paraId="19B282A6" w14:textId="38433D91" w:rsidR="00097260" w:rsidRDefault="00097260"/>
    <w:p w14:paraId="069DB940" w14:textId="19903022" w:rsidR="00097260" w:rsidRDefault="00097260"/>
    <w:p w14:paraId="4B933DA0" w14:textId="65AE8B9B" w:rsidR="00097260" w:rsidRDefault="00097260"/>
    <w:p w14:paraId="742EA3A1" w14:textId="63F877B1" w:rsidR="00097260" w:rsidRDefault="00097260"/>
    <w:p w14:paraId="4E14A3AE" w14:textId="7C701A6A" w:rsidR="00097260" w:rsidRDefault="00097260"/>
    <w:p w14:paraId="73B25B27" w14:textId="4EC54E5A" w:rsidR="00097260" w:rsidRDefault="00097260"/>
    <w:p w14:paraId="025BC51D" w14:textId="5B747BC9" w:rsidR="00097260" w:rsidRDefault="00097260"/>
    <w:p w14:paraId="1EBDB2E0" w14:textId="2A2B70B5" w:rsidR="00097260" w:rsidRDefault="00097260"/>
    <w:p w14:paraId="5F8F888C" w14:textId="2A4C2227" w:rsidR="00097260" w:rsidRDefault="00097260"/>
    <w:p w14:paraId="45C6EA24" w14:textId="5F5A6C10" w:rsidR="00097260" w:rsidRDefault="00097260"/>
    <w:p w14:paraId="2AF0876B" w14:textId="51EC4DB2" w:rsidR="00097260" w:rsidRDefault="00097260"/>
    <w:p w14:paraId="716D87F8" w14:textId="30F2C7E7" w:rsidR="00097260" w:rsidRDefault="00097260"/>
    <w:p w14:paraId="6CEBC899" w14:textId="46160934" w:rsidR="00097260" w:rsidRDefault="00097260"/>
    <w:p w14:paraId="566BFBDC" w14:textId="5C27B552" w:rsidR="00097260" w:rsidRDefault="00097260"/>
    <w:p w14:paraId="7A63F4A9" w14:textId="033C8624" w:rsidR="00097260" w:rsidRDefault="00097260"/>
    <w:p w14:paraId="43F2C61B" w14:textId="13BCA375" w:rsidR="00097260" w:rsidRDefault="00097260"/>
    <w:p w14:paraId="46D77AD9" w14:textId="6D6477CA" w:rsidR="00097260" w:rsidRDefault="00097260"/>
    <w:p w14:paraId="4254806F" w14:textId="1198B805" w:rsidR="00097260" w:rsidRDefault="00097260"/>
    <w:p w14:paraId="2AD844A0" w14:textId="14826A06" w:rsidR="00097260" w:rsidRDefault="00097260"/>
    <w:p w14:paraId="6A2A1429" w14:textId="3043B1AE" w:rsidR="00097260" w:rsidRDefault="00097260"/>
    <w:p w14:paraId="300439D4" w14:textId="7E6E953E" w:rsidR="00097260" w:rsidRDefault="00097260"/>
    <w:p w14:paraId="73606847" w14:textId="77777777" w:rsidR="00097260" w:rsidRDefault="00097260"/>
    <w:p w14:paraId="1819EF37" w14:textId="64CEBAA0" w:rsidR="008E01D0" w:rsidRDefault="007B5A6A" w:rsidP="007B5A6A">
      <w:pPr>
        <w:pStyle w:val="Heading2"/>
      </w:pPr>
      <w:bookmarkStart w:id="1" w:name="_Toc509430479"/>
      <w:r>
        <w:lastRenderedPageBreak/>
        <w:t>Introduction</w:t>
      </w:r>
      <w:bookmarkEnd w:id="1"/>
    </w:p>
    <w:p w14:paraId="69DA6B48" w14:textId="1FD8AFF0" w:rsidR="00936ABF" w:rsidRPr="00134A2A" w:rsidRDefault="00134A2A" w:rsidP="00936ABF">
      <w:r>
        <w:t>The aim of this assignment is to design a CO</w:t>
      </w:r>
      <w:r>
        <w:rPr>
          <w:vertAlign w:val="subscript"/>
        </w:rPr>
        <w:t>2</w:t>
      </w:r>
      <w:r>
        <w:t xml:space="preserve"> dosing system that regulates the acidity of water leaving a treatment plant. The dosing system is to be fitted near the exit of the treatment process. The water that is to be treated is currently between Ph 8.5-13, the Ph of water that leaves the plant should be in the range of Ph 6.5-7.5 if the water exceeds this range there is potential for the site to be fined. The dosing system consists of a CO</w:t>
      </w:r>
      <w:r>
        <w:rPr>
          <w:vertAlign w:val="subscript"/>
        </w:rPr>
        <w:t>2</w:t>
      </w:r>
      <w:r>
        <w:t xml:space="preserve"> tank, proportional gas valve, diffuser and Ph sensor.</w:t>
      </w:r>
    </w:p>
    <w:p w14:paraId="6C33062F" w14:textId="56E23E69" w:rsidR="007B5A6A" w:rsidRDefault="007B5A6A" w:rsidP="007B5A6A">
      <w:pPr>
        <w:pStyle w:val="Heading2"/>
      </w:pPr>
      <w:bookmarkStart w:id="2" w:name="_Toc509430480"/>
      <w:r>
        <w:t>Process Control Systems</w:t>
      </w:r>
      <w:bookmarkEnd w:id="2"/>
    </w:p>
    <w:p w14:paraId="40813323" w14:textId="3F89B53C" w:rsidR="00134A2A" w:rsidRDefault="00645FC2" w:rsidP="00134A2A">
      <w:r>
        <w:t xml:space="preserve">A control system is </w:t>
      </w:r>
      <w:r w:rsidR="00A949EC">
        <w:t>used to control a measurable variable to ensure the system is required to operate at a set value, i.e. temperature, or to ensure a sequence of events occur depending on measured conditions or system inputs.</w:t>
      </w:r>
    </w:p>
    <w:p w14:paraId="20FA95A4" w14:textId="27295AB6" w:rsidR="00A949EC" w:rsidRDefault="00A949EC" w:rsidP="00134A2A">
      <w:r>
        <w:t>Feedback is required to allow a control system to control events that allow appropriate responses to changing measurables.</w:t>
      </w:r>
      <w:r w:rsidR="00DB75CE">
        <w:t xml:space="preserve"> Feedback control signals are fed from the output to a comparator to allow appropriate events to occur to control the variable that is being measured. Most systems that have a comparator are closed loop systems that used negative feedback to adjust the processes that occur.</w:t>
      </w:r>
    </w:p>
    <w:p w14:paraId="7889AE83" w14:textId="1C3A1572" w:rsidR="00DB75CE" w:rsidRDefault="00DB75CE" w:rsidP="00134A2A">
      <w:r>
        <w:t>The comparison element is used to compare the achieved output value for the variable to the reference va</w:t>
      </w:r>
      <w:r w:rsidR="00BA793B">
        <w:t>lue where,</w:t>
      </w:r>
    </w:p>
    <w:p w14:paraId="7B556CE2" w14:textId="0CAB4BB9" w:rsidR="00BA793B" w:rsidRPr="00BA793B" w:rsidRDefault="00BA793B" w:rsidP="00134A2A">
      <w:pPr>
        <w:rPr>
          <w:rFonts w:eastAsiaTheme="minorEastAsia"/>
        </w:rPr>
      </w:pPr>
      <m:oMathPara>
        <m:oMath>
          <m:r>
            <w:rPr>
              <w:rFonts w:ascii="Cambria Math" w:hAnsi="Cambria Math"/>
            </w:rPr>
            <m:t>error signal=reference value-measured value</m:t>
          </m:r>
        </m:oMath>
      </m:oMathPara>
    </w:p>
    <w:p w14:paraId="2284B893" w14:textId="125E69D1" w:rsidR="00BA793B" w:rsidRDefault="00BA793B" w:rsidP="00BA793B">
      <w:pPr>
        <w:pStyle w:val="Caption"/>
      </w:pPr>
      <w:bookmarkStart w:id="3" w:name="_Toc509430448"/>
      <w:r>
        <w:t xml:space="preserve">Equation </w:t>
      </w:r>
      <w:fldSimple w:instr=" SEQ Equation \* ARABIC ">
        <w:r w:rsidR="00BD2236">
          <w:rPr>
            <w:noProof/>
          </w:rPr>
          <w:t>1</w:t>
        </w:r>
      </w:fldSimple>
      <w:r>
        <w:t>: Comparison calculation</w:t>
      </w:r>
      <w:bookmarkEnd w:id="3"/>
    </w:p>
    <w:p w14:paraId="56F03954" w14:textId="53158978" w:rsidR="00BA793B" w:rsidRDefault="00BA793B" w:rsidP="00BA793B">
      <w:r>
        <w:t xml:space="preserve">A control element is where the error signal is received and computed to ensure the system performs a function such as opening a valve. These can be fixed and are termed hard wired </w:t>
      </w:r>
      <w:r w:rsidR="00504C7B">
        <w:t>systems,</w:t>
      </w:r>
      <w:r>
        <w:t xml:space="preserve"> or they can be programmable systems that allow control plans to be stored in a memory system that can be rewritten.</w:t>
      </w:r>
    </w:p>
    <w:p w14:paraId="38BEC3F4" w14:textId="55FC86FA" w:rsidR="00BA793B" w:rsidRDefault="00504C7B" w:rsidP="00BA793B">
      <w:r>
        <w:t>The correction element changes the performance of the process and as a result the condition that is being controlled.</w:t>
      </w:r>
    </w:p>
    <w:p w14:paraId="53D2FAB0" w14:textId="1C2B2654" w:rsidR="00504C7B" w:rsidRDefault="00504C7B" w:rsidP="00BA793B">
      <w:r>
        <w:t>The process element is the environment and condition that is being controlled by the system.</w:t>
      </w:r>
    </w:p>
    <w:p w14:paraId="3E6A252E" w14:textId="08D8401E" w:rsidR="00504C7B" w:rsidRDefault="00504C7B" w:rsidP="00BA793B">
      <w:r>
        <w:t>The measurement element is the device that is used to monitor the condition that is required to be controlled such as the pH sensor used in this assignment.</w:t>
      </w:r>
    </w:p>
    <w:p w14:paraId="209E7062" w14:textId="4E2F20C0" w:rsidR="00BA793B" w:rsidRDefault="00FC6A94" w:rsidP="00FC6A94">
      <w:pPr>
        <w:pStyle w:val="Heading2"/>
      </w:pPr>
      <w:bookmarkStart w:id="4" w:name="_Toc509430481"/>
      <w:r>
        <w:t>Proportional plus derivative (PD) control</w:t>
      </w:r>
      <w:bookmarkEnd w:id="4"/>
    </w:p>
    <w:p w14:paraId="010840A4" w14:textId="34A493B8" w:rsidR="00FC6A94" w:rsidRDefault="00FC6A94" w:rsidP="00FC6A94"/>
    <w:p w14:paraId="28C3BFE8" w14:textId="40D99107" w:rsidR="00FC6A94" w:rsidRDefault="009118F0" w:rsidP="00FC6A94">
      <w:r>
        <w:t>Derivative</w:t>
      </w:r>
      <w:r w:rsidR="00FC6A94">
        <w:t xml:space="preserve"> control is rarely used by itself as the system when subjected to </w:t>
      </w:r>
      <w:r>
        <w:t>an</w:t>
      </w:r>
      <w:r w:rsidR="00FC6A94">
        <w:t xml:space="preserve"> error signal that is steady does not allow the system to produce an output and as a result there will not be any correction of the signal by the system, for this reason it is combined with proportional control.</w:t>
      </w:r>
    </w:p>
    <w:p w14:paraId="51D0F4B2" w14:textId="0961802C" w:rsidR="00FC6A94" w:rsidRPr="00FC6A94" w:rsidRDefault="00FC6A94" w:rsidP="003A6E02">
      <w:pPr>
        <w:jc w:val="center"/>
        <w:rPr>
          <w:rFonts w:eastAsiaTheme="minorEastAsia"/>
        </w:rPr>
      </w:pPr>
      <m:oMath>
        <m:r>
          <w:rPr>
            <w:rFonts w:ascii="Cambria Math" w:hAnsi="Cambria Math"/>
          </w:rPr>
          <m:t xml:space="preserve">controller output=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e+ </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de</m:t>
            </m:r>
          </m:num>
          <m:den>
            <m:r>
              <w:rPr>
                <w:rFonts w:ascii="Cambria Math" w:hAnsi="Cambria Math"/>
              </w:rPr>
              <m:t>dt</m:t>
            </m:r>
          </m:den>
        </m:f>
      </m:oMath>
      <w:sdt>
        <w:sdtPr>
          <w:rPr>
            <w:rFonts w:ascii="Cambria Math" w:hAnsi="Cambria Math"/>
            <w:i/>
          </w:rPr>
          <w:id w:val="81887462"/>
          <w:citation/>
        </w:sdtPr>
        <w:sdtContent>
          <m:oMath>
            <m:r>
              <w:rPr>
                <w:rFonts w:ascii="Cambria Math" w:hAnsi="Cambria Math"/>
                <w:i/>
              </w:rPr>
              <w:fldChar w:fldCharType="begin"/>
            </m:r>
          </m:oMath>
          <w:r w:rsidR="003A6E02">
            <w:rPr>
              <w:rFonts w:eastAsiaTheme="minorEastAsia"/>
            </w:rPr>
            <w:instrText xml:space="preserve"> CITATION WBo11 \l 2057 </w:instrText>
          </w:r>
          <m:oMath>
            <m:r>
              <w:rPr>
                <w:rFonts w:ascii="Cambria Math" w:hAnsi="Cambria Math"/>
                <w:i/>
              </w:rPr>
              <w:fldChar w:fldCharType="separate"/>
            </m:r>
          </m:oMath>
          <w:r w:rsidR="00097260">
            <w:rPr>
              <w:rFonts w:eastAsiaTheme="minorEastAsia"/>
              <w:noProof/>
            </w:rPr>
            <w:t xml:space="preserve"> </w:t>
          </w:r>
          <w:r w:rsidR="00097260" w:rsidRPr="00097260">
            <w:rPr>
              <w:rFonts w:eastAsiaTheme="minorEastAsia"/>
              <w:noProof/>
            </w:rPr>
            <w:t>[1]</w:t>
          </w:r>
          <m:oMath>
            <m:r>
              <w:rPr>
                <w:rFonts w:ascii="Cambria Math" w:hAnsi="Cambria Math"/>
                <w:i/>
              </w:rPr>
              <w:fldChar w:fldCharType="end"/>
            </m:r>
          </m:oMath>
        </w:sdtContent>
      </w:sdt>
    </w:p>
    <w:p w14:paraId="2E15A4B7" w14:textId="64EEEC1C" w:rsidR="00FC6A94" w:rsidRDefault="00FC6A94" w:rsidP="00FC6A94">
      <w:pPr>
        <w:pStyle w:val="Caption"/>
        <w:jc w:val="center"/>
      </w:pPr>
      <w:bookmarkStart w:id="5" w:name="_Toc509430449"/>
      <w:r>
        <w:t xml:space="preserve">Equation </w:t>
      </w:r>
      <w:fldSimple w:instr=" SEQ Equation \* ARABIC ">
        <w:r w:rsidR="00BD2236">
          <w:rPr>
            <w:noProof/>
          </w:rPr>
          <w:t>2</w:t>
        </w:r>
      </w:fldSimple>
      <w:r>
        <w:t xml:space="preserve"> : Proportional plus derivative control output</w:t>
      </w:r>
      <w:bookmarkEnd w:id="5"/>
    </w:p>
    <w:p w14:paraId="22501EAC" w14:textId="77777777" w:rsidR="00097260" w:rsidRDefault="00097260" w:rsidP="00FC6A94"/>
    <w:p w14:paraId="28B34095" w14:textId="77777777" w:rsidR="00097260" w:rsidRDefault="00097260" w:rsidP="00FC6A94"/>
    <w:p w14:paraId="37B376A6" w14:textId="77777777" w:rsidR="00097260" w:rsidRDefault="00097260" w:rsidP="00FC6A94"/>
    <w:p w14:paraId="562C0C51" w14:textId="77777777" w:rsidR="00097260" w:rsidRDefault="00097260" w:rsidP="00FC6A94"/>
    <w:p w14:paraId="749ED655" w14:textId="7ADB9D3C" w:rsidR="00FC6A94" w:rsidRDefault="00BB3630" w:rsidP="00FC6A94">
      <w:r>
        <w:lastRenderedPageBreak/>
        <w:t>Where;</w:t>
      </w:r>
    </w:p>
    <w:p w14:paraId="2F89E530" w14:textId="4A6F96B7" w:rsidR="00BB3630" w:rsidRPr="00BB3630" w:rsidRDefault="00B363B3" w:rsidP="00FC6A94">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=Proportionality constant</m:t>
          </m:r>
        </m:oMath>
      </m:oMathPara>
    </w:p>
    <w:p w14:paraId="35F5B76F" w14:textId="37752E55" w:rsidR="00BB3630" w:rsidRPr="00BB3630" w:rsidRDefault="00B363B3" w:rsidP="00FC6A94">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D</m:t>
              </m:r>
            </m:sub>
          </m:sSub>
          <m:r>
            <w:rPr>
              <w:rFonts w:ascii="Cambria Math" w:eastAsiaTheme="minorEastAsia" w:hAnsi="Cambria Math"/>
            </w:rPr>
            <m:t>=Derivative constant</m:t>
          </m:r>
        </m:oMath>
      </m:oMathPara>
    </w:p>
    <w:p w14:paraId="257F4920" w14:textId="61A20002" w:rsidR="00BB3630" w:rsidRPr="00BB3630" w:rsidRDefault="00B363B3" w:rsidP="00FC6A94">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de</m:t>
              </m:r>
            </m:num>
            <m:den>
              <m:r>
                <w:rPr>
                  <w:rFonts w:ascii="Cambria Math" w:eastAsiaTheme="minorEastAsia" w:hAnsi="Cambria Math"/>
                </w:rPr>
                <m:t>dt</m:t>
              </m:r>
            </m:den>
          </m:f>
          <m:r>
            <w:rPr>
              <w:rFonts w:ascii="Cambria Math" w:eastAsiaTheme="minorEastAsia" w:hAnsi="Cambria Math"/>
            </w:rPr>
            <m:t>=Rate of change in error</m:t>
          </m:r>
        </m:oMath>
      </m:oMathPara>
    </w:p>
    <w:p w14:paraId="6AABDCAC" w14:textId="5AD9F84D" w:rsidR="00BB3630" w:rsidRDefault="00BB3630" w:rsidP="00FC6A94">
      <w:pPr>
        <w:rPr>
          <w:rFonts w:eastAsiaTheme="minorEastAsia"/>
        </w:rPr>
      </w:pPr>
      <w:r>
        <w:rPr>
          <w:rFonts w:eastAsiaTheme="minorEastAsia"/>
        </w:rPr>
        <w:t>PD system transfer function is given by,</w:t>
      </w:r>
    </w:p>
    <w:p w14:paraId="771782C7" w14:textId="08342ED9" w:rsidR="00BB3630" w:rsidRPr="00BD2236" w:rsidRDefault="00BB3630" w:rsidP="00FC6A94">
      <w:pPr>
        <w:rPr>
          <w:rFonts w:eastAsiaTheme="minorEastAsia"/>
        </w:rPr>
      </w:pPr>
      <m:oMathPara>
        <m:oMath>
          <m:r>
            <w:rPr>
              <w:rFonts w:ascii="Cambria Math" w:eastAsiaTheme="minorEastAsia" w:hAnsi="Cambria Math"/>
            </w:rPr>
            <m:t xml:space="preserve">controller output </m:t>
          </m:r>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p</m:t>
              </m:r>
            </m:sub>
          </m:sSub>
          <m:r>
            <w:rPr>
              <w:rFonts w:ascii="Cambria Math" w:eastAsiaTheme="minorEastAsia" w:hAnsi="Cambria Math"/>
            </w:rPr>
            <m:t xml:space="preserve"> E</m:t>
          </m:r>
          <m:d>
            <m:dPr>
              <m:ctrlPr>
                <w:rPr>
                  <w:rFonts w:ascii="Cambria Math" w:eastAsiaTheme="minorEastAsia" w:hAnsi="Cambria Math"/>
                  <w:i/>
                </w:rPr>
              </m:ctrlPr>
            </m:dPr>
            <m:e>
              <m:r>
                <w:rPr>
                  <w:rFonts w:ascii="Cambria Math" w:eastAsiaTheme="minorEastAsia" w:hAnsi="Cambria Math"/>
                </w:rPr>
                <m:t>s</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D</m:t>
              </m:r>
            </m:sub>
          </m:sSub>
          <m:r>
            <w:rPr>
              <w:rFonts w:ascii="Cambria Math" w:eastAsiaTheme="minorEastAsia" w:hAnsi="Cambria Math"/>
            </w:rPr>
            <m:t>sE(s)</m:t>
          </m:r>
        </m:oMath>
      </m:oMathPara>
    </w:p>
    <w:p w14:paraId="54F5F14E" w14:textId="39FC6AAF" w:rsidR="00BD2236" w:rsidRPr="00BB3630" w:rsidRDefault="00BD2236" w:rsidP="00BD2236">
      <w:pPr>
        <w:pStyle w:val="Caption"/>
        <w:rPr>
          <w:rFonts w:eastAsiaTheme="minorEastAsia"/>
        </w:rPr>
      </w:pPr>
      <w:bookmarkStart w:id="6" w:name="_Toc509430450"/>
      <w:r>
        <w:t xml:space="preserve">Equation </w:t>
      </w:r>
      <w:fldSimple w:instr=" SEQ Equation \* ARABIC ">
        <w:r>
          <w:rPr>
            <w:noProof/>
          </w:rPr>
          <w:t>3</w:t>
        </w:r>
      </w:fldSimple>
      <w:r>
        <w:t xml:space="preserve"> : PD system transfer function</w:t>
      </w:r>
      <w:bookmarkEnd w:id="6"/>
    </w:p>
    <w:p w14:paraId="6376CAA4" w14:textId="38742D71" w:rsidR="00BB3630" w:rsidRDefault="00BB3630" w:rsidP="00FC6A94">
      <w:pPr>
        <w:rPr>
          <w:rFonts w:eastAsiaTheme="minorEastAsia"/>
        </w:rPr>
      </w:pPr>
      <w:r>
        <w:rPr>
          <w:rFonts w:eastAsiaTheme="minorEastAsia"/>
        </w:rPr>
        <w:t xml:space="preserve">With the transfer function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p</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D</m:t>
            </m:r>
          </m:sub>
        </m:sSub>
        <m:r>
          <w:rPr>
            <w:rFonts w:ascii="Cambria Math" w:eastAsiaTheme="minorEastAsia" w:hAnsi="Cambria Math"/>
          </w:rPr>
          <m:t>s</m:t>
        </m:r>
      </m:oMath>
      <w:r>
        <w:rPr>
          <w:rFonts w:eastAsiaTheme="minorEastAsia"/>
        </w:rPr>
        <w:t xml:space="preserve"> is</w:t>
      </w:r>
    </w:p>
    <w:p w14:paraId="5C00135A" w14:textId="24F2EE9F" w:rsidR="00BB3630" w:rsidRPr="003A6E02" w:rsidRDefault="00BB3630" w:rsidP="003A6E02">
      <w:pPr>
        <w:jc w:val="center"/>
        <w:rPr>
          <w:rFonts w:eastAsiaTheme="minorEastAsia"/>
        </w:rPr>
      </w:pPr>
      <m:oMath>
        <m:r>
          <w:rPr>
            <w:rFonts w:ascii="Cambria Math" w:eastAsiaTheme="minorEastAsia" w:hAnsi="Cambria Math"/>
          </w:rPr>
          <m:t xml:space="preserve">tf=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 xml:space="preserve">D </m:t>
            </m:r>
          </m:sub>
        </m:sSub>
        <m:d>
          <m:dPr>
            <m:ctrlPr>
              <w:rPr>
                <w:rFonts w:ascii="Cambria Math" w:eastAsiaTheme="minorEastAsia" w:hAnsi="Cambria Math"/>
                <w:i/>
              </w:rPr>
            </m:ctrlPr>
          </m:dPr>
          <m:e>
            <m:r>
              <w:rPr>
                <w:rFonts w:ascii="Cambria Math" w:eastAsiaTheme="minorEastAsia" w:hAnsi="Cambria Math"/>
              </w:rPr>
              <m:t xml:space="preserve"> s+ </m:t>
            </m:r>
            <m:f>
              <m:fPr>
                <m:ctrlPr>
                  <w:rPr>
                    <w:rFonts w:ascii="Cambria Math" w:eastAsiaTheme="minorEastAsia" w:hAnsi="Cambria Math"/>
                    <w:i/>
                  </w:rPr>
                </m:ctrlPr>
              </m:fPr>
              <m:num>
                <m:r>
                  <w:rPr>
                    <w:rFonts w:ascii="Cambria Math" w:eastAsiaTheme="minorEastAsia" w:hAnsi="Cambria Math"/>
                  </w:rPr>
                  <m:t>1</m:t>
                </m:r>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D</m:t>
                    </m:r>
                  </m:sub>
                </m:sSub>
              </m:den>
            </m:f>
          </m:e>
        </m:d>
      </m:oMath>
      <w:sdt>
        <w:sdtPr>
          <w:rPr>
            <w:rFonts w:ascii="Cambria Math" w:eastAsiaTheme="minorEastAsia" w:hAnsi="Cambria Math"/>
            <w:i/>
          </w:rPr>
          <w:id w:val="1831946587"/>
          <w:citation/>
        </w:sdtPr>
        <w:sdtContent>
          <m:oMath>
            <m:r>
              <w:rPr>
                <w:rFonts w:ascii="Cambria Math" w:eastAsiaTheme="minorEastAsia" w:hAnsi="Cambria Math"/>
                <w:i/>
              </w:rPr>
              <w:fldChar w:fldCharType="begin"/>
            </m:r>
          </m:oMath>
          <w:r w:rsidR="003A6E02">
            <w:rPr>
              <w:rFonts w:eastAsiaTheme="minorEastAsia"/>
            </w:rPr>
            <w:instrText xml:space="preserve"> CITATION WBo11 \l 2057 </w:instrText>
          </w:r>
          <m:oMath>
            <m:r>
              <w:rPr>
                <w:rFonts w:ascii="Cambria Math" w:eastAsiaTheme="minorEastAsia" w:hAnsi="Cambria Math"/>
                <w:i/>
              </w:rPr>
              <w:fldChar w:fldCharType="separate"/>
            </m:r>
          </m:oMath>
          <w:r w:rsidR="00097260">
            <w:rPr>
              <w:rFonts w:eastAsiaTheme="minorEastAsia"/>
              <w:noProof/>
            </w:rPr>
            <w:t xml:space="preserve"> </w:t>
          </w:r>
          <w:r w:rsidR="00097260" w:rsidRPr="00097260">
            <w:rPr>
              <w:rFonts w:eastAsiaTheme="minorEastAsia"/>
              <w:noProof/>
            </w:rPr>
            <w:t>[1]</w:t>
          </w:r>
          <m:oMath>
            <m:r>
              <w:rPr>
                <w:rFonts w:ascii="Cambria Math" w:eastAsiaTheme="minorEastAsia" w:hAnsi="Cambria Math"/>
                <w:i/>
              </w:rPr>
              <w:fldChar w:fldCharType="end"/>
            </m:r>
          </m:oMath>
        </w:sdtContent>
      </w:sdt>
    </w:p>
    <w:p w14:paraId="53BA38DF" w14:textId="0A7E4A2C" w:rsidR="003A6E02" w:rsidRDefault="003A6E02" w:rsidP="00FC6A94">
      <w:pPr>
        <w:rPr>
          <w:rFonts w:eastAsiaTheme="minorEastAsia"/>
        </w:rPr>
      </w:pPr>
      <w:r>
        <w:rPr>
          <w:rFonts w:eastAsiaTheme="minorEastAsia"/>
        </w:rPr>
        <w:t xml:space="preserve">Where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D</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D</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p</m:t>
            </m:r>
          </m:sub>
        </m:sSub>
      </m:oMath>
      <w:r>
        <w:rPr>
          <w:rFonts w:eastAsiaTheme="minorEastAsia"/>
        </w:rPr>
        <w:t xml:space="preserve"> is the derivative time </w:t>
      </w:r>
      <w:proofErr w:type="gramStart"/>
      <w:r>
        <w:rPr>
          <w:rFonts w:eastAsiaTheme="minorEastAsia"/>
        </w:rPr>
        <w:t>constant.</w:t>
      </w:r>
      <w:proofErr w:type="gramEnd"/>
    </w:p>
    <w:p w14:paraId="29F03BB3" w14:textId="7F50881E" w:rsidR="000177C8" w:rsidRDefault="000177C8" w:rsidP="000177C8">
      <w:pPr>
        <w:jc w:val="center"/>
        <w:rPr>
          <w:rFonts w:eastAsiaTheme="minorEastAsia"/>
        </w:rPr>
      </w:pPr>
      <w:r>
        <w:rPr>
          <w:noProof/>
          <w:lang w:eastAsia="en-GB"/>
        </w:rPr>
        <w:drawing>
          <wp:inline distT="0" distB="0" distL="0" distR="0" wp14:anchorId="2C5A42A4" wp14:editId="5921C35C">
            <wp:extent cx="3106800" cy="3276000"/>
            <wp:effectExtent l="0" t="8573" r="9208" b="920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8420" t="8199" r="17399" b="15571"/>
                    <a:stretch/>
                  </pic:blipFill>
                  <pic:spPr bwMode="auto">
                    <a:xfrm rot="5400000">
                      <a:off x="0" y="0"/>
                      <a:ext cx="3106800" cy="3276000"/>
                    </a:xfrm>
                    <a:prstGeom prst="rect">
                      <a:avLst/>
                    </a:prstGeom>
                    <a:noFill/>
                    <a:ln>
                      <a:noFill/>
                    </a:ln>
                    <a:extLst>
                      <a:ext uri="{53640926-AAD7-44D8-BBD7-CCE9431645EC}">
                        <a14:shadowObscured xmlns:a14="http://schemas.microsoft.com/office/drawing/2010/main"/>
                      </a:ext>
                    </a:extLst>
                  </pic:spPr>
                </pic:pic>
              </a:graphicData>
            </a:graphic>
          </wp:inline>
        </w:drawing>
      </w:r>
    </w:p>
    <w:p w14:paraId="4F82F616" w14:textId="6214DB41" w:rsidR="000177C8" w:rsidRDefault="000177C8" w:rsidP="000177C8">
      <w:pPr>
        <w:pStyle w:val="Caption"/>
      </w:pPr>
      <w:bookmarkStart w:id="7" w:name="_Toc509430460"/>
      <w:r>
        <w:t xml:space="preserve">Figure </w:t>
      </w:r>
      <w:fldSimple w:instr=" SEQ Figure \* ARABIC ">
        <w:r w:rsidR="001A3D04">
          <w:rPr>
            <w:noProof/>
          </w:rPr>
          <w:t>1</w:t>
        </w:r>
      </w:fldSimple>
      <w:r>
        <w:t xml:space="preserve"> : PD Control</w:t>
      </w:r>
      <w:sdt>
        <w:sdtPr>
          <w:id w:val="1711914405"/>
          <w:citation/>
        </w:sdtPr>
        <w:sdtContent>
          <w:r w:rsidR="002559D2">
            <w:fldChar w:fldCharType="begin"/>
          </w:r>
          <w:r w:rsidR="002559D2">
            <w:instrText xml:space="preserve"> CITATION WBo11 \l 2057 </w:instrText>
          </w:r>
          <w:r w:rsidR="002559D2">
            <w:fldChar w:fldCharType="separate"/>
          </w:r>
          <w:r w:rsidR="00097260">
            <w:rPr>
              <w:noProof/>
            </w:rPr>
            <w:t xml:space="preserve"> </w:t>
          </w:r>
          <w:r w:rsidR="00097260" w:rsidRPr="00097260">
            <w:rPr>
              <w:noProof/>
            </w:rPr>
            <w:t>[1]</w:t>
          </w:r>
          <w:r w:rsidR="002559D2">
            <w:fldChar w:fldCharType="end"/>
          </w:r>
        </w:sdtContent>
      </w:sdt>
      <w:bookmarkEnd w:id="7"/>
    </w:p>
    <w:p w14:paraId="050FF81D" w14:textId="3C58C692" w:rsidR="000177C8" w:rsidRPr="000177C8" w:rsidRDefault="000177C8" w:rsidP="000177C8">
      <w:r>
        <w:t xml:space="preserve">Figure 1 shows the output of the controller </w:t>
      </w:r>
      <w:r w:rsidR="000239C8">
        <w:t xml:space="preserve">changing with </w:t>
      </w:r>
      <w:proofErr w:type="spellStart"/>
      <w:proofErr w:type="gramStart"/>
      <w:r w:rsidR="000239C8">
        <w:t>a</w:t>
      </w:r>
      <w:proofErr w:type="spellEnd"/>
      <w:proofErr w:type="gramEnd"/>
      <w:r w:rsidR="000239C8">
        <w:t xml:space="preserve"> error signal that is continually changing. Initially the system responds quickly by altering the output as the derivative action combined with the slower change from the proportional action of the system, this does lend the system to fast changes in the process that is controlled.</w:t>
      </w:r>
    </w:p>
    <w:p w14:paraId="61C6B76A" w14:textId="77777777" w:rsidR="003A6E02" w:rsidRDefault="003A6E02" w:rsidP="00FC6A94">
      <w:pPr>
        <w:rPr>
          <w:rFonts w:eastAsiaTheme="minorEastAsia"/>
        </w:rPr>
      </w:pPr>
    </w:p>
    <w:p w14:paraId="4E1E29DA" w14:textId="77777777" w:rsidR="00097260" w:rsidRDefault="00097260" w:rsidP="003A6E02">
      <w:pPr>
        <w:pStyle w:val="Heading2"/>
        <w:rPr>
          <w:rFonts w:eastAsiaTheme="minorEastAsia"/>
        </w:rPr>
      </w:pPr>
    </w:p>
    <w:p w14:paraId="6E51210A" w14:textId="77777777" w:rsidR="00097260" w:rsidRDefault="00097260" w:rsidP="003A6E02">
      <w:pPr>
        <w:pStyle w:val="Heading2"/>
        <w:rPr>
          <w:rFonts w:eastAsiaTheme="minorEastAsia"/>
        </w:rPr>
      </w:pPr>
    </w:p>
    <w:p w14:paraId="7BD92940" w14:textId="551064B3" w:rsidR="00097260" w:rsidRDefault="00097260" w:rsidP="003A6E02">
      <w:pPr>
        <w:pStyle w:val="Heading2"/>
        <w:rPr>
          <w:rFonts w:eastAsiaTheme="minorEastAsia"/>
        </w:rPr>
      </w:pPr>
    </w:p>
    <w:p w14:paraId="70F408F5" w14:textId="77777777" w:rsidR="00097260" w:rsidRPr="00097260" w:rsidRDefault="00097260" w:rsidP="00097260"/>
    <w:p w14:paraId="74A8ADA6" w14:textId="1C2CC047" w:rsidR="003A6E02" w:rsidRDefault="003A6E02" w:rsidP="003A6E02">
      <w:pPr>
        <w:pStyle w:val="Heading2"/>
        <w:rPr>
          <w:rFonts w:eastAsiaTheme="minorEastAsia"/>
        </w:rPr>
      </w:pPr>
      <w:bookmarkStart w:id="8" w:name="_Toc509430482"/>
      <w:r>
        <w:rPr>
          <w:rFonts w:eastAsiaTheme="minorEastAsia"/>
        </w:rPr>
        <w:lastRenderedPageBreak/>
        <w:t>Integral Control</w:t>
      </w:r>
      <w:bookmarkEnd w:id="8"/>
    </w:p>
    <w:p w14:paraId="648F33CA" w14:textId="64C2B3C8" w:rsidR="003A6E02" w:rsidRDefault="003A6E02" w:rsidP="003A6E02"/>
    <w:p w14:paraId="1C77F2F9" w14:textId="5602857C" w:rsidR="003A6E02" w:rsidRDefault="003A6E02" w:rsidP="003A6E02">
      <w:r>
        <w:t xml:space="preserve">Integral control is </w:t>
      </w:r>
      <w:r w:rsidR="00FE5844">
        <w:t>a mode of control that allows the rate of change for the control output to be proportional to the signal that is input as an error signal.</w:t>
      </w:r>
    </w:p>
    <w:p w14:paraId="39C7C7E7" w14:textId="5EA0184B" w:rsidR="00FE5844" w:rsidRPr="00FE5844" w:rsidRDefault="00B363B3" w:rsidP="003A6E02">
      <w:pPr>
        <w:rPr>
          <w:rFonts w:eastAsiaTheme="minorEastAsia"/>
        </w:rPr>
      </w:pPr>
      <m:oMathPara>
        <m:oMath>
          <m:f>
            <m:fPr>
              <m:ctrlPr>
                <w:rPr>
                  <w:rFonts w:ascii="Cambria Math" w:hAnsi="Cambria Math"/>
                  <w:i/>
                </w:rPr>
              </m:ctrlPr>
            </m:fPr>
            <m:num>
              <m:r>
                <w:rPr>
                  <w:rFonts w:ascii="Cambria Math" w:hAnsi="Cambria Math"/>
                </w:rPr>
                <m:t>dI</m:t>
              </m:r>
            </m:num>
            <m:den>
              <m:r>
                <w:rPr>
                  <w:rFonts w:ascii="Cambria Math" w:hAnsi="Cambria Math"/>
                </w:rPr>
                <m:t>dt</m:t>
              </m:r>
            </m:den>
          </m:f>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e</m:t>
          </m:r>
        </m:oMath>
      </m:oMathPara>
    </w:p>
    <w:p w14:paraId="3ED0CC2A" w14:textId="4B4BDBE3" w:rsidR="00FE5844" w:rsidRDefault="00FE5844" w:rsidP="00FE5844">
      <w:pPr>
        <w:pStyle w:val="Caption"/>
        <w:jc w:val="center"/>
      </w:pPr>
      <w:bookmarkStart w:id="9" w:name="_Toc509430451"/>
      <w:r>
        <w:t xml:space="preserve">Equation </w:t>
      </w:r>
      <w:fldSimple w:instr=" SEQ Equation \* ARABIC ">
        <w:r w:rsidR="00BD2236">
          <w:rPr>
            <w:noProof/>
          </w:rPr>
          <w:t>4</w:t>
        </w:r>
      </w:fldSimple>
      <w:r>
        <w:t>: Integral mode of control</w:t>
      </w:r>
      <w:bookmarkEnd w:id="9"/>
    </w:p>
    <w:p w14:paraId="25FAE26C" w14:textId="7730B4A2" w:rsidR="00FE5844" w:rsidRDefault="00FE5844" w:rsidP="00FE5844">
      <w:r>
        <w:t>Where;</w:t>
      </w:r>
    </w:p>
    <w:p w14:paraId="228EB15A" w14:textId="3A467EA8" w:rsidR="00FE5844" w:rsidRPr="00FE5844" w:rsidRDefault="00B363B3" w:rsidP="00FE5844">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 xml:space="preserve">=Constant of proportionality </m:t>
          </m:r>
        </m:oMath>
      </m:oMathPara>
    </w:p>
    <w:p w14:paraId="3D75BF29" w14:textId="7708EAF8" w:rsidR="00FE5844" w:rsidRDefault="00FE5844" w:rsidP="00FE5844">
      <w:r>
        <w:t xml:space="preserve">The units for above are 1/s and if </w:t>
      </w:r>
      <w:r w:rsidR="009118F0">
        <w:t>integrated</w:t>
      </w:r>
      <w:r>
        <w:t xml:space="preserve"> gives the </w:t>
      </w:r>
      <w:r w:rsidR="009118F0">
        <w:t>following</w:t>
      </w:r>
      <w:r>
        <w:t>;</w:t>
      </w:r>
    </w:p>
    <w:p w14:paraId="4A457058" w14:textId="314A08FB" w:rsidR="00FE5844" w:rsidRPr="00FE5844" w:rsidRDefault="00B363B3" w:rsidP="00FE5844">
      <w:pPr>
        <w:rPr>
          <w:rFonts w:eastAsiaTheme="minorEastAsia"/>
        </w:rPr>
      </w:pPr>
      <m:oMathPara>
        <m:oMath>
          <m:nary>
            <m:naryPr>
              <m:limLoc m:val="subSup"/>
              <m:ctrlPr>
                <w:rPr>
                  <w:rFonts w:ascii="Cambria Math" w:hAnsi="Cambria Math"/>
                  <w:i/>
                </w:rPr>
              </m:ctrlPr>
            </m:naryPr>
            <m:sub>
              <m:r>
                <w:rPr>
                  <w:rFonts w:ascii="Cambria Math" w:hAnsi="Cambria Math"/>
                </w:rPr>
                <m:t>I 0</m:t>
              </m:r>
            </m:sub>
            <m:sup>
              <m:r>
                <w:rPr>
                  <w:rFonts w:ascii="Cambria Math" w:hAnsi="Cambria Math"/>
                </w:rPr>
                <m:t>I out</m:t>
              </m:r>
            </m:sup>
            <m:e>
              <m:r>
                <w:rPr>
                  <w:rFonts w:ascii="Cambria Math" w:hAnsi="Cambria Math"/>
                </w:rPr>
                <m:t>dI</m:t>
              </m:r>
            </m:e>
          </m:nary>
          <m:r>
            <w:rPr>
              <w:rFonts w:ascii="Cambria Math" w:hAnsi="Cambria Math"/>
            </w:rPr>
            <m:t xml:space="preserve">= </m:t>
          </m:r>
          <m:nary>
            <m:naryPr>
              <m:limLoc m:val="subSup"/>
              <m:ctrlPr>
                <w:rPr>
                  <w:rFonts w:ascii="Cambria Math" w:hAnsi="Cambria Math"/>
                  <w:i/>
                </w:rPr>
              </m:ctrlPr>
            </m:naryPr>
            <m:sub>
              <m:r>
                <w:rPr>
                  <w:rFonts w:ascii="Cambria Math" w:hAnsi="Cambria Math"/>
                </w:rPr>
                <m:t>0</m:t>
              </m:r>
            </m:sub>
            <m:sup>
              <m:r>
                <w:rPr>
                  <w:rFonts w:ascii="Cambria Math" w:hAnsi="Cambria Math"/>
                </w:rPr>
                <m:t>t</m:t>
              </m:r>
            </m:sup>
            <m:e>
              <m:sSub>
                <m:sSubPr>
                  <m:ctrlPr>
                    <w:rPr>
                      <w:rFonts w:ascii="Cambria Math" w:hAnsi="Cambria Math"/>
                      <w:i/>
                    </w:rPr>
                  </m:ctrlPr>
                </m:sSubPr>
                <m:e>
                  <m:r>
                    <w:rPr>
                      <w:rFonts w:ascii="Cambria Math" w:hAnsi="Cambria Math"/>
                    </w:rPr>
                    <m:t>K</m:t>
                  </m:r>
                </m:e>
                <m:sub>
                  <m:r>
                    <w:rPr>
                      <w:rFonts w:ascii="Cambria Math" w:hAnsi="Cambria Math"/>
                    </w:rPr>
                    <m:t xml:space="preserve">I </m:t>
                  </m:r>
                </m:sub>
              </m:sSub>
              <m:r>
                <w:rPr>
                  <w:rFonts w:ascii="Cambria Math" w:hAnsi="Cambria Math"/>
                </w:rPr>
                <m:t>e dt</m:t>
              </m:r>
            </m:e>
          </m:nary>
        </m:oMath>
      </m:oMathPara>
    </w:p>
    <w:p w14:paraId="00475B6E" w14:textId="7A3C2572" w:rsidR="00FE5844" w:rsidRPr="00FE5844" w:rsidRDefault="00B363B3" w:rsidP="00FE5844">
      <w:pPr>
        <w:rPr>
          <w:rFonts w:eastAsiaTheme="minorEastAsia"/>
        </w:rPr>
      </w:pPr>
      <m:oMathPara>
        <m:oMath>
          <m:d>
            <m:dPr>
              <m:ctrlPr>
                <w:rPr>
                  <w:rFonts w:ascii="Cambria Math" w:hAnsi="Cambria Math"/>
                  <w:i/>
                </w:rPr>
              </m:ctrlPr>
            </m:dPr>
            <m:e>
              <m:sSub>
                <m:sSubPr>
                  <m:ctrlPr>
                    <w:rPr>
                      <w:rFonts w:ascii="Cambria Math" w:hAnsi="Cambria Math"/>
                      <w:i/>
                    </w:rPr>
                  </m:ctrlPr>
                </m:sSubPr>
                <m:e>
                  <m:r>
                    <w:rPr>
                      <w:rFonts w:ascii="Cambria Math" w:hAnsi="Cambria Math"/>
                    </w:rPr>
                    <m:t>I</m:t>
                  </m:r>
                </m:e>
                <m:sub>
                  <m:r>
                    <w:rPr>
                      <w:rFonts w:ascii="Cambria Math" w:hAnsi="Cambria Math"/>
                    </w:rPr>
                    <m:t>out</m:t>
                  </m:r>
                </m:sub>
              </m:sSub>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0</m:t>
                  </m:r>
                </m:sub>
              </m:sSub>
            </m:e>
          </m:d>
          <m:r>
            <w:rPr>
              <w:rFonts w:ascii="Cambria Math" w:hAnsi="Cambria Math"/>
            </w:rPr>
            <m:t xml:space="preserve">= </m:t>
          </m:r>
          <m:nary>
            <m:naryPr>
              <m:limLoc m:val="subSup"/>
              <m:ctrlPr>
                <w:rPr>
                  <w:rFonts w:ascii="Cambria Math" w:hAnsi="Cambria Math"/>
                  <w:i/>
                </w:rPr>
              </m:ctrlPr>
            </m:naryPr>
            <m:sub>
              <m:r>
                <w:rPr>
                  <w:rFonts w:ascii="Cambria Math" w:hAnsi="Cambria Math"/>
                </w:rPr>
                <m:t>0</m:t>
              </m:r>
            </m:sub>
            <m:sup>
              <m:r>
                <w:rPr>
                  <w:rFonts w:ascii="Cambria Math" w:hAnsi="Cambria Math"/>
                </w:rPr>
                <m:t>t</m:t>
              </m:r>
            </m:sup>
            <m:e>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e dt</m:t>
              </m:r>
            </m:e>
          </m:nary>
        </m:oMath>
      </m:oMathPara>
    </w:p>
    <w:p w14:paraId="70758A83" w14:textId="162EC2C4" w:rsidR="00FE5844" w:rsidRDefault="000177C8" w:rsidP="00FE5844">
      <w:r>
        <w:t>Where:</w:t>
      </w:r>
    </w:p>
    <w:p w14:paraId="1AF288B6" w14:textId="1E83CD09" w:rsidR="000177C8" w:rsidRPr="000177C8" w:rsidRDefault="00B363B3" w:rsidP="00FE5844">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0</m:t>
              </m:r>
            </m:sub>
          </m:sSub>
          <m:r>
            <w:rPr>
              <w:rFonts w:ascii="Cambria Math" w:hAnsi="Cambria Math"/>
            </w:rPr>
            <m:t>=controller output at time zero seconds</m:t>
          </m:r>
        </m:oMath>
      </m:oMathPara>
    </w:p>
    <w:p w14:paraId="415D8DFD" w14:textId="2BCBD034" w:rsidR="000177C8" w:rsidRPr="000177C8" w:rsidRDefault="00B363B3" w:rsidP="00FE5844">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out</m:t>
              </m:r>
            </m:sub>
          </m:sSub>
          <m:r>
            <w:rPr>
              <w:rFonts w:ascii="Cambria Math" w:hAnsi="Cambria Math"/>
            </w:rPr>
            <m:t>=output at time t</m:t>
          </m:r>
        </m:oMath>
      </m:oMathPara>
    </w:p>
    <w:p w14:paraId="44FF35DB" w14:textId="61323816" w:rsidR="000177C8" w:rsidRDefault="000177C8" w:rsidP="00FE5844">
      <w:r>
        <w:t>By taking the Laplace transform</w:t>
      </w:r>
    </w:p>
    <w:p w14:paraId="5E9E82B3" w14:textId="60019536" w:rsidR="000177C8" w:rsidRPr="000177C8" w:rsidRDefault="00B363B3" w:rsidP="00FE5844">
      <w:pPr>
        <w:rPr>
          <w:rFonts w:eastAsiaTheme="minorEastAsia"/>
        </w:rPr>
      </w:pPr>
      <m:oMathPara>
        <m:oMath>
          <m:d>
            <m:dPr>
              <m:ctrlPr>
                <w:rPr>
                  <w:rFonts w:ascii="Cambria Math" w:hAnsi="Cambria Math"/>
                  <w:i/>
                </w:rPr>
              </m:ctrlPr>
            </m:dPr>
            <m:e>
              <m:sSub>
                <m:sSubPr>
                  <m:ctrlPr>
                    <w:rPr>
                      <w:rFonts w:ascii="Cambria Math" w:hAnsi="Cambria Math"/>
                      <w:i/>
                    </w:rPr>
                  </m:ctrlPr>
                </m:sSubPr>
                <m:e>
                  <m:r>
                    <w:rPr>
                      <w:rFonts w:ascii="Cambria Math" w:hAnsi="Cambria Math"/>
                    </w:rPr>
                    <m:t>I</m:t>
                  </m:r>
                </m:e>
                <m:sub>
                  <m:r>
                    <w:rPr>
                      <w:rFonts w:ascii="Cambria Math" w:hAnsi="Cambria Math"/>
                    </w:rPr>
                    <m:t>out</m:t>
                  </m:r>
                </m:sub>
              </m:sSub>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0</m:t>
                  </m:r>
                </m:sub>
              </m:sSub>
            </m:e>
          </m:d>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 xml:space="preserve"> E(s)</m:t>
          </m:r>
        </m:oMath>
      </m:oMathPara>
    </w:p>
    <w:p w14:paraId="37C632FA" w14:textId="6F18C418" w:rsidR="000177C8" w:rsidRDefault="000177C8" w:rsidP="00FE5844">
      <w:r>
        <w:t xml:space="preserve">Giving the transfer function as </w:t>
      </w:r>
    </w:p>
    <w:p w14:paraId="2427BCE3" w14:textId="7A2F7A93" w:rsidR="000177C8" w:rsidRPr="00FE5844" w:rsidRDefault="000177C8" w:rsidP="00FE5844">
      <m:oMathPara>
        <m:oMath>
          <m:r>
            <w:rPr>
              <w:rFonts w:ascii="Cambria Math" w:hAnsi="Cambria Math"/>
            </w:rPr>
            <m:t xml:space="preserve">t.f= </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I</m:t>
              </m:r>
            </m:sub>
          </m:sSub>
        </m:oMath>
      </m:oMathPara>
    </w:p>
    <w:p w14:paraId="7F374EA7" w14:textId="139F3F92" w:rsidR="00BB3630" w:rsidRDefault="000239C8" w:rsidP="000239C8">
      <w:pPr>
        <w:jc w:val="center"/>
        <w:rPr>
          <w:rFonts w:eastAsiaTheme="minorEastAsia"/>
        </w:rPr>
      </w:pPr>
      <w:r>
        <w:rPr>
          <w:noProof/>
          <w:lang w:eastAsia="en-GB"/>
        </w:rPr>
        <w:lastRenderedPageBreak/>
        <w:drawing>
          <wp:inline distT="0" distB="0" distL="0" distR="0" wp14:anchorId="6C78CC71" wp14:editId="01D2EB73">
            <wp:extent cx="3258000" cy="234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0248" t="32575" r="12912" b="12911"/>
                    <a:stretch/>
                  </pic:blipFill>
                  <pic:spPr bwMode="auto">
                    <a:xfrm rot="5400000">
                      <a:off x="0" y="0"/>
                      <a:ext cx="3258000" cy="2343600"/>
                    </a:xfrm>
                    <a:prstGeom prst="rect">
                      <a:avLst/>
                    </a:prstGeom>
                    <a:noFill/>
                    <a:ln>
                      <a:noFill/>
                    </a:ln>
                    <a:extLst>
                      <a:ext uri="{53640926-AAD7-44D8-BBD7-CCE9431645EC}">
                        <a14:shadowObscured xmlns:a14="http://schemas.microsoft.com/office/drawing/2010/main"/>
                      </a:ext>
                    </a:extLst>
                  </pic:spPr>
                </pic:pic>
              </a:graphicData>
            </a:graphic>
          </wp:inline>
        </w:drawing>
      </w:r>
    </w:p>
    <w:p w14:paraId="5F567EA2" w14:textId="2A8E3348" w:rsidR="000239C8" w:rsidRDefault="000239C8" w:rsidP="000239C8">
      <w:pPr>
        <w:pStyle w:val="Caption"/>
      </w:pPr>
      <w:bookmarkStart w:id="10" w:name="_Toc509430461"/>
      <w:r>
        <w:t xml:space="preserve">Figure </w:t>
      </w:r>
      <w:fldSimple w:instr=" SEQ Figure \* ARABIC ">
        <w:r w:rsidR="001A3D04">
          <w:rPr>
            <w:noProof/>
          </w:rPr>
          <w:t>2</w:t>
        </w:r>
      </w:fldSimple>
      <w:r>
        <w:t xml:space="preserve"> : Integral Control</w:t>
      </w:r>
      <w:sdt>
        <w:sdtPr>
          <w:id w:val="1791247843"/>
          <w:citation/>
        </w:sdtPr>
        <w:sdtContent>
          <w:r w:rsidR="002559D2">
            <w:fldChar w:fldCharType="begin"/>
          </w:r>
          <w:r w:rsidR="002559D2">
            <w:instrText xml:space="preserve"> CITATION WBo11 \l 2057 </w:instrText>
          </w:r>
          <w:r w:rsidR="002559D2">
            <w:fldChar w:fldCharType="separate"/>
          </w:r>
          <w:r w:rsidR="00097260">
            <w:rPr>
              <w:noProof/>
            </w:rPr>
            <w:t xml:space="preserve"> </w:t>
          </w:r>
          <w:r w:rsidR="00097260" w:rsidRPr="00097260">
            <w:rPr>
              <w:noProof/>
            </w:rPr>
            <w:t>[1]</w:t>
          </w:r>
          <w:r w:rsidR="002559D2">
            <w:fldChar w:fldCharType="end"/>
          </w:r>
        </w:sdtContent>
      </w:sdt>
      <w:bookmarkEnd w:id="10"/>
    </w:p>
    <w:p w14:paraId="6E48C13E" w14:textId="0DD6A23A" w:rsidR="000239C8" w:rsidRDefault="000239C8" w:rsidP="000239C8">
      <w:r>
        <w:t xml:space="preserve">Shown by figure two </w:t>
      </w:r>
      <w:r w:rsidR="0089599E">
        <w:t xml:space="preserve">is the reaction of the integral controller when the system receives a constant error to the controller. When there is a constant controller output there is zero error, as the controller output changes with a constant rate the error is of a uniform </w:t>
      </w:r>
      <w:r w:rsidR="009118F0">
        <w:t>value.</w:t>
      </w:r>
    </w:p>
    <w:p w14:paraId="3D9E53FA" w14:textId="50376E85" w:rsidR="0089599E" w:rsidRDefault="0089599E" w:rsidP="000239C8">
      <w:r>
        <w:t xml:space="preserve">The graph can </w:t>
      </w:r>
      <w:r w:rsidR="009118F0">
        <w:t>also</w:t>
      </w:r>
      <w:r>
        <w:t xml:space="preserve"> be understood in terms of the area under the error signal;</w:t>
      </w:r>
    </w:p>
    <w:p w14:paraId="4BA513CE" w14:textId="45F6E08E" w:rsidR="0089599E" w:rsidRPr="0089599E" w:rsidRDefault="0089599E" w:rsidP="000239C8">
      <w:pPr>
        <w:rPr>
          <w:rFonts w:eastAsiaTheme="minorEastAsia"/>
        </w:rPr>
      </w:pPr>
      <m:oMathPara>
        <m:oMath>
          <m:r>
            <w:rPr>
              <w:rFonts w:ascii="Cambria Math" w:hAnsi="Cambria Math"/>
            </w:rPr>
            <m:t xml:space="preserve">Area under graph from t=0 , t= </m:t>
          </m:r>
          <m:nary>
            <m:naryPr>
              <m:limLoc m:val="subSup"/>
              <m:ctrlPr>
                <w:rPr>
                  <w:rFonts w:ascii="Cambria Math" w:hAnsi="Cambria Math"/>
                  <w:i/>
                </w:rPr>
              </m:ctrlPr>
            </m:naryPr>
            <m:sub>
              <m:r>
                <w:rPr>
                  <w:rFonts w:ascii="Cambria Math" w:hAnsi="Cambria Math"/>
                </w:rPr>
                <m:t>0</m:t>
              </m:r>
            </m:sub>
            <m:sup>
              <m:r>
                <w:rPr>
                  <w:rFonts w:ascii="Cambria Math" w:hAnsi="Cambria Math"/>
                </w:rPr>
                <m:t>t</m:t>
              </m:r>
            </m:sup>
            <m:e>
              <m:r>
                <w:rPr>
                  <w:rFonts w:ascii="Cambria Math" w:hAnsi="Cambria Math"/>
                </w:rPr>
                <m:t>e dt</m:t>
              </m:r>
            </m:e>
          </m:nary>
        </m:oMath>
      </m:oMathPara>
    </w:p>
    <w:p w14:paraId="2B11798F" w14:textId="754BF180" w:rsidR="0089599E" w:rsidRDefault="0089599E" w:rsidP="000239C8">
      <w:pPr>
        <w:rPr>
          <w:rFonts w:eastAsiaTheme="minorEastAsia"/>
        </w:rPr>
      </w:pPr>
      <w:r>
        <w:t xml:space="preserve">Until there is an error greater than zero the integral value is also zero with </w:t>
      </w:r>
      <m:oMath>
        <m:r>
          <w:rPr>
            <w:rFonts w:ascii="Cambria Math" w:hAnsi="Cambria Math"/>
          </w:rPr>
          <m:t>Iout=I0</m:t>
        </m:r>
      </m:oMath>
      <w:r>
        <w:rPr>
          <w:rFonts w:eastAsiaTheme="minorEastAsia"/>
        </w:rPr>
        <w:t>. As the error is emitted it is of a constant value, resulting in the area under the graph increasing with time. With the area increasing at a constant rate the controllers output will increase at a constant rate.</w:t>
      </w:r>
    </w:p>
    <w:p w14:paraId="7D7CB6C1" w14:textId="5570FE49" w:rsidR="0089599E" w:rsidRDefault="00B728CE" w:rsidP="00B728CE">
      <w:pPr>
        <w:pStyle w:val="Heading2"/>
      </w:pPr>
      <w:bookmarkStart w:id="11" w:name="_Toc509430483"/>
      <w:r>
        <w:t>Proportional plus integral (PI) control</w:t>
      </w:r>
      <w:bookmarkEnd w:id="11"/>
    </w:p>
    <w:p w14:paraId="6AD80D95" w14:textId="7D8E0FE0" w:rsidR="00B728CE" w:rsidRDefault="00B728CE" w:rsidP="00B728CE"/>
    <w:p w14:paraId="4E04033A" w14:textId="0F9C3DFE" w:rsidR="00B728CE" w:rsidRDefault="00B728CE" w:rsidP="00B728CE">
      <w:r>
        <w:t>The integral mode of control is commonly paired with the proportional mode of control system to provide a controller output shown below.</w:t>
      </w:r>
    </w:p>
    <w:p w14:paraId="7802ED0C" w14:textId="35711CAD" w:rsidR="00B728CE" w:rsidRPr="00B728CE" w:rsidRDefault="00B728CE" w:rsidP="00B728CE">
      <w:pPr>
        <w:rPr>
          <w:rFonts w:eastAsiaTheme="minorEastAsia"/>
        </w:rPr>
      </w:pPr>
      <m:oMathPara>
        <m:oMath>
          <m:r>
            <w:rPr>
              <w:rFonts w:ascii="Cambria Math" w:hAnsi="Cambria Math"/>
            </w:rPr>
            <m:t xml:space="preserve">controller output=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e+ </m:t>
          </m:r>
          <m:sSub>
            <m:sSubPr>
              <m:ctrlPr>
                <w:rPr>
                  <w:rFonts w:ascii="Cambria Math" w:hAnsi="Cambria Math"/>
                  <w:i/>
                </w:rPr>
              </m:ctrlPr>
            </m:sSubPr>
            <m:e>
              <m:r>
                <w:rPr>
                  <w:rFonts w:ascii="Cambria Math" w:hAnsi="Cambria Math"/>
                </w:rPr>
                <m:t>K</m:t>
              </m:r>
            </m:e>
            <m:sub>
              <m:r>
                <w:rPr>
                  <w:rFonts w:ascii="Cambria Math" w:hAnsi="Cambria Math"/>
                </w:rPr>
                <m:t xml:space="preserve">I </m:t>
              </m:r>
            </m:sub>
          </m:sSub>
          <m:nary>
            <m:naryPr>
              <m:limLoc m:val="undOvr"/>
              <m:subHide m:val="1"/>
              <m:supHide m:val="1"/>
              <m:ctrlPr>
                <w:rPr>
                  <w:rFonts w:ascii="Cambria Math" w:hAnsi="Cambria Math"/>
                  <w:i/>
                </w:rPr>
              </m:ctrlPr>
            </m:naryPr>
            <m:sub/>
            <m:sup/>
            <m:e>
              <m:r>
                <w:rPr>
                  <w:rFonts w:ascii="Cambria Math" w:hAnsi="Cambria Math"/>
                </w:rPr>
                <m:t>e dt</m:t>
              </m:r>
            </m:e>
          </m:nary>
        </m:oMath>
      </m:oMathPara>
    </w:p>
    <w:p w14:paraId="0204DA05" w14:textId="386D16EB" w:rsidR="00B728CE" w:rsidRDefault="009118F0" w:rsidP="00B728CE">
      <w:r>
        <w:t>Where:</w:t>
      </w:r>
      <w:r w:rsidR="00B728CE">
        <w:t xml:space="preserve"> </w:t>
      </w:r>
    </w:p>
    <w:p w14:paraId="29601408" w14:textId="0276C20B" w:rsidR="00B728CE" w:rsidRPr="00B728CE" w:rsidRDefault="00B363B3" w:rsidP="00B728CE">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=proportional control constant </m:t>
          </m:r>
        </m:oMath>
      </m:oMathPara>
    </w:p>
    <w:p w14:paraId="20FEDC04" w14:textId="125C586A" w:rsidR="00B728CE" w:rsidRPr="00B728CE" w:rsidRDefault="00B363B3" w:rsidP="00B728CE">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 xml:space="preserve">=integral control constant </m:t>
          </m:r>
        </m:oMath>
      </m:oMathPara>
    </w:p>
    <w:p w14:paraId="7BB8A44F" w14:textId="5D08885A" w:rsidR="00B728CE" w:rsidRPr="00097260" w:rsidRDefault="00B728CE" w:rsidP="00B728CE">
      <w:pPr>
        <w:rPr>
          <w:rFonts w:eastAsiaTheme="minorEastAsia"/>
        </w:rPr>
      </w:pPr>
      <m:oMathPara>
        <m:oMath>
          <m:r>
            <w:rPr>
              <w:rFonts w:ascii="Cambria Math" w:hAnsi="Cambria Math"/>
            </w:rPr>
            <m:t>e=error e</m:t>
          </m:r>
        </m:oMath>
      </m:oMathPara>
    </w:p>
    <w:p w14:paraId="2B63CD86" w14:textId="2ED04594" w:rsidR="00097260" w:rsidRDefault="00097260" w:rsidP="00B728CE">
      <w:pPr>
        <w:rPr>
          <w:rFonts w:eastAsiaTheme="minorEastAsia"/>
        </w:rPr>
      </w:pPr>
    </w:p>
    <w:p w14:paraId="070A0594" w14:textId="77777777" w:rsidR="00097260" w:rsidRPr="00B728CE" w:rsidRDefault="00097260" w:rsidP="00B728CE">
      <w:pPr>
        <w:rPr>
          <w:rFonts w:eastAsiaTheme="minorEastAsia"/>
        </w:rPr>
      </w:pPr>
    </w:p>
    <w:p w14:paraId="40516EEA" w14:textId="1B6479C4" w:rsidR="00B728CE" w:rsidRDefault="00B728CE" w:rsidP="00B728CE">
      <w:r>
        <w:lastRenderedPageBreak/>
        <w:t>The transfer function for the (PI) control is;</w:t>
      </w:r>
    </w:p>
    <w:p w14:paraId="78A01F94" w14:textId="2DF62D5E" w:rsidR="00B728CE" w:rsidRPr="00BD2236" w:rsidRDefault="00B728CE" w:rsidP="00B728CE">
      <w:pPr>
        <w:rPr>
          <w:rFonts w:eastAsiaTheme="minorEastAsia"/>
        </w:rPr>
      </w:pPr>
      <m:oMathPara>
        <m:oMath>
          <m:r>
            <w:rPr>
              <w:rFonts w:ascii="Cambria Math" w:hAnsi="Cambria Math"/>
            </w:rPr>
            <m:t xml:space="preserve">tf=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I</m:t>
                  </m:r>
                </m:sub>
              </m:sSub>
            </m:num>
            <m:den>
              <m:r>
                <w:rPr>
                  <w:rFonts w:ascii="Cambria Math" w:hAnsi="Cambria Math"/>
                </w:rPr>
                <m:t>s</m:t>
              </m:r>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P</m:t>
                  </m:r>
                </m:sub>
              </m:sSub>
            </m:num>
            <m:den>
              <m:r>
                <w:rPr>
                  <w:rFonts w:ascii="Cambria Math" w:hAnsi="Cambria Math"/>
                </w:rPr>
                <m:t>s</m:t>
              </m:r>
            </m:den>
          </m:f>
          <m:r>
            <w:rPr>
              <w:rFonts w:ascii="Cambria Math" w:hAnsi="Cambria Math"/>
            </w:rPr>
            <m:t xml:space="preserve"> </m:t>
          </m:r>
          <m:d>
            <m:dPr>
              <m:ctrlPr>
                <w:rPr>
                  <w:rFonts w:ascii="Cambria Math" w:hAnsi="Cambria Math"/>
                  <w:i/>
                </w:rPr>
              </m:ctrlPr>
            </m:dPr>
            <m:e>
              <m:r>
                <w:rPr>
                  <w:rFonts w:ascii="Cambria Math" w:hAnsi="Cambria Math"/>
                </w:rPr>
                <m:t xml:space="preserve">s+ </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oMath>
      </m:oMathPara>
    </w:p>
    <w:p w14:paraId="58374910" w14:textId="3F659E7A" w:rsidR="00BD2236" w:rsidRPr="00B728CE" w:rsidRDefault="00BD2236" w:rsidP="00BD2236">
      <w:pPr>
        <w:pStyle w:val="Caption"/>
        <w:rPr>
          <w:rFonts w:eastAsiaTheme="minorEastAsia"/>
        </w:rPr>
      </w:pPr>
      <w:bookmarkStart w:id="12" w:name="_Toc509430452"/>
      <w:r>
        <w:t xml:space="preserve">Equation </w:t>
      </w:r>
      <w:fldSimple w:instr=" SEQ Equation \* ARABIC ">
        <w:r>
          <w:rPr>
            <w:noProof/>
          </w:rPr>
          <w:t>5</w:t>
        </w:r>
      </w:fldSimple>
      <w:r>
        <w:t>: PI control transfer function</w:t>
      </w:r>
      <w:bookmarkEnd w:id="12"/>
    </w:p>
    <w:p w14:paraId="034B3C17" w14:textId="00CCC298" w:rsidR="00B728CE" w:rsidRDefault="00B728CE" w:rsidP="00B728CE">
      <w:r>
        <w:t xml:space="preserve">Where; </w:t>
      </w:r>
    </w:p>
    <w:p w14:paraId="4A51E004" w14:textId="5EAE6C2F" w:rsidR="00B728CE" w:rsidRPr="002559D2" w:rsidRDefault="00B728CE" w:rsidP="00B728CE">
      <w:pPr>
        <w:rPr>
          <w:rFonts w:eastAsiaTheme="minorEastAsia"/>
        </w:rPr>
      </w:pPr>
      <m:oMathPara>
        <m:oMath>
          <m:r>
            <w:rPr>
              <w:rFonts w:ascii="Cambria Math" w:hAnsi="Cambria Math"/>
            </w:rPr>
            <m:t xml:space="preserve">integral time constant= </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 xml:space="preserve">= </m:t>
          </m:r>
          <m:f>
            <m:fPr>
              <m:type m:val="skw"/>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P</m:t>
                  </m:r>
                </m:sub>
              </m:sSub>
            </m:num>
            <m:den>
              <m:sSub>
                <m:sSubPr>
                  <m:ctrlPr>
                    <w:rPr>
                      <w:rFonts w:ascii="Cambria Math" w:hAnsi="Cambria Math"/>
                      <w:i/>
                    </w:rPr>
                  </m:ctrlPr>
                </m:sSubPr>
                <m:e>
                  <m:r>
                    <w:rPr>
                      <w:rFonts w:ascii="Cambria Math" w:hAnsi="Cambria Math"/>
                    </w:rPr>
                    <m:t>K</m:t>
                  </m:r>
                </m:e>
                <m:sub>
                  <m:r>
                    <w:rPr>
                      <w:rFonts w:ascii="Cambria Math" w:hAnsi="Cambria Math"/>
                    </w:rPr>
                    <m:t>I</m:t>
                  </m:r>
                </m:sub>
              </m:sSub>
            </m:den>
          </m:f>
        </m:oMath>
      </m:oMathPara>
    </w:p>
    <w:p w14:paraId="647928C7" w14:textId="77777777" w:rsidR="002559D2" w:rsidRPr="002559D2" w:rsidRDefault="002559D2" w:rsidP="00B728CE">
      <w:pPr>
        <w:rPr>
          <w:rFonts w:eastAsiaTheme="minorEastAsia"/>
        </w:rPr>
      </w:pPr>
    </w:p>
    <w:p w14:paraId="603FFB59" w14:textId="77777777" w:rsidR="002559D2" w:rsidRDefault="002559D2" w:rsidP="002559D2">
      <w:pPr>
        <w:pStyle w:val="Caption"/>
        <w:jc w:val="center"/>
      </w:pPr>
      <w:r>
        <w:rPr>
          <w:noProof/>
          <w:lang w:eastAsia="en-GB"/>
        </w:rPr>
        <w:drawing>
          <wp:inline distT="0" distB="0" distL="0" distR="0" wp14:anchorId="79426866" wp14:editId="2CD4B8B1">
            <wp:extent cx="5703708" cy="4771079"/>
            <wp:effectExtent l="9207" t="0" r="1588" b="1587"/>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0340"/>
                    <a:stretch/>
                  </pic:blipFill>
                  <pic:spPr bwMode="auto">
                    <a:xfrm rot="5400000">
                      <a:off x="0" y="0"/>
                      <a:ext cx="5705990" cy="4772988"/>
                    </a:xfrm>
                    <a:prstGeom prst="rect">
                      <a:avLst/>
                    </a:prstGeom>
                    <a:noFill/>
                    <a:ln>
                      <a:noFill/>
                    </a:ln>
                    <a:extLst>
                      <a:ext uri="{53640926-AAD7-44D8-BBD7-CCE9431645EC}">
                        <a14:shadowObscured xmlns:a14="http://schemas.microsoft.com/office/drawing/2010/main"/>
                      </a:ext>
                    </a:extLst>
                  </pic:spPr>
                </pic:pic>
              </a:graphicData>
            </a:graphic>
          </wp:inline>
        </w:drawing>
      </w:r>
    </w:p>
    <w:p w14:paraId="0DB6ACD4" w14:textId="3A410226" w:rsidR="002559D2" w:rsidRPr="002559D2" w:rsidRDefault="002559D2" w:rsidP="002559D2">
      <w:pPr>
        <w:pStyle w:val="Caption"/>
        <w:jc w:val="center"/>
        <w:rPr>
          <w:rFonts w:eastAsiaTheme="minorEastAsia"/>
        </w:rPr>
      </w:pPr>
      <w:bookmarkStart w:id="13" w:name="_Toc509430462"/>
      <w:r>
        <w:t xml:space="preserve">Figure </w:t>
      </w:r>
      <w:fldSimple w:instr=" SEQ Figure \* ARABIC ">
        <w:r w:rsidR="001A3D04">
          <w:rPr>
            <w:noProof/>
          </w:rPr>
          <w:t>3</w:t>
        </w:r>
      </w:fldSimple>
      <w:r>
        <w:t xml:space="preserve"> : PI Control</w:t>
      </w:r>
      <w:sdt>
        <w:sdtPr>
          <w:id w:val="-1951460052"/>
          <w:citation/>
        </w:sdtPr>
        <w:sdtContent>
          <w:r>
            <w:fldChar w:fldCharType="begin"/>
          </w:r>
          <w:r>
            <w:instrText xml:space="preserve"> CITATION WBo11 \l 2057 </w:instrText>
          </w:r>
          <w:r>
            <w:fldChar w:fldCharType="separate"/>
          </w:r>
          <w:r w:rsidR="00097260">
            <w:rPr>
              <w:noProof/>
            </w:rPr>
            <w:t xml:space="preserve"> </w:t>
          </w:r>
          <w:r w:rsidR="00097260" w:rsidRPr="00097260">
            <w:rPr>
              <w:noProof/>
            </w:rPr>
            <w:t>[1]</w:t>
          </w:r>
          <w:r>
            <w:fldChar w:fldCharType="end"/>
          </w:r>
        </w:sdtContent>
      </w:sdt>
      <w:bookmarkEnd w:id="13"/>
    </w:p>
    <w:p w14:paraId="017D8729" w14:textId="5CB0B669" w:rsidR="002559D2" w:rsidRDefault="002559D2" w:rsidP="00B728CE">
      <w:r>
        <w:t xml:space="preserve">Figure three (a) represents how the system performs when subjected to a rapid change in a constant error, the error produces a proportional controller output that is constant </w:t>
      </w:r>
      <w:r w:rsidR="009118F0">
        <w:t>because of the error remaining stable, the controller output is then increasing at a steady rate due to the product of the integral.</w:t>
      </w:r>
    </w:p>
    <w:p w14:paraId="3039DF57" w14:textId="77777777" w:rsidR="00A92C38" w:rsidRDefault="009118F0" w:rsidP="00B728CE">
      <w:r>
        <w:lastRenderedPageBreak/>
        <w:t>Figure three (b) shows how the integral and proportional action is affected by an error signal that increases from zero to a value then back down to zero, from the proportional action the change is replicated and returns to the original value, with the integral action the controller output is seen to increase proportionally to the increase in the area under the graph for error-time. There is still a value for area under the graph when the error is brought back to zero, the controller output changes continue after the error signal has stopped.</w:t>
      </w:r>
    </w:p>
    <w:p w14:paraId="613FFBFF" w14:textId="506A6C06" w:rsidR="00A92C38" w:rsidRDefault="00A92C38" w:rsidP="00A92C38">
      <w:pPr>
        <w:pStyle w:val="Heading2"/>
      </w:pPr>
      <w:bookmarkStart w:id="14" w:name="_Toc509430484"/>
      <w:r>
        <w:t>PID controller</w:t>
      </w:r>
      <w:bookmarkEnd w:id="14"/>
    </w:p>
    <w:p w14:paraId="1DBF1439" w14:textId="467793B7" w:rsidR="008E2475" w:rsidRDefault="008E2475" w:rsidP="008E2475"/>
    <w:p w14:paraId="746AB87B" w14:textId="6175F372" w:rsidR="008E2475" w:rsidRDefault="008E2475" w:rsidP="008E2475">
      <w:r>
        <w:t xml:space="preserve">When the three types of control discussed are combined, proportional, integral and derivative control the result is a system that is commonly referred to as a three-mode controller or PID controller. </w:t>
      </w:r>
    </w:p>
    <w:p w14:paraId="05093A4E" w14:textId="5E6FCF27" w:rsidR="008E2475" w:rsidRPr="008E2475" w:rsidRDefault="008E2475" w:rsidP="008E2475">
      <w:pPr>
        <w:rPr>
          <w:rFonts w:eastAsiaTheme="minorEastAsia"/>
        </w:rPr>
      </w:pPr>
      <m:oMathPara>
        <m:oMath>
          <m:r>
            <w:rPr>
              <w:rFonts w:ascii="Cambria Math" w:hAnsi="Cambria Math"/>
            </w:rPr>
            <m:t xml:space="preserve">controller output=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e+ </m:t>
          </m:r>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 xml:space="preserve"> </m:t>
          </m:r>
          <m:nary>
            <m:naryPr>
              <m:limLoc m:val="undOvr"/>
              <m:subHide m:val="1"/>
              <m:supHide m:val="1"/>
              <m:ctrlPr>
                <w:rPr>
                  <w:rFonts w:ascii="Cambria Math" w:hAnsi="Cambria Math"/>
                  <w:i/>
                </w:rPr>
              </m:ctrlPr>
            </m:naryPr>
            <m:sub/>
            <m:sup/>
            <m:e>
              <m:r>
                <w:rPr>
                  <w:rFonts w:ascii="Cambria Math" w:hAnsi="Cambria Math"/>
                </w:rPr>
                <m:t>e dt</m:t>
              </m:r>
            </m:e>
          </m:nary>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de</m:t>
              </m:r>
            </m:num>
            <m:den>
              <m:r>
                <w:rPr>
                  <w:rFonts w:ascii="Cambria Math" w:hAnsi="Cambria Math"/>
                </w:rPr>
                <m:t>dt</m:t>
              </m:r>
            </m:den>
          </m:f>
        </m:oMath>
      </m:oMathPara>
    </w:p>
    <w:p w14:paraId="026AE499" w14:textId="6D6FBE16" w:rsidR="008E2475" w:rsidRDefault="008E2475" w:rsidP="008E2475">
      <w:r>
        <w:t xml:space="preserve">Where; </w:t>
      </w:r>
    </w:p>
    <w:p w14:paraId="24DA6A7B" w14:textId="5176CD17" w:rsidR="008E2475" w:rsidRPr="008E2475" w:rsidRDefault="00B363B3" w:rsidP="008E2475">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=proportionality constant </m:t>
          </m:r>
        </m:oMath>
      </m:oMathPara>
    </w:p>
    <w:p w14:paraId="55A6D826" w14:textId="3E84B1D4" w:rsidR="008E2475" w:rsidRPr="008E2475" w:rsidRDefault="00B363B3" w:rsidP="008E2475">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=integral constant</m:t>
          </m:r>
        </m:oMath>
      </m:oMathPara>
    </w:p>
    <w:p w14:paraId="03A6F2AD" w14:textId="45211FC1" w:rsidR="008E2475" w:rsidRPr="008E2475" w:rsidRDefault="00B363B3" w:rsidP="008E2475">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D</m:t>
              </m:r>
            </m:sub>
          </m:sSub>
          <m:r>
            <w:rPr>
              <w:rFonts w:ascii="Cambria Math" w:hAnsi="Cambria Math"/>
            </w:rPr>
            <m:t xml:space="preserve">=derivative constant </m:t>
          </m:r>
        </m:oMath>
      </m:oMathPara>
    </w:p>
    <w:p w14:paraId="65B8CE2B" w14:textId="3DDFF229" w:rsidR="008E2475" w:rsidRDefault="008E2475" w:rsidP="008E2475">
      <w:r>
        <w:t xml:space="preserve">When taken in the Laplace form the controller output is given as; </w:t>
      </w:r>
    </w:p>
    <w:p w14:paraId="5359DAF2" w14:textId="564FB14F" w:rsidR="008E2475" w:rsidRPr="008E2475" w:rsidRDefault="008E2475" w:rsidP="008E2475">
      <w:pPr>
        <w:rPr>
          <w:rFonts w:eastAsiaTheme="minorEastAsia"/>
        </w:rPr>
      </w:pPr>
      <m:oMathPara>
        <m:oMath>
          <m:r>
            <w:rPr>
              <w:rFonts w:ascii="Cambria Math" w:hAnsi="Cambria Math"/>
            </w:rPr>
            <m:t xml:space="preserve">controller output </m:t>
          </m:r>
          <m:d>
            <m:dPr>
              <m:ctrlPr>
                <w:rPr>
                  <w:rFonts w:ascii="Cambria Math" w:hAnsi="Cambria Math"/>
                  <w:i/>
                </w:rPr>
              </m:ctrlPr>
            </m:dPr>
            <m:e>
              <m:r>
                <w:rPr>
                  <w:rFonts w:ascii="Cambria Math" w:hAnsi="Cambria Math"/>
                </w:rPr>
                <m:t>s</m:t>
              </m:r>
            </m:e>
          </m:d>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E</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 xml:space="preserve">I </m:t>
              </m:r>
            </m:sub>
          </m:sSub>
          <m:r>
            <w:rPr>
              <w:rFonts w:ascii="Cambria Math" w:hAnsi="Cambria Math"/>
            </w:rPr>
            <m:t xml:space="preserve">E </m:t>
          </m:r>
          <m:d>
            <m:dPr>
              <m:ctrlPr>
                <w:rPr>
                  <w:rFonts w:ascii="Cambria Math" w:hAnsi="Cambria Math"/>
                  <w:i/>
                </w:rPr>
              </m:ctrlPr>
            </m:dPr>
            <m:e>
              <m:r>
                <w:rPr>
                  <w:rFonts w:ascii="Cambria Math" w:hAnsi="Cambria Math"/>
                </w:rPr>
                <m:t>s</m:t>
              </m:r>
            </m:e>
          </m:d>
          <m:r>
            <w:rPr>
              <w:rFonts w:ascii="Cambria Math" w:hAnsi="Cambria Math"/>
            </w:rPr>
            <m:t>+s</m:t>
          </m:r>
          <m:sSub>
            <m:sSubPr>
              <m:ctrlPr>
                <w:rPr>
                  <w:rFonts w:ascii="Cambria Math" w:hAnsi="Cambria Math"/>
                  <w:i/>
                </w:rPr>
              </m:ctrlPr>
            </m:sSubPr>
            <m:e>
              <m:r>
                <w:rPr>
                  <w:rFonts w:ascii="Cambria Math" w:hAnsi="Cambria Math"/>
                </w:rPr>
                <m:t>K</m:t>
              </m:r>
            </m:e>
            <m:sub>
              <m:r>
                <w:rPr>
                  <w:rFonts w:ascii="Cambria Math" w:hAnsi="Cambria Math"/>
                </w:rPr>
                <m:t>D</m:t>
              </m:r>
            </m:sub>
          </m:sSub>
          <m:r>
            <w:rPr>
              <w:rFonts w:ascii="Cambria Math" w:hAnsi="Cambria Math"/>
            </w:rPr>
            <m:t>(s)</m:t>
          </m:r>
        </m:oMath>
      </m:oMathPara>
    </w:p>
    <w:p w14:paraId="4A521032" w14:textId="39760CB3" w:rsidR="008E2475" w:rsidRDefault="008E2475" w:rsidP="008E2475">
      <w:r>
        <w:t xml:space="preserve">And the transfer function is given as; </w:t>
      </w:r>
    </w:p>
    <w:p w14:paraId="00D20B31" w14:textId="3A7292B9" w:rsidR="008E2475" w:rsidRPr="00BD2236" w:rsidRDefault="008E2475" w:rsidP="008E2475">
      <w:pPr>
        <w:rPr>
          <w:rFonts w:eastAsiaTheme="minorEastAsia"/>
        </w:rPr>
      </w:pPr>
      <m:oMathPara>
        <m:oMath>
          <m:r>
            <w:rPr>
              <w:rFonts w:ascii="Cambria Math" w:hAnsi="Cambria Math"/>
            </w:rPr>
            <m:t xml:space="preserve">tf=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e+ </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I</m:t>
              </m:r>
            </m:sub>
          </m:sSub>
          <m:r>
            <w:rPr>
              <w:rFonts w:ascii="Cambria Math" w:hAnsi="Cambria Math"/>
            </w:rPr>
            <m:t>+s</m:t>
          </m:r>
          <m:sSub>
            <m:sSubPr>
              <m:ctrlPr>
                <w:rPr>
                  <w:rFonts w:ascii="Cambria Math" w:hAnsi="Cambria Math"/>
                  <w:i/>
                </w:rPr>
              </m:ctrlPr>
            </m:sSubPr>
            <m:e>
              <m:r>
                <w:rPr>
                  <w:rFonts w:ascii="Cambria Math" w:hAnsi="Cambria Math"/>
                </w:rPr>
                <m:t>K</m:t>
              </m:r>
            </m:e>
            <m:sub>
              <m:r>
                <w:rPr>
                  <w:rFonts w:ascii="Cambria Math" w:hAnsi="Cambria Math"/>
                </w:rPr>
                <m:t>D</m:t>
              </m:r>
            </m:sub>
          </m:sSub>
          <m:r>
            <w:rPr>
              <w:rFonts w:ascii="Cambria Math" w:hAnsi="Cambria Math"/>
            </w:rPr>
            <m:t xml:space="preserve">= </m:t>
          </m:r>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 xml:space="preserve"> ( 1+ </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s</m:t>
              </m:r>
            </m:den>
          </m:f>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D</m:t>
              </m:r>
            </m:sub>
          </m:sSub>
          <m:r>
            <w:rPr>
              <w:rFonts w:ascii="Cambria Math" w:hAnsi="Cambria Math"/>
            </w:rPr>
            <m:t>s )</m:t>
          </m:r>
        </m:oMath>
      </m:oMathPara>
    </w:p>
    <w:p w14:paraId="66DD2BF2" w14:textId="72DC508B" w:rsidR="008E2475" w:rsidRPr="008E2475" w:rsidRDefault="00BD2236" w:rsidP="00BD2236">
      <w:pPr>
        <w:pStyle w:val="Caption"/>
      </w:pPr>
      <w:bookmarkStart w:id="15" w:name="_Toc509430453"/>
      <w:r>
        <w:t xml:space="preserve">Equation </w:t>
      </w:r>
      <w:fldSimple w:instr=" SEQ Equation \* ARABIC ">
        <w:r>
          <w:rPr>
            <w:noProof/>
          </w:rPr>
          <w:t>6</w:t>
        </w:r>
      </w:fldSimple>
      <w:r>
        <w:t>: PID transfer function</w:t>
      </w:r>
      <w:bookmarkEnd w:id="15"/>
    </w:p>
    <w:p w14:paraId="217BA61D" w14:textId="68D50D41" w:rsidR="009118F0" w:rsidRPr="00B728CE" w:rsidRDefault="009118F0" w:rsidP="00A92C38">
      <w:pPr>
        <w:pStyle w:val="Heading2"/>
      </w:pPr>
      <w:r>
        <w:t xml:space="preserve">  </w:t>
      </w:r>
    </w:p>
    <w:p w14:paraId="429163E1" w14:textId="476F0A75" w:rsidR="007B5A6A" w:rsidRDefault="007B5A6A" w:rsidP="007B5A6A">
      <w:pPr>
        <w:pStyle w:val="Heading2"/>
      </w:pPr>
      <w:bookmarkStart w:id="16" w:name="_Toc509430485"/>
      <w:r>
        <w:t>Critical Instrumentation Evaluation</w:t>
      </w:r>
      <w:bookmarkEnd w:id="16"/>
    </w:p>
    <w:p w14:paraId="3A0381CA" w14:textId="77777777" w:rsidR="0015775F" w:rsidRDefault="0015775F" w:rsidP="0015775F"/>
    <w:p w14:paraId="339703F1" w14:textId="03254FE8" w:rsidR="0015775F" w:rsidRDefault="0015775F" w:rsidP="0015775F">
      <w:r>
        <w:t>The system that is required to be controlled as part of this assignment is a CO</w:t>
      </w:r>
      <w:r>
        <w:rPr>
          <w:vertAlign w:val="subscript"/>
        </w:rPr>
        <w:t xml:space="preserve">2 </w:t>
      </w:r>
      <w:r>
        <w:t xml:space="preserve">dosing </w:t>
      </w:r>
      <w:r w:rsidR="0018189E">
        <w:t>system that will regulate the pH of the waste water that is leaving a waste water treatment plant, the dosing system is to be fitted in a location upstream to the exit of the water from the plant. The target pH for the waste water is pH 6.5-7.5.</w:t>
      </w:r>
    </w:p>
    <w:p w14:paraId="640D6EB8" w14:textId="6A44A2C9" w:rsidR="002327CE" w:rsidRDefault="002327CE" w:rsidP="0015775F">
      <w:r>
        <w:t>The CO</w:t>
      </w:r>
      <w:r>
        <w:rPr>
          <w:vertAlign w:val="subscript"/>
        </w:rPr>
        <w:t>2</w:t>
      </w:r>
      <w:r>
        <w:t xml:space="preserve"> that is released into the waste water by the system is required to reduce pH of the water, to do this the pH that is released goes through the following chemical reactions;</w:t>
      </w:r>
    </w:p>
    <w:p w14:paraId="6625E045" w14:textId="472358A9" w:rsidR="002327CE" w:rsidRPr="002327CE" w:rsidRDefault="00B363B3" w:rsidP="0015775F">
      <w:pPr>
        <w:rPr>
          <w:rFonts w:eastAsiaTheme="minorEastAsia"/>
        </w:rPr>
      </w:pPr>
      <m:oMathPara>
        <m:oMath>
          <m:sSub>
            <m:sSubPr>
              <m:ctrlPr>
                <w:rPr>
                  <w:rFonts w:ascii="Cambria Math" w:hAnsi="Cambria Math"/>
                  <w:i/>
                </w:rPr>
              </m:ctrlPr>
            </m:sSubPr>
            <m:e>
              <m:r>
                <w:rPr>
                  <w:rFonts w:ascii="Cambria Math" w:hAnsi="Cambria Math"/>
                </w:rPr>
                <m:t>CO</m:t>
              </m:r>
            </m:e>
            <m:sub>
              <m:r>
                <w:rPr>
                  <w:rFonts w:ascii="Cambria Math" w:hAnsi="Cambria Math"/>
                </w:rPr>
                <m:t xml:space="preserve">2 </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CO</m:t>
              </m:r>
            </m:e>
            <m:sub>
              <m:r>
                <w:rPr>
                  <w:rFonts w:ascii="Cambria Math" w:hAnsi="Cambria Math"/>
                </w:rPr>
                <m:t>3</m:t>
              </m:r>
            </m:sub>
          </m:sSub>
        </m:oMath>
      </m:oMathPara>
    </w:p>
    <w:p w14:paraId="320D35A5" w14:textId="0287C487" w:rsidR="002327CE" w:rsidRPr="002327CE" w:rsidRDefault="00B363B3" w:rsidP="0015775F">
      <w:pPr>
        <w:rPr>
          <w:rFonts w:eastAsiaTheme="minorEastAsia"/>
        </w:rPr>
      </w:pPr>
      <m:oMathPara>
        <m:oMath>
          <m:sSub>
            <m:sSubPr>
              <m:ctrlPr>
                <w:rPr>
                  <w:rFonts w:ascii="Cambria Math" w:hAnsi="Cambria Math"/>
                  <w:i/>
                </w:rPr>
              </m:ctrlPr>
            </m:sSubPr>
            <m:e>
              <m:r>
                <w:rPr>
                  <w:rFonts w:ascii="Cambria Math" w:hAnsi="Cambria Math"/>
                </w:rPr>
                <m:t>H</m:t>
              </m:r>
            </m:e>
            <m:sub>
              <m:r>
                <w:rPr>
                  <w:rFonts w:ascii="Cambria Math" w:hAnsi="Cambria Math"/>
                </w:rPr>
                <m:t xml:space="preserve">2 </m:t>
              </m:r>
            </m:sub>
          </m:sSub>
          <m:sSub>
            <m:sSubPr>
              <m:ctrlPr>
                <w:rPr>
                  <w:rFonts w:ascii="Cambria Math" w:hAnsi="Cambria Math"/>
                  <w:i/>
                </w:rPr>
              </m:ctrlPr>
            </m:sSubPr>
            <m:e>
              <m:r>
                <w:rPr>
                  <w:rFonts w:ascii="Cambria Math" w:hAnsi="Cambria Math"/>
                </w:rPr>
                <m:t>CO</m:t>
              </m:r>
            </m:e>
            <m:sub>
              <m:r>
                <w:rPr>
                  <w:rFonts w:ascii="Cambria Math" w:hAnsi="Cambria Math"/>
                </w:rPr>
                <m:t>3</m:t>
              </m:r>
            </m:sub>
          </m:sSub>
          <m:r>
            <w:rPr>
              <w:rFonts w:ascii="Cambria Math" w:hAnsi="Cambria Math"/>
            </w:rPr>
            <m:t xml:space="preserve"> ↔ </m:t>
          </m:r>
          <m:sSup>
            <m:sSupPr>
              <m:ctrlPr>
                <w:rPr>
                  <w:rFonts w:ascii="Cambria Math" w:hAnsi="Cambria Math"/>
                  <w:i/>
                </w:rPr>
              </m:ctrlPr>
            </m:sSupPr>
            <m:e>
              <m:r>
                <w:rPr>
                  <w:rFonts w:ascii="Cambria Math" w:hAnsi="Cambria Math"/>
                </w:rPr>
                <m:t>H</m:t>
              </m:r>
            </m:e>
            <m:sup>
              <m:r>
                <w:rPr>
                  <w:rFonts w:ascii="Cambria Math" w:hAnsi="Cambria Math"/>
                </w:rPr>
                <m:t>+</m:t>
              </m:r>
            </m:sup>
          </m:sSup>
          <m:r>
            <w:rPr>
              <w:rFonts w:ascii="Cambria Math" w:hAnsi="Cambria Math"/>
            </w:rPr>
            <m:t xml:space="preserve">+ </m:t>
          </m:r>
          <m:sSubSup>
            <m:sSubSupPr>
              <m:ctrlPr>
                <w:rPr>
                  <w:rFonts w:ascii="Cambria Math" w:hAnsi="Cambria Math"/>
                  <w:i/>
                </w:rPr>
              </m:ctrlPr>
            </m:sSubSupPr>
            <m:e>
              <m:r>
                <w:rPr>
                  <w:rFonts w:ascii="Cambria Math" w:hAnsi="Cambria Math"/>
                </w:rPr>
                <m:t>HCO</m:t>
              </m:r>
            </m:e>
            <m:sub>
              <m:r>
                <w:rPr>
                  <w:rFonts w:ascii="Cambria Math" w:hAnsi="Cambria Math"/>
                </w:rPr>
                <m:t>3</m:t>
              </m:r>
            </m:sub>
            <m:sup>
              <m:r>
                <w:rPr>
                  <w:rFonts w:ascii="Cambria Math" w:hAnsi="Cambria Math"/>
                </w:rPr>
                <m:t>-</m:t>
              </m:r>
            </m:sup>
          </m:sSubSup>
        </m:oMath>
      </m:oMathPara>
    </w:p>
    <w:p w14:paraId="2D8B0D9D" w14:textId="43C4F744" w:rsidR="002327CE" w:rsidRPr="002327CE" w:rsidRDefault="00B363B3" w:rsidP="0015775F">
      <w:pPr>
        <w:rPr>
          <w:rFonts w:eastAsiaTheme="minorEastAsia"/>
        </w:rPr>
      </w:pPr>
      <m:oMathPara>
        <m:oMath>
          <m:sSubSup>
            <m:sSubSupPr>
              <m:ctrlPr>
                <w:rPr>
                  <w:rFonts w:ascii="Cambria Math" w:hAnsi="Cambria Math"/>
                  <w:i/>
                </w:rPr>
              </m:ctrlPr>
            </m:sSubSupPr>
            <m:e>
              <m:r>
                <w:rPr>
                  <w:rFonts w:ascii="Cambria Math" w:hAnsi="Cambria Math"/>
                </w:rPr>
                <m:t>HCO</m:t>
              </m:r>
            </m:e>
            <m:sub>
              <m:r>
                <w:rPr>
                  <w:rFonts w:ascii="Cambria Math" w:hAnsi="Cambria Math"/>
                </w:rPr>
                <m:t>3</m:t>
              </m:r>
            </m:sub>
            <m:sup>
              <m:r>
                <w:rPr>
                  <w:rFonts w:ascii="Cambria Math" w:hAnsi="Cambria Math"/>
                </w:rPr>
                <m:t>-</m:t>
              </m:r>
            </m:sup>
          </m:sSubSup>
          <m:r>
            <w:rPr>
              <w:rFonts w:ascii="Cambria Math" w:hAnsi="Cambria Math"/>
            </w:rPr>
            <m:t xml:space="preserve"> ↔ </m:t>
          </m:r>
          <m:sSup>
            <m:sSupPr>
              <m:ctrlPr>
                <w:rPr>
                  <w:rFonts w:ascii="Cambria Math" w:hAnsi="Cambria Math"/>
                  <w:i/>
                </w:rPr>
              </m:ctrlPr>
            </m:sSupPr>
            <m:e>
              <m:r>
                <w:rPr>
                  <w:rFonts w:ascii="Cambria Math" w:hAnsi="Cambria Math"/>
                </w:rPr>
                <m:t>H</m:t>
              </m:r>
            </m:e>
            <m:sup>
              <m:r>
                <w:rPr>
                  <w:rFonts w:ascii="Cambria Math" w:hAnsi="Cambria Math"/>
                </w:rPr>
                <m:t>+</m:t>
              </m:r>
            </m:sup>
          </m:sSup>
          <m:r>
            <w:rPr>
              <w:rFonts w:ascii="Cambria Math" w:hAnsi="Cambria Math"/>
            </w:rPr>
            <m:t xml:space="preserve">+ </m:t>
          </m:r>
          <m:sSubSup>
            <m:sSubSupPr>
              <m:ctrlPr>
                <w:rPr>
                  <w:rFonts w:ascii="Cambria Math" w:hAnsi="Cambria Math"/>
                  <w:i/>
                </w:rPr>
              </m:ctrlPr>
            </m:sSubSupPr>
            <m:e>
              <m:r>
                <w:rPr>
                  <w:rFonts w:ascii="Cambria Math" w:hAnsi="Cambria Math"/>
                </w:rPr>
                <m:t>CO</m:t>
              </m:r>
            </m:e>
            <m:sub>
              <m:r>
                <w:rPr>
                  <w:rFonts w:ascii="Cambria Math" w:hAnsi="Cambria Math"/>
                </w:rPr>
                <m:t>3</m:t>
              </m:r>
            </m:sub>
            <m:sup>
              <m:r>
                <w:rPr>
                  <w:rFonts w:ascii="Cambria Math" w:hAnsi="Cambria Math"/>
                </w:rPr>
                <m:t>-</m:t>
              </m:r>
            </m:sup>
          </m:sSubSup>
        </m:oMath>
      </m:oMathPara>
    </w:p>
    <w:p w14:paraId="764EB787" w14:textId="48B85D5B" w:rsidR="002327CE" w:rsidRDefault="002327CE" w:rsidP="0015775F">
      <w:pPr>
        <w:rPr>
          <w:rFonts w:eastAsiaTheme="minorEastAsia"/>
        </w:rPr>
      </w:pPr>
      <w:r>
        <w:rPr>
          <w:rFonts w:eastAsiaTheme="minorEastAsia"/>
        </w:rPr>
        <w:lastRenderedPageBreak/>
        <w:t>CO</w:t>
      </w:r>
      <w:r>
        <w:rPr>
          <w:rFonts w:eastAsiaTheme="minorEastAsia"/>
          <w:vertAlign w:val="subscript"/>
        </w:rPr>
        <w:t xml:space="preserve">2 </w:t>
      </w:r>
      <w:r>
        <w:rPr>
          <w:rFonts w:eastAsiaTheme="minorEastAsia"/>
        </w:rPr>
        <w:t xml:space="preserve">when dissolved forms carbonic acid which dissociates into bicarbonates, carbonates and Hydrogen ions as a result of the increase in Hydrogen ions the pH of the </w:t>
      </w:r>
      <w:r w:rsidR="00622831">
        <w:rPr>
          <w:rFonts w:eastAsiaTheme="minorEastAsia"/>
        </w:rPr>
        <w:t>water reduces, a pH sensor utilises the amount of Hydrogen ions that are positively charged to with an acidic solution having a higher amount of positively charged ions present with an alkaline solution having less, the pH sensor measures the electrical potential that is produced by the solution it is immersed in and then compares it to a constant value that is predetermined.</w:t>
      </w:r>
    </w:p>
    <w:p w14:paraId="210DC134" w14:textId="5B6D8859" w:rsidR="002327CE" w:rsidRPr="002327CE" w:rsidRDefault="00622831" w:rsidP="0015775F">
      <w:r>
        <w:rPr>
          <w:rFonts w:eastAsiaTheme="minorEastAsia"/>
        </w:rPr>
        <w:t>A pH sensor that is digital will produce an electrical signal that is proportional to the pH of the solution, this is completed by passing electricity through the solution this is then measured to quantify the electrical potential of the solution.</w:t>
      </w:r>
    </w:p>
    <w:p w14:paraId="1E80EEB0" w14:textId="62BD3C5B" w:rsidR="007B5A6A" w:rsidRDefault="007B5A6A" w:rsidP="007B5A6A">
      <w:pPr>
        <w:pStyle w:val="Heading2"/>
      </w:pPr>
      <w:bookmarkStart w:id="17" w:name="_Toc509430486"/>
      <w:r>
        <w:t>System Block Diagram</w:t>
      </w:r>
      <w:bookmarkEnd w:id="17"/>
    </w:p>
    <w:p w14:paraId="1414A98F" w14:textId="35FCD142" w:rsidR="00EA704C" w:rsidRDefault="00EA704C" w:rsidP="00EA704C">
      <w:r>
        <w:t>The block diagram for the system is shown below;</w:t>
      </w:r>
    </w:p>
    <w:p w14:paraId="151DDEE6" w14:textId="455E5624" w:rsidR="00EA704C" w:rsidRDefault="00EA704C" w:rsidP="00EA704C">
      <w:r>
        <w:rPr>
          <w:noProof/>
          <w:lang w:eastAsia="en-GB"/>
        </w:rPr>
        <w:drawing>
          <wp:inline distT="0" distB="0" distL="0" distR="0" wp14:anchorId="45C0327D" wp14:editId="01F23EC2">
            <wp:extent cx="6352540" cy="3200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52540" cy="3200400"/>
                    </a:xfrm>
                    <a:prstGeom prst="rect">
                      <a:avLst/>
                    </a:prstGeom>
                    <a:noFill/>
                  </pic:spPr>
                </pic:pic>
              </a:graphicData>
            </a:graphic>
          </wp:inline>
        </w:drawing>
      </w:r>
    </w:p>
    <w:p w14:paraId="762B85EA" w14:textId="603C3BD5" w:rsidR="00EA704C" w:rsidRPr="00EA704C" w:rsidRDefault="00EA704C" w:rsidP="00EA704C">
      <w:pPr>
        <w:pStyle w:val="Caption"/>
      </w:pPr>
      <w:bookmarkStart w:id="18" w:name="_Toc509430463"/>
      <w:r>
        <w:t xml:space="preserve">Figure </w:t>
      </w:r>
      <w:fldSimple w:instr=" SEQ Figure \* ARABIC ">
        <w:r w:rsidR="001A3D04">
          <w:rPr>
            <w:noProof/>
          </w:rPr>
          <w:t>4</w:t>
        </w:r>
      </w:fldSimple>
      <w:r>
        <w:t xml:space="preserve"> : System block diagram</w:t>
      </w:r>
      <w:bookmarkEnd w:id="18"/>
    </w:p>
    <w:p w14:paraId="10C1576D" w14:textId="6D3C7D91" w:rsidR="007B5A6A" w:rsidRDefault="007B5A6A" w:rsidP="007B5A6A">
      <w:pPr>
        <w:pStyle w:val="Heading2"/>
      </w:pPr>
      <w:bookmarkStart w:id="19" w:name="_Toc509430487"/>
      <w:r>
        <w:t>Transfer Function</w:t>
      </w:r>
      <w:r w:rsidR="00B363B3">
        <w:t>s</w:t>
      </w:r>
      <w:r>
        <w:t xml:space="preserve"> for the System</w:t>
      </w:r>
      <w:bookmarkEnd w:id="19"/>
    </w:p>
    <w:p w14:paraId="0C66C542" w14:textId="638B5F90" w:rsidR="00EA704C" w:rsidRDefault="00EA704C" w:rsidP="00EA704C">
      <w:r>
        <w:t xml:space="preserve"> </w:t>
      </w:r>
    </w:p>
    <w:p w14:paraId="5DAA2647" w14:textId="75564AEE" w:rsidR="00EA704C" w:rsidRDefault="00EA704C" w:rsidP="00EA704C">
      <w:r>
        <w:t>The pH sensor that is used for the dosing system is the Yokogawa pH sensor;</w:t>
      </w:r>
    </w:p>
    <w:p w14:paraId="5F5C5C85" w14:textId="1D569205" w:rsidR="00EA704C" w:rsidRDefault="00013CDF" w:rsidP="00013CDF">
      <w:pPr>
        <w:jc w:val="center"/>
      </w:pPr>
      <w:r>
        <w:rPr>
          <w:noProof/>
          <w:lang w:eastAsia="en-GB"/>
        </w:rPr>
        <w:drawing>
          <wp:inline distT="0" distB="0" distL="0" distR="0" wp14:anchorId="20CC688E" wp14:editId="3F9DA1D7">
            <wp:extent cx="3780155" cy="11766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0155" cy="1176655"/>
                    </a:xfrm>
                    <a:prstGeom prst="rect">
                      <a:avLst/>
                    </a:prstGeom>
                    <a:noFill/>
                  </pic:spPr>
                </pic:pic>
              </a:graphicData>
            </a:graphic>
          </wp:inline>
        </w:drawing>
      </w:r>
    </w:p>
    <w:p w14:paraId="1D2C8649" w14:textId="4D04E5C5" w:rsidR="00013CDF" w:rsidRDefault="00013CDF" w:rsidP="00013CDF">
      <w:pPr>
        <w:pStyle w:val="Caption"/>
      </w:pPr>
      <w:bookmarkStart w:id="20" w:name="_Toc509430464"/>
      <w:r>
        <w:t xml:space="preserve">Figure </w:t>
      </w:r>
      <w:fldSimple w:instr=" SEQ Figure \* ARABIC ">
        <w:r w:rsidR="001A3D04">
          <w:rPr>
            <w:noProof/>
          </w:rPr>
          <w:t>5</w:t>
        </w:r>
      </w:fldSimple>
      <w:r>
        <w:t xml:space="preserve"> : Yokogawa pH sensor</w:t>
      </w:r>
      <w:sdt>
        <w:sdtPr>
          <w:id w:val="-549687866"/>
          <w:citation/>
        </w:sdtPr>
        <w:sdtContent>
          <w:r>
            <w:fldChar w:fldCharType="begin"/>
          </w:r>
          <w:r>
            <w:instrText xml:space="preserve"> CITATION yok17 \l 2057 </w:instrText>
          </w:r>
          <w:r>
            <w:fldChar w:fldCharType="separate"/>
          </w:r>
          <w:r w:rsidR="00097260">
            <w:rPr>
              <w:noProof/>
            </w:rPr>
            <w:t xml:space="preserve"> </w:t>
          </w:r>
          <w:r w:rsidR="00097260" w:rsidRPr="00097260">
            <w:rPr>
              <w:noProof/>
            </w:rPr>
            <w:t>[2]</w:t>
          </w:r>
          <w:r>
            <w:fldChar w:fldCharType="end"/>
          </w:r>
        </w:sdtContent>
      </w:sdt>
      <w:bookmarkEnd w:id="20"/>
    </w:p>
    <w:p w14:paraId="5C636B27" w14:textId="74E13FF7" w:rsidR="00FB1A5E" w:rsidRDefault="00FB1A5E" w:rsidP="00FB1A5E">
      <w:pPr>
        <w:rPr>
          <w:i/>
        </w:rPr>
      </w:pPr>
      <w:r>
        <w:rPr>
          <w:i/>
        </w:rPr>
        <w:t>‘</w:t>
      </w:r>
      <w:r w:rsidRPr="00FB1A5E">
        <w:rPr>
          <w:i/>
        </w:rPr>
        <w:t>The electromotive force (</w:t>
      </w:r>
      <w:proofErr w:type="spellStart"/>
      <w:r w:rsidRPr="00FB1A5E">
        <w:rPr>
          <w:i/>
        </w:rPr>
        <w:t>emf</w:t>
      </w:r>
      <w:proofErr w:type="spellEnd"/>
      <w:r w:rsidRPr="00FB1A5E">
        <w:rPr>
          <w:i/>
        </w:rPr>
        <w:t>) of a pH sensor varies with temperature. This is because the potential generated at the glass membrane is proportional to absolute temperature, T, as indicated by the Nernst equation. Electromotive force, E, is expressed by equation</w:t>
      </w:r>
      <w:r>
        <w:rPr>
          <w:i/>
        </w:rPr>
        <w:t>’</w:t>
      </w:r>
      <w:sdt>
        <w:sdtPr>
          <w:rPr>
            <w:i/>
          </w:rPr>
          <w:id w:val="-602343149"/>
          <w:citation/>
        </w:sdtPr>
        <w:sdtContent>
          <w:r>
            <w:rPr>
              <w:i/>
            </w:rPr>
            <w:fldChar w:fldCharType="begin"/>
          </w:r>
          <w:r>
            <w:rPr>
              <w:i/>
            </w:rPr>
            <w:instrText xml:space="preserve"> CITATION yok17 \l 2057 </w:instrText>
          </w:r>
          <w:r>
            <w:rPr>
              <w:i/>
            </w:rPr>
            <w:fldChar w:fldCharType="separate"/>
          </w:r>
          <w:r w:rsidR="00097260">
            <w:rPr>
              <w:i/>
              <w:noProof/>
            </w:rPr>
            <w:t xml:space="preserve"> </w:t>
          </w:r>
          <w:r w:rsidR="00097260" w:rsidRPr="00097260">
            <w:rPr>
              <w:noProof/>
            </w:rPr>
            <w:t>[2]</w:t>
          </w:r>
          <w:r>
            <w:rPr>
              <w:i/>
            </w:rPr>
            <w:fldChar w:fldCharType="end"/>
          </w:r>
        </w:sdtContent>
      </w:sdt>
    </w:p>
    <w:p w14:paraId="404A5A6D" w14:textId="77777777" w:rsidR="00FB1A5E" w:rsidRPr="00FB1A5E" w:rsidRDefault="00FB1A5E" w:rsidP="00FB1A5E">
      <w:pPr>
        <w:rPr>
          <w:rFonts w:eastAsiaTheme="minorEastAsia"/>
          <w:i/>
        </w:rPr>
      </w:pPr>
      <m:oMathPara>
        <m:oMath>
          <m:r>
            <m:rPr>
              <m:sty m:val="p"/>
            </m:rPr>
            <w:rPr>
              <w:rFonts w:ascii="Cambria Math" w:hAnsi="Cambria Math"/>
            </w:rPr>
            <w:lastRenderedPageBreak/>
            <m:t>E = T·m·</m:t>
          </m:r>
          <m:d>
            <m:dPr>
              <m:ctrlPr>
                <w:rPr>
                  <w:rFonts w:ascii="Cambria Math" w:hAnsi="Cambria Math"/>
                </w:rPr>
              </m:ctrlPr>
            </m:dPr>
            <m:e>
              <m:r>
                <m:rPr>
                  <m:sty m:val="p"/>
                </m:rPr>
                <w:rPr>
                  <w:rFonts w:ascii="Cambria Math" w:hAnsi="Cambria Math"/>
                </w:rPr>
                <m:t>7 – x</m:t>
              </m:r>
            </m:e>
          </m:d>
          <m:r>
            <m:rPr>
              <m:sty m:val="p"/>
            </m:rPr>
            <w:rPr>
              <w:rFonts w:ascii="Cambria Math" w:hAnsi="Cambria Math"/>
            </w:rPr>
            <m:t>+ EAS</m:t>
          </m:r>
        </m:oMath>
      </m:oMathPara>
    </w:p>
    <w:p w14:paraId="2141DBC3" w14:textId="6010D071" w:rsidR="00FB1A5E" w:rsidRDefault="00FB1A5E" w:rsidP="00FB1A5E">
      <w:pPr>
        <w:rPr>
          <w:rFonts w:eastAsiaTheme="minorEastAsia"/>
          <w:noProof/>
        </w:rPr>
      </w:pPr>
      <m:oMath>
        <m:r>
          <m:rPr>
            <m:sty m:val="p"/>
          </m:rPr>
          <w:rPr>
            <w:rFonts w:ascii="Cambria Math" w:hAnsi="Cambria Math"/>
          </w:rPr>
          <m:t>(Where: T: absolute temperature m: constant ( ≈ 0.198) x: pH value EAS: asymmetry potential</m:t>
        </m:r>
      </m:oMath>
      <w:sdt>
        <w:sdtPr>
          <w:rPr>
            <w:rFonts w:ascii="Cambria Math" w:hAnsi="Cambria Math"/>
          </w:rPr>
          <w:id w:val="1890608932"/>
          <w:citation/>
        </w:sdtPr>
        <w:sdtContent>
          <m:oMath>
            <m:r>
              <m:rPr>
                <m:sty m:val="p"/>
              </m:rPr>
              <w:rPr>
                <w:rFonts w:ascii="Cambria Math" w:hAnsi="Cambria Math"/>
              </w:rPr>
              <w:fldChar w:fldCharType="begin"/>
            </m:r>
          </m:oMath>
          <w:r>
            <w:rPr>
              <w:rFonts w:eastAsiaTheme="minorEastAsia"/>
              <w:i/>
            </w:rPr>
            <w:instrText xml:space="preserve"> CITATION yok17 \l 2057 </w:instrText>
          </w:r>
          <m:oMath>
            <m:r>
              <m:rPr>
                <m:sty m:val="p"/>
              </m:rPr>
              <w:rPr>
                <w:rFonts w:ascii="Cambria Math" w:hAnsi="Cambria Math"/>
              </w:rPr>
              <w:fldChar w:fldCharType="separate"/>
            </m:r>
          </m:oMath>
          <w:r w:rsidR="00097260">
            <w:rPr>
              <w:rFonts w:eastAsiaTheme="minorEastAsia"/>
              <w:i/>
              <w:noProof/>
            </w:rPr>
            <w:t xml:space="preserve"> </w:t>
          </w:r>
          <w:r w:rsidR="00097260" w:rsidRPr="00097260">
            <w:rPr>
              <w:rFonts w:eastAsiaTheme="minorEastAsia"/>
              <w:noProof/>
            </w:rPr>
            <w:t>[2]</w:t>
          </w:r>
          <m:oMath>
            <m:r>
              <m:rPr>
                <m:sty m:val="p"/>
              </m:rPr>
              <w:rPr>
                <w:rFonts w:ascii="Cambria Math" w:hAnsi="Cambria Math"/>
              </w:rPr>
              <w:fldChar w:fldCharType="end"/>
            </m:r>
          </m:oMath>
        </w:sdtContent>
      </w:sdt>
    </w:p>
    <w:p w14:paraId="0539279E" w14:textId="77777777" w:rsidR="00FB1A5E" w:rsidRPr="00FB1A5E" w:rsidRDefault="00FB1A5E" w:rsidP="00FB1A5E"/>
    <w:p w14:paraId="0EEA8010" w14:textId="10C11A3C" w:rsidR="00013CDF" w:rsidRDefault="00013CDF" w:rsidP="00013CDF">
      <w:r>
        <w:t>To determine the transfer function for the block that was inserted into the system model the parameters were determined to be;</w:t>
      </w:r>
    </w:p>
    <w:p w14:paraId="05866AF0" w14:textId="13BEC588" w:rsidR="00013CDF" w:rsidRPr="00013CDF" w:rsidRDefault="00013CDF" w:rsidP="00013CDF">
      <w:pPr>
        <w:rPr>
          <w:rFonts w:eastAsiaTheme="minorEastAsia"/>
        </w:rPr>
      </w:pPr>
      <m:oMathPara>
        <m:oMath>
          <m:r>
            <w:rPr>
              <w:rFonts w:ascii="Cambria Math" w:hAnsi="Cambria Math"/>
            </w:rPr>
            <m:t>block t.f parameters=0.5 s+1</m:t>
          </m:r>
        </m:oMath>
      </m:oMathPara>
    </w:p>
    <w:p w14:paraId="18ACB0AD" w14:textId="3C100CB2" w:rsidR="00013CDF" w:rsidRDefault="00013CDF" w:rsidP="00013CDF">
      <w:pPr>
        <w:rPr>
          <w:rFonts w:eastAsiaTheme="minorEastAsia"/>
        </w:rPr>
      </w:pPr>
      <w:r>
        <w:rPr>
          <w:rFonts w:eastAsiaTheme="minorEastAsia"/>
        </w:rPr>
        <w:t xml:space="preserve">Relative flow of the water across the sensor and </w:t>
      </w:r>
      <w:proofErr w:type="gramStart"/>
      <w:r>
        <w:rPr>
          <w:rFonts w:eastAsiaTheme="minorEastAsia"/>
        </w:rPr>
        <w:t>CO</w:t>
      </w:r>
      <w:r>
        <w:rPr>
          <w:rFonts w:eastAsiaTheme="minorEastAsia"/>
          <w:vertAlign w:val="subscript"/>
        </w:rPr>
        <w:t xml:space="preserve">2 </w:t>
      </w:r>
      <w:r>
        <w:rPr>
          <w:rFonts w:eastAsiaTheme="minorEastAsia"/>
        </w:rPr>
        <w:t xml:space="preserve"> as</w:t>
      </w:r>
      <w:proofErr w:type="gramEnd"/>
      <w:r>
        <w:rPr>
          <w:rFonts w:eastAsiaTheme="minorEastAsia"/>
        </w:rPr>
        <w:t xml:space="preserve"> the measure of the chemical reaction of the CO</w:t>
      </w:r>
      <w:r>
        <w:rPr>
          <w:rFonts w:eastAsiaTheme="minorEastAsia"/>
          <w:vertAlign w:val="subscript"/>
        </w:rPr>
        <w:t xml:space="preserve">2 </w:t>
      </w:r>
      <w:r>
        <w:rPr>
          <w:rFonts w:eastAsiaTheme="minorEastAsia"/>
        </w:rPr>
        <w:t xml:space="preserve">in the water </w:t>
      </w:r>
      <w:r w:rsidR="00915F4C">
        <w:rPr>
          <w:rFonts w:eastAsiaTheme="minorEastAsia"/>
        </w:rPr>
        <w:t>is inversely proportional to the temperature of the solution.</w:t>
      </w:r>
    </w:p>
    <w:p w14:paraId="65847999" w14:textId="2896C12E" w:rsidR="001D6B46" w:rsidRDefault="00915F4C" w:rsidP="00013CDF">
      <w:pPr>
        <w:rPr>
          <w:rFonts w:eastAsiaTheme="minorEastAsia"/>
        </w:rPr>
      </w:pPr>
      <w:r>
        <w:rPr>
          <w:rFonts w:eastAsiaTheme="minorEastAsia"/>
        </w:rPr>
        <w:t xml:space="preserve">The gain of 3.0751 is the maximum pH change to scale the </w:t>
      </w:r>
      <w:proofErr w:type="spellStart"/>
      <w:proofErr w:type="gramStart"/>
      <w:r>
        <w:rPr>
          <w:rFonts w:eastAsiaTheme="minorEastAsia"/>
        </w:rPr>
        <w:t>t.f</w:t>
      </w:r>
      <w:proofErr w:type="spellEnd"/>
      <w:r>
        <w:rPr>
          <w:rFonts w:eastAsiaTheme="minorEastAsia"/>
        </w:rPr>
        <w:t xml:space="preserve"> </w:t>
      </w:r>
      <w:r w:rsidR="00F54503">
        <w:rPr>
          <w:rFonts w:eastAsiaTheme="minorEastAsia"/>
        </w:rPr>
        <w:t xml:space="preserve"> to</w:t>
      </w:r>
      <w:proofErr w:type="gramEnd"/>
      <w:r w:rsidR="00F54503">
        <w:rPr>
          <w:rFonts w:eastAsiaTheme="minorEastAsia"/>
        </w:rPr>
        <w:t xml:space="preserve"> the pH scale.</w:t>
      </w:r>
      <w:r w:rsidR="00550777">
        <w:rPr>
          <w:rFonts w:eastAsiaTheme="minorEastAsia"/>
        </w:rPr>
        <w:t xml:space="preserve"> The gain was calculated by</w:t>
      </w:r>
      <w:r w:rsidR="009418C9">
        <w:rPr>
          <w:rFonts w:eastAsiaTheme="minorEastAsia"/>
        </w:rPr>
        <w:t xml:space="preserve"> utilising </w:t>
      </w:r>
      <w:r w:rsidR="001D6B46">
        <w:rPr>
          <w:rFonts w:eastAsiaTheme="minorEastAsia"/>
        </w:rPr>
        <w:t xml:space="preserve">the value for the </w:t>
      </w:r>
      <w:proofErr w:type="spellStart"/>
      <w:r w:rsidR="001D6B46">
        <w:rPr>
          <w:rFonts w:eastAsiaTheme="minorEastAsia"/>
        </w:rPr>
        <w:t>pKa</w:t>
      </w:r>
      <w:proofErr w:type="spellEnd"/>
      <w:r w:rsidR="001D6B46">
        <w:rPr>
          <w:rFonts w:eastAsiaTheme="minorEastAsia"/>
        </w:rPr>
        <w:t xml:space="preserve"> of carbonic acid which is 6.367, the solubility of CO</w:t>
      </w:r>
      <w:r w:rsidR="001D6B46">
        <w:rPr>
          <w:rFonts w:eastAsiaTheme="minorEastAsia"/>
          <w:vertAlign w:val="subscript"/>
        </w:rPr>
        <w:t>2</w:t>
      </w:r>
      <w:r w:rsidR="001D6B46">
        <w:rPr>
          <w:rFonts w:eastAsiaTheme="minorEastAsia"/>
        </w:rPr>
        <w:t xml:space="preserve"> in water at 25 degrees Celsius and atmospheric pressure is 1.45g/l in the following calculations;</w:t>
      </w:r>
    </w:p>
    <w:p w14:paraId="3A7DCA18" w14:textId="73B6FA23" w:rsidR="001D6B46" w:rsidRPr="001D6B46" w:rsidRDefault="001D6B46" w:rsidP="00013CDF">
      <w:pPr>
        <w:rPr>
          <w:rFonts w:eastAsiaTheme="minorEastAsia"/>
        </w:rPr>
      </w:pPr>
      <m:oMathPara>
        <m:oMath>
          <m:r>
            <m:rPr>
              <m:sty m:val="p"/>
            </m:rPr>
            <w:rPr>
              <w:rFonts w:ascii="Cambria Math" w:hAnsi="Cambria Math"/>
            </w:rPr>
            <m:t xml:space="preserve">CO2 + 2H2O → H2CO3 + H2O → HCO3- + H3O+ </m:t>
          </m:r>
        </m:oMath>
      </m:oMathPara>
    </w:p>
    <w:p w14:paraId="5CE4E6EF" w14:textId="229F7FA4" w:rsidR="009418C9" w:rsidRDefault="004810EE" w:rsidP="00013CDF">
      <w:pPr>
        <w:rPr>
          <w:rFonts w:eastAsiaTheme="minorEastAsia"/>
        </w:rPr>
      </w:pPr>
      <w:r>
        <w:rPr>
          <w:rFonts w:eastAsiaTheme="minorEastAsia"/>
        </w:rPr>
        <w:t>The carbon dioxide that dissolves into water in moles at equilibrium will be the same as the carbonic acid moles in the solution</w:t>
      </w:r>
      <w:r w:rsidR="003C4B98">
        <w:rPr>
          <w:rFonts w:eastAsiaTheme="minorEastAsia"/>
        </w:rPr>
        <w:t>.</w:t>
      </w:r>
    </w:p>
    <w:p w14:paraId="11F57F8C" w14:textId="62EC240C" w:rsidR="003C4B98" w:rsidRDefault="003C4B98" w:rsidP="003C4B98">
      <w:pPr>
        <w:ind w:left="360"/>
        <w:rPr>
          <w:rFonts w:eastAsiaTheme="minorEastAsia"/>
          <w:noProof/>
        </w:rPr>
      </w:pPr>
      <m:oMathPara>
        <m:oMath>
          <m:r>
            <m:rPr>
              <m:sty m:val="p"/>
            </m:rPr>
            <w:rPr>
              <w:rFonts w:ascii="Cambria Math" w:hAnsi="Cambria Math"/>
            </w:rPr>
            <m:t xml:space="preserve">1.45g </m:t>
          </m:r>
          <m:sSub>
            <m:sSubPr>
              <m:ctrlPr>
                <w:rPr>
                  <w:rFonts w:ascii="Cambria Math" w:hAnsi="Cambria Math"/>
                </w:rPr>
              </m:ctrlPr>
            </m:sSubPr>
            <m:e>
              <m:r>
                <m:rPr>
                  <m:sty m:val="p"/>
                </m:rPr>
                <w:rPr>
                  <w:rFonts w:ascii="Cambria Math" w:hAnsi="Cambria Math"/>
                </w:rPr>
                <m:t>CO</m:t>
              </m:r>
            </m:e>
            <m:sub>
              <m:r>
                <m:rPr>
                  <m:sty m:val="p"/>
                </m:rPr>
                <w:rPr>
                  <w:rFonts w:ascii="Cambria Math" w:hAnsi="Cambria Math"/>
                </w:rPr>
                <m:t>2</m:t>
              </m:r>
            </m:sub>
          </m:sSub>
          <m:f>
            <m:fPr>
              <m:ctrlPr>
                <w:rPr>
                  <w:rFonts w:ascii="Cambria Math" w:hAnsi="Cambria Math"/>
                </w:rPr>
              </m:ctrlPr>
            </m:fPr>
            <m:num>
              <m:r>
                <m:rPr>
                  <m:sty m:val="p"/>
                </m:rPr>
                <w:rPr>
                  <w:rFonts w:ascii="Cambria Math" w:hAnsi="Cambria Math"/>
                </w:rPr>
                <m:t>1mol</m:t>
              </m:r>
            </m:num>
            <m:den>
              <m:r>
                <m:rPr>
                  <m:sty m:val="p"/>
                </m:rPr>
                <w:rPr>
                  <w:rFonts w:ascii="Cambria Math" w:hAnsi="Cambria Math"/>
                </w:rPr>
                <m:t>44.01g</m:t>
              </m:r>
            </m:den>
          </m:f>
          <m:r>
            <m:rPr>
              <m:sty m:val="p"/>
            </m:rPr>
            <w:rPr>
              <w:rFonts w:ascii="Cambria Math" w:hAnsi="Cambria Math"/>
            </w:rPr>
            <m:t xml:space="preserve">=0.032947 mol </m:t>
          </m:r>
          <m:sSub>
            <m:sSubPr>
              <m:ctrlPr>
                <w:rPr>
                  <w:rFonts w:ascii="Cambria Math" w:hAnsi="Cambria Math"/>
                </w:rPr>
              </m:ctrlPr>
            </m:sSubPr>
            <m:e>
              <m:r>
                <m:rPr>
                  <m:sty m:val="p"/>
                </m:rPr>
                <w:rPr>
                  <w:rFonts w:ascii="Cambria Math" w:hAnsi="Cambria Math"/>
                </w:rPr>
                <m:t>CO</m:t>
              </m:r>
            </m:e>
            <m:sub>
              <m:r>
                <m:rPr>
                  <m:sty m:val="p"/>
                </m:rPr>
                <w:rPr>
                  <w:rFonts w:ascii="Cambria Math" w:hAnsi="Cambria Math"/>
                </w:rPr>
                <m:t>2</m:t>
              </m:r>
            </m:sub>
          </m:sSub>
        </m:oMath>
      </m:oMathPara>
    </w:p>
    <w:p w14:paraId="5BF07E5C" w14:textId="146A43BF" w:rsidR="003C4B98" w:rsidRDefault="003C4B98" w:rsidP="00013CDF">
      <w:pPr>
        <w:rPr>
          <w:rFonts w:eastAsiaTheme="minorEastAsia"/>
        </w:rPr>
      </w:pPr>
      <w:r>
        <w:rPr>
          <w:rFonts w:eastAsiaTheme="minorEastAsia"/>
        </w:rPr>
        <w:t xml:space="preserve">This was then converted from </w:t>
      </w:r>
      <w:proofErr w:type="spellStart"/>
      <w:r>
        <w:rPr>
          <w:rFonts w:eastAsiaTheme="minorEastAsia"/>
        </w:rPr>
        <w:t>pKa</w:t>
      </w:r>
      <w:proofErr w:type="spellEnd"/>
      <w:r>
        <w:rPr>
          <w:rFonts w:eastAsiaTheme="minorEastAsia"/>
        </w:rPr>
        <w:t xml:space="preserve"> to Ka;</w:t>
      </w:r>
    </w:p>
    <w:p w14:paraId="542F8665" w14:textId="425DC53B" w:rsidR="003C4B98" w:rsidRDefault="00B363B3" w:rsidP="003C4B98">
      <m:oMathPara>
        <m:oMath>
          <m:sSup>
            <m:sSupPr>
              <m:ctrlPr>
                <w:rPr>
                  <w:rFonts w:ascii="Cambria Math" w:hAnsi="Cambria Math"/>
                  <w:i/>
                </w:rPr>
              </m:ctrlPr>
            </m:sSupPr>
            <m:e>
              <m:r>
                <w:rPr>
                  <w:rFonts w:ascii="Cambria Math" w:hAnsi="Cambria Math"/>
                </w:rPr>
                <m:t>10</m:t>
              </m:r>
            </m:e>
            <m:sup>
              <m:r>
                <w:rPr>
                  <w:rFonts w:ascii="Cambria Math" w:hAnsi="Cambria Math"/>
                </w:rPr>
                <m:t>-pKa</m:t>
              </m:r>
            </m:sup>
          </m:sSup>
          <m:r>
            <w:rPr>
              <w:rFonts w:ascii="Cambria Math" w:hAnsi="Cambria Math"/>
            </w:rPr>
            <m:t>=Ka→</m:t>
          </m:r>
          <m:sSup>
            <m:sSupPr>
              <m:ctrlPr>
                <w:rPr>
                  <w:rFonts w:ascii="Cambria Math" w:hAnsi="Cambria Math"/>
                  <w:i/>
                </w:rPr>
              </m:ctrlPr>
            </m:sSupPr>
            <m:e>
              <m:r>
                <w:rPr>
                  <w:rFonts w:ascii="Cambria Math" w:hAnsi="Cambria Math"/>
                </w:rPr>
                <m:t>10</m:t>
              </m:r>
            </m:e>
            <m:sup>
              <m:r>
                <w:rPr>
                  <w:rFonts w:ascii="Cambria Math" w:hAnsi="Cambria Math"/>
                </w:rPr>
                <m:t>-6.367</m:t>
              </m:r>
            </m:sup>
          </m:sSup>
          <m:r>
            <w:rPr>
              <w:rFonts w:ascii="Cambria Math" w:hAnsi="Cambria Math"/>
            </w:rPr>
            <m:t>=Ka</m:t>
          </m:r>
        </m:oMath>
      </m:oMathPara>
    </w:p>
    <w:p w14:paraId="4BB5A19F" w14:textId="5C05F64D" w:rsidR="003C4B98" w:rsidRPr="003C4B98" w:rsidRDefault="003C4B98" w:rsidP="00013CDF">
      <w:pPr>
        <w:rPr>
          <w:rFonts w:eastAsiaTheme="minorEastAsia"/>
        </w:rPr>
      </w:pPr>
      <m:oMathPara>
        <m:oMath>
          <m:r>
            <w:rPr>
              <w:rFonts w:ascii="Cambria Math" w:hAnsi="Cambria Math"/>
            </w:rPr>
            <m:t>Ka</m:t>
          </m:r>
          <m:d>
            <m:dPr>
              <m:ctrlPr>
                <w:rPr>
                  <w:rFonts w:ascii="Cambria Math" w:hAnsi="Cambria Math"/>
                  <w:i/>
                </w:rPr>
              </m:ctrlPr>
            </m:dPr>
            <m:e>
              <m:sSup>
                <m:sSupPr>
                  <m:ctrlPr>
                    <w:rPr>
                      <w:rFonts w:ascii="Cambria Math" w:hAnsi="Cambria Math"/>
                      <w:i/>
                    </w:rPr>
                  </m:ctrlPr>
                </m:sSupPr>
                <m:e>
                  <m:r>
                    <w:rPr>
                      <w:rFonts w:ascii="Cambria Math" w:hAnsi="Cambria Math"/>
                    </w:rPr>
                    <m:t>10</m:t>
                  </m:r>
                </m:e>
                <m:sup>
                  <m:r>
                    <w:rPr>
                      <w:rFonts w:ascii="Cambria Math" w:hAnsi="Cambria Math"/>
                    </w:rPr>
                    <m:t>-6.367</m:t>
                  </m:r>
                </m:sup>
              </m:sSup>
              <m:ctrlPr>
                <w:rPr>
                  <w:rFonts w:ascii="Cambria Math" w:eastAsiaTheme="minorEastAsia" w:hAnsi="Cambria Math"/>
                  <w:i/>
                </w:rPr>
              </m:ctrlPr>
            </m:e>
          </m:d>
          <m:r>
            <w:rPr>
              <w:rFonts w:ascii="Cambria Math" w:eastAsiaTheme="minorEastAsia" w:hAnsi="Cambria Math"/>
            </w:rPr>
            <m:t>=</m:t>
          </m:r>
          <m:f>
            <m:fPr>
              <m:ctrlPr>
                <w:rPr>
                  <w:rFonts w:ascii="Cambria Math" w:eastAsiaTheme="minorEastAsia" w:hAnsi="Cambria Math"/>
                  <w:i/>
                </w:rPr>
              </m:ctrlPr>
            </m:fPr>
            <m:num>
              <m:d>
                <m:dPr>
                  <m:begChr m:val="["/>
                  <m:endChr m:val="]"/>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[H+]</m:t>
              </m:r>
            </m:num>
            <m:den>
              <m:r>
                <w:rPr>
                  <w:rFonts w:ascii="Cambria Math" w:eastAsiaTheme="minorEastAsia" w:hAnsi="Cambria Math"/>
                </w:rPr>
                <m:t>[HA]</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(x)(x)</m:t>
              </m:r>
            </m:num>
            <m:den>
              <m:r>
                <w:rPr>
                  <w:rFonts w:ascii="Cambria Math" w:eastAsiaTheme="minorEastAsia" w:hAnsi="Cambria Math"/>
                </w:rPr>
                <m:t>(0.0329-x)</m:t>
              </m:r>
            </m:den>
          </m:f>
        </m:oMath>
      </m:oMathPara>
    </w:p>
    <w:p w14:paraId="6BC6C75B" w14:textId="5143B645" w:rsidR="003C4B98" w:rsidRDefault="003C4B98" w:rsidP="00013CDF">
      <w:r>
        <w:rPr>
          <w:rFonts w:eastAsiaTheme="minorEastAsia"/>
        </w:rPr>
        <w:t xml:space="preserve">The rule of 500 could be applied as the criteria was met, </w:t>
      </w:r>
      <w:r>
        <w:t xml:space="preserve">if [ H </w:t>
      </w:r>
      <w:proofErr w:type="gramStart"/>
      <w:r>
        <w:t>A ]</w:t>
      </w:r>
      <w:proofErr w:type="gramEnd"/>
      <w:r>
        <w:t xml:space="preserve"> K a [HA]Ka&gt;500, ignore any nonzero changes in "x"​</w:t>
      </w:r>
    </w:p>
    <w:p w14:paraId="2DB45893" w14:textId="7AB6BB44" w:rsidR="003C4B98" w:rsidRDefault="003C4B98" w:rsidP="00013CDF">
      <w:pPr>
        <w:rPr>
          <w:rFonts w:eastAsiaTheme="minorEastAsia"/>
        </w:rPr>
      </w:pPr>
    </w:p>
    <w:p w14:paraId="4F3B24ED" w14:textId="7236AC42" w:rsidR="003C4B98" w:rsidRPr="003C4B98" w:rsidRDefault="00B363B3" w:rsidP="00013CDF">
      <w:pPr>
        <w:rPr>
          <w:rFonts w:eastAsiaTheme="minorEastAsia"/>
        </w:rPr>
      </w:pPr>
      <m:oMathPara>
        <m:oMath>
          <m:f>
            <m:fPr>
              <m:ctrlPr>
                <w:rPr>
                  <w:rFonts w:ascii="Cambria Math" w:hAnsi="Cambria Math"/>
                  <w:i/>
                </w:rPr>
              </m:ctrlPr>
            </m:fPr>
            <m:num>
              <m:r>
                <w:rPr>
                  <w:rFonts w:ascii="Cambria Math" w:hAnsi="Cambria Math"/>
                </w:rPr>
                <m:t>0.0329</m:t>
              </m:r>
            </m:num>
            <m:den>
              <m:r>
                <w:rPr>
                  <w:rFonts w:ascii="Cambria Math" w:hAnsi="Cambria Math"/>
                </w:rPr>
                <m:t>1xE-6.367</m:t>
              </m:r>
            </m:den>
          </m:f>
          <m:r>
            <w:rPr>
              <w:rFonts w:ascii="Cambria Math" w:hAnsi="Cambria Math"/>
            </w:rPr>
            <m:t>=76594≫500</m:t>
          </m:r>
        </m:oMath>
      </m:oMathPara>
    </w:p>
    <w:p w14:paraId="367B5983" w14:textId="6ACF2284" w:rsidR="003C4B98" w:rsidRDefault="00B91398" w:rsidP="00013CDF">
      <w:pPr>
        <w:rPr>
          <w:rFonts w:eastAsiaTheme="minorEastAsia"/>
        </w:rPr>
      </w:pPr>
      <w:r>
        <w:rPr>
          <w:rFonts w:eastAsiaTheme="minorEastAsia"/>
        </w:rPr>
        <w:t>Therefore,</w:t>
      </w:r>
      <w:r w:rsidR="003C4B98">
        <w:rPr>
          <w:rFonts w:eastAsiaTheme="minorEastAsia"/>
        </w:rPr>
        <w:t xml:space="preserve"> the rule of 500 can be applied.</w:t>
      </w:r>
    </w:p>
    <w:p w14:paraId="46AFBD5D" w14:textId="7C7C5822" w:rsidR="003C4B98" w:rsidRDefault="003C4B98" w:rsidP="00013CDF">
      <w:pPr>
        <w:rPr>
          <w:rFonts w:eastAsiaTheme="minorEastAsia"/>
        </w:rPr>
      </w:pPr>
      <w:r>
        <w:rPr>
          <w:rFonts w:eastAsiaTheme="minorEastAsia"/>
        </w:rPr>
        <w:t>Simplified Ka;</w:t>
      </w:r>
    </w:p>
    <w:p w14:paraId="494E06F6" w14:textId="4BD359D7" w:rsidR="003C4B98" w:rsidRPr="003C4B98" w:rsidRDefault="00B363B3" w:rsidP="00013CDF">
      <w:pPr>
        <w:rPr>
          <w:rFonts w:eastAsiaTheme="minorEastAsia"/>
        </w:rPr>
      </w:pPr>
      <m:oMathPara>
        <m:oMath>
          <m:sSup>
            <m:sSupPr>
              <m:ctrlPr>
                <w:rPr>
                  <w:rFonts w:ascii="Cambria Math" w:hAnsi="Cambria Math"/>
                  <w:i/>
                </w:rPr>
              </m:ctrlPr>
            </m:sSupPr>
            <m:e>
              <m:r>
                <w:rPr>
                  <w:rFonts w:ascii="Cambria Math" w:hAnsi="Cambria Math"/>
                </w:rPr>
                <m:t>10</m:t>
              </m:r>
            </m:e>
            <m:sup>
              <m:r>
                <w:rPr>
                  <w:rFonts w:ascii="Cambria Math" w:hAnsi="Cambria Math"/>
                </w:rPr>
                <m:t>-6.367</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m:t>
                  </m:r>
                </m:e>
                <m:sup>
                  <m:r>
                    <w:rPr>
                      <w:rFonts w:ascii="Cambria Math" w:hAnsi="Cambria Math"/>
                    </w:rPr>
                    <m:t>2</m:t>
                  </m:r>
                </m:sup>
              </m:sSup>
            </m:num>
            <m:den>
              <m:r>
                <w:rPr>
                  <w:rFonts w:ascii="Cambria Math" w:hAnsi="Cambria Math"/>
                </w:rPr>
                <m:t>0.0329</m:t>
              </m:r>
            </m:den>
          </m:f>
        </m:oMath>
      </m:oMathPara>
    </w:p>
    <w:p w14:paraId="6B0C1F0D" w14:textId="53353F00" w:rsidR="003C4B98" w:rsidRPr="00202AA0" w:rsidRDefault="00B363B3" w:rsidP="003C4B98">
      <w:pPr>
        <w:rPr>
          <w:rFonts w:eastAsiaTheme="minorEastAsia"/>
        </w:rPr>
      </w:pPr>
      <m:oMathPara>
        <m:oMath>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-6.367</m:t>
              </m:r>
            </m:sup>
          </m:sSup>
          <m:d>
            <m:dPr>
              <m:ctrlPr>
                <w:rPr>
                  <w:rFonts w:ascii="Cambria Math" w:hAnsi="Cambria Math"/>
                  <w:i/>
                </w:rPr>
              </m:ctrlPr>
            </m:dPr>
            <m:e>
              <m:r>
                <w:rPr>
                  <w:rFonts w:ascii="Cambria Math" w:hAnsi="Cambria Math"/>
                </w:rPr>
                <m:t>0.0329</m:t>
              </m:r>
            </m:e>
          </m:d>
          <m:r>
            <w:rPr>
              <w:rFonts w:ascii="Cambria Math" w:hAnsi="Cambria Math"/>
            </w:rPr>
            <m:t>=1.41317×</m:t>
          </m:r>
          <m:sSup>
            <m:sSupPr>
              <m:ctrlPr>
                <w:rPr>
                  <w:rFonts w:ascii="Cambria Math" w:hAnsi="Cambria Math"/>
                  <w:i/>
                </w:rPr>
              </m:ctrlPr>
            </m:sSupPr>
            <m:e>
              <m:r>
                <w:rPr>
                  <w:rFonts w:ascii="Cambria Math" w:hAnsi="Cambria Math"/>
                </w:rPr>
                <m:t>10</m:t>
              </m:r>
            </m:e>
            <m:sup>
              <m:r>
                <w:rPr>
                  <w:rFonts w:ascii="Cambria Math" w:hAnsi="Cambria Math"/>
                </w:rPr>
                <m:t>-8</m:t>
              </m:r>
            </m:sup>
          </m:sSup>
        </m:oMath>
      </m:oMathPara>
    </w:p>
    <w:p w14:paraId="4B102BA9" w14:textId="77777777" w:rsidR="003C4B98" w:rsidRPr="00202AA0" w:rsidRDefault="003C4B98" w:rsidP="003C4B98">
      <w:pPr>
        <w:rPr>
          <w:rFonts w:eastAsiaTheme="minorEastAsia"/>
        </w:rPr>
      </w:pPr>
      <m:oMathPara>
        <m:oMath>
          <m:r>
            <w:rPr>
              <w:rFonts w:ascii="Cambria Math" w:eastAsiaTheme="minorEastAsia" w:hAnsi="Cambria Math"/>
            </w:rPr>
            <m:t>x=</m:t>
          </m:r>
          <m:rad>
            <m:radPr>
              <m:degHide m:val="1"/>
              <m:ctrlPr>
                <w:rPr>
                  <w:rFonts w:ascii="Cambria Math" w:eastAsiaTheme="minorEastAsia" w:hAnsi="Cambria Math"/>
                  <w:i/>
                </w:rPr>
              </m:ctrlPr>
            </m:radPr>
            <m:deg/>
            <m:e>
              <m:r>
                <w:rPr>
                  <w:rFonts w:ascii="Cambria Math" w:eastAsiaTheme="minorEastAsia" w:hAnsi="Cambria Math"/>
                </w:rPr>
                <m:t>1.41317×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e>
          </m:rad>
          <m:r>
            <w:rPr>
              <w:rFonts w:ascii="Cambria Math" w:eastAsiaTheme="minorEastAsia" w:hAnsi="Cambria Math"/>
            </w:rPr>
            <m:t>=1.18877×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m:t>
          </m:r>
          <m:d>
            <m:dPr>
              <m:begChr m:val="["/>
              <m:endChr m:val="]"/>
              <m:ctrlPr>
                <w:rPr>
                  <w:rFonts w:ascii="Cambria Math" w:eastAsiaTheme="minorEastAsia" w:hAnsi="Cambria Math"/>
                  <w:i/>
                </w:rPr>
              </m:ctrlPr>
            </m:dPr>
            <m:e>
              <m:r>
                <w:rPr>
                  <w:rFonts w:ascii="Cambria Math" w:eastAsiaTheme="minorEastAsia" w:hAnsi="Cambria Math"/>
                </w:rPr>
                <m:t>H+</m:t>
              </m:r>
            </m:e>
          </m:d>
        </m:oMath>
      </m:oMathPara>
    </w:p>
    <w:p w14:paraId="4667C8A3" w14:textId="77777777" w:rsidR="003C4B98" w:rsidRPr="00202AA0" w:rsidRDefault="003C4B98" w:rsidP="003C4B98">
      <w:pPr>
        <w:rPr>
          <w:rFonts w:eastAsiaTheme="minorEastAsia"/>
        </w:rPr>
      </w:pPr>
      <m:oMathPara>
        <m:oMath>
          <m:r>
            <w:rPr>
              <w:rFonts w:ascii="Cambria Math" w:eastAsiaTheme="minorEastAsia" w:hAnsi="Cambria Math"/>
            </w:rPr>
            <m:t>pH=-</m:t>
          </m:r>
          <m:func>
            <m:funcPr>
              <m:ctrlPr>
                <w:rPr>
                  <w:rFonts w:ascii="Cambria Math" w:eastAsiaTheme="minorEastAsia" w:hAnsi="Cambria Math"/>
                </w:rPr>
              </m:ctrlPr>
            </m:funcPr>
            <m:fName>
              <m:r>
                <m:rPr>
                  <m:sty m:val="p"/>
                </m:rPr>
                <w:rPr>
                  <w:rFonts w:ascii="Cambria Math" w:eastAsiaTheme="minorEastAsia" w:hAnsi="Cambria Math"/>
                </w:rPr>
                <m:t>log</m:t>
              </m:r>
              <m:ctrlPr>
                <w:rPr>
                  <w:rFonts w:ascii="Cambria Math" w:eastAsiaTheme="minorEastAsia" w:hAnsi="Cambria Math"/>
                  <w:i/>
                </w:rPr>
              </m:ctrlPr>
            </m:fName>
            <m:e>
              <m:d>
                <m:dPr>
                  <m:begChr m:val="["/>
                  <m:endChr m:val="]"/>
                  <m:ctrlPr>
                    <w:rPr>
                      <w:rFonts w:ascii="Cambria Math" w:eastAsiaTheme="minorEastAsia" w:hAnsi="Cambria Math"/>
                      <w:i/>
                    </w:rPr>
                  </m:ctrlPr>
                </m:dPr>
                <m:e>
                  <m:r>
                    <w:rPr>
                      <w:rFonts w:ascii="Cambria Math" w:eastAsiaTheme="minorEastAsia" w:hAnsi="Cambria Math"/>
                    </w:rPr>
                    <m:t>H+</m:t>
                  </m:r>
                </m:e>
              </m:d>
            </m:e>
          </m:func>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log</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1.18877×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e>
              </m:d>
            </m:e>
          </m:func>
          <m:r>
            <w:rPr>
              <w:rFonts w:ascii="Cambria Math" w:eastAsiaTheme="minorEastAsia" w:hAnsi="Cambria Math"/>
            </w:rPr>
            <m:t>=3.9249</m:t>
          </m:r>
        </m:oMath>
      </m:oMathPara>
    </w:p>
    <w:p w14:paraId="062A5F9B" w14:textId="76AC47E1" w:rsidR="003C4B98" w:rsidRDefault="003C4B98" w:rsidP="00013CDF">
      <w:pPr>
        <w:rPr>
          <w:rFonts w:eastAsiaTheme="minorEastAsia"/>
        </w:rPr>
      </w:pPr>
      <w:r>
        <w:rPr>
          <w:rFonts w:eastAsiaTheme="minorEastAsia"/>
        </w:rPr>
        <w:t>The pH can drop to 3.9249 in 1 litre of H</w:t>
      </w:r>
      <w:r>
        <w:rPr>
          <w:rFonts w:eastAsiaTheme="minorEastAsia"/>
          <w:vertAlign w:val="subscript"/>
        </w:rPr>
        <w:t>2</w:t>
      </w:r>
      <w:r>
        <w:rPr>
          <w:rFonts w:eastAsiaTheme="minorEastAsia"/>
        </w:rPr>
        <w:t>O in equilibrium with 100% CO</w:t>
      </w:r>
      <w:r>
        <w:rPr>
          <w:rFonts w:eastAsiaTheme="minorEastAsia"/>
          <w:vertAlign w:val="subscript"/>
        </w:rPr>
        <w:t xml:space="preserve">2 </w:t>
      </w:r>
      <w:r>
        <w:rPr>
          <w:rFonts w:eastAsiaTheme="minorEastAsia"/>
        </w:rPr>
        <w:t>@ 25</w:t>
      </w:r>
      <w:r>
        <w:rPr>
          <w:rFonts w:eastAsiaTheme="minorEastAsia"/>
          <w:vertAlign w:val="superscript"/>
        </w:rPr>
        <w:t>o</w:t>
      </w:r>
      <w:r>
        <w:rPr>
          <w:rFonts w:eastAsiaTheme="minorEastAsia"/>
        </w:rPr>
        <w:t>C</w:t>
      </w:r>
      <w:r w:rsidR="004C4F51">
        <w:rPr>
          <w:rFonts w:eastAsiaTheme="minorEastAsia"/>
        </w:rPr>
        <w:t xml:space="preserve"> and 1 atmosphere of pressure</w:t>
      </w:r>
      <w:r w:rsidR="005A4C78">
        <w:rPr>
          <w:rFonts w:eastAsiaTheme="minorEastAsia"/>
        </w:rPr>
        <w:t>, as the reference (constant) is set to seven this allows the system to operate at pH other than 7 or neutral.</w:t>
      </w:r>
    </w:p>
    <w:p w14:paraId="4A4E7DD8" w14:textId="61F9DA2F" w:rsidR="009F75A1" w:rsidRDefault="009F75A1" w:rsidP="009F75A1">
      <w:pPr>
        <w:jc w:val="center"/>
        <w:rPr>
          <w:rFonts w:eastAsiaTheme="minorEastAsia"/>
        </w:rPr>
      </w:pPr>
      <w:r>
        <w:rPr>
          <w:noProof/>
        </w:rPr>
        <w:lastRenderedPageBreak/>
        <w:drawing>
          <wp:inline distT="0" distB="0" distL="0" distR="0" wp14:anchorId="104F4791" wp14:editId="4C793BD9">
            <wp:extent cx="2876550" cy="176221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873" t="61182" r="37680" b="18720"/>
                    <a:stretch/>
                  </pic:blipFill>
                  <pic:spPr bwMode="auto">
                    <a:xfrm>
                      <a:off x="0" y="0"/>
                      <a:ext cx="2879441" cy="1763982"/>
                    </a:xfrm>
                    <a:prstGeom prst="rect">
                      <a:avLst/>
                    </a:prstGeom>
                    <a:ln>
                      <a:noFill/>
                    </a:ln>
                    <a:extLst>
                      <a:ext uri="{53640926-AAD7-44D8-BBD7-CCE9431645EC}">
                        <a14:shadowObscured xmlns:a14="http://schemas.microsoft.com/office/drawing/2010/main"/>
                      </a:ext>
                    </a:extLst>
                  </pic:spPr>
                </pic:pic>
              </a:graphicData>
            </a:graphic>
          </wp:inline>
        </w:drawing>
      </w:r>
    </w:p>
    <w:p w14:paraId="49341B8F" w14:textId="2376EFFA" w:rsidR="009F75A1" w:rsidRDefault="009F75A1" w:rsidP="009F75A1">
      <w:pPr>
        <w:pStyle w:val="Caption"/>
        <w:rPr>
          <w:rFonts w:eastAsiaTheme="minorEastAsia"/>
        </w:rPr>
      </w:pPr>
      <w:bookmarkStart w:id="21" w:name="_Toc509430465"/>
      <w:r>
        <w:t xml:space="preserve">Figure </w:t>
      </w:r>
      <w:fldSimple w:instr=" SEQ Figure \* ARABIC ">
        <w:r w:rsidR="001A3D04">
          <w:rPr>
            <w:noProof/>
          </w:rPr>
          <w:t>6</w:t>
        </w:r>
      </w:fldSimple>
      <w:r>
        <w:t xml:space="preserve"> : Systems PID Controller</w:t>
      </w:r>
      <w:bookmarkEnd w:id="21"/>
    </w:p>
    <w:p w14:paraId="6094B2D4" w14:textId="77777777" w:rsidR="001B3415" w:rsidRDefault="001B3415" w:rsidP="00013CDF">
      <w:pPr>
        <w:rPr>
          <w:rFonts w:eastAsiaTheme="minorEastAsia"/>
        </w:rPr>
      </w:pPr>
    </w:p>
    <w:p w14:paraId="0772E785" w14:textId="53ACE267" w:rsidR="001B3415" w:rsidRDefault="001B3415" w:rsidP="001B3415">
      <w:pPr>
        <w:jc w:val="center"/>
        <w:rPr>
          <w:rFonts w:eastAsiaTheme="minorEastAsia"/>
        </w:rPr>
      </w:pPr>
      <w:r>
        <w:rPr>
          <w:noProof/>
        </w:rPr>
        <w:drawing>
          <wp:inline distT="0" distB="0" distL="0" distR="0" wp14:anchorId="15994568" wp14:editId="24BD07B6">
            <wp:extent cx="4429125" cy="1333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29125" cy="1333500"/>
                    </a:xfrm>
                    <a:prstGeom prst="rect">
                      <a:avLst/>
                    </a:prstGeom>
                    <a:noFill/>
                    <a:ln>
                      <a:noFill/>
                    </a:ln>
                  </pic:spPr>
                </pic:pic>
              </a:graphicData>
            </a:graphic>
          </wp:inline>
        </w:drawing>
      </w:r>
    </w:p>
    <w:p w14:paraId="2A766FD9" w14:textId="45BC7F86" w:rsidR="001B3415" w:rsidRPr="003C4B98" w:rsidRDefault="001B3415" w:rsidP="001B3415">
      <w:pPr>
        <w:pStyle w:val="Caption"/>
        <w:rPr>
          <w:rFonts w:eastAsiaTheme="minorEastAsia"/>
        </w:rPr>
      </w:pPr>
      <w:bookmarkStart w:id="22" w:name="_Toc509430466"/>
      <w:r>
        <w:t xml:space="preserve">Figure </w:t>
      </w:r>
      <w:fldSimple w:instr=" SEQ Figure \* ARABIC ">
        <w:r w:rsidR="001A3D04">
          <w:rPr>
            <w:noProof/>
          </w:rPr>
          <w:t>7</w:t>
        </w:r>
      </w:fldSimple>
      <w:r>
        <w:t xml:space="preserve"> : Transfer Function for PID Controller</w:t>
      </w:r>
      <w:bookmarkEnd w:id="22"/>
    </w:p>
    <w:p w14:paraId="2ED6EE9F" w14:textId="59C33464" w:rsidR="00550777" w:rsidRDefault="006F15FC" w:rsidP="006F15FC">
      <w:pPr>
        <w:jc w:val="center"/>
        <w:rPr>
          <w:rFonts w:eastAsiaTheme="minorEastAsia"/>
        </w:rPr>
      </w:pPr>
      <w:r>
        <w:rPr>
          <w:rFonts w:eastAsiaTheme="minorEastAsia"/>
          <w:noProof/>
        </w:rPr>
        <w:drawing>
          <wp:inline distT="0" distB="0" distL="0" distR="0" wp14:anchorId="2FDED2A7" wp14:editId="41E8E9EF">
            <wp:extent cx="4523740" cy="19754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3740" cy="1975485"/>
                    </a:xfrm>
                    <a:prstGeom prst="rect">
                      <a:avLst/>
                    </a:prstGeom>
                    <a:noFill/>
                  </pic:spPr>
                </pic:pic>
              </a:graphicData>
            </a:graphic>
          </wp:inline>
        </w:drawing>
      </w:r>
    </w:p>
    <w:p w14:paraId="30BDBBE4" w14:textId="57D38007" w:rsidR="006F15FC" w:rsidRDefault="006F15FC" w:rsidP="006F15FC">
      <w:pPr>
        <w:pStyle w:val="Caption"/>
      </w:pPr>
      <w:bookmarkStart w:id="23" w:name="_Toc509430467"/>
      <w:r>
        <w:t xml:space="preserve">Figure </w:t>
      </w:r>
      <w:fldSimple w:instr=" SEQ Figure \* ARABIC ">
        <w:r w:rsidR="001A3D04">
          <w:rPr>
            <w:noProof/>
          </w:rPr>
          <w:t>8</w:t>
        </w:r>
      </w:fldSimple>
      <w:r>
        <w:t xml:space="preserve">: Block Diagram for </w:t>
      </w:r>
      <w:r w:rsidR="0037493C">
        <w:t>plant</w:t>
      </w:r>
      <w:r w:rsidR="001573A4">
        <w:t xml:space="preserve"> from Simulink</w:t>
      </w:r>
      <w:bookmarkEnd w:id="23"/>
    </w:p>
    <w:p w14:paraId="4621D78F" w14:textId="08A9ED10" w:rsidR="006F15FC" w:rsidRPr="005A4C78" w:rsidRDefault="005A4C78" w:rsidP="006F15FC">
      <w:r>
        <w:t>Where the relative flow of water and CO</w:t>
      </w:r>
      <w:r>
        <w:rPr>
          <w:vertAlign w:val="subscript"/>
        </w:rPr>
        <w:t>2</w:t>
      </w:r>
      <w:r>
        <w:t xml:space="preserve"> and is measure of the chemical reaction in water that is inversely proportional to water and is represented by the following transfer function;</w:t>
      </w:r>
    </w:p>
    <w:p w14:paraId="29D55948" w14:textId="79F8213D" w:rsidR="005A4C78" w:rsidRPr="005A4C78" w:rsidRDefault="00B363B3" w:rsidP="006F15FC">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0.5s+1</m:t>
              </m:r>
            </m:den>
          </m:f>
          <m:r>
            <w:rPr>
              <w:rFonts w:ascii="Cambria Math" w:hAnsi="Cambria Math"/>
            </w:rPr>
            <m:t xml:space="preserve"> </m:t>
          </m:r>
        </m:oMath>
      </m:oMathPara>
    </w:p>
    <w:p w14:paraId="3F201FFA" w14:textId="65745533" w:rsidR="005A4C78" w:rsidRDefault="00FB115E" w:rsidP="006F15FC">
      <w:r>
        <w:t xml:space="preserve">The Gain is set to 3.0751 to ensure the transfer function is </w:t>
      </w:r>
      <w:r w:rsidR="0037493C">
        <w:t>amplified</w:t>
      </w:r>
      <w:r>
        <w:t xml:space="preserve"> to the pH scale</w:t>
      </w:r>
      <w:r w:rsidR="0037493C">
        <w:t xml:space="preserve"> set at 7</w:t>
      </w:r>
      <w:r>
        <w:t>.</w:t>
      </w:r>
      <w:r w:rsidR="009F75A1">
        <w:t xml:space="preserve"> With the overall plant transfer function shown below;</w:t>
      </w:r>
    </w:p>
    <w:p w14:paraId="3AF580A3" w14:textId="49605D8A" w:rsidR="009F75A1" w:rsidRDefault="009F75A1" w:rsidP="009F75A1">
      <w:pPr>
        <w:jc w:val="center"/>
      </w:pPr>
      <w:r>
        <w:rPr>
          <w:noProof/>
        </w:rPr>
        <w:drawing>
          <wp:inline distT="0" distB="0" distL="0" distR="0" wp14:anchorId="1E05DFB0" wp14:editId="17992D0C">
            <wp:extent cx="1952625" cy="6762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52625" cy="676275"/>
                    </a:xfrm>
                    <a:prstGeom prst="rect">
                      <a:avLst/>
                    </a:prstGeom>
                    <a:noFill/>
                    <a:ln>
                      <a:noFill/>
                    </a:ln>
                  </pic:spPr>
                </pic:pic>
              </a:graphicData>
            </a:graphic>
          </wp:inline>
        </w:drawing>
      </w:r>
    </w:p>
    <w:p w14:paraId="27B6DDBA" w14:textId="103E24A0" w:rsidR="00B04CF9" w:rsidRPr="00B04CF9" w:rsidRDefault="009F75A1" w:rsidP="001573A4">
      <w:pPr>
        <w:pStyle w:val="Caption"/>
      </w:pPr>
      <w:bookmarkStart w:id="24" w:name="_Toc509430468"/>
      <w:r>
        <w:t xml:space="preserve">Figure </w:t>
      </w:r>
      <w:fldSimple w:instr=" SEQ Figure \* ARABIC ">
        <w:r w:rsidR="001A3D04">
          <w:rPr>
            <w:noProof/>
          </w:rPr>
          <w:t>9</w:t>
        </w:r>
      </w:fldSimple>
      <w:r>
        <w:t>: Overall Transfer Function for the Plant</w:t>
      </w:r>
      <w:bookmarkEnd w:id="24"/>
    </w:p>
    <w:p w14:paraId="40AD33C6" w14:textId="799A2D72" w:rsidR="00FB115E" w:rsidRDefault="0037493C" w:rsidP="006F15FC">
      <w:r>
        <w:lastRenderedPageBreak/>
        <w:t>The transfer function for the sensor is shown below;</w:t>
      </w:r>
    </w:p>
    <w:p w14:paraId="2ACE56F1" w14:textId="4EBB47C6" w:rsidR="0037493C" w:rsidRDefault="0037493C" w:rsidP="0037493C">
      <w:pPr>
        <w:jc w:val="center"/>
      </w:pPr>
      <w:r>
        <w:rPr>
          <w:noProof/>
        </w:rPr>
        <w:drawing>
          <wp:inline distT="0" distB="0" distL="0" distR="0" wp14:anchorId="68E0A74A" wp14:editId="0D7EA637">
            <wp:extent cx="4563682" cy="139065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753" t="72118" r="33526" b="6896"/>
                    <a:stretch/>
                  </pic:blipFill>
                  <pic:spPr bwMode="auto">
                    <a:xfrm>
                      <a:off x="0" y="0"/>
                      <a:ext cx="4573537" cy="1393653"/>
                    </a:xfrm>
                    <a:prstGeom prst="rect">
                      <a:avLst/>
                    </a:prstGeom>
                    <a:ln>
                      <a:noFill/>
                    </a:ln>
                    <a:extLst>
                      <a:ext uri="{53640926-AAD7-44D8-BBD7-CCE9431645EC}">
                        <a14:shadowObscured xmlns:a14="http://schemas.microsoft.com/office/drawing/2010/main"/>
                      </a:ext>
                    </a:extLst>
                  </pic:spPr>
                </pic:pic>
              </a:graphicData>
            </a:graphic>
          </wp:inline>
        </w:drawing>
      </w:r>
    </w:p>
    <w:p w14:paraId="01BD4ED3" w14:textId="7DB37A76" w:rsidR="0037493C" w:rsidRDefault="0037493C" w:rsidP="0037493C">
      <w:pPr>
        <w:pStyle w:val="Caption"/>
      </w:pPr>
      <w:bookmarkStart w:id="25" w:name="_Toc509430469"/>
      <w:r>
        <w:t xml:space="preserve">Figure </w:t>
      </w:r>
      <w:fldSimple w:instr=" SEQ Figure \* ARABIC ">
        <w:r w:rsidR="001A3D04">
          <w:rPr>
            <w:noProof/>
          </w:rPr>
          <w:t>10</w:t>
        </w:r>
      </w:fldSimple>
      <w:r>
        <w:t xml:space="preserve">: </w:t>
      </w:r>
      <w:r w:rsidR="001573A4">
        <w:t xml:space="preserve">Block Diagram </w:t>
      </w:r>
      <w:r>
        <w:t xml:space="preserve">for </w:t>
      </w:r>
      <w:r w:rsidR="001573A4">
        <w:t xml:space="preserve">the </w:t>
      </w:r>
      <w:r>
        <w:t>Sensor</w:t>
      </w:r>
      <w:r w:rsidR="001573A4">
        <w:t xml:space="preserve"> from Simulink</w:t>
      </w:r>
      <w:bookmarkEnd w:id="25"/>
    </w:p>
    <w:p w14:paraId="31C4FC94" w14:textId="40A8C757" w:rsidR="001573A4" w:rsidRDefault="001573A4" w:rsidP="001573A4">
      <w:pPr>
        <w:jc w:val="center"/>
      </w:pPr>
      <w:r>
        <w:rPr>
          <w:noProof/>
        </w:rPr>
        <w:drawing>
          <wp:inline distT="0" distB="0" distL="0" distR="0" wp14:anchorId="644ABF5E" wp14:editId="4866E6F5">
            <wp:extent cx="1562100" cy="10382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62100" cy="1038225"/>
                    </a:xfrm>
                    <a:prstGeom prst="rect">
                      <a:avLst/>
                    </a:prstGeom>
                    <a:noFill/>
                    <a:ln>
                      <a:noFill/>
                    </a:ln>
                  </pic:spPr>
                </pic:pic>
              </a:graphicData>
            </a:graphic>
          </wp:inline>
        </w:drawing>
      </w:r>
    </w:p>
    <w:p w14:paraId="25F43903" w14:textId="18A83C78" w:rsidR="001573A4" w:rsidRDefault="00625ED7" w:rsidP="00625ED7">
      <w:pPr>
        <w:pStyle w:val="Caption"/>
      </w:pPr>
      <w:bookmarkStart w:id="26" w:name="_Toc509430470"/>
      <w:r>
        <w:t xml:space="preserve">Figure </w:t>
      </w:r>
      <w:fldSimple w:instr=" SEQ Figure \* ARABIC ">
        <w:r w:rsidR="001A3D04">
          <w:rPr>
            <w:noProof/>
          </w:rPr>
          <w:t>11</w:t>
        </w:r>
      </w:fldSimple>
      <w:r>
        <w:t>: Transfer function of sensor</w:t>
      </w:r>
      <w:bookmarkEnd w:id="26"/>
    </w:p>
    <w:p w14:paraId="1CE88308" w14:textId="2DA25632" w:rsidR="00625ED7" w:rsidRDefault="00C35AD1" w:rsidP="00625ED7">
      <w:r>
        <w:t>For the whole block diagram of the system, a transfer function was produced through MATLAB and is shown below;</w:t>
      </w:r>
    </w:p>
    <w:p w14:paraId="47D174F6" w14:textId="3E91C2C2" w:rsidR="00C35AD1" w:rsidRDefault="00C35AD1" w:rsidP="00625ED7">
      <w:r>
        <w:rPr>
          <w:noProof/>
        </w:rPr>
        <w:drawing>
          <wp:inline distT="0" distB="0" distL="0" distR="0" wp14:anchorId="65B407C8" wp14:editId="2CC28C6B">
            <wp:extent cx="6557010" cy="10763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117954" cy="1168403"/>
                    </a:xfrm>
                    <a:prstGeom prst="rect">
                      <a:avLst/>
                    </a:prstGeom>
                    <a:noFill/>
                    <a:ln>
                      <a:noFill/>
                    </a:ln>
                  </pic:spPr>
                </pic:pic>
              </a:graphicData>
            </a:graphic>
          </wp:inline>
        </w:drawing>
      </w:r>
    </w:p>
    <w:p w14:paraId="78E956CD" w14:textId="342949A0" w:rsidR="00C35AD1" w:rsidRDefault="00C35AD1" w:rsidP="00C35AD1">
      <w:pPr>
        <w:pStyle w:val="Caption"/>
      </w:pPr>
      <w:bookmarkStart w:id="27" w:name="_Toc509430471"/>
      <w:r>
        <w:t xml:space="preserve">Figure </w:t>
      </w:r>
      <w:fldSimple w:instr=" SEQ Figure \* ARABIC ">
        <w:r w:rsidR="001A3D04">
          <w:rPr>
            <w:noProof/>
          </w:rPr>
          <w:t>12</w:t>
        </w:r>
      </w:fldSimple>
      <w:r>
        <w:t>: Transfer Function for whole system</w:t>
      </w:r>
      <w:bookmarkEnd w:id="27"/>
    </w:p>
    <w:p w14:paraId="586DC3A1" w14:textId="77777777" w:rsidR="00C35AD1" w:rsidRPr="00C35AD1" w:rsidRDefault="00C35AD1" w:rsidP="00C35AD1"/>
    <w:p w14:paraId="0AF4F067" w14:textId="22BF2EA5" w:rsidR="00A81CD5" w:rsidRDefault="00A81CD5" w:rsidP="00A81CD5">
      <w:pPr>
        <w:jc w:val="center"/>
      </w:pPr>
      <w:r>
        <w:rPr>
          <w:noProof/>
        </w:rPr>
        <w:lastRenderedPageBreak/>
        <w:drawing>
          <wp:inline distT="0" distB="0" distL="0" distR="0" wp14:anchorId="4AB012AD" wp14:editId="62B4FA4C">
            <wp:extent cx="8373722" cy="4445351"/>
            <wp:effectExtent l="1905"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8381146" cy="4449292"/>
                    </a:xfrm>
                    <a:prstGeom prst="rect">
                      <a:avLst/>
                    </a:prstGeom>
                    <a:noFill/>
                  </pic:spPr>
                </pic:pic>
              </a:graphicData>
            </a:graphic>
          </wp:inline>
        </w:drawing>
      </w:r>
    </w:p>
    <w:p w14:paraId="1B6D47AF" w14:textId="4F074963" w:rsidR="00A81CD5" w:rsidRDefault="00A81CD5" w:rsidP="00A81CD5">
      <w:pPr>
        <w:pStyle w:val="Caption"/>
      </w:pPr>
      <w:bookmarkStart w:id="28" w:name="_Toc509430472"/>
      <w:r>
        <w:t xml:space="preserve">Figure </w:t>
      </w:r>
      <w:fldSimple w:instr=" SEQ Figure \* ARABIC ">
        <w:r w:rsidR="001A3D04">
          <w:rPr>
            <w:noProof/>
          </w:rPr>
          <w:t>13</w:t>
        </w:r>
      </w:fldSimple>
      <w:r>
        <w:t xml:space="preserve">: System </w:t>
      </w:r>
      <w:r w:rsidR="00097260">
        <w:t>Scope Graph Results</w:t>
      </w:r>
      <w:bookmarkEnd w:id="28"/>
    </w:p>
    <w:p w14:paraId="755F342C" w14:textId="346123B2" w:rsidR="00A81CD5" w:rsidRDefault="00362112" w:rsidP="00362112">
      <w:pPr>
        <w:pStyle w:val="Heading2"/>
      </w:pPr>
      <w:bookmarkStart w:id="29" w:name="_Toc509430488"/>
      <w:r>
        <w:lastRenderedPageBreak/>
        <w:t>Bode Plot for System</w:t>
      </w:r>
      <w:r w:rsidR="003D1666">
        <w:t xml:space="preserve"> Stability</w:t>
      </w:r>
      <w:bookmarkEnd w:id="29"/>
      <w:r w:rsidR="003D1666">
        <w:t xml:space="preserve"> </w:t>
      </w:r>
    </w:p>
    <w:p w14:paraId="0DA322AF" w14:textId="46763DD5" w:rsidR="003D1666" w:rsidRDefault="003D1666" w:rsidP="003D1666"/>
    <w:p w14:paraId="412EFF4D" w14:textId="0A4B4F91" w:rsidR="003D1666" w:rsidRDefault="003D1666" w:rsidP="003D1666">
      <w:r>
        <w:rPr>
          <w:noProof/>
        </w:rPr>
        <w:drawing>
          <wp:inline distT="0" distB="0" distL="0" distR="0" wp14:anchorId="51C27F8C" wp14:editId="1FFBA6EF">
            <wp:extent cx="5731510" cy="5914292"/>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914292"/>
                    </a:xfrm>
                    <a:prstGeom prst="rect">
                      <a:avLst/>
                    </a:prstGeom>
                    <a:noFill/>
                    <a:ln>
                      <a:noFill/>
                    </a:ln>
                  </pic:spPr>
                </pic:pic>
              </a:graphicData>
            </a:graphic>
          </wp:inline>
        </w:drawing>
      </w:r>
    </w:p>
    <w:p w14:paraId="06382B1F" w14:textId="4DE5B66F" w:rsidR="007A12A5" w:rsidRDefault="007A12A5" w:rsidP="007A12A5">
      <w:pPr>
        <w:pStyle w:val="Caption"/>
      </w:pPr>
      <w:bookmarkStart w:id="30" w:name="_Toc509430473"/>
      <w:r>
        <w:t xml:space="preserve">Figure </w:t>
      </w:r>
      <w:fldSimple w:instr=" SEQ Figure \* ARABIC ">
        <w:r w:rsidR="001A3D04">
          <w:rPr>
            <w:noProof/>
          </w:rPr>
          <w:t>14</w:t>
        </w:r>
      </w:fldSimple>
      <w:r>
        <w:t>: System Bode Plot</w:t>
      </w:r>
      <w:bookmarkEnd w:id="30"/>
    </w:p>
    <w:p w14:paraId="40F41198" w14:textId="4847D0EE" w:rsidR="007A12A5" w:rsidRDefault="007A12A5" w:rsidP="007A12A5">
      <w:r>
        <w:t>The Bode plot above represents the frequency response of the system for values the Magnitude and the Phase angle, both are required to be analysed for a system as they are representative of the input signal that is sinusoidal in nature. The top graph shows the decay of the magnitude of the system and the bottom represents that phase angle when the sinusoidal input is varied across a frequency range. Both graphs are plotted with a x axis that is logarithmic.</w:t>
      </w:r>
    </w:p>
    <w:p w14:paraId="06270851" w14:textId="2922D6CF" w:rsidR="007A12A5" w:rsidRDefault="007A12A5" w:rsidP="007A12A5">
      <w:pPr>
        <w:pStyle w:val="Heading2"/>
      </w:pPr>
      <w:bookmarkStart w:id="31" w:name="_Toc509430489"/>
      <w:r>
        <w:lastRenderedPageBreak/>
        <w:t>Pole Zero Plot for System</w:t>
      </w:r>
      <w:bookmarkEnd w:id="31"/>
    </w:p>
    <w:p w14:paraId="38977A92" w14:textId="4C008BD3" w:rsidR="007A12A5" w:rsidRDefault="007A12A5" w:rsidP="007A12A5">
      <w:r>
        <w:rPr>
          <w:noProof/>
        </w:rPr>
        <w:drawing>
          <wp:inline distT="0" distB="0" distL="0" distR="0" wp14:anchorId="0F73D125" wp14:editId="533242A9">
            <wp:extent cx="5731510" cy="5090444"/>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090444"/>
                    </a:xfrm>
                    <a:prstGeom prst="rect">
                      <a:avLst/>
                    </a:prstGeom>
                    <a:noFill/>
                    <a:ln>
                      <a:noFill/>
                    </a:ln>
                  </pic:spPr>
                </pic:pic>
              </a:graphicData>
            </a:graphic>
          </wp:inline>
        </w:drawing>
      </w:r>
    </w:p>
    <w:p w14:paraId="4C0106A0" w14:textId="2D077568" w:rsidR="00C77124" w:rsidRDefault="00C77124" w:rsidP="00C77124">
      <w:pPr>
        <w:pStyle w:val="Caption"/>
      </w:pPr>
      <w:bookmarkStart w:id="32" w:name="_Toc509430474"/>
      <w:r>
        <w:t xml:space="preserve">Figure </w:t>
      </w:r>
      <w:fldSimple w:instr=" SEQ Figure \* ARABIC ">
        <w:r w:rsidR="001A3D04">
          <w:rPr>
            <w:noProof/>
          </w:rPr>
          <w:t>15</w:t>
        </w:r>
      </w:fldSimple>
      <w:r>
        <w:t>: Pole Zero Plot for System</w:t>
      </w:r>
      <w:bookmarkEnd w:id="32"/>
    </w:p>
    <w:p w14:paraId="01D753DD" w14:textId="08558F8D" w:rsidR="00C77124" w:rsidRDefault="00C77124" w:rsidP="00C77124">
      <w:r>
        <w:t>As the system utilises negative feedback the input and feedback signals are subtracted when passed through the summing block shown on the left of the block diagram, to determine if the system is stable the pole zeros must be plotted to evaluate their position and whether they are located on the left of the real axis. The Bode plot in figure 15 shows that for this system</w:t>
      </w:r>
      <w:r w:rsidR="001A3D04">
        <w:t>,</w:t>
      </w:r>
      <w:r>
        <w:t xml:space="preserve"> and the systems transient response will </w:t>
      </w:r>
      <w:r w:rsidR="00755A7E">
        <w:t>decay in time allowing the system to achieve steady state.</w:t>
      </w:r>
    </w:p>
    <w:p w14:paraId="5570C8E5" w14:textId="733DFCA1" w:rsidR="001A3D04" w:rsidRDefault="001A3D04" w:rsidP="00C77124">
      <w:r>
        <w:rPr>
          <w:noProof/>
        </w:rPr>
        <w:lastRenderedPageBreak/>
        <w:drawing>
          <wp:inline distT="0" distB="0" distL="0" distR="0" wp14:anchorId="43ADD2BD" wp14:editId="3EB65093">
            <wp:extent cx="5731510" cy="3304474"/>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785" t="28965" r="22391" b="8670"/>
                    <a:stretch/>
                  </pic:blipFill>
                  <pic:spPr bwMode="auto">
                    <a:xfrm>
                      <a:off x="0" y="0"/>
                      <a:ext cx="5731510" cy="3304474"/>
                    </a:xfrm>
                    <a:prstGeom prst="rect">
                      <a:avLst/>
                    </a:prstGeom>
                    <a:ln>
                      <a:noFill/>
                    </a:ln>
                    <a:extLst>
                      <a:ext uri="{53640926-AAD7-44D8-BBD7-CCE9431645EC}">
                        <a14:shadowObscured xmlns:a14="http://schemas.microsoft.com/office/drawing/2010/main"/>
                      </a:ext>
                    </a:extLst>
                  </pic:spPr>
                </pic:pic>
              </a:graphicData>
            </a:graphic>
          </wp:inline>
        </w:drawing>
      </w:r>
    </w:p>
    <w:p w14:paraId="2C11958A" w14:textId="69A54712" w:rsidR="001A3D04" w:rsidRDefault="001A3D04" w:rsidP="001A3D04">
      <w:pPr>
        <w:pStyle w:val="Caption"/>
      </w:pPr>
      <w:bookmarkStart w:id="33" w:name="_Toc509430475"/>
      <w:r>
        <w:t xml:space="preserve">Figure </w:t>
      </w:r>
      <w:fldSimple w:instr=" SEQ Figure \* ARABIC ">
        <w:r>
          <w:rPr>
            <w:noProof/>
          </w:rPr>
          <w:t>16</w:t>
        </w:r>
      </w:fldSimple>
      <w:r>
        <w:t>: Pole Zero Stable and Unstable Plots</w:t>
      </w:r>
      <w:bookmarkEnd w:id="33"/>
    </w:p>
    <w:p w14:paraId="38536297" w14:textId="20023355" w:rsidR="001A3D04" w:rsidRPr="001A3D04" w:rsidRDefault="001A3D04" w:rsidP="001A3D04">
      <w:sdt>
        <w:sdtPr>
          <w:id w:val="1010101430"/>
          <w:citation/>
        </w:sdtPr>
        <w:sdtContent>
          <w:r>
            <w:fldChar w:fldCharType="begin"/>
          </w:r>
          <w:r>
            <w:instrText xml:space="preserve"> CITATION WBo11 \l 2057 </w:instrText>
          </w:r>
          <w:r>
            <w:fldChar w:fldCharType="separate"/>
          </w:r>
          <w:r w:rsidR="00097260" w:rsidRPr="00097260">
            <w:rPr>
              <w:noProof/>
            </w:rPr>
            <w:t>[1]</w:t>
          </w:r>
          <w:r>
            <w:fldChar w:fldCharType="end"/>
          </w:r>
        </w:sdtContent>
      </w:sdt>
    </w:p>
    <w:p w14:paraId="4716299E" w14:textId="48E0E2DF" w:rsidR="00755A7E" w:rsidRDefault="00755A7E" w:rsidP="00C77124">
      <w:r>
        <w:rPr>
          <w:noProof/>
        </w:rPr>
        <w:lastRenderedPageBreak/>
        <w:drawing>
          <wp:inline distT="0" distB="0" distL="0" distR="0" wp14:anchorId="05ECE773" wp14:editId="4856E6CB">
            <wp:extent cx="5731510" cy="5190558"/>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190558"/>
                    </a:xfrm>
                    <a:prstGeom prst="rect">
                      <a:avLst/>
                    </a:prstGeom>
                    <a:noFill/>
                    <a:ln>
                      <a:noFill/>
                    </a:ln>
                  </pic:spPr>
                </pic:pic>
              </a:graphicData>
            </a:graphic>
          </wp:inline>
        </w:drawing>
      </w:r>
    </w:p>
    <w:p w14:paraId="766C58C7" w14:textId="2C129B72" w:rsidR="00755A7E" w:rsidRDefault="00755A7E" w:rsidP="00755A7E">
      <w:pPr>
        <w:pStyle w:val="Caption"/>
      </w:pPr>
      <w:bookmarkStart w:id="34" w:name="_Toc509430476"/>
      <w:r>
        <w:t xml:space="preserve">Figure </w:t>
      </w:r>
      <w:fldSimple w:instr=" SEQ Figure \* ARABIC ">
        <w:r w:rsidR="001A3D04">
          <w:rPr>
            <w:noProof/>
          </w:rPr>
          <w:t>17</w:t>
        </w:r>
      </w:fldSimple>
      <w:r>
        <w:t>: Pole Zero Plot Zoom</w:t>
      </w:r>
      <w:bookmarkEnd w:id="34"/>
    </w:p>
    <w:p w14:paraId="747CAC0E" w14:textId="26FF2B4E" w:rsidR="00755A7E" w:rsidRDefault="00755A7E" w:rsidP="00755A7E">
      <w:r>
        <w:t>Figure 16 shows that the system has reached steady state and the transient response will not increase resulting in an unstable system.</w:t>
      </w:r>
    </w:p>
    <w:p w14:paraId="262D2714" w14:textId="435201E0" w:rsidR="00755A7E" w:rsidRDefault="004C5DCE" w:rsidP="004C5DCE">
      <w:pPr>
        <w:pStyle w:val="Heading2"/>
      </w:pPr>
      <w:bookmarkStart w:id="35" w:name="_Toc509430490"/>
      <w:r>
        <w:lastRenderedPageBreak/>
        <w:t>Nyquist Plot</w:t>
      </w:r>
      <w:bookmarkEnd w:id="35"/>
    </w:p>
    <w:p w14:paraId="3C1ED567" w14:textId="49091DD8" w:rsidR="004C5DCE" w:rsidRDefault="004C5DCE" w:rsidP="004C5DCE">
      <w:r>
        <w:rPr>
          <w:noProof/>
        </w:rPr>
        <w:drawing>
          <wp:inline distT="0" distB="0" distL="0" distR="0" wp14:anchorId="4EF42A92" wp14:editId="40604A24">
            <wp:extent cx="5731510" cy="5178920"/>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178920"/>
                    </a:xfrm>
                    <a:prstGeom prst="rect">
                      <a:avLst/>
                    </a:prstGeom>
                    <a:noFill/>
                    <a:ln>
                      <a:noFill/>
                    </a:ln>
                  </pic:spPr>
                </pic:pic>
              </a:graphicData>
            </a:graphic>
          </wp:inline>
        </w:drawing>
      </w:r>
    </w:p>
    <w:p w14:paraId="7DCACE58" w14:textId="41C3E9D6" w:rsidR="004C5DCE" w:rsidRDefault="004C5DCE" w:rsidP="004C5DCE">
      <w:pPr>
        <w:pStyle w:val="Caption"/>
      </w:pPr>
      <w:bookmarkStart w:id="36" w:name="_Toc509430477"/>
      <w:r>
        <w:t xml:space="preserve">Figure </w:t>
      </w:r>
      <w:fldSimple w:instr=" SEQ Figure \* ARABIC ">
        <w:r w:rsidR="001A3D04">
          <w:rPr>
            <w:noProof/>
          </w:rPr>
          <w:t>18</w:t>
        </w:r>
      </w:fldSimple>
      <w:r>
        <w:t>: Nyquist Plot for the System</w:t>
      </w:r>
      <w:bookmarkEnd w:id="36"/>
    </w:p>
    <w:p w14:paraId="55118E3E" w14:textId="070238B3" w:rsidR="001A3D04" w:rsidRDefault="001A3D04" w:rsidP="001A3D04">
      <w:r>
        <w:rPr>
          <w:noProof/>
        </w:rPr>
        <w:lastRenderedPageBreak/>
        <w:drawing>
          <wp:inline distT="0" distB="0" distL="0" distR="0" wp14:anchorId="758C1FCE" wp14:editId="6501896E">
            <wp:extent cx="5731510" cy="5668318"/>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668318"/>
                    </a:xfrm>
                    <a:prstGeom prst="rect">
                      <a:avLst/>
                    </a:prstGeom>
                    <a:noFill/>
                    <a:ln>
                      <a:noFill/>
                    </a:ln>
                  </pic:spPr>
                </pic:pic>
              </a:graphicData>
            </a:graphic>
          </wp:inline>
        </w:drawing>
      </w:r>
    </w:p>
    <w:p w14:paraId="7B45E88A" w14:textId="06109A33" w:rsidR="001A3D04" w:rsidRPr="001A3D04" w:rsidRDefault="001A3D04" w:rsidP="001A3D04">
      <w:pPr>
        <w:pStyle w:val="Caption"/>
      </w:pPr>
      <w:bookmarkStart w:id="37" w:name="_Toc509430478"/>
      <w:r>
        <w:t xml:space="preserve">Figure </w:t>
      </w:r>
      <w:fldSimple w:instr=" SEQ Figure \* ARABIC ">
        <w:r>
          <w:rPr>
            <w:noProof/>
          </w:rPr>
          <w:t>19</w:t>
        </w:r>
      </w:fldSimple>
      <w:r>
        <w:t>: Nyquist Plot Zoom</w:t>
      </w:r>
      <w:bookmarkEnd w:id="37"/>
    </w:p>
    <w:p w14:paraId="7A0A1492" w14:textId="3F1DD2FC" w:rsidR="007B5A6A" w:rsidRDefault="007B5A6A" w:rsidP="007B5A6A">
      <w:pPr>
        <w:pStyle w:val="Heading2"/>
      </w:pPr>
      <w:bookmarkStart w:id="38" w:name="_Toc509430491"/>
      <w:r>
        <w:t>Conclusion</w:t>
      </w:r>
      <w:bookmarkEnd w:id="38"/>
    </w:p>
    <w:p w14:paraId="7633F505" w14:textId="424BBB19" w:rsidR="00664FBB" w:rsidRDefault="00664FBB" w:rsidP="00664FBB"/>
    <w:p w14:paraId="6E5598B4" w14:textId="4039D96E" w:rsidR="00664FBB" w:rsidRPr="00664FBB" w:rsidRDefault="00664FBB" w:rsidP="00664FBB">
      <w:r>
        <w:t>In conclusion the system that was designed in Simulink with the aid of the pH sensors design specification allowed a model to be constructed and tested to prove that a system can be constructed that will maintain</w:t>
      </w:r>
      <w:r w:rsidR="00097260">
        <w:t xml:space="preserve"> steady state behaviour when subjected to rapid changes in </w:t>
      </w:r>
      <w:proofErr w:type="spellStart"/>
      <w:r w:rsidR="00097260">
        <w:t>pH.</w:t>
      </w:r>
      <w:proofErr w:type="spellEnd"/>
    </w:p>
    <w:bookmarkStart w:id="39" w:name="_Toc509430492" w:displacedByCustomXml="next"/>
    <w:sdt>
      <w:sdtPr>
        <w:rPr>
          <w:rFonts w:asciiTheme="minorHAnsi" w:eastAsiaTheme="minorHAnsi" w:hAnsiTheme="minorHAnsi" w:cstheme="minorBidi"/>
          <w:color w:val="auto"/>
          <w:sz w:val="22"/>
          <w:szCs w:val="22"/>
        </w:rPr>
        <w:id w:val="-905292278"/>
        <w:docPartObj>
          <w:docPartGallery w:val="Bibliographies"/>
          <w:docPartUnique/>
        </w:docPartObj>
      </w:sdtPr>
      <w:sdtContent>
        <w:p w14:paraId="2CAD5319" w14:textId="74C92E65" w:rsidR="003B35FC" w:rsidRDefault="003B35FC">
          <w:pPr>
            <w:pStyle w:val="Heading1"/>
          </w:pPr>
          <w:r>
            <w:t>References</w:t>
          </w:r>
          <w:bookmarkEnd w:id="39"/>
        </w:p>
        <w:sdt>
          <w:sdtPr>
            <w:id w:val="-573587230"/>
            <w:bibliography/>
          </w:sdtPr>
          <w:sdtContent>
            <w:p w14:paraId="129295E7" w14:textId="77777777" w:rsidR="00097260" w:rsidRDefault="003B35F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097260" w14:paraId="67082CB2" w14:textId="77777777">
                <w:trPr>
                  <w:divId w:val="845053133"/>
                  <w:tblCellSpacing w:w="15" w:type="dxa"/>
                </w:trPr>
                <w:tc>
                  <w:tcPr>
                    <w:tcW w:w="50" w:type="pct"/>
                    <w:hideMark/>
                  </w:tcPr>
                  <w:p w14:paraId="6E3A108E" w14:textId="5FF3445D" w:rsidR="00097260" w:rsidRDefault="00097260">
                    <w:pPr>
                      <w:pStyle w:val="Bibliography"/>
                      <w:rPr>
                        <w:noProof/>
                        <w:sz w:val="24"/>
                        <w:szCs w:val="24"/>
                      </w:rPr>
                    </w:pPr>
                    <w:r>
                      <w:rPr>
                        <w:noProof/>
                      </w:rPr>
                      <w:t xml:space="preserve">[1] </w:t>
                    </w:r>
                  </w:p>
                </w:tc>
                <w:tc>
                  <w:tcPr>
                    <w:tcW w:w="0" w:type="auto"/>
                    <w:hideMark/>
                  </w:tcPr>
                  <w:p w14:paraId="449A1AEF" w14:textId="77777777" w:rsidR="00097260" w:rsidRDefault="00097260">
                    <w:pPr>
                      <w:pStyle w:val="Bibliography"/>
                      <w:rPr>
                        <w:noProof/>
                      </w:rPr>
                    </w:pPr>
                    <w:r>
                      <w:rPr>
                        <w:noProof/>
                      </w:rPr>
                      <w:t xml:space="preserve">W.Bolton, Mechatronics, London: Pearson Education Ltd, 2011. </w:t>
                    </w:r>
                  </w:p>
                </w:tc>
              </w:tr>
              <w:tr w:rsidR="00097260" w14:paraId="09A3A651" w14:textId="77777777">
                <w:trPr>
                  <w:divId w:val="845053133"/>
                  <w:tblCellSpacing w:w="15" w:type="dxa"/>
                </w:trPr>
                <w:tc>
                  <w:tcPr>
                    <w:tcW w:w="50" w:type="pct"/>
                    <w:hideMark/>
                  </w:tcPr>
                  <w:p w14:paraId="3FA79BC1" w14:textId="77777777" w:rsidR="00097260" w:rsidRDefault="00097260">
                    <w:pPr>
                      <w:pStyle w:val="Bibliography"/>
                      <w:rPr>
                        <w:noProof/>
                      </w:rPr>
                    </w:pPr>
                    <w:r>
                      <w:rPr>
                        <w:noProof/>
                      </w:rPr>
                      <w:t xml:space="preserve">[2] </w:t>
                    </w:r>
                  </w:p>
                </w:tc>
                <w:tc>
                  <w:tcPr>
                    <w:tcW w:w="0" w:type="auto"/>
                    <w:hideMark/>
                  </w:tcPr>
                  <w:p w14:paraId="1C0F14F4" w14:textId="77777777" w:rsidR="00097260" w:rsidRDefault="00097260">
                    <w:pPr>
                      <w:pStyle w:val="Bibliography"/>
                      <w:rPr>
                        <w:noProof/>
                      </w:rPr>
                    </w:pPr>
                    <w:r>
                      <w:rPr>
                        <w:noProof/>
                      </w:rPr>
                      <w:t>yokogawa, “https://www.yokogawa.com/solutions/products-platforms/process-analyzers/liquid-analyzers/ph-sensors/differential-phorp-sensors/#Downloads,” yokogawa, 2017. [Online]. Available: yokogawa. [Accessed 2018].</w:t>
                    </w:r>
                  </w:p>
                </w:tc>
              </w:tr>
            </w:tbl>
            <w:p w14:paraId="66302473" w14:textId="77777777" w:rsidR="00097260" w:rsidRDefault="00097260">
              <w:pPr>
                <w:divId w:val="845053133"/>
                <w:rPr>
                  <w:rFonts w:eastAsia="Times New Roman"/>
                  <w:noProof/>
                </w:rPr>
              </w:pPr>
            </w:p>
            <w:p w14:paraId="175BA845" w14:textId="2684A4D5" w:rsidR="007B5A6A" w:rsidRPr="007B5A6A" w:rsidRDefault="003B35FC" w:rsidP="007B5A6A">
              <w:r>
                <w:rPr>
                  <w:b/>
                  <w:bCs/>
                  <w:noProof/>
                </w:rPr>
                <w:fldChar w:fldCharType="end"/>
              </w:r>
            </w:p>
          </w:sdtContent>
        </w:sdt>
      </w:sdtContent>
    </w:sdt>
    <w:sectPr w:rsidR="007B5A6A" w:rsidRPr="007B5A6A" w:rsidSect="00966A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6ABD"/>
    <w:rsid w:val="00013CDF"/>
    <w:rsid w:val="000177C8"/>
    <w:rsid w:val="000239C8"/>
    <w:rsid w:val="00097260"/>
    <w:rsid w:val="000C5E69"/>
    <w:rsid w:val="00134A2A"/>
    <w:rsid w:val="001573A4"/>
    <w:rsid w:val="0015775F"/>
    <w:rsid w:val="0018189E"/>
    <w:rsid w:val="001A3D04"/>
    <w:rsid w:val="001A414F"/>
    <w:rsid w:val="001B3415"/>
    <w:rsid w:val="001C5D50"/>
    <w:rsid w:val="001D6B46"/>
    <w:rsid w:val="002327CE"/>
    <w:rsid w:val="002559D2"/>
    <w:rsid w:val="00267005"/>
    <w:rsid w:val="00362112"/>
    <w:rsid w:val="0037493C"/>
    <w:rsid w:val="003A6E02"/>
    <w:rsid w:val="003B35FC"/>
    <w:rsid w:val="003C4B98"/>
    <w:rsid w:val="003D1666"/>
    <w:rsid w:val="003E056D"/>
    <w:rsid w:val="00477701"/>
    <w:rsid w:val="004810EE"/>
    <w:rsid w:val="004B2550"/>
    <w:rsid w:val="004C4F51"/>
    <w:rsid w:val="004C5DCE"/>
    <w:rsid w:val="00504C7B"/>
    <w:rsid w:val="00536404"/>
    <w:rsid w:val="00550777"/>
    <w:rsid w:val="005A4C78"/>
    <w:rsid w:val="00622831"/>
    <w:rsid w:val="00625ED7"/>
    <w:rsid w:val="00645FC2"/>
    <w:rsid w:val="00664FBB"/>
    <w:rsid w:val="006F15FC"/>
    <w:rsid w:val="00755A7E"/>
    <w:rsid w:val="007A12A5"/>
    <w:rsid w:val="007B5A6A"/>
    <w:rsid w:val="00864732"/>
    <w:rsid w:val="0089599E"/>
    <w:rsid w:val="008A382E"/>
    <w:rsid w:val="008E01D0"/>
    <w:rsid w:val="008E2475"/>
    <w:rsid w:val="009118F0"/>
    <w:rsid w:val="00915F4C"/>
    <w:rsid w:val="00924C62"/>
    <w:rsid w:val="00936ABF"/>
    <w:rsid w:val="009418C9"/>
    <w:rsid w:val="00966ABD"/>
    <w:rsid w:val="009F75A1"/>
    <w:rsid w:val="00A5347F"/>
    <w:rsid w:val="00A81CD5"/>
    <w:rsid w:val="00A92C38"/>
    <w:rsid w:val="00A949EC"/>
    <w:rsid w:val="00AB2E16"/>
    <w:rsid w:val="00B04CF9"/>
    <w:rsid w:val="00B14597"/>
    <w:rsid w:val="00B363B3"/>
    <w:rsid w:val="00B728CE"/>
    <w:rsid w:val="00B91398"/>
    <w:rsid w:val="00BA793B"/>
    <w:rsid w:val="00BB3630"/>
    <w:rsid w:val="00BD2236"/>
    <w:rsid w:val="00BF3AD7"/>
    <w:rsid w:val="00C35AD1"/>
    <w:rsid w:val="00C77124"/>
    <w:rsid w:val="00DB75CE"/>
    <w:rsid w:val="00EA704C"/>
    <w:rsid w:val="00F54503"/>
    <w:rsid w:val="00F90CE2"/>
    <w:rsid w:val="00FA71E1"/>
    <w:rsid w:val="00FB115E"/>
    <w:rsid w:val="00FB1A5E"/>
    <w:rsid w:val="00FC6A94"/>
    <w:rsid w:val="00FD4A25"/>
    <w:rsid w:val="00FE5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5A544"/>
  <w15:docId w15:val="{58C93BCC-8366-426A-8A82-7200D0434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1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A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6A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6ABD"/>
    <w:rPr>
      <w:rFonts w:eastAsiaTheme="minorEastAsia"/>
      <w:lang w:val="en-US"/>
    </w:rPr>
  </w:style>
  <w:style w:type="character" w:customStyle="1" w:styleId="Heading1Char">
    <w:name w:val="Heading 1 Char"/>
    <w:basedOn w:val="DefaultParagraphFont"/>
    <w:link w:val="Heading1"/>
    <w:uiPriority w:val="9"/>
    <w:rsid w:val="008E01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01D0"/>
    <w:pPr>
      <w:outlineLvl w:val="9"/>
    </w:pPr>
    <w:rPr>
      <w:lang w:val="en-US"/>
    </w:rPr>
  </w:style>
  <w:style w:type="character" w:customStyle="1" w:styleId="Heading2Char">
    <w:name w:val="Heading 2 Char"/>
    <w:basedOn w:val="DefaultParagraphFont"/>
    <w:link w:val="Heading2"/>
    <w:uiPriority w:val="9"/>
    <w:rsid w:val="007B5A6A"/>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BA793B"/>
    <w:rPr>
      <w:color w:val="808080"/>
    </w:rPr>
  </w:style>
  <w:style w:type="paragraph" w:styleId="Caption">
    <w:name w:val="caption"/>
    <w:basedOn w:val="Normal"/>
    <w:next w:val="Normal"/>
    <w:uiPriority w:val="35"/>
    <w:unhideWhenUsed/>
    <w:qFormat/>
    <w:rsid w:val="00BA793B"/>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89599E"/>
    <w:pPr>
      <w:spacing w:after="100"/>
      <w:ind w:left="220"/>
    </w:pPr>
  </w:style>
  <w:style w:type="character" w:styleId="Hyperlink">
    <w:name w:val="Hyperlink"/>
    <w:basedOn w:val="DefaultParagraphFont"/>
    <w:uiPriority w:val="99"/>
    <w:unhideWhenUsed/>
    <w:rsid w:val="0089599E"/>
    <w:rPr>
      <w:color w:val="0563C1" w:themeColor="hyperlink"/>
      <w:u w:val="single"/>
    </w:rPr>
  </w:style>
  <w:style w:type="paragraph" w:styleId="TableofFigures">
    <w:name w:val="table of figures"/>
    <w:basedOn w:val="Normal"/>
    <w:next w:val="Normal"/>
    <w:uiPriority w:val="99"/>
    <w:unhideWhenUsed/>
    <w:rsid w:val="0089599E"/>
    <w:pPr>
      <w:spacing w:after="0"/>
    </w:pPr>
  </w:style>
  <w:style w:type="paragraph" w:styleId="Bibliography">
    <w:name w:val="Bibliography"/>
    <w:basedOn w:val="Normal"/>
    <w:next w:val="Normal"/>
    <w:uiPriority w:val="37"/>
    <w:unhideWhenUsed/>
    <w:rsid w:val="003B35FC"/>
  </w:style>
  <w:style w:type="paragraph" w:styleId="BalloonText">
    <w:name w:val="Balloon Text"/>
    <w:basedOn w:val="Normal"/>
    <w:link w:val="BalloonTextChar"/>
    <w:uiPriority w:val="99"/>
    <w:semiHidden/>
    <w:unhideWhenUsed/>
    <w:rsid w:val="001577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75F"/>
    <w:rPr>
      <w:rFonts w:ascii="Tahoma" w:hAnsi="Tahoma" w:cs="Tahoma"/>
      <w:sz w:val="16"/>
      <w:szCs w:val="16"/>
    </w:rPr>
  </w:style>
  <w:style w:type="paragraph" w:styleId="TOC1">
    <w:name w:val="toc 1"/>
    <w:basedOn w:val="Normal"/>
    <w:next w:val="Normal"/>
    <w:autoRedefine/>
    <w:uiPriority w:val="39"/>
    <w:unhideWhenUsed/>
    <w:rsid w:val="00924C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692083">
      <w:bodyDiv w:val="1"/>
      <w:marLeft w:val="0"/>
      <w:marRight w:val="0"/>
      <w:marTop w:val="0"/>
      <w:marBottom w:val="0"/>
      <w:divBdr>
        <w:top w:val="none" w:sz="0" w:space="0" w:color="auto"/>
        <w:left w:val="none" w:sz="0" w:space="0" w:color="auto"/>
        <w:bottom w:val="none" w:sz="0" w:space="0" w:color="auto"/>
        <w:right w:val="none" w:sz="0" w:space="0" w:color="auto"/>
      </w:divBdr>
    </w:div>
    <w:div w:id="111285183">
      <w:bodyDiv w:val="1"/>
      <w:marLeft w:val="0"/>
      <w:marRight w:val="0"/>
      <w:marTop w:val="0"/>
      <w:marBottom w:val="0"/>
      <w:divBdr>
        <w:top w:val="none" w:sz="0" w:space="0" w:color="auto"/>
        <w:left w:val="none" w:sz="0" w:space="0" w:color="auto"/>
        <w:bottom w:val="none" w:sz="0" w:space="0" w:color="auto"/>
        <w:right w:val="none" w:sz="0" w:space="0" w:color="auto"/>
      </w:divBdr>
    </w:div>
    <w:div w:id="112600716">
      <w:bodyDiv w:val="1"/>
      <w:marLeft w:val="0"/>
      <w:marRight w:val="0"/>
      <w:marTop w:val="0"/>
      <w:marBottom w:val="0"/>
      <w:divBdr>
        <w:top w:val="none" w:sz="0" w:space="0" w:color="auto"/>
        <w:left w:val="none" w:sz="0" w:space="0" w:color="auto"/>
        <w:bottom w:val="none" w:sz="0" w:space="0" w:color="auto"/>
        <w:right w:val="none" w:sz="0" w:space="0" w:color="auto"/>
      </w:divBdr>
    </w:div>
    <w:div w:id="228004295">
      <w:bodyDiv w:val="1"/>
      <w:marLeft w:val="0"/>
      <w:marRight w:val="0"/>
      <w:marTop w:val="0"/>
      <w:marBottom w:val="0"/>
      <w:divBdr>
        <w:top w:val="none" w:sz="0" w:space="0" w:color="auto"/>
        <w:left w:val="none" w:sz="0" w:space="0" w:color="auto"/>
        <w:bottom w:val="none" w:sz="0" w:space="0" w:color="auto"/>
        <w:right w:val="none" w:sz="0" w:space="0" w:color="auto"/>
      </w:divBdr>
    </w:div>
    <w:div w:id="304241380">
      <w:bodyDiv w:val="1"/>
      <w:marLeft w:val="0"/>
      <w:marRight w:val="0"/>
      <w:marTop w:val="0"/>
      <w:marBottom w:val="0"/>
      <w:divBdr>
        <w:top w:val="none" w:sz="0" w:space="0" w:color="auto"/>
        <w:left w:val="none" w:sz="0" w:space="0" w:color="auto"/>
        <w:bottom w:val="none" w:sz="0" w:space="0" w:color="auto"/>
        <w:right w:val="none" w:sz="0" w:space="0" w:color="auto"/>
      </w:divBdr>
    </w:div>
    <w:div w:id="345330028">
      <w:bodyDiv w:val="1"/>
      <w:marLeft w:val="0"/>
      <w:marRight w:val="0"/>
      <w:marTop w:val="0"/>
      <w:marBottom w:val="0"/>
      <w:divBdr>
        <w:top w:val="none" w:sz="0" w:space="0" w:color="auto"/>
        <w:left w:val="none" w:sz="0" w:space="0" w:color="auto"/>
        <w:bottom w:val="none" w:sz="0" w:space="0" w:color="auto"/>
        <w:right w:val="none" w:sz="0" w:space="0" w:color="auto"/>
      </w:divBdr>
    </w:div>
    <w:div w:id="347027331">
      <w:bodyDiv w:val="1"/>
      <w:marLeft w:val="0"/>
      <w:marRight w:val="0"/>
      <w:marTop w:val="0"/>
      <w:marBottom w:val="0"/>
      <w:divBdr>
        <w:top w:val="none" w:sz="0" w:space="0" w:color="auto"/>
        <w:left w:val="none" w:sz="0" w:space="0" w:color="auto"/>
        <w:bottom w:val="none" w:sz="0" w:space="0" w:color="auto"/>
        <w:right w:val="none" w:sz="0" w:space="0" w:color="auto"/>
      </w:divBdr>
    </w:div>
    <w:div w:id="371274965">
      <w:bodyDiv w:val="1"/>
      <w:marLeft w:val="0"/>
      <w:marRight w:val="0"/>
      <w:marTop w:val="0"/>
      <w:marBottom w:val="0"/>
      <w:divBdr>
        <w:top w:val="none" w:sz="0" w:space="0" w:color="auto"/>
        <w:left w:val="none" w:sz="0" w:space="0" w:color="auto"/>
        <w:bottom w:val="none" w:sz="0" w:space="0" w:color="auto"/>
        <w:right w:val="none" w:sz="0" w:space="0" w:color="auto"/>
      </w:divBdr>
    </w:div>
    <w:div w:id="503059975">
      <w:bodyDiv w:val="1"/>
      <w:marLeft w:val="0"/>
      <w:marRight w:val="0"/>
      <w:marTop w:val="0"/>
      <w:marBottom w:val="0"/>
      <w:divBdr>
        <w:top w:val="none" w:sz="0" w:space="0" w:color="auto"/>
        <w:left w:val="none" w:sz="0" w:space="0" w:color="auto"/>
        <w:bottom w:val="none" w:sz="0" w:space="0" w:color="auto"/>
        <w:right w:val="none" w:sz="0" w:space="0" w:color="auto"/>
      </w:divBdr>
    </w:div>
    <w:div w:id="566577478">
      <w:bodyDiv w:val="1"/>
      <w:marLeft w:val="0"/>
      <w:marRight w:val="0"/>
      <w:marTop w:val="0"/>
      <w:marBottom w:val="0"/>
      <w:divBdr>
        <w:top w:val="none" w:sz="0" w:space="0" w:color="auto"/>
        <w:left w:val="none" w:sz="0" w:space="0" w:color="auto"/>
        <w:bottom w:val="none" w:sz="0" w:space="0" w:color="auto"/>
        <w:right w:val="none" w:sz="0" w:space="0" w:color="auto"/>
      </w:divBdr>
    </w:div>
    <w:div w:id="657923687">
      <w:bodyDiv w:val="1"/>
      <w:marLeft w:val="0"/>
      <w:marRight w:val="0"/>
      <w:marTop w:val="0"/>
      <w:marBottom w:val="0"/>
      <w:divBdr>
        <w:top w:val="none" w:sz="0" w:space="0" w:color="auto"/>
        <w:left w:val="none" w:sz="0" w:space="0" w:color="auto"/>
        <w:bottom w:val="none" w:sz="0" w:space="0" w:color="auto"/>
        <w:right w:val="none" w:sz="0" w:space="0" w:color="auto"/>
      </w:divBdr>
    </w:div>
    <w:div w:id="663630073">
      <w:bodyDiv w:val="1"/>
      <w:marLeft w:val="0"/>
      <w:marRight w:val="0"/>
      <w:marTop w:val="0"/>
      <w:marBottom w:val="0"/>
      <w:divBdr>
        <w:top w:val="none" w:sz="0" w:space="0" w:color="auto"/>
        <w:left w:val="none" w:sz="0" w:space="0" w:color="auto"/>
        <w:bottom w:val="none" w:sz="0" w:space="0" w:color="auto"/>
        <w:right w:val="none" w:sz="0" w:space="0" w:color="auto"/>
      </w:divBdr>
    </w:div>
    <w:div w:id="845053133">
      <w:bodyDiv w:val="1"/>
      <w:marLeft w:val="0"/>
      <w:marRight w:val="0"/>
      <w:marTop w:val="0"/>
      <w:marBottom w:val="0"/>
      <w:divBdr>
        <w:top w:val="none" w:sz="0" w:space="0" w:color="auto"/>
        <w:left w:val="none" w:sz="0" w:space="0" w:color="auto"/>
        <w:bottom w:val="none" w:sz="0" w:space="0" w:color="auto"/>
        <w:right w:val="none" w:sz="0" w:space="0" w:color="auto"/>
      </w:divBdr>
    </w:div>
    <w:div w:id="848300635">
      <w:bodyDiv w:val="1"/>
      <w:marLeft w:val="0"/>
      <w:marRight w:val="0"/>
      <w:marTop w:val="0"/>
      <w:marBottom w:val="0"/>
      <w:divBdr>
        <w:top w:val="none" w:sz="0" w:space="0" w:color="auto"/>
        <w:left w:val="none" w:sz="0" w:space="0" w:color="auto"/>
        <w:bottom w:val="none" w:sz="0" w:space="0" w:color="auto"/>
        <w:right w:val="none" w:sz="0" w:space="0" w:color="auto"/>
      </w:divBdr>
    </w:div>
    <w:div w:id="974338473">
      <w:bodyDiv w:val="1"/>
      <w:marLeft w:val="0"/>
      <w:marRight w:val="0"/>
      <w:marTop w:val="0"/>
      <w:marBottom w:val="0"/>
      <w:divBdr>
        <w:top w:val="none" w:sz="0" w:space="0" w:color="auto"/>
        <w:left w:val="none" w:sz="0" w:space="0" w:color="auto"/>
        <w:bottom w:val="none" w:sz="0" w:space="0" w:color="auto"/>
        <w:right w:val="none" w:sz="0" w:space="0" w:color="auto"/>
      </w:divBdr>
    </w:div>
    <w:div w:id="1001347033">
      <w:bodyDiv w:val="1"/>
      <w:marLeft w:val="0"/>
      <w:marRight w:val="0"/>
      <w:marTop w:val="0"/>
      <w:marBottom w:val="0"/>
      <w:divBdr>
        <w:top w:val="none" w:sz="0" w:space="0" w:color="auto"/>
        <w:left w:val="none" w:sz="0" w:space="0" w:color="auto"/>
        <w:bottom w:val="none" w:sz="0" w:space="0" w:color="auto"/>
        <w:right w:val="none" w:sz="0" w:space="0" w:color="auto"/>
      </w:divBdr>
    </w:div>
    <w:div w:id="1007052025">
      <w:bodyDiv w:val="1"/>
      <w:marLeft w:val="0"/>
      <w:marRight w:val="0"/>
      <w:marTop w:val="0"/>
      <w:marBottom w:val="0"/>
      <w:divBdr>
        <w:top w:val="none" w:sz="0" w:space="0" w:color="auto"/>
        <w:left w:val="none" w:sz="0" w:space="0" w:color="auto"/>
        <w:bottom w:val="none" w:sz="0" w:space="0" w:color="auto"/>
        <w:right w:val="none" w:sz="0" w:space="0" w:color="auto"/>
      </w:divBdr>
    </w:div>
    <w:div w:id="1102649390">
      <w:bodyDiv w:val="1"/>
      <w:marLeft w:val="0"/>
      <w:marRight w:val="0"/>
      <w:marTop w:val="0"/>
      <w:marBottom w:val="0"/>
      <w:divBdr>
        <w:top w:val="none" w:sz="0" w:space="0" w:color="auto"/>
        <w:left w:val="none" w:sz="0" w:space="0" w:color="auto"/>
        <w:bottom w:val="none" w:sz="0" w:space="0" w:color="auto"/>
        <w:right w:val="none" w:sz="0" w:space="0" w:color="auto"/>
      </w:divBdr>
    </w:div>
    <w:div w:id="1271857310">
      <w:bodyDiv w:val="1"/>
      <w:marLeft w:val="0"/>
      <w:marRight w:val="0"/>
      <w:marTop w:val="0"/>
      <w:marBottom w:val="0"/>
      <w:divBdr>
        <w:top w:val="none" w:sz="0" w:space="0" w:color="auto"/>
        <w:left w:val="none" w:sz="0" w:space="0" w:color="auto"/>
        <w:bottom w:val="none" w:sz="0" w:space="0" w:color="auto"/>
        <w:right w:val="none" w:sz="0" w:space="0" w:color="auto"/>
      </w:divBdr>
    </w:div>
    <w:div w:id="1413696357">
      <w:bodyDiv w:val="1"/>
      <w:marLeft w:val="0"/>
      <w:marRight w:val="0"/>
      <w:marTop w:val="0"/>
      <w:marBottom w:val="0"/>
      <w:divBdr>
        <w:top w:val="none" w:sz="0" w:space="0" w:color="auto"/>
        <w:left w:val="none" w:sz="0" w:space="0" w:color="auto"/>
        <w:bottom w:val="none" w:sz="0" w:space="0" w:color="auto"/>
        <w:right w:val="none" w:sz="0" w:space="0" w:color="auto"/>
      </w:divBdr>
    </w:div>
    <w:div w:id="1514806261">
      <w:bodyDiv w:val="1"/>
      <w:marLeft w:val="0"/>
      <w:marRight w:val="0"/>
      <w:marTop w:val="0"/>
      <w:marBottom w:val="0"/>
      <w:divBdr>
        <w:top w:val="none" w:sz="0" w:space="0" w:color="auto"/>
        <w:left w:val="none" w:sz="0" w:space="0" w:color="auto"/>
        <w:bottom w:val="none" w:sz="0" w:space="0" w:color="auto"/>
        <w:right w:val="none" w:sz="0" w:space="0" w:color="auto"/>
      </w:divBdr>
    </w:div>
    <w:div w:id="1558322383">
      <w:bodyDiv w:val="1"/>
      <w:marLeft w:val="0"/>
      <w:marRight w:val="0"/>
      <w:marTop w:val="0"/>
      <w:marBottom w:val="0"/>
      <w:divBdr>
        <w:top w:val="none" w:sz="0" w:space="0" w:color="auto"/>
        <w:left w:val="none" w:sz="0" w:space="0" w:color="auto"/>
        <w:bottom w:val="none" w:sz="0" w:space="0" w:color="auto"/>
        <w:right w:val="none" w:sz="0" w:space="0" w:color="auto"/>
      </w:divBdr>
    </w:div>
    <w:div w:id="1611888782">
      <w:bodyDiv w:val="1"/>
      <w:marLeft w:val="0"/>
      <w:marRight w:val="0"/>
      <w:marTop w:val="0"/>
      <w:marBottom w:val="0"/>
      <w:divBdr>
        <w:top w:val="none" w:sz="0" w:space="0" w:color="auto"/>
        <w:left w:val="none" w:sz="0" w:space="0" w:color="auto"/>
        <w:bottom w:val="none" w:sz="0" w:space="0" w:color="auto"/>
        <w:right w:val="none" w:sz="0" w:space="0" w:color="auto"/>
      </w:divBdr>
    </w:div>
    <w:div w:id="1671637907">
      <w:bodyDiv w:val="1"/>
      <w:marLeft w:val="0"/>
      <w:marRight w:val="0"/>
      <w:marTop w:val="0"/>
      <w:marBottom w:val="0"/>
      <w:divBdr>
        <w:top w:val="none" w:sz="0" w:space="0" w:color="auto"/>
        <w:left w:val="none" w:sz="0" w:space="0" w:color="auto"/>
        <w:bottom w:val="none" w:sz="0" w:space="0" w:color="auto"/>
        <w:right w:val="none" w:sz="0" w:space="0" w:color="auto"/>
      </w:divBdr>
    </w:div>
    <w:div w:id="1690836565">
      <w:bodyDiv w:val="1"/>
      <w:marLeft w:val="0"/>
      <w:marRight w:val="0"/>
      <w:marTop w:val="0"/>
      <w:marBottom w:val="0"/>
      <w:divBdr>
        <w:top w:val="none" w:sz="0" w:space="0" w:color="auto"/>
        <w:left w:val="none" w:sz="0" w:space="0" w:color="auto"/>
        <w:bottom w:val="none" w:sz="0" w:space="0" w:color="auto"/>
        <w:right w:val="none" w:sz="0" w:space="0" w:color="auto"/>
      </w:divBdr>
    </w:div>
    <w:div w:id="1756855874">
      <w:bodyDiv w:val="1"/>
      <w:marLeft w:val="0"/>
      <w:marRight w:val="0"/>
      <w:marTop w:val="0"/>
      <w:marBottom w:val="0"/>
      <w:divBdr>
        <w:top w:val="none" w:sz="0" w:space="0" w:color="auto"/>
        <w:left w:val="none" w:sz="0" w:space="0" w:color="auto"/>
        <w:bottom w:val="none" w:sz="0" w:space="0" w:color="auto"/>
        <w:right w:val="none" w:sz="0" w:space="0" w:color="auto"/>
      </w:divBdr>
    </w:div>
    <w:div w:id="1860005343">
      <w:bodyDiv w:val="1"/>
      <w:marLeft w:val="0"/>
      <w:marRight w:val="0"/>
      <w:marTop w:val="0"/>
      <w:marBottom w:val="0"/>
      <w:divBdr>
        <w:top w:val="none" w:sz="0" w:space="0" w:color="auto"/>
        <w:left w:val="none" w:sz="0" w:space="0" w:color="auto"/>
        <w:bottom w:val="none" w:sz="0" w:space="0" w:color="auto"/>
        <w:right w:val="none" w:sz="0" w:space="0" w:color="auto"/>
      </w:divBdr>
    </w:div>
    <w:div w:id="2035645673">
      <w:bodyDiv w:val="1"/>
      <w:marLeft w:val="0"/>
      <w:marRight w:val="0"/>
      <w:marTop w:val="0"/>
      <w:marBottom w:val="0"/>
      <w:divBdr>
        <w:top w:val="none" w:sz="0" w:space="0" w:color="auto"/>
        <w:left w:val="none" w:sz="0" w:space="0" w:color="auto"/>
        <w:bottom w:val="none" w:sz="0" w:space="0" w:color="auto"/>
        <w:right w:val="none" w:sz="0" w:space="0" w:color="auto"/>
      </w:divBdr>
    </w:div>
    <w:div w:id="2045863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contains the selection of components for a pH control system and the analysis of the results of the simulation that has been constructed </Abstract>
  <CompanyAddress/>
  <CompanyPhone/>
  <CompanyFax/>
  <CompanyEmail>Jneucker.139577@student.uwtsd.ac.uk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WBo11</b:Tag>
    <b:SourceType>Book</b:SourceType>
    <b:Guid>{09B529C1-AE16-4387-8F7B-648A3BA21919}</b:Guid>
    <b:Title>Mechatronics</b:Title>
    <b:Year>2011</b:Year>
    <b:Publisher>Pearson Education Ltd</b:Publisher>
    <b:City>London</b:City>
    <b:Author>
      <b:Author>
        <b:NameList>
          <b:Person>
            <b:Last>W.Bolton</b:Last>
          </b:Person>
        </b:NameList>
      </b:Author>
    </b:Author>
    <b:RefOrder>1</b:RefOrder>
  </b:Source>
  <b:Source>
    <b:Tag>yok17</b:Tag>
    <b:SourceType>InternetSite</b:SourceType>
    <b:Guid>{61AC1746-501B-48EA-8DAE-BDE194B806E6}</b:Guid>
    <b:Title>https://www.yokogawa.com/solutions/products-platforms/process-analyzers/liquid-analyzers/ph-sensors/differential-phorp-sensors/#Downloads</b:Title>
    <b:Year>2017</b:Year>
    <b:Author>
      <b:Author>
        <b:Corporate>yokogawa</b:Corporate>
      </b:Author>
    </b:Author>
    <b:ProductionCompany>yokogawa</b:ProductionCompany>
    <b:YearAccessed>2018</b:YearAccessed>
    <b:URL>yokogawa</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569A18-FF70-4FDE-9772-D64616C8E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942</TotalTime>
  <Pages>21</Pages>
  <Words>2780</Words>
  <Characters>15846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Instrumentation and control</vt:lpstr>
    </vt:vector>
  </TitlesOfParts>
  <Company/>
  <LinksUpToDate>false</LinksUpToDate>
  <CharactersWithSpaces>18589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and control</dc:title>
  <dc:subject>M7X01643</dc:subject>
  <dc:creator>James Neucker</dc:creator>
  <cp:keywords/>
  <dc:description/>
  <cp:lastModifiedBy>James</cp:lastModifiedBy>
  <cp:revision>9</cp:revision>
  <dcterms:created xsi:type="dcterms:W3CDTF">2018-01-23T15:11:00Z</dcterms:created>
  <dcterms:modified xsi:type="dcterms:W3CDTF">2018-03-21T21:19:00Z</dcterms:modified>
</cp:coreProperties>
</file>