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239F54" w14:textId="0DE2D514" w:rsidR="008175B1" w:rsidRDefault="008175B1">
      <w:r>
        <w:t>Jo McConaghy</w:t>
      </w:r>
    </w:p>
    <w:p w14:paraId="0EC312A7" w14:textId="14E3151F" w:rsidR="00A84FFF" w:rsidRDefault="00A84FFF">
      <w:r>
        <w:t>Student ID: 0001110</w:t>
      </w:r>
    </w:p>
    <w:p w14:paraId="75DAB691" w14:textId="6B1DF232" w:rsidR="008B1730" w:rsidRDefault="008B1730">
      <w:r>
        <w:t>Response:  53</w:t>
      </w:r>
      <w:r w:rsidR="00552D86">
        <w:t>9</w:t>
      </w:r>
      <w:r>
        <w:t xml:space="preserve"> words</w:t>
      </w:r>
    </w:p>
    <w:p w14:paraId="3C701175" w14:textId="77777777" w:rsidR="008175B1" w:rsidRDefault="008175B1"/>
    <w:p w14:paraId="513C9797" w14:textId="28A426C5" w:rsidR="005337DD" w:rsidRPr="00A84FFF" w:rsidRDefault="005A3975">
      <w:pPr>
        <w:rPr>
          <w:b/>
          <w:bCs/>
          <w:i/>
          <w:iCs/>
        </w:rPr>
      </w:pPr>
      <w:r w:rsidRPr="00A84FFF">
        <w:rPr>
          <w:b/>
          <w:bCs/>
          <w:i/>
          <w:iCs/>
        </w:rPr>
        <w:t>Response to Aly’s Discussion Paper</w:t>
      </w:r>
      <w:r w:rsidR="008175B1" w:rsidRPr="00A84FFF">
        <w:rPr>
          <w:b/>
          <w:bCs/>
          <w:i/>
          <w:iCs/>
        </w:rPr>
        <w:t>:</w:t>
      </w:r>
    </w:p>
    <w:p w14:paraId="136506E1" w14:textId="58453346" w:rsidR="008175B1" w:rsidRPr="00A84FFF" w:rsidRDefault="008175B1">
      <w:pPr>
        <w:rPr>
          <w:b/>
          <w:bCs/>
          <w:i/>
          <w:iCs/>
        </w:rPr>
      </w:pPr>
      <w:r w:rsidRPr="00A84FFF">
        <w:rPr>
          <w:b/>
          <w:bCs/>
          <w:i/>
          <w:iCs/>
        </w:rPr>
        <w:t xml:space="preserve">Is Semiotic and Structural Analysis Enough to Understand the </w:t>
      </w:r>
      <w:proofErr w:type="spellStart"/>
      <w:r w:rsidRPr="00A84FFF">
        <w:rPr>
          <w:b/>
          <w:bCs/>
          <w:i/>
          <w:iCs/>
        </w:rPr>
        <w:t>Meretseger</w:t>
      </w:r>
      <w:proofErr w:type="spellEnd"/>
      <w:r w:rsidRPr="00A84FFF">
        <w:rPr>
          <w:b/>
          <w:bCs/>
          <w:i/>
          <w:iCs/>
        </w:rPr>
        <w:t xml:space="preserve"> Statuette?</w:t>
      </w:r>
    </w:p>
    <w:p w14:paraId="0F48EA24" w14:textId="108555E3" w:rsidR="005A3975" w:rsidRDefault="003B6525">
      <w:r>
        <w:t xml:space="preserve">In this paper, Aly explains that </w:t>
      </w:r>
      <w:proofErr w:type="spellStart"/>
      <w:r w:rsidR="005A3975">
        <w:t>Meretseger</w:t>
      </w:r>
      <w:proofErr w:type="spellEnd"/>
      <w:r w:rsidR="005A3975">
        <w:t xml:space="preserve"> was the divine protective entity that represented and was encapsulated within the pyramid-shaped peak </w:t>
      </w:r>
      <w:proofErr w:type="spellStart"/>
      <w:r w:rsidR="005A3975">
        <w:t>el-Qurn</w:t>
      </w:r>
      <w:proofErr w:type="spellEnd"/>
      <w:r w:rsidR="005A3975">
        <w:t>, above the Valley of the Kings.</w:t>
      </w:r>
    </w:p>
    <w:p w14:paraId="7E776788" w14:textId="613C6FB9" w:rsidR="005A3975" w:rsidRDefault="005A3975">
      <w:r>
        <w:t xml:space="preserve">The statue itself is made of limestone, about 35cm high, and sculpted to show the coiling nature of the cobra as well as the </w:t>
      </w:r>
      <w:proofErr w:type="spellStart"/>
      <w:r w:rsidR="00AD19DA">
        <w:t>shuti</w:t>
      </w:r>
      <w:proofErr w:type="spellEnd"/>
      <w:r>
        <w:t xml:space="preserve"> of Ma’at</w:t>
      </w:r>
      <w:r w:rsidR="00AD19DA">
        <w:t>, the horns of Hathor</w:t>
      </w:r>
      <w:r>
        <w:t xml:space="preserve"> and the tripartite crown of divinity, mark</w:t>
      </w:r>
      <w:r w:rsidR="00AD19DA">
        <w:t>ing</w:t>
      </w:r>
      <w:r>
        <w:t xml:space="preserve"> her clearly as a goddess.  On first appearance, she has an ‘uncarved’ section on the top surface of the statue, but this </w:t>
      </w:r>
      <w:proofErr w:type="gramStart"/>
      <w:r>
        <w:t>actually represents</w:t>
      </w:r>
      <w:proofErr w:type="gramEnd"/>
      <w:r>
        <w:t xml:space="preserve"> </w:t>
      </w:r>
      <w:proofErr w:type="spellStart"/>
      <w:r>
        <w:t>el-Qurn</w:t>
      </w:r>
      <w:proofErr w:type="spellEnd"/>
      <w:r>
        <w:t>, the part of the desert landscape which embodies her.  The statue is not a perfect representation of the goddess, but rather is imperfect, with</w:t>
      </w:r>
      <w:r w:rsidR="00225177">
        <w:t xml:space="preserve"> possible evidence of ritual handling.</w:t>
      </w:r>
      <w:r>
        <w:t xml:space="preserve"> </w:t>
      </w:r>
    </w:p>
    <w:p w14:paraId="787FBE0C" w14:textId="5DD07C2B" w:rsidR="005A3975" w:rsidRDefault="005A3975">
      <w:r>
        <w:t>Aly clearly explains the theory of structuralism – that creation and imbued meaning of such an object can be segregated into three parts – the ‘source of emission’ which is the actual creation of the object by the craftsperson who made it, the ‘channel of transmission’</w:t>
      </w:r>
      <w:r w:rsidR="00225177">
        <w:t xml:space="preserve"> which is the sculpture itself, how it is used in ritual performance, and the ‘point of reception’ which in this case was the villagers of Deir </w:t>
      </w:r>
      <w:proofErr w:type="spellStart"/>
      <w:r w:rsidR="00225177">
        <w:t>el</w:t>
      </w:r>
      <w:proofErr w:type="spellEnd"/>
      <w:r w:rsidR="00225177">
        <w:t xml:space="preserve"> </w:t>
      </w:r>
      <w:proofErr w:type="spellStart"/>
      <w:r w:rsidR="00225177">
        <w:t>Medhina</w:t>
      </w:r>
      <w:proofErr w:type="spellEnd"/>
      <w:r w:rsidR="00225177">
        <w:t>.</w:t>
      </w:r>
      <w:r w:rsidR="00511EA4">
        <w:t xml:space="preserve"> </w:t>
      </w:r>
      <w:r w:rsidR="00552D86">
        <w:t xml:space="preserve"> </w:t>
      </w:r>
      <w:r w:rsidR="00552D86">
        <w:t>At this juncture I would argue that structural and semiotic analysis can only provide part of the context of the sculpture</w:t>
      </w:r>
      <w:r w:rsidR="00552D86">
        <w:t xml:space="preserve">, </w:t>
      </w:r>
      <w:r w:rsidR="00511EA4">
        <w:t xml:space="preserve">I think it would be </w:t>
      </w:r>
      <w:r w:rsidR="004C6D8B">
        <w:t xml:space="preserve">important to place this </w:t>
      </w:r>
      <w:proofErr w:type="gramStart"/>
      <w:r w:rsidR="004C6D8B">
        <w:t>particular statue</w:t>
      </w:r>
      <w:proofErr w:type="gramEnd"/>
      <w:r w:rsidR="004C6D8B">
        <w:t xml:space="preserve"> within the </w:t>
      </w:r>
      <w:r w:rsidR="007A2B1C">
        <w:t xml:space="preserve">other </w:t>
      </w:r>
      <w:r w:rsidR="004C6D8B">
        <w:t xml:space="preserve">material finds of the village </w:t>
      </w:r>
      <w:r w:rsidR="00076747">
        <w:t>and</w:t>
      </w:r>
      <w:r w:rsidR="00B46BDD">
        <w:t xml:space="preserve"> to </w:t>
      </w:r>
      <w:r w:rsidR="003159AC">
        <w:t>identify a</w:t>
      </w:r>
      <w:r w:rsidR="00076747">
        <w:t>ny evidence of the</w:t>
      </w:r>
      <w:r w:rsidR="00A41A9E">
        <w:t xml:space="preserve"> </w:t>
      </w:r>
      <w:proofErr w:type="spellStart"/>
      <w:r w:rsidR="00E9772E" w:rsidRPr="00B46BDD">
        <w:rPr>
          <w:i/>
          <w:iCs/>
        </w:rPr>
        <w:t>chaine</w:t>
      </w:r>
      <w:proofErr w:type="spellEnd"/>
      <w:r w:rsidR="00E9772E" w:rsidRPr="00B46BDD">
        <w:rPr>
          <w:i/>
          <w:iCs/>
        </w:rPr>
        <w:t xml:space="preserve"> </w:t>
      </w:r>
      <w:proofErr w:type="spellStart"/>
      <w:r w:rsidR="00E9772E" w:rsidRPr="00B46BDD">
        <w:rPr>
          <w:i/>
          <w:iCs/>
        </w:rPr>
        <w:t>operatoire</w:t>
      </w:r>
      <w:proofErr w:type="spellEnd"/>
      <w:r w:rsidR="00E0608A">
        <w:rPr>
          <w:i/>
          <w:iCs/>
        </w:rPr>
        <w:t>.</w:t>
      </w:r>
      <w:r w:rsidR="00076747">
        <w:t xml:space="preserve"> </w:t>
      </w:r>
      <w:r w:rsidR="003159AC">
        <w:t xml:space="preserve"> This would add to the </w:t>
      </w:r>
      <w:r w:rsidR="00E0608A">
        <w:t>anthropological element of the paper and really bring the statue to life.</w:t>
      </w:r>
      <w:r w:rsidR="0024706E">
        <w:t xml:space="preserve">  </w:t>
      </w:r>
    </w:p>
    <w:p w14:paraId="5659AF2D" w14:textId="276BC0A1" w:rsidR="00225177" w:rsidRDefault="00553D86">
      <w:r>
        <w:t>Fr</w:t>
      </w:r>
      <w:r w:rsidR="00225177">
        <w:t xml:space="preserve">om the perspective of Ancient Egyptian cult and religion, the statue behaves almost like a part of the ‘machine of social control.’  </w:t>
      </w:r>
      <w:r w:rsidR="004E5A53">
        <w:t xml:space="preserve">This </w:t>
      </w:r>
      <w:r w:rsidR="00225177">
        <w:t xml:space="preserve">statue was not regarded merely as a simple representation, but by engagement with the </w:t>
      </w:r>
      <w:r w:rsidR="00225177" w:rsidRPr="00225177">
        <w:rPr>
          <w:i/>
          <w:iCs/>
        </w:rPr>
        <w:t>ka</w:t>
      </w:r>
      <w:r w:rsidR="00225177">
        <w:rPr>
          <w:i/>
          <w:iCs/>
        </w:rPr>
        <w:t xml:space="preserve"> </w:t>
      </w:r>
      <w:r w:rsidR="00225177">
        <w:t xml:space="preserve">of the statue, handlers would have been connecting with the goddess herself.  This </w:t>
      </w:r>
      <w:r w:rsidR="003603B6">
        <w:t xml:space="preserve">then would have formed part of the ‘constant, watchful motion’ that Aly describes when alluding to the cobra’s coils and the representation of </w:t>
      </w:r>
      <w:r w:rsidR="00827C00">
        <w:t>the mountain</w:t>
      </w:r>
      <w:r w:rsidR="003603B6">
        <w:t>.</w:t>
      </w:r>
    </w:p>
    <w:p w14:paraId="4F3B4CD5" w14:textId="32626A86" w:rsidR="003603B6" w:rsidRDefault="003603B6">
      <w:r>
        <w:t xml:space="preserve">Early on in the paper, Aly alludes to </w:t>
      </w:r>
      <w:r w:rsidR="00530D70">
        <w:t xml:space="preserve">similarities to </w:t>
      </w:r>
      <w:proofErr w:type="spellStart"/>
      <w:r>
        <w:t>Renentutet</w:t>
      </w:r>
      <w:proofErr w:type="spellEnd"/>
      <w:r>
        <w:t xml:space="preserve">, and although this isn’t the focus of the paper, the dual nature of the cobra perhaps needed a little more explanation for me – I understand </w:t>
      </w:r>
      <w:r w:rsidR="00D843C2">
        <w:t>how</w:t>
      </w:r>
      <w:r>
        <w:t xml:space="preserve"> the cobra would be associated with the desert </w:t>
      </w:r>
      <w:r>
        <w:lastRenderedPageBreak/>
        <w:t xml:space="preserve">and with ‘striking with blindness’ for transgressions, but </w:t>
      </w:r>
      <w:proofErr w:type="spellStart"/>
      <w:r>
        <w:t>Renentutet</w:t>
      </w:r>
      <w:proofErr w:type="spellEnd"/>
      <w:r>
        <w:t>, completing the duality, represents a ‘nurturing protector’ and ‘fertility and harvest,’ and I</w:t>
      </w:r>
      <w:r w:rsidR="00753060">
        <w:t xml:space="preserve"> </w:t>
      </w:r>
      <w:r w:rsidR="00806CF1">
        <w:t>would have benefitted from a clearer explanation of where those concepts come from.</w:t>
      </w:r>
    </w:p>
    <w:p w14:paraId="01C9E684" w14:textId="2E0A68BB" w:rsidR="00827C00" w:rsidRDefault="001A7BAB" w:rsidP="001A7BAB">
      <w:r>
        <w:t xml:space="preserve">I </w:t>
      </w:r>
      <w:r w:rsidR="008B1730">
        <w:t>learnt a lot from</w:t>
      </w:r>
      <w:r>
        <w:t xml:space="preserve"> reading this paper, having no prior knowledge of </w:t>
      </w:r>
      <w:proofErr w:type="spellStart"/>
      <w:r>
        <w:t>Meretseger</w:t>
      </w:r>
      <w:proofErr w:type="spellEnd"/>
      <w:r>
        <w:t>, but what was most interesting for me was the clear outline of the semiotic elements of the statue itself – being able to ‘read’ the statue as an Ancient Egyptian might have and to begin to understand the function of each part of the sculpture was fascinating.  Aly’s passion for understanding objects was clear in this paper, and her explanation of complex ideas was sound.</w:t>
      </w:r>
      <w:r>
        <w:t xml:space="preserve">  Her </w:t>
      </w:r>
      <w:r w:rsidR="000A71E0">
        <w:t>break down</w:t>
      </w:r>
      <w:r>
        <w:t xml:space="preserve"> of Structuralism was also </w:t>
      </w:r>
      <w:proofErr w:type="gramStart"/>
      <w:r w:rsidR="002C66D6">
        <w:t>really useful</w:t>
      </w:r>
      <w:proofErr w:type="gramEnd"/>
      <w:r w:rsidR="002C66D6">
        <w:t xml:space="preserve"> to get the most from the paper</w:t>
      </w:r>
      <w:r w:rsidR="00FE1DD5">
        <w:t xml:space="preserve"> and Aly’s insights.</w:t>
      </w:r>
      <w:r w:rsidR="00827C00">
        <w:t xml:space="preserve">  The organisation of the paper was also excellent, with a clear </w:t>
      </w:r>
      <w:r w:rsidR="00D843C2">
        <w:t>‘journey’ through the ideas and how they would be developed in the next part of the assignment.</w:t>
      </w:r>
      <w:r w:rsidR="00A84FFF">
        <w:t xml:space="preserve">  </w:t>
      </w:r>
    </w:p>
    <w:p w14:paraId="35BB5ACB" w14:textId="77777777" w:rsidR="004256C8" w:rsidRDefault="004256C8" w:rsidP="001A7BAB"/>
    <w:p w14:paraId="0DECE3EF" w14:textId="3BEAADD3" w:rsidR="004256C8" w:rsidRDefault="00634451" w:rsidP="001A7BAB">
      <w:r>
        <w:t>.</w:t>
      </w:r>
    </w:p>
    <w:p w14:paraId="0FDE5E6F" w14:textId="77777777" w:rsidR="001A7BAB" w:rsidRDefault="001A7BAB"/>
    <w:p w14:paraId="3C1F218A" w14:textId="77777777" w:rsidR="00806CF1" w:rsidRPr="00225177" w:rsidRDefault="00806CF1"/>
    <w:sectPr w:rsidR="00806CF1" w:rsidRPr="002251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975"/>
    <w:rsid w:val="00076747"/>
    <w:rsid w:val="000A71E0"/>
    <w:rsid w:val="001A7BAB"/>
    <w:rsid w:val="00225177"/>
    <w:rsid w:val="0024706E"/>
    <w:rsid w:val="002C66D6"/>
    <w:rsid w:val="002F0197"/>
    <w:rsid w:val="003159AC"/>
    <w:rsid w:val="003603B6"/>
    <w:rsid w:val="00372678"/>
    <w:rsid w:val="003B6525"/>
    <w:rsid w:val="004256C8"/>
    <w:rsid w:val="004C6D8B"/>
    <w:rsid w:val="004E5A53"/>
    <w:rsid w:val="00511EA4"/>
    <w:rsid w:val="00530D70"/>
    <w:rsid w:val="005337DD"/>
    <w:rsid w:val="00552D86"/>
    <w:rsid w:val="00553D86"/>
    <w:rsid w:val="005A3975"/>
    <w:rsid w:val="005C00D3"/>
    <w:rsid w:val="00634451"/>
    <w:rsid w:val="007479EF"/>
    <w:rsid w:val="00753060"/>
    <w:rsid w:val="007A2B1C"/>
    <w:rsid w:val="007E7312"/>
    <w:rsid w:val="00806CF1"/>
    <w:rsid w:val="008175B1"/>
    <w:rsid w:val="00827C00"/>
    <w:rsid w:val="00890ED4"/>
    <w:rsid w:val="008B1730"/>
    <w:rsid w:val="00A41A9E"/>
    <w:rsid w:val="00A652FE"/>
    <w:rsid w:val="00A84FFF"/>
    <w:rsid w:val="00AD19DA"/>
    <w:rsid w:val="00AD5623"/>
    <w:rsid w:val="00B46BDD"/>
    <w:rsid w:val="00B6557E"/>
    <w:rsid w:val="00BD7B97"/>
    <w:rsid w:val="00C00C9B"/>
    <w:rsid w:val="00D843C2"/>
    <w:rsid w:val="00E0608A"/>
    <w:rsid w:val="00E9772E"/>
    <w:rsid w:val="00EC2E67"/>
    <w:rsid w:val="00FE1D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0F57AC"/>
  <w15:chartTrackingRefBased/>
  <w15:docId w15:val="{F400D1BE-8846-46E6-9345-0C15F143E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39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39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39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39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39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39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39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39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39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39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39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39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39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39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39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39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39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3975"/>
    <w:rPr>
      <w:rFonts w:eastAsiaTheme="majorEastAsia" w:cstheme="majorBidi"/>
      <w:color w:val="272727" w:themeColor="text1" w:themeTint="D8"/>
    </w:rPr>
  </w:style>
  <w:style w:type="paragraph" w:styleId="Title">
    <w:name w:val="Title"/>
    <w:basedOn w:val="Normal"/>
    <w:next w:val="Normal"/>
    <w:link w:val="TitleChar"/>
    <w:uiPriority w:val="10"/>
    <w:qFormat/>
    <w:rsid w:val="005A39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39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39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39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3975"/>
    <w:pPr>
      <w:spacing w:before="160"/>
      <w:jc w:val="center"/>
    </w:pPr>
    <w:rPr>
      <w:i/>
      <w:iCs/>
      <w:color w:val="404040" w:themeColor="text1" w:themeTint="BF"/>
    </w:rPr>
  </w:style>
  <w:style w:type="character" w:customStyle="1" w:styleId="QuoteChar">
    <w:name w:val="Quote Char"/>
    <w:basedOn w:val="DefaultParagraphFont"/>
    <w:link w:val="Quote"/>
    <w:uiPriority w:val="29"/>
    <w:rsid w:val="005A3975"/>
    <w:rPr>
      <w:i/>
      <w:iCs/>
      <w:color w:val="404040" w:themeColor="text1" w:themeTint="BF"/>
    </w:rPr>
  </w:style>
  <w:style w:type="paragraph" w:styleId="ListParagraph">
    <w:name w:val="List Paragraph"/>
    <w:basedOn w:val="Normal"/>
    <w:uiPriority w:val="34"/>
    <w:qFormat/>
    <w:rsid w:val="005A3975"/>
    <w:pPr>
      <w:ind w:left="720"/>
      <w:contextualSpacing/>
    </w:pPr>
  </w:style>
  <w:style w:type="character" w:styleId="IntenseEmphasis">
    <w:name w:val="Intense Emphasis"/>
    <w:basedOn w:val="DefaultParagraphFont"/>
    <w:uiPriority w:val="21"/>
    <w:qFormat/>
    <w:rsid w:val="005A3975"/>
    <w:rPr>
      <w:i/>
      <w:iCs/>
      <w:color w:val="0F4761" w:themeColor="accent1" w:themeShade="BF"/>
    </w:rPr>
  </w:style>
  <w:style w:type="paragraph" w:styleId="IntenseQuote">
    <w:name w:val="Intense Quote"/>
    <w:basedOn w:val="Normal"/>
    <w:next w:val="Normal"/>
    <w:link w:val="IntenseQuoteChar"/>
    <w:uiPriority w:val="30"/>
    <w:qFormat/>
    <w:rsid w:val="005A39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3975"/>
    <w:rPr>
      <w:i/>
      <w:iCs/>
      <w:color w:val="0F4761" w:themeColor="accent1" w:themeShade="BF"/>
    </w:rPr>
  </w:style>
  <w:style w:type="character" w:styleId="IntenseReference">
    <w:name w:val="Intense Reference"/>
    <w:basedOn w:val="DefaultParagraphFont"/>
    <w:uiPriority w:val="32"/>
    <w:qFormat/>
    <w:rsid w:val="005A397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1381</TotalTime>
  <Pages>2</Pages>
  <Words>583</Words>
  <Characters>2832</Characters>
  <Application>Microsoft Office Word</Application>
  <DocSecurity>0</DocSecurity>
  <Lines>50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McConaghy</dc:creator>
  <cp:keywords/>
  <dc:description/>
  <cp:lastModifiedBy>Joanne McConaghy</cp:lastModifiedBy>
  <cp:revision>38</cp:revision>
  <dcterms:created xsi:type="dcterms:W3CDTF">2026-03-24T21:18:00Z</dcterms:created>
  <dcterms:modified xsi:type="dcterms:W3CDTF">2026-03-25T20:21:00Z</dcterms:modified>
</cp:coreProperties>
</file>