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4B9C6" w14:textId="77777777" w:rsidR="00540617" w:rsidRPr="0049473F" w:rsidRDefault="00540617" w:rsidP="00540617">
      <w:pPr>
        <w:spacing w:line="240" w:lineRule="auto"/>
        <w:jc w:val="center"/>
      </w:pPr>
      <w:r w:rsidRPr="0049473F">
        <w:rPr>
          <w:noProof/>
        </w:rPr>
        <w:drawing>
          <wp:inline distT="0" distB="0" distL="0" distR="0" wp14:anchorId="1427C9B5" wp14:editId="5571D41C">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477AF87" w14:textId="77777777" w:rsidR="00540617" w:rsidRPr="0049473F" w:rsidRDefault="00540617" w:rsidP="00540617">
      <w:pPr>
        <w:spacing w:line="240" w:lineRule="auto"/>
      </w:pPr>
    </w:p>
    <w:p w14:paraId="2E95BCA3" w14:textId="036E0D05" w:rsidR="00540617" w:rsidRPr="0049473F" w:rsidRDefault="00540617" w:rsidP="00540617">
      <w:pPr>
        <w:spacing w:line="240" w:lineRule="auto"/>
        <w:jc w:val="center"/>
        <w:rPr>
          <w:rFonts w:cs="Arial"/>
          <w:b/>
          <w:bCs/>
        </w:rPr>
      </w:pPr>
      <w:r w:rsidRPr="0049473F">
        <w:rPr>
          <w:rFonts w:cs="Arial"/>
          <w:b/>
          <w:bCs/>
        </w:rPr>
        <w:t>Student Name:</w:t>
      </w:r>
      <w:r w:rsidR="006F0275">
        <w:rPr>
          <w:rFonts w:cs="Arial"/>
          <w:b/>
          <w:bCs/>
        </w:rPr>
        <w:t xml:space="preserve"> Dhruv </w:t>
      </w:r>
      <w:proofErr w:type="spellStart"/>
      <w:r w:rsidR="006F0275">
        <w:rPr>
          <w:rFonts w:cs="Arial"/>
          <w:b/>
          <w:bCs/>
        </w:rPr>
        <w:t>Bhupendrabhai</w:t>
      </w:r>
      <w:proofErr w:type="spellEnd"/>
      <w:r w:rsidR="006F0275">
        <w:rPr>
          <w:rFonts w:cs="Arial"/>
          <w:b/>
          <w:bCs/>
        </w:rPr>
        <w:t xml:space="preserve"> Solanki</w:t>
      </w:r>
    </w:p>
    <w:p w14:paraId="417296F3" w14:textId="77777777" w:rsidR="00540617" w:rsidRPr="0049473F" w:rsidRDefault="00540617" w:rsidP="00540617">
      <w:pPr>
        <w:spacing w:line="240" w:lineRule="auto"/>
        <w:jc w:val="center"/>
        <w:rPr>
          <w:rFonts w:cs="Arial"/>
          <w:b/>
          <w:bCs/>
        </w:rPr>
      </w:pPr>
    </w:p>
    <w:p w14:paraId="6415CB08" w14:textId="1A336AB7" w:rsidR="00540617" w:rsidRPr="0049473F" w:rsidRDefault="00540617" w:rsidP="00540617">
      <w:pPr>
        <w:spacing w:line="240" w:lineRule="auto"/>
        <w:jc w:val="center"/>
        <w:rPr>
          <w:rFonts w:cs="Arial"/>
          <w:b/>
          <w:bCs/>
        </w:rPr>
      </w:pPr>
      <w:r w:rsidRPr="0049473F">
        <w:rPr>
          <w:rFonts w:cs="Arial"/>
          <w:b/>
          <w:bCs/>
        </w:rPr>
        <w:t>Student ID:</w:t>
      </w:r>
      <w:r w:rsidR="006F0275">
        <w:rPr>
          <w:b/>
          <w:bCs/>
        </w:rPr>
        <w:t xml:space="preserve"> 2519348</w:t>
      </w:r>
    </w:p>
    <w:p w14:paraId="331ADB2E" w14:textId="77777777" w:rsidR="00540617" w:rsidRPr="0049473F" w:rsidRDefault="00540617" w:rsidP="00540617">
      <w:pPr>
        <w:spacing w:line="240" w:lineRule="auto"/>
        <w:jc w:val="center"/>
        <w:rPr>
          <w:rFonts w:cs="Arial"/>
        </w:rPr>
      </w:pPr>
    </w:p>
    <w:p w14:paraId="2857556B" w14:textId="77777777" w:rsidR="00540617" w:rsidRPr="0049473F" w:rsidRDefault="00540617" w:rsidP="00540617">
      <w:pPr>
        <w:spacing w:line="240" w:lineRule="auto"/>
        <w:jc w:val="center"/>
        <w:rPr>
          <w:rFonts w:cs="Arial"/>
        </w:rPr>
      </w:pPr>
    </w:p>
    <w:p w14:paraId="3974BE51" w14:textId="77777777" w:rsidR="00540617" w:rsidRPr="0049473F" w:rsidRDefault="00540617" w:rsidP="00540617">
      <w:pPr>
        <w:spacing w:line="240" w:lineRule="auto"/>
        <w:jc w:val="center"/>
        <w:rPr>
          <w:rFonts w:cs="Arial"/>
          <w:b/>
          <w:bCs/>
        </w:rPr>
      </w:pPr>
      <w:r w:rsidRPr="0049473F">
        <w:rPr>
          <w:rFonts w:cs="Arial"/>
          <w:b/>
          <w:bCs/>
        </w:rPr>
        <w:t xml:space="preserve">Module Name: </w:t>
      </w:r>
      <w:r w:rsidRPr="00F037EE">
        <w:rPr>
          <w:rFonts w:cs="Arial"/>
          <w:b/>
          <w:bCs/>
        </w:rPr>
        <w:t>Marketing Management</w:t>
      </w:r>
    </w:p>
    <w:p w14:paraId="4EB5F81A" w14:textId="77777777" w:rsidR="00540617" w:rsidRPr="0049473F" w:rsidRDefault="00540617" w:rsidP="00540617">
      <w:pPr>
        <w:spacing w:line="240" w:lineRule="auto"/>
        <w:jc w:val="center"/>
        <w:rPr>
          <w:rFonts w:cs="Arial"/>
          <w:b/>
          <w:bCs/>
        </w:rPr>
      </w:pPr>
    </w:p>
    <w:p w14:paraId="35FBCCA5" w14:textId="77777777" w:rsidR="00540617" w:rsidRPr="0049473F" w:rsidRDefault="00540617" w:rsidP="00540617">
      <w:pPr>
        <w:spacing w:line="240" w:lineRule="auto"/>
        <w:jc w:val="center"/>
        <w:rPr>
          <w:rFonts w:cs="Arial"/>
          <w:b/>
          <w:bCs/>
        </w:rPr>
      </w:pPr>
      <w:r w:rsidRPr="0049473F">
        <w:rPr>
          <w:rFonts w:cs="Arial"/>
          <w:b/>
          <w:bCs/>
        </w:rPr>
        <w:t xml:space="preserve">Module Code: </w:t>
      </w:r>
      <w:r w:rsidRPr="00F037EE">
        <w:rPr>
          <w:rFonts w:cs="Arial"/>
          <w:b/>
          <w:bCs/>
        </w:rPr>
        <w:t>LCMB7024</w:t>
      </w:r>
    </w:p>
    <w:p w14:paraId="17E6AF8F" w14:textId="77777777" w:rsidR="00540617" w:rsidRPr="0049473F" w:rsidRDefault="00540617" w:rsidP="00540617">
      <w:pPr>
        <w:spacing w:line="240" w:lineRule="auto"/>
        <w:jc w:val="center"/>
        <w:rPr>
          <w:rFonts w:cs="Arial"/>
          <w:b/>
          <w:bCs/>
        </w:rPr>
      </w:pPr>
    </w:p>
    <w:p w14:paraId="07E9BDB8" w14:textId="77777777" w:rsidR="00540617" w:rsidRPr="0049473F" w:rsidRDefault="00540617" w:rsidP="00540617">
      <w:pPr>
        <w:spacing w:line="240" w:lineRule="auto"/>
        <w:jc w:val="center"/>
        <w:rPr>
          <w:rFonts w:cs="Arial"/>
          <w:b/>
          <w:bCs/>
        </w:rPr>
      </w:pPr>
    </w:p>
    <w:p w14:paraId="2D1FFB3C" w14:textId="3A783724" w:rsidR="00540617" w:rsidRPr="006F0275" w:rsidRDefault="00540617" w:rsidP="006F0275">
      <w:pPr>
        <w:jc w:val="center"/>
        <w:rPr>
          <w:b/>
          <w:bCs/>
        </w:rPr>
      </w:pPr>
      <w:r w:rsidRPr="0049473F">
        <w:rPr>
          <w:rFonts w:cs="Arial"/>
          <w:b/>
          <w:bCs/>
        </w:rPr>
        <w:t>Lecturer’s Name:</w:t>
      </w:r>
      <w:r w:rsidR="006F0275">
        <w:rPr>
          <w:rFonts w:cs="Arial"/>
          <w:b/>
          <w:bCs/>
        </w:rPr>
        <w:t xml:space="preserve"> </w:t>
      </w:r>
      <w:r w:rsidR="006F0275">
        <w:rPr>
          <w:b/>
          <w:bCs/>
        </w:rPr>
        <w:t>Dr Laila Maazouz</w:t>
      </w:r>
    </w:p>
    <w:p w14:paraId="48320437" w14:textId="2D4148BB" w:rsidR="006F0275" w:rsidRDefault="006F0275" w:rsidP="006F0275">
      <w:pPr>
        <w:spacing w:line="240" w:lineRule="auto"/>
        <w:rPr>
          <w:rFonts w:cs="Arial"/>
          <w:b/>
          <w:bCs/>
        </w:rPr>
      </w:pPr>
      <w:r>
        <w:rPr>
          <w:rFonts w:cs="Arial"/>
          <w:b/>
          <w:bCs/>
        </w:rPr>
        <w:t xml:space="preserve"> </w:t>
      </w:r>
    </w:p>
    <w:p w14:paraId="7D80C2DE" w14:textId="7D547CB6" w:rsidR="00540617" w:rsidRPr="0049473F" w:rsidRDefault="006F0275" w:rsidP="006F0275">
      <w:pPr>
        <w:spacing w:line="240" w:lineRule="auto"/>
        <w:rPr>
          <w:rFonts w:cs="Arial"/>
          <w:b/>
          <w:bCs/>
        </w:rPr>
      </w:pPr>
      <w:r>
        <w:rPr>
          <w:rFonts w:cs="Arial"/>
          <w:b/>
          <w:bCs/>
        </w:rPr>
        <w:t xml:space="preserve">                                                              </w:t>
      </w:r>
      <w:r w:rsidR="00540617" w:rsidRPr="00C310F1">
        <w:rPr>
          <w:rFonts w:cs="Arial"/>
          <w:b/>
          <w:bCs/>
        </w:rPr>
        <w:t>Portfolio</w:t>
      </w:r>
    </w:p>
    <w:p w14:paraId="4FC0C871" w14:textId="77777777" w:rsidR="00540617" w:rsidRPr="0049473F" w:rsidRDefault="00540617" w:rsidP="00540617">
      <w:pPr>
        <w:spacing w:line="240" w:lineRule="auto"/>
        <w:jc w:val="center"/>
        <w:rPr>
          <w:rFonts w:cs="Arial"/>
          <w:b/>
          <w:bCs/>
        </w:rPr>
      </w:pPr>
    </w:p>
    <w:p w14:paraId="31D67264" w14:textId="77777777" w:rsidR="00540617" w:rsidRPr="0049473F" w:rsidRDefault="00540617" w:rsidP="00540617">
      <w:pPr>
        <w:spacing w:line="240" w:lineRule="auto"/>
        <w:rPr>
          <w:rFonts w:cs="Arial"/>
          <w:b/>
          <w:bCs/>
        </w:rPr>
      </w:pPr>
    </w:p>
    <w:p w14:paraId="0AEF29EB" w14:textId="5C3D08B8" w:rsidR="00540617" w:rsidRPr="0049473F" w:rsidRDefault="00540617" w:rsidP="00540617">
      <w:pPr>
        <w:spacing w:line="240" w:lineRule="auto"/>
        <w:jc w:val="center"/>
        <w:rPr>
          <w:rFonts w:cs="Arial"/>
          <w:b/>
          <w:bCs/>
        </w:rPr>
      </w:pPr>
      <w:r w:rsidRPr="0049473F">
        <w:rPr>
          <w:rFonts w:cs="Arial"/>
          <w:b/>
          <w:bCs/>
        </w:rPr>
        <w:t xml:space="preserve">Work Count: </w:t>
      </w:r>
      <w:r>
        <w:rPr>
          <w:rFonts w:cs="Arial"/>
          <w:b/>
          <w:bCs/>
        </w:rPr>
        <w:t>2</w:t>
      </w:r>
      <w:r w:rsidR="006C32F7">
        <w:rPr>
          <w:rFonts w:cs="Arial"/>
          <w:b/>
          <w:bCs/>
        </w:rPr>
        <w:t>507</w:t>
      </w:r>
    </w:p>
    <w:p w14:paraId="3D946101" w14:textId="597EAEF4" w:rsidR="00BC07D3" w:rsidRDefault="00BC07D3" w:rsidP="00540617"/>
    <w:p w14:paraId="38896A10" w14:textId="77777777" w:rsidR="004E096A" w:rsidRDefault="004E096A"/>
    <w:p w14:paraId="4AE635C5" w14:textId="77777777" w:rsidR="00980D6E" w:rsidRDefault="00980D6E"/>
    <w:p w14:paraId="6CD2CD96" w14:textId="77777777" w:rsidR="00540617" w:rsidRDefault="00540617">
      <w:pPr>
        <w:rPr>
          <w:b/>
          <w:bCs/>
          <w:sz w:val="32"/>
          <w:szCs w:val="32"/>
        </w:rPr>
      </w:pPr>
    </w:p>
    <w:p w14:paraId="3CEC747C" w14:textId="77777777" w:rsidR="00540617" w:rsidRDefault="00540617">
      <w:pPr>
        <w:spacing w:line="278" w:lineRule="auto"/>
        <w:jc w:val="left"/>
        <w:rPr>
          <w:b/>
          <w:bCs/>
          <w:sz w:val="32"/>
          <w:szCs w:val="32"/>
        </w:rPr>
      </w:pPr>
      <w:r>
        <w:rPr>
          <w:b/>
          <w:bCs/>
          <w:sz w:val="32"/>
          <w:szCs w:val="32"/>
        </w:rPr>
        <w:br w:type="page"/>
      </w:r>
    </w:p>
    <w:p w14:paraId="7C099DBB" w14:textId="7D723C0E" w:rsidR="00980D6E" w:rsidRDefault="00980D6E" w:rsidP="00540617">
      <w:pPr>
        <w:spacing w:line="278" w:lineRule="auto"/>
        <w:jc w:val="left"/>
        <w:rPr>
          <w:b/>
          <w:bCs/>
          <w:sz w:val="32"/>
          <w:szCs w:val="32"/>
        </w:rPr>
      </w:pPr>
      <w:r w:rsidRPr="00980D6E">
        <w:rPr>
          <w:b/>
          <w:bCs/>
          <w:sz w:val="32"/>
          <w:szCs w:val="32"/>
        </w:rPr>
        <w:lastRenderedPageBreak/>
        <w:t>Table of Content</w:t>
      </w:r>
    </w:p>
    <w:p w14:paraId="4FB50CE6" w14:textId="070FA61B" w:rsidR="00C455DD" w:rsidRDefault="00513EC0">
      <w:pPr>
        <w:pStyle w:val="TOC1"/>
        <w:tabs>
          <w:tab w:val="right" w:leader="dot" w:pos="9350"/>
        </w:tabs>
        <w:rPr>
          <w:rFonts w:asciiTheme="minorHAnsi" w:eastAsiaTheme="minorEastAsia" w:hAnsiTheme="minorHAnsi"/>
          <w:noProof/>
        </w:rPr>
      </w:pPr>
      <w:r>
        <w:fldChar w:fldCharType="begin"/>
      </w:r>
      <w:r>
        <w:instrText xml:space="preserve"> TOC \o "1-4" \h \z \u </w:instrText>
      </w:r>
      <w:r>
        <w:fldChar w:fldCharType="separate"/>
      </w:r>
      <w:hyperlink w:anchor="_Toc228542626" w:history="1">
        <w:r w:rsidR="00C455DD" w:rsidRPr="00C8111E">
          <w:rPr>
            <w:rStyle w:val="Hyperlink"/>
            <w:noProof/>
          </w:rPr>
          <w:t>Introduction</w:t>
        </w:r>
        <w:r w:rsidR="00C455DD">
          <w:rPr>
            <w:noProof/>
            <w:webHidden/>
          </w:rPr>
          <w:tab/>
        </w:r>
        <w:r w:rsidR="00C455DD">
          <w:rPr>
            <w:noProof/>
            <w:webHidden/>
          </w:rPr>
          <w:fldChar w:fldCharType="begin"/>
        </w:r>
        <w:r w:rsidR="00C455DD">
          <w:rPr>
            <w:noProof/>
            <w:webHidden/>
          </w:rPr>
          <w:instrText xml:space="preserve"> PAGEREF _Toc228542626 \h </w:instrText>
        </w:r>
        <w:r w:rsidR="00C455DD">
          <w:rPr>
            <w:noProof/>
            <w:webHidden/>
          </w:rPr>
        </w:r>
        <w:r w:rsidR="00C455DD">
          <w:rPr>
            <w:noProof/>
            <w:webHidden/>
          </w:rPr>
          <w:fldChar w:fldCharType="separate"/>
        </w:r>
        <w:r w:rsidR="00C455DD">
          <w:rPr>
            <w:noProof/>
            <w:webHidden/>
          </w:rPr>
          <w:t>4</w:t>
        </w:r>
        <w:r w:rsidR="00C455DD">
          <w:rPr>
            <w:noProof/>
            <w:webHidden/>
          </w:rPr>
          <w:fldChar w:fldCharType="end"/>
        </w:r>
      </w:hyperlink>
    </w:p>
    <w:p w14:paraId="6FBCB615" w14:textId="619A8174" w:rsidR="00C455DD" w:rsidRDefault="00C455DD">
      <w:pPr>
        <w:pStyle w:val="TOC1"/>
        <w:tabs>
          <w:tab w:val="right" w:leader="dot" w:pos="9350"/>
        </w:tabs>
        <w:rPr>
          <w:rFonts w:asciiTheme="minorHAnsi" w:eastAsiaTheme="minorEastAsia" w:hAnsiTheme="minorHAnsi"/>
          <w:noProof/>
        </w:rPr>
      </w:pPr>
      <w:hyperlink w:anchor="_Toc228542627" w:history="1">
        <w:r w:rsidRPr="00C8111E">
          <w:rPr>
            <w:rStyle w:val="Hyperlink"/>
            <w:noProof/>
          </w:rPr>
          <w:t>Element 2: STDP Analysis for Google EcoLife</w:t>
        </w:r>
        <w:r>
          <w:rPr>
            <w:noProof/>
            <w:webHidden/>
          </w:rPr>
          <w:tab/>
        </w:r>
        <w:r>
          <w:rPr>
            <w:noProof/>
            <w:webHidden/>
          </w:rPr>
          <w:fldChar w:fldCharType="begin"/>
        </w:r>
        <w:r>
          <w:rPr>
            <w:noProof/>
            <w:webHidden/>
          </w:rPr>
          <w:instrText xml:space="preserve"> PAGEREF _Toc228542627 \h </w:instrText>
        </w:r>
        <w:r>
          <w:rPr>
            <w:noProof/>
            <w:webHidden/>
          </w:rPr>
        </w:r>
        <w:r>
          <w:rPr>
            <w:noProof/>
            <w:webHidden/>
          </w:rPr>
          <w:fldChar w:fldCharType="separate"/>
        </w:r>
        <w:r>
          <w:rPr>
            <w:noProof/>
            <w:webHidden/>
          </w:rPr>
          <w:t>4</w:t>
        </w:r>
        <w:r>
          <w:rPr>
            <w:noProof/>
            <w:webHidden/>
          </w:rPr>
          <w:fldChar w:fldCharType="end"/>
        </w:r>
      </w:hyperlink>
    </w:p>
    <w:p w14:paraId="35A23E5D" w14:textId="6802BE3F" w:rsidR="00C455DD" w:rsidRDefault="00C455DD">
      <w:pPr>
        <w:pStyle w:val="TOC2"/>
        <w:tabs>
          <w:tab w:val="right" w:leader="dot" w:pos="9350"/>
        </w:tabs>
        <w:rPr>
          <w:rFonts w:asciiTheme="minorHAnsi" w:eastAsiaTheme="minorEastAsia" w:hAnsiTheme="minorHAnsi"/>
          <w:noProof/>
        </w:rPr>
      </w:pPr>
      <w:hyperlink w:anchor="_Toc228542628" w:history="1">
        <w:r w:rsidRPr="00C8111E">
          <w:rPr>
            <w:rStyle w:val="Hyperlink"/>
            <w:noProof/>
          </w:rPr>
          <w:t>2.1 Market Segmentation</w:t>
        </w:r>
        <w:r>
          <w:rPr>
            <w:noProof/>
            <w:webHidden/>
          </w:rPr>
          <w:tab/>
        </w:r>
        <w:r>
          <w:rPr>
            <w:noProof/>
            <w:webHidden/>
          </w:rPr>
          <w:fldChar w:fldCharType="begin"/>
        </w:r>
        <w:r>
          <w:rPr>
            <w:noProof/>
            <w:webHidden/>
          </w:rPr>
          <w:instrText xml:space="preserve"> PAGEREF _Toc228542628 \h </w:instrText>
        </w:r>
        <w:r>
          <w:rPr>
            <w:noProof/>
            <w:webHidden/>
          </w:rPr>
        </w:r>
        <w:r>
          <w:rPr>
            <w:noProof/>
            <w:webHidden/>
          </w:rPr>
          <w:fldChar w:fldCharType="separate"/>
        </w:r>
        <w:r>
          <w:rPr>
            <w:noProof/>
            <w:webHidden/>
          </w:rPr>
          <w:t>4</w:t>
        </w:r>
        <w:r>
          <w:rPr>
            <w:noProof/>
            <w:webHidden/>
          </w:rPr>
          <w:fldChar w:fldCharType="end"/>
        </w:r>
      </w:hyperlink>
    </w:p>
    <w:p w14:paraId="2C3F3DA5" w14:textId="3526302C" w:rsidR="00C455DD" w:rsidRDefault="00C455DD">
      <w:pPr>
        <w:pStyle w:val="TOC2"/>
        <w:tabs>
          <w:tab w:val="right" w:leader="dot" w:pos="9350"/>
        </w:tabs>
        <w:rPr>
          <w:rFonts w:asciiTheme="minorHAnsi" w:eastAsiaTheme="minorEastAsia" w:hAnsiTheme="minorHAnsi"/>
          <w:noProof/>
        </w:rPr>
      </w:pPr>
      <w:hyperlink w:anchor="_Toc228542629" w:history="1">
        <w:r w:rsidRPr="00C8111E">
          <w:rPr>
            <w:rStyle w:val="Hyperlink"/>
            <w:noProof/>
          </w:rPr>
          <w:t>2.2 Targeting Strategy</w:t>
        </w:r>
        <w:r>
          <w:rPr>
            <w:noProof/>
            <w:webHidden/>
          </w:rPr>
          <w:tab/>
        </w:r>
        <w:r>
          <w:rPr>
            <w:noProof/>
            <w:webHidden/>
          </w:rPr>
          <w:fldChar w:fldCharType="begin"/>
        </w:r>
        <w:r>
          <w:rPr>
            <w:noProof/>
            <w:webHidden/>
          </w:rPr>
          <w:instrText xml:space="preserve"> PAGEREF _Toc228542629 \h </w:instrText>
        </w:r>
        <w:r>
          <w:rPr>
            <w:noProof/>
            <w:webHidden/>
          </w:rPr>
        </w:r>
        <w:r>
          <w:rPr>
            <w:noProof/>
            <w:webHidden/>
          </w:rPr>
          <w:fldChar w:fldCharType="separate"/>
        </w:r>
        <w:r>
          <w:rPr>
            <w:noProof/>
            <w:webHidden/>
          </w:rPr>
          <w:t>8</w:t>
        </w:r>
        <w:r>
          <w:rPr>
            <w:noProof/>
            <w:webHidden/>
          </w:rPr>
          <w:fldChar w:fldCharType="end"/>
        </w:r>
      </w:hyperlink>
    </w:p>
    <w:p w14:paraId="112C9DD7" w14:textId="0F547A00" w:rsidR="00C455DD" w:rsidRDefault="00C455DD">
      <w:pPr>
        <w:pStyle w:val="TOC2"/>
        <w:tabs>
          <w:tab w:val="right" w:leader="dot" w:pos="9350"/>
        </w:tabs>
        <w:rPr>
          <w:rFonts w:asciiTheme="minorHAnsi" w:eastAsiaTheme="minorEastAsia" w:hAnsiTheme="minorHAnsi"/>
          <w:noProof/>
        </w:rPr>
      </w:pPr>
      <w:hyperlink w:anchor="_Toc228542630" w:history="1">
        <w:r w:rsidRPr="00C8111E">
          <w:rPr>
            <w:rStyle w:val="Hyperlink"/>
            <w:noProof/>
          </w:rPr>
          <w:t>2.3 Differentiation Strategy</w:t>
        </w:r>
        <w:r>
          <w:rPr>
            <w:noProof/>
            <w:webHidden/>
          </w:rPr>
          <w:tab/>
        </w:r>
        <w:r>
          <w:rPr>
            <w:noProof/>
            <w:webHidden/>
          </w:rPr>
          <w:fldChar w:fldCharType="begin"/>
        </w:r>
        <w:r>
          <w:rPr>
            <w:noProof/>
            <w:webHidden/>
          </w:rPr>
          <w:instrText xml:space="preserve"> PAGEREF _Toc228542630 \h </w:instrText>
        </w:r>
        <w:r>
          <w:rPr>
            <w:noProof/>
            <w:webHidden/>
          </w:rPr>
        </w:r>
        <w:r>
          <w:rPr>
            <w:noProof/>
            <w:webHidden/>
          </w:rPr>
          <w:fldChar w:fldCharType="separate"/>
        </w:r>
        <w:r>
          <w:rPr>
            <w:noProof/>
            <w:webHidden/>
          </w:rPr>
          <w:t>9</w:t>
        </w:r>
        <w:r>
          <w:rPr>
            <w:noProof/>
            <w:webHidden/>
          </w:rPr>
          <w:fldChar w:fldCharType="end"/>
        </w:r>
      </w:hyperlink>
    </w:p>
    <w:p w14:paraId="77AFEBBD" w14:textId="41AAC8DA" w:rsidR="00C455DD" w:rsidRDefault="00C455DD">
      <w:pPr>
        <w:pStyle w:val="TOC2"/>
        <w:tabs>
          <w:tab w:val="right" w:leader="dot" w:pos="9350"/>
        </w:tabs>
        <w:rPr>
          <w:rFonts w:asciiTheme="minorHAnsi" w:eastAsiaTheme="minorEastAsia" w:hAnsiTheme="minorHAnsi"/>
          <w:noProof/>
        </w:rPr>
      </w:pPr>
      <w:hyperlink w:anchor="_Toc228542631" w:history="1">
        <w:r w:rsidRPr="00C8111E">
          <w:rPr>
            <w:rStyle w:val="Hyperlink"/>
            <w:noProof/>
          </w:rPr>
          <w:t>2.4 Positioning Strategy</w:t>
        </w:r>
        <w:r>
          <w:rPr>
            <w:noProof/>
            <w:webHidden/>
          </w:rPr>
          <w:tab/>
        </w:r>
        <w:r>
          <w:rPr>
            <w:noProof/>
            <w:webHidden/>
          </w:rPr>
          <w:fldChar w:fldCharType="begin"/>
        </w:r>
        <w:r>
          <w:rPr>
            <w:noProof/>
            <w:webHidden/>
          </w:rPr>
          <w:instrText xml:space="preserve"> PAGEREF _Toc228542631 \h </w:instrText>
        </w:r>
        <w:r>
          <w:rPr>
            <w:noProof/>
            <w:webHidden/>
          </w:rPr>
        </w:r>
        <w:r>
          <w:rPr>
            <w:noProof/>
            <w:webHidden/>
          </w:rPr>
          <w:fldChar w:fldCharType="separate"/>
        </w:r>
        <w:r>
          <w:rPr>
            <w:noProof/>
            <w:webHidden/>
          </w:rPr>
          <w:t>11</w:t>
        </w:r>
        <w:r>
          <w:rPr>
            <w:noProof/>
            <w:webHidden/>
          </w:rPr>
          <w:fldChar w:fldCharType="end"/>
        </w:r>
      </w:hyperlink>
    </w:p>
    <w:p w14:paraId="32F39910" w14:textId="16F25C84" w:rsidR="00C455DD" w:rsidRDefault="00C455DD">
      <w:pPr>
        <w:pStyle w:val="TOC1"/>
        <w:tabs>
          <w:tab w:val="right" w:leader="dot" w:pos="9350"/>
        </w:tabs>
        <w:rPr>
          <w:rFonts w:asciiTheme="minorHAnsi" w:eastAsiaTheme="minorEastAsia" w:hAnsiTheme="minorHAnsi"/>
          <w:noProof/>
        </w:rPr>
      </w:pPr>
      <w:hyperlink w:anchor="_Toc228542632" w:history="1">
        <w:r w:rsidRPr="00C8111E">
          <w:rPr>
            <w:rStyle w:val="Hyperlink"/>
            <w:noProof/>
          </w:rPr>
          <w:t>Element 3: Marketing Mix (7Ps) for Google EcoLife</w:t>
        </w:r>
        <w:r>
          <w:rPr>
            <w:noProof/>
            <w:webHidden/>
          </w:rPr>
          <w:tab/>
        </w:r>
        <w:r>
          <w:rPr>
            <w:noProof/>
            <w:webHidden/>
          </w:rPr>
          <w:fldChar w:fldCharType="begin"/>
        </w:r>
        <w:r>
          <w:rPr>
            <w:noProof/>
            <w:webHidden/>
          </w:rPr>
          <w:instrText xml:space="preserve"> PAGEREF _Toc228542632 \h </w:instrText>
        </w:r>
        <w:r>
          <w:rPr>
            <w:noProof/>
            <w:webHidden/>
          </w:rPr>
        </w:r>
        <w:r>
          <w:rPr>
            <w:noProof/>
            <w:webHidden/>
          </w:rPr>
          <w:fldChar w:fldCharType="separate"/>
        </w:r>
        <w:r>
          <w:rPr>
            <w:noProof/>
            <w:webHidden/>
          </w:rPr>
          <w:t>11</w:t>
        </w:r>
        <w:r>
          <w:rPr>
            <w:noProof/>
            <w:webHidden/>
          </w:rPr>
          <w:fldChar w:fldCharType="end"/>
        </w:r>
      </w:hyperlink>
    </w:p>
    <w:p w14:paraId="4643C7C4" w14:textId="60AC9E40" w:rsidR="00C455DD" w:rsidRDefault="00C455DD">
      <w:pPr>
        <w:pStyle w:val="TOC2"/>
        <w:tabs>
          <w:tab w:val="right" w:leader="dot" w:pos="9350"/>
        </w:tabs>
        <w:rPr>
          <w:rFonts w:asciiTheme="minorHAnsi" w:eastAsiaTheme="minorEastAsia" w:hAnsiTheme="minorHAnsi"/>
          <w:noProof/>
        </w:rPr>
      </w:pPr>
      <w:hyperlink w:anchor="_Toc228542633" w:history="1">
        <w:r w:rsidRPr="00C8111E">
          <w:rPr>
            <w:rStyle w:val="Hyperlink"/>
            <w:noProof/>
          </w:rPr>
          <w:t>3.1 Product Strategy</w:t>
        </w:r>
        <w:r>
          <w:rPr>
            <w:noProof/>
            <w:webHidden/>
          </w:rPr>
          <w:tab/>
        </w:r>
        <w:r>
          <w:rPr>
            <w:noProof/>
            <w:webHidden/>
          </w:rPr>
          <w:fldChar w:fldCharType="begin"/>
        </w:r>
        <w:r>
          <w:rPr>
            <w:noProof/>
            <w:webHidden/>
          </w:rPr>
          <w:instrText xml:space="preserve"> PAGEREF _Toc228542633 \h </w:instrText>
        </w:r>
        <w:r>
          <w:rPr>
            <w:noProof/>
            <w:webHidden/>
          </w:rPr>
        </w:r>
        <w:r>
          <w:rPr>
            <w:noProof/>
            <w:webHidden/>
          </w:rPr>
          <w:fldChar w:fldCharType="separate"/>
        </w:r>
        <w:r>
          <w:rPr>
            <w:noProof/>
            <w:webHidden/>
          </w:rPr>
          <w:t>12</w:t>
        </w:r>
        <w:r>
          <w:rPr>
            <w:noProof/>
            <w:webHidden/>
          </w:rPr>
          <w:fldChar w:fldCharType="end"/>
        </w:r>
      </w:hyperlink>
    </w:p>
    <w:p w14:paraId="31537296" w14:textId="019E59DC" w:rsidR="00C455DD" w:rsidRDefault="00C455DD">
      <w:pPr>
        <w:pStyle w:val="TOC2"/>
        <w:tabs>
          <w:tab w:val="right" w:leader="dot" w:pos="9350"/>
        </w:tabs>
        <w:rPr>
          <w:rFonts w:asciiTheme="minorHAnsi" w:eastAsiaTheme="minorEastAsia" w:hAnsiTheme="minorHAnsi"/>
          <w:noProof/>
        </w:rPr>
      </w:pPr>
      <w:hyperlink w:anchor="_Toc228542634" w:history="1">
        <w:r w:rsidRPr="00C8111E">
          <w:rPr>
            <w:rStyle w:val="Hyperlink"/>
            <w:noProof/>
          </w:rPr>
          <w:t>3.2 Pricing Strategy</w:t>
        </w:r>
        <w:r>
          <w:rPr>
            <w:noProof/>
            <w:webHidden/>
          </w:rPr>
          <w:tab/>
        </w:r>
        <w:r>
          <w:rPr>
            <w:noProof/>
            <w:webHidden/>
          </w:rPr>
          <w:fldChar w:fldCharType="begin"/>
        </w:r>
        <w:r>
          <w:rPr>
            <w:noProof/>
            <w:webHidden/>
          </w:rPr>
          <w:instrText xml:space="preserve"> PAGEREF _Toc228542634 \h </w:instrText>
        </w:r>
        <w:r>
          <w:rPr>
            <w:noProof/>
            <w:webHidden/>
          </w:rPr>
        </w:r>
        <w:r>
          <w:rPr>
            <w:noProof/>
            <w:webHidden/>
          </w:rPr>
          <w:fldChar w:fldCharType="separate"/>
        </w:r>
        <w:r>
          <w:rPr>
            <w:noProof/>
            <w:webHidden/>
          </w:rPr>
          <w:t>13</w:t>
        </w:r>
        <w:r>
          <w:rPr>
            <w:noProof/>
            <w:webHidden/>
          </w:rPr>
          <w:fldChar w:fldCharType="end"/>
        </w:r>
      </w:hyperlink>
    </w:p>
    <w:p w14:paraId="695FA9CC" w14:textId="5457EF29" w:rsidR="00C455DD" w:rsidRDefault="00C455DD">
      <w:pPr>
        <w:pStyle w:val="TOC2"/>
        <w:tabs>
          <w:tab w:val="right" w:leader="dot" w:pos="9350"/>
        </w:tabs>
        <w:rPr>
          <w:rFonts w:asciiTheme="minorHAnsi" w:eastAsiaTheme="minorEastAsia" w:hAnsiTheme="minorHAnsi"/>
          <w:noProof/>
        </w:rPr>
      </w:pPr>
      <w:hyperlink w:anchor="_Toc228542635" w:history="1">
        <w:r w:rsidRPr="00C8111E">
          <w:rPr>
            <w:rStyle w:val="Hyperlink"/>
            <w:noProof/>
          </w:rPr>
          <w:t>3.3 Place Strategy</w:t>
        </w:r>
        <w:r>
          <w:rPr>
            <w:noProof/>
            <w:webHidden/>
          </w:rPr>
          <w:tab/>
        </w:r>
        <w:r>
          <w:rPr>
            <w:noProof/>
            <w:webHidden/>
          </w:rPr>
          <w:fldChar w:fldCharType="begin"/>
        </w:r>
        <w:r>
          <w:rPr>
            <w:noProof/>
            <w:webHidden/>
          </w:rPr>
          <w:instrText xml:space="preserve"> PAGEREF _Toc228542635 \h </w:instrText>
        </w:r>
        <w:r>
          <w:rPr>
            <w:noProof/>
            <w:webHidden/>
          </w:rPr>
        </w:r>
        <w:r>
          <w:rPr>
            <w:noProof/>
            <w:webHidden/>
          </w:rPr>
          <w:fldChar w:fldCharType="separate"/>
        </w:r>
        <w:r>
          <w:rPr>
            <w:noProof/>
            <w:webHidden/>
          </w:rPr>
          <w:t>14</w:t>
        </w:r>
        <w:r>
          <w:rPr>
            <w:noProof/>
            <w:webHidden/>
          </w:rPr>
          <w:fldChar w:fldCharType="end"/>
        </w:r>
      </w:hyperlink>
    </w:p>
    <w:p w14:paraId="1601F7FD" w14:textId="39C0A9BE" w:rsidR="00C455DD" w:rsidRDefault="00C455DD">
      <w:pPr>
        <w:pStyle w:val="TOC2"/>
        <w:tabs>
          <w:tab w:val="right" w:leader="dot" w:pos="9350"/>
        </w:tabs>
        <w:rPr>
          <w:rFonts w:asciiTheme="minorHAnsi" w:eastAsiaTheme="minorEastAsia" w:hAnsiTheme="minorHAnsi"/>
          <w:noProof/>
        </w:rPr>
      </w:pPr>
      <w:hyperlink w:anchor="_Toc228542636" w:history="1">
        <w:r w:rsidRPr="00C8111E">
          <w:rPr>
            <w:rStyle w:val="Hyperlink"/>
            <w:noProof/>
          </w:rPr>
          <w:t>3.4 Promotion Strategy</w:t>
        </w:r>
        <w:r>
          <w:rPr>
            <w:noProof/>
            <w:webHidden/>
          </w:rPr>
          <w:tab/>
        </w:r>
        <w:r>
          <w:rPr>
            <w:noProof/>
            <w:webHidden/>
          </w:rPr>
          <w:fldChar w:fldCharType="begin"/>
        </w:r>
        <w:r>
          <w:rPr>
            <w:noProof/>
            <w:webHidden/>
          </w:rPr>
          <w:instrText xml:space="preserve"> PAGEREF _Toc228542636 \h </w:instrText>
        </w:r>
        <w:r>
          <w:rPr>
            <w:noProof/>
            <w:webHidden/>
          </w:rPr>
        </w:r>
        <w:r>
          <w:rPr>
            <w:noProof/>
            <w:webHidden/>
          </w:rPr>
          <w:fldChar w:fldCharType="separate"/>
        </w:r>
        <w:r>
          <w:rPr>
            <w:noProof/>
            <w:webHidden/>
          </w:rPr>
          <w:t>15</w:t>
        </w:r>
        <w:r>
          <w:rPr>
            <w:noProof/>
            <w:webHidden/>
          </w:rPr>
          <w:fldChar w:fldCharType="end"/>
        </w:r>
      </w:hyperlink>
    </w:p>
    <w:p w14:paraId="64936892" w14:textId="45E53C49" w:rsidR="00C455DD" w:rsidRDefault="00C455DD">
      <w:pPr>
        <w:pStyle w:val="TOC2"/>
        <w:tabs>
          <w:tab w:val="right" w:leader="dot" w:pos="9350"/>
        </w:tabs>
        <w:rPr>
          <w:rFonts w:asciiTheme="minorHAnsi" w:eastAsiaTheme="minorEastAsia" w:hAnsiTheme="minorHAnsi"/>
          <w:noProof/>
        </w:rPr>
      </w:pPr>
      <w:hyperlink w:anchor="_Toc228542637" w:history="1">
        <w:r w:rsidRPr="00C8111E">
          <w:rPr>
            <w:rStyle w:val="Hyperlink"/>
            <w:noProof/>
          </w:rPr>
          <w:t>3.5 People Strategy</w:t>
        </w:r>
        <w:r>
          <w:rPr>
            <w:noProof/>
            <w:webHidden/>
          </w:rPr>
          <w:tab/>
        </w:r>
        <w:r>
          <w:rPr>
            <w:noProof/>
            <w:webHidden/>
          </w:rPr>
          <w:fldChar w:fldCharType="begin"/>
        </w:r>
        <w:r>
          <w:rPr>
            <w:noProof/>
            <w:webHidden/>
          </w:rPr>
          <w:instrText xml:space="preserve"> PAGEREF _Toc228542637 \h </w:instrText>
        </w:r>
        <w:r>
          <w:rPr>
            <w:noProof/>
            <w:webHidden/>
          </w:rPr>
        </w:r>
        <w:r>
          <w:rPr>
            <w:noProof/>
            <w:webHidden/>
          </w:rPr>
          <w:fldChar w:fldCharType="separate"/>
        </w:r>
        <w:r>
          <w:rPr>
            <w:noProof/>
            <w:webHidden/>
          </w:rPr>
          <w:t>16</w:t>
        </w:r>
        <w:r>
          <w:rPr>
            <w:noProof/>
            <w:webHidden/>
          </w:rPr>
          <w:fldChar w:fldCharType="end"/>
        </w:r>
      </w:hyperlink>
    </w:p>
    <w:p w14:paraId="061F83B5" w14:textId="5F367FBF" w:rsidR="00C455DD" w:rsidRDefault="00C455DD">
      <w:pPr>
        <w:pStyle w:val="TOC2"/>
        <w:tabs>
          <w:tab w:val="right" w:leader="dot" w:pos="9350"/>
        </w:tabs>
        <w:rPr>
          <w:rFonts w:asciiTheme="minorHAnsi" w:eastAsiaTheme="minorEastAsia" w:hAnsiTheme="minorHAnsi"/>
          <w:noProof/>
        </w:rPr>
      </w:pPr>
      <w:hyperlink w:anchor="_Toc228542638" w:history="1">
        <w:r w:rsidRPr="00C8111E">
          <w:rPr>
            <w:rStyle w:val="Hyperlink"/>
            <w:noProof/>
          </w:rPr>
          <w:t>3.6 Process Strategy</w:t>
        </w:r>
        <w:r>
          <w:rPr>
            <w:noProof/>
            <w:webHidden/>
          </w:rPr>
          <w:tab/>
        </w:r>
        <w:r>
          <w:rPr>
            <w:noProof/>
            <w:webHidden/>
          </w:rPr>
          <w:fldChar w:fldCharType="begin"/>
        </w:r>
        <w:r>
          <w:rPr>
            <w:noProof/>
            <w:webHidden/>
          </w:rPr>
          <w:instrText xml:space="preserve"> PAGEREF _Toc228542638 \h </w:instrText>
        </w:r>
        <w:r>
          <w:rPr>
            <w:noProof/>
            <w:webHidden/>
          </w:rPr>
        </w:r>
        <w:r>
          <w:rPr>
            <w:noProof/>
            <w:webHidden/>
          </w:rPr>
          <w:fldChar w:fldCharType="separate"/>
        </w:r>
        <w:r>
          <w:rPr>
            <w:noProof/>
            <w:webHidden/>
          </w:rPr>
          <w:t>17</w:t>
        </w:r>
        <w:r>
          <w:rPr>
            <w:noProof/>
            <w:webHidden/>
          </w:rPr>
          <w:fldChar w:fldCharType="end"/>
        </w:r>
      </w:hyperlink>
    </w:p>
    <w:p w14:paraId="020C61FE" w14:textId="5F477323" w:rsidR="00C455DD" w:rsidRDefault="00C455DD">
      <w:pPr>
        <w:pStyle w:val="TOC2"/>
        <w:tabs>
          <w:tab w:val="right" w:leader="dot" w:pos="9350"/>
        </w:tabs>
        <w:rPr>
          <w:rFonts w:asciiTheme="minorHAnsi" w:eastAsiaTheme="minorEastAsia" w:hAnsiTheme="minorHAnsi"/>
          <w:noProof/>
        </w:rPr>
      </w:pPr>
      <w:hyperlink w:anchor="_Toc228542639" w:history="1">
        <w:r w:rsidRPr="00C8111E">
          <w:rPr>
            <w:rStyle w:val="Hyperlink"/>
            <w:noProof/>
          </w:rPr>
          <w:t>3.7 Physical Evidence Strategy</w:t>
        </w:r>
        <w:r>
          <w:rPr>
            <w:noProof/>
            <w:webHidden/>
          </w:rPr>
          <w:tab/>
        </w:r>
        <w:r>
          <w:rPr>
            <w:noProof/>
            <w:webHidden/>
          </w:rPr>
          <w:fldChar w:fldCharType="begin"/>
        </w:r>
        <w:r>
          <w:rPr>
            <w:noProof/>
            <w:webHidden/>
          </w:rPr>
          <w:instrText xml:space="preserve"> PAGEREF _Toc228542639 \h </w:instrText>
        </w:r>
        <w:r>
          <w:rPr>
            <w:noProof/>
            <w:webHidden/>
          </w:rPr>
        </w:r>
        <w:r>
          <w:rPr>
            <w:noProof/>
            <w:webHidden/>
          </w:rPr>
          <w:fldChar w:fldCharType="separate"/>
        </w:r>
        <w:r>
          <w:rPr>
            <w:noProof/>
            <w:webHidden/>
          </w:rPr>
          <w:t>18</w:t>
        </w:r>
        <w:r>
          <w:rPr>
            <w:noProof/>
            <w:webHidden/>
          </w:rPr>
          <w:fldChar w:fldCharType="end"/>
        </w:r>
      </w:hyperlink>
    </w:p>
    <w:p w14:paraId="3017F955" w14:textId="7FF3F1D6" w:rsidR="00C455DD" w:rsidRDefault="00C455DD">
      <w:pPr>
        <w:pStyle w:val="TOC1"/>
        <w:tabs>
          <w:tab w:val="right" w:leader="dot" w:pos="9350"/>
        </w:tabs>
        <w:rPr>
          <w:rFonts w:asciiTheme="minorHAnsi" w:eastAsiaTheme="minorEastAsia" w:hAnsiTheme="minorHAnsi"/>
          <w:noProof/>
        </w:rPr>
      </w:pPr>
      <w:hyperlink w:anchor="_Toc228542640" w:history="1">
        <w:r w:rsidRPr="00C8111E">
          <w:rPr>
            <w:rStyle w:val="Hyperlink"/>
            <w:noProof/>
          </w:rPr>
          <w:t>Element 4: Reflection Using Gibbs’ Reflective Cycle</w:t>
        </w:r>
        <w:r>
          <w:rPr>
            <w:noProof/>
            <w:webHidden/>
          </w:rPr>
          <w:tab/>
        </w:r>
        <w:r>
          <w:rPr>
            <w:noProof/>
            <w:webHidden/>
          </w:rPr>
          <w:fldChar w:fldCharType="begin"/>
        </w:r>
        <w:r>
          <w:rPr>
            <w:noProof/>
            <w:webHidden/>
          </w:rPr>
          <w:instrText xml:space="preserve"> PAGEREF _Toc228542640 \h </w:instrText>
        </w:r>
        <w:r>
          <w:rPr>
            <w:noProof/>
            <w:webHidden/>
          </w:rPr>
        </w:r>
        <w:r>
          <w:rPr>
            <w:noProof/>
            <w:webHidden/>
          </w:rPr>
          <w:fldChar w:fldCharType="separate"/>
        </w:r>
        <w:r>
          <w:rPr>
            <w:noProof/>
            <w:webHidden/>
          </w:rPr>
          <w:t>19</w:t>
        </w:r>
        <w:r>
          <w:rPr>
            <w:noProof/>
            <w:webHidden/>
          </w:rPr>
          <w:fldChar w:fldCharType="end"/>
        </w:r>
      </w:hyperlink>
    </w:p>
    <w:p w14:paraId="22C5043B" w14:textId="08214BF6" w:rsidR="00C455DD" w:rsidRDefault="00C455DD">
      <w:pPr>
        <w:pStyle w:val="TOC2"/>
        <w:tabs>
          <w:tab w:val="right" w:leader="dot" w:pos="9350"/>
        </w:tabs>
        <w:rPr>
          <w:rFonts w:asciiTheme="minorHAnsi" w:eastAsiaTheme="minorEastAsia" w:hAnsiTheme="minorHAnsi"/>
          <w:noProof/>
        </w:rPr>
      </w:pPr>
      <w:hyperlink w:anchor="_Toc228542641" w:history="1">
        <w:r w:rsidRPr="00C8111E">
          <w:rPr>
            <w:rStyle w:val="Hyperlink"/>
            <w:noProof/>
          </w:rPr>
          <w:t>4.1 Description</w:t>
        </w:r>
        <w:r>
          <w:rPr>
            <w:noProof/>
            <w:webHidden/>
          </w:rPr>
          <w:tab/>
        </w:r>
        <w:r>
          <w:rPr>
            <w:noProof/>
            <w:webHidden/>
          </w:rPr>
          <w:fldChar w:fldCharType="begin"/>
        </w:r>
        <w:r>
          <w:rPr>
            <w:noProof/>
            <w:webHidden/>
          </w:rPr>
          <w:instrText xml:space="preserve"> PAGEREF _Toc228542641 \h </w:instrText>
        </w:r>
        <w:r>
          <w:rPr>
            <w:noProof/>
            <w:webHidden/>
          </w:rPr>
        </w:r>
        <w:r>
          <w:rPr>
            <w:noProof/>
            <w:webHidden/>
          </w:rPr>
          <w:fldChar w:fldCharType="separate"/>
        </w:r>
        <w:r>
          <w:rPr>
            <w:noProof/>
            <w:webHidden/>
          </w:rPr>
          <w:t>19</w:t>
        </w:r>
        <w:r>
          <w:rPr>
            <w:noProof/>
            <w:webHidden/>
          </w:rPr>
          <w:fldChar w:fldCharType="end"/>
        </w:r>
      </w:hyperlink>
    </w:p>
    <w:p w14:paraId="7B400773" w14:textId="415F56AB" w:rsidR="00C455DD" w:rsidRDefault="00C455DD">
      <w:pPr>
        <w:pStyle w:val="TOC2"/>
        <w:tabs>
          <w:tab w:val="right" w:leader="dot" w:pos="9350"/>
        </w:tabs>
        <w:rPr>
          <w:rFonts w:asciiTheme="minorHAnsi" w:eastAsiaTheme="minorEastAsia" w:hAnsiTheme="minorHAnsi"/>
          <w:noProof/>
        </w:rPr>
      </w:pPr>
      <w:hyperlink w:anchor="_Toc228542642" w:history="1">
        <w:r w:rsidRPr="00C8111E">
          <w:rPr>
            <w:rStyle w:val="Hyperlink"/>
            <w:noProof/>
          </w:rPr>
          <w:t>4.2 Feelings</w:t>
        </w:r>
        <w:r>
          <w:rPr>
            <w:noProof/>
            <w:webHidden/>
          </w:rPr>
          <w:tab/>
        </w:r>
        <w:r>
          <w:rPr>
            <w:noProof/>
            <w:webHidden/>
          </w:rPr>
          <w:fldChar w:fldCharType="begin"/>
        </w:r>
        <w:r>
          <w:rPr>
            <w:noProof/>
            <w:webHidden/>
          </w:rPr>
          <w:instrText xml:space="preserve"> PAGEREF _Toc228542642 \h </w:instrText>
        </w:r>
        <w:r>
          <w:rPr>
            <w:noProof/>
            <w:webHidden/>
          </w:rPr>
        </w:r>
        <w:r>
          <w:rPr>
            <w:noProof/>
            <w:webHidden/>
          </w:rPr>
          <w:fldChar w:fldCharType="separate"/>
        </w:r>
        <w:r>
          <w:rPr>
            <w:noProof/>
            <w:webHidden/>
          </w:rPr>
          <w:t>20</w:t>
        </w:r>
        <w:r>
          <w:rPr>
            <w:noProof/>
            <w:webHidden/>
          </w:rPr>
          <w:fldChar w:fldCharType="end"/>
        </w:r>
      </w:hyperlink>
    </w:p>
    <w:p w14:paraId="626AB392" w14:textId="0FADC7AB" w:rsidR="00C455DD" w:rsidRDefault="00C455DD">
      <w:pPr>
        <w:pStyle w:val="TOC2"/>
        <w:tabs>
          <w:tab w:val="right" w:leader="dot" w:pos="9350"/>
        </w:tabs>
        <w:rPr>
          <w:rFonts w:asciiTheme="minorHAnsi" w:eastAsiaTheme="minorEastAsia" w:hAnsiTheme="minorHAnsi"/>
          <w:noProof/>
        </w:rPr>
      </w:pPr>
      <w:hyperlink w:anchor="_Toc228542643" w:history="1">
        <w:r w:rsidRPr="00C8111E">
          <w:rPr>
            <w:rStyle w:val="Hyperlink"/>
            <w:noProof/>
          </w:rPr>
          <w:t>4.3 Evaluation</w:t>
        </w:r>
        <w:r>
          <w:rPr>
            <w:noProof/>
            <w:webHidden/>
          </w:rPr>
          <w:tab/>
        </w:r>
        <w:r>
          <w:rPr>
            <w:noProof/>
            <w:webHidden/>
          </w:rPr>
          <w:fldChar w:fldCharType="begin"/>
        </w:r>
        <w:r>
          <w:rPr>
            <w:noProof/>
            <w:webHidden/>
          </w:rPr>
          <w:instrText xml:space="preserve"> PAGEREF _Toc228542643 \h </w:instrText>
        </w:r>
        <w:r>
          <w:rPr>
            <w:noProof/>
            <w:webHidden/>
          </w:rPr>
        </w:r>
        <w:r>
          <w:rPr>
            <w:noProof/>
            <w:webHidden/>
          </w:rPr>
          <w:fldChar w:fldCharType="separate"/>
        </w:r>
        <w:r>
          <w:rPr>
            <w:noProof/>
            <w:webHidden/>
          </w:rPr>
          <w:t>20</w:t>
        </w:r>
        <w:r>
          <w:rPr>
            <w:noProof/>
            <w:webHidden/>
          </w:rPr>
          <w:fldChar w:fldCharType="end"/>
        </w:r>
      </w:hyperlink>
    </w:p>
    <w:p w14:paraId="3277DE5A" w14:textId="3E61DDE0" w:rsidR="00C455DD" w:rsidRDefault="00C455DD">
      <w:pPr>
        <w:pStyle w:val="TOC2"/>
        <w:tabs>
          <w:tab w:val="right" w:leader="dot" w:pos="9350"/>
        </w:tabs>
        <w:rPr>
          <w:rFonts w:asciiTheme="minorHAnsi" w:eastAsiaTheme="minorEastAsia" w:hAnsiTheme="minorHAnsi"/>
          <w:noProof/>
        </w:rPr>
      </w:pPr>
      <w:hyperlink w:anchor="_Toc228542644" w:history="1">
        <w:r w:rsidRPr="00C8111E">
          <w:rPr>
            <w:rStyle w:val="Hyperlink"/>
            <w:noProof/>
          </w:rPr>
          <w:t>4.4 Analysis</w:t>
        </w:r>
        <w:r>
          <w:rPr>
            <w:noProof/>
            <w:webHidden/>
          </w:rPr>
          <w:tab/>
        </w:r>
        <w:r>
          <w:rPr>
            <w:noProof/>
            <w:webHidden/>
          </w:rPr>
          <w:fldChar w:fldCharType="begin"/>
        </w:r>
        <w:r>
          <w:rPr>
            <w:noProof/>
            <w:webHidden/>
          </w:rPr>
          <w:instrText xml:space="preserve"> PAGEREF _Toc228542644 \h </w:instrText>
        </w:r>
        <w:r>
          <w:rPr>
            <w:noProof/>
            <w:webHidden/>
          </w:rPr>
        </w:r>
        <w:r>
          <w:rPr>
            <w:noProof/>
            <w:webHidden/>
          </w:rPr>
          <w:fldChar w:fldCharType="separate"/>
        </w:r>
        <w:r>
          <w:rPr>
            <w:noProof/>
            <w:webHidden/>
          </w:rPr>
          <w:t>20</w:t>
        </w:r>
        <w:r>
          <w:rPr>
            <w:noProof/>
            <w:webHidden/>
          </w:rPr>
          <w:fldChar w:fldCharType="end"/>
        </w:r>
      </w:hyperlink>
    </w:p>
    <w:p w14:paraId="3B99F544" w14:textId="7B061871" w:rsidR="00C455DD" w:rsidRDefault="00C455DD">
      <w:pPr>
        <w:pStyle w:val="TOC2"/>
        <w:tabs>
          <w:tab w:val="right" w:leader="dot" w:pos="9350"/>
        </w:tabs>
        <w:rPr>
          <w:rFonts w:asciiTheme="minorHAnsi" w:eastAsiaTheme="minorEastAsia" w:hAnsiTheme="minorHAnsi"/>
          <w:noProof/>
        </w:rPr>
      </w:pPr>
      <w:hyperlink w:anchor="_Toc228542645" w:history="1">
        <w:r w:rsidRPr="00C8111E">
          <w:rPr>
            <w:rStyle w:val="Hyperlink"/>
            <w:noProof/>
          </w:rPr>
          <w:t>4.5 Conclusion</w:t>
        </w:r>
        <w:r>
          <w:rPr>
            <w:noProof/>
            <w:webHidden/>
          </w:rPr>
          <w:tab/>
        </w:r>
        <w:r>
          <w:rPr>
            <w:noProof/>
            <w:webHidden/>
          </w:rPr>
          <w:fldChar w:fldCharType="begin"/>
        </w:r>
        <w:r>
          <w:rPr>
            <w:noProof/>
            <w:webHidden/>
          </w:rPr>
          <w:instrText xml:space="preserve"> PAGEREF _Toc228542645 \h </w:instrText>
        </w:r>
        <w:r>
          <w:rPr>
            <w:noProof/>
            <w:webHidden/>
          </w:rPr>
        </w:r>
        <w:r>
          <w:rPr>
            <w:noProof/>
            <w:webHidden/>
          </w:rPr>
          <w:fldChar w:fldCharType="separate"/>
        </w:r>
        <w:r>
          <w:rPr>
            <w:noProof/>
            <w:webHidden/>
          </w:rPr>
          <w:t>20</w:t>
        </w:r>
        <w:r>
          <w:rPr>
            <w:noProof/>
            <w:webHidden/>
          </w:rPr>
          <w:fldChar w:fldCharType="end"/>
        </w:r>
      </w:hyperlink>
    </w:p>
    <w:p w14:paraId="1C6311FD" w14:textId="67C8A526" w:rsidR="00C455DD" w:rsidRDefault="00C455DD">
      <w:pPr>
        <w:pStyle w:val="TOC2"/>
        <w:tabs>
          <w:tab w:val="right" w:leader="dot" w:pos="9350"/>
        </w:tabs>
        <w:rPr>
          <w:rFonts w:asciiTheme="minorHAnsi" w:eastAsiaTheme="minorEastAsia" w:hAnsiTheme="minorHAnsi"/>
          <w:noProof/>
        </w:rPr>
      </w:pPr>
      <w:hyperlink w:anchor="_Toc228542646" w:history="1">
        <w:r w:rsidRPr="00C8111E">
          <w:rPr>
            <w:rStyle w:val="Hyperlink"/>
            <w:noProof/>
          </w:rPr>
          <w:t>4.6 Action Plan</w:t>
        </w:r>
        <w:r>
          <w:rPr>
            <w:noProof/>
            <w:webHidden/>
          </w:rPr>
          <w:tab/>
        </w:r>
        <w:r>
          <w:rPr>
            <w:noProof/>
            <w:webHidden/>
          </w:rPr>
          <w:fldChar w:fldCharType="begin"/>
        </w:r>
        <w:r>
          <w:rPr>
            <w:noProof/>
            <w:webHidden/>
          </w:rPr>
          <w:instrText xml:space="preserve"> PAGEREF _Toc228542646 \h </w:instrText>
        </w:r>
        <w:r>
          <w:rPr>
            <w:noProof/>
            <w:webHidden/>
          </w:rPr>
        </w:r>
        <w:r>
          <w:rPr>
            <w:noProof/>
            <w:webHidden/>
          </w:rPr>
          <w:fldChar w:fldCharType="separate"/>
        </w:r>
        <w:r>
          <w:rPr>
            <w:noProof/>
            <w:webHidden/>
          </w:rPr>
          <w:t>21</w:t>
        </w:r>
        <w:r>
          <w:rPr>
            <w:noProof/>
            <w:webHidden/>
          </w:rPr>
          <w:fldChar w:fldCharType="end"/>
        </w:r>
      </w:hyperlink>
    </w:p>
    <w:p w14:paraId="1FB5DA0C" w14:textId="6E0C1303" w:rsidR="00C455DD" w:rsidRDefault="00C455DD">
      <w:pPr>
        <w:pStyle w:val="TOC1"/>
        <w:tabs>
          <w:tab w:val="right" w:leader="dot" w:pos="9350"/>
        </w:tabs>
        <w:rPr>
          <w:rFonts w:asciiTheme="minorHAnsi" w:eastAsiaTheme="minorEastAsia" w:hAnsiTheme="minorHAnsi"/>
          <w:noProof/>
        </w:rPr>
      </w:pPr>
      <w:hyperlink w:anchor="_Toc228542647" w:history="1">
        <w:r w:rsidRPr="00C8111E">
          <w:rPr>
            <w:rStyle w:val="Hyperlink"/>
            <w:noProof/>
          </w:rPr>
          <w:t>Conclusion</w:t>
        </w:r>
        <w:r>
          <w:rPr>
            <w:noProof/>
            <w:webHidden/>
          </w:rPr>
          <w:tab/>
        </w:r>
        <w:r>
          <w:rPr>
            <w:noProof/>
            <w:webHidden/>
          </w:rPr>
          <w:fldChar w:fldCharType="begin"/>
        </w:r>
        <w:r>
          <w:rPr>
            <w:noProof/>
            <w:webHidden/>
          </w:rPr>
          <w:instrText xml:space="preserve"> PAGEREF _Toc228542647 \h </w:instrText>
        </w:r>
        <w:r>
          <w:rPr>
            <w:noProof/>
            <w:webHidden/>
          </w:rPr>
        </w:r>
        <w:r>
          <w:rPr>
            <w:noProof/>
            <w:webHidden/>
          </w:rPr>
          <w:fldChar w:fldCharType="separate"/>
        </w:r>
        <w:r>
          <w:rPr>
            <w:noProof/>
            <w:webHidden/>
          </w:rPr>
          <w:t>22</w:t>
        </w:r>
        <w:r>
          <w:rPr>
            <w:noProof/>
            <w:webHidden/>
          </w:rPr>
          <w:fldChar w:fldCharType="end"/>
        </w:r>
      </w:hyperlink>
    </w:p>
    <w:p w14:paraId="1E7ACE9C" w14:textId="6A303C34" w:rsidR="00C455DD" w:rsidRDefault="00C455DD">
      <w:pPr>
        <w:pStyle w:val="TOC1"/>
        <w:tabs>
          <w:tab w:val="right" w:leader="dot" w:pos="9350"/>
        </w:tabs>
        <w:rPr>
          <w:rFonts w:asciiTheme="minorHAnsi" w:eastAsiaTheme="minorEastAsia" w:hAnsiTheme="minorHAnsi"/>
          <w:noProof/>
        </w:rPr>
      </w:pPr>
      <w:hyperlink w:anchor="_Toc228542648" w:history="1">
        <w:r w:rsidRPr="00C8111E">
          <w:rPr>
            <w:rStyle w:val="Hyperlink"/>
            <w:noProof/>
          </w:rPr>
          <w:t>References</w:t>
        </w:r>
        <w:r>
          <w:rPr>
            <w:noProof/>
            <w:webHidden/>
          </w:rPr>
          <w:tab/>
        </w:r>
        <w:r>
          <w:rPr>
            <w:noProof/>
            <w:webHidden/>
          </w:rPr>
          <w:fldChar w:fldCharType="begin"/>
        </w:r>
        <w:r>
          <w:rPr>
            <w:noProof/>
            <w:webHidden/>
          </w:rPr>
          <w:instrText xml:space="preserve"> PAGEREF _Toc228542648 \h </w:instrText>
        </w:r>
        <w:r>
          <w:rPr>
            <w:noProof/>
            <w:webHidden/>
          </w:rPr>
        </w:r>
        <w:r>
          <w:rPr>
            <w:noProof/>
            <w:webHidden/>
          </w:rPr>
          <w:fldChar w:fldCharType="separate"/>
        </w:r>
        <w:r>
          <w:rPr>
            <w:noProof/>
            <w:webHidden/>
          </w:rPr>
          <w:t>23</w:t>
        </w:r>
        <w:r>
          <w:rPr>
            <w:noProof/>
            <w:webHidden/>
          </w:rPr>
          <w:fldChar w:fldCharType="end"/>
        </w:r>
      </w:hyperlink>
    </w:p>
    <w:p w14:paraId="6854FEC0" w14:textId="45EE7C48" w:rsidR="00C455DD" w:rsidRDefault="00C455DD">
      <w:pPr>
        <w:pStyle w:val="TOC1"/>
        <w:tabs>
          <w:tab w:val="right" w:leader="dot" w:pos="9350"/>
        </w:tabs>
        <w:rPr>
          <w:rFonts w:asciiTheme="minorHAnsi" w:eastAsiaTheme="minorEastAsia" w:hAnsiTheme="minorHAnsi"/>
          <w:noProof/>
        </w:rPr>
      </w:pPr>
      <w:hyperlink w:anchor="_Toc228542649" w:history="1">
        <w:r w:rsidRPr="00C8111E">
          <w:rPr>
            <w:rStyle w:val="Hyperlink"/>
            <w:noProof/>
          </w:rPr>
          <w:t>Appendix - Element 3 (the poster)</w:t>
        </w:r>
        <w:r>
          <w:rPr>
            <w:noProof/>
            <w:webHidden/>
          </w:rPr>
          <w:tab/>
        </w:r>
        <w:r>
          <w:rPr>
            <w:noProof/>
            <w:webHidden/>
          </w:rPr>
          <w:fldChar w:fldCharType="begin"/>
        </w:r>
        <w:r>
          <w:rPr>
            <w:noProof/>
            <w:webHidden/>
          </w:rPr>
          <w:instrText xml:space="preserve"> PAGEREF _Toc228542649 \h </w:instrText>
        </w:r>
        <w:r>
          <w:rPr>
            <w:noProof/>
            <w:webHidden/>
          </w:rPr>
        </w:r>
        <w:r>
          <w:rPr>
            <w:noProof/>
            <w:webHidden/>
          </w:rPr>
          <w:fldChar w:fldCharType="separate"/>
        </w:r>
        <w:r>
          <w:rPr>
            <w:noProof/>
            <w:webHidden/>
          </w:rPr>
          <w:t>30</w:t>
        </w:r>
        <w:r>
          <w:rPr>
            <w:noProof/>
            <w:webHidden/>
          </w:rPr>
          <w:fldChar w:fldCharType="end"/>
        </w:r>
      </w:hyperlink>
    </w:p>
    <w:p w14:paraId="2129AEC8" w14:textId="1FBE01EA" w:rsidR="00980D6E" w:rsidRPr="00C455DD" w:rsidRDefault="00513EC0">
      <w:r>
        <w:lastRenderedPageBreak/>
        <w:fldChar w:fldCharType="end"/>
      </w:r>
      <w:r w:rsidR="00980D6E" w:rsidRPr="00980D6E">
        <w:rPr>
          <w:b/>
          <w:bCs/>
          <w:sz w:val="32"/>
          <w:szCs w:val="32"/>
        </w:rPr>
        <w:t>List of Tables</w:t>
      </w:r>
    </w:p>
    <w:p w14:paraId="7095CD1C" w14:textId="1434E6CD" w:rsidR="00C455DD" w:rsidRDefault="00513EC0">
      <w:pPr>
        <w:pStyle w:val="TableofFigures"/>
        <w:tabs>
          <w:tab w:val="right" w:leader="dot" w:pos="9350"/>
        </w:tabs>
        <w:rPr>
          <w:rFonts w:asciiTheme="minorHAnsi" w:eastAsiaTheme="minorEastAsia" w:hAnsiTheme="minorHAnsi"/>
          <w:noProof/>
        </w:rPr>
      </w:pPr>
      <w:r>
        <w:rPr>
          <w:b/>
          <w:bCs/>
          <w:sz w:val="32"/>
          <w:szCs w:val="32"/>
        </w:rPr>
        <w:fldChar w:fldCharType="begin"/>
      </w:r>
      <w:r>
        <w:rPr>
          <w:b/>
          <w:bCs/>
          <w:sz w:val="32"/>
          <w:szCs w:val="32"/>
        </w:rPr>
        <w:instrText xml:space="preserve"> TOC \h \z \c "Table" </w:instrText>
      </w:r>
      <w:r>
        <w:rPr>
          <w:b/>
          <w:bCs/>
          <w:sz w:val="32"/>
          <w:szCs w:val="32"/>
        </w:rPr>
        <w:fldChar w:fldCharType="separate"/>
      </w:r>
      <w:hyperlink w:anchor="_Toc228542650" w:history="1">
        <w:r w:rsidR="00C455DD" w:rsidRPr="00A62073">
          <w:rPr>
            <w:rStyle w:val="Hyperlink"/>
            <w:noProof/>
          </w:rPr>
          <w:t>Table 1: Demographic</w:t>
        </w:r>
        <w:r w:rsidR="00C455DD">
          <w:rPr>
            <w:noProof/>
            <w:webHidden/>
          </w:rPr>
          <w:tab/>
        </w:r>
        <w:r w:rsidR="00C455DD">
          <w:rPr>
            <w:noProof/>
            <w:webHidden/>
          </w:rPr>
          <w:fldChar w:fldCharType="begin"/>
        </w:r>
        <w:r w:rsidR="00C455DD">
          <w:rPr>
            <w:noProof/>
            <w:webHidden/>
          </w:rPr>
          <w:instrText xml:space="preserve"> PAGEREF _Toc228542650 \h </w:instrText>
        </w:r>
        <w:r w:rsidR="00C455DD">
          <w:rPr>
            <w:noProof/>
            <w:webHidden/>
          </w:rPr>
        </w:r>
        <w:r w:rsidR="00C455DD">
          <w:rPr>
            <w:noProof/>
            <w:webHidden/>
          </w:rPr>
          <w:fldChar w:fldCharType="separate"/>
        </w:r>
        <w:r w:rsidR="00C455DD">
          <w:rPr>
            <w:noProof/>
            <w:webHidden/>
          </w:rPr>
          <w:t>6</w:t>
        </w:r>
        <w:r w:rsidR="00C455DD">
          <w:rPr>
            <w:noProof/>
            <w:webHidden/>
          </w:rPr>
          <w:fldChar w:fldCharType="end"/>
        </w:r>
      </w:hyperlink>
    </w:p>
    <w:p w14:paraId="3DEA8E14" w14:textId="729CC086" w:rsidR="00C455DD" w:rsidRDefault="00C455DD">
      <w:pPr>
        <w:pStyle w:val="TableofFigures"/>
        <w:tabs>
          <w:tab w:val="right" w:leader="dot" w:pos="9350"/>
        </w:tabs>
        <w:rPr>
          <w:rFonts w:asciiTheme="minorHAnsi" w:eastAsiaTheme="minorEastAsia" w:hAnsiTheme="minorHAnsi"/>
          <w:noProof/>
        </w:rPr>
      </w:pPr>
      <w:hyperlink w:anchor="_Toc228542651" w:history="1">
        <w:r w:rsidRPr="00A62073">
          <w:rPr>
            <w:rStyle w:val="Hyperlink"/>
            <w:noProof/>
          </w:rPr>
          <w:t>Table 2: Process Strategy</w:t>
        </w:r>
        <w:r>
          <w:rPr>
            <w:noProof/>
            <w:webHidden/>
          </w:rPr>
          <w:tab/>
        </w:r>
        <w:r>
          <w:rPr>
            <w:noProof/>
            <w:webHidden/>
          </w:rPr>
          <w:fldChar w:fldCharType="begin"/>
        </w:r>
        <w:r>
          <w:rPr>
            <w:noProof/>
            <w:webHidden/>
          </w:rPr>
          <w:instrText xml:space="preserve"> PAGEREF _Toc228542651 \h </w:instrText>
        </w:r>
        <w:r>
          <w:rPr>
            <w:noProof/>
            <w:webHidden/>
          </w:rPr>
        </w:r>
        <w:r>
          <w:rPr>
            <w:noProof/>
            <w:webHidden/>
          </w:rPr>
          <w:fldChar w:fldCharType="separate"/>
        </w:r>
        <w:r>
          <w:rPr>
            <w:noProof/>
            <w:webHidden/>
          </w:rPr>
          <w:t>17</w:t>
        </w:r>
        <w:r>
          <w:rPr>
            <w:noProof/>
            <w:webHidden/>
          </w:rPr>
          <w:fldChar w:fldCharType="end"/>
        </w:r>
      </w:hyperlink>
    </w:p>
    <w:p w14:paraId="6A59661C" w14:textId="523ABF19" w:rsidR="00C455DD" w:rsidRDefault="00C455DD">
      <w:pPr>
        <w:pStyle w:val="TableofFigures"/>
        <w:tabs>
          <w:tab w:val="right" w:leader="dot" w:pos="9350"/>
        </w:tabs>
        <w:rPr>
          <w:rFonts w:asciiTheme="minorHAnsi" w:eastAsiaTheme="minorEastAsia" w:hAnsiTheme="minorHAnsi"/>
          <w:noProof/>
        </w:rPr>
      </w:pPr>
      <w:hyperlink w:anchor="_Toc228542652" w:history="1">
        <w:r w:rsidRPr="00A62073">
          <w:rPr>
            <w:rStyle w:val="Hyperlink"/>
            <w:noProof/>
          </w:rPr>
          <w:t>Table 3: Action Plan</w:t>
        </w:r>
        <w:r>
          <w:rPr>
            <w:noProof/>
            <w:webHidden/>
          </w:rPr>
          <w:tab/>
        </w:r>
        <w:r>
          <w:rPr>
            <w:noProof/>
            <w:webHidden/>
          </w:rPr>
          <w:fldChar w:fldCharType="begin"/>
        </w:r>
        <w:r>
          <w:rPr>
            <w:noProof/>
            <w:webHidden/>
          </w:rPr>
          <w:instrText xml:space="preserve"> PAGEREF _Toc228542652 \h </w:instrText>
        </w:r>
        <w:r>
          <w:rPr>
            <w:noProof/>
            <w:webHidden/>
          </w:rPr>
        </w:r>
        <w:r>
          <w:rPr>
            <w:noProof/>
            <w:webHidden/>
          </w:rPr>
          <w:fldChar w:fldCharType="separate"/>
        </w:r>
        <w:r>
          <w:rPr>
            <w:noProof/>
            <w:webHidden/>
          </w:rPr>
          <w:t>21</w:t>
        </w:r>
        <w:r>
          <w:rPr>
            <w:noProof/>
            <w:webHidden/>
          </w:rPr>
          <w:fldChar w:fldCharType="end"/>
        </w:r>
      </w:hyperlink>
    </w:p>
    <w:p w14:paraId="30FD056F" w14:textId="02AF4001" w:rsidR="00980D6E" w:rsidRDefault="00513EC0">
      <w:pPr>
        <w:rPr>
          <w:b/>
          <w:bCs/>
          <w:sz w:val="32"/>
          <w:szCs w:val="32"/>
        </w:rPr>
      </w:pPr>
      <w:r>
        <w:rPr>
          <w:b/>
          <w:bCs/>
          <w:sz w:val="32"/>
          <w:szCs w:val="32"/>
        </w:rPr>
        <w:fldChar w:fldCharType="end"/>
      </w:r>
    </w:p>
    <w:p w14:paraId="43E487C6" w14:textId="42C54365" w:rsidR="00980D6E" w:rsidRDefault="00513EC0">
      <w:pPr>
        <w:rPr>
          <w:b/>
          <w:bCs/>
          <w:sz w:val="32"/>
          <w:szCs w:val="32"/>
        </w:rPr>
      </w:pPr>
      <w:r>
        <w:rPr>
          <w:b/>
          <w:bCs/>
          <w:sz w:val="32"/>
          <w:szCs w:val="32"/>
        </w:rPr>
        <w:t>List of Figures</w:t>
      </w:r>
    </w:p>
    <w:p w14:paraId="1576D8FF" w14:textId="40A473C7" w:rsidR="00C455DD" w:rsidRDefault="00513EC0">
      <w:pPr>
        <w:pStyle w:val="TableofFigures"/>
        <w:tabs>
          <w:tab w:val="right" w:leader="dot" w:pos="9350"/>
        </w:tabs>
        <w:rPr>
          <w:rFonts w:asciiTheme="minorHAnsi" w:eastAsiaTheme="minorEastAsia" w:hAnsiTheme="minorHAnsi"/>
          <w:noProof/>
        </w:rPr>
      </w:pPr>
      <w:r>
        <w:rPr>
          <w:b/>
          <w:bCs/>
          <w:sz w:val="32"/>
          <w:szCs w:val="32"/>
        </w:rPr>
        <w:fldChar w:fldCharType="begin"/>
      </w:r>
      <w:r>
        <w:rPr>
          <w:b/>
          <w:bCs/>
          <w:sz w:val="32"/>
          <w:szCs w:val="32"/>
        </w:rPr>
        <w:instrText xml:space="preserve"> TOC \h \z \c "Figure" </w:instrText>
      </w:r>
      <w:r>
        <w:rPr>
          <w:b/>
          <w:bCs/>
          <w:sz w:val="32"/>
          <w:szCs w:val="32"/>
        </w:rPr>
        <w:fldChar w:fldCharType="separate"/>
      </w:r>
      <w:hyperlink w:anchor="_Toc228542653" w:history="1">
        <w:r w:rsidR="00C455DD" w:rsidRPr="0071072C">
          <w:rPr>
            <w:rStyle w:val="Hyperlink"/>
            <w:noProof/>
          </w:rPr>
          <w:t>Figure 1: Smart Home Market</w:t>
        </w:r>
        <w:r w:rsidR="00C455DD">
          <w:rPr>
            <w:noProof/>
            <w:webHidden/>
          </w:rPr>
          <w:tab/>
        </w:r>
        <w:r w:rsidR="00C455DD">
          <w:rPr>
            <w:noProof/>
            <w:webHidden/>
          </w:rPr>
          <w:fldChar w:fldCharType="begin"/>
        </w:r>
        <w:r w:rsidR="00C455DD">
          <w:rPr>
            <w:noProof/>
            <w:webHidden/>
          </w:rPr>
          <w:instrText xml:space="preserve"> PAGEREF _Toc228542653 \h </w:instrText>
        </w:r>
        <w:r w:rsidR="00C455DD">
          <w:rPr>
            <w:noProof/>
            <w:webHidden/>
          </w:rPr>
        </w:r>
        <w:r w:rsidR="00C455DD">
          <w:rPr>
            <w:noProof/>
            <w:webHidden/>
          </w:rPr>
          <w:fldChar w:fldCharType="separate"/>
        </w:r>
        <w:r w:rsidR="00C455DD">
          <w:rPr>
            <w:noProof/>
            <w:webHidden/>
          </w:rPr>
          <w:t>4</w:t>
        </w:r>
        <w:r w:rsidR="00C455DD">
          <w:rPr>
            <w:noProof/>
            <w:webHidden/>
          </w:rPr>
          <w:fldChar w:fldCharType="end"/>
        </w:r>
      </w:hyperlink>
    </w:p>
    <w:p w14:paraId="0B6F59B9" w14:textId="46A6CAF2" w:rsidR="00C455DD" w:rsidRDefault="00C455DD">
      <w:pPr>
        <w:pStyle w:val="TableofFigures"/>
        <w:tabs>
          <w:tab w:val="right" w:leader="dot" w:pos="9350"/>
        </w:tabs>
        <w:rPr>
          <w:rFonts w:asciiTheme="minorHAnsi" w:eastAsiaTheme="minorEastAsia" w:hAnsiTheme="minorHAnsi"/>
          <w:noProof/>
        </w:rPr>
      </w:pPr>
      <w:hyperlink w:anchor="_Toc228542654" w:history="1">
        <w:r w:rsidRPr="0071072C">
          <w:rPr>
            <w:rStyle w:val="Hyperlink"/>
            <w:noProof/>
          </w:rPr>
          <w:t>Figure 2: Geographic</w:t>
        </w:r>
        <w:r>
          <w:rPr>
            <w:noProof/>
            <w:webHidden/>
          </w:rPr>
          <w:tab/>
        </w:r>
        <w:r>
          <w:rPr>
            <w:noProof/>
            <w:webHidden/>
          </w:rPr>
          <w:fldChar w:fldCharType="begin"/>
        </w:r>
        <w:r>
          <w:rPr>
            <w:noProof/>
            <w:webHidden/>
          </w:rPr>
          <w:instrText xml:space="preserve"> PAGEREF _Toc228542654 \h </w:instrText>
        </w:r>
        <w:r>
          <w:rPr>
            <w:noProof/>
            <w:webHidden/>
          </w:rPr>
        </w:r>
        <w:r>
          <w:rPr>
            <w:noProof/>
            <w:webHidden/>
          </w:rPr>
          <w:fldChar w:fldCharType="separate"/>
        </w:r>
        <w:r>
          <w:rPr>
            <w:noProof/>
            <w:webHidden/>
          </w:rPr>
          <w:t>5</w:t>
        </w:r>
        <w:r>
          <w:rPr>
            <w:noProof/>
            <w:webHidden/>
          </w:rPr>
          <w:fldChar w:fldCharType="end"/>
        </w:r>
      </w:hyperlink>
    </w:p>
    <w:p w14:paraId="49D1D2B1" w14:textId="180FA4AB" w:rsidR="00C455DD" w:rsidRDefault="00C455DD">
      <w:pPr>
        <w:pStyle w:val="TableofFigures"/>
        <w:tabs>
          <w:tab w:val="right" w:leader="dot" w:pos="9350"/>
        </w:tabs>
        <w:rPr>
          <w:rFonts w:asciiTheme="minorHAnsi" w:eastAsiaTheme="minorEastAsia" w:hAnsiTheme="minorHAnsi"/>
          <w:noProof/>
        </w:rPr>
      </w:pPr>
      <w:hyperlink w:anchor="_Toc228542655" w:history="1">
        <w:r w:rsidRPr="0071072C">
          <w:rPr>
            <w:rStyle w:val="Hyperlink"/>
            <w:noProof/>
          </w:rPr>
          <w:t>Figure 3: Psychographic</w:t>
        </w:r>
        <w:r>
          <w:rPr>
            <w:noProof/>
            <w:webHidden/>
          </w:rPr>
          <w:tab/>
        </w:r>
        <w:r>
          <w:rPr>
            <w:noProof/>
            <w:webHidden/>
          </w:rPr>
          <w:fldChar w:fldCharType="begin"/>
        </w:r>
        <w:r>
          <w:rPr>
            <w:noProof/>
            <w:webHidden/>
          </w:rPr>
          <w:instrText xml:space="preserve"> PAGEREF _Toc228542655 \h </w:instrText>
        </w:r>
        <w:r>
          <w:rPr>
            <w:noProof/>
            <w:webHidden/>
          </w:rPr>
        </w:r>
        <w:r>
          <w:rPr>
            <w:noProof/>
            <w:webHidden/>
          </w:rPr>
          <w:fldChar w:fldCharType="separate"/>
        </w:r>
        <w:r>
          <w:rPr>
            <w:noProof/>
            <w:webHidden/>
          </w:rPr>
          <w:t>7</w:t>
        </w:r>
        <w:r>
          <w:rPr>
            <w:noProof/>
            <w:webHidden/>
          </w:rPr>
          <w:fldChar w:fldCharType="end"/>
        </w:r>
      </w:hyperlink>
    </w:p>
    <w:p w14:paraId="118CAAE4" w14:textId="75F41C49" w:rsidR="00C455DD" w:rsidRDefault="00C455DD">
      <w:pPr>
        <w:pStyle w:val="TableofFigures"/>
        <w:tabs>
          <w:tab w:val="right" w:leader="dot" w:pos="9350"/>
        </w:tabs>
        <w:rPr>
          <w:rFonts w:asciiTheme="minorHAnsi" w:eastAsiaTheme="minorEastAsia" w:hAnsiTheme="minorHAnsi"/>
          <w:noProof/>
        </w:rPr>
      </w:pPr>
      <w:hyperlink w:anchor="_Toc228542656" w:history="1">
        <w:r w:rsidRPr="0071072C">
          <w:rPr>
            <w:rStyle w:val="Hyperlink"/>
            <w:noProof/>
          </w:rPr>
          <w:t>Figure 4: Behavioural</w:t>
        </w:r>
        <w:r>
          <w:rPr>
            <w:noProof/>
            <w:webHidden/>
          </w:rPr>
          <w:tab/>
        </w:r>
        <w:r>
          <w:rPr>
            <w:noProof/>
            <w:webHidden/>
          </w:rPr>
          <w:fldChar w:fldCharType="begin"/>
        </w:r>
        <w:r>
          <w:rPr>
            <w:noProof/>
            <w:webHidden/>
          </w:rPr>
          <w:instrText xml:space="preserve"> PAGEREF _Toc228542656 \h </w:instrText>
        </w:r>
        <w:r>
          <w:rPr>
            <w:noProof/>
            <w:webHidden/>
          </w:rPr>
        </w:r>
        <w:r>
          <w:rPr>
            <w:noProof/>
            <w:webHidden/>
          </w:rPr>
          <w:fldChar w:fldCharType="separate"/>
        </w:r>
        <w:r>
          <w:rPr>
            <w:noProof/>
            <w:webHidden/>
          </w:rPr>
          <w:t>8</w:t>
        </w:r>
        <w:r>
          <w:rPr>
            <w:noProof/>
            <w:webHidden/>
          </w:rPr>
          <w:fldChar w:fldCharType="end"/>
        </w:r>
      </w:hyperlink>
    </w:p>
    <w:p w14:paraId="5C84B775" w14:textId="364A1F90" w:rsidR="00C455DD" w:rsidRDefault="00C455DD">
      <w:pPr>
        <w:pStyle w:val="TableofFigures"/>
        <w:tabs>
          <w:tab w:val="right" w:leader="dot" w:pos="9350"/>
        </w:tabs>
        <w:rPr>
          <w:rFonts w:asciiTheme="minorHAnsi" w:eastAsiaTheme="minorEastAsia" w:hAnsiTheme="minorHAnsi"/>
          <w:noProof/>
        </w:rPr>
      </w:pPr>
      <w:hyperlink w:anchor="_Toc228542657" w:history="1">
        <w:r w:rsidRPr="0071072C">
          <w:rPr>
            <w:rStyle w:val="Hyperlink"/>
            <w:noProof/>
          </w:rPr>
          <w:t>Figure 5: Targeting Strategy</w:t>
        </w:r>
        <w:r>
          <w:rPr>
            <w:noProof/>
            <w:webHidden/>
          </w:rPr>
          <w:tab/>
        </w:r>
        <w:r>
          <w:rPr>
            <w:noProof/>
            <w:webHidden/>
          </w:rPr>
          <w:fldChar w:fldCharType="begin"/>
        </w:r>
        <w:r>
          <w:rPr>
            <w:noProof/>
            <w:webHidden/>
          </w:rPr>
          <w:instrText xml:space="preserve"> PAGEREF _Toc228542657 \h </w:instrText>
        </w:r>
        <w:r>
          <w:rPr>
            <w:noProof/>
            <w:webHidden/>
          </w:rPr>
        </w:r>
        <w:r>
          <w:rPr>
            <w:noProof/>
            <w:webHidden/>
          </w:rPr>
          <w:fldChar w:fldCharType="separate"/>
        </w:r>
        <w:r>
          <w:rPr>
            <w:noProof/>
            <w:webHidden/>
          </w:rPr>
          <w:t>9</w:t>
        </w:r>
        <w:r>
          <w:rPr>
            <w:noProof/>
            <w:webHidden/>
          </w:rPr>
          <w:fldChar w:fldCharType="end"/>
        </w:r>
      </w:hyperlink>
    </w:p>
    <w:p w14:paraId="6A7EDA0B" w14:textId="0C6B5D70" w:rsidR="00C455DD" w:rsidRDefault="00C455DD">
      <w:pPr>
        <w:pStyle w:val="TableofFigures"/>
        <w:tabs>
          <w:tab w:val="right" w:leader="dot" w:pos="9350"/>
        </w:tabs>
        <w:rPr>
          <w:rFonts w:asciiTheme="minorHAnsi" w:eastAsiaTheme="minorEastAsia" w:hAnsiTheme="minorHAnsi"/>
          <w:noProof/>
        </w:rPr>
      </w:pPr>
      <w:hyperlink w:anchor="_Toc228542658" w:history="1">
        <w:r w:rsidRPr="0071072C">
          <w:rPr>
            <w:rStyle w:val="Hyperlink"/>
            <w:noProof/>
          </w:rPr>
          <w:t>Figure 6: Differentiation Strategy</w:t>
        </w:r>
        <w:r>
          <w:rPr>
            <w:noProof/>
            <w:webHidden/>
          </w:rPr>
          <w:tab/>
        </w:r>
        <w:r>
          <w:rPr>
            <w:noProof/>
            <w:webHidden/>
          </w:rPr>
          <w:fldChar w:fldCharType="begin"/>
        </w:r>
        <w:r>
          <w:rPr>
            <w:noProof/>
            <w:webHidden/>
          </w:rPr>
          <w:instrText xml:space="preserve"> PAGEREF _Toc228542658 \h </w:instrText>
        </w:r>
        <w:r>
          <w:rPr>
            <w:noProof/>
            <w:webHidden/>
          </w:rPr>
        </w:r>
        <w:r>
          <w:rPr>
            <w:noProof/>
            <w:webHidden/>
          </w:rPr>
          <w:fldChar w:fldCharType="separate"/>
        </w:r>
        <w:r>
          <w:rPr>
            <w:noProof/>
            <w:webHidden/>
          </w:rPr>
          <w:t>10</w:t>
        </w:r>
        <w:r>
          <w:rPr>
            <w:noProof/>
            <w:webHidden/>
          </w:rPr>
          <w:fldChar w:fldCharType="end"/>
        </w:r>
      </w:hyperlink>
    </w:p>
    <w:p w14:paraId="1F7FD055" w14:textId="3ED52F05" w:rsidR="00C455DD" w:rsidRDefault="00C455DD">
      <w:pPr>
        <w:pStyle w:val="TableofFigures"/>
        <w:tabs>
          <w:tab w:val="right" w:leader="dot" w:pos="9350"/>
        </w:tabs>
        <w:rPr>
          <w:rFonts w:asciiTheme="minorHAnsi" w:eastAsiaTheme="minorEastAsia" w:hAnsiTheme="minorHAnsi"/>
          <w:noProof/>
        </w:rPr>
      </w:pPr>
      <w:hyperlink w:anchor="_Toc228542659" w:history="1">
        <w:r w:rsidRPr="0071072C">
          <w:rPr>
            <w:rStyle w:val="Hyperlink"/>
            <w:noProof/>
          </w:rPr>
          <w:t>Figure 7: The positioning statement</w:t>
        </w:r>
        <w:r>
          <w:rPr>
            <w:noProof/>
            <w:webHidden/>
          </w:rPr>
          <w:tab/>
        </w:r>
        <w:r>
          <w:rPr>
            <w:noProof/>
            <w:webHidden/>
          </w:rPr>
          <w:fldChar w:fldCharType="begin"/>
        </w:r>
        <w:r>
          <w:rPr>
            <w:noProof/>
            <w:webHidden/>
          </w:rPr>
          <w:instrText xml:space="preserve"> PAGEREF _Toc228542659 \h </w:instrText>
        </w:r>
        <w:r>
          <w:rPr>
            <w:noProof/>
            <w:webHidden/>
          </w:rPr>
        </w:r>
        <w:r>
          <w:rPr>
            <w:noProof/>
            <w:webHidden/>
          </w:rPr>
          <w:fldChar w:fldCharType="separate"/>
        </w:r>
        <w:r>
          <w:rPr>
            <w:noProof/>
            <w:webHidden/>
          </w:rPr>
          <w:t>11</w:t>
        </w:r>
        <w:r>
          <w:rPr>
            <w:noProof/>
            <w:webHidden/>
          </w:rPr>
          <w:fldChar w:fldCharType="end"/>
        </w:r>
      </w:hyperlink>
    </w:p>
    <w:p w14:paraId="05681BC8" w14:textId="3FB045E2" w:rsidR="00C455DD" w:rsidRDefault="00C455DD">
      <w:pPr>
        <w:pStyle w:val="TableofFigures"/>
        <w:tabs>
          <w:tab w:val="right" w:leader="dot" w:pos="9350"/>
        </w:tabs>
        <w:rPr>
          <w:rFonts w:asciiTheme="minorHAnsi" w:eastAsiaTheme="minorEastAsia" w:hAnsiTheme="minorHAnsi"/>
          <w:noProof/>
        </w:rPr>
      </w:pPr>
      <w:hyperlink w:anchor="_Toc228542660" w:history="1">
        <w:r w:rsidRPr="0071072C">
          <w:rPr>
            <w:rStyle w:val="Hyperlink"/>
            <w:noProof/>
          </w:rPr>
          <w:t>Figure 8: Marketing Mix (7Ps)</w:t>
        </w:r>
        <w:r>
          <w:rPr>
            <w:noProof/>
            <w:webHidden/>
          </w:rPr>
          <w:tab/>
        </w:r>
        <w:r>
          <w:rPr>
            <w:noProof/>
            <w:webHidden/>
          </w:rPr>
          <w:fldChar w:fldCharType="begin"/>
        </w:r>
        <w:r>
          <w:rPr>
            <w:noProof/>
            <w:webHidden/>
          </w:rPr>
          <w:instrText xml:space="preserve"> PAGEREF _Toc228542660 \h </w:instrText>
        </w:r>
        <w:r>
          <w:rPr>
            <w:noProof/>
            <w:webHidden/>
          </w:rPr>
        </w:r>
        <w:r>
          <w:rPr>
            <w:noProof/>
            <w:webHidden/>
          </w:rPr>
          <w:fldChar w:fldCharType="separate"/>
        </w:r>
        <w:r>
          <w:rPr>
            <w:noProof/>
            <w:webHidden/>
          </w:rPr>
          <w:t>12</w:t>
        </w:r>
        <w:r>
          <w:rPr>
            <w:noProof/>
            <w:webHidden/>
          </w:rPr>
          <w:fldChar w:fldCharType="end"/>
        </w:r>
      </w:hyperlink>
    </w:p>
    <w:p w14:paraId="05FE8567" w14:textId="07E74B88" w:rsidR="00C455DD" w:rsidRDefault="00C455DD">
      <w:pPr>
        <w:pStyle w:val="TableofFigures"/>
        <w:tabs>
          <w:tab w:val="right" w:leader="dot" w:pos="9350"/>
        </w:tabs>
        <w:rPr>
          <w:rFonts w:asciiTheme="minorHAnsi" w:eastAsiaTheme="minorEastAsia" w:hAnsiTheme="minorHAnsi"/>
          <w:noProof/>
        </w:rPr>
      </w:pPr>
      <w:hyperlink w:anchor="_Toc228542661" w:history="1">
        <w:r w:rsidRPr="0071072C">
          <w:rPr>
            <w:rStyle w:val="Hyperlink"/>
            <w:noProof/>
          </w:rPr>
          <w:t>Figure 9: Product Strategy</w:t>
        </w:r>
        <w:r>
          <w:rPr>
            <w:noProof/>
            <w:webHidden/>
          </w:rPr>
          <w:tab/>
        </w:r>
        <w:r>
          <w:rPr>
            <w:noProof/>
            <w:webHidden/>
          </w:rPr>
          <w:fldChar w:fldCharType="begin"/>
        </w:r>
        <w:r>
          <w:rPr>
            <w:noProof/>
            <w:webHidden/>
          </w:rPr>
          <w:instrText xml:space="preserve"> PAGEREF _Toc228542661 \h </w:instrText>
        </w:r>
        <w:r>
          <w:rPr>
            <w:noProof/>
            <w:webHidden/>
          </w:rPr>
        </w:r>
        <w:r>
          <w:rPr>
            <w:noProof/>
            <w:webHidden/>
          </w:rPr>
          <w:fldChar w:fldCharType="separate"/>
        </w:r>
        <w:r>
          <w:rPr>
            <w:noProof/>
            <w:webHidden/>
          </w:rPr>
          <w:t>12</w:t>
        </w:r>
        <w:r>
          <w:rPr>
            <w:noProof/>
            <w:webHidden/>
          </w:rPr>
          <w:fldChar w:fldCharType="end"/>
        </w:r>
      </w:hyperlink>
    </w:p>
    <w:p w14:paraId="1050674F" w14:textId="4A4C4079" w:rsidR="00C455DD" w:rsidRDefault="00C455DD">
      <w:pPr>
        <w:pStyle w:val="TableofFigures"/>
        <w:tabs>
          <w:tab w:val="right" w:leader="dot" w:pos="9350"/>
        </w:tabs>
        <w:rPr>
          <w:rFonts w:asciiTheme="minorHAnsi" w:eastAsiaTheme="minorEastAsia" w:hAnsiTheme="minorHAnsi"/>
          <w:noProof/>
        </w:rPr>
      </w:pPr>
      <w:hyperlink w:anchor="_Toc228542662" w:history="1">
        <w:r w:rsidRPr="0071072C">
          <w:rPr>
            <w:rStyle w:val="Hyperlink"/>
            <w:noProof/>
          </w:rPr>
          <w:t>Figure 10: Value-Based Pricing</w:t>
        </w:r>
        <w:r>
          <w:rPr>
            <w:noProof/>
            <w:webHidden/>
          </w:rPr>
          <w:tab/>
        </w:r>
        <w:r>
          <w:rPr>
            <w:noProof/>
            <w:webHidden/>
          </w:rPr>
          <w:fldChar w:fldCharType="begin"/>
        </w:r>
        <w:r>
          <w:rPr>
            <w:noProof/>
            <w:webHidden/>
          </w:rPr>
          <w:instrText xml:space="preserve"> PAGEREF _Toc228542662 \h </w:instrText>
        </w:r>
        <w:r>
          <w:rPr>
            <w:noProof/>
            <w:webHidden/>
          </w:rPr>
        </w:r>
        <w:r>
          <w:rPr>
            <w:noProof/>
            <w:webHidden/>
          </w:rPr>
          <w:fldChar w:fldCharType="separate"/>
        </w:r>
        <w:r>
          <w:rPr>
            <w:noProof/>
            <w:webHidden/>
          </w:rPr>
          <w:t>13</w:t>
        </w:r>
        <w:r>
          <w:rPr>
            <w:noProof/>
            <w:webHidden/>
          </w:rPr>
          <w:fldChar w:fldCharType="end"/>
        </w:r>
      </w:hyperlink>
    </w:p>
    <w:p w14:paraId="7797FF96" w14:textId="700EEFCE" w:rsidR="00C455DD" w:rsidRDefault="00C455DD">
      <w:pPr>
        <w:pStyle w:val="TableofFigures"/>
        <w:tabs>
          <w:tab w:val="right" w:leader="dot" w:pos="9350"/>
        </w:tabs>
        <w:rPr>
          <w:rFonts w:asciiTheme="minorHAnsi" w:eastAsiaTheme="minorEastAsia" w:hAnsiTheme="minorHAnsi"/>
          <w:noProof/>
        </w:rPr>
      </w:pPr>
      <w:hyperlink w:anchor="_Toc228542663" w:history="1">
        <w:r w:rsidRPr="0071072C">
          <w:rPr>
            <w:rStyle w:val="Hyperlink"/>
            <w:noProof/>
          </w:rPr>
          <w:t>Figure 11: Subscription Based Pricing Model</w:t>
        </w:r>
        <w:r>
          <w:rPr>
            <w:noProof/>
            <w:webHidden/>
          </w:rPr>
          <w:tab/>
        </w:r>
        <w:r>
          <w:rPr>
            <w:noProof/>
            <w:webHidden/>
          </w:rPr>
          <w:fldChar w:fldCharType="begin"/>
        </w:r>
        <w:r>
          <w:rPr>
            <w:noProof/>
            <w:webHidden/>
          </w:rPr>
          <w:instrText xml:space="preserve"> PAGEREF _Toc228542663 \h </w:instrText>
        </w:r>
        <w:r>
          <w:rPr>
            <w:noProof/>
            <w:webHidden/>
          </w:rPr>
        </w:r>
        <w:r>
          <w:rPr>
            <w:noProof/>
            <w:webHidden/>
          </w:rPr>
          <w:fldChar w:fldCharType="separate"/>
        </w:r>
        <w:r>
          <w:rPr>
            <w:noProof/>
            <w:webHidden/>
          </w:rPr>
          <w:t>14</w:t>
        </w:r>
        <w:r>
          <w:rPr>
            <w:noProof/>
            <w:webHidden/>
          </w:rPr>
          <w:fldChar w:fldCharType="end"/>
        </w:r>
      </w:hyperlink>
    </w:p>
    <w:p w14:paraId="1D351F0C" w14:textId="4D7EFB3F" w:rsidR="00C455DD" w:rsidRDefault="00C455DD">
      <w:pPr>
        <w:pStyle w:val="TableofFigures"/>
        <w:tabs>
          <w:tab w:val="right" w:leader="dot" w:pos="9350"/>
        </w:tabs>
        <w:rPr>
          <w:rFonts w:asciiTheme="minorHAnsi" w:eastAsiaTheme="minorEastAsia" w:hAnsiTheme="minorHAnsi"/>
          <w:noProof/>
        </w:rPr>
      </w:pPr>
      <w:hyperlink w:anchor="_Toc228542664" w:history="1">
        <w:r w:rsidRPr="0071072C">
          <w:rPr>
            <w:rStyle w:val="Hyperlink"/>
            <w:noProof/>
          </w:rPr>
          <w:t>Figure 12: Strategic Alliance</w:t>
        </w:r>
        <w:r>
          <w:rPr>
            <w:noProof/>
            <w:webHidden/>
          </w:rPr>
          <w:tab/>
        </w:r>
        <w:r>
          <w:rPr>
            <w:noProof/>
            <w:webHidden/>
          </w:rPr>
          <w:fldChar w:fldCharType="begin"/>
        </w:r>
        <w:r>
          <w:rPr>
            <w:noProof/>
            <w:webHidden/>
          </w:rPr>
          <w:instrText xml:space="preserve"> PAGEREF _Toc228542664 \h </w:instrText>
        </w:r>
        <w:r>
          <w:rPr>
            <w:noProof/>
            <w:webHidden/>
          </w:rPr>
        </w:r>
        <w:r>
          <w:rPr>
            <w:noProof/>
            <w:webHidden/>
          </w:rPr>
          <w:fldChar w:fldCharType="separate"/>
        </w:r>
        <w:r>
          <w:rPr>
            <w:noProof/>
            <w:webHidden/>
          </w:rPr>
          <w:t>15</w:t>
        </w:r>
        <w:r>
          <w:rPr>
            <w:noProof/>
            <w:webHidden/>
          </w:rPr>
          <w:fldChar w:fldCharType="end"/>
        </w:r>
      </w:hyperlink>
    </w:p>
    <w:p w14:paraId="19F4C516" w14:textId="213F23B7" w:rsidR="00C455DD" w:rsidRDefault="00C455DD">
      <w:pPr>
        <w:pStyle w:val="TableofFigures"/>
        <w:tabs>
          <w:tab w:val="right" w:leader="dot" w:pos="9350"/>
        </w:tabs>
        <w:rPr>
          <w:rFonts w:asciiTheme="minorHAnsi" w:eastAsiaTheme="minorEastAsia" w:hAnsiTheme="minorHAnsi"/>
          <w:noProof/>
        </w:rPr>
      </w:pPr>
      <w:hyperlink w:anchor="_Toc228542665" w:history="1">
        <w:r w:rsidRPr="0071072C">
          <w:rPr>
            <w:rStyle w:val="Hyperlink"/>
            <w:noProof/>
          </w:rPr>
          <w:t>Figure 13: Promotion Strategy</w:t>
        </w:r>
        <w:r>
          <w:rPr>
            <w:noProof/>
            <w:webHidden/>
          </w:rPr>
          <w:tab/>
        </w:r>
        <w:r>
          <w:rPr>
            <w:noProof/>
            <w:webHidden/>
          </w:rPr>
          <w:fldChar w:fldCharType="begin"/>
        </w:r>
        <w:r>
          <w:rPr>
            <w:noProof/>
            <w:webHidden/>
          </w:rPr>
          <w:instrText xml:space="preserve"> PAGEREF _Toc228542665 \h </w:instrText>
        </w:r>
        <w:r>
          <w:rPr>
            <w:noProof/>
            <w:webHidden/>
          </w:rPr>
        </w:r>
        <w:r>
          <w:rPr>
            <w:noProof/>
            <w:webHidden/>
          </w:rPr>
          <w:fldChar w:fldCharType="separate"/>
        </w:r>
        <w:r>
          <w:rPr>
            <w:noProof/>
            <w:webHidden/>
          </w:rPr>
          <w:t>16</w:t>
        </w:r>
        <w:r>
          <w:rPr>
            <w:noProof/>
            <w:webHidden/>
          </w:rPr>
          <w:fldChar w:fldCharType="end"/>
        </w:r>
      </w:hyperlink>
    </w:p>
    <w:p w14:paraId="5E399988" w14:textId="438B925F" w:rsidR="00C455DD" w:rsidRDefault="00C455DD">
      <w:pPr>
        <w:pStyle w:val="TableofFigures"/>
        <w:tabs>
          <w:tab w:val="right" w:leader="dot" w:pos="9350"/>
        </w:tabs>
        <w:rPr>
          <w:rFonts w:asciiTheme="minorHAnsi" w:eastAsiaTheme="minorEastAsia" w:hAnsiTheme="minorHAnsi"/>
          <w:noProof/>
        </w:rPr>
      </w:pPr>
      <w:hyperlink w:anchor="_Toc228542666" w:history="1">
        <w:r w:rsidRPr="0071072C">
          <w:rPr>
            <w:rStyle w:val="Hyperlink"/>
            <w:noProof/>
          </w:rPr>
          <w:t>Figure 14: ESG Campaigns</w:t>
        </w:r>
        <w:r>
          <w:rPr>
            <w:noProof/>
            <w:webHidden/>
          </w:rPr>
          <w:tab/>
        </w:r>
        <w:r>
          <w:rPr>
            <w:noProof/>
            <w:webHidden/>
          </w:rPr>
          <w:fldChar w:fldCharType="begin"/>
        </w:r>
        <w:r>
          <w:rPr>
            <w:noProof/>
            <w:webHidden/>
          </w:rPr>
          <w:instrText xml:space="preserve"> PAGEREF _Toc228542666 \h </w:instrText>
        </w:r>
        <w:r>
          <w:rPr>
            <w:noProof/>
            <w:webHidden/>
          </w:rPr>
        </w:r>
        <w:r>
          <w:rPr>
            <w:noProof/>
            <w:webHidden/>
          </w:rPr>
          <w:fldChar w:fldCharType="separate"/>
        </w:r>
        <w:r>
          <w:rPr>
            <w:noProof/>
            <w:webHidden/>
          </w:rPr>
          <w:t>16</w:t>
        </w:r>
        <w:r>
          <w:rPr>
            <w:noProof/>
            <w:webHidden/>
          </w:rPr>
          <w:fldChar w:fldCharType="end"/>
        </w:r>
      </w:hyperlink>
    </w:p>
    <w:p w14:paraId="62C3ED9E" w14:textId="7B4A0637" w:rsidR="00C455DD" w:rsidRDefault="00C455DD">
      <w:pPr>
        <w:pStyle w:val="TableofFigures"/>
        <w:tabs>
          <w:tab w:val="right" w:leader="dot" w:pos="9350"/>
        </w:tabs>
        <w:rPr>
          <w:rFonts w:asciiTheme="minorHAnsi" w:eastAsiaTheme="minorEastAsia" w:hAnsiTheme="minorHAnsi"/>
          <w:noProof/>
        </w:rPr>
      </w:pPr>
      <w:hyperlink w:anchor="_Toc228542667" w:history="1">
        <w:r w:rsidRPr="0071072C">
          <w:rPr>
            <w:rStyle w:val="Hyperlink"/>
            <w:noProof/>
          </w:rPr>
          <w:t>Figure 15: Physical Evidence Strategy</w:t>
        </w:r>
        <w:r>
          <w:rPr>
            <w:noProof/>
            <w:webHidden/>
          </w:rPr>
          <w:tab/>
        </w:r>
        <w:r>
          <w:rPr>
            <w:noProof/>
            <w:webHidden/>
          </w:rPr>
          <w:fldChar w:fldCharType="begin"/>
        </w:r>
        <w:r>
          <w:rPr>
            <w:noProof/>
            <w:webHidden/>
          </w:rPr>
          <w:instrText xml:space="preserve"> PAGEREF _Toc228542667 \h </w:instrText>
        </w:r>
        <w:r>
          <w:rPr>
            <w:noProof/>
            <w:webHidden/>
          </w:rPr>
        </w:r>
        <w:r>
          <w:rPr>
            <w:noProof/>
            <w:webHidden/>
          </w:rPr>
          <w:fldChar w:fldCharType="separate"/>
        </w:r>
        <w:r>
          <w:rPr>
            <w:noProof/>
            <w:webHidden/>
          </w:rPr>
          <w:t>18</w:t>
        </w:r>
        <w:r>
          <w:rPr>
            <w:noProof/>
            <w:webHidden/>
          </w:rPr>
          <w:fldChar w:fldCharType="end"/>
        </w:r>
      </w:hyperlink>
    </w:p>
    <w:p w14:paraId="117F9FDE" w14:textId="07D0EA23" w:rsidR="00C455DD" w:rsidRDefault="00C455DD">
      <w:pPr>
        <w:pStyle w:val="TableofFigures"/>
        <w:tabs>
          <w:tab w:val="right" w:leader="dot" w:pos="9350"/>
        </w:tabs>
        <w:rPr>
          <w:rFonts w:asciiTheme="minorHAnsi" w:eastAsiaTheme="minorEastAsia" w:hAnsiTheme="minorHAnsi"/>
          <w:noProof/>
        </w:rPr>
      </w:pPr>
      <w:hyperlink w:anchor="_Toc228542668" w:history="1">
        <w:r w:rsidRPr="0071072C">
          <w:rPr>
            <w:rStyle w:val="Hyperlink"/>
            <w:noProof/>
          </w:rPr>
          <w:t>Figure 16: Gibbs’ Reflective Cycle</w:t>
        </w:r>
        <w:r>
          <w:rPr>
            <w:noProof/>
            <w:webHidden/>
          </w:rPr>
          <w:tab/>
        </w:r>
        <w:r>
          <w:rPr>
            <w:noProof/>
            <w:webHidden/>
          </w:rPr>
          <w:fldChar w:fldCharType="begin"/>
        </w:r>
        <w:r>
          <w:rPr>
            <w:noProof/>
            <w:webHidden/>
          </w:rPr>
          <w:instrText xml:space="preserve"> PAGEREF _Toc228542668 \h </w:instrText>
        </w:r>
        <w:r>
          <w:rPr>
            <w:noProof/>
            <w:webHidden/>
          </w:rPr>
        </w:r>
        <w:r>
          <w:rPr>
            <w:noProof/>
            <w:webHidden/>
          </w:rPr>
          <w:fldChar w:fldCharType="separate"/>
        </w:r>
        <w:r>
          <w:rPr>
            <w:noProof/>
            <w:webHidden/>
          </w:rPr>
          <w:t>19</w:t>
        </w:r>
        <w:r>
          <w:rPr>
            <w:noProof/>
            <w:webHidden/>
          </w:rPr>
          <w:fldChar w:fldCharType="end"/>
        </w:r>
      </w:hyperlink>
    </w:p>
    <w:p w14:paraId="2604117D" w14:textId="6824B67A" w:rsidR="00513EC0" w:rsidRDefault="00513EC0">
      <w:pPr>
        <w:rPr>
          <w:b/>
          <w:bCs/>
          <w:sz w:val="32"/>
          <w:szCs w:val="32"/>
        </w:rPr>
      </w:pPr>
      <w:r>
        <w:rPr>
          <w:b/>
          <w:bCs/>
          <w:sz w:val="32"/>
          <w:szCs w:val="32"/>
        </w:rPr>
        <w:fldChar w:fldCharType="end"/>
      </w:r>
    </w:p>
    <w:p w14:paraId="46A0C0C6" w14:textId="77777777" w:rsidR="00513EC0" w:rsidRDefault="00513EC0">
      <w:pPr>
        <w:rPr>
          <w:b/>
          <w:bCs/>
          <w:sz w:val="32"/>
          <w:szCs w:val="32"/>
        </w:rPr>
      </w:pPr>
    </w:p>
    <w:p w14:paraId="35A937DC" w14:textId="77777777" w:rsidR="00E457D4" w:rsidRDefault="00E457D4">
      <w:pPr>
        <w:rPr>
          <w:b/>
          <w:bCs/>
          <w:sz w:val="32"/>
          <w:szCs w:val="32"/>
        </w:rPr>
      </w:pPr>
    </w:p>
    <w:p w14:paraId="0E7B6886" w14:textId="5441E656" w:rsidR="00746AA8" w:rsidRDefault="00746AA8" w:rsidP="00746AA8">
      <w:pPr>
        <w:pStyle w:val="Heading1"/>
      </w:pPr>
      <w:bookmarkStart w:id="0" w:name="_Toc228542626"/>
      <w:r>
        <w:lastRenderedPageBreak/>
        <w:t>Introduction</w:t>
      </w:r>
      <w:bookmarkEnd w:id="0"/>
    </w:p>
    <w:p w14:paraId="2C2CD792" w14:textId="793432D9" w:rsidR="008B6D17" w:rsidRDefault="008C0047" w:rsidP="00746AA8">
      <w:r w:rsidRPr="008C0047">
        <w:t xml:space="preserve">This report analyses the strategic innovation of Google </w:t>
      </w:r>
      <w:proofErr w:type="spellStart"/>
      <w:r w:rsidRPr="008C0047">
        <w:t>EcoLife</w:t>
      </w:r>
      <w:proofErr w:type="spellEnd"/>
      <w:r w:rsidRPr="008C0047">
        <w:t xml:space="preserve"> as a smart brand extension in the emerging smart sustainable living industry. It tracks STDP segmentation to target markets, assesses the 7Ps marketing mix to assist with competitive positioning and reports on the process of developing the project using Gibbs’ Reflective Cycle. By incorporating sustainability, AI innovation, and marketing concepts, the report </w:t>
      </w:r>
      <w:r w:rsidR="00C455DD" w:rsidRPr="008C0047">
        <w:t>shows</w:t>
      </w:r>
      <w:r w:rsidRPr="008C0047">
        <w:t xml:space="preserve"> how successful brand extension can deliver sustained customer and </w:t>
      </w:r>
      <w:proofErr w:type="spellStart"/>
      <w:r w:rsidRPr="008C0047">
        <w:t>organisational</w:t>
      </w:r>
      <w:proofErr w:type="spellEnd"/>
      <w:r w:rsidRPr="008C0047">
        <w:t xml:space="preserve"> value, as well as professional learning.</w:t>
      </w:r>
    </w:p>
    <w:p w14:paraId="3FDB4234" w14:textId="77777777" w:rsidR="00EF1B8A" w:rsidRDefault="00EF1B8A" w:rsidP="00746AA8"/>
    <w:p w14:paraId="5C0B794A" w14:textId="77777777" w:rsidR="0032223D" w:rsidRPr="0032223D" w:rsidRDefault="0032223D" w:rsidP="008B6D17">
      <w:pPr>
        <w:pStyle w:val="Heading1"/>
      </w:pPr>
      <w:bookmarkStart w:id="1" w:name="_Toc228542627"/>
      <w:r w:rsidRPr="0032223D">
        <w:t xml:space="preserve">Element 2: STDP Analysis for Google </w:t>
      </w:r>
      <w:proofErr w:type="spellStart"/>
      <w:r w:rsidRPr="0032223D">
        <w:t>EcoLife</w:t>
      </w:r>
      <w:bookmarkEnd w:id="1"/>
      <w:proofErr w:type="spellEnd"/>
    </w:p>
    <w:p w14:paraId="3F39026B" w14:textId="77777777" w:rsidR="0032223D" w:rsidRPr="0032223D" w:rsidRDefault="0032223D" w:rsidP="008B6D17">
      <w:pPr>
        <w:pStyle w:val="Heading2"/>
      </w:pPr>
      <w:bookmarkStart w:id="2" w:name="_Toc228542628"/>
      <w:r w:rsidRPr="0032223D">
        <w:t>2.1 Market Segmentation</w:t>
      </w:r>
      <w:bookmarkEnd w:id="2"/>
    </w:p>
    <w:p w14:paraId="0DB2F91E" w14:textId="1EBE3959" w:rsidR="0032223D" w:rsidRDefault="00915950" w:rsidP="0032223D">
      <w:r w:rsidRPr="00915950">
        <w:t xml:space="preserve">Google </w:t>
      </w:r>
      <w:proofErr w:type="spellStart"/>
      <w:r w:rsidRPr="00915950">
        <w:t>EcoLife</w:t>
      </w:r>
      <w:proofErr w:type="spellEnd"/>
      <w:r w:rsidRPr="00915950">
        <w:t xml:space="preserve"> is part of the growing global smart home market, expected to reach USD 180.12 billion in 2026 and USD 848.47 billion in 2034, due to increased consumer preferences for artificial intelligence (AI)-driven automation, energy efficiency, and sustainable living (Fortune Business Insights, 2026; Grand View Research, 2026).</w:t>
      </w:r>
      <w:r w:rsidR="0032223D" w:rsidRPr="0032223D">
        <w:t xml:space="preserve"> </w:t>
      </w:r>
    </w:p>
    <w:p w14:paraId="59DD0C2A" w14:textId="7613CD7C" w:rsidR="008B6D17" w:rsidRDefault="008B6D17" w:rsidP="008B6D17">
      <w:pPr>
        <w:jc w:val="center"/>
      </w:pPr>
      <w:r>
        <w:rPr>
          <w:noProof/>
        </w:rPr>
        <w:drawing>
          <wp:inline distT="0" distB="0" distL="0" distR="0" wp14:anchorId="6E12A37B" wp14:editId="4B8732AF">
            <wp:extent cx="4800600" cy="2949957"/>
            <wp:effectExtent l="0" t="0" r="0" b="3175"/>
            <wp:docPr id="12768126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24125"/>
                    <a:stretch>
                      <a:fillRect/>
                    </a:stretch>
                  </pic:blipFill>
                  <pic:spPr bwMode="auto">
                    <a:xfrm>
                      <a:off x="0" y="0"/>
                      <a:ext cx="4803631" cy="2951819"/>
                    </a:xfrm>
                    <a:prstGeom prst="rect">
                      <a:avLst/>
                    </a:prstGeom>
                    <a:noFill/>
                    <a:ln>
                      <a:noFill/>
                    </a:ln>
                    <a:extLst>
                      <a:ext uri="{53640926-AAD7-44D8-BBD7-CCE9431645EC}">
                        <a14:shadowObscured xmlns:a14="http://schemas.microsoft.com/office/drawing/2010/main"/>
                      </a:ext>
                    </a:extLst>
                  </pic:spPr>
                </pic:pic>
              </a:graphicData>
            </a:graphic>
          </wp:inline>
        </w:drawing>
      </w:r>
    </w:p>
    <w:p w14:paraId="45631F52" w14:textId="27D9D9EA" w:rsidR="008B6D17" w:rsidRDefault="008B6D17" w:rsidP="008B6D17">
      <w:pPr>
        <w:pStyle w:val="Caption"/>
      </w:pPr>
      <w:bookmarkStart w:id="3" w:name="_Toc228542653"/>
      <w:r>
        <w:t xml:space="preserve">Figure </w:t>
      </w:r>
      <w:fldSimple w:instr=" SEQ Figure \* ARABIC ">
        <w:r w:rsidR="0040475F">
          <w:rPr>
            <w:noProof/>
          </w:rPr>
          <w:t>1</w:t>
        </w:r>
      </w:fldSimple>
      <w:r>
        <w:t>: Smart Home Market</w:t>
      </w:r>
      <w:bookmarkEnd w:id="3"/>
    </w:p>
    <w:p w14:paraId="091EAA5A" w14:textId="081C1005" w:rsidR="0032223D" w:rsidRDefault="005E461F" w:rsidP="0032223D">
      <w:r w:rsidRPr="005E461F">
        <w:lastRenderedPageBreak/>
        <w:t>Geographic targeting must consider North America, Europe and Asia-Pacific as these markets have the best digital infrastructure, high smart device adoption and growing environmental concerns (Fortune Business Insights, 2026; Lellim et al, 2025). North America is still particularly promising due to the presence of Google's ecosystem, high disposable incomes, and high smart home penetrations (Grand View Research, 2026). Europe remains a viable option because of government incentives to cut carbon emissions and consumer interest in green smart solutions (</w:t>
      </w:r>
      <w:proofErr w:type="spellStart"/>
      <w:r w:rsidRPr="005E461F">
        <w:t>Mohtashami</w:t>
      </w:r>
      <w:proofErr w:type="spellEnd"/>
      <w:r w:rsidRPr="005E461F">
        <w:t xml:space="preserve"> et al., 2025).</w:t>
      </w:r>
    </w:p>
    <w:p w14:paraId="7E757C0A" w14:textId="2DCB257C" w:rsidR="00166E96" w:rsidRDefault="001F2A8D" w:rsidP="0032223D">
      <w:r>
        <w:rPr>
          <w:noProof/>
        </w:rPr>
        <w:drawing>
          <wp:inline distT="0" distB="0" distL="0" distR="0" wp14:anchorId="35A49049" wp14:editId="7A53CED1">
            <wp:extent cx="5629275" cy="3068104"/>
            <wp:effectExtent l="0" t="0" r="0" b="0"/>
            <wp:docPr id="15066823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34536" cy="3070971"/>
                    </a:xfrm>
                    <a:prstGeom prst="rect">
                      <a:avLst/>
                    </a:prstGeom>
                    <a:noFill/>
                  </pic:spPr>
                </pic:pic>
              </a:graphicData>
            </a:graphic>
          </wp:inline>
        </w:drawing>
      </w:r>
    </w:p>
    <w:p w14:paraId="1E552240" w14:textId="5EF8732B" w:rsidR="00166E96" w:rsidRDefault="001F2A8D" w:rsidP="001F2A8D">
      <w:pPr>
        <w:pStyle w:val="Caption"/>
      </w:pPr>
      <w:bookmarkStart w:id="4" w:name="_Toc228542654"/>
      <w:r>
        <w:t xml:space="preserve">Figure </w:t>
      </w:r>
      <w:fldSimple w:instr=" SEQ Figure \* ARABIC ">
        <w:r w:rsidR="0040475F">
          <w:rPr>
            <w:noProof/>
          </w:rPr>
          <w:t>2</w:t>
        </w:r>
      </w:fldSimple>
      <w:r>
        <w:t xml:space="preserve">: </w:t>
      </w:r>
      <w:r w:rsidRPr="004C0924">
        <w:t>Geographic</w:t>
      </w:r>
      <w:bookmarkEnd w:id="4"/>
    </w:p>
    <w:p w14:paraId="7879EC40" w14:textId="2674E154" w:rsidR="0032223D" w:rsidRDefault="00AF52D6" w:rsidP="0032223D">
      <w:r w:rsidRPr="00AF52D6">
        <w:t xml:space="preserve">Google </w:t>
      </w:r>
      <w:proofErr w:type="spellStart"/>
      <w:r w:rsidRPr="00AF52D6">
        <w:t>EcoLife</w:t>
      </w:r>
      <w:proofErr w:type="spellEnd"/>
      <w:r w:rsidRPr="00AF52D6">
        <w:t xml:space="preserve"> should target middle</w:t>
      </w:r>
      <w:r w:rsidR="003953C5">
        <w:t xml:space="preserve"> </w:t>
      </w:r>
      <w:r w:rsidRPr="00AF52D6">
        <w:t>to</w:t>
      </w:r>
      <w:r w:rsidR="003953C5">
        <w:t xml:space="preserve"> </w:t>
      </w:r>
      <w:r w:rsidRPr="00AF52D6">
        <w:t>high-income consumers, aged 25-55, professionals, homeowners and young families that have both disposable income and technology readiness (</w:t>
      </w:r>
      <w:proofErr w:type="spellStart"/>
      <w:r w:rsidRPr="00AF52D6">
        <w:t>Muço</w:t>
      </w:r>
      <w:proofErr w:type="spellEnd"/>
      <w:r w:rsidRPr="00AF52D6">
        <w:t xml:space="preserve"> et al., 2025; Chang et al., 2021). This group is more inclined to pay for high-end sustainability features due to their emphasis on saving money over time, getting value for money, and improving efficiency (Nikou, 2019). Technology-savvy urban consumers are particularly important as smart home adoption is positively linked to technological awareness and readiness for innovation (Valencia-Arias et al., 2023).</w:t>
      </w:r>
    </w:p>
    <w:p w14:paraId="31A8FA6E" w14:textId="77777777" w:rsidR="00AF52D6" w:rsidRDefault="00AF52D6" w:rsidP="0032223D"/>
    <w:p w14:paraId="115CAFEB" w14:textId="1AAA3CA7" w:rsidR="00AF52D6" w:rsidRDefault="00AF52D6" w:rsidP="008B6D17">
      <w:pPr>
        <w:pStyle w:val="Caption"/>
      </w:pPr>
      <w:r>
        <w:rPr>
          <w:noProof/>
        </w:rPr>
        <w:lastRenderedPageBreak/>
        <w:drawing>
          <wp:inline distT="0" distB="0" distL="0" distR="0" wp14:anchorId="0FE59150" wp14:editId="2A454FE4">
            <wp:extent cx="5943600" cy="6263640"/>
            <wp:effectExtent l="0" t="0" r="0" b="3810"/>
            <wp:docPr id="1327676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676659" name=""/>
                    <pic:cNvPicPr/>
                  </pic:nvPicPr>
                  <pic:blipFill>
                    <a:blip r:embed="rId10"/>
                    <a:stretch>
                      <a:fillRect/>
                    </a:stretch>
                  </pic:blipFill>
                  <pic:spPr>
                    <a:xfrm>
                      <a:off x="0" y="0"/>
                      <a:ext cx="5943600" cy="6263640"/>
                    </a:xfrm>
                    <a:prstGeom prst="rect">
                      <a:avLst/>
                    </a:prstGeom>
                  </pic:spPr>
                </pic:pic>
              </a:graphicData>
            </a:graphic>
          </wp:inline>
        </w:drawing>
      </w:r>
    </w:p>
    <w:p w14:paraId="303E4275" w14:textId="3A9C184A" w:rsidR="008B6D17" w:rsidRPr="0032223D" w:rsidRDefault="008B6D17" w:rsidP="008B6D17">
      <w:pPr>
        <w:pStyle w:val="Caption"/>
      </w:pPr>
      <w:bookmarkStart w:id="5" w:name="_Toc228542650"/>
      <w:r>
        <w:t xml:space="preserve">Table </w:t>
      </w:r>
      <w:fldSimple w:instr=" SEQ Table \* ARABIC ">
        <w:r w:rsidR="0040475F">
          <w:rPr>
            <w:noProof/>
          </w:rPr>
          <w:t>1</w:t>
        </w:r>
      </w:fldSimple>
      <w:r>
        <w:t xml:space="preserve">: </w:t>
      </w:r>
      <w:r w:rsidRPr="00186F23">
        <w:t>Demographic</w:t>
      </w:r>
      <w:bookmarkEnd w:id="5"/>
    </w:p>
    <w:p w14:paraId="4C530438" w14:textId="5D0720FD" w:rsidR="008B6D17" w:rsidRDefault="003F72D2" w:rsidP="0032223D">
      <w:r w:rsidRPr="003F72D2">
        <w:t xml:space="preserve">Psychographic segmentation is also important. Google </w:t>
      </w:r>
      <w:proofErr w:type="spellStart"/>
      <w:r w:rsidRPr="003F72D2">
        <w:t>EcoLife</w:t>
      </w:r>
      <w:proofErr w:type="spellEnd"/>
      <w:r w:rsidRPr="003F72D2">
        <w:t xml:space="preserve"> should target tech-savvy, sustainability-focused consumers who are interested in sustainable living, convenience and innovation (Adobe for Business Team, 2025; Rajesh et al., 2025). They desire products that resonate with their environmental values and make life more convenient (Yadav et al., 2024).</w:t>
      </w:r>
      <w:r w:rsidR="0032223D" w:rsidRPr="0032223D">
        <w:t xml:space="preserve"> </w:t>
      </w:r>
    </w:p>
    <w:p w14:paraId="3F86EDCE" w14:textId="2EB67540" w:rsidR="00A42FF8" w:rsidRDefault="003F72D2" w:rsidP="0032223D">
      <w:r>
        <w:rPr>
          <w:noProof/>
        </w:rPr>
        <w:lastRenderedPageBreak/>
        <w:drawing>
          <wp:inline distT="0" distB="0" distL="0" distR="0" wp14:anchorId="4D3CD141" wp14:editId="3CF56F2A">
            <wp:extent cx="5956300" cy="5688330"/>
            <wp:effectExtent l="0" t="0" r="6350" b="7620"/>
            <wp:docPr id="2108286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6300" cy="5688330"/>
                    </a:xfrm>
                    <a:prstGeom prst="rect">
                      <a:avLst/>
                    </a:prstGeom>
                    <a:noFill/>
                  </pic:spPr>
                </pic:pic>
              </a:graphicData>
            </a:graphic>
          </wp:inline>
        </w:drawing>
      </w:r>
    </w:p>
    <w:p w14:paraId="669201EF" w14:textId="241610DE" w:rsidR="00A42FF8" w:rsidRDefault="00A42FF8" w:rsidP="00A42FF8">
      <w:pPr>
        <w:pStyle w:val="Caption"/>
      </w:pPr>
      <w:bookmarkStart w:id="6" w:name="_Toc228542655"/>
      <w:r>
        <w:t xml:space="preserve">Figure </w:t>
      </w:r>
      <w:fldSimple w:instr=" SEQ Figure \* ARABIC ">
        <w:r w:rsidR="0040475F">
          <w:rPr>
            <w:noProof/>
          </w:rPr>
          <w:t>3</w:t>
        </w:r>
      </w:fldSimple>
      <w:r>
        <w:t xml:space="preserve">: </w:t>
      </w:r>
      <w:r w:rsidRPr="009A3540">
        <w:t>Psychographic</w:t>
      </w:r>
      <w:bookmarkEnd w:id="6"/>
    </w:p>
    <w:p w14:paraId="78693DDF" w14:textId="110206EE" w:rsidR="0032223D" w:rsidRDefault="00111F2A" w:rsidP="0032223D">
      <w:proofErr w:type="spellStart"/>
      <w:r w:rsidRPr="00111F2A">
        <w:t>Behvioural</w:t>
      </w:r>
      <w:proofErr w:type="spellEnd"/>
      <w:r w:rsidRPr="00111F2A">
        <w:t xml:space="preserve"> segmentation also reveals current users of Google Home, Nest, Android or IoT devices, as prior experience with technology greatly increases the likelihood of product adoption (</w:t>
      </w:r>
      <w:proofErr w:type="spellStart"/>
      <w:r w:rsidRPr="00111F2A">
        <w:t>Gothesen</w:t>
      </w:r>
      <w:proofErr w:type="spellEnd"/>
      <w:r w:rsidRPr="00111F2A">
        <w:t xml:space="preserve"> et al., 2023; Tang et al., 2021). Those seeking efficiency, automation, and </w:t>
      </w:r>
      <w:proofErr w:type="spellStart"/>
      <w:r w:rsidRPr="00111F2A">
        <w:t>customisable</w:t>
      </w:r>
      <w:proofErr w:type="spellEnd"/>
      <w:r w:rsidRPr="00111F2A">
        <w:t xml:space="preserve"> online experiences are the most responsive segment (Strzelecki et al., 2024).</w:t>
      </w:r>
    </w:p>
    <w:p w14:paraId="4C2A265C" w14:textId="43CAA91A" w:rsidR="008B6D17" w:rsidRDefault="00111F2A" w:rsidP="0032223D">
      <w:r>
        <w:rPr>
          <w:noProof/>
        </w:rPr>
        <w:lastRenderedPageBreak/>
        <w:drawing>
          <wp:inline distT="0" distB="0" distL="0" distR="0" wp14:anchorId="1AF8B436" wp14:editId="59C05D5D">
            <wp:extent cx="5864860" cy="4645660"/>
            <wp:effectExtent l="0" t="0" r="0" b="2540"/>
            <wp:docPr id="17637266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64860" cy="4645660"/>
                    </a:xfrm>
                    <a:prstGeom prst="rect">
                      <a:avLst/>
                    </a:prstGeom>
                    <a:noFill/>
                  </pic:spPr>
                </pic:pic>
              </a:graphicData>
            </a:graphic>
          </wp:inline>
        </w:drawing>
      </w:r>
    </w:p>
    <w:p w14:paraId="1C1BACF4" w14:textId="38758D8E" w:rsidR="00FA60A8" w:rsidRDefault="00FA60A8" w:rsidP="00FA60A8">
      <w:pPr>
        <w:pStyle w:val="Caption"/>
      </w:pPr>
      <w:bookmarkStart w:id="7" w:name="_Toc228542656"/>
      <w:r>
        <w:t xml:space="preserve">Figure </w:t>
      </w:r>
      <w:fldSimple w:instr=" SEQ Figure \* ARABIC ">
        <w:r w:rsidR="0040475F">
          <w:rPr>
            <w:noProof/>
          </w:rPr>
          <w:t>4</w:t>
        </w:r>
      </w:fldSimple>
      <w:r>
        <w:t xml:space="preserve">: </w:t>
      </w:r>
      <w:proofErr w:type="spellStart"/>
      <w:r w:rsidRPr="0016579C">
        <w:t>Behavioural</w:t>
      </w:r>
      <w:bookmarkEnd w:id="7"/>
      <w:proofErr w:type="spellEnd"/>
    </w:p>
    <w:p w14:paraId="2B305F21" w14:textId="77777777" w:rsidR="008B6D17" w:rsidRPr="0032223D" w:rsidRDefault="008B6D17" w:rsidP="0032223D"/>
    <w:p w14:paraId="78778021" w14:textId="77777777" w:rsidR="0032223D" w:rsidRPr="0032223D" w:rsidRDefault="0032223D" w:rsidP="008B6D17">
      <w:pPr>
        <w:pStyle w:val="Heading2"/>
      </w:pPr>
      <w:bookmarkStart w:id="8" w:name="_Toc228542629"/>
      <w:r w:rsidRPr="0032223D">
        <w:t>2.2 Targeting Strategy</w:t>
      </w:r>
      <w:bookmarkEnd w:id="8"/>
    </w:p>
    <w:p w14:paraId="1B7B7664" w14:textId="66731896" w:rsidR="0032223D" w:rsidRDefault="005B4B74" w:rsidP="0032223D">
      <w:r w:rsidRPr="005B4B74">
        <w:t xml:space="preserve">Google </w:t>
      </w:r>
      <w:proofErr w:type="spellStart"/>
      <w:r w:rsidRPr="005B4B74">
        <w:t>EcoLife's</w:t>
      </w:r>
      <w:proofErr w:type="spellEnd"/>
      <w:r w:rsidRPr="005B4B74">
        <w:t xml:space="preserve"> target customers are tech-aware, environmentally minded urban consumers looking for smart sustainability solutions. These consumers </w:t>
      </w:r>
      <w:proofErr w:type="spellStart"/>
      <w:r w:rsidRPr="005B4B74">
        <w:t>prioritise</w:t>
      </w:r>
      <w:proofErr w:type="spellEnd"/>
      <w:r w:rsidRPr="005B4B74">
        <w:t xml:space="preserve"> technology, automation through artificial intelligence (AI), and sustainability (</w:t>
      </w:r>
      <w:proofErr w:type="spellStart"/>
      <w:r w:rsidRPr="005B4B74">
        <w:t>Sorout</w:t>
      </w:r>
      <w:proofErr w:type="spellEnd"/>
      <w:r w:rsidRPr="005B4B74">
        <w:t xml:space="preserve"> et al., 2026; Widianto et al., 2025). They probably use smartphones and other digital devices and appliances that integrate with Google's ecosystem (Fortune Business Insights, 2026). Leveraging Google’s current user base facilitates effective market entry and rapid diffusion due to brand recognition and seamless integration (Olaleye et al., 2025).</w:t>
      </w:r>
    </w:p>
    <w:p w14:paraId="02E476B9" w14:textId="69ACD6F4" w:rsidR="00992D86" w:rsidRDefault="00992D86" w:rsidP="0032223D">
      <w:r>
        <w:rPr>
          <w:noProof/>
        </w:rPr>
        <w:lastRenderedPageBreak/>
        <w:drawing>
          <wp:inline distT="0" distB="0" distL="0" distR="0" wp14:anchorId="0E86223B" wp14:editId="247D676B">
            <wp:extent cx="5926990" cy="4321175"/>
            <wp:effectExtent l="0" t="0" r="0" b="3175"/>
            <wp:docPr id="5874874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39448" cy="4330258"/>
                    </a:xfrm>
                    <a:prstGeom prst="rect">
                      <a:avLst/>
                    </a:prstGeom>
                    <a:noFill/>
                  </pic:spPr>
                </pic:pic>
              </a:graphicData>
            </a:graphic>
          </wp:inline>
        </w:drawing>
      </w:r>
    </w:p>
    <w:p w14:paraId="18773AD4" w14:textId="50788A7E" w:rsidR="00992D86" w:rsidRPr="0032223D" w:rsidRDefault="00A426E8" w:rsidP="00A426E8">
      <w:pPr>
        <w:pStyle w:val="Caption"/>
      </w:pPr>
      <w:bookmarkStart w:id="9" w:name="_Toc228542657"/>
      <w:r>
        <w:t xml:space="preserve">Figure </w:t>
      </w:r>
      <w:fldSimple w:instr=" SEQ Figure \* ARABIC ">
        <w:r w:rsidR="0040475F">
          <w:rPr>
            <w:noProof/>
          </w:rPr>
          <w:t>5</w:t>
        </w:r>
      </w:fldSimple>
      <w:r>
        <w:t xml:space="preserve">: </w:t>
      </w:r>
      <w:r w:rsidRPr="00D438C9">
        <w:t>Targeting Strategy</w:t>
      </w:r>
      <w:bookmarkEnd w:id="9"/>
    </w:p>
    <w:p w14:paraId="6A798C4E" w14:textId="448963EB" w:rsidR="0032223D" w:rsidRDefault="00184175" w:rsidP="0032223D">
      <w:r w:rsidRPr="00184175">
        <w:t xml:space="preserve">This is a critical target audience because they show increased uptake of sustainable products, and tech innovations, especially when these tech innovations deliver tangible value in terms of cost savings and quality of life benefits (Li et al., 2025; Hussain et al., 2026). At a time when consumers are looking for ways to lead modern lives while being sustainable, Google </w:t>
      </w:r>
      <w:proofErr w:type="spellStart"/>
      <w:r w:rsidRPr="00184175">
        <w:t>EcoLife</w:t>
      </w:r>
      <w:proofErr w:type="spellEnd"/>
      <w:r w:rsidRPr="00184175">
        <w:t xml:space="preserve"> can be a practical solution while being aspirational.</w:t>
      </w:r>
    </w:p>
    <w:p w14:paraId="50FC6B79" w14:textId="77777777" w:rsidR="0096639C" w:rsidRPr="0032223D" w:rsidRDefault="0096639C" w:rsidP="0032223D"/>
    <w:p w14:paraId="54086C18" w14:textId="77777777" w:rsidR="0032223D" w:rsidRPr="0032223D" w:rsidRDefault="0032223D" w:rsidP="00DD70FA">
      <w:pPr>
        <w:pStyle w:val="Heading2"/>
      </w:pPr>
      <w:bookmarkStart w:id="10" w:name="_Toc228542630"/>
      <w:r w:rsidRPr="0032223D">
        <w:t>2.3 Differentiation Strategy</w:t>
      </w:r>
      <w:bookmarkEnd w:id="10"/>
    </w:p>
    <w:p w14:paraId="6227B3CD" w14:textId="6E5203DE" w:rsidR="0032223D" w:rsidRDefault="00AD3D56" w:rsidP="0032223D">
      <w:r w:rsidRPr="00AD3D56">
        <w:t xml:space="preserve">Google </w:t>
      </w:r>
      <w:proofErr w:type="spellStart"/>
      <w:r w:rsidRPr="00AD3D56">
        <w:t>EcoLife</w:t>
      </w:r>
      <w:proofErr w:type="spellEnd"/>
      <w:r w:rsidRPr="00AD3D56">
        <w:t xml:space="preserve"> stands out with ecosystem convergence, </w:t>
      </w:r>
      <w:proofErr w:type="spellStart"/>
      <w:r w:rsidRPr="00AD3D56">
        <w:t>personalised</w:t>
      </w:r>
      <w:proofErr w:type="spellEnd"/>
      <w:r w:rsidRPr="00AD3D56">
        <w:t xml:space="preserve"> AI, and sustainable features Google </w:t>
      </w:r>
      <w:proofErr w:type="spellStart"/>
      <w:r w:rsidRPr="00AD3D56">
        <w:t>EcoLife</w:t>
      </w:r>
      <w:proofErr w:type="spellEnd"/>
      <w:r w:rsidRPr="00AD3D56">
        <w:t xml:space="preserve"> stands out from competitors like Amazon Alexa or Apple HomeKit, by leveraging Google’s technology ecosystem of Android, Nest, Google Assistant and cloud-based AI technologies, to offer an integrated sustainable living </w:t>
      </w:r>
      <w:r w:rsidRPr="00AD3D56">
        <w:lastRenderedPageBreak/>
        <w:t>platform (Zheng et al., 2023; Ibrahim et al., 2026). This ecosystem benefit improves usability, data smarts, and seamless integration with other products.</w:t>
      </w:r>
    </w:p>
    <w:p w14:paraId="3358D87E" w14:textId="42A76D9E" w:rsidR="008A1296" w:rsidRDefault="008A1296" w:rsidP="0032223D">
      <w:r>
        <w:rPr>
          <w:noProof/>
        </w:rPr>
        <w:drawing>
          <wp:inline distT="0" distB="0" distL="0" distR="0" wp14:anchorId="6A5E4C14" wp14:editId="776D584F">
            <wp:extent cx="5986463" cy="3990975"/>
            <wp:effectExtent l="0" t="0" r="0" b="0"/>
            <wp:docPr id="11193083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91516" cy="3994344"/>
                    </a:xfrm>
                    <a:prstGeom prst="rect">
                      <a:avLst/>
                    </a:prstGeom>
                    <a:noFill/>
                  </pic:spPr>
                </pic:pic>
              </a:graphicData>
            </a:graphic>
          </wp:inline>
        </w:drawing>
      </w:r>
    </w:p>
    <w:p w14:paraId="11E2810A" w14:textId="778DDCF9" w:rsidR="008A1296" w:rsidRPr="0032223D" w:rsidRDefault="008A1296" w:rsidP="008A1296">
      <w:pPr>
        <w:pStyle w:val="Caption"/>
      </w:pPr>
      <w:bookmarkStart w:id="11" w:name="_Toc228542658"/>
      <w:r>
        <w:t xml:space="preserve">Figure </w:t>
      </w:r>
      <w:fldSimple w:instr=" SEQ Figure \* ARABIC ">
        <w:r w:rsidR="0040475F">
          <w:rPr>
            <w:noProof/>
          </w:rPr>
          <w:t>6</w:t>
        </w:r>
      </w:fldSimple>
      <w:r>
        <w:t xml:space="preserve">: </w:t>
      </w:r>
      <w:r w:rsidRPr="004C738B">
        <w:t>Differentiation Strategy</w:t>
      </w:r>
      <w:bookmarkEnd w:id="11"/>
    </w:p>
    <w:p w14:paraId="2829AC92" w14:textId="30E2A4BA" w:rsidR="0032223D" w:rsidRDefault="00471C31" w:rsidP="0032223D">
      <w:r w:rsidRPr="00471C31">
        <w:t>AI-powered energy monitoring also enhances differentiation by providing tailored insights for efficient energy use, cost savings and eco-conscious energy consumption (</w:t>
      </w:r>
      <w:proofErr w:type="spellStart"/>
      <w:r w:rsidRPr="00471C31">
        <w:t>Ikeh</w:t>
      </w:r>
      <w:proofErr w:type="spellEnd"/>
      <w:r w:rsidRPr="00471C31">
        <w:t xml:space="preserve">, 2025; </w:t>
      </w:r>
      <w:proofErr w:type="spellStart"/>
      <w:r w:rsidRPr="00471C31">
        <w:t>Toffaha</w:t>
      </w:r>
      <w:proofErr w:type="spellEnd"/>
      <w:r w:rsidRPr="00471C31">
        <w:t xml:space="preserve"> et al., 2026). Sustainability itself is key to branding differentiation as Google </w:t>
      </w:r>
      <w:proofErr w:type="spellStart"/>
      <w:r w:rsidRPr="00471C31">
        <w:t>EcoLife</w:t>
      </w:r>
      <w:proofErr w:type="spellEnd"/>
      <w:r w:rsidRPr="00471C31">
        <w:t xml:space="preserve"> directly contributes to carbon reduction, energy efficiency and sustainable consumption, complementing Google's broader sustainability initiatives (Ge, 2024; Florek-Paszkowska et al., 2015). This tech-savvy and sustainable marketing approach gives Google </w:t>
      </w:r>
      <w:proofErr w:type="spellStart"/>
      <w:r w:rsidRPr="00471C31">
        <w:t>EcoLife</w:t>
      </w:r>
      <w:proofErr w:type="spellEnd"/>
      <w:r w:rsidRPr="00471C31">
        <w:t xml:space="preserve"> a distinct competitive edge in the smart home industry (Sekar et al., 2026).</w:t>
      </w:r>
    </w:p>
    <w:p w14:paraId="48A380FB" w14:textId="77777777" w:rsidR="00DD70FA" w:rsidRPr="0032223D" w:rsidRDefault="00DD70FA" w:rsidP="0032223D"/>
    <w:p w14:paraId="61CE227F" w14:textId="77777777" w:rsidR="0032223D" w:rsidRPr="0032223D" w:rsidRDefault="0032223D" w:rsidP="00DD70FA">
      <w:pPr>
        <w:pStyle w:val="Heading2"/>
      </w:pPr>
      <w:bookmarkStart w:id="12" w:name="_Toc228542631"/>
      <w:r w:rsidRPr="0032223D">
        <w:lastRenderedPageBreak/>
        <w:t>2.4 Positioning Strategy</w:t>
      </w:r>
      <w:bookmarkEnd w:id="12"/>
    </w:p>
    <w:p w14:paraId="3C0E4A96" w14:textId="64C87B6C" w:rsidR="0032223D" w:rsidRDefault="00076C04" w:rsidP="0032223D">
      <w:r w:rsidRPr="00076C04">
        <w:t xml:space="preserve">Google </w:t>
      </w:r>
      <w:proofErr w:type="spellStart"/>
      <w:r w:rsidRPr="00076C04">
        <w:t>EcoLife</w:t>
      </w:r>
      <w:proofErr w:type="spellEnd"/>
      <w:r w:rsidRPr="00076C04">
        <w:t xml:space="preserve"> should be marketed as a high-end smart sustainable home service that helps households better manage their lives, environmental footprint, and energy bills through smart automation.</w:t>
      </w:r>
      <w:r w:rsidR="0032223D" w:rsidRPr="0032223D">
        <w:t xml:space="preserve"> </w:t>
      </w:r>
    </w:p>
    <w:p w14:paraId="5D1B6630" w14:textId="1B911C51" w:rsidR="008B6D17" w:rsidRDefault="00471C31" w:rsidP="0032223D">
      <w:r>
        <w:rPr>
          <w:noProof/>
        </w:rPr>
        <w:drawing>
          <wp:inline distT="0" distB="0" distL="0" distR="0" wp14:anchorId="58AD9209" wp14:editId="7EE11289">
            <wp:extent cx="5980430" cy="1804670"/>
            <wp:effectExtent l="0" t="0" r="0" b="5080"/>
            <wp:docPr id="20491165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80430" cy="1804670"/>
                    </a:xfrm>
                    <a:prstGeom prst="rect">
                      <a:avLst/>
                    </a:prstGeom>
                    <a:noFill/>
                  </pic:spPr>
                </pic:pic>
              </a:graphicData>
            </a:graphic>
          </wp:inline>
        </w:drawing>
      </w:r>
    </w:p>
    <w:p w14:paraId="7B4EBCE2" w14:textId="7DB98206" w:rsidR="00DD70FA" w:rsidRPr="0032223D" w:rsidRDefault="00DD70FA" w:rsidP="00DD70FA">
      <w:pPr>
        <w:pStyle w:val="Caption"/>
      </w:pPr>
      <w:bookmarkStart w:id="13" w:name="_Toc228542659"/>
      <w:r>
        <w:t xml:space="preserve">Figure </w:t>
      </w:r>
      <w:fldSimple w:instr=" SEQ Figure \* ARABIC ">
        <w:r w:rsidR="0040475F">
          <w:rPr>
            <w:noProof/>
          </w:rPr>
          <w:t>7</w:t>
        </w:r>
      </w:fldSimple>
      <w:r>
        <w:t xml:space="preserve">: </w:t>
      </w:r>
      <w:r w:rsidRPr="00E81C26">
        <w:t>The positioning statement</w:t>
      </w:r>
      <w:bookmarkEnd w:id="13"/>
    </w:p>
    <w:p w14:paraId="0B503E47" w14:textId="4DFB7278" w:rsidR="0032223D" w:rsidRPr="0032223D" w:rsidRDefault="00076C04" w:rsidP="0032223D">
      <w:r w:rsidRPr="00076C04">
        <w:t xml:space="preserve">Both rational and affective benefits are highlighted here. Google </w:t>
      </w:r>
      <w:proofErr w:type="spellStart"/>
      <w:r w:rsidRPr="00076C04">
        <w:t>EcoLife</w:t>
      </w:r>
      <w:proofErr w:type="spellEnd"/>
      <w:r w:rsidRPr="00076C04">
        <w:t xml:space="preserve"> provides both economic savings, convenience and efficiency (Shi et al., 2025). Emotionally, it facilitates sustainable living, pro-environmental leadership, and technology empowerment (</w:t>
      </w:r>
      <w:proofErr w:type="spellStart"/>
      <w:r w:rsidRPr="00076C04">
        <w:t>Nagasudha</w:t>
      </w:r>
      <w:proofErr w:type="spellEnd"/>
      <w:r w:rsidRPr="00076C04">
        <w:t xml:space="preserve">, 2026). This value proposition will allow Google </w:t>
      </w:r>
      <w:proofErr w:type="spellStart"/>
      <w:r w:rsidRPr="00076C04">
        <w:t>EcoLife</w:t>
      </w:r>
      <w:proofErr w:type="spellEnd"/>
      <w:r w:rsidRPr="00076C04">
        <w:t xml:space="preserve"> to carve out a unique market niche where sustainability, technology and lifestyle combine to enrich life (</w:t>
      </w:r>
      <w:proofErr w:type="spellStart"/>
      <w:r w:rsidRPr="00076C04">
        <w:t>Pancić</w:t>
      </w:r>
      <w:proofErr w:type="spellEnd"/>
      <w:r w:rsidRPr="00076C04">
        <w:t xml:space="preserve"> et al., 2023).</w:t>
      </w:r>
    </w:p>
    <w:p w14:paraId="516EBA34" w14:textId="77777777" w:rsidR="0032223D" w:rsidRDefault="0032223D" w:rsidP="0032223D"/>
    <w:p w14:paraId="2C556D71" w14:textId="77777777" w:rsidR="001E2026" w:rsidRDefault="001E2026" w:rsidP="001E2026">
      <w:pPr>
        <w:pStyle w:val="Heading1"/>
      </w:pPr>
      <w:bookmarkStart w:id="14" w:name="_Toc228542632"/>
      <w:r w:rsidRPr="001E2026">
        <w:t xml:space="preserve">Element 3: Marketing Mix (7Ps) for Google </w:t>
      </w:r>
      <w:proofErr w:type="spellStart"/>
      <w:r w:rsidRPr="001E2026">
        <w:t>EcoLife</w:t>
      </w:r>
      <w:bookmarkEnd w:id="14"/>
      <w:proofErr w:type="spellEnd"/>
    </w:p>
    <w:p w14:paraId="170D80AC" w14:textId="4BB897AB" w:rsidR="006C3AEF" w:rsidRDefault="006C3AEF" w:rsidP="006C3AEF">
      <w:pPr>
        <w:jc w:val="center"/>
      </w:pPr>
      <w:r>
        <w:rPr>
          <w:noProof/>
        </w:rPr>
        <w:drawing>
          <wp:inline distT="0" distB="0" distL="0" distR="0" wp14:anchorId="32444B72" wp14:editId="2ECA990B">
            <wp:extent cx="3646586" cy="2041075"/>
            <wp:effectExtent l="0" t="0" r="0" b="0"/>
            <wp:docPr id="1896802752" name="Picture 11"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ow to use the 7Ps Marketing Mix strategy mode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56259" cy="2046489"/>
                    </a:xfrm>
                    <a:prstGeom prst="rect">
                      <a:avLst/>
                    </a:prstGeom>
                    <a:noFill/>
                    <a:ln>
                      <a:noFill/>
                    </a:ln>
                  </pic:spPr>
                </pic:pic>
              </a:graphicData>
            </a:graphic>
          </wp:inline>
        </w:drawing>
      </w:r>
    </w:p>
    <w:p w14:paraId="6C6C63F6" w14:textId="17DE9EAC" w:rsidR="006C3AEF" w:rsidRDefault="006C3AEF" w:rsidP="006C3AEF">
      <w:pPr>
        <w:pStyle w:val="Caption"/>
      </w:pPr>
      <w:bookmarkStart w:id="15" w:name="_Toc228542660"/>
      <w:r>
        <w:lastRenderedPageBreak/>
        <w:t xml:space="preserve">Figure </w:t>
      </w:r>
      <w:fldSimple w:instr=" SEQ Figure \* ARABIC ">
        <w:r w:rsidR="0040475F">
          <w:rPr>
            <w:noProof/>
          </w:rPr>
          <w:t>8</w:t>
        </w:r>
      </w:fldSimple>
      <w:r>
        <w:t xml:space="preserve">: </w:t>
      </w:r>
      <w:r w:rsidRPr="00CE5B94">
        <w:t>Marketing Mix (7Ps)</w:t>
      </w:r>
      <w:bookmarkEnd w:id="15"/>
    </w:p>
    <w:p w14:paraId="5B6D107D" w14:textId="77777777" w:rsidR="006C3AEF" w:rsidRPr="006C3AEF" w:rsidRDefault="006C3AEF" w:rsidP="006C3AEF"/>
    <w:p w14:paraId="6454633D" w14:textId="77777777" w:rsidR="001E2026" w:rsidRPr="001E2026" w:rsidRDefault="001E2026" w:rsidP="001E2026">
      <w:pPr>
        <w:pStyle w:val="Heading2"/>
      </w:pPr>
      <w:bookmarkStart w:id="16" w:name="_Toc228542633"/>
      <w:r w:rsidRPr="001E2026">
        <w:t>3.1 Product Strategy</w:t>
      </w:r>
      <w:bookmarkEnd w:id="16"/>
    </w:p>
    <w:p w14:paraId="1D8AF555" w14:textId="701CD649" w:rsidR="00B33857" w:rsidRDefault="00532953" w:rsidP="001E2026">
      <w:r w:rsidRPr="00532953">
        <w:t xml:space="preserve">Google </w:t>
      </w:r>
      <w:proofErr w:type="spellStart"/>
      <w:r w:rsidRPr="00532953">
        <w:t>EcoLife's</w:t>
      </w:r>
      <w:proofErr w:type="spellEnd"/>
      <w:r w:rsidRPr="00532953">
        <w:t xml:space="preserve"> product strategy focuses on incorporating energy management, automation and sustainability features into Google's existing digital ecosystem to create an integrated AI-based smart platform for sustainable living (Zheng et al., 2023; Florek-Paszkowska et al., 2025). The platform leverages Google’s Nest, Google Home, Android, and AI in the cloud technologies to offer real-time monitoring, automated insights, carbon emissions tracking and smart device integration for energy management (Ge, 2024; Shi et al., 2025).</w:t>
      </w:r>
      <w:r w:rsidR="001E2026" w:rsidRPr="001E2026">
        <w:t xml:space="preserve"> </w:t>
      </w:r>
    </w:p>
    <w:p w14:paraId="43DF1BCD" w14:textId="7FD8D997" w:rsidR="00F06618" w:rsidRDefault="00F06618" w:rsidP="001E2026">
      <w:r>
        <w:rPr>
          <w:noProof/>
        </w:rPr>
        <w:drawing>
          <wp:inline distT="0" distB="0" distL="0" distR="0" wp14:anchorId="16E5150C" wp14:editId="3D90A237">
            <wp:extent cx="5928995" cy="3952663"/>
            <wp:effectExtent l="0" t="0" r="0" b="0"/>
            <wp:docPr id="75883962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39594" cy="3959729"/>
                    </a:xfrm>
                    <a:prstGeom prst="rect">
                      <a:avLst/>
                    </a:prstGeom>
                    <a:noFill/>
                  </pic:spPr>
                </pic:pic>
              </a:graphicData>
            </a:graphic>
          </wp:inline>
        </w:drawing>
      </w:r>
    </w:p>
    <w:p w14:paraId="71FC7FBB" w14:textId="3E236AFB" w:rsidR="00F06618" w:rsidRDefault="00F06618" w:rsidP="00F06618">
      <w:pPr>
        <w:pStyle w:val="Caption"/>
      </w:pPr>
      <w:bookmarkStart w:id="17" w:name="_Toc228542661"/>
      <w:r>
        <w:t xml:space="preserve">Figure </w:t>
      </w:r>
      <w:fldSimple w:instr=" SEQ Figure \* ARABIC ">
        <w:r w:rsidR="0040475F">
          <w:rPr>
            <w:noProof/>
          </w:rPr>
          <w:t>9</w:t>
        </w:r>
      </w:fldSimple>
      <w:r>
        <w:t xml:space="preserve">: </w:t>
      </w:r>
      <w:r w:rsidRPr="00F60E92">
        <w:t>Product Strategy</w:t>
      </w:r>
      <w:bookmarkEnd w:id="17"/>
    </w:p>
    <w:p w14:paraId="146FF72D" w14:textId="0C26B17D" w:rsidR="001E2026" w:rsidRDefault="00E03CDC" w:rsidP="001E2026">
      <w:r w:rsidRPr="00E03CDC">
        <w:t xml:space="preserve">Innovation in products is necessary as smart home customers are getting more and more requirements to enhance more personalized, more energy-efficient, and connected devices that would maximize convenience and sustainability at the same time (Fortune </w:t>
      </w:r>
      <w:r w:rsidRPr="00E03CDC">
        <w:lastRenderedPageBreak/>
        <w:t xml:space="preserve">Business Insights, 2026; Grand View Research, 2026). Considering </w:t>
      </w:r>
      <w:proofErr w:type="spellStart"/>
      <w:r w:rsidRPr="00E03CDC">
        <w:t>EcoLife</w:t>
      </w:r>
      <w:proofErr w:type="spellEnd"/>
      <w:r w:rsidRPr="00E03CDC">
        <w:t xml:space="preserve"> as a software ecosystem, smart home management solution, Google extends its reputation in brand extension but follows the trend of green technology (Olaleye et al., 2025; Sekar et al., 2026).</w:t>
      </w:r>
    </w:p>
    <w:p w14:paraId="76650CC7" w14:textId="77777777" w:rsidR="006C3AEF" w:rsidRPr="001E2026" w:rsidRDefault="006C3AEF" w:rsidP="001E2026"/>
    <w:p w14:paraId="266A2EEC" w14:textId="77777777" w:rsidR="001E2026" w:rsidRDefault="001E2026" w:rsidP="001E2026">
      <w:pPr>
        <w:pStyle w:val="Heading2"/>
      </w:pPr>
      <w:bookmarkStart w:id="18" w:name="_Toc228542634"/>
      <w:r w:rsidRPr="001E2026">
        <w:t>3.2 Pricing Strategy</w:t>
      </w:r>
      <w:bookmarkEnd w:id="18"/>
    </w:p>
    <w:p w14:paraId="1FEA5794" w14:textId="38BF8259" w:rsidR="00B33857" w:rsidRDefault="00B33857" w:rsidP="00F12B10">
      <w:pPr>
        <w:jc w:val="center"/>
      </w:pPr>
      <w:r>
        <w:rPr>
          <w:noProof/>
        </w:rPr>
        <w:drawing>
          <wp:inline distT="0" distB="0" distL="0" distR="0" wp14:anchorId="617DDF72" wp14:editId="59C9D470">
            <wp:extent cx="4220514" cy="2305050"/>
            <wp:effectExtent l="0" t="0" r="8890" b="0"/>
            <wp:docPr id="1611651762" name="Picture 12" descr="What is Value-Based Pricing? (Definition, Principl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What is Value-Based Pricing? (Definition, Principles, Exampl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23374" cy="2306612"/>
                    </a:xfrm>
                    <a:prstGeom prst="rect">
                      <a:avLst/>
                    </a:prstGeom>
                    <a:noFill/>
                    <a:ln>
                      <a:noFill/>
                    </a:ln>
                  </pic:spPr>
                </pic:pic>
              </a:graphicData>
            </a:graphic>
          </wp:inline>
        </w:drawing>
      </w:r>
    </w:p>
    <w:p w14:paraId="6D5FA3E8" w14:textId="5B199FC2" w:rsidR="00B33857" w:rsidRPr="00B33857" w:rsidRDefault="00B33857" w:rsidP="00B33857">
      <w:pPr>
        <w:pStyle w:val="Caption"/>
      </w:pPr>
      <w:bookmarkStart w:id="19" w:name="_Toc228542662"/>
      <w:r>
        <w:t xml:space="preserve">Figure </w:t>
      </w:r>
      <w:fldSimple w:instr=" SEQ Figure \* ARABIC ">
        <w:r w:rsidR="0040475F">
          <w:rPr>
            <w:noProof/>
          </w:rPr>
          <w:t>10</w:t>
        </w:r>
      </w:fldSimple>
      <w:r>
        <w:t xml:space="preserve">: </w:t>
      </w:r>
      <w:r w:rsidRPr="00ED5F97">
        <w:t>Value-Based Pricing</w:t>
      </w:r>
      <w:bookmarkEnd w:id="19"/>
    </w:p>
    <w:p w14:paraId="6874CFA2" w14:textId="381D8118" w:rsidR="00B33857" w:rsidRDefault="007A5A86" w:rsidP="001E2026">
      <w:r w:rsidRPr="007A5A86">
        <w:t xml:space="preserve">Google </w:t>
      </w:r>
      <w:proofErr w:type="spellStart"/>
      <w:r w:rsidRPr="007A5A86">
        <w:t>EcoLife</w:t>
      </w:r>
      <w:proofErr w:type="spellEnd"/>
      <w:r w:rsidRPr="007A5A86">
        <w:t xml:space="preserve"> needs to implement the value-based premium pricing model that will consider technological level, sustainability, and ecosystem advantages (Harmon et al., 2009; Kohel, et al., 2023). This approach helps Google to position its premium brand and focus on consumer value in the long-term through decreasing energy bills, facilitating home efficiency, and improving convenience (Li et al., 2025).</w:t>
      </w:r>
      <w:r w:rsidR="001E2026" w:rsidRPr="001E2026">
        <w:t xml:space="preserve"> </w:t>
      </w:r>
    </w:p>
    <w:p w14:paraId="2D187186" w14:textId="6FA6B347" w:rsidR="00B33857" w:rsidRDefault="00CB3227" w:rsidP="00CB3227">
      <w:pPr>
        <w:jc w:val="center"/>
      </w:pPr>
      <w:r>
        <w:rPr>
          <w:noProof/>
        </w:rPr>
        <w:drawing>
          <wp:inline distT="0" distB="0" distL="0" distR="0" wp14:anchorId="2446BEFF" wp14:editId="29D5777F">
            <wp:extent cx="3146425" cy="2098625"/>
            <wp:effectExtent l="0" t="0" r="0" b="0"/>
            <wp:docPr id="2059793919" name="Picture 13" descr="Subscription Based Model: Key Types &amp;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ubscription Based Model: Key Types &amp; Benefit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58826" cy="2106896"/>
                    </a:xfrm>
                    <a:prstGeom prst="rect">
                      <a:avLst/>
                    </a:prstGeom>
                    <a:noFill/>
                    <a:ln>
                      <a:noFill/>
                    </a:ln>
                  </pic:spPr>
                </pic:pic>
              </a:graphicData>
            </a:graphic>
          </wp:inline>
        </w:drawing>
      </w:r>
    </w:p>
    <w:p w14:paraId="2879A7C8" w14:textId="02B03EF3" w:rsidR="00CB3227" w:rsidRDefault="00CB3227" w:rsidP="00CB3227">
      <w:pPr>
        <w:pStyle w:val="Caption"/>
      </w:pPr>
      <w:bookmarkStart w:id="20" w:name="_Toc228542663"/>
      <w:r>
        <w:lastRenderedPageBreak/>
        <w:t xml:space="preserve">Figure </w:t>
      </w:r>
      <w:fldSimple w:instr=" SEQ Figure \* ARABIC ">
        <w:r w:rsidR="0040475F">
          <w:rPr>
            <w:noProof/>
          </w:rPr>
          <w:t>11</w:t>
        </w:r>
      </w:fldSimple>
      <w:r>
        <w:t xml:space="preserve">: </w:t>
      </w:r>
      <w:r w:rsidRPr="00F154E9">
        <w:t>Subscription Based</w:t>
      </w:r>
      <w:r w:rsidR="0082392B">
        <w:t xml:space="preserve"> Pricing</w:t>
      </w:r>
      <w:r w:rsidRPr="00F154E9">
        <w:t xml:space="preserve"> Model</w:t>
      </w:r>
      <w:bookmarkEnd w:id="20"/>
    </w:p>
    <w:p w14:paraId="5296E8B4" w14:textId="4E41B584" w:rsidR="001E2026" w:rsidRDefault="006A7BC8" w:rsidP="001E2026">
      <w:r w:rsidRPr="006A7BC8">
        <w:t xml:space="preserve">Tiered subscription pricing can also be offered to support scalable product offerings such as basic energy monitoring, premium AI </w:t>
      </w:r>
      <w:proofErr w:type="spellStart"/>
      <w:r w:rsidRPr="006A7BC8">
        <w:t>personalised</w:t>
      </w:r>
      <w:proofErr w:type="spellEnd"/>
      <w:r w:rsidRPr="006A7BC8">
        <w:t xml:space="preserve"> insights and enterprise continuity home systems (</w:t>
      </w:r>
      <w:proofErr w:type="spellStart"/>
      <w:r w:rsidRPr="006A7BC8">
        <w:t>Toffaha</w:t>
      </w:r>
      <w:proofErr w:type="spellEnd"/>
      <w:r w:rsidRPr="006A7BC8">
        <w:t xml:space="preserve"> et al., 2026). Higher prices signal the value and quality of the product while retaining aspirational value for tech-savvy and sustainability-driven customers (Kartika et al., 2026). And perceived value from cost savings is reinforced by energy </w:t>
      </w:r>
      <w:proofErr w:type="spellStart"/>
      <w:r w:rsidRPr="006A7BC8">
        <w:t>optimisation</w:t>
      </w:r>
      <w:proofErr w:type="spellEnd"/>
      <w:r w:rsidRPr="006A7BC8">
        <w:t>, entrenching customer loyalty.</w:t>
      </w:r>
    </w:p>
    <w:p w14:paraId="592C02F3" w14:textId="77777777" w:rsidR="006C3AEF" w:rsidRPr="001E2026" w:rsidRDefault="006C3AEF" w:rsidP="001E2026"/>
    <w:p w14:paraId="026A1A7C" w14:textId="77777777" w:rsidR="001E2026" w:rsidRDefault="001E2026" w:rsidP="001E2026">
      <w:pPr>
        <w:pStyle w:val="Heading2"/>
      </w:pPr>
      <w:bookmarkStart w:id="21" w:name="_Toc228542635"/>
      <w:r w:rsidRPr="001E2026">
        <w:t>3.3 Place Strategy</w:t>
      </w:r>
      <w:bookmarkEnd w:id="21"/>
    </w:p>
    <w:p w14:paraId="7D5DA5EA" w14:textId="6970F675" w:rsidR="00F12B10" w:rsidRPr="00F12B10" w:rsidRDefault="00F12B10" w:rsidP="00F12B10">
      <w:r>
        <w:rPr>
          <w:noProof/>
        </w:rPr>
        <w:drawing>
          <wp:inline distT="0" distB="0" distL="0" distR="0" wp14:anchorId="2ADB72FE" wp14:editId="538B80B5">
            <wp:extent cx="6086157" cy="4057438"/>
            <wp:effectExtent l="0" t="0" r="0" b="635"/>
            <wp:docPr id="17539912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8901" cy="4065934"/>
                    </a:xfrm>
                    <a:prstGeom prst="rect">
                      <a:avLst/>
                    </a:prstGeom>
                    <a:noFill/>
                  </pic:spPr>
                </pic:pic>
              </a:graphicData>
            </a:graphic>
          </wp:inline>
        </w:drawing>
      </w:r>
    </w:p>
    <w:p w14:paraId="0DB7A753" w14:textId="43834695" w:rsidR="00272920" w:rsidRDefault="006A7BC8" w:rsidP="001E2026">
      <w:r w:rsidRPr="006A7BC8">
        <w:t xml:space="preserve">Google </w:t>
      </w:r>
      <w:proofErr w:type="spellStart"/>
      <w:r w:rsidRPr="006A7BC8">
        <w:t>EcoLife</w:t>
      </w:r>
      <w:proofErr w:type="spellEnd"/>
      <w:r w:rsidRPr="006A7BC8">
        <w:t xml:space="preserve"> can leverage the comprehensive digital reach of Google across the world, allowing direct access via Google Store and Android environments, Nest brands, online subscriptions, and licensed retailers (Margareta et al., 2026; </w:t>
      </w:r>
      <w:proofErr w:type="spellStart"/>
      <w:r w:rsidRPr="006A7BC8">
        <w:t>Garcica</w:t>
      </w:r>
      <w:proofErr w:type="spellEnd"/>
      <w:r w:rsidRPr="006A7BC8">
        <w:t xml:space="preserve">-Canal et al., 2025). This can be an omnichannel strategy, which will </w:t>
      </w:r>
      <w:proofErr w:type="spellStart"/>
      <w:r w:rsidRPr="006A7BC8">
        <w:t>maximise</w:t>
      </w:r>
      <w:proofErr w:type="spellEnd"/>
      <w:r w:rsidRPr="006A7BC8">
        <w:t xml:space="preserve"> accessibility without hindering global expansion.</w:t>
      </w:r>
      <w:r w:rsidR="001E2026" w:rsidRPr="001E2026">
        <w:t xml:space="preserve"> </w:t>
      </w:r>
    </w:p>
    <w:p w14:paraId="7B81F289" w14:textId="41A14ED1" w:rsidR="00272920" w:rsidRDefault="00272920" w:rsidP="00F12B10">
      <w:pPr>
        <w:jc w:val="center"/>
      </w:pPr>
      <w:r>
        <w:rPr>
          <w:noProof/>
        </w:rPr>
        <w:lastRenderedPageBreak/>
        <w:drawing>
          <wp:inline distT="0" distB="0" distL="0" distR="0" wp14:anchorId="10008290" wp14:editId="1119B5EA">
            <wp:extent cx="4726800" cy="2886075"/>
            <wp:effectExtent l="0" t="0" r="0" b="0"/>
            <wp:docPr id="1892362357" name="Picture 15" descr="Strategic Alliance: What is it, Types, Benefits &amp; Why You Need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trategic Alliance: What is it, Types, Benefits &amp; Why You Need i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1743" b="13687"/>
                    <a:stretch>
                      <a:fillRect/>
                    </a:stretch>
                  </pic:blipFill>
                  <pic:spPr bwMode="auto">
                    <a:xfrm>
                      <a:off x="0" y="0"/>
                      <a:ext cx="4730749" cy="2888486"/>
                    </a:xfrm>
                    <a:prstGeom prst="rect">
                      <a:avLst/>
                    </a:prstGeom>
                    <a:noFill/>
                    <a:ln>
                      <a:noFill/>
                    </a:ln>
                    <a:extLst>
                      <a:ext uri="{53640926-AAD7-44D8-BBD7-CCE9431645EC}">
                        <a14:shadowObscured xmlns:a14="http://schemas.microsoft.com/office/drawing/2010/main"/>
                      </a:ext>
                    </a:extLst>
                  </pic:spPr>
                </pic:pic>
              </a:graphicData>
            </a:graphic>
          </wp:inline>
        </w:drawing>
      </w:r>
    </w:p>
    <w:p w14:paraId="356254FD" w14:textId="7E23A358" w:rsidR="00272920" w:rsidRDefault="00272920" w:rsidP="00272920">
      <w:pPr>
        <w:pStyle w:val="Caption"/>
      </w:pPr>
      <w:bookmarkStart w:id="22" w:name="_Toc228542664"/>
      <w:r>
        <w:t xml:space="preserve">Figure </w:t>
      </w:r>
      <w:fldSimple w:instr=" SEQ Figure \* ARABIC ">
        <w:r w:rsidR="0040475F">
          <w:rPr>
            <w:noProof/>
          </w:rPr>
          <w:t>12</w:t>
        </w:r>
      </w:fldSimple>
      <w:r>
        <w:t xml:space="preserve">: </w:t>
      </w:r>
      <w:r w:rsidRPr="00031027">
        <w:t>Strategic Allianc</w:t>
      </w:r>
      <w:r w:rsidR="00DF5A5E">
        <w:t>e</w:t>
      </w:r>
      <w:bookmarkEnd w:id="22"/>
    </w:p>
    <w:p w14:paraId="3B86B966" w14:textId="6E116B8E" w:rsidR="001E2026" w:rsidRDefault="00FB4E90" w:rsidP="001E2026">
      <w:r w:rsidRPr="00FB4E90">
        <w:t xml:space="preserve">This can be complemented with strategic collaboration with smart home installers, renewable energy companies, home developers to benefit distribution in retrofit and new construction segments, which activities make up most of the smart home growth (Fortune Business Insights, 2026). Through ecosystem orchestration, Google </w:t>
      </w:r>
      <w:proofErr w:type="spellStart"/>
      <w:r w:rsidRPr="00FB4E90">
        <w:t>EcoLife</w:t>
      </w:r>
      <w:proofErr w:type="spellEnd"/>
      <w:r w:rsidRPr="00FB4E90">
        <w:t xml:space="preserve"> can easily access developed and developing markets and retain cohesive customer experiences (Abdullai et al., 2026). International digital infrastructure is an important competitiveness of high scalability of adoption.</w:t>
      </w:r>
    </w:p>
    <w:p w14:paraId="4D8C1A3F" w14:textId="77777777" w:rsidR="006C3AEF" w:rsidRPr="001E2026" w:rsidRDefault="006C3AEF" w:rsidP="001E2026"/>
    <w:p w14:paraId="3A835A4B" w14:textId="77777777" w:rsidR="001E2026" w:rsidRDefault="001E2026" w:rsidP="001E2026">
      <w:pPr>
        <w:pStyle w:val="Heading2"/>
      </w:pPr>
      <w:bookmarkStart w:id="23" w:name="_Toc228542636"/>
      <w:r w:rsidRPr="001E2026">
        <w:t>3.4 Promotion Strategy</w:t>
      </w:r>
      <w:bookmarkEnd w:id="23"/>
    </w:p>
    <w:p w14:paraId="5ADD4899" w14:textId="3F770067" w:rsidR="00F12B10" w:rsidRDefault="008B402C" w:rsidP="00F12B10">
      <w:r>
        <w:rPr>
          <w:noProof/>
        </w:rPr>
        <w:drawing>
          <wp:inline distT="0" distB="0" distL="0" distR="0" wp14:anchorId="30655EAB" wp14:editId="6CBD912B">
            <wp:extent cx="5883275" cy="2023745"/>
            <wp:effectExtent l="0" t="0" r="3175" b="0"/>
            <wp:docPr id="17196874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83275" cy="2023745"/>
                    </a:xfrm>
                    <a:prstGeom prst="rect">
                      <a:avLst/>
                    </a:prstGeom>
                    <a:noFill/>
                  </pic:spPr>
                </pic:pic>
              </a:graphicData>
            </a:graphic>
          </wp:inline>
        </w:drawing>
      </w:r>
    </w:p>
    <w:p w14:paraId="151AA02A" w14:textId="34AE4DAC" w:rsidR="00F12B10" w:rsidRPr="00F12B10" w:rsidRDefault="00F12B10" w:rsidP="00F12B10">
      <w:pPr>
        <w:pStyle w:val="Caption"/>
      </w:pPr>
      <w:bookmarkStart w:id="24" w:name="_Toc228542665"/>
      <w:r>
        <w:lastRenderedPageBreak/>
        <w:t xml:space="preserve">Figure </w:t>
      </w:r>
      <w:fldSimple w:instr=" SEQ Figure \* ARABIC ">
        <w:r w:rsidR="0040475F">
          <w:rPr>
            <w:noProof/>
          </w:rPr>
          <w:t>13</w:t>
        </w:r>
      </w:fldSimple>
      <w:r>
        <w:t xml:space="preserve">: </w:t>
      </w:r>
      <w:r w:rsidRPr="008375EF">
        <w:t>Promotion Strategy</w:t>
      </w:r>
      <w:bookmarkEnd w:id="24"/>
    </w:p>
    <w:p w14:paraId="59F1510C" w14:textId="00DAD32C" w:rsidR="00F12B10" w:rsidRDefault="00E91C45" w:rsidP="001E2026">
      <w:r>
        <w:t>Promotion</w:t>
      </w:r>
      <w:r w:rsidRPr="00E91C45">
        <w:t xml:space="preserve"> should focus on the benefits of AI innovation, the company's sustainable innovation and on tangible benefits to consumers through digital standard marketing campaigns (Azhar, 2024; Rashid et al., 2025). Google can use its own digital channels (YouTube, Search, Gmail, Social) to run AI-driven campaigns, employing </w:t>
      </w:r>
      <w:proofErr w:type="spellStart"/>
      <w:r w:rsidRPr="00E91C45">
        <w:t>behavioural</w:t>
      </w:r>
      <w:proofErr w:type="spellEnd"/>
      <w:r w:rsidRPr="00E91C45">
        <w:t xml:space="preserve"> and psychographic targeting (</w:t>
      </w:r>
      <w:proofErr w:type="spellStart"/>
      <w:r w:rsidRPr="00E91C45">
        <w:t>Ikeh</w:t>
      </w:r>
      <w:proofErr w:type="spellEnd"/>
      <w:r w:rsidRPr="00E91C45">
        <w:t xml:space="preserve">, 2025; </w:t>
      </w:r>
      <w:proofErr w:type="spellStart"/>
      <w:r w:rsidRPr="00E91C45">
        <w:t>Żyminkowska</w:t>
      </w:r>
      <w:proofErr w:type="spellEnd"/>
      <w:r w:rsidRPr="00E91C45">
        <w:t xml:space="preserve"> et al., 2025). Sustainable messages can </w:t>
      </w:r>
      <w:proofErr w:type="spellStart"/>
      <w:r w:rsidRPr="00E91C45">
        <w:t>emphasise</w:t>
      </w:r>
      <w:proofErr w:type="spellEnd"/>
      <w:r w:rsidRPr="00E91C45">
        <w:t xml:space="preserve"> highly energy-efficient, carbon-free, convenient and smart-home enhancing features (Chen et al., 2024; Joseph, 2026).</w:t>
      </w:r>
    </w:p>
    <w:p w14:paraId="402EEC0E" w14:textId="394A0214" w:rsidR="00F12B10" w:rsidRDefault="00F12B10" w:rsidP="00F12B10">
      <w:pPr>
        <w:jc w:val="center"/>
      </w:pPr>
      <w:r>
        <w:rPr>
          <w:noProof/>
        </w:rPr>
        <w:drawing>
          <wp:inline distT="0" distB="0" distL="0" distR="0" wp14:anchorId="1D62BED4" wp14:editId="6EE3EEB8">
            <wp:extent cx="2600325" cy="1464850"/>
            <wp:effectExtent l="0" t="0" r="0" b="2540"/>
            <wp:docPr id="1745761307" name="Picture 19" descr="How to Improve ESG Communications and Build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ow to Improve ESG Communications and Build Engagemen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10607" cy="1470642"/>
                    </a:xfrm>
                    <a:prstGeom prst="rect">
                      <a:avLst/>
                    </a:prstGeom>
                    <a:noFill/>
                    <a:ln>
                      <a:noFill/>
                    </a:ln>
                  </pic:spPr>
                </pic:pic>
              </a:graphicData>
            </a:graphic>
          </wp:inline>
        </w:drawing>
      </w:r>
    </w:p>
    <w:p w14:paraId="1513E896" w14:textId="0B04DD90" w:rsidR="00F12B10" w:rsidRDefault="00F12B10" w:rsidP="00F12B10">
      <w:pPr>
        <w:pStyle w:val="Caption"/>
      </w:pPr>
      <w:bookmarkStart w:id="25" w:name="_Toc228542666"/>
      <w:r>
        <w:t xml:space="preserve">Figure </w:t>
      </w:r>
      <w:fldSimple w:instr=" SEQ Figure \* ARABIC ">
        <w:r w:rsidR="0040475F">
          <w:rPr>
            <w:noProof/>
          </w:rPr>
          <w:t>14</w:t>
        </w:r>
      </w:fldSimple>
      <w:r>
        <w:t xml:space="preserve">: </w:t>
      </w:r>
      <w:r w:rsidRPr="004542C7">
        <w:t xml:space="preserve">ESG </w:t>
      </w:r>
      <w:r>
        <w:t>C</w:t>
      </w:r>
      <w:r w:rsidRPr="004542C7">
        <w:t>ampaigns</w:t>
      </w:r>
      <w:bookmarkEnd w:id="25"/>
    </w:p>
    <w:p w14:paraId="5C2BD0BA" w14:textId="694B732D" w:rsidR="001E2026" w:rsidRDefault="00D2054B" w:rsidP="001E2026">
      <w:r w:rsidRPr="00D2054B">
        <w:t>Sustainability branding can be supported by partnerships with influencers and ESG specialists, content, and smart home showcases (</w:t>
      </w:r>
      <w:proofErr w:type="spellStart"/>
      <w:r w:rsidRPr="00D2054B">
        <w:t>Nagasudha</w:t>
      </w:r>
      <w:proofErr w:type="spellEnd"/>
      <w:r w:rsidRPr="00D2054B">
        <w:t>, 2026). Marketing efforts should also instill confidence, considering privacy, security, and ethical AI in smart homes that are important barriers to consumer acceptance (Li et al., 2025).</w:t>
      </w:r>
    </w:p>
    <w:p w14:paraId="7C193E97" w14:textId="77777777" w:rsidR="006C3AEF" w:rsidRPr="001E2026" w:rsidRDefault="006C3AEF" w:rsidP="001E2026"/>
    <w:p w14:paraId="17F3557A" w14:textId="77777777" w:rsidR="001E2026" w:rsidRPr="001E2026" w:rsidRDefault="001E2026" w:rsidP="001E2026">
      <w:pPr>
        <w:pStyle w:val="Heading2"/>
      </w:pPr>
      <w:bookmarkStart w:id="26" w:name="_Toc228542637"/>
      <w:r w:rsidRPr="001E2026">
        <w:t>3.5 People Strategy</w:t>
      </w:r>
      <w:bookmarkEnd w:id="26"/>
    </w:p>
    <w:p w14:paraId="6D22DDFE" w14:textId="2112C970" w:rsidR="001E2026" w:rsidRDefault="00A47FF4" w:rsidP="001E2026">
      <w:r w:rsidRPr="00A47FF4">
        <w:t xml:space="preserve">The people strategy of Google </w:t>
      </w:r>
      <w:proofErr w:type="spellStart"/>
      <w:r w:rsidRPr="00A47FF4">
        <w:t>EcoLife</w:t>
      </w:r>
      <w:proofErr w:type="spellEnd"/>
      <w:r w:rsidRPr="00A47FF4">
        <w:t xml:space="preserve"> needs to focus more on customer support excellence, technical skills, and sustainability training (Arista et al., 2025). Employees, AI builders, customer care services, and installer partners are all important in offering hassle-free experiences and keeping trust. Making the smart home experience easier should involve individual guidance, online tutorials, and reactive technical support, since accuracy to perceived complexity is a significant obstacle to smart home adoption (Nikou, 2019; Valencia-Arias et al., 2023). Good people management increases customer satisfaction, usability of the ecosystem and long-term loyalty. Moreover, Google </w:t>
      </w:r>
      <w:proofErr w:type="spellStart"/>
      <w:r w:rsidRPr="00A47FF4">
        <w:t>EcoLife</w:t>
      </w:r>
      <w:proofErr w:type="spellEnd"/>
      <w:r w:rsidRPr="00A47FF4">
        <w:t xml:space="preserve"> </w:t>
      </w:r>
      <w:r w:rsidRPr="00A47FF4">
        <w:lastRenderedPageBreak/>
        <w:t>can strongly enhance its green value proposition by the means of sustainability advocates and informed service agents.</w:t>
      </w:r>
    </w:p>
    <w:p w14:paraId="605B0AAF" w14:textId="77777777" w:rsidR="00C8089F" w:rsidRPr="001E2026" w:rsidRDefault="00C8089F" w:rsidP="001E2026"/>
    <w:p w14:paraId="6DAB4DB6" w14:textId="77777777" w:rsidR="001E2026" w:rsidRDefault="001E2026" w:rsidP="001E2026">
      <w:pPr>
        <w:pStyle w:val="Heading2"/>
      </w:pPr>
      <w:bookmarkStart w:id="27" w:name="_Toc228542638"/>
      <w:r w:rsidRPr="001E2026">
        <w:t>3.6 Process Strategy</w:t>
      </w:r>
      <w:bookmarkEnd w:id="27"/>
    </w:p>
    <w:p w14:paraId="41B08B50" w14:textId="1609EFBA" w:rsidR="00EF1B8A" w:rsidRDefault="00821EF6" w:rsidP="00A614CE">
      <w:pPr>
        <w:pStyle w:val="Caption"/>
      </w:pPr>
      <w:r>
        <w:rPr>
          <w:noProof/>
        </w:rPr>
        <w:drawing>
          <wp:inline distT="0" distB="0" distL="0" distR="0" wp14:anchorId="163E77E2" wp14:editId="71B0DBEE">
            <wp:extent cx="5943600" cy="3568065"/>
            <wp:effectExtent l="0" t="0" r="0" b="0"/>
            <wp:docPr id="1924962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962223" name=""/>
                    <pic:cNvPicPr/>
                  </pic:nvPicPr>
                  <pic:blipFill>
                    <a:blip r:embed="rId24"/>
                    <a:stretch>
                      <a:fillRect/>
                    </a:stretch>
                  </pic:blipFill>
                  <pic:spPr>
                    <a:xfrm>
                      <a:off x="0" y="0"/>
                      <a:ext cx="5943600" cy="3568065"/>
                    </a:xfrm>
                    <a:prstGeom prst="rect">
                      <a:avLst/>
                    </a:prstGeom>
                  </pic:spPr>
                </pic:pic>
              </a:graphicData>
            </a:graphic>
          </wp:inline>
        </w:drawing>
      </w:r>
    </w:p>
    <w:p w14:paraId="7F95A8F4" w14:textId="598796C9" w:rsidR="00B91501" w:rsidRPr="00B91501" w:rsidRDefault="00A614CE" w:rsidP="00A614CE">
      <w:pPr>
        <w:pStyle w:val="Caption"/>
      </w:pPr>
      <w:bookmarkStart w:id="28" w:name="_Toc228542651"/>
      <w:r>
        <w:t xml:space="preserve">Table </w:t>
      </w:r>
      <w:fldSimple w:instr=" SEQ Table \* ARABIC ">
        <w:r w:rsidR="0040475F">
          <w:rPr>
            <w:noProof/>
          </w:rPr>
          <w:t>2</w:t>
        </w:r>
      </w:fldSimple>
      <w:r>
        <w:t xml:space="preserve">: </w:t>
      </w:r>
      <w:r w:rsidRPr="00951DD4">
        <w:t>Process Strategy</w:t>
      </w:r>
      <w:bookmarkEnd w:id="28"/>
    </w:p>
    <w:p w14:paraId="5FD12372" w14:textId="498F8143" w:rsidR="001E2026" w:rsidRDefault="00FE013B" w:rsidP="001E2026">
      <w:r w:rsidRPr="00FE013B">
        <w:t xml:space="preserve">Competitive advantage requires efficient delivery processes. Google </w:t>
      </w:r>
      <w:proofErr w:type="spellStart"/>
      <w:r w:rsidRPr="00FE013B">
        <w:t>EcoLife</w:t>
      </w:r>
      <w:proofErr w:type="spellEnd"/>
      <w:r w:rsidRPr="00FE013B">
        <w:t xml:space="preserve"> should provide easy registration, automated installation, AI-based optimization, subscription management, system updates and upgrades (Hua, 2025; Rani et al., 2026). Intuitive interfaces, mobile app compatibility, and ease of installation ease user adoption and improve the experience (</w:t>
      </w:r>
      <w:proofErr w:type="spellStart"/>
      <w:r w:rsidRPr="00FE013B">
        <w:t>Gothesen</w:t>
      </w:r>
      <w:proofErr w:type="spellEnd"/>
      <w:r w:rsidRPr="00FE013B">
        <w:t xml:space="preserve"> et al., 2023). Long-term service evolution via AI training and </w:t>
      </w:r>
      <w:proofErr w:type="spellStart"/>
      <w:r w:rsidRPr="00FE013B">
        <w:t>optimisation</w:t>
      </w:r>
      <w:proofErr w:type="spellEnd"/>
      <w:r w:rsidRPr="00FE013B">
        <w:t xml:space="preserve"> processes also helps to create adaptive value (Tang et al., 2021). Google </w:t>
      </w:r>
      <w:proofErr w:type="spellStart"/>
      <w:r w:rsidRPr="00FE013B">
        <w:t>EcoLife's</w:t>
      </w:r>
      <w:proofErr w:type="spellEnd"/>
      <w:r w:rsidRPr="00FE013B">
        <w:t xml:space="preserve"> efficiency should also include data management practices, cybersecurity, and sustainable systems to instill customer trust, and foster responsible innovation (Li et al., 2025).</w:t>
      </w:r>
    </w:p>
    <w:p w14:paraId="12C97B71" w14:textId="77777777" w:rsidR="006C3AEF" w:rsidRPr="001E2026" w:rsidRDefault="006C3AEF" w:rsidP="001E2026"/>
    <w:p w14:paraId="7549AEA4" w14:textId="77777777" w:rsidR="001E2026" w:rsidRDefault="001E2026" w:rsidP="001E2026">
      <w:pPr>
        <w:pStyle w:val="Heading2"/>
      </w:pPr>
      <w:bookmarkStart w:id="29" w:name="_Toc228542639"/>
      <w:r w:rsidRPr="001E2026">
        <w:lastRenderedPageBreak/>
        <w:t>3.7 Physical Evidence Strategy</w:t>
      </w:r>
      <w:bookmarkEnd w:id="29"/>
    </w:p>
    <w:p w14:paraId="6F3FBDE8" w14:textId="2E01977B" w:rsidR="00B91501" w:rsidRDefault="00C63A2F" w:rsidP="00B91501">
      <w:r>
        <w:rPr>
          <w:noProof/>
        </w:rPr>
        <w:drawing>
          <wp:inline distT="0" distB="0" distL="0" distR="0" wp14:anchorId="4CBD8710" wp14:editId="6B516E4E">
            <wp:extent cx="5858510" cy="4212590"/>
            <wp:effectExtent l="0" t="0" r="8890" b="0"/>
            <wp:docPr id="5386460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58510" cy="4212590"/>
                    </a:xfrm>
                    <a:prstGeom prst="rect">
                      <a:avLst/>
                    </a:prstGeom>
                    <a:noFill/>
                  </pic:spPr>
                </pic:pic>
              </a:graphicData>
            </a:graphic>
          </wp:inline>
        </w:drawing>
      </w:r>
    </w:p>
    <w:p w14:paraId="2A27C53E" w14:textId="2D42D4FC" w:rsidR="00B91501" w:rsidRPr="00B91501" w:rsidRDefault="00B91501" w:rsidP="00B91501">
      <w:pPr>
        <w:pStyle w:val="Caption"/>
      </w:pPr>
      <w:bookmarkStart w:id="30" w:name="_Toc228542667"/>
      <w:r>
        <w:t xml:space="preserve">Figure </w:t>
      </w:r>
      <w:fldSimple w:instr=" SEQ Figure \* ARABIC ">
        <w:r w:rsidR="0040475F">
          <w:rPr>
            <w:noProof/>
          </w:rPr>
          <w:t>15</w:t>
        </w:r>
      </w:fldSimple>
      <w:r>
        <w:t xml:space="preserve">: </w:t>
      </w:r>
      <w:r w:rsidRPr="00A14B5C">
        <w:t>Physical Evidence Strategy</w:t>
      </w:r>
      <w:bookmarkEnd w:id="30"/>
    </w:p>
    <w:p w14:paraId="26BDCECD" w14:textId="7EF6ED86" w:rsidR="001E2026" w:rsidRPr="001E2026" w:rsidRDefault="00594519" w:rsidP="001E2026">
      <w:r w:rsidRPr="00594519">
        <w:t xml:space="preserve">Despite Google </w:t>
      </w:r>
      <w:proofErr w:type="spellStart"/>
      <w:r w:rsidRPr="00594519">
        <w:t>EcoLife's</w:t>
      </w:r>
      <w:proofErr w:type="spellEnd"/>
      <w:r w:rsidRPr="00594519">
        <w:t xml:space="preserve"> digital nature, physical evidence is crucial through physical design, mobile apps, packaging, and visual sustainability signals (</w:t>
      </w:r>
      <w:proofErr w:type="spellStart"/>
      <w:r w:rsidRPr="00594519">
        <w:t>Pancić</w:t>
      </w:r>
      <w:proofErr w:type="spellEnd"/>
      <w:r w:rsidRPr="00594519">
        <w:t xml:space="preserve"> et al., 2023). User-friendly app interfaces and dashboards, Google-certified smart thermostats, and sustainable packaging also signal quality and eco-friendly labels (Ge, 2024). Tangible evidence, such as energy use reports, green credentials and testimonials, also enhance quality perceptions and value (Strzelecki et al., 2024). Tangible and intangible evidence together confirm Google </w:t>
      </w:r>
      <w:proofErr w:type="spellStart"/>
      <w:r w:rsidRPr="00594519">
        <w:t>EcoLife's</w:t>
      </w:r>
      <w:proofErr w:type="spellEnd"/>
      <w:r w:rsidRPr="00594519">
        <w:t xml:space="preserve"> intelligent, sustainable lifestyle offering, while differentiating the brand.</w:t>
      </w:r>
    </w:p>
    <w:p w14:paraId="3A36DF82" w14:textId="77777777" w:rsidR="00FD14A8" w:rsidRDefault="00FD14A8" w:rsidP="001E2026"/>
    <w:p w14:paraId="61C38197" w14:textId="77777777" w:rsidR="009210B9" w:rsidRDefault="009210B9" w:rsidP="009210B9">
      <w:pPr>
        <w:pStyle w:val="Heading1"/>
      </w:pPr>
      <w:bookmarkStart w:id="31" w:name="_Toc228542640"/>
      <w:r w:rsidRPr="009210B9">
        <w:lastRenderedPageBreak/>
        <w:t>Element 4: Reflection Using Gibbs’ Reflective Cycle</w:t>
      </w:r>
      <w:bookmarkEnd w:id="31"/>
    </w:p>
    <w:p w14:paraId="0A7D60BB" w14:textId="55056657" w:rsidR="0040475F" w:rsidRDefault="0040475F" w:rsidP="0040475F">
      <w:r>
        <w:rPr>
          <w:noProof/>
        </w:rPr>
        <w:drawing>
          <wp:inline distT="0" distB="0" distL="0" distR="0" wp14:anchorId="2A80A62D" wp14:editId="2FF625ED">
            <wp:extent cx="5943600" cy="4457700"/>
            <wp:effectExtent l="0" t="0" r="0" b="0"/>
            <wp:docPr id="952950152" name="Picture 2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Gibbs Reflective Cycl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2148FD76" w14:textId="5B6BC6EB" w:rsidR="0040475F" w:rsidRDefault="0040475F" w:rsidP="0040475F">
      <w:pPr>
        <w:pStyle w:val="Caption"/>
      </w:pPr>
      <w:bookmarkStart w:id="32" w:name="_Toc228542668"/>
      <w:r>
        <w:t xml:space="preserve">Figure </w:t>
      </w:r>
      <w:fldSimple w:instr=" SEQ Figure \* ARABIC ">
        <w:r>
          <w:rPr>
            <w:noProof/>
          </w:rPr>
          <w:t>16</w:t>
        </w:r>
      </w:fldSimple>
      <w:r>
        <w:t xml:space="preserve">: </w:t>
      </w:r>
      <w:r w:rsidRPr="00DA7D67">
        <w:t>Gibbs’ Reflective Cycle</w:t>
      </w:r>
      <w:bookmarkEnd w:id="32"/>
    </w:p>
    <w:p w14:paraId="16C60CF3" w14:textId="77777777" w:rsidR="0040475F" w:rsidRPr="0040475F" w:rsidRDefault="0040475F" w:rsidP="0040475F"/>
    <w:p w14:paraId="244F5A52" w14:textId="77777777" w:rsidR="009210B9" w:rsidRPr="009210B9" w:rsidRDefault="009210B9" w:rsidP="009210B9">
      <w:pPr>
        <w:pStyle w:val="Heading2"/>
      </w:pPr>
      <w:bookmarkStart w:id="33" w:name="_Toc228542641"/>
      <w:r w:rsidRPr="009210B9">
        <w:t>4.1 Description</w:t>
      </w:r>
      <w:bookmarkEnd w:id="33"/>
    </w:p>
    <w:p w14:paraId="1348B4D0" w14:textId="7FE0A8F0" w:rsidR="009210B9" w:rsidRPr="009210B9" w:rsidRDefault="00C34468" w:rsidP="009210B9">
      <w:r w:rsidRPr="00C34468">
        <w:t xml:space="preserve">As part of my work, developing Google </w:t>
      </w:r>
      <w:proofErr w:type="spellStart"/>
      <w:r w:rsidRPr="00C34468">
        <w:t>EcoLife</w:t>
      </w:r>
      <w:proofErr w:type="spellEnd"/>
      <w:r w:rsidRPr="00C34468">
        <w:t xml:space="preserve"> as a strategic brand extension, offered insights into the integration of sustainability, AI innovation and digital marketing strategies into a for-profit business model (Olaleye et al., 2025; Ge, 2024). This involved a lot of market research and segmentation, as well as application of branding theories, which contributed to my learning about sustainable business development (Fortune Business Insights, 2026; Sekar and Raghuram, 2026). The poster presentation also provided an opportunity to visually and professionally represent business strategies.</w:t>
      </w:r>
    </w:p>
    <w:p w14:paraId="674D4BCE" w14:textId="77777777" w:rsidR="009210B9" w:rsidRPr="009210B9" w:rsidRDefault="009210B9" w:rsidP="009210B9">
      <w:pPr>
        <w:pStyle w:val="Heading2"/>
      </w:pPr>
      <w:bookmarkStart w:id="34" w:name="_Toc228542642"/>
      <w:r w:rsidRPr="009210B9">
        <w:lastRenderedPageBreak/>
        <w:t>4.2 Feelings</w:t>
      </w:r>
      <w:bookmarkEnd w:id="34"/>
    </w:p>
    <w:p w14:paraId="1B61F92D" w14:textId="2EDD9248" w:rsidR="009210B9" w:rsidRDefault="005E7BE5" w:rsidP="009210B9">
      <w:r w:rsidRPr="005E7BE5">
        <w:t>At first, this project challenged me intellectually as I had to apply a number of strategic models and balance creativity and feasibility (</w:t>
      </w:r>
      <w:proofErr w:type="spellStart"/>
      <w:r w:rsidRPr="005E7BE5">
        <w:t>Adeani</w:t>
      </w:r>
      <w:proofErr w:type="spellEnd"/>
      <w:r w:rsidRPr="005E7BE5">
        <w:t xml:space="preserve"> et al., 2020). Yet the more I worked on the project, the more secure I became with applying marketing theory to innovation. The presentation also boosted my self-esteem in presenting and storyboarding (University of Edinburgh, 2024).</w:t>
      </w:r>
    </w:p>
    <w:p w14:paraId="5BAA18CD" w14:textId="77777777" w:rsidR="00D226D2" w:rsidRPr="009210B9" w:rsidRDefault="00D226D2" w:rsidP="009210B9"/>
    <w:p w14:paraId="18A0F6F0" w14:textId="77777777" w:rsidR="009210B9" w:rsidRPr="009210B9" w:rsidRDefault="009210B9" w:rsidP="009210B9">
      <w:pPr>
        <w:pStyle w:val="Heading2"/>
      </w:pPr>
      <w:bookmarkStart w:id="35" w:name="_Toc228542643"/>
      <w:r w:rsidRPr="009210B9">
        <w:t>4.3 Evaluation</w:t>
      </w:r>
      <w:bookmarkEnd w:id="35"/>
    </w:p>
    <w:p w14:paraId="722E0284" w14:textId="2D5B7DDC" w:rsidR="009210B9" w:rsidRDefault="00024B9D" w:rsidP="009210B9">
      <w:r w:rsidRPr="00024B9D">
        <w:t xml:space="preserve">An important achievement was identifying how Google’s current ecosystem mapped to green market opportunities using STDP and 7Ps models (Arista et al., 2025). I also enhanced my research and strategic planning capabilities by examining consumer trends, competitive strategies, and trends related to smart devices and their applications in the home (Grand View Research, 2026; Valencia-Arias et al., 2023). But I </w:t>
      </w:r>
      <w:proofErr w:type="spellStart"/>
      <w:r w:rsidRPr="00024B9D">
        <w:t>realised</w:t>
      </w:r>
      <w:proofErr w:type="spellEnd"/>
      <w:r w:rsidRPr="00024B9D">
        <w:t xml:space="preserve"> the balance between comprehensive strategic research required to understand the market and the ability to </w:t>
      </w:r>
      <w:proofErr w:type="spellStart"/>
      <w:r w:rsidRPr="00024B9D">
        <w:t>visualise</w:t>
      </w:r>
      <w:proofErr w:type="spellEnd"/>
      <w:r w:rsidRPr="00024B9D">
        <w:t xml:space="preserve"> strategically succinctly needed more design finesse.</w:t>
      </w:r>
    </w:p>
    <w:p w14:paraId="6A8F3AAD" w14:textId="77777777" w:rsidR="00D226D2" w:rsidRPr="009210B9" w:rsidRDefault="00D226D2" w:rsidP="009210B9"/>
    <w:p w14:paraId="6A237E08" w14:textId="77777777" w:rsidR="009210B9" w:rsidRPr="009210B9" w:rsidRDefault="009210B9" w:rsidP="009210B9">
      <w:pPr>
        <w:pStyle w:val="Heading2"/>
      </w:pPr>
      <w:bookmarkStart w:id="36" w:name="_Toc228542644"/>
      <w:r w:rsidRPr="009210B9">
        <w:t>4.4 Analysis</w:t>
      </w:r>
      <w:bookmarkEnd w:id="36"/>
    </w:p>
    <w:p w14:paraId="6EA6F150" w14:textId="49466281" w:rsidR="009210B9" w:rsidRDefault="007E45A8" w:rsidP="009210B9">
      <w:r w:rsidRPr="007E45A8">
        <w:t xml:space="preserve">This project inspired me to develop an understanding of brand extension, green marketing and digital transformation (Chen et al., 2024; </w:t>
      </w:r>
      <w:proofErr w:type="spellStart"/>
      <w:r w:rsidRPr="007E45A8">
        <w:t>Toffaha</w:t>
      </w:r>
      <w:proofErr w:type="spellEnd"/>
      <w:r w:rsidRPr="007E45A8">
        <w:t xml:space="preserve"> et al., 2026). I also learned more about critical, project management and communication skills, that will be vital in future business, leadership and innovation positions (Patrício et al., 2021). Moreover, the project showed how sustainability and digital ecosystems can provide competitive advantage (Hussain et al., 2026).</w:t>
      </w:r>
    </w:p>
    <w:p w14:paraId="686623EB" w14:textId="77777777" w:rsidR="00D226D2" w:rsidRPr="009210B9" w:rsidRDefault="00D226D2" w:rsidP="009210B9"/>
    <w:p w14:paraId="1584864C" w14:textId="77777777" w:rsidR="009210B9" w:rsidRPr="009210B9" w:rsidRDefault="009210B9" w:rsidP="009210B9">
      <w:pPr>
        <w:pStyle w:val="Heading2"/>
      </w:pPr>
      <w:bookmarkStart w:id="37" w:name="_Toc228542645"/>
      <w:r w:rsidRPr="009210B9">
        <w:t>4.5 Conclusion</w:t>
      </w:r>
      <w:bookmarkEnd w:id="37"/>
    </w:p>
    <w:p w14:paraId="1820CB62" w14:textId="1740EBED" w:rsidR="009210B9" w:rsidRDefault="00CA1204" w:rsidP="009210B9">
      <w:r w:rsidRPr="00CA1204">
        <w:t xml:space="preserve">On the whole, the experience has played a major role in my personal and professional development as it has enhanced my strategic competence in marketing, analytical skills, </w:t>
      </w:r>
      <w:r w:rsidRPr="00CA1204">
        <w:lastRenderedPageBreak/>
        <w:t>and presentation confidence (Zafeer et al., 2023). It solidified the need to bring together theoretical concepts and make innovation practical.</w:t>
      </w:r>
    </w:p>
    <w:p w14:paraId="1C9ABFF6" w14:textId="77777777" w:rsidR="00D226D2" w:rsidRPr="009210B9" w:rsidRDefault="00D226D2" w:rsidP="009210B9"/>
    <w:p w14:paraId="219547F7" w14:textId="07A89F88" w:rsidR="009210B9" w:rsidRPr="009210B9" w:rsidRDefault="009210B9" w:rsidP="00D226D2">
      <w:pPr>
        <w:pStyle w:val="Heading2"/>
      </w:pPr>
      <w:bookmarkStart w:id="38" w:name="_Toc228542646"/>
      <w:r w:rsidRPr="009210B9">
        <w:t>4.6 Action Plan</w:t>
      </w:r>
      <w:bookmarkEnd w:id="38"/>
    </w:p>
    <w:p w14:paraId="649BE34C" w14:textId="41CBD2DF" w:rsidR="00CA1204" w:rsidRDefault="00CA1204" w:rsidP="0040475F">
      <w:pPr>
        <w:pStyle w:val="Caption"/>
      </w:pPr>
      <w:r>
        <w:rPr>
          <w:noProof/>
        </w:rPr>
        <w:drawing>
          <wp:inline distT="0" distB="0" distL="0" distR="0" wp14:anchorId="43658B8E" wp14:editId="0A9D6035">
            <wp:extent cx="5943600" cy="5151120"/>
            <wp:effectExtent l="0" t="0" r="0" b="0"/>
            <wp:docPr id="478188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88023" name=""/>
                    <pic:cNvPicPr/>
                  </pic:nvPicPr>
                  <pic:blipFill>
                    <a:blip r:embed="rId27"/>
                    <a:stretch>
                      <a:fillRect/>
                    </a:stretch>
                  </pic:blipFill>
                  <pic:spPr>
                    <a:xfrm>
                      <a:off x="0" y="0"/>
                      <a:ext cx="5943600" cy="5151120"/>
                    </a:xfrm>
                    <a:prstGeom prst="rect">
                      <a:avLst/>
                    </a:prstGeom>
                  </pic:spPr>
                </pic:pic>
              </a:graphicData>
            </a:graphic>
          </wp:inline>
        </w:drawing>
      </w:r>
    </w:p>
    <w:p w14:paraId="41F9EA8B" w14:textId="481B9124" w:rsidR="00273C99" w:rsidRDefault="0040475F" w:rsidP="0040475F">
      <w:pPr>
        <w:pStyle w:val="Caption"/>
      </w:pPr>
      <w:bookmarkStart w:id="39" w:name="_Toc228542652"/>
      <w:r>
        <w:t xml:space="preserve">Table </w:t>
      </w:r>
      <w:fldSimple w:instr=" SEQ Table \* ARABIC ">
        <w:r>
          <w:rPr>
            <w:noProof/>
          </w:rPr>
          <w:t>3</w:t>
        </w:r>
      </w:fldSimple>
      <w:r>
        <w:t xml:space="preserve">: </w:t>
      </w:r>
      <w:r w:rsidRPr="00F97B85">
        <w:t>Action Plan</w:t>
      </w:r>
      <w:bookmarkEnd w:id="39"/>
    </w:p>
    <w:p w14:paraId="70273D9C" w14:textId="4EBD8C07" w:rsidR="00594519" w:rsidRDefault="00AD69A9" w:rsidP="009210B9">
      <w:r w:rsidRPr="00AD69A9">
        <w:t>To enhance competitor benchmarking, visual design sophistication, and presentation rehearsal, I will enhance delivery effectiveness by improving such aspects in future projects (Landi et al., 2024). Prior planning, analysis of the market, and improved techniques in telling a story are also going to help me enhance my performance in such strategic business assignments in the future (University of Edinburgh, 2024).</w:t>
      </w:r>
    </w:p>
    <w:p w14:paraId="58731E78" w14:textId="7F1EA3C6" w:rsidR="00E457D4" w:rsidRDefault="00513EC0" w:rsidP="00513EC0">
      <w:pPr>
        <w:pStyle w:val="Heading1"/>
      </w:pPr>
      <w:bookmarkStart w:id="40" w:name="_Toc228542647"/>
      <w:r>
        <w:lastRenderedPageBreak/>
        <w:t>Conclusion</w:t>
      </w:r>
      <w:bookmarkEnd w:id="40"/>
    </w:p>
    <w:p w14:paraId="1815823E" w14:textId="423A1356" w:rsidR="00513EC0" w:rsidRDefault="00743048" w:rsidP="00513EC0">
      <w:r w:rsidRPr="00743048">
        <w:t xml:space="preserve">To sum up, the creation of Google </w:t>
      </w:r>
      <w:proofErr w:type="spellStart"/>
      <w:r w:rsidRPr="00743048">
        <w:t>EcoLife</w:t>
      </w:r>
      <w:proofErr w:type="spellEnd"/>
      <w:r w:rsidRPr="00743048">
        <w:t xml:space="preserve"> as a sustainable brand extension contributed greatly to improving my strategic marketing, research, and reflective practice skills. The project enhanced my knowledge on brand extension, green marketing and </w:t>
      </w:r>
      <w:r w:rsidR="00AE568B" w:rsidRPr="00743048">
        <w:t>digital</w:t>
      </w:r>
      <w:r w:rsidRPr="00743048">
        <w:t xml:space="preserve"> innovation as well as enhanced my capability to translate the theoretical framework to the business specifics.</w:t>
      </w:r>
      <w:r w:rsidR="0016041D" w:rsidRPr="0016041D">
        <w:t xml:space="preserve"> </w:t>
      </w:r>
      <w:r w:rsidR="0083770A" w:rsidRPr="0083770A">
        <w:t xml:space="preserve">The need to create and present the poster improved my communication and presentation skills. Overall, this opportunity helped me to develop both personally and </w:t>
      </w:r>
      <w:r w:rsidR="00AE568B" w:rsidRPr="0083770A">
        <w:t>professionally and</w:t>
      </w:r>
      <w:r w:rsidR="0083770A" w:rsidRPr="0083770A">
        <w:t xml:space="preserve"> identify aspects that I can work to improve.</w:t>
      </w:r>
    </w:p>
    <w:p w14:paraId="0027AC52" w14:textId="77777777" w:rsidR="00513EC0" w:rsidRDefault="00513EC0" w:rsidP="00513EC0"/>
    <w:p w14:paraId="639371A1" w14:textId="77777777" w:rsidR="00513EC0" w:rsidRDefault="00513EC0" w:rsidP="00513EC0"/>
    <w:p w14:paraId="4DCEABEC" w14:textId="77777777" w:rsidR="00513EC0" w:rsidRDefault="00513EC0" w:rsidP="00513EC0"/>
    <w:p w14:paraId="67B55025" w14:textId="77777777" w:rsidR="00513EC0" w:rsidRDefault="00513EC0" w:rsidP="00513EC0"/>
    <w:p w14:paraId="28F31181" w14:textId="77777777" w:rsidR="00513EC0" w:rsidRDefault="00513EC0" w:rsidP="00513EC0"/>
    <w:p w14:paraId="0614B9F0" w14:textId="77777777" w:rsidR="00513EC0" w:rsidRDefault="00513EC0" w:rsidP="00513EC0"/>
    <w:p w14:paraId="4E3AF651" w14:textId="77777777" w:rsidR="00513EC0" w:rsidRDefault="00513EC0" w:rsidP="00513EC0"/>
    <w:p w14:paraId="29BE4D8E" w14:textId="77777777" w:rsidR="00513EC0" w:rsidRDefault="00513EC0" w:rsidP="00513EC0"/>
    <w:p w14:paraId="3B42EC18" w14:textId="77777777" w:rsidR="00513EC0" w:rsidRDefault="00513EC0" w:rsidP="00513EC0"/>
    <w:p w14:paraId="65FCC80A" w14:textId="77777777" w:rsidR="00513EC0" w:rsidRDefault="00513EC0" w:rsidP="00513EC0"/>
    <w:p w14:paraId="7FBFC1AE" w14:textId="77777777" w:rsidR="00513EC0" w:rsidRDefault="00513EC0" w:rsidP="00513EC0"/>
    <w:p w14:paraId="23238492" w14:textId="77777777" w:rsidR="00513EC0" w:rsidRDefault="00513EC0" w:rsidP="00513EC0"/>
    <w:p w14:paraId="65CAECEE" w14:textId="77777777" w:rsidR="00513EC0" w:rsidRDefault="00513EC0" w:rsidP="00513EC0"/>
    <w:p w14:paraId="047A26A0" w14:textId="77777777" w:rsidR="00513EC0" w:rsidRDefault="00513EC0" w:rsidP="00513EC0"/>
    <w:p w14:paraId="0F0743DE" w14:textId="77777777" w:rsidR="00980D6E" w:rsidRDefault="00980D6E">
      <w:pPr>
        <w:rPr>
          <w:b/>
          <w:bCs/>
          <w:sz w:val="32"/>
          <w:szCs w:val="32"/>
        </w:rPr>
      </w:pPr>
    </w:p>
    <w:p w14:paraId="7B9E8AD3" w14:textId="4E0A58CE" w:rsidR="00447D12" w:rsidRDefault="00DB5329" w:rsidP="00447D12">
      <w:pPr>
        <w:pStyle w:val="Heading1"/>
      </w:pPr>
      <w:bookmarkStart w:id="41" w:name="_Toc228542648"/>
      <w:r>
        <w:lastRenderedPageBreak/>
        <w:t>References</w:t>
      </w:r>
      <w:bookmarkEnd w:id="41"/>
    </w:p>
    <w:p w14:paraId="0C40C37B" w14:textId="77777777" w:rsidR="00447D12" w:rsidRDefault="00447D12" w:rsidP="00CE5E2C">
      <w:r w:rsidRPr="002A7F90">
        <w:t xml:space="preserve">Abdullai, L., Haque, M.S. and Porras, J. (2026) ‘Top-down or bottom-up strategy? Advancing the understanding of ecosystem orchestration approaches for sustainability: A systematic review’, </w:t>
      </w:r>
      <w:r w:rsidRPr="002A7F90">
        <w:rPr>
          <w:i/>
          <w:iCs/>
        </w:rPr>
        <w:t>Cogent Business &amp; Management</w:t>
      </w:r>
      <w:r w:rsidRPr="002A7F90">
        <w:t xml:space="preserve">, 13(1), Article 2639112. Available at: </w:t>
      </w:r>
      <w:hyperlink r:id="rId28" w:tgtFrame="_new" w:history="1">
        <w:r w:rsidRPr="002A7F90">
          <w:rPr>
            <w:rStyle w:val="Hyperlink"/>
          </w:rPr>
          <w:t>https://doi.org/10.1080/23311975.2026.2639112</w:t>
        </w:r>
      </w:hyperlink>
    </w:p>
    <w:p w14:paraId="2B97FEDB" w14:textId="77777777" w:rsidR="00447D12" w:rsidRDefault="00447D12" w:rsidP="00CE5E2C">
      <w:r w:rsidRPr="002A7F90">
        <w:t xml:space="preserve">Adeani, I.S., </w:t>
      </w:r>
      <w:proofErr w:type="spellStart"/>
      <w:r w:rsidRPr="002A7F90">
        <w:t>Febriani</w:t>
      </w:r>
      <w:proofErr w:type="spellEnd"/>
      <w:r w:rsidRPr="002A7F90">
        <w:t xml:space="preserve">, R.B. and </w:t>
      </w:r>
      <w:proofErr w:type="spellStart"/>
      <w:r w:rsidRPr="002A7F90">
        <w:t>Syafryadin</w:t>
      </w:r>
      <w:proofErr w:type="spellEnd"/>
      <w:r w:rsidRPr="002A7F90">
        <w:t xml:space="preserve"> (2020) ‘Using Gibbs’ reflective cycle in making reflections of literary analysis’, </w:t>
      </w:r>
      <w:r w:rsidRPr="002A7F90">
        <w:rPr>
          <w:i/>
          <w:iCs/>
        </w:rPr>
        <w:t>Indonesian EFL Journal</w:t>
      </w:r>
      <w:r w:rsidRPr="002A7F90">
        <w:t xml:space="preserve">, 6(2), p. 139. Available at: </w:t>
      </w:r>
      <w:hyperlink r:id="rId29" w:history="1">
        <w:r w:rsidRPr="00712194">
          <w:rPr>
            <w:rStyle w:val="Hyperlink"/>
          </w:rPr>
          <w:t>https://doi.org/10.25134/ieflj.v6i2.3382</w:t>
        </w:r>
      </w:hyperlink>
    </w:p>
    <w:p w14:paraId="0118E1BE" w14:textId="77777777" w:rsidR="00447D12" w:rsidRDefault="00447D12" w:rsidP="00CE5E2C">
      <w:r w:rsidRPr="00CE5E2C">
        <w:t xml:space="preserve">Adobe for Business Team (2025) ‘Psychographic segmentation: Understanding your audience’, </w:t>
      </w:r>
      <w:r w:rsidRPr="00CE5E2C">
        <w:rPr>
          <w:i/>
          <w:iCs/>
        </w:rPr>
        <w:t>Adobe Business Blog</w:t>
      </w:r>
      <w:r w:rsidRPr="00CE5E2C">
        <w:t xml:space="preserve">, 1 December. Available at: </w:t>
      </w:r>
      <w:hyperlink r:id="rId30" w:tgtFrame="_new" w:history="1">
        <w:r w:rsidRPr="00CE5E2C">
          <w:rPr>
            <w:rStyle w:val="Hyperlink"/>
          </w:rPr>
          <w:t>https://business.adobe.com/blog/basics/psychographic-segmentation</w:t>
        </w:r>
      </w:hyperlink>
    </w:p>
    <w:p w14:paraId="3298E2C2" w14:textId="77777777" w:rsidR="00447D12" w:rsidRDefault="00447D12" w:rsidP="00CE5E2C">
      <w:r w:rsidRPr="00CE5E2C">
        <w:t xml:space="preserve">Arista, S.W., Hermawan, S. and </w:t>
      </w:r>
      <w:proofErr w:type="spellStart"/>
      <w:r w:rsidRPr="00CE5E2C">
        <w:t>Ambarwati</w:t>
      </w:r>
      <w:proofErr w:type="spellEnd"/>
      <w:r w:rsidRPr="00CE5E2C">
        <w:t xml:space="preserve">, R. (2025) ‘Analysis of digital marketing implementation, 7P marketing mix strategy, and product innovation to increase sales volume through competitive advantage as an intervening variable in </w:t>
      </w:r>
      <w:proofErr w:type="spellStart"/>
      <w:r w:rsidRPr="00CE5E2C">
        <w:t>Sidoarjo</w:t>
      </w:r>
      <w:proofErr w:type="spellEnd"/>
      <w:r w:rsidRPr="00CE5E2C">
        <w:t xml:space="preserve"> Regency MSMEs’, </w:t>
      </w:r>
      <w:proofErr w:type="spellStart"/>
      <w:r w:rsidRPr="00CE5E2C">
        <w:rPr>
          <w:i/>
          <w:iCs/>
        </w:rPr>
        <w:t>Jurnal</w:t>
      </w:r>
      <w:proofErr w:type="spellEnd"/>
      <w:r w:rsidRPr="00CE5E2C">
        <w:rPr>
          <w:i/>
          <w:iCs/>
        </w:rPr>
        <w:t xml:space="preserve"> </w:t>
      </w:r>
      <w:proofErr w:type="spellStart"/>
      <w:r w:rsidRPr="00CE5E2C">
        <w:rPr>
          <w:i/>
          <w:iCs/>
        </w:rPr>
        <w:t>Manajemen</w:t>
      </w:r>
      <w:proofErr w:type="spellEnd"/>
      <w:r w:rsidRPr="00CE5E2C">
        <w:t xml:space="preserve">, 16(1), pp. 133–154. Available at: </w:t>
      </w:r>
      <w:hyperlink r:id="rId31" w:history="1">
        <w:r w:rsidRPr="00712194">
          <w:rPr>
            <w:rStyle w:val="Hyperlink"/>
          </w:rPr>
          <w:t>https://doi.org/10.32832/jm-uika.v16i1.18523</w:t>
        </w:r>
      </w:hyperlink>
    </w:p>
    <w:p w14:paraId="2E3FF0D0" w14:textId="77777777" w:rsidR="00447D12" w:rsidRDefault="00447D12" w:rsidP="00CE5E2C">
      <w:r w:rsidRPr="002A7F90">
        <w:t xml:space="preserve">Azhar, N.M. (2024) ‘Digital marketing strategies for sustainable brand development’, </w:t>
      </w:r>
      <w:r w:rsidRPr="002A7F90">
        <w:rPr>
          <w:i/>
          <w:iCs/>
        </w:rPr>
        <w:t>Management Studies and Business Journal (Productivity)</w:t>
      </w:r>
      <w:r w:rsidRPr="002A7F90">
        <w:t xml:space="preserve">, 1(1), pp. 164–173. Available at: </w:t>
      </w:r>
      <w:hyperlink r:id="rId32" w:tgtFrame="_new" w:history="1">
        <w:r w:rsidRPr="002A7F90">
          <w:rPr>
            <w:rStyle w:val="Hyperlink"/>
          </w:rPr>
          <w:t>https://doi.org/10.62207/szpd8p72</w:t>
        </w:r>
      </w:hyperlink>
    </w:p>
    <w:p w14:paraId="660633B7" w14:textId="77777777" w:rsidR="00447D12" w:rsidRPr="00CE5E2C" w:rsidRDefault="00447D12" w:rsidP="00CE5E2C">
      <w:r w:rsidRPr="00CE5E2C">
        <w:t xml:space="preserve">Bhagat, A., Bhandari, P., Yadav, A.L. and Singh, N. (2024) </w:t>
      </w:r>
      <w:r w:rsidRPr="00CE5E2C">
        <w:rPr>
          <w:i/>
          <w:iCs/>
        </w:rPr>
        <w:t>AI-powered customer segmentation for marketing</w:t>
      </w:r>
      <w:r w:rsidRPr="00CE5E2C">
        <w:t>.</w:t>
      </w:r>
    </w:p>
    <w:p w14:paraId="16FAD501" w14:textId="77777777" w:rsidR="00447D12" w:rsidRDefault="00447D12" w:rsidP="00CE5E2C">
      <w:r w:rsidRPr="00CE5E2C">
        <w:t xml:space="preserve">Chang, S. and Nam, K. (2021) ‘Smart home adoption: The impact of user characteristics and differences in perception of benefits’, </w:t>
      </w:r>
      <w:r w:rsidRPr="00CE5E2C">
        <w:rPr>
          <w:i/>
          <w:iCs/>
        </w:rPr>
        <w:t>Buildings</w:t>
      </w:r>
      <w:r w:rsidRPr="00CE5E2C">
        <w:t xml:space="preserve">, 11(9), p. 393. Available at: </w:t>
      </w:r>
      <w:hyperlink r:id="rId33" w:tgtFrame="_new" w:history="1">
        <w:r w:rsidRPr="00CE5E2C">
          <w:rPr>
            <w:rStyle w:val="Hyperlink"/>
          </w:rPr>
          <w:t>https://doi.org/10.3390/buildings11090393</w:t>
        </w:r>
      </w:hyperlink>
    </w:p>
    <w:p w14:paraId="2FCA372B" w14:textId="77777777" w:rsidR="00447D12" w:rsidRDefault="00447D12" w:rsidP="00CE5E2C">
      <w:r w:rsidRPr="00CE5E2C">
        <w:t xml:space="preserve">Chen, G., Sabir, A., Rasheed, M.F., Belascu, L. and Su, C.-W. (2024) ‘Green marketing horizon: Industry sustainability through marketing and innovation’, </w:t>
      </w:r>
      <w:r w:rsidRPr="00CE5E2C">
        <w:rPr>
          <w:i/>
          <w:iCs/>
        </w:rPr>
        <w:t>Journal of Innovation &amp; Knowledge</w:t>
      </w:r>
      <w:r w:rsidRPr="00CE5E2C">
        <w:t xml:space="preserve">, 9(4), p. 100606. Available at: </w:t>
      </w:r>
      <w:hyperlink r:id="rId34" w:tgtFrame="_new" w:history="1">
        <w:r w:rsidRPr="00CE5E2C">
          <w:rPr>
            <w:rStyle w:val="Hyperlink"/>
          </w:rPr>
          <w:t>https://doi.org/10.1016/j.jik.2024.100606</w:t>
        </w:r>
      </w:hyperlink>
    </w:p>
    <w:p w14:paraId="7BB3421C" w14:textId="77777777" w:rsidR="00447D12" w:rsidRDefault="00447D12" w:rsidP="00CE5E2C">
      <w:r w:rsidRPr="00CE5E2C">
        <w:lastRenderedPageBreak/>
        <w:t xml:space="preserve">Florek-Paszkowska, A. and </w:t>
      </w:r>
      <w:proofErr w:type="spellStart"/>
      <w:r w:rsidRPr="00CE5E2C">
        <w:t>Ujwary</w:t>
      </w:r>
      <w:proofErr w:type="spellEnd"/>
      <w:r w:rsidRPr="00CE5E2C">
        <w:t xml:space="preserve">-Gil, A. (2025) ‘The digital-sustainability ecosystem: A conceptual framework for digital transformation and sustainable innovation’, </w:t>
      </w:r>
      <w:r w:rsidRPr="00CE5E2C">
        <w:rPr>
          <w:i/>
          <w:iCs/>
        </w:rPr>
        <w:t>Journal of Entrepreneurship, Management and Innovation</w:t>
      </w:r>
      <w:r w:rsidRPr="00CE5E2C">
        <w:t xml:space="preserve">, 21(2), pp. 116–137. Available at: </w:t>
      </w:r>
      <w:hyperlink r:id="rId35" w:history="1">
        <w:r w:rsidRPr="00712194">
          <w:rPr>
            <w:rStyle w:val="Hyperlink"/>
          </w:rPr>
          <w:t>https://doi.org/10.7341/20252127</w:t>
        </w:r>
      </w:hyperlink>
    </w:p>
    <w:p w14:paraId="26FC360B" w14:textId="77777777" w:rsidR="00447D12" w:rsidRDefault="00447D12" w:rsidP="00CE5E2C">
      <w:r w:rsidRPr="00CE5E2C">
        <w:t xml:space="preserve">Fortune Business Insights (2026) </w:t>
      </w:r>
      <w:r w:rsidRPr="00CE5E2C">
        <w:rPr>
          <w:i/>
          <w:iCs/>
        </w:rPr>
        <w:t>Smart Home Market Size, Share &amp; Industry Analysis, By Application (Retrofit and New Construction), By Protocol (Wired and Wireless), By Device Type (Safety &amp; Security Access Control, Home Appliances, HVAC, Lighting Control, Smart Entertainment Devices, Smart Kitchen Appliances, and Others), and Regional Forecast, 2026–2034</w:t>
      </w:r>
      <w:r w:rsidRPr="00CE5E2C">
        <w:t xml:space="preserve">. Last updated 13 April. Report ID: FBI101900. Available at: </w:t>
      </w:r>
      <w:hyperlink r:id="rId36" w:tgtFrame="_new" w:history="1">
        <w:r w:rsidRPr="00CE5E2C">
          <w:rPr>
            <w:rStyle w:val="Hyperlink"/>
          </w:rPr>
          <w:t>https://www.fortunebusinessinsights.com/industry-reports/smart-home-market-101900</w:t>
        </w:r>
      </w:hyperlink>
    </w:p>
    <w:p w14:paraId="34B1FFDD" w14:textId="77777777" w:rsidR="00447D12" w:rsidRDefault="00447D12" w:rsidP="00CE5E2C">
      <w:r w:rsidRPr="002A7F90">
        <w:t xml:space="preserve">García-Canal, E. and Guillén, M.F. (2025) ‘The international expansion of digital platforms: A dynamic setting for challenging and advancing theories of the multinational enterprise’, </w:t>
      </w:r>
      <w:r w:rsidRPr="002A7F90">
        <w:rPr>
          <w:i/>
          <w:iCs/>
        </w:rPr>
        <w:t>BRQ Business Research Quarterly</w:t>
      </w:r>
      <w:r w:rsidRPr="002A7F90">
        <w:t xml:space="preserve">, 29. Available at: </w:t>
      </w:r>
      <w:hyperlink r:id="rId37" w:tgtFrame="_new" w:history="1">
        <w:r w:rsidRPr="002A7F90">
          <w:rPr>
            <w:rStyle w:val="Hyperlink"/>
          </w:rPr>
          <w:t>https://doi.org/10.1177/23409444251382952</w:t>
        </w:r>
      </w:hyperlink>
    </w:p>
    <w:p w14:paraId="2BB1A025" w14:textId="77777777" w:rsidR="00447D12" w:rsidRDefault="00447D12" w:rsidP="002A7F90">
      <w:r w:rsidRPr="002A7F90">
        <w:t xml:space="preserve">Ge, N. (2024) ‘Carbon neutral strategies in the case of Google Inc: A case study of carbon offset mechanisms and renewable energy projects’, </w:t>
      </w:r>
      <w:r w:rsidRPr="002A7F90">
        <w:rPr>
          <w:i/>
          <w:iCs/>
        </w:rPr>
        <w:t>Advances in Economics, Management and Political Sciences</w:t>
      </w:r>
      <w:r w:rsidRPr="002A7F90">
        <w:t xml:space="preserve">, 119, pp. 171–178. Available at: </w:t>
      </w:r>
      <w:hyperlink r:id="rId38" w:history="1">
        <w:r w:rsidRPr="00712194">
          <w:rPr>
            <w:rStyle w:val="Hyperlink"/>
          </w:rPr>
          <w:t>https://doi.org/10.54254/2754-1169/119/20242498</w:t>
        </w:r>
      </w:hyperlink>
    </w:p>
    <w:p w14:paraId="585983A1" w14:textId="77777777" w:rsidR="00447D12" w:rsidRDefault="00447D12" w:rsidP="00CE5E2C">
      <w:proofErr w:type="spellStart"/>
      <w:r w:rsidRPr="00CE5E2C">
        <w:t>G</w:t>
      </w:r>
      <w:r>
        <w:t>o</w:t>
      </w:r>
      <w:r w:rsidRPr="00CE5E2C">
        <w:t>thesen</w:t>
      </w:r>
      <w:proofErr w:type="spellEnd"/>
      <w:r w:rsidRPr="00CE5E2C">
        <w:t xml:space="preserve">, S., </w:t>
      </w:r>
      <w:proofErr w:type="spellStart"/>
      <w:r w:rsidRPr="00CE5E2C">
        <w:t>Haddara</w:t>
      </w:r>
      <w:proofErr w:type="spellEnd"/>
      <w:r w:rsidRPr="00CE5E2C">
        <w:t xml:space="preserve">, M. and Kumar, K.N. (2023) ‘Empowering homes with intelligence: An investigation of smart home technology adoption and usage’, </w:t>
      </w:r>
      <w:r w:rsidRPr="00CE5E2C">
        <w:rPr>
          <w:i/>
          <w:iCs/>
        </w:rPr>
        <w:t>Internet of Things</w:t>
      </w:r>
      <w:r w:rsidRPr="00CE5E2C">
        <w:t xml:space="preserve">, 24, p. 100944. Available at: </w:t>
      </w:r>
      <w:hyperlink r:id="rId39" w:tgtFrame="_new" w:history="1">
        <w:r w:rsidRPr="00CE5E2C">
          <w:rPr>
            <w:rStyle w:val="Hyperlink"/>
          </w:rPr>
          <w:t>https://doi.org/10.1016/j.iot.2023.100944</w:t>
        </w:r>
      </w:hyperlink>
    </w:p>
    <w:p w14:paraId="7D1BAFAB" w14:textId="77777777" w:rsidR="00447D12" w:rsidRDefault="00447D12" w:rsidP="00CE5E2C">
      <w:r w:rsidRPr="00CE5E2C">
        <w:t xml:space="preserve">Grand View Research (2026) </w:t>
      </w:r>
      <w:r w:rsidRPr="00CE5E2C">
        <w:rPr>
          <w:i/>
          <w:iCs/>
        </w:rPr>
        <w:t>Smart Home Market Size, Share &amp; Trends Report: Smart Home Market (2025–2030): Size, Share &amp; Trends Analysis Report By Product (Security &amp; Access Controls, Lighting Control), By Protocols (Wired Protocols, Hybrid), By Application (New Construction, Retrofit), By Region, And Segment Forecasts</w:t>
      </w:r>
      <w:r w:rsidRPr="00CE5E2C">
        <w:t xml:space="preserve">. Available at: </w:t>
      </w:r>
      <w:hyperlink r:id="rId40" w:tgtFrame="_new" w:history="1">
        <w:r w:rsidRPr="00CE5E2C">
          <w:rPr>
            <w:rStyle w:val="Hyperlink"/>
          </w:rPr>
          <w:t>https://www.grandviewresearch.com/industry-analysis/smart-homes-industry</w:t>
        </w:r>
      </w:hyperlink>
    </w:p>
    <w:p w14:paraId="2A2F40D0" w14:textId="77777777" w:rsidR="00447D12" w:rsidRDefault="00447D12" w:rsidP="00CE5E2C">
      <w:r w:rsidRPr="002A7F90">
        <w:t xml:space="preserve">Harmon, R.R., Demirkan, H., Hefley, B. and </w:t>
      </w:r>
      <w:proofErr w:type="spellStart"/>
      <w:r w:rsidRPr="002A7F90">
        <w:t>Auseklis</w:t>
      </w:r>
      <w:proofErr w:type="spellEnd"/>
      <w:r w:rsidRPr="002A7F90">
        <w:t xml:space="preserve">, N. (2009) ‘Pricing strategies for information technology services: A value-based approach’, in </w:t>
      </w:r>
      <w:r w:rsidRPr="002A7F90">
        <w:rPr>
          <w:i/>
          <w:iCs/>
        </w:rPr>
        <w:t xml:space="preserve">Proceedings of the 42nd </w:t>
      </w:r>
      <w:r w:rsidRPr="002A7F90">
        <w:rPr>
          <w:i/>
          <w:iCs/>
        </w:rPr>
        <w:lastRenderedPageBreak/>
        <w:t>Hawaii International Conference on System Sciences (HICSS-42)</w:t>
      </w:r>
      <w:r w:rsidRPr="002A7F90">
        <w:t xml:space="preserve">, Waikoloa, Big Island, HI, USA, 5–8 January. Available at: </w:t>
      </w:r>
      <w:hyperlink r:id="rId41" w:history="1">
        <w:r w:rsidRPr="00712194">
          <w:rPr>
            <w:rStyle w:val="Hyperlink"/>
          </w:rPr>
          <w:t>https://doi.org/10.1109/HICSS.2009.350</w:t>
        </w:r>
      </w:hyperlink>
    </w:p>
    <w:p w14:paraId="71D6319E" w14:textId="77777777" w:rsidR="00447D12" w:rsidRDefault="00447D12" w:rsidP="00CE5E2C">
      <w:r w:rsidRPr="002A7F90">
        <w:t xml:space="preserve">Hoang, D.V., Hien, N.T., Duong, T.T.-T. </w:t>
      </w:r>
      <w:r w:rsidRPr="002A7F90">
        <w:rPr>
          <w:i/>
          <w:iCs/>
        </w:rPr>
        <w:t>et al.</w:t>
      </w:r>
      <w:r w:rsidRPr="002A7F90">
        <w:t xml:space="preserve"> (2025) ‘Digital capabilities and sustainable competitive advantages: The case of emerging market manufacturing SMEs’, </w:t>
      </w:r>
      <w:r w:rsidRPr="002A7F90">
        <w:rPr>
          <w:i/>
          <w:iCs/>
        </w:rPr>
        <w:t>SAGE Open</w:t>
      </w:r>
      <w:r w:rsidRPr="002A7F90">
        <w:t xml:space="preserve">. Available at: </w:t>
      </w:r>
      <w:hyperlink r:id="rId42" w:tgtFrame="_new" w:history="1">
        <w:r w:rsidRPr="002A7F90">
          <w:rPr>
            <w:rStyle w:val="Hyperlink"/>
          </w:rPr>
          <w:t>https://doi.org/10.1177/21582440251329967</w:t>
        </w:r>
      </w:hyperlink>
    </w:p>
    <w:p w14:paraId="413A743B" w14:textId="77777777" w:rsidR="00447D12" w:rsidRDefault="00447D12" w:rsidP="00CE5E2C">
      <w:r w:rsidRPr="002A7F90">
        <w:t xml:space="preserve">Hua, W. (2025) ‘The evolution of smart home systems using Internet of Things technologies and the challenges they encounter today’, </w:t>
      </w:r>
      <w:r w:rsidRPr="002A7F90">
        <w:rPr>
          <w:i/>
          <w:iCs/>
        </w:rPr>
        <w:t>Applied and Computational Engineering</w:t>
      </w:r>
      <w:r w:rsidRPr="002A7F90">
        <w:t xml:space="preserve">, 210(1), pp. 57–62. Available at: </w:t>
      </w:r>
      <w:hyperlink r:id="rId43" w:history="1">
        <w:r w:rsidRPr="00712194">
          <w:rPr>
            <w:rStyle w:val="Hyperlink"/>
          </w:rPr>
          <w:t>https://doi.org/10.54254/2755-2721/2025.LD30021</w:t>
        </w:r>
      </w:hyperlink>
    </w:p>
    <w:p w14:paraId="7A89E2C2" w14:textId="77777777" w:rsidR="00447D12" w:rsidRDefault="00447D12" w:rsidP="00CE5E2C">
      <w:r w:rsidRPr="00CE5E2C">
        <w:t xml:space="preserve">Hussain, M., Yang, S. and Zahid, R.M.A. (2026) ‘Digitalization and ESG performance: How strategic digital orientation shapes firms’ sustainability outcomes’, </w:t>
      </w:r>
      <w:r w:rsidRPr="00CE5E2C">
        <w:rPr>
          <w:i/>
          <w:iCs/>
        </w:rPr>
        <w:t>BRQ Business Research Quarterly</w:t>
      </w:r>
      <w:r w:rsidRPr="00CE5E2C">
        <w:t xml:space="preserve">, 29. Available at: </w:t>
      </w:r>
      <w:hyperlink r:id="rId44" w:tgtFrame="_new" w:history="1">
        <w:r w:rsidRPr="00CE5E2C">
          <w:rPr>
            <w:rStyle w:val="Hyperlink"/>
          </w:rPr>
          <w:t>https://doi.org/10.1177/23409444261441322</w:t>
        </w:r>
      </w:hyperlink>
    </w:p>
    <w:p w14:paraId="16CD18D3" w14:textId="77777777" w:rsidR="00447D12" w:rsidRDefault="00447D12" w:rsidP="00CE5E2C">
      <w:r w:rsidRPr="00CE5E2C">
        <w:t xml:space="preserve">Ibrahim, K.N.M. and Al-Awawdeh, W.M. (2026) ‘The importance of competitive advantage and its role in enhancing business organizations’ sustainability and digital transformation’, in Yamin, I.Y.I. and Reyad, S. (eds.) </w:t>
      </w:r>
      <w:r w:rsidRPr="00CE5E2C">
        <w:rPr>
          <w:i/>
          <w:iCs/>
        </w:rPr>
        <w:t>AI-driven Sustainable Innovation and Sustained Competitive Advantage</w:t>
      </w:r>
      <w:r w:rsidRPr="00CE5E2C">
        <w:t xml:space="preserve">. Studies in Systems, Decision and Control, vol. 656. Cham: Springer. Available at: </w:t>
      </w:r>
      <w:hyperlink r:id="rId45" w:tgtFrame="_new" w:history="1">
        <w:r w:rsidRPr="00CE5E2C">
          <w:rPr>
            <w:rStyle w:val="Hyperlink"/>
          </w:rPr>
          <w:t>https://doi.org/10.1007/978-3-032-15459-0_80</w:t>
        </w:r>
      </w:hyperlink>
    </w:p>
    <w:p w14:paraId="553E234E" w14:textId="77777777" w:rsidR="00447D12" w:rsidRDefault="00447D12" w:rsidP="00CE5E2C">
      <w:proofErr w:type="spellStart"/>
      <w:r w:rsidRPr="00CE5E2C">
        <w:t>Ikeh</w:t>
      </w:r>
      <w:proofErr w:type="spellEnd"/>
      <w:r w:rsidRPr="00CE5E2C">
        <w:t xml:space="preserve">, C.O. (2025) ‘AI-powered market segmentation and personalization strategies for enhancing digital product lifecycle management’, </w:t>
      </w:r>
      <w:r w:rsidRPr="00CE5E2C">
        <w:rPr>
          <w:i/>
          <w:iCs/>
        </w:rPr>
        <w:t>International Journal of Research Publication and Reviews</w:t>
      </w:r>
      <w:r w:rsidRPr="00CE5E2C">
        <w:t xml:space="preserve">, 6(6). Available at: </w:t>
      </w:r>
      <w:hyperlink r:id="rId46" w:history="1">
        <w:r w:rsidRPr="00712194">
          <w:rPr>
            <w:rStyle w:val="Hyperlink"/>
          </w:rPr>
          <w:t>https://doi.org/10.55248/gengpi.6.0625.21107</w:t>
        </w:r>
      </w:hyperlink>
    </w:p>
    <w:p w14:paraId="4BDD3A35" w14:textId="77777777" w:rsidR="00447D12" w:rsidRDefault="00447D12" w:rsidP="00CE5E2C">
      <w:r w:rsidRPr="002A7F90">
        <w:t xml:space="preserve">Joseph, A.L. (2026) ‘Green consumerism in the digital era: Opportunities and challenges’, </w:t>
      </w:r>
      <w:r w:rsidRPr="002A7F90">
        <w:rPr>
          <w:i/>
          <w:iCs/>
        </w:rPr>
        <w:t>International Journal of Research and Innovation in Social Science (IJRISS)</w:t>
      </w:r>
      <w:r w:rsidRPr="002A7F90">
        <w:t xml:space="preserve">, 19(February), pp. 138–145. Available at: </w:t>
      </w:r>
      <w:hyperlink r:id="rId47" w:history="1">
        <w:r w:rsidRPr="00712194">
          <w:rPr>
            <w:rStyle w:val="Hyperlink"/>
          </w:rPr>
          <w:t>https://doi.org/10.47772/IJRISS.2026.10190012</w:t>
        </w:r>
      </w:hyperlink>
    </w:p>
    <w:p w14:paraId="010ED90D" w14:textId="77777777" w:rsidR="00447D12" w:rsidRDefault="00447D12" w:rsidP="00CE5E2C">
      <w:r w:rsidRPr="00CE5E2C">
        <w:t xml:space="preserve">Kartika, K. and </w:t>
      </w:r>
      <w:proofErr w:type="spellStart"/>
      <w:r w:rsidRPr="00CE5E2C">
        <w:t>Aprianingsih</w:t>
      </w:r>
      <w:proofErr w:type="spellEnd"/>
      <w:r w:rsidRPr="00CE5E2C">
        <w:t xml:space="preserve">, A. (2026) ‘The study of 7Ps marketing mix on purchase intention in the home renovation service industry using PLS-SEM approach’, </w:t>
      </w:r>
      <w:r w:rsidRPr="00CE5E2C">
        <w:rPr>
          <w:i/>
          <w:iCs/>
        </w:rPr>
        <w:t>Management and Business Review</w:t>
      </w:r>
      <w:r w:rsidRPr="00CE5E2C">
        <w:t xml:space="preserve">, 25(1). Available at: </w:t>
      </w:r>
      <w:hyperlink r:id="rId48" w:tgtFrame="_new" w:history="1">
        <w:r w:rsidRPr="00CE5E2C">
          <w:rPr>
            <w:rStyle w:val="Hyperlink"/>
          </w:rPr>
          <w:t>https://journalmabis.org/mabis/article/view/1014</w:t>
        </w:r>
      </w:hyperlink>
    </w:p>
    <w:p w14:paraId="31A97A60" w14:textId="77777777" w:rsidR="00447D12" w:rsidRDefault="00447D12" w:rsidP="00CE5E2C">
      <w:r w:rsidRPr="002A7F90">
        <w:lastRenderedPageBreak/>
        <w:t xml:space="preserve">Köhler, C., Ehmke, J.F., Campbell, A.M. and Cleophas, C. (2023) ‘Evaluating pricing strategies for premium delivery time windows’, </w:t>
      </w:r>
      <w:r w:rsidRPr="002A7F90">
        <w:rPr>
          <w:i/>
          <w:iCs/>
        </w:rPr>
        <w:t>EURO Journal on Transportation and Logistics</w:t>
      </w:r>
      <w:r w:rsidRPr="002A7F90">
        <w:t xml:space="preserve">, 12, p. 100108. Available at: </w:t>
      </w:r>
      <w:hyperlink r:id="rId49" w:tgtFrame="_new" w:history="1">
        <w:r w:rsidRPr="002A7F90">
          <w:rPr>
            <w:rStyle w:val="Hyperlink"/>
          </w:rPr>
          <w:t>https://doi.org/10.1016/j.ejtl.2023.100108</w:t>
        </w:r>
      </w:hyperlink>
    </w:p>
    <w:p w14:paraId="4DC8869F" w14:textId="77777777" w:rsidR="00447D12" w:rsidRDefault="00447D12" w:rsidP="00CE5E2C">
      <w:r w:rsidRPr="002A7F90">
        <w:t xml:space="preserve">Landi, L. and Rigoni Grabar, P. (2024) ‘Gibbs’ reflective cycle and research-training: A research model’, in </w:t>
      </w:r>
      <w:r w:rsidRPr="002A7F90">
        <w:rPr>
          <w:i/>
          <w:iCs/>
        </w:rPr>
        <w:t xml:space="preserve">Proceedings of the </w:t>
      </w:r>
      <w:proofErr w:type="spellStart"/>
      <w:r w:rsidRPr="002A7F90">
        <w:rPr>
          <w:i/>
          <w:iCs/>
        </w:rPr>
        <w:t>Convegno</w:t>
      </w:r>
      <w:proofErr w:type="spellEnd"/>
      <w:r w:rsidRPr="002A7F90">
        <w:rPr>
          <w:i/>
          <w:iCs/>
        </w:rPr>
        <w:t xml:space="preserve"> Nazionale SIRD – A </w:t>
      </w:r>
      <w:proofErr w:type="spellStart"/>
      <w:r w:rsidRPr="002A7F90">
        <w:rPr>
          <w:i/>
          <w:iCs/>
        </w:rPr>
        <w:t>cosa</w:t>
      </w:r>
      <w:proofErr w:type="spellEnd"/>
      <w:r w:rsidRPr="002A7F90">
        <w:rPr>
          <w:i/>
          <w:iCs/>
        </w:rPr>
        <w:t xml:space="preserve"> serve la </w:t>
      </w:r>
      <w:proofErr w:type="spellStart"/>
      <w:r w:rsidRPr="002A7F90">
        <w:rPr>
          <w:i/>
          <w:iCs/>
        </w:rPr>
        <w:t>ricerca</w:t>
      </w:r>
      <w:proofErr w:type="spellEnd"/>
      <w:r w:rsidRPr="002A7F90">
        <w:rPr>
          <w:i/>
          <w:iCs/>
        </w:rPr>
        <w:t xml:space="preserve"> </w:t>
      </w:r>
      <w:proofErr w:type="spellStart"/>
      <w:r w:rsidRPr="002A7F90">
        <w:rPr>
          <w:i/>
          <w:iCs/>
        </w:rPr>
        <w:t>educativa</w:t>
      </w:r>
      <w:proofErr w:type="spellEnd"/>
      <w:r w:rsidRPr="002A7F90">
        <w:rPr>
          <w:i/>
          <w:iCs/>
        </w:rPr>
        <w:t xml:space="preserve">? Il </w:t>
      </w:r>
      <w:proofErr w:type="spellStart"/>
      <w:r w:rsidRPr="002A7F90">
        <w:rPr>
          <w:i/>
          <w:iCs/>
        </w:rPr>
        <w:t>dato</w:t>
      </w:r>
      <w:proofErr w:type="spellEnd"/>
      <w:r w:rsidRPr="002A7F90">
        <w:rPr>
          <w:i/>
          <w:iCs/>
        </w:rPr>
        <w:t xml:space="preserve"> e il </w:t>
      </w:r>
      <w:proofErr w:type="spellStart"/>
      <w:r w:rsidRPr="002A7F90">
        <w:rPr>
          <w:i/>
          <w:iCs/>
        </w:rPr>
        <w:t>suo</w:t>
      </w:r>
      <w:proofErr w:type="spellEnd"/>
      <w:r w:rsidRPr="002A7F90">
        <w:rPr>
          <w:i/>
          <w:iCs/>
        </w:rPr>
        <w:t xml:space="preserve"> </w:t>
      </w:r>
      <w:proofErr w:type="spellStart"/>
      <w:r w:rsidRPr="002A7F90">
        <w:rPr>
          <w:i/>
          <w:iCs/>
        </w:rPr>
        <w:t>valore</w:t>
      </w:r>
      <w:proofErr w:type="spellEnd"/>
      <w:r w:rsidRPr="002A7F90">
        <w:rPr>
          <w:i/>
          <w:iCs/>
        </w:rPr>
        <w:t xml:space="preserve"> </w:t>
      </w:r>
      <w:proofErr w:type="spellStart"/>
      <w:r w:rsidRPr="002A7F90">
        <w:rPr>
          <w:i/>
          <w:iCs/>
        </w:rPr>
        <w:t>sociale</w:t>
      </w:r>
      <w:proofErr w:type="spellEnd"/>
      <w:r w:rsidRPr="002A7F90">
        <w:t>, Università Cattolica del Sacro Cuore, Milano, 21–22 September 2023.</w:t>
      </w:r>
    </w:p>
    <w:p w14:paraId="20E16DA0" w14:textId="77777777" w:rsidR="00447D12" w:rsidRPr="00CE5E2C" w:rsidRDefault="00447D12" w:rsidP="00CE5E2C">
      <w:r w:rsidRPr="00CE5E2C">
        <w:t xml:space="preserve">Lelli, F., </w:t>
      </w:r>
      <w:proofErr w:type="spellStart"/>
      <w:r w:rsidRPr="00CE5E2C">
        <w:t>Rentocchini</w:t>
      </w:r>
      <w:proofErr w:type="spellEnd"/>
      <w:r w:rsidRPr="00CE5E2C">
        <w:t xml:space="preserve">, F. and Montresor, S. (2025) ‘On the geography of new green-tech-based firms (NGTBF): The role of “green demand” across EU28 regions’, </w:t>
      </w:r>
      <w:r w:rsidRPr="00CE5E2C">
        <w:rPr>
          <w:i/>
          <w:iCs/>
        </w:rPr>
        <w:t>Eurasian Business Review</w:t>
      </w:r>
      <w:r w:rsidRPr="00CE5E2C">
        <w:t xml:space="preserve">, 15, pp. 681–713. Available at: </w:t>
      </w:r>
      <w:hyperlink r:id="rId50" w:tgtFrame="_new" w:history="1">
        <w:r w:rsidRPr="00CE5E2C">
          <w:rPr>
            <w:rStyle w:val="Hyperlink"/>
          </w:rPr>
          <w:t>https://doi.org/10.1007/s40821-025-00301-1</w:t>
        </w:r>
      </w:hyperlink>
    </w:p>
    <w:p w14:paraId="0337457B" w14:textId="77777777" w:rsidR="00447D12" w:rsidRDefault="00447D12" w:rsidP="00CE5E2C">
      <w:r w:rsidRPr="00CE5E2C">
        <w:t xml:space="preserve">Li, W., </w:t>
      </w:r>
      <w:proofErr w:type="spellStart"/>
      <w:r w:rsidRPr="00CE5E2C">
        <w:t>Yigitcanlar</w:t>
      </w:r>
      <w:proofErr w:type="spellEnd"/>
      <w:r w:rsidRPr="00CE5E2C">
        <w:t xml:space="preserve">, T., Nili, A., Browne, W. and Li, F. (2025) ‘Responsible smart home technology adoption: Exploring public perceptions and key adoption factors’, </w:t>
      </w:r>
      <w:r w:rsidRPr="00CE5E2C">
        <w:rPr>
          <w:i/>
          <w:iCs/>
        </w:rPr>
        <w:t>Internet of Things</w:t>
      </w:r>
      <w:r w:rsidRPr="00CE5E2C">
        <w:t xml:space="preserve">, 32, p. 101622. Available at: </w:t>
      </w:r>
      <w:hyperlink r:id="rId51" w:tgtFrame="_new" w:history="1">
        <w:r w:rsidRPr="00CE5E2C">
          <w:rPr>
            <w:rStyle w:val="Hyperlink"/>
          </w:rPr>
          <w:t>https://doi.org/10.1016/j.iot.2025.101622</w:t>
        </w:r>
      </w:hyperlink>
    </w:p>
    <w:p w14:paraId="7A71358E" w14:textId="77777777" w:rsidR="00447D12" w:rsidRDefault="00447D12" w:rsidP="00CE5E2C">
      <w:r w:rsidRPr="002A7F90">
        <w:t xml:space="preserve">Margareta, D.A. and </w:t>
      </w:r>
      <w:proofErr w:type="spellStart"/>
      <w:r w:rsidRPr="002A7F90">
        <w:t>Murdani</w:t>
      </w:r>
      <w:proofErr w:type="spellEnd"/>
      <w:r w:rsidRPr="002A7F90">
        <w:t xml:space="preserve">, A.D. (2026) ‘OPPO’s global expansion strategy through technology supply chain optimization’, </w:t>
      </w:r>
      <w:r w:rsidRPr="002A7F90">
        <w:rPr>
          <w:i/>
          <w:iCs/>
        </w:rPr>
        <w:t>Multidisciplinary Indonesian Center Journal (MICJO)</w:t>
      </w:r>
      <w:r w:rsidRPr="002A7F90">
        <w:t xml:space="preserve">, 3(1), pp. 2316–2328. Available at: </w:t>
      </w:r>
      <w:hyperlink r:id="rId52" w:history="1">
        <w:r w:rsidRPr="00712194">
          <w:rPr>
            <w:rStyle w:val="Hyperlink"/>
          </w:rPr>
          <w:t>https://doi.org/10.62567/micjo.v3i1.2287</w:t>
        </w:r>
      </w:hyperlink>
    </w:p>
    <w:p w14:paraId="6420796E" w14:textId="77777777" w:rsidR="00447D12" w:rsidRDefault="00447D12" w:rsidP="00CE5E2C">
      <w:proofErr w:type="spellStart"/>
      <w:r w:rsidRPr="00CE5E2C">
        <w:t>Mohtashami</w:t>
      </w:r>
      <w:proofErr w:type="spellEnd"/>
      <w:r w:rsidRPr="00CE5E2C">
        <w:t xml:space="preserve">, N., Sauer, N., Streblow, R. and Müller, D. (2025) ‘Comparative analysis of smart building solutions in Europe: Technological advancements and market strategies’, </w:t>
      </w:r>
      <w:r w:rsidRPr="00CE5E2C">
        <w:rPr>
          <w:i/>
          <w:iCs/>
        </w:rPr>
        <w:t>Energies</w:t>
      </w:r>
      <w:r w:rsidRPr="00CE5E2C">
        <w:t xml:space="preserve">, 18(3), p. 682. Available at: </w:t>
      </w:r>
      <w:hyperlink r:id="rId53" w:tgtFrame="_new" w:history="1">
        <w:r w:rsidRPr="00CE5E2C">
          <w:rPr>
            <w:rStyle w:val="Hyperlink"/>
          </w:rPr>
          <w:t>https://doi.org/10.3390/en18030682</w:t>
        </w:r>
      </w:hyperlink>
    </w:p>
    <w:p w14:paraId="4CDF50A5" w14:textId="77777777" w:rsidR="00447D12" w:rsidRDefault="00447D12" w:rsidP="00CE5E2C">
      <w:proofErr w:type="spellStart"/>
      <w:r w:rsidRPr="00CE5E2C">
        <w:t>Muço</w:t>
      </w:r>
      <w:proofErr w:type="spellEnd"/>
      <w:r w:rsidRPr="00CE5E2C">
        <w:t xml:space="preserve">, O. and Özen, Ü. (2025) ‘Factors influencing consumer adoption of smart home systems: A socio-demographic perspective’, </w:t>
      </w:r>
      <w:r w:rsidRPr="00CE5E2C">
        <w:rPr>
          <w:i/>
          <w:iCs/>
        </w:rPr>
        <w:t xml:space="preserve">Acta </w:t>
      </w:r>
      <w:proofErr w:type="spellStart"/>
      <w:r w:rsidRPr="00CE5E2C">
        <w:rPr>
          <w:i/>
          <w:iCs/>
        </w:rPr>
        <w:t>Infologica</w:t>
      </w:r>
      <w:proofErr w:type="spellEnd"/>
      <w:r w:rsidRPr="00CE5E2C">
        <w:t xml:space="preserve">, 9(1), pp. 314–338. Available at: </w:t>
      </w:r>
      <w:hyperlink r:id="rId54" w:history="1">
        <w:r w:rsidRPr="00712194">
          <w:rPr>
            <w:rStyle w:val="Hyperlink"/>
          </w:rPr>
          <w:t>https://doi.org/10.26650/acin.1515409</w:t>
        </w:r>
      </w:hyperlink>
    </w:p>
    <w:p w14:paraId="2E25A20F" w14:textId="77777777" w:rsidR="00447D12" w:rsidRDefault="00447D12" w:rsidP="00CE5E2C">
      <w:proofErr w:type="spellStart"/>
      <w:r w:rsidRPr="002A7F90">
        <w:t>Nagasudha</w:t>
      </w:r>
      <w:proofErr w:type="spellEnd"/>
      <w:r w:rsidRPr="002A7F90">
        <w:t xml:space="preserve">, R. (2026) ‘Sustainable branding and green consumerism’, </w:t>
      </w:r>
      <w:proofErr w:type="spellStart"/>
      <w:r w:rsidRPr="002A7F90">
        <w:rPr>
          <w:i/>
          <w:iCs/>
        </w:rPr>
        <w:t>Scriptora</w:t>
      </w:r>
      <w:proofErr w:type="spellEnd"/>
      <w:r w:rsidRPr="002A7F90">
        <w:rPr>
          <w:i/>
          <w:iCs/>
        </w:rPr>
        <w:t xml:space="preserve"> International Journal of Research and Innovation (SIJRI)</w:t>
      </w:r>
      <w:r w:rsidRPr="002A7F90">
        <w:t xml:space="preserve">, 2(Special Issue 1), March. Available at: </w:t>
      </w:r>
      <w:hyperlink r:id="rId55" w:tgtFrame="_new" w:history="1">
        <w:r w:rsidRPr="002A7F90">
          <w:rPr>
            <w:rStyle w:val="Hyperlink"/>
          </w:rPr>
          <w:t>https://doi.org/10.65579/sijri.2026.v2si1.05</w:t>
        </w:r>
      </w:hyperlink>
    </w:p>
    <w:p w14:paraId="74C6E44D" w14:textId="77777777" w:rsidR="00447D12" w:rsidRPr="00CE5E2C" w:rsidRDefault="00447D12" w:rsidP="00CE5E2C">
      <w:r w:rsidRPr="00CE5E2C">
        <w:lastRenderedPageBreak/>
        <w:t xml:space="preserve">Nikou, S. (2019) ‘Factors driving the adoption of smart home technology: An empirical assessment’, </w:t>
      </w:r>
      <w:r w:rsidRPr="00CE5E2C">
        <w:rPr>
          <w:i/>
          <w:iCs/>
        </w:rPr>
        <w:t>Telematics and Informatics</w:t>
      </w:r>
      <w:r w:rsidRPr="00CE5E2C">
        <w:t xml:space="preserve">, 45, p. 101283. Available at: </w:t>
      </w:r>
      <w:hyperlink r:id="rId56" w:tgtFrame="_new" w:history="1">
        <w:r w:rsidRPr="00CE5E2C">
          <w:rPr>
            <w:rStyle w:val="Hyperlink"/>
          </w:rPr>
          <w:t>https://doi.org/10.1016/j.tele.2019.101283</w:t>
        </w:r>
      </w:hyperlink>
    </w:p>
    <w:p w14:paraId="0D31496C" w14:textId="77777777" w:rsidR="00447D12" w:rsidRDefault="00447D12" w:rsidP="00CE5E2C">
      <w:r w:rsidRPr="00CE5E2C">
        <w:t xml:space="preserve">Olaleye, B.R., </w:t>
      </w:r>
      <w:proofErr w:type="spellStart"/>
      <w:r w:rsidRPr="00CE5E2C">
        <w:t>Sekhampu</w:t>
      </w:r>
      <w:proofErr w:type="spellEnd"/>
      <w:r w:rsidRPr="00CE5E2C">
        <w:t xml:space="preserve">, T.J., </w:t>
      </w:r>
      <w:proofErr w:type="spellStart"/>
      <w:r w:rsidRPr="00CE5E2C">
        <w:t>Lekunze</w:t>
      </w:r>
      <w:proofErr w:type="spellEnd"/>
      <w:r w:rsidRPr="00CE5E2C">
        <w:t xml:space="preserve">, J.N. and Khumalo, N. (2025) ‘Brand extension strategies and customer loyalty: Empirical evidence from fast-moving consumer goods companies’, </w:t>
      </w:r>
      <w:r w:rsidRPr="00CE5E2C">
        <w:rPr>
          <w:i/>
          <w:iCs/>
        </w:rPr>
        <w:t>Innovative Marketing</w:t>
      </w:r>
      <w:r w:rsidRPr="00CE5E2C">
        <w:t xml:space="preserve">, 21(1), pp. 270–280. Available at: </w:t>
      </w:r>
      <w:hyperlink r:id="rId57" w:history="1">
        <w:r w:rsidRPr="00712194">
          <w:rPr>
            <w:rStyle w:val="Hyperlink"/>
          </w:rPr>
          <w:t>https://doi.org/10.21511/im.21(1).2025.22</w:t>
        </w:r>
      </w:hyperlink>
    </w:p>
    <w:p w14:paraId="36DA79FE" w14:textId="77777777" w:rsidR="00447D12" w:rsidRDefault="00447D12" w:rsidP="002A7F90">
      <w:r w:rsidRPr="002A7F90">
        <w:t xml:space="preserve">Olaleye, B.R., </w:t>
      </w:r>
      <w:proofErr w:type="spellStart"/>
      <w:r w:rsidRPr="002A7F90">
        <w:t>Sekhampu</w:t>
      </w:r>
      <w:proofErr w:type="spellEnd"/>
      <w:r w:rsidRPr="002A7F90">
        <w:t xml:space="preserve">, T.J., </w:t>
      </w:r>
      <w:proofErr w:type="spellStart"/>
      <w:r w:rsidRPr="002A7F90">
        <w:t>Lekunze</w:t>
      </w:r>
      <w:proofErr w:type="spellEnd"/>
      <w:r w:rsidRPr="002A7F90">
        <w:t xml:space="preserve">, J.N. and Khumalo, N. (2025) ‘Brand extension strategies and customer loyalty: Empirical evidence from fast-moving consumer goods companies’, </w:t>
      </w:r>
      <w:r w:rsidRPr="002A7F90">
        <w:rPr>
          <w:i/>
          <w:iCs/>
        </w:rPr>
        <w:t>Innovative Marketing</w:t>
      </w:r>
      <w:r w:rsidRPr="002A7F90">
        <w:t xml:space="preserve">, 21(1), pp. 270–280. Available at: </w:t>
      </w:r>
      <w:hyperlink r:id="rId58" w:history="1">
        <w:r w:rsidRPr="00712194">
          <w:rPr>
            <w:rStyle w:val="Hyperlink"/>
          </w:rPr>
          <w:t>https://doi.org/10.21511/im.21(1).2025.22</w:t>
        </w:r>
      </w:hyperlink>
    </w:p>
    <w:p w14:paraId="7686E33B" w14:textId="77777777" w:rsidR="00447D12" w:rsidRDefault="00447D12" w:rsidP="00CE5E2C">
      <w:proofErr w:type="spellStart"/>
      <w:r w:rsidRPr="002A7F90">
        <w:t>Pancić</w:t>
      </w:r>
      <w:proofErr w:type="spellEnd"/>
      <w:r w:rsidRPr="002A7F90">
        <w:t xml:space="preserve">, M., </w:t>
      </w:r>
      <w:proofErr w:type="spellStart"/>
      <w:r w:rsidRPr="002A7F90">
        <w:t>Serdarušić</w:t>
      </w:r>
      <w:proofErr w:type="spellEnd"/>
      <w:r w:rsidRPr="002A7F90">
        <w:t xml:space="preserve">, H. and </w:t>
      </w:r>
      <w:proofErr w:type="spellStart"/>
      <w:r w:rsidRPr="002A7F90">
        <w:t>Ćućić</w:t>
      </w:r>
      <w:proofErr w:type="spellEnd"/>
      <w:r w:rsidRPr="002A7F90">
        <w:t xml:space="preserve">, D. (2023) ‘Green marketing and repurchase intention: Stewardship of green advertisement, brand awareness, brand equity, green innovativeness, and brand innovativeness’, </w:t>
      </w:r>
      <w:r w:rsidRPr="002A7F90">
        <w:rPr>
          <w:i/>
          <w:iCs/>
        </w:rPr>
        <w:t>Sustainability</w:t>
      </w:r>
      <w:r w:rsidRPr="002A7F90">
        <w:t xml:space="preserve">, 15(16), p. 12534. Available at: </w:t>
      </w:r>
      <w:hyperlink r:id="rId59" w:tgtFrame="_new" w:history="1">
        <w:r w:rsidRPr="002A7F90">
          <w:rPr>
            <w:rStyle w:val="Hyperlink"/>
          </w:rPr>
          <w:t>https://doi.org/10.3390/su151612534</w:t>
        </w:r>
      </w:hyperlink>
    </w:p>
    <w:p w14:paraId="2FC84618" w14:textId="77777777" w:rsidR="00447D12" w:rsidRDefault="00447D12" w:rsidP="00CE5E2C">
      <w:r w:rsidRPr="002A7F90">
        <w:t xml:space="preserve">Patrício, V., da Costa, R.L., Pereira, L. and António, N. (2021) ‘Project management in the development of dynamic capabilities for an open innovation era’, </w:t>
      </w:r>
      <w:r w:rsidRPr="002A7F90">
        <w:rPr>
          <w:i/>
          <w:iCs/>
        </w:rPr>
        <w:t>Journal of Open Innovation: Technology, Market, and Complexity</w:t>
      </w:r>
      <w:r w:rsidRPr="002A7F90">
        <w:t xml:space="preserve">, 7(3), p. 164. Available at: </w:t>
      </w:r>
      <w:hyperlink r:id="rId60" w:tgtFrame="_new" w:history="1">
        <w:r w:rsidRPr="002A7F90">
          <w:rPr>
            <w:rStyle w:val="Hyperlink"/>
          </w:rPr>
          <w:t>https://doi.org/10.3390/joitmc7030164</w:t>
        </w:r>
      </w:hyperlink>
    </w:p>
    <w:p w14:paraId="3135E3B5" w14:textId="77777777" w:rsidR="00447D12" w:rsidRDefault="00447D12" w:rsidP="00CE5E2C">
      <w:r w:rsidRPr="00CE5E2C">
        <w:t xml:space="preserve">Rajesh, M. and Vidya, M. (2025) ‘Psychographic profiles’ effect on consumer choice for sustainable smart energy-efficient appliance marketing’, </w:t>
      </w:r>
      <w:r w:rsidRPr="00CE5E2C">
        <w:rPr>
          <w:i/>
          <w:iCs/>
        </w:rPr>
        <w:t>Journal of Management and Science</w:t>
      </w:r>
      <w:r w:rsidRPr="00CE5E2C">
        <w:t xml:space="preserve">, 15(2). Available at: </w:t>
      </w:r>
      <w:hyperlink r:id="rId61" w:tgtFrame="_new" w:history="1">
        <w:r w:rsidRPr="00CE5E2C">
          <w:rPr>
            <w:rStyle w:val="Hyperlink"/>
          </w:rPr>
          <w:t>https://doi.org/10.26524/jms.15.24</w:t>
        </w:r>
      </w:hyperlink>
    </w:p>
    <w:p w14:paraId="7B6D5A30" w14:textId="77777777" w:rsidR="00447D12" w:rsidRDefault="00447D12" w:rsidP="00CE5E2C">
      <w:r w:rsidRPr="002A7F90">
        <w:t xml:space="preserve">Rani, S., Karnati, R., Patel, V., Ranganathaswamy, M.K., Tomar, P., Kataria, A. and Pal, A. (2026) ‘AI-driven optimization techniques for smart sustainable manufacturing in Industry 5.0 ecosystem: A comprehensive review’, </w:t>
      </w:r>
      <w:r w:rsidRPr="002A7F90">
        <w:rPr>
          <w:i/>
          <w:iCs/>
        </w:rPr>
        <w:t>Alexandria Engineering Journal</w:t>
      </w:r>
      <w:r w:rsidRPr="002A7F90">
        <w:t xml:space="preserve">, 137, pp. 133–158. Available at: </w:t>
      </w:r>
      <w:hyperlink r:id="rId62" w:tgtFrame="_new" w:history="1">
        <w:r w:rsidRPr="002A7F90">
          <w:rPr>
            <w:rStyle w:val="Hyperlink"/>
          </w:rPr>
          <w:t>https://doi.org/10.1016/j.aej.2026.01.016</w:t>
        </w:r>
      </w:hyperlink>
    </w:p>
    <w:p w14:paraId="2D29CF8F" w14:textId="77777777" w:rsidR="00447D12" w:rsidRDefault="00447D12" w:rsidP="00CE5E2C">
      <w:r w:rsidRPr="002A7F90">
        <w:t xml:space="preserve">Rashid, H., Ahmed, W. and Shahid, S. (2025) ‘Sustainable branding and green marketing strategies: Engaging eco-conscious consumers and building responsible brand equity </w:t>
      </w:r>
      <w:r w:rsidRPr="002A7F90">
        <w:lastRenderedPageBreak/>
        <w:t xml:space="preserve">across emerging and developed economies’, </w:t>
      </w:r>
      <w:r w:rsidRPr="002A7F90">
        <w:rPr>
          <w:i/>
          <w:iCs/>
        </w:rPr>
        <w:t>Journal of Asian Development Studies</w:t>
      </w:r>
      <w:r w:rsidRPr="002A7F90">
        <w:t xml:space="preserve">, 14(3), pp. 779–790. Available at: </w:t>
      </w:r>
      <w:hyperlink r:id="rId63" w:history="1">
        <w:r w:rsidRPr="00712194">
          <w:rPr>
            <w:rStyle w:val="Hyperlink"/>
          </w:rPr>
          <w:t>https://doi.org/10.62345/jads.2025.14.3.64</w:t>
        </w:r>
      </w:hyperlink>
    </w:p>
    <w:p w14:paraId="380C7EFC" w14:textId="77777777" w:rsidR="00447D12" w:rsidRDefault="00447D12" w:rsidP="00CE5E2C">
      <w:r w:rsidRPr="00CE5E2C">
        <w:t xml:space="preserve">Sekar, K. and Raghuram, J.N.V. (2026) ‘Sustainable branding strategies for the digital age: Insights from an ADO-TCM review’, </w:t>
      </w:r>
      <w:r w:rsidRPr="00CE5E2C">
        <w:rPr>
          <w:i/>
          <w:iCs/>
        </w:rPr>
        <w:t>Cogent Business &amp; Management</w:t>
      </w:r>
      <w:r w:rsidRPr="00CE5E2C">
        <w:t xml:space="preserve">, 13(1), Article 2596435. Available at: </w:t>
      </w:r>
      <w:hyperlink r:id="rId64" w:tgtFrame="_new" w:history="1">
        <w:r w:rsidRPr="00CE5E2C">
          <w:rPr>
            <w:rStyle w:val="Hyperlink"/>
          </w:rPr>
          <w:t>https://doi.org/10.1080/23311975.2025.2596435</w:t>
        </w:r>
      </w:hyperlink>
    </w:p>
    <w:p w14:paraId="527061D0" w14:textId="77777777" w:rsidR="00447D12" w:rsidRDefault="00447D12" w:rsidP="002A7F90">
      <w:r w:rsidRPr="002A7F90">
        <w:t xml:space="preserve">Shi, J., Li, M. and Xu, Q. (2025) ‘Leveraging AI and IoT for energy efficiency and power quality management in prefabricated smart buildings’. Available at: </w:t>
      </w:r>
      <w:hyperlink r:id="rId65" w:history="1">
        <w:r w:rsidRPr="00712194">
          <w:rPr>
            <w:rStyle w:val="Hyperlink"/>
          </w:rPr>
          <w:t>https://doi.org/10.1117/12.3050921</w:t>
        </w:r>
      </w:hyperlink>
    </w:p>
    <w:p w14:paraId="3C65415A" w14:textId="77777777" w:rsidR="00447D12" w:rsidRDefault="00447D12" w:rsidP="002A7F90">
      <w:proofErr w:type="spellStart"/>
      <w:r w:rsidRPr="002A7F90">
        <w:t>Sorout</w:t>
      </w:r>
      <w:proofErr w:type="spellEnd"/>
      <w:r w:rsidRPr="002A7F90">
        <w:t xml:space="preserve">, A. and Singh, N. (2026) ‘Consumer behavior towards sustainable products’, in </w:t>
      </w:r>
      <w:r w:rsidRPr="002A7F90">
        <w:rPr>
          <w:i/>
          <w:iCs/>
        </w:rPr>
        <w:t>Proceedings of the relevant conference/publication source</w:t>
      </w:r>
      <w:r w:rsidRPr="002A7F90">
        <w:t xml:space="preserve">. Available at: </w:t>
      </w:r>
      <w:hyperlink r:id="rId66" w:history="1">
        <w:r w:rsidRPr="00712194">
          <w:rPr>
            <w:rStyle w:val="Hyperlink"/>
          </w:rPr>
          <w:t>https://doi.org/10.2991/978-94-6239-608-1.4</w:t>
        </w:r>
      </w:hyperlink>
    </w:p>
    <w:p w14:paraId="1388FCE7" w14:textId="77777777" w:rsidR="00447D12" w:rsidRDefault="00447D12" w:rsidP="00CE5E2C">
      <w:r w:rsidRPr="002A7F90">
        <w:t xml:space="preserve">Strzelecki, A., Kolny, B. and Kucia, M. (2024) ‘Smart homes as catalysts for sustainable consumption: A digital economy perspective’, </w:t>
      </w:r>
      <w:r w:rsidRPr="002A7F90">
        <w:rPr>
          <w:i/>
          <w:iCs/>
        </w:rPr>
        <w:t>Sustainability</w:t>
      </w:r>
      <w:r w:rsidRPr="002A7F90">
        <w:t xml:space="preserve">, 16(11), p. 4676. Available at: </w:t>
      </w:r>
      <w:hyperlink r:id="rId67" w:tgtFrame="_new" w:history="1">
        <w:r w:rsidRPr="002A7F90">
          <w:rPr>
            <w:rStyle w:val="Hyperlink"/>
          </w:rPr>
          <w:t>https://doi.org/10.3390/su16114676</w:t>
        </w:r>
      </w:hyperlink>
    </w:p>
    <w:p w14:paraId="095AF048" w14:textId="77777777" w:rsidR="00447D12" w:rsidRDefault="00447D12" w:rsidP="00CE5E2C">
      <w:r w:rsidRPr="00CE5E2C">
        <w:t xml:space="preserve">Sun, S., Qi, N., Li, H. and Xiao, L. (2025) ‘Examining factors influencing the adoption of smart integrated devices by the elderly in the digital era: Insights from behavioral design theory’, </w:t>
      </w:r>
      <w:r w:rsidRPr="00CE5E2C">
        <w:rPr>
          <w:i/>
          <w:iCs/>
        </w:rPr>
        <w:t>Frontiers in Psychology</w:t>
      </w:r>
      <w:r w:rsidRPr="00CE5E2C">
        <w:t xml:space="preserve">, 16, p. 1540201. Available at: </w:t>
      </w:r>
      <w:hyperlink r:id="rId68" w:history="1">
        <w:r w:rsidRPr="00712194">
          <w:rPr>
            <w:rStyle w:val="Hyperlink"/>
          </w:rPr>
          <w:t>https://doi.org/10.3389/fpsyg.2025.1540201</w:t>
        </w:r>
      </w:hyperlink>
    </w:p>
    <w:p w14:paraId="00C09CC7" w14:textId="77777777" w:rsidR="00447D12" w:rsidRDefault="00447D12" w:rsidP="00CE5E2C">
      <w:r w:rsidRPr="002A7F90">
        <w:t xml:space="preserve">Tang, R. and Inoue, Y. (2021) ‘Services on platform ecosystems in the Smart Home 2.0 era: Elements influencing consumers’ value perception for smart home products’, </w:t>
      </w:r>
      <w:r w:rsidRPr="002A7F90">
        <w:rPr>
          <w:i/>
          <w:iCs/>
        </w:rPr>
        <w:t>Sensors</w:t>
      </w:r>
      <w:r w:rsidRPr="002A7F90">
        <w:t xml:space="preserve">, 21(21), p. 7391. Available at: </w:t>
      </w:r>
      <w:hyperlink r:id="rId69" w:tgtFrame="_new" w:history="1">
        <w:r w:rsidRPr="002A7F90">
          <w:rPr>
            <w:rStyle w:val="Hyperlink"/>
          </w:rPr>
          <w:t>https://doi.org/10.3390/s21217391</w:t>
        </w:r>
      </w:hyperlink>
    </w:p>
    <w:p w14:paraId="784B2E9E" w14:textId="77777777" w:rsidR="00447D12" w:rsidRDefault="00447D12" w:rsidP="00CE5E2C">
      <w:r w:rsidRPr="002A7F90">
        <w:t xml:space="preserve">The University of Edinburgh (2024) ‘Gibbs’ Reflective Cycle’, </w:t>
      </w:r>
      <w:r w:rsidRPr="002A7F90">
        <w:rPr>
          <w:i/>
          <w:iCs/>
        </w:rPr>
        <w:t>Reflection Toolkit</w:t>
      </w:r>
      <w:r w:rsidRPr="002A7F90">
        <w:t xml:space="preserve">. Available at: </w:t>
      </w:r>
      <w:hyperlink r:id="rId70" w:tgtFrame="_new" w:history="1">
        <w:r w:rsidRPr="002A7F90">
          <w:rPr>
            <w:rStyle w:val="Hyperlink"/>
          </w:rPr>
          <w:t>https://reflection.ed.ac.uk/reflectors-toolkit/reflecting-on-experience/gibbs-reflective-cycle</w:t>
        </w:r>
      </w:hyperlink>
    </w:p>
    <w:p w14:paraId="774869AB" w14:textId="77777777" w:rsidR="00447D12" w:rsidRDefault="00447D12" w:rsidP="00CE5E2C">
      <w:proofErr w:type="spellStart"/>
      <w:r w:rsidRPr="002A7F90">
        <w:t>Toffaha</w:t>
      </w:r>
      <w:proofErr w:type="spellEnd"/>
      <w:r w:rsidRPr="002A7F90">
        <w:t xml:space="preserve">, O. and </w:t>
      </w:r>
      <w:proofErr w:type="spellStart"/>
      <w:r w:rsidRPr="002A7F90">
        <w:t>Tashtoush</w:t>
      </w:r>
      <w:proofErr w:type="spellEnd"/>
      <w:r w:rsidRPr="002A7F90">
        <w:t xml:space="preserve">, L. (2026) ‘The impact of artificial intelligence on marketing strategies and business sustainability’, </w:t>
      </w:r>
      <w:r w:rsidRPr="002A7F90">
        <w:rPr>
          <w:i/>
          <w:iCs/>
        </w:rPr>
        <w:t>Sustainability</w:t>
      </w:r>
      <w:r w:rsidRPr="002A7F90">
        <w:t xml:space="preserve">, 18(9), p. 4319. Available at: </w:t>
      </w:r>
      <w:hyperlink r:id="rId71" w:tgtFrame="_new" w:history="1">
        <w:r w:rsidRPr="002A7F90">
          <w:rPr>
            <w:rStyle w:val="Hyperlink"/>
          </w:rPr>
          <w:t>https://doi.org/10.3390/su18094319</w:t>
        </w:r>
      </w:hyperlink>
    </w:p>
    <w:p w14:paraId="300ABDAF" w14:textId="77777777" w:rsidR="00447D12" w:rsidRDefault="00447D12" w:rsidP="00CE5E2C">
      <w:r w:rsidRPr="00CE5E2C">
        <w:lastRenderedPageBreak/>
        <w:t xml:space="preserve">Tyagi, M. and Tyagi, S. (2025) ‘Sustainable marketing strategies: Integrating green technology in digital marketing’, in </w:t>
      </w:r>
      <w:r w:rsidRPr="00CE5E2C">
        <w:rPr>
          <w:i/>
          <w:iCs/>
        </w:rPr>
        <w:t>Green Technologies and Sustainable Development</w:t>
      </w:r>
      <w:r w:rsidRPr="00CE5E2C">
        <w:t xml:space="preserve">. pp. 171–182. Available at: </w:t>
      </w:r>
      <w:hyperlink r:id="rId72" w:history="1">
        <w:r w:rsidRPr="00712194">
          <w:rPr>
            <w:rStyle w:val="Hyperlink"/>
          </w:rPr>
          <w:t>https://doi.org/10.1108/978-1-80592-186-820251011</w:t>
        </w:r>
      </w:hyperlink>
    </w:p>
    <w:p w14:paraId="271BA018" w14:textId="77777777" w:rsidR="00447D12" w:rsidRDefault="00447D12" w:rsidP="00CE5E2C">
      <w:r w:rsidRPr="00CE5E2C">
        <w:t xml:space="preserve">Valencia-Arias, A., Cardona-Acevedo, S., Gómez Molina, S. and González Ruiz, J.D. (2023) ‘Smart home adoption factors: A systematic literature review and research agenda’, </w:t>
      </w:r>
      <w:r w:rsidRPr="00CE5E2C">
        <w:rPr>
          <w:i/>
          <w:iCs/>
        </w:rPr>
        <w:t>PLOS ONE</w:t>
      </w:r>
      <w:r w:rsidRPr="00CE5E2C">
        <w:t xml:space="preserve">, 18(10), e0292558. Available at: </w:t>
      </w:r>
      <w:hyperlink r:id="rId73" w:history="1">
        <w:r w:rsidRPr="00712194">
          <w:rPr>
            <w:rStyle w:val="Hyperlink"/>
          </w:rPr>
          <w:t>https://doi.org/10.1371/journal.pone.0292558</w:t>
        </w:r>
      </w:hyperlink>
    </w:p>
    <w:p w14:paraId="69D97110" w14:textId="77777777" w:rsidR="00447D12" w:rsidRDefault="00447D12" w:rsidP="00CE5E2C">
      <w:r w:rsidRPr="002A7F90">
        <w:t xml:space="preserve">Valera, L., Arrieta, G.S., Jimenez, F. and Matias, O. (2026) ‘The impact of extension program on the personal and professional development of child development workers’, </w:t>
      </w:r>
      <w:proofErr w:type="spellStart"/>
      <w:r w:rsidRPr="002A7F90">
        <w:rPr>
          <w:i/>
          <w:iCs/>
        </w:rPr>
        <w:t>Diversitas</w:t>
      </w:r>
      <w:proofErr w:type="spellEnd"/>
      <w:r w:rsidRPr="002A7F90">
        <w:rPr>
          <w:i/>
          <w:iCs/>
        </w:rPr>
        <w:t xml:space="preserve"> Journal</w:t>
      </w:r>
      <w:r w:rsidRPr="002A7F90">
        <w:t xml:space="preserve">, 11(Special 1), pp. 66–87. Available at: </w:t>
      </w:r>
      <w:hyperlink r:id="rId74" w:history="1">
        <w:r w:rsidRPr="00712194">
          <w:rPr>
            <w:rStyle w:val="Hyperlink"/>
          </w:rPr>
          <w:t>https://doi.org/10.48017/dj.v11iSpecial_1.3740</w:t>
        </w:r>
      </w:hyperlink>
    </w:p>
    <w:p w14:paraId="55D3636E" w14:textId="77777777" w:rsidR="00447D12" w:rsidRDefault="00447D12" w:rsidP="002A7F90">
      <w:r w:rsidRPr="002A7F90">
        <w:t xml:space="preserve">Widianto, M.H. and Prabowo, P. (2025) ‘The latest trends in internet of things usage in smart homes: A systematic literature review’, </w:t>
      </w:r>
      <w:r w:rsidRPr="002A7F90">
        <w:rPr>
          <w:i/>
          <w:iCs/>
        </w:rPr>
        <w:t>International Journal of Advances in Applied Sciences</w:t>
      </w:r>
      <w:r w:rsidRPr="002A7F90">
        <w:t xml:space="preserve">, 14(4), pp. 1118–1128. Available at: </w:t>
      </w:r>
      <w:hyperlink r:id="rId75" w:history="1">
        <w:r w:rsidRPr="00712194">
          <w:rPr>
            <w:rStyle w:val="Hyperlink"/>
          </w:rPr>
          <w:t>https://doi.org/10.11591/ijaas.v14.i4.pp1118-1128</w:t>
        </w:r>
      </w:hyperlink>
    </w:p>
    <w:p w14:paraId="299A4D07" w14:textId="77777777" w:rsidR="00447D12" w:rsidRDefault="00447D12" w:rsidP="00CE5E2C">
      <w:r w:rsidRPr="00CE5E2C">
        <w:t xml:space="preserve">Yadav, S. and Kumari, V. (2024) ‘Segmenting green: Exploring market segmentation and targeting strategies in sustainable marketing’, </w:t>
      </w:r>
      <w:r w:rsidRPr="00CE5E2C">
        <w:rPr>
          <w:i/>
          <w:iCs/>
        </w:rPr>
        <w:t>International Journal of Advanced Research</w:t>
      </w:r>
      <w:r w:rsidRPr="00CE5E2C">
        <w:t xml:space="preserve">, 12(March), pp. 450–455. Available at: </w:t>
      </w:r>
      <w:hyperlink r:id="rId76" w:history="1">
        <w:r w:rsidRPr="00712194">
          <w:rPr>
            <w:rStyle w:val="Hyperlink"/>
          </w:rPr>
          <w:t>https://doi.org/10.21474/IJAR01/18413</w:t>
        </w:r>
      </w:hyperlink>
    </w:p>
    <w:p w14:paraId="1F89C5C2" w14:textId="77777777" w:rsidR="00447D12" w:rsidRPr="00CE5E2C" w:rsidRDefault="00447D12" w:rsidP="00CE5E2C">
      <w:proofErr w:type="spellStart"/>
      <w:r w:rsidRPr="00CE5E2C">
        <w:t>Yay!Starter</w:t>
      </w:r>
      <w:proofErr w:type="spellEnd"/>
      <w:r w:rsidRPr="00CE5E2C">
        <w:t xml:space="preserve"> (2024) ‘Marketing strategies for green tech companies in a competitive market’, </w:t>
      </w:r>
      <w:proofErr w:type="spellStart"/>
      <w:r w:rsidRPr="00CE5E2C">
        <w:rPr>
          <w:i/>
          <w:iCs/>
        </w:rPr>
        <w:t>Yay!Starter</w:t>
      </w:r>
      <w:proofErr w:type="spellEnd"/>
      <w:r w:rsidRPr="00CE5E2C">
        <w:rPr>
          <w:i/>
          <w:iCs/>
        </w:rPr>
        <w:t xml:space="preserve"> Blog</w:t>
      </w:r>
      <w:r w:rsidRPr="00CE5E2C">
        <w:t xml:space="preserve">, 21 October. Available at: </w:t>
      </w:r>
      <w:hyperlink r:id="rId77" w:tgtFrame="_new" w:history="1">
        <w:r w:rsidRPr="00CE5E2C">
          <w:rPr>
            <w:rStyle w:val="Hyperlink"/>
          </w:rPr>
          <w:t>https://yaystarter.com/marketing-strategies-for-greentech-companies-in-a-competitive-market/</w:t>
        </w:r>
      </w:hyperlink>
    </w:p>
    <w:p w14:paraId="03747082" w14:textId="77777777" w:rsidR="00447D12" w:rsidRPr="002A7F90" w:rsidRDefault="00447D12" w:rsidP="002A7F90">
      <w:r w:rsidRPr="002A7F90">
        <w:t xml:space="preserve">Zafeer, H.M.I., Li, Y. and Maqbool, S. (2023) ‘An approach to progress learning outcomes: International graduate students’ engagement in reflective practice and reflective journal writing during pandemic’, </w:t>
      </w:r>
      <w:r w:rsidRPr="002A7F90">
        <w:rPr>
          <w:i/>
          <w:iCs/>
        </w:rPr>
        <w:t>Sustainability</w:t>
      </w:r>
      <w:r w:rsidRPr="002A7F90">
        <w:t xml:space="preserve">, 15(3), p. 1898. Available at: </w:t>
      </w:r>
      <w:hyperlink r:id="rId78" w:tgtFrame="_new" w:history="1">
        <w:r w:rsidRPr="002A7F90">
          <w:rPr>
            <w:rStyle w:val="Hyperlink"/>
          </w:rPr>
          <w:t>https://doi.org/10.3390/su15031898</w:t>
        </w:r>
      </w:hyperlink>
    </w:p>
    <w:p w14:paraId="250CD437" w14:textId="77777777" w:rsidR="00447D12" w:rsidRDefault="00447D12" w:rsidP="00CE5E2C">
      <w:r w:rsidRPr="00CE5E2C">
        <w:t xml:space="preserve">Zheng, L., Quan, B., Cui, L. and Li, J. (2023) ‘Research on market competitiveness assessment methods of smart home enterprises under the perspective of long-term user </w:t>
      </w:r>
      <w:r w:rsidRPr="00CE5E2C">
        <w:lastRenderedPageBreak/>
        <w:t xml:space="preserve">experience’, </w:t>
      </w:r>
      <w:r w:rsidRPr="00CE5E2C">
        <w:rPr>
          <w:i/>
          <w:iCs/>
        </w:rPr>
        <w:t>IEEE Access</w:t>
      </w:r>
      <w:r w:rsidRPr="00CE5E2C">
        <w:t xml:space="preserve">, 11, pp. 1–11. Available at: </w:t>
      </w:r>
      <w:hyperlink r:id="rId79" w:history="1">
        <w:r w:rsidRPr="00712194">
          <w:rPr>
            <w:rStyle w:val="Hyperlink"/>
          </w:rPr>
          <w:t>https://doi.org/10.1109/ACCESS.2023.3337142</w:t>
        </w:r>
      </w:hyperlink>
    </w:p>
    <w:p w14:paraId="7836032A" w14:textId="77777777" w:rsidR="00447D12" w:rsidRPr="00CE5E2C" w:rsidRDefault="00447D12" w:rsidP="00CE5E2C">
      <w:proofErr w:type="spellStart"/>
      <w:r w:rsidRPr="00CE5E2C">
        <w:t>Żyminkowska</w:t>
      </w:r>
      <w:proofErr w:type="spellEnd"/>
      <w:r w:rsidRPr="00CE5E2C">
        <w:t xml:space="preserve">, K. and Zachurzok-Srebrny, E. (2025) ‘The role of artificial intelligence in customer engagement and social media marketing—Implications from a systematic review for the tourism and hospitality sectors’, </w:t>
      </w:r>
      <w:r w:rsidRPr="00CE5E2C">
        <w:rPr>
          <w:i/>
          <w:iCs/>
        </w:rPr>
        <w:t>Journal of Theoretical and Applied Electronic Commerce Research</w:t>
      </w:r>
      <w:r w:rsidRPr="00CE5E2C">
        <w:t xml:space="preserve">, 20(3), p. 184. Available at: </w:t>
      </w:r>
      <w:hyperlink r:id="rId80" w:tgtFrame="_new" w:history="1">
        <w:r w:rsidRPr="00CE5E2C">
          <w:rPr>
            <w:rStyle w:val="Hyperlink"/>
          </w:rPr>
          <w:t>https://doi.org/10.3390/jtaer20030184</w:t>
        </w:r>
      </w:hyperlink>
    </w:p>
    <w:p w14:paraId="619A381C" w14:textId="77777777" w:rsidR="002A7F90" w:rsidRPr="002A7F90" w:rsidRDefault="002A7F90" w:rsidP="002A7F90"/>
    <w:p w14:paraId="0F03973A" w14:textId="77777777" w:rsidR="00447D12" w:rsidRDefault="00447D12" w:rsidP="00447D12">
      <w:pPr>
        <w:pStyle w:val="Heading1"/>
      </w:pPr>
      <w:bookmarkStart w:id="42" w:name="_Toc228542649"/>
      <w:r>
        <w:t>A</w:t>
      </w:r>
      <w:r w:rsidRPr="00CA1AEF">
        <w:t>ppendix</w:t>
      </w:r>
      <w:r>
        <w:t xml:space="preserve"> - </w:t>
      </w:r>
      <w:r w:rsidRPr="00CA1AEF">
        <w:t>Element 3 (the poster)</w:t>
      </w:r>
      <w:bookmarkEnd w:id="42"/>
    </w:p>
    <w:p w14:paraId="74257EBD" w14:textId="77777777" w:rsidR="002A7F90" w:rsidRDefault="002A7F90" w:rsidP="00447D12"/>
    <w:p w14:paraId="3632DFD9" w14:textId="2C017451" w:rsidR="00980D6E" w:rsidRDefault="00447D12" w:rsidP="00447D12">
      <w:pPr>
        <w:jc w:val="center"/>
      </w:pPr>
      <w:r>
        <w:rPr>
          <w:noProof/>
        </w:rPr>
        <w:lastRenderedPageBreak/>
        <w:drawing>
          <wp:inline distT="0" distB="0" distL="0" distR="0" wp14:anchorId="1B0F47BE" wp14:editId="2EB98FB5">
            <wp:extent cx="5743575" cy="8124508"/>
            <wp:effectExtent l="0" t="0" r="0" b="0"/>
            <wp:docPr id="14462942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294293" name=""/>
                    <pic:cNvPicPr/>
                  </pic:nvPicPr>
                  <pic:blipFill>
                    <a:blip r:embed="rId81">
                      <a:extLst>
                        <a:ext uri="{96DAC541-7B7A-43D3-8B79-37D633B846F1}">
                          <asvg:svgBlip xmlns:asvg="http://schemas.microsoft.com/office/drawing/2016/SVG/main" r:embed="rId82"/>
                        </a:ext>
                      </a:extLst>
                    </a:blip>
                    <a:stretch>
                      <a:fillRect/>
                    </a:stretch>
                  </pic:blipFill>
                  <pic:spPr>
                    <a:xfrm>
                      <a:off x="0" y="0"/>
                      <a:ext cx="5752669" cy="8137372"/>
                    </a:xfrm>
                    <a:prstGeom prst="rect">
                      <a:avLst/>
                    </a:prstGeom>
                  </pic:spPr>
                </pic:pic>
              </a:graphicData>
            </a:graphic>
          </wp:inline>
        </w:drawing>
      </w:r>
    </w:p>
    <w:sectPr w:rsidR="00980D6E" w:rsidSect="00987217">
      <w:footerReference w:type="default" r:id="rId8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D8CD7" w14:textId="77777777" w:rsidR="00762E1C" w:rsidRDefault="00762E1C" w:rsidP="00980D6E">
      <w:pPr>
        <w:spacing w:after="0" w:line="240" w:lineRule="auto"/>
      </w:pPr>
      <w:r>
        <w:separator/>
      </w:r>
    </w:p>
  </w:endnote>
  <w:endnote w:type="continuationSeparator" w:id="0">
    <w:p w14:paraId="09EBB581" w14:textId="77777777" w:rsidR="00762E1C" w:rsidRDefault="00762E1C" w:rsidP="00980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6274558"/>
      <w:docPartObj>
        <w:docPartGallery w:val="Page Numbers (Bottom of Page)"/>
        <w:docPartUnique/>
      </w:docPartObj>
    </w:sdtPr>
    <w:sdtEndPr>
      <w:rPr>
        <w:noProof/>
      </w:rPr>
    </w:sdtEndPr>
    <w:sdtContent>
      <w:p w14:paraId="1CF7B766" w14:textId="4686BFFB" w:rsidR="00980D6E" w:rsidRDefault="00980D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13E295" w14:textId="77777777" w:rsidR="00980D6E" w:rsidRDefault="00980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7D8D2" w14:textId="77777777" w:rsidR="00762E1C" w:rsidRDefault="00762E1C" w:rsidP="00980D6E">
      <w:pPr>
        <w:spacing w:after="0" w:line="240" w:lineRule="auto"/>
      </w:pPr>
      <w:r>
        <w:separator/>
      </w:r>
    </w:p>
  </w:footnote>
  <w:footnote w:type="continuationSeparator" w:id="0">
    <w:p w14:paraId="2607947A" w14:textId="77777777" w:rsidR="00762E1C" w:rsidRDefault="00762E1C" w:rsidP="00980D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96A"/>
    <w:rsid w:val="00012E1A"/>
    <w:rsid w:val="00024B9D"/>
    <w:rsid w:val="00025004"/>
    <w:rsid w:val="00076C04"/>
    <w:rsid w:val="0009603B"/>
    <w:rsid w:val="00111F2A"/>
    <w:rsid w:val="00136C5B"/>
    <w:rsid w:val="0016041D"/>
    <w:rsid w:val="00166E96"/>
    <w:rsid w:val="00184175"/>
    <w:rsid w:val="001907A6"/>
    <w:rsid w:val="001A3B6A"/>
    <w:rsid w:val="001C19A8"/>
    <w:rsid w:val="001D7052"/>
    <w:rsid w:val="001E2026"/>
    <w:rsid w:val="001F2A8D"/>
    <w:rsid w:val="00272920"/>
    <w:rsid w:val="00273C99"/>
    <w:rsid w:val="002830AF"/>
    <w:rsid w:val="00285F51"/>
    <w:rsid w:val="002A7F90"/>
    <w:rsid w:val="002E0616"/>
    <w:rsid w:val="0032223D"/>
    <w:rsid w:val="00356379"/>
    <w:rsid w:val="00361810"/>
    <w:rsid w:val="00365F05"/>
    <w:rsid w:val="003953C5"/>
    <w:rsid w:val="003A4F3C"/>
    <w:rsid w:val="003C340F"/>
    <w:rsid w:val="003F72D2"/>
    <w:rsid w:val="0040475F"/>
    <w:rsid w:val="004166B1"/>
    <w:rsid w:val="004202C3"/>
    <w:rsid w:val="00447D12"/>
    <w:rsid w:val="00450CD5"/>
    <w:rsid w:val="00451E48"/>
    <w:rsid w:val="00471C31"/>
    <w:rsid w:val="00485A44"/>
    <w:rsid w:val="004A60C0"/>
    <w:rsid w:val="004B0ACC"/>
    <w:rsid w:val="004C2D68"/>
    <w:rsid w:val="004E096A"/>
    <w:rsid w:val="004E2EA5"/>
    <w:rsid w:val="00513EC0"/>
    <w:rsid w:val="00532953"/>
    <w:rsid w:val="00540617"/>
    <w:rsid w:val="00542373"/>
    <w:rsid w:val="00543701"/>
    <w:rsid w:val="00557FBC"/>
    <w:rsid w:val="00594519"/>
    <w:rsid w:val="005A24B7"/>
    <w:rsid w:val="005B4B74"/>
    <w:rsid w:val="005E3F07"/>
    <w:rsid w:val="005E461F"/>
    <w:rsid w:val="005E7BE5"/>
    <w:rsid w:val="006046A7"/>
    <w:rsid w:val="006136AB"/>
    <w:rsid w:val="00623042"/>
    <w:rsid w:val="006671C9"/>
    <w:rsid w:val="00682081"/>
    <w:rsid w:val="0068695E"/>
    <w:rsid w:val="006A7BC8"/>
    <w:rsid w:val="006C32F7"/>
    <w:rsid w:val="006C3AEF"/>
    <w:rsid w:val="006F0275"/>
    <w:rsid w:val="00726D67"/>
    <w:rsid w:val="00743048"/>
    <w:rsid w:val="0074629E"/>
    <w:rsid w:val="00746AA8"/>
    <w:rsid w:val="00762E1C"/>
    <w:rsid w:val="0078026F"/>
    <w:rsid w:val="007A5A86"/>
    <w:rsid w:val="007D1366"/>
    <w:rsid w:val="007E45A8"/>
    <w:rsid w:val="007F0968"/>
    <w:rsid w:val="00816141"/>
    <w:rsid w:val="00817CDA"/>
    <w:rsid w:val="00821EF6"/>
    <w:rsid w:val="0082392B"/>
    <w:rsid w:val="0083770A"/>
    <w:rsid w:val="00841BC0"/>
    <w:rsid w:val="00885BB1"/>
    <w:rsid w:val="008A1296"/>
    <w:rsid w:val="008B402C"/>
    <w:rsid w:val="008B6D17"/>
    <w:rsid w:val="008C0047"/>
    <w:rsid w:val="008C7CEF"/>
    <w:rsid w:val="008D6491"/>
    <w:rsid w:val="008F462A"/>
    <w:rsid w:val="009072F8"/>
    <w:rsid w:val="00915950"/>
    <w:rsid w:val="009210B9"/>
    <w:rsid w:val="00932E48"/>
    <w:rsid w:val="00960B45"/>
    <w:rsid w:val="0096639C"/>
    <w:rsid w:val="0097152B"/>
    <w:rsid w:val="00980D6E"/>
    <w:rsid w:val="00987217"/>
    <w:rsid w:val="009907CC"/>
    <w:rsid w:val="00992D86"/>
    <w:rsid w:val="009E6C17"/>
    <w:rsid w:val="009F6A10"/>
    <w:rsid w:val="00A227FD"/>
    <w:rsid w:val="00A426E8"/>
    <w:rsid w:val="00A42FF8"/>
    <w:rsid w:val="00A47FF4"/>
    <w:rsid w:val="00A614CE"/>
    <w:rsid w:val="00AB3C89"/>
    <w:rsid w:val="00AC5557"/>
    <w:rsid w:val="00AD3D56"/>
    <w:rsid w:val="00AD69A9"/>
    <w:rsid w:val="00AE568B"/>
    <w:rsid w:val="00AF52D6"/>
    <w:rsid w:val="00B03534"/>
    <w:rsid w:val="00B155E5"/>
    <w:rsid w:val="00B21ED3"/>
    <w:rsid w:val="00B33857"/>
    <w:rsid w:val="00B84471"/>
    <w:rsid w:val="00B91501"/>
    <w:rsid w:val="00B941F9"/>
    <w:rsid w:val="00BC07D3"/>
    <w:rsid w:val="00BE1311"/>
    <w:rsid w:val="00BE3F53"/>
    <w:rsid w:val="00C00C7E"/>
    <w:rsid w:val="00C12185"/>
    <w:rsid w:val="00C34468"/>
    <w:rsid w:val="00C42991"/>
    <w:rsid w:val="00C455DD"/>
    <w:rsid w:val="00C63A2F"/>
    <w:rsid w:val="00C65A9B"/>
    <w:rsid w:val="00C66A43"/>
    <w:rsid w:val="00C8089F"/>
    <w:rsid w:val="00C826FB"/>
    <w:rsid w:val="00CA1204"/>
    <w:rsid w:val="00CA1AEF"/>
    <w:rsid w:val="00CB30D0"/>
    <w:rsid w:val="00CB3227"/>
    <w:rsid w:val="00CB74B8"/>
    <w:rsid w:val="00CE13DC"/>
    <w:rsid w:val="00CE5538"/>
    <w:rsid w:val="00CE5E2C"/>
    <w:rsid w:val="00CE7233"/>
    <w:rsid w:val="00CE788D"/>
    <w:rsid w:val="00CF5CDB"/>
    <w:rsid w:val="00D2054B"/>
    <w:rsid w:val="00D226D2"/>
    <w:rsid w:val="00D4006A"/>
    <w:rsid w:val="00D948B3"/>
    <w:rsid w:val="00DB5329"/>
    <w:rsid w:val="00DC4556"/>
    <w:rsid w:val="00DD70FA"/>
    <w:rsid w:val="00DD71E4"/>
    <w:rsid w:val="00DF5A5E"/>
    <w:rsid w:val="00E03CDC"/>
    <w:rsid w:val="00E11186"/>
    <w:rsid w:val="00E27A45"/>
    <w:rsid w:val="00E457D4"/>
    <w:rsid w:val="00E47C11"/>
    <w:rsid w:val="00E64503"/>
    <w:rsid w:val="00E702D8"/>
    <w:rsid w:val="00E91C45"/>
    <w:rsid w:val="00E92493"/>
    <w:rsid w:val="00EA28BE"/>
    <w:rsid w:val="00EA433C"/>
    <w:rsid w:val="00ED2B2E"/>
    <w:rsid w:val="00EE6180"/>
    <w:rsid w:val="00EF1B8A"/>
    <w:rsid w:val="00EF71F9"/>
    <w:rsid w:val="00F06618"/>
    <w:rsid w:val="00F12B10"/>
    <w:rsid w:val="00F30E35"/>
    <w:rsid w:val="00F74265"/>
    <w:rsid w:val="00F94519"/>
    <w:rsid w:val="00FA24B9"/>
    <w:rsid w:val="00FA60A8"/>
    <w:rsid w:val="00FB4E90"/>
    <w:rsid w:val="00FB579B"/>
    <w:rsid w:val="00FC5E32"/>
    <w:rsid w:val="00FD14A8"/>
    <w:rsid w:val="00FE013B"/>
    <w:rsid w:val="00FE63BF"/>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3640F"/>
  <w15:chartTrackingRefBased/>
  <w15:docId w15:val="{9443547D-83B2-478C-9CB8-BACEA021C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96A"/>
    <w:pPr>
      <w:spacing w:line="360" w:lineRule="auto"/>
      <w:jc w:val="both"/>
    </w:pPr>
    <w:rPr>
      <w:rFonts w:ascii="Arial" w:hAnsi="Arial"/>
    </w:rPr>
  </w:style>
  <w:style w:type="paragraph" w:styleId="Heading1">
    <w:name w:val="heading 1"/>
    <w:basedOn w:val="Normal"/>
    <w:next w:val="Normal"/>
    <w:link w:val="Heading1Char"/>
    <w:uiPriority w:val="9"/>
    <w:qFormat/>
    <w:rsid w:val="004E096A"/>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E096A"/>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4E096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096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096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09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9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9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9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96A"/>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4E096A"/>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semiHidden/>
    <w:rsid w:val="004E096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096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096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09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9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9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96A"/>
    <w:rPr>
      <w:rFonts w:eastAsiaTheme="majorEastAsia" w:cstheme="majorBidi"/>
      <w:color w:val="272727" w:themeColor="text1" w:themeTint="D8"/>
    </w:rPr>
  </w:style>
  <w:style w:type="paragraph" w:styleId="Title">
    <w:name w:val="Title"/>
    <w:basedOn w:val="Normal"/>
    <w:next w:val="Normal"/>
    <w:link w:val="TitleChar"/>
    <w:uiPriority w:val="10"/>
    <w:qFormat/>
    <w:rsid w:val="004E09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9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9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9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96A"/>
    <w:pPr>
      <w:spacing w:before="160"/>
      <w:jc w:val="center"/>
    </w:pPr>
    <w:rPr>
      <w:i/>
      <w:iCs/>
      <w:color w:val="404040" w:themeColor="text1" w:themeTint="BF"/>
    </w:rPr>
  </w:style>
  <w:style w:type="character" w:customStyle="1" w:styleId="QuoteChar">
    <w:name w:val="Quote Char"/>
    <w:basedOn w:val="DefaultParagraphFont"/>
    <w:link w:val="Quote"/>
    <w:uiPriority w:val="29"/>
    <w:rsid w:val="004E096A"/>
    <w:rPr>
      <w:i/>
      <w:iCs/>
      <w:color w:val="404040" w:themeColor="text1" w:themeTint="BF"/>
    </w:rPr>
  </w:style>
  <w:style w:type="paragraph" w:styleId="ListParagraph">
    <w:name w:val="List Paragraph"/>
    <w:basedOn w:val="Normal"/>
    <w:uiPriority w:val="34"/>
    <w:qFormat/>
    <w:rsid w:val="004E096A"/>
    <w:pPr>
      <w:ind w:left="720"/>
      <w:contextualSpacing/>
    </w:pPr>
  </w:style>
  <w:style w:type="character" w:styleId="IntenseEmphasis">
    <w:name w:val="Intense Emphasis"/>
    <w:basedOn w:val="DefaultParagraphFont"/>
    <w:uiPriority w:val="21"/>
    <w:qFormat/>
    <w:rsid w:val="004E096A"/>
    <w:rPr>
      <w:i/>
      <w:iCs/>
      <w:color w:val="2F5496" w:themeColor="accent1" w:themeShade="BF"/>
    </w:rPr>
  </w:style>
  <w:style w:type="paragraph" w:styleId="IntenseQuote">
    <w:name w:val="Intense Quote"/>
    <w:basedOn w:val="Normal"/>
    <w:next w:val="Normal"/>
    <w:link w:val="IntenseQuoteChar"/>
    <w:uiPriority w:val="30"/>
    <w:qFormat/>
    <w:rsid w:val="004E096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096A"/>
    <w:rPr>
      <w:i/>
      <w:iCs/>
      <w:color w:val="2F5496" w:themeColor="accent1" w:themeShade="BF"/>
    </w:rPr>
  </w:style>
  <w:style w:type="character" w:styleId="IntenseReference">
    <w:name w:val="Intense Reference"/>
    <w:basedOn w:val="DefaultParagraphFont"/>
    <w:uiPriority w:val="32"/>
    <w:qFormat/>
    <w:rsid w:val="004E096A"/>
    <w:rPr>
      <w:b/>
      <w:bCs/>
      <w:smallCaps/>
      <w:color w:val="2F5496" w:themeColor="accent1" w:themeShade="BF"/>
      <w:spacing w:val="5"/>
    </w:rPr>
  </w:style>
  <w:style w:type="paragraph" w:styleId="Header">
    <w:name w:val="header"/>
    <w:basedOn w:val="Normal"/>
    <w:link w:val="HeaderChar"/>
    <w:uiPriority w:val="99"/>
    <w:unhideWhenUsed/>
    <w:rsid w:val="00980D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0D6E"/>
    <w:rPr>
      <w:rFonts w:ascii="Arial" w:hAnsi="Arial"/>
    </w:rPr>
  </w:style>
  <w:style w:type="paragraph" w:styleId="Footer">
    <w:name w:val="footer"/>
    <w:basedOn w:val="Normal"/>
    <w:link w:val="FooterChar"/>
    <w:uiPriority w:val="99"/>
    <w:unhideWhenUsed/>
    <w:rsid w:val="00980D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0D6E"/>
    <w:rPr>
      <w:rFonts w:ascii="Arial" w:hAnsi="Arial"/>
    </w:rPr>
  </w:style>
  <w:style w:type="character" w:styleId="Hyperlink">
    <w:name w:val="Hyperlink"/>
    <w:basedOn w:val="DefaultParagraphFont"/>
    <w:uiPriority w:val="99"/>
    <w:unhideWhenUsed/>
    <w:rsid w:val="00DB5329"/>
    <w:rPr>
      <w:color w:val="0563C1" w:themeColor="hyperlink"/>
      <w:u w:val="single"/>
    </w:rPr>
  </w:style>
  <w:style w:type="character" w:styleId="UnresolvedMention">
    <w:name w:val="Unresolved Mention"/>
    <w:basedOn w:val="DefaultParagraphFont"/>
    <w:uiPriority w:val="99"/>
    <w:semiHidden/>
    <w:unhideWhenUsed/>
    <w:rsid w:val="00DB5329"/>
    <w:rPr>
      <w:color w:val="605E5C"/>
      <w:shd w:val="clear" w:color="auto" w:fill="E1DFDD"/>
    </w:rPr>
  </w:style>
  <w:style w:type="paragraph" w:styleId="Caption">
    <w:name w:val="caption"/>
    <w:basedOn w:val="Normal"/>
    <w:next w:val="Normal"/>
    <w:uiPriority w:val="35"/>
    <w:unhideWhenUsed/>
    <w:qFormat/>
    <w:rsid w:val="00025004"/>
    <w:pPr>
      <w:spacing w:after="200" w:line="240" w:lineRule="auto"/>
    </w:pPr>
    <w:rPr>
      <w:i/>
      <w:iCs/>
      <w:color w:val="44546A" w:themeColor="text2"/>
      <w:sz w:val="18"/>
      <w:szCs w:val="18"/>
    </w:rPr>
  </w:style>
  <w:style w:type="table" w:styleId="TableGrid">
    <w:name w:val="Table Grid"/>
    <w:basedOn w:val="TableNormal"/>
    <w:uiPriority w:val="39"/>
    <w:rsid w:val="009907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513EC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513EC0"/>
    <w:pPr>
      <w:spacing w:after="100"/>
    </w:pPr>
  </w:style>
  <w:style w:type="paragraph" w:styleId="TOC2">
    <w:name w:val="toc 2"/>
    <w:basedOn w:val="Normal"/>
    <w:next w:val="Normal"/>
    <w:autoRedefine/>
    <w:uiPriority w:val="39"/>
    <w:unhideWhenUsed/>
    <w:rsid w:val="00513EC0"/>
    <w:pPr>
      <w:spacing w:after="100"/>
      <w:ind w:left="240"/>
    </w:pPr>
  </w:style>
  <w:style w:type="paragraph" w:styleId="TableofFigures">
    <w:name w:val="table of figures"/>
    <w:basedOn w:val="Normal"/>
    <w:next w:val="Normal"/>
    <w:uiPriority w:val="99"/>
    <w:unhideWhenUsed/>
    <w:rsid w:val="00513EC0"/>
    <w:pPr>
      <w:spacing w:after="0"/>
    </w:pPr>
  </w:style>
  <w:style w:type="table" w:styleId="GridTable4-Accent5">
    <w:name w:val="Grid Table 4 Accent 5"/>
    <w:basedOn w:val="TableNormal"/>
    <w:uiPriority w:val="49"/>
    <w:rsid w:val="00EA28B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68208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40475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eg"/><Relationship Id="rId21" Type="http://schemas.openxmlformats.org/officeDocument/2006/relationships/image" Target="media/image15.jpeg"/><Relationship Id="rId42" Type="http://schemas.openxmlformats.org/officeDocument/2006/relationships/hyperlink" Target="https://doi.org/10.1177/21582440251329967" TargetMode="External"/><Relationship Id="rId47" Type="http://schemas.openxmlformats.org/officeDocument/2006/relationships/hyperlink" Target="https://doi.org/10.47772/IJRISS.2026.10190012" TargetMode="External"/><Relationship Id="rId63" Type="http://schemas.openxmlformats.org/officeDocument/2006/relationships/hyperlink" Target="https://doi.org/10.62345/jads.2025.14.3.64" TargetMode="External"/><Relationship Id="rId68" Type="http://schemas.openxmlformats.org/officeDocument/2006/relationships/hyperlink" Target="https://doi.org/10.3389/fpsyg.2025.1540201" TargetMode="External"/><Relationship Id="rId84" Type="http://schemas.openxmlformats.org/officeDocument/2006/relationships/fontTable" Target="fontTable.xm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doi.org/10.62207/szpd8p72" TargetMode="External"/><Relationship Id="rId37" Type="http://schemas.openxmlformats.org/officeDocument/2006/relationships/hyperlink" Target="https://doi.org/10.1177/23409444251382952" TargetMode="External"/><Relationship Id="rId53" Type="http://schemas.openxmlformats.org/officeDocument/2006/relationships/hyperlink" Target="https://doi.org/10.3390/en18030682" TargetMode="External"/><Relationship Id="rId58" Type="http://schemas.openxmlformats.org/officeDocument/2006/relationships/hyperlink" Target="https://doi.org/10.21511/im.21(1).2025.22" TargetMode="External"/><Relationship Id="rId74" Type="http://schemas.openxmlformats.org/officeDocument/2006/relationships/hyperlink" Target="https://doi.org/10.48017/dj.v11iSpecial_1.3740" TargetMode="External"/><Relationship Id="rId79" Type="http://schemas.openxmlformats.org/officeDocument/2006/relationships/hyperlink" Target="https://doi.org/10.1109/ACCESS.2023.3337142" TargetMode="External"/><Relationship Id="rId5" Type="http://schemas.openxmlformats.org/officeDocument/2006/relationships/footnotes" Target="footnotes.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business.adobe.com/blog/basics/psychographic-segmentation" TargetMode="External"/><Relationship Id="rId35" Type="http://schemas.openxmlformats.org/officeDocument/2006/relationships/hyperlink" Target="https://doi.org/10.7341/20252127" TargetMode="External"/><Relationship Id="rId43" Type="http://schemas.openxmlformats.org/officeDocument/2006/relationships/hyperlink" Target="https://doi.org/10.54254/2755-2721/2025.LD30021" TargetMode="External"/><Relationship Id="rId48" Type="http://schemas.openxmlformats.org/officeDocument/2006/relationships/hyperlink" Target="https://journalmabis.org/mabis/article/view/1014" TargetMode="External"/><Relationship Id="rId56" Type="http://schemas.openxmlformats.org/officeDocument/2006/relationships/hyperlink" Target="https://doi.org/10.1016/j.tele.2019.101283" TargetMode="External"/><Relationship Id="rId64" Type="http://schemas.openxmlformats.org/officeDocument/2006/relationships/hyperlink" Target="https://doi.org/10.1080/23311975.2025.2596435" TargetMode="External"/><Relationship Id="rId69" Type="http://schemas.openxmlformats.org/officeDocument/2006/relationships/hyperlink" Target="https://doi.org/10.3390/s21217391" TargetMode="External"/><Relationship Id="rId77" Type="http://schemas.openxmlformats.org/officeDocument/2006/relationships/hyperlink" Target="https://yaystarter.com/marketing-strategies-for-greentech-companies-in-a-competitive-market/" TargetMode="External"/><Relationship Id="rId8" Type="http://schemas.openxmlformats.org/officeDocument/2006/relationships/image" Target="media/image2.png"/><Relationship Id="rId51" Type="http://schemas.openxmlformats.org/officeDocument/2006/relationships/hyperlink" Target="https://doi.org/10.1016/j.iot.2025.101622" TargetMode="External"/><Relationship Id="rId72" Type="http://schemas.openxmlformats.org/officeDocument/2006/relationships/hyperlink" Target="https://doi.org/10.1108/978-1-80592-186-820251011" TargetMode="External"/><Relationship Id="rId80" Type="http://schemas.openxmlformats.org/officeDocument/2006/relationships/hyperlink" Target="https://doi.org/10.3390/jtaer20030184" TargetMode="Externa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3390/buildings11090393" TargetMode="External"/><Relationship Id="rId38" Type="http://schemas.openxmlformats.org/officeDocument/2006/relationships/hyperlink" Target="https://doi.org/10.54254/2754-1169/119/20242498" TargetMode="External"/><Relationship Id="rId46" Type="http://schemas.openxmlformats.org/officeDocument/2006/relationships/hyperlink" Target="https://doi.org/10.55248/gengpi.6.0625.21107" TargetMode="External"/><Relationship Id="rId59" Type="http://schemas.openxmlformats.org/officeDocument/2006/relationships/hyperlink" Target="https://doi.org/10.3390/su151612534" TargetMode="External"/><Relationship Id="rId67" Type="http://schemas.openxmlformats.org/officeDocument/2006/relationships/hyperlink" Target="https://doi.org/10.3390/su16114676" TargetMode="External"/><Relationship Id="rId20" Type="http://schemas.openxmlformats.org/officeDocument/2006/relationships/image" Target="media/image14.png"/><Relationship Id="rId41" Type="http://schemas.openxmlformats.org/officeDocument/2006/relationships/hyperlink" Target="https://doi.org/10.1109/HICSS.2009.350" TargetMode="External"/><Relationship Id="rId54" Type="http://schemas.openxmlformats.org/officeDocument/2006/relationships/hyperlink" Target="https://doi.org/10.26650/acin.1515409" TargetMode="External"/><Relationship Id="rId62" Type="http://schemas.openxmlformats.org/officeDocument/2006/relationships/hyperlink" Target="https://doi.org/10.1016/j.aej.2026.01.016" TargetMode="External"/><Relationship Id="rId70" Type="http://schemas.openxmlformats.org/officeDocument/2006/relationships/hyperlink" Target="https://reflection.ed.ac.uk/reflectors-toolkit/reflecting-on-experience/gibbs-reflective-cycle" TargetMode="External"/><Relationship Id="rId75" Type="http://schemas.openxmlformats.org/officeDocument/2006/relationships/hyperlink" Target="https://doi.org/10.11591/ijaas.v14.i4.pp1118-1128"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hyperlink" Target="https://doi.org/10.1080/23311975.2026.2639112" TargetMode="External"/><Relationship Id="rId36" Type="http://schemas.openxmlformats.org/officeDocument/2006/relationships/hyperlink" Target="https://www.fortunebusinessinsights.com/industry-reports/smart-home-market-101900" TargetMode="External"/><Relationship Id="rId49" Type="http://schemas.openxmlformats.org/officeDocument/2006/relationships/hyperlink" Target="https://doi.org/10.1016/j.ejtl.2023.100108" TargetMode="External"/><Relationship Id="rId57" Type="http://schemas.openxmlformats.org/officeDocument/2006/relationships/hyperlink" Target="https://doi.org/10.21511/im.21(1).2025.22" TargetMode="External"/><Relationship Id="rId10" Type="http://schemas.openxmlformats.org/officeDocument/2006/relationships/image" Target="media/image4.png"/><Relationship Id="rId31" Type="http://schemas.openxmlformats.org/officeDocument/2006/relationships/hyperlink" Target="https://doi.org/10.32832/jm-uika.v16i1.18523" TargetMode="External"/><Relationship Id="rId44" Type="http://schemas.openxmlformats.org/officeDocument/2006/relationships/hyperlink" Target="https://doi.org/10.1177/23409444261441322" TargetMode="External"/><Relationship Id="rId52" Type="http://schemas.openxmlformats.org/officeDocument/2006/relationships/hyperlink" Target="https://doi.org/10.62567/micjo.v3i1.2287" TargetMode="External"/><Relationship Id="rId60" Type="http://schemas.openxmlformats.org/officeDocument/2006/relationships/hyperlink" Target="https://doi.org/10.3390/joitmc7030164" TargetMode="External"/><Relationship Id="rId65" Type="http://schemas.openxmlformats.org/officeDocument/2006/relationships/hyperlink" Target="https://doi.org/10.1117/12.3050921" TargetMode="External"/><Relationship Id="rId73" Type="http://schemas.openxmlformats.org/officeDocument/2006/relationships/hyperlink" Target="https://doi.org/10.1371/journal.pone.0292558" TargetMode="External"/><Relationship Id="rId78" Type="http://schemas.openxmlformats.org/officeDocument/2006/relationships/hyperlink" Target="https://doi.org/10.3390/su15031898" TargetMode="External"/><Relationship Id="rId81" Type="http://schemas.openxmlformats.org/officeDocument/2006/relationships/image" Target="media/image22.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jpeg"/><Relationship Id="rId39" Type="http://schemas.openxmlformats.org/officeDocument/2006/relationships/hyperlink" Target="https://doi.org/10.1016/j.iot.2023.100944" TargetMode="External"/><Relationship Id="rId34" Type="http://schemas.openxmlformats.org/officeDocument/2006/relationships/hyperlink" Target="https://doi.org/10.1016/j.jik.2024.100606" TargetMode="External"/><Relationship Id="rId50" Type="http://schemas.openxmlformats.org/officeDocument/2006/relationships/hyperlink" Target="https://doi.org/10.1007/s40821-025-00301-1" TargetMode="External"/><Relationship Id="rId55" Type="http://schemas.openxmlformats.org/officeDocument/2006/relationships/hyperlink" Target="https://doi.org/10.65579/sijri.2026.v2si1.05" TargetMode="External"/><Relationship Id="rId76" Type="http://schemas.openxmlformats.org/officeDocument/2006/relationships/hyperlink" Target="https://doi.org/10.21474/IJAR01/18413" TargetMode="External"/><Relationship Id="rId7" Type="http://schemas.openxmlformats.org/officeDocument/2006/relationships/image" Target="media/image1.png"/><Relationship Id="rId71" Type="http://schemas.openxmlformats.org/officeDocument/2006/relationships/hyperlink" Target="https://doi.org/10.3390/su18094319" TargetMode="External"/><Relationship Id="rId2" Type="http://schemas.openxmlformats.org/officeDocument/2006/relationships/styles" Target="styles.xml"/><Relationship Id="rId29" Type="http://schemas.openxmlformats.org/officeDocument/2006/relationships/hyperlink" Target="https://doi.org/10.25134/ieflj.v6i2.3382" TargetMode="External"/><Relationship Id="rId24" Type="http://schemas.openxmlformats.org/officeDocument/2006/relationships/image" Target="media/image18.png"/><Relationship Id="rId40" Type="http://schemas.openxmlformats.org/officeDocument/2006/relationships/hyperlink" Target="https://www.grandviewresearch.com/industry-analysis/smart-homes-industry?utm_source=chatgpt.com" TargetMode="External"/><Relationship Id="rId45" Type="http://schemas.openxmlformats.org/officeDocument/2006/relationships/hyperlink" Target="https://doi.org/10.1007/978-3-032-15459-0_80" TargetMode="External"/><Relationship Id="rId66" Type="http://schemas.openxmlformats.org/officeDocument/2006/relationships/hyperlink" Target="https://doi.org/10.2991/978-94-6239-608-1.4" TargetMode="External"/><Relationship Id="rId61" Type="http://schemas.openxmlformats.org/officeDocument/2006/relationships/hyperlink" Target="https://doi.org/10.26524/jms.15.24" TargetMode="External"/><Relationship Id="rId82" Type="http://schemas.openxmlformats.org/officeDocument/2006/relationships/image" Target="media/image2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804A4833-13F0-4293-BB26-F5F4A4A1C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31</Pages>
  <Words>5804</Words>
  <Characters>33084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PATEL SUMIT</cp:lastModifiedBy>
  <cp:revision>172</cp:revision>
  <dcterms:created xsi:type="dcterms:W3CDTF">2026-05-01T05:43:00Z</dcterms:created>
  <dcterms:modified xsi:type="dcterms:W3CDTF">2026-05-01T12:25:00Z</dcterms:modified>
</cp:coreProperties>
</file>