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57379" w:rsidRDefault="00F57379" w:rsidP="00F57379">
      <w:pPr>
        <w:spacing w:line="360" w:lineRule="auto"/>
        <w:ind w:left="4320" w:hanging="2880"/>
        <w:rPr>
          <w:rFonts w:ascii="Arial" w:hAnsi="Arial" w:cs="Arial"/>
          <w:b/>
          <w:bCs/>
          <w:color w:val="000000" w:themeColor="text1"/>
          <w:lang w:val="en-GB"/>
        </w:rPr>
      </w:pPr>
      <w:r w:rsidRPr="00F57379">
        <w:rPr>
          <w:rFonts w:ascii="Arial" w:hAnsi="Arial" w:cs="Arial"/>
          <w:b/>
          <w:bCs/>
          <w:noProof/>
          <w:color w:val="000000" w:themeColor="text1"/>
          <w:lang w:val="en-GB" w:eastAsia="en-GB"/>
        </w:rPr>
        <w:drawing>
          <wp:inline distT="0" distB="0" distL="0" distR="0" wp14:anchorId="36412510" wp14:editId="7F194CFE">
            <wp:extent cx="4144010" cy="1930400"/>
            <wp:effectExtent l="0" t="0" r="8890" b="0"/>
            <wp:docPr id="4" name="Picture 3"/>
            <wp:cNvGraphicFramePr/>
            <a:graphic xmlns:a="http://schemas.openxmlformats.org/drawingml/2006/main">
              <a:graphicData uri="http://schemas.openxmlformats.org/drawingml/2006/picture">
                <pic:pic xmlns:pic="http://schemas.openxmlformats.org/drawingml/2006/picture">
                  <pic:nvPicPr>
                    <pic:cNvPr id="4"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47217" cy="1931894"/>
                    </a:xfrm>
                    <a:prstGeom prst="rect">
                      <a:avLst/>
                    </a:prstGeom>
                  </pic:spPr>
                </pic:pic>
              </a:graphicData>
            </a:graphic>
          </wp:inline>
        </w:drawing>
      </w:r>
    </w:p>
    <w:p w:rsidR="00F57379" w:rsidRDefault="00F57379" w:rsidP="00F57379">
      <w:pPr>
        <w:spacing w:line="360" w:lineRule="auto"/>
        <w:ind w:left="4320" w:hanging="2880"/>
        <w:rPr>
          <w:rFonts w:ascii="Arial" w:hAnsi="Arial" w:cs="Arial"/>
          <w:b/>
          <w:bCs/>
          <w:color w:val="000000" w:themeColor="text1"/>
          <w:lang w:val="en-GB"/>
        </w:rPr>
      </w:pPr>
    </w:p>
    <w:p w:rsidR="00313EFE" w:rsidRPr="00F57379" w:rsidRDefault="006A5442" w:rsidP="00F57379">
      <w:pPr>
        <w:spacing w:line="360" w:lineRule="auto"/>
        <w:ind w:left="4320" w:hanging="2880"/>
        <w:rPr>
          <w:rFonts w:ascii="Arial" w:hAnsi="Arial" w:cs="Arial"/>
          <w:color w:val="000000" w:themeColor="text1"/>
          <w:lang w:val="en-GB"/>
        </w:rPr>
      </w:pPr>
      <w:r w:rsidRPr="00F57379">
        <w:rPr>
          <w:rFonts w:ascii="Arial" w:hAnsi="Arial" w:cs="Arial"/>
          <w:b/>
          <w:bCs/>
          <w:color w:val="000000" w:themeColor="text1"/>
          <w:lang w:val="en-GB"/>
        </w:rPr>
        <w:t xml:space="preserve">Assignment Title: </w:t>
      </w:r>
      <w:r w:rsidRPr="00F57379">
        <w:rPr>
          <w:rFonts w:ascii="Arial" w:hAnsi="Arial" w:cs="Arial"/>
          <w:b/>
          <w:bCs/>
          <w:color w:val="000000" w:themeColor="text1"/>
          <w:lang w:val="en-GB"/>
        </w:rPr>
        <w:tab/>
      </w:r>
      <w:r w:rsidR="00F57379" w:rsidRPr="00F57379">
        <w:rPr>
          <w:rFonts w:ascii="Arial" w:hAnsi="Arial" w:cs="Arial"/>
          <w:b/>
          <w:bCs/>
          <w:color w:val="000000" w:themeColor="text1"/>
          <w:lang w:val="en-GB"/>
        </w:rPr>
        <w:t xml:space="preserve">Annotated bibliography on child development and </w:t>
      </w:r>
      <w:r w:rsidR="00F57379">
        <w:rPr>
          <w:rFonts w:ascii="Arial" w:hAnsi="Arial" w:cs="Arial"/>
          <w:b/>
          <w:bCs/>
          <w:color w:val="000000" w:themeColor="text1"/>
          <w:lang w:val="en-GB"/>
        </w:rPr>
        <w:t>P</w:t>
      </w:r>
      <w:r w:rsidR="00F57379" w:rsidRPr="00F57379">
        <w:rPr>
          <w:rFonts w:ascii="Arial" w:hAnsi="Arial" w:cs="Arial"/>
          <w:b/>
          <w:bCs/>
          <w:color w:val="000000" w:themeColor="text1"/>
          <w:lang w:val="en-GB"/>
        </w:rPr>
        <w:t>sychology</w:t>
      </w:r>
    </w:p>
    <w:p w:rsidR="00313EFE" w:rsidRPr="00F57379" w:rsidRDefault="006A5442" w:rsidP="00F57379">
      <w:pPr>
        <w:spacing w:line="360" w:lineRule="auto"/>
        <w:ind w:left="1440"/>
        <w:rPr>
          <w:rFonts w:ascii="Arial" w:hAnsi="Arial" w:cs="Arial"/>
          <w:color w:val="000000" w:themeColor="text1"/>
          <w:sz w:val="24"/>
          <w:szCs w:val="24"/>
          <w:lang w:val="en-GB"/>
        </w:rPr>
      </w:pPr>
      <w:r w:rsidRPr="00F57379">
        <w:rPr>
          <w:rFonts w:ascii="Arial" w:hAnsi="Arial" w:cs="Arial"/>
          <w:b/>
          <w:bCs/>
          <w:color w:val="000000" w:themeColor="text1"/>
          <w:sz w:val="24"/>
          <w:szCs w:val="24"/>
        </w:rPr>
        <w:t xml:space="preserve">Module Name: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Psychology in Health and Social Care</w:t>
      </w:r>
    </w:p>
    <w:p w:rsidR="00313EFE" w:rsidRPr="00F57379" w:rsidRDefault="006A5442" w:rsidP="00F57379">
      <w:pPr>
        <w:spacing w:line="360" w:lineRule="auto"/>
        <w:ind w:left="1440"/>
        <w:rPr>
          <w:rFonts w:ascii="Arial" w:hAnsi="Arial" w:cs="Arial"/>
          <w:color w:val="000000" w:themeColor="text1"/>
          <w:sz w:val="24"/>
          <w:szCs w:val="24"/>
          <w:lang w:val="en-GB"/>
        </w:rPr>
      </w:pPr>
      <w:r w:rsidRPr="00F57379">
        <w:rPr>
          <w:rFonts w:ascii="Arial" w:hAnsi="Arial" w:cs="Arial"/>
          <w:b/>
          <w:bCs/>
          <w:color w:val="000000" w:themeColor="text1"/>
          <w:sz w:val="24"/>
          <w:szCs w:val="24"/>
        </w:rPr>
        <w:t>Module Code:</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LCHS4006</w:t>
      </w:r>
    </w:p>
    <w:p w:rsidR="00313EFE" w:rsidRPr="00F57379" w:rsidRDefault="006A5442" w:rsidP="00F57379">
      <w:pPr>
        <w:spacing w:line="360" w:lineRule="auto"/>
        <w:ind w:left="4320" w:hanging="2880"/>
        <w:rPr>
          <w:rFonts w:ascii="Arial" w:hAnsi="Arial" w:cs="Arial"/>
          <w:color w:val="000000" w:themeColor="text1"/>
          <w:sz w:val="24"/>
          <w:szCs w:val="24"/>
          <w:lang w:val="en-GB"/>
        </w:rPr>
      </w:pPr>
      <w:r w:rsidRPr="00F57379">
        <w:rPr>
          <w:rFonts w:ascii="Arial" w:hAnsi="Arial" w:cs="Arial"/>
          <w:b/>
          <w:bCs/>
          <w:color w:val="000000" w:themeColor="text1"/>
          <w:sz w:val="24"/>
          <w:szCs w:val="24"/>
        </w:rPr>
        <w:t>Program of Study:</w:t>
      </w:r>
      <w:r w:rsidRPr="00F57379">
        <w:rPr>
          <w:rFonts w:ascii="Arial" w:hAnsi="Arial" w:cs="Arial"/>
          <w:b/>
          <w:bCs/>
          <w:color w:val="000000" w:themeColor="text1"/>
          <w:sz w:val="24"/>
          <w:szCs w:val="24"/>
        </w:rPr>
        <w:tab/>
      </w:r>
      <w:r w:rsidR="00F57379" w:rsidRPr="00F57379">
        <w:rPr>
          <w:rFonts w:ascii="Arial" w:hAnsi="Arial" w:cs="Arial"/>
          <w:b/>
          <w:bCs/>
          <w:color w:val="000000" w:themeColor="text1"/>
          <w:sz w:val="24"/>
          <w:szCs w:val="24"/>
        </w:rPr>
        <w:t>Certificate of Higher Education Skills for the Workplace (Health &amp; Social Care)</w:t>
      </w:r>
    </w:p>
    <w:p w:rsidR="00313EFE" w:rsidRPr="00F57379" w:rsidRDefault="006A5442" w:rsidP="00F57379">
      <w:pPr>
        <w:spacing w:line="360" w:lineRule="auto"/>
        <w:ind w:left="1440"/>
        <w:rPr>
          <w:rFonts w:ascii="Arial" w:hAnsi="Arial" w:cs="Arial"/>
          <w:color w:val="000000" w:themeColor="text1"/>
          <w:sz w:val="24"/>
          <w:szCs w:val="24"/>
          <w:lang w:val="en-GB"/>
        </w:rPr>
      </w:pPr>
      <w:r w:rsidRPr="00F57379">
        <w:rPr>
          <w:rFonts w:ascii="Arial" w:hAnsi="Arial" w:cs="Arial"/>
          <w:b/>
          <w:bCs/>
          <w:color w:val="000000" w:themeColor="text1"/>
          <w:sz w:val="24"/>
          <w:szCs w:val="24"/>
        </w:rPr>
        <w:t xml:space="preserve">Student Name: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r>
      <w:proofErr w:type="spellStart"/>
      <w:r w:rsidRPr="00F57379">
        <w:rPr>
          <w:rFonts w:ascii="Arial" w:hAnsi="Arial" w:cs="Arial"/>
          <w:b/>
          <w:bCs/>
          <w:color w:val="000000" w:themeColor="text1"/>
          <w:sz w:val="24"/>
          <w:szCs w:val="24"/>
        </w:rPr>
        <w:t>Forida</w:t>
      </w:r>
      <w:proofErr w:type="spellEnd"/>
      <w:r w:rsidR="00681290">
        <w:rPr>
          <w:rFonts w:ascii="Arial" w:hAnsi="Arial" w:cs="Arial"/>
          <w:b/>
          <w:bCs/>
          <w:color w:val="000000" w:themeColor="text1"/>
          <w:sz w:val="24"/>
          <w:szCs w:val="24"/>
        </w:rPr>
        <w:t xml:space="preserve"> Begum</w:t>
      </w:r>
      <w:bookmarkStart w:id="0" w:name="_GoBack"/>
      <w:bookmarkEnd w:id="0"/>
    </w:p>
    <w:p w:rsidR="00313EFE" w:rsidRPr="00F57379" w:rsidRDefault="006A5442" w:rsidP="00F57379">
      <w:pPr>
        <w:spacing w:line="360" w:lineRule="auto"/>
        <w:ind w:left="1440"/>
        <w:rPr>
          <w:rFonts w:ascii="Arial" w:hAnsi="Arial" w:cs="Arial"/>
          <w:color w:val="000000" w:themeColor="text1"/>
          <w:sz w:val="24"/>
          <w:szCs w:val="24"/>
          <w:lang w:val="en-GB"/>
        </w:rPr>
      </w:pPr>
      <w:r w:rsidRPr="00F57379">
        <w:rPr>
          <w:rFonts w:ascii="Arial" w:hAnsi="Arial" w:cs="Arial"/>
          <w:b/>
          <w:bCs/>
          <w:color w:val="000000" w:themeColor="text1"/>
          <w:sz w:val="24"/>
          <w:szCs w:val="24"/>
        </w:rPr>
        <w:t xml:space="preserve">Student ID #: </w:t>
      </w:r>
      <w:r w:rsidRPr="00F57379">
        <w:rPr>
          <w:rFonts w:ascii="Arial" w:hAnsi="Arial" w:cs="Arial"/>
          <w:b/>
          <w:bCs/>
          <w:color w:val="000000" w:themeColor="text1"/>
          <w:sz w:val="24"/>
          <w:szCs w:val="24"/>
        </w:rPr>
        <w:tab/>
      </w:r>
      <w:r w:rsidRPr="00F57379">
        <w:rPr>
          <w:rFonts w:ascii="Arial" w:hAnsi="Arial" w:cs="Arial"/>
          <w:b/>
          <w:bCs/>
          <w:color w:val="000000" w:themeColor="text1"/>
          <w:sz w:val="24"/>
          <w:szCs w:val="24"/>
        </w:rPr>
        <w:tab/>
        <w:t>2127874</w:t>
      </w:r>
    </w:p>
    <w:p w:rsidR="00313EFE" w:rsidRPr="00F57379" w:rsidRDefault="006A5442" w:rsidP="00F57379">
      <w:pPr>
        <w:spacing w:line="360" w:lineRule="auto"/>
        <w:ind w:left="1440"/>
        <w:rPr>
          <w:rFonts w:ascii="Arial" w:hAnsi="Arial" w:cs="Arial"/>
          <w:color w:val="000000" w:themeColor="text1"/>
          <w:sz w:val="24"/>
          <w:szCs w:val="24"/>
          <w:lang w:val="en-GB"/>
        </w:rPr>
      </w:pPr>
      <w:r w:rsidRPr="00F57379">
        <w:rPr>
          <w:rFonts w:ascii="Arial" w:hAnsi="Arial" w:cs="Arial"/>
          <w:b/>
          <w:bCs/>
          <w:color w:val="000000" w:themeColor="text1"/>
          <w:sz w:val="24"/>
          <w:szCs w:val="24"/>
        </w:rPr>
        <w:t xml:space="preserve">Lecturer Name: </w:t>
      </w:r>
      <w:r w:rsidRPr="00F57379">
        <w:rPr>
          <w:rFonts w:ascii="Arial" w:hAnsi="Arial" w:cs="Arial"/>
          <w:b/>
          <w:bCs/>
          <w:color w:val="000000" w:themeColor="text1"/>
          <w:sz w:val="24"/>
          <w:szCs w:val="24"/>
        </w:rPr>
        <w:tab/>
      </w:r>
      <w:r w:rsidR="00F57379">
        <w:rPr>
          <w:rFonts w:ascii="Arial" w:hAnsi="Arial" w:cs="Arial"/>
          <w:b/>
          <w:bCs/>
          <w:color w:val="000000" w:themeColor="text1"/>
          <w:sz w:val="24"/>
          <w:szCs w:val="24"/>
        </w:rPr>
        <w:tab/>
      </w:r>
      <w:r w:rsidRPr="00F57379">
        <w:rPr>
          <w:rFonts w:ascii="Arial" w:hAnsi="Arial" w:cs="Arial"/>
          <w:b/>
          <w:bCs/>
          <w:color w:val="000000" w:themeColor="text1"/>
          <w:sz w:val="24"/>
          <w:szCs w:val="24"/>
        </w:rPr>
        <w:t xml:space="preserve">Ms. </w:t>
      </w:r>
      <w:r w:rsidR="002646AA">
        <w:rPr>
          <w:rFonts w:ascii="Arial" w:hAnsi="Arial" w:cs="Arial"/>
          <w:b/>
          <w:bCs/>
          <w:color w:val="000000" w:themeColor="text1"/>
          <w:sz w:val="24"/>
          <w:szCs w:val="24"/>
        </w:rPr>
        <w:t>Donna H</w:t>
      </w:r>
      <w:r w:rsidR="002646AA" w:rsidRPr="002646AA">
        <w:rPr>
          <w:rFonts w:ascii="Arial" w:hAnsi="Arial" w:cs="Arial"/>
          <w:b/>
          <w:bCs/>
          <w:color w:val="000000" w:themeColor="text1"/>
          <w:sz w:val="24"/>
          <w:szCs w:val="24"/>
        </w:rPr>
        <w:t>older</w:t>
      </w:r>
    </w:p>
    <w:p w:rsidR="00F57379" w:rsidRDefault="00F57379">
      <w:pPr>
        <w:rPr>
          <w:rFonts w:ascii="Arial" w:hAnsi="Arial" w:cs="Arial"/>
          <w:color w:val="000000" w:themeColor="text1"/>
          <w:sz w:val="24"/>
          <w:szCs w:val="24"/>
        </w:rPr>
      </w:pPr>
      <w:r>
        <w:rPr>
          <w:rFonts w:ascii="Arial" w:hAnsi="Arial" w:cs="Arial"/>
          <w:color w:val="000000" w:themeColor="text1"/>
          <w:sz w:val="24"/>
          <w:szCs w:val="24"/>
        </w:rPr>
        <w:br w:type="page"/>
      </w:r>
    </w:p>
    <w:p w:rsidR="006E3146" w:rsidRPr="00F57379" w:rsidRDefault="006E3146" w:rsidP="00A45C91">
      <w:pPr>
        <w:pStyle w:val="Heading1"/>
        <w:spacing w:line="360" w:lineRule="auto"/>
        <w:rPr>
          <w:rFonts w:eastAsia="Times New Roman" w:cs="Arial"/>
          <w:sz w:val="22"/>
          <w:szCs w:val="22"/>
        </w:rPr>
      </w:pPr>
      <w:r w:rsidRPr="00F57379">
        <w:rPr>
          <w:rFonts w:eastAsia="Times New Roman" w:cs="Arial"/>
          <w:sz w:val="22"/>
          <w:szCs w:val="22"/>
        </w:rPr>
        <w:lastRenderedPageBreak/>
        <w:t>Introduction:</w:t>
      </w:r>
    </w:p>
    <w:p w:rsidR="006E3146" w:rsidRPr="00F57379" w:rsidRDefault="006E3146" w:rsidP="00A45C91">
      <w:pPr>
        <w:spacing w:line="360" w:lineRule="auto"/>
        <w:jc w:val="both"/>
        <w:rPr>
          <w:rFonts w:ascii="Arial" w:hAnsi="Arial" w:cs="Arial"/>
          <w:color w:val="000000" w:themeColor="text1"/>
        </w:rPr>
      </w:pPr>
      <w:r w:rsidRPr="00F57379">
        <w:rPr>
          <w:rFonts w:ascii="Arial" w:hAnsi="Arial" w:cs="Arial"/>
          <w:color w:val="000000" w:themeColor="text1"/>
        </w:rPr>
        <w:t>An annotated bibliography is a list of sources that includes a summary</w:t>
      </w:r>
      <w:r w:rsidR="00FA637B" w:rsidRPr="00F57379">
        <w:rPr>
          <w:rFonts w:ascii="Arial" w:hAnsi="Arial" w:cs="Arial"/>
          <w:color w:val="000000" w:themeColor="text1"/>
        </w:rPr>
        <w:t xml:space="preserve"> and evaluation of each source</w:t>
      </w:r>
      <w:r w:rsidRPr="00F57379">
        <w:rPr>
          <w:rFonts w:ascii="Arial" w:hAnsi="Arial" w:cs="Arial"/>
          <w:color w:val="000000" w:themeColor="text1"/>
        </w:rPr>
        <w:t xml:space="preserve"> content. In this assignment, I will produce an annotated bibliography related to child development and psychology. Each source will be listed in Harvard style referencing, and under each source, I will describe how it has developed and informed my understanding of child development and psychology.</w:t>
      </w:r>
    </w:p>
    <w:p w:rsidR="006E3146" w:rsidRPr="00F57379" w:rsidRDefault="006E3146" w:rsidP="00A45C91">
      <w:pPr>
        <w:pStyle w:val="Heading2"/>
        <w:spacing w:line="360" w:lineRule="auto"/>
        <w:rPr>
          <w:rFonts w:cs="Arial"/>
          <w:sz w:val="22"/>
          <w:szCs w:val="22"/>
        </w:rPr>
      </w:pPr>
      <w:r w:rsidRPr="00F57379">
        <w:rPr>
          <w:rFonts w:cs="Arial"/>
          <w:sz w:val="22"/>
          <w:szCs w:val="22"/>
        </w:rPr>
        <w:t>Annotated</w:t>
      </w:r>
      <w:r w:rsidRPr="00F57379">
        <w:rPr>
          <w:rFonts w:eastAsia="Times New Roman" w:cs="Arial"/>
          <w:sz w:val="22"/>
          <w:szCs w:val="22"/>
        </w:rPr>
        <w:t xml:space="preserve"> bibliography</w:t>
      </w:r>
      <w:r w:rsidRPr="00F57379">
        <w:rPr>
          <w:rFonts w:cs="Arial"/>
          <w:sz w:val="22"/>
          <w:szCs w:val="22"/>
        </w:rPr>
        <w:t>:</w:t>
      </w:r>
    </w:p>
    <w:p w:rsidR="00131BCB" w:rsidRPr="00F57379" w:rsidRDefault="00131BCB" w:rsidP="00A45C91">
      <w:pPr>
        <w:pStyle w:val="Heading3"/>
        <w:spacing w:line="360" w:lineRule="auto"/>
        <w:rPr>
          <w:rFonts w:eastAsia="Times New Roman" w:cs="Arial"/>
          <w:sz w:val="22"/>
          <w:szCs w:val="22"/>
        </w:rPr>
      </w:pPr>
      <w:proofErr w:type="spellStart"/>
      <w:r w:rsidRPr="00F57379">
        <w:rPr>
          <w:rFonts w:eastAsia="Times New Roman" w:cs="Arial"/>
          <w:sz w:val="22"/>
          <w:szCs w:val="22"/>
        </w:rPr>
        <w:t>Berk</w:t>
      </w:r>
      <w:proofErr w:type="spellEnd"/>
      <w:r w:rsidRPr="00F57379">
        <w:rPr>
          <w:rFonts w:eastAsia="Times New Roman" w:cs="Arial"/>
          <w:sz w:val="22"/>
          <w:szCs w:val="22"/>
        </w:rPr>
        <w:t>, L. E. (2013). Child development. Pearson Education Limited.</w:t>
      </w:r>
    </w:p>
    <w:p w:rsidR="00131BCB" w:rsidRPr="00F57379" w:rsidRDefault="00131BCB"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Berk's</w:t>
      </w:r>
      <w:proofErr w:type="spellEnd"/>
      <w:r w:rsidRPr="00F57379">
        <w:rPr>
          <w:rFonts w:ascii="Arial" w:hAnsi="Arial" w:cs="Arial"/>
          <w:color w:val="000000" w:themeColor="text1"/>
        </w:rPr>
        <w:t xml:space="preserve"> book on child development provides a comprehensive and in-depth overview of various aspects of child development. It covers physical, cognitive, and socio</w:t>
      </w:r>
      <w:r w:rsidR="006E3146" w:rsidRPr="00F57379">
        <w:rPr>
          <w:rFonts w:ascii="Arial" w:hAnsi="Arial" w:cs="Arial"/>
          <w:color w:val="000000" w:themeColor="text1"/>
        </w:rPr>
        <w:t>-</w:t>
      </w:r>
      <w:r w:rsidRPr="00F57379">
        <w:rPr>
          <w:rFonts w:ascii="Arial" w:hAnsi="Arial" w:cs="Arial"/>
          <w:color w:val="000000" w:themeColor="text1"/>
        </w:rPr>
        <w:t xml:space="preserve">emotional development, offering detailed information and insights into each area. The book is well-organized and easy to read, with clear and concise language that makes it accessible to readers at all levels. The numerous examples and case studies presented in the book illustrate the key concepts and provide practical applications of the theories and research discussed. As a result, </w:t>
      </w:r>
      <w:proofErr w:type="spellStart"/>
      <w:r w:rsidRPr="00F57379">
        <w:rPr>
          <w:rFonts w:ascii="Arial" w:hAnsi="Arial" w:cs="Arial"/>
          <w:color w:val="000000" w:themeColor="text1"/>
        </w:rPr>
        <w:t>Berk's</w:t>
      </w:r>
      <w:proofErr w:type="spellEnd"/>
      <w:r w:rsidRPr="00F57379">
        <w:rPr>
          <w:rFonts w:ascii="Arial" w:hAnsi="Arial" w:cs="Arial"/>
          <w:color w:val="000000" w:themeColor="text1"/>
        </w:rPr>
        <w:t xml:space="preserve"> book has helped me to develop a solid foundational understanding of child development and has provided a valuable resource for further exploration and study in this area. Overall, it is an excellent resource for anyone interested in learning about child development theories, research, and practices</w:t>
      </w:r>
      <w:r w:rsidR="006A5608" w:rsidRPr="00F57379">
        <w:rPr>
          <w:rFonts w:ascii="Arial" w:hAnsi="Arial" w:cs="Arial"/>
          <w:color w:val="000000" w:themeColor="text1"/>
        </w:rPr>
        <w:t xml:space="preserve"> </w:t>
      </w:r>
      <w:sdt>
        <w:sdtPr>
          <w:rPr>
            <w:rFonts w:ascii="Arial" w:hAnsi="Arial" w:cs="Arial"/>
            <w:color w:val="000000" w:themeColor="text1"/>
          </w:rPr>
          <w:id w:val="-1507193194"/>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Ber13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(Berk, 2013)</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957338" w:rsidRPr="00F57379" w:rsidRDefault="00131BCB" w:rsidP="00A45C91">
      <w:pPr>
        <w:pStyle w:val="Heading3"/>
        <w:spacing w:line="360" w:lineRule="auto"/>
        <w:rPr>
          <w:rFonts w:cs="Arial"/>
          <w:sz w:val="22"/>
          <w:szCs w:val="22"/>
        </w:rPr>
      </w:pPr>
      <w:r w:rsidRPr="00F57379">
        <w:rPr>
          <w:rFonts w:cs="Arial"/>
          <w:sz w:val="22"/>
          <w:szCs w:val="22"/>
        </w:rPr>
        <w:t>Bowlby, J. (1969). Attachment and loss: Vol. 1. Attachment. Basic Book</w:t>
      </w:r>
    </w:p>
    <w:p w:rsidR="00131BCB" w:rsidRPr="00F57379" w:rsidRDefault="00131BCB" w:rsidP="00A45C91">
      <w:pPr>
        <w:spacing w:line="360" w:lineRule="auto"/>
        <w:jc w:val="both"/>
        <w:rPr>
          <w:rFonts w:ascii="Arial" w:hAnsi="Arial" w:cs="Arial"/>
          <w:color w:val="000000" w:themeColor="text1"/>
        </w:rPr>
      </w:pPr>
      <w:r w:rsidRPr="00F57379">
        <w:rPr>
          <w:rFonts w:ascii="Arial" w:hAnsi="Arial" w:cs="Arial"/>
          <w:color w:val="000000" w:themeColor="text1"/>
        </w:rPr>
        <w:t>Bowlby's attachment theory has significantly played a pivotal role in shaping my understanding of child development and psychology. Bowlby's attachment theory emphasizes the importance of early attachment relationships in shaping children's emotional and social development. This book provides a comprehensive overview of Bowlby's research and theory on attachment, highlighting the critical role that caregivers play in shaping children's attachment styles and emotional well-being.</w:t>
      </w:r>
    </w:p>
    <w:p w:rsidR="00131BCB" w:rsidRPr="00F57379" w:rsidRDefault="00131BCB" w:rsidP="00A45C91">
      <w:pPr>
        <w:spacing w:line="360" w:lineRule="auto"/>
        <w:jc w:val="both"/>
        <w:rPr>
          <w:rFonts w:ascii="Arial" w:hAnsi="Arial" w:cs="Arial"/>
          <w:color w:val="000000" w:themeColor="text1"/>
        </w:rPr>
      </w:pPr>
      <w:r w:rsidRPr="00F57379">
        <w:rPr>
          <w:rFonts w:ascii="Arial" w:hAnsi="Arial" w:cs="Arial"/>
          <w:color w:val="000000" w:themeColor="text1"/>
        </w:rPr>
        <w:t>Through Bowlby's work, I have come to appreciate the complex interplay between early attachment relationships, children's social and emotional development, and their later adult relationships. Bowlby's theory has informed my understanding of the importance of secure attachment relationships in promoting healthy child development and has highlighted the need for interventions to support parents and caregivers in promoting secure attachment relationships with their children. Overall, Bowlby's Attachment and Loss: Volume 1, Attachment, has been an invaluable resource in deepening my understanding of child development and psychology</w:t>
      </w:r>
      <w:r w:rsidR="006A5608" w:rsidRPr="00F57379">
        <w:rPr>
          <w:rFonts w:ascii="Arial" w:hAnsi="Arial" w:cs="Arial"/>
          <w:color w:val="000000" w:themeColor="text1"/>
        </w:rPr>
        <w:t xml:space="preserve"> </w:t>
      </w:r>
      <w:sdt>
        <w:sdtPr>
          <w:rPr>
            <w:rFonts w:ascii="Arial" w:hAnsi="Arial" w:cs="Arial"/>
            <w:color w:val="000000" w:themeColor="text1"/>
          </w:rPr>
          <w:id w:val="164445137"/>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Bow69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(Bowlby, 1969)</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131BCB" w:rsidRPr="00F57379" w:rsidRDefault="00131BCB" w:rsidP="00A45C91">
      <w:pPr>
        <w:pStyle w:val="Heading3"/>
        <w:spacing w:line="360" w:lineRule="auto"/>
        <w:rPr>
          <w:rFonts w:cs="Arial"/>
          <w:sz w:val="22"/>
          <w:szCs w:val="22"/>
        </w:rPr>
      </w:pPr>
      <w:proofErr w:type="spellStart"/>
      <w:r w:rsidRPr="00F57379">
        <w:rPr>
          <w:rFonts w:cs="Arial"/>
          <w:sz w:val="22"/>
          <w:szCs w:val="22"/>
        </w:rPr>
        <w:lastRenderedPageBreak/>
        <w:t>Baumrind</w:t>
      </w:r>
      <w:proofErr w:type="spellEnd"/>
      <w:r w:rsidRPr="00F57379">
        <w:rPr>
          <w:rFonts w:cs="Arial"/>
          <w:sz w:val="22"/>
          <w:szCs w:val="22"/>
        </w:rPr>
        <w:t>, D. (1991). The influence of parenting style on adolescent competence and substance use. Journal of early adolescence, 11(1), 56-95.</w:t>
      </w:r>
    </w:p>
    <w:p w:rsidR="00131BCB" w:rsidRPr="00F57379" w:rsidRDefault="00131BCB"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Baumrind's</w:t>
      </w:r>
      <w:proofErr w:type="spellEnd"/>
      <w:r w:rsidRPr="00F57379">
        <w:rPr>
          <w:rFonts w:ascii="Arial" w:hAnsi="Arial" w:cs="Arial"/>
          <w:color w:val="000000" w:themeColor="text1"/>
        </w:rPr>
        <w:t xml:space="preserve"> study highlights the importance of parenting styles in shaping adolescent development and behavior. This study provides a framework for understanding the impact of parenting practices on child outcomes, with authoritative parenting being the most effective in promoting positive outcomes. </w:t>
      </w:r>
      <w:proofErr w:type="spellStart"/>
      <w:r w:rsidRPr="00F57379">
        <w:rPr>
          <w:rFonts w:ascii="Arial" w:hAnsi="Arial" w:cs="Arial"/>
          <w:color w:val="000000" w:themeColor="text1"/>
        </w:rPr>
        <w:t>Baumrind's</w:t>
      </w:r>
      <w:proofErr w:type="spellEnd"/>
      <w:r w:rsidRPr="00F57379">
        <w:rPr>
          <w:rFonts w:ascii="Arial" w:hAnsi="Arial" w:cs="Arial"/>
          <w:color w:val="000000" w:themeColor="text1"/>
        </w:rPr>
        <w:t xml:space="preserve"> research also emphasizes the need to balance parental warmth and responsiveness with appropriate levels of control and discipline. The study helps to elucidate the mechanisms underlying the relationship between parenting styles and adolescent outcomes, providing insights into how parents can promote positive outcomes for their children. Overall, </w:t>
      </w:r>
      <w:proofErr w:type="spellStart"/>
      <w:r w:rsidRPr="00F57379">
        <w:rPr>
          <w:rFonts w:ascii="Arial" w:hAnsi="Arial" w:cs="Arial"/>
          <w:color w:val="000000" w:themeColor="text1"/>
        </w:rPr>
        <w:t>Baumrind's</w:t>
      </w:r>
      <w:proofErr w:type="spellEnd"/>
      <w:r w:rsidRPr="00F57379">
        <w:rPr>
          <w:rFonts w:ascii="Arial" w:hAnsi="Arial" w:cs="Arial"/>
          <w:color w:val="000000" w:themeColor="text1"/>
        </w:rPr>
        <w:t xml:space="preserve"> work on parenting styles has contributed significantly to our understanding of the role of parents in promoting healthy development and preventing risky behaviors in adolescents</w:t>
      </w:r>
      <w:r w:rsidR="006A5608" w:rsidRPr="00F57379">
        <w:rPr>
          <w:rFonts w:ascii="Arial" w:hAnsi="Arial" w:cs="Arial"/>
          <w:color w:val="000000" w:themeColor="text1"/>
        </w:rPr>
        <w:t xml:space="preserve"> </w:t>
      </w:r>
      <w:sdt>
        <w:sdtPr>
          <w:rPr>
            <w:rFonts w:ascii="Arial" w:hAnsi="Arial" w:cs="Arial"/>
            <w:color w:val="000000" w:themeColor="text1"/>
          </w:rPr>
          <w:id w:val="-1426727826"/>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Bau91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(Baumrind, 1991)</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131BCB" w:rsidRPr="00F57379" w:rsidRDefault="00131BCB" w:rsidP="00A45C91">
      <w:pPr>
        <w:pStyle w:val="Heading3"/>
        <w:spacing w:line="360" w:lineRule="auto"/>
        <w:rPr>
          <w:rFonts w:cs="Arial"/>
          <w:sz w:val="22"/>
          <w:szCs w:val="22"/>
        </w:rPr>
      </w:pPr>
      <w:proofErr w:type="spellStart"/>
      <w:r w:rsidRPr="00F57379">
        <w:rPr>
          <w:rFonts w:cs="Arial"/>
          <w:sz w:val="22"/>
          <w:szCs w:val="22"/>
        </w:rPr>
        <w:t>Belsky</w:t>
      </w:r>
      <w:proofErr w:type="spellEnd"/>
      <w:r w:rsidRPr="00F57379">
        <w:rPr>
          <w:rFonts w:cs="Arial"/>
          <w:sz w:val="22"/>
          <w:szCs w:val="22"/>
        </w:rPr>
        <w:t>, J. (2009). Infant attachment: What we know now. Pediatrics, 124(4), 1011-1015.</w:t>
      </w:r>
    </w:p>
    <w:p w:rsidR="00131BCB" w:rsidRPr="00F57379" w:rsidRDefault="00131BCB"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Belsky's</w:t>
      </w:r>
      <w:proofErr w:type="spellEnd"/>
      <w:r w:rsidRPr="00F57379">
        <w:rPr>
          <w:rFonts w:ascii="Arial" w:hAnsi="Arial" w:cs="Arial"/>
          <w:color w:val="000000" w:themeColor="text1"/>
        </w:rPr>
        <w:t xml:space="preserve"> article provides an insightful overview of the importance of infant attachment and its implications for child development. The author explains </w:t>
      </w:r>
      <w:r w:rsidR="00F57379" w:rsidRPr="00F57379">
        <w:rPr>
          <w:rFonts w:ascii="Arial" w:hAnsi="Arial" w:cs="Arial"/>
          <w:color w:val="000000" w:themeColor="text1"/>
        </w:rPr>
        <w:t xml:space="preserve">the </w:t>
      </w:r>
      <w:r w:rsidRPr="00F57379">
        <w:rPr>
          <w:rFonts w:ascii="Arial" w:hAnsi="Arial" w:cs="Arial"/>
          <w:color w:val="000000" w:themeColor="text1"/>
        </w:rPr>
        <w:t xml:space="preserve">attachment theory, including its history, and emphasizes the significance of secure attachment relationships in promoting healthy social and emotional development in children. The article provides a useful framework for understanding the role of caregiver-child relationships in shaping children's development. </w:t>
      </w:r>
      <w:proofErr w:type="spellStart"/>
      <w:r w:rsidRPr="00F57379">
        <w:rPr>
          <w:rFonts w:ascii="Arial" w:hAnsi="Arial" w:cs="Arial"/>
          <w:color w:val="000000" w:themeColor="text1"/>
        </w:rPr>
        <w:t>Belsky's</w:t>
      </w:r>
      <w:proofErr w:type="spellEnd"/>
      <w:r w:rsidRPr="00F57379">
        <w:rPr>
          <w:rFonts w:ascii="Arial" w:hAnsi="Arial" w:cs="Arial"/>
          <w:color w:val="000000" w:themeColor="text1"/>
        </w:rPr>
        <w:t xml:space="preserve"> explanations and insights have significantly enhanced my understanding of the importance of attachment relationships for healthy child development, and I can now better appreciate how secure attachment relationships support children's social and emotional development. This article is a valuable resource for anyone seeking to gain a deeper understanding of the role of attachment relationships in promoting healthy child development</w:t>
      </w:r>
      <w:r w:rsidR="006A5608" w:rsidRPr="00F57379">
        <w:rPr>
          <w:rFonts w:ascii="Arial" w:hAnsi="Arial" w:cs="Arial"/>
          <w:color w:val="000000" w:themeColor="text1"/>
        </w:rPr>
        <w:t xml:space="preserve"> </w:t>
      </w:r>
      <w:sdt>
        <w:sdtPr>
          <w:rPr>
            <w:rFonts w:ascii="Arial" w:hAnsi="Arial" w:cs="Arial"/>
            <w:color w:val="000000" w:themeColor="text1"/>
          </w:rPr>
          <w:id w:val="1004325305"/>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Bel09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(Belsky, 2009)</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957338" w:rsidRPr="00F57379" w:rsidRDefault="00957338" w:rsidP="00A45C91">
      <w:pPr>
        <w:pStyle w:val="Heading3"/>
        <w:spacing w:line="360" w:lineRule="auto"/>
        <w:rPr>
          <w:rFonts w:cs="Arial"/>
          <w:sz w:val="22"/>
          <w:szCs w:val="22"/>
        </w:rPr>
      </w:pPr>
      <w:r w:rsidRPr="00F57379">
        <w:rPr>
          <w:rFonts w:cs="Arial"/>
          <w:sz w:val="22"/>
          <w:szCs w:val="22"/>
        </w:rPr>
        <w:t>Bornstein, M. H., &amp; Lamb, M. E. (Eds.). (2011). Developmental science: An advanced textbook. Psychology Press.</w:t>
      </w:r>
    </w:p>
    <w:p w:rsidR="00957338" w:rsidRPr="00F57379" w:rsidRDefault="00957338" w:rsidP="00A45C91">
      <w:pPr>
        <w:spacing w:line="360" w:lineRule="auto"/>
        <w:jc w:val="both"/>
        <w:rPr>
          <w:rFonts w:ascii="Arial" w:hAnsi="Arial" w:cs="Arial"/>
          <w:color w:val="000000" w:themeColor="text1"/>
        </w:rPr>
      </w:pPr>
      <w:r w:rsidRPr="00F57379">
        <w:rPr>
          <w:rFonts w:ascii="Arial" w:hAnsi="Arial" w:cs="Arial"/>
          <w:color w:val="000000" w:themeColor="text1"/>
        </w:rPr>
        <w:t xml:space="preserve">Bornstein and Lamb's textbook, "Developmental Science: An Advanced Textbook," offers an extensive exploration of child development from infancy to adolescence. The book covers various domains of development, including cognitive, social, emotional, and physical development, highlighting their interdependent nature. The book is an essential resource for students, researchers, and practitioners interested in child development or psychology. It presents a comprehensive overview of theories, research findings, and applications that have shaped the field of developmental science. The authors provide detailed explanations of complex developmental processes, such as the neural basis of cognitive development or the socialization </w:t>
      </w:r>
      <w:r w:rsidRPr="00F57379">
        <w:rPr>
          <w:rFonts w:ascii="Arial" w:hAnsi="Arial" w:cs="Arial"/>
          <w:color w:val="000000" w:themeColor="text1"/>
        </w:rPr>
        <w:lastRenderedPageBreak/>
        <w:t>of gender roles, which have significantly enhanced my understanding of child development. This textbook is a valuable resource for anyone who wants to deepen their knowledge of child development and its implications for human development more broadly</w:t>
      </w:r>
      <w:r w:rsidR="006A5608" w:rsidRPr="00F57379">
        <w:rPr>
          <w:rFonts w:ascii="Arial" w:hAnsi="Arial" w:cs="Arial"/>
          <w:color w:val="000000" w:themeColor="text1"/>
        </w:rPr>
        <w:t xml:space="preserve"> </w:t>
      </w:r>
      <w:sdt>
        <w:sdtPr>
          <w:rPr>
            <w:rFonts w:ascii="Arial" w:hAnsi="Arial" w:cs="Arial"/>
            <w:color w:val="000000" w:themeColor="text1"/>
          </w:rPr>
          <w:id w:val="216322819"/>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Bor11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(Bornstein &amp; Lamb, 2011)</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016DF9" w:rsidRDefault="00016DF9" w:rsidP="00A45C91">
      <w:pPr>
        <w:pStyle w:val="Heading3"/>
        <w:spacing w:line="360" w:lineRule="auto"/>
        <w:rPr>
          <w:rFonts w:cs="Arial"/>
          <w:sz w:val="22"/>
          <w:szCs w:val="22"/>
        </w:rPr>
      </w:pPr>
      <w:proofErr w:type="spellStart"/>
      <w:r w:rsidRPr="00016DF9">
        <w:rPr>
          <w:rFonts w:cs="Arial"/>
          <w:sz w:val="22"/>
          <w:szCs w:val="22"/>
        </w:rPr>
        <w:t>DelMonte</w:t>
      </w:r>
      <w:proofErr w:type="spellEnd"/>
      <w:r w:rsidRPr="00016DF9">
        <w:rPr>
          <w:rFonts w:cs="Arial"/>
          <w:sz w:val="22"/>
          <w:szCs w:val="22"/>
        </w:rPr>
        <w:t>, M.M., 2012. Mindfulness and awareness: Constructivist, psychodynamic and Eastern perspectives.</w:t>
      </w:r>
    </w:p>
    <w:p w:rsidR="00016DF9" w:rsidRPr="00016DF9" w:rsidRDefault="00016DF9" w:rsidP="00016DF9">
      <w:pPr>
        <w:spacing w:line="360" w:lineRule="auto"/>
        <w:jc w:val="both"/>
        <w:rPr>
          <w:rFonts w:ascii="Arial" w:hAnsi="Arial" w:cs="Arial"/>
        </w:rPr>
      </w:pPr>
      <w:proofErr w:type="spellStart"/>
      <w:r w:rsidRPr="00016DF9">
        <w:rPr>
          <w:rFonts w:ascii="Arial" w:hAnsi="Arial" w:cs="Arial"/>
        </w:rPr>
        <w:t>DelMonte's</w:t>
      </w:r>
      <w:proofErr w:type="spellEnd"/>
      <w:r w:rsidRPr="00016DF9">
        <w:rPr>
          <w:rFonts w:ascii="Arial" w:hAnsi="Arial" w:cs="Arial"/>
        </w:rPr>
        <w:t xml:space="preserve"> (2012) article explores the concept of mindfulness and awareness from three different perspectives: constructivist, psychodynamic, and Eastern. The author argues that these three perspectives provide complementary insights into the nature of mindfulness and awareness.</w:t>
      </w:r>
      <w:r>
        <w:rPr>
          <w:rFonts w:ascii="Arial" w:hAnsi="Arial" w:cs="Arial"/>
        </w:rPr>
        <w:t xml:space="preserve"> </w:t>
      </w:r>
      <w:r w:rsidRPr="00016DF9">
        <w:rPr>
          <w:rFonts w:ascii="Arial" w:hAnsi="Arial" w:cs="Arial"/>
        </w:rPr>
        <w:t>Firstly, from a constructivist perspective, mindfulness and awareness are seen as processes of meaning-making and sense-making. In other words, mindfulness involves attending to the present moment in a way that allows individuals to construct meaning and m</w:t>
      </w:r>
      <w:r>
        <w:rPr>
          <w:rFonts w:ascii="Arial" w:hAnsi="Arial" w:cs="Arial"/>
        </w:rPr>
        <w:t xml:space="preserve">ake sense of their experiences. </w:t>
      </w:r>
      <w:r w:rsidRPr="00016DF9">
        <w:rPr>
          <w:rFonts w:ascii="Arial" w:hAnsi="Arial" w:cs="Arial"/>
        </w:rPr>
        <w:t>Secondly, from a psychodynamic perspective, mindfulness and awareness are seen as processes that involve becoming more conscious of unconscious processes and psychological defenses. Mindfulness allows individuals to become more aware of their inner thoughts and feelings, which can help them to better understand and manage their emotion</w:t>
      </w:r>
      <w:r>
        <w:rPr>
          <w:rFonts w:ascii="Arial" w:hAnsi="Arial" w:cs="Arial"/>
        </w:rPr>
        <w:t>s.</w:t>
      </w:r>
    </w:p>
    <w:p w:rsidR="00957338" w:rsidRPr="00F57379" w:rsidRDefault="006E3146" w:rsidP="00A45C91">
      <w:pPr>
        <w:pStyle w:val="Heading3"/>
        <w:spacing w:line="360" w:lineRule="auto"/>
        <w:rPr>
          <w:rFonts w:cs="Arial"/>
          <w:sz w:val="22"/>
          <w:szCs w:val="22"/>
        </w:rPr>
      </w:pPr>
      <w:proofErr w:type="spellStart"/>
      <w:r w:rsidRPr="00F57379">
        <w:rPr>
          <w:rFonts w:cs="Arial"/>
          <w:sz w:val="22"/>
          <w:szCs w:val="22"/>
        </w:rPr>
        <w:t>Dweck</w:t>
      </w:r>
      <w:proofErr w:type="spellEnd"/>
      <w:r w:rsidRPr="00F57379">
        <w:rPr>
          <w:rFonts w:cs="Arial"/>
          <w:sz w:val="22"/>
          <w:szCs w:val="22"/>
        </w:rPr>
        <w:t>, C. S. (2008). Mindset: The new psychology of success. Ballantine Books.</w:t>
      </w:r>
    </w:p>
    <w:p w:rsidR="006E3146" w:rsidRPr="00F57379" w:rsidRDefault="006E3146"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Dweck's</w:t>
      </w:r>
      <w:proofErr w:type="spellEnd"/>
      <w:r w:rsidRPr="00F57379">
        <w:rPr>
          <w:rFonts w:ascii="Arial" w:hAnsi="Arial" w:cs="Arial"/>
          <w:color w:val="000000" w:themeColor="text1"/>
        </w:rPr>
        <w:t xml:space="preserve"> book "Mindset: The New Psychology of Success" is an essential resource for anyone interested in understanding how mindset influences behavior, learning, and achievement. The book explains the concept of a growth mindset, which involves believing that one's abilities can be developed through effort and practice. </w:t>
      </w:r>
      <w:proofErr w:type="spellStart"/>
      <w:r w:rsidRPr="00F57379">
        <w:rPr>
          <w:rFonts w:ascii="Arial" w:hAnsi="Arial" w:cs="Arial"/>
          <w:color w:val="000000" w:themeColor="text1"/>
        </w:rPr>
        <w:t>Dweck</w:t>
      </w:r>
      <w:proofErr w:type="spellEnd"/>
      <w:r w:rsidRPr="00F57379">
        <w:rPr>
          <w:rFonts w:ascii="Arial" w:hAnsi="Arial" w:cs="Arial"/>
          <w:color w:val="000000" w:themeColor="text1"/>
        </w:rPr>
        <w:t xml:space="preserve"> argues that individuals with a growth mindset are more likely to succeed than those with a fixed mindset, who believe that abilities are innate and unchangeable.</w:t>
      </w:r>
    </w:p>
    <w:p w:rsidR="006E3146" w:rsidRPr="00F57379" w:rsidRDefault="006E3146" w:rsidP="00A45C91">
      <w:pPr>
        <w:spacing w:line="360" w:lineRule="auto"/>
        <w:jc w:val="both"/>
        <w:rPr>
          <w:rFonts w:ascii="Arial" w:hAnsi="Arial" w:cs="Arial"/>
          <w:color w:val="000000" w:themeColor="text1"/>
        </w:rPr>
      </w:pPr>
      <w:r w:rsidRPr="00F57379">
        <w:rPr>
          <w:rFonts w:ascii="Arial" w:hAnsi="Arial" w:cs="Arial"/>
          <w:color w:val="000000" w:themeColor="text1"/>
        </w:rPr>
        <w:t>The book provides many practical examples of how to cultivate a growth mindset in children, including praising effort rather than ability, promoting a love of learning, and encouraging children to take risks and learn from their mistakes. By promoting a growth mindset in children, we can help them develop resilience, perseverance, and a lifelong love of learning.</w:t>
      </w:r>
    </w:p>
    <w:p w:rsidR="006E3146" w:rsidRPr="00F57379" w:rsidRDefault="006E3146"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Dweck's</w:t>
      </w:r>
      <w:proofErr w:type="spellEnd"/>
      <w:r w:rsidRPr="00F57379">
        <w:rPr>
          <w:rFonts w:ascii="Arial" w:hAnsi="Arial" w:cs="Arial"/>
          <w:color w:val="000000" w:themeColor="text1"/>
        </w:rPr>
        <w:t xml:space="preserve"> book has significantly influenced my understanding of child development and psychology, and I have incorporated many of her strategies into my work with children and families</w:t>
      </w:r>
      <w:r w:rsidR="006A5608" w:rsidRPr="00F57379">
        <w:rPr>
          <w:rFonts w:ascii="Arial" w:hAnsi="Arial" w:cs="Arial"/>
          <w:color w:val="000000" w:themeColor="text1"/>
        </w:rPr>
        <w:t xml:space="preserve"> </w:t>
      </w:r>
      <w:sdt>
        <w:sdtPr>
          <w:rPr>
            <w:rFonts w:ascii="Arial" w:hAnsi="Arial" w:cs="Arial"/>
            <w:color w:val="000000" w:themeColor="text1"/>
          </w:rPr>
          <w:id w:val="-1833371399"/>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Dwe08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(Dweck, 2008)</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6E3146" w:rsidRPr="00F57379" w:rsidRDefault="006E3146" w:rsidP="00A45C91">
      <w:pPr>
        <w:pStyle w:val="Heading3"/>
        <w:spacing w:line="360" w:lineRule="auto"/>
        <w:rPr>
          <w:rFonts w:cs="Arial"/>
          <w:sz w:val="22"/>
          <w:szCs w:val="22"/>
        </w:rPr>
      </w:pPr>
      <w:proofErr w:type="spellStart"/>
      <w:r w:rsidRPr="00F57379">
        <w:rPr>
          <w:rFonts w:cs="Arial"/>
          <w:sz w:val="22"/>
          <w:szCs w:val="22"/>
        </w:rPr>
        <w:lastRenderedPageBreak/>
        <w:t>Kuhl</w:t>
      </w:r>
      <w:proofErr w:type="spellEnd"/>
      <w:r w:rsidRPr="00F57379">
        <w:rPr>
          <w:rFonts w:cs="Arial"/>
          <w:sz w:val="22"/>
          <w:szCs w:val="22"/>
        </w:rPr>
        <w:t>, P. K. (2010). Brain mechanisms in early language acquisition. Neuron, 67(5), 713-727.</w:t>
      </w:r>
    </w:p>
    <w:p w:rsidR="006E3146" w:rsidRPr="00F57379" w:rsidRDefault="006E3146" w:rsidP="00A45C91">
      <w:pPr>
        <w:spacing w:line="360" w:lineRule="auto"/>
        <w:jc w:val="both"/>
        <w:rPr>
          <w:rFonts w:ascii="Arial" w:hAnsi="Arial" w:cs="Arial"/>
          <w:color w:val="000000" w:themeColor="text1"/>
        </w:rPr>
      </w:pPr>
      <w:r w:rsidRPr="00F57379">
        <w:rPr>
          <w:rFonts w:ascii="Arial" w:hAnsi="Arial" w:cs="Arial"/>
          <w:color w:val="000000" w:themeColor="text1"/>
        </w:rPr>
        <w:t xml:space="preserve">In her 2010 article, "Brain mechanisms in early language acquisition," Patricia </w:t>
      </w:r>
      <w:proofErr w:type="spellStart"/>
      <w:r w:rsidRPr="00F57379">
        <w:rPr>
          <w:rFonts w:ascii="Arial" w:hAnsi="Arial" w:cs="Arial"/>
          <w:color w:val="000000" w:themeColor="text1"/>
        </w:rPr>
        <w:t>Kuhl</w:t>
      </w:r>
      <w:proofErr w:type="spellEnd"/>
      <w:r w:rsidRPr="00F57379">
        <w:rPr>
          <w:rFonts w:ascii="Arial" w:hAnsi="Arial" w:cs="Arial"/>
          <w:color w:val="000000" w:themeColor="text1"/>
        </w:rPr>
        <w:t xml:space="preserve"> explores the neural mechanisms involved in early language development. </w:t>
      </w:r>
      <w:proofErr w:type="spellStart"/>
      <w:r w:rsidRPr="00F57379">
        <w:rPr>
          <w:rFonts w:ascii="Arial" w:hAnsi="Arial" w:cs="Arial"/>
          <w:color w:val="000000" w:themeColor="text1"/>
        </w:rPr>
        <w:t>Kuhl</w:t>
      </w:r>
      <w:proofErr w:type="spellEnd"/>
      <w:r w:rsidRPr="00F57379">
        <w:rPr>
          <w:rFonts w:ascii="Arial" w:hAnsi="Arial" w:cs="Arial"/>
          <w:color w:val="000000" w:themeColor="text1"/>
        </w:rPr>
        <w:t xml:space="preserve"> argues that early exposure to language shapes the developing brain and is crucial for the acquisition of language and literacy skills. She highlights the role of the social environment, such as parental interactions and language input, in promoting language development in infants and young children.</w:t>
      </w:r>
    </w:p>
    <w:p w:rsidR="008D0D65" w:rsidRPr="00F57379" w:rsidRDefault="006E3146" w:rsidP="00A45C91">
      <w:pPr>
        <w:spacing w:line="360" w:lineRule="auto"/>
        <w:jc w:val="both"/>
        <w:rPr>
          <w:rFonts w:ascii="Arial" w:hAnsi="Arial" w:cs="Arial"/>
          <w:color w:val="000000" w:themeColor="text1"/>
        </w:rPr>
      </w:pPr>
      <w:proofErr w:type="spellStart"/>
      <w:r w:rsidRPr="00F57379">
        <w:rPr>
          <w:rFonts w:ascii="Arial" w:hAnsi="Arial" w:cs="Arial"/>
          <w:color w:val="000000" w:themeColor="text1"/>
        </w:rPr>
        <w:t>Kuhl</w:t>
      </w:r>
      <w:proofErr w:type="spellEnd"/>
      <w:r w:rsidRPr="00F57379">
        <w:rPr>
          <w:rFonts w:ascii="Arial" w:hAnsi="Arial" w:cs="Arial"/>
          <w:color w:val="000000" w:themeColor="text1"/>
        </w:rPr>
        <w:t xml:space="preserve"> discusses studies that use neuroimaging techniques, such as fMRI and EEG, to investigate the brain regions and networks involved in language processing. She emphasizes the importance of neural plasticity, the brain's ability to change and adapt in response to experiences, in language development. </w:t>
      </w:r>
      <w:proofErr w:type="spellStart"/>
      <w:r w:rsidRPr="00F57379">
        <w:rPr>
          <w:rFonts w:ascii="Arial" w:hAnsi="Arial" w:cs="Arial"/>
          <w:color w:val="000000" w:themeColor="text1"/>
        </w:rPr>
        <w:t>Kuhl's</w:t>
      </w:r>
      <w:proofErr w:type="spellEnd"/>
      <w:r w:rsidRPr="00F57379">
        <w:rPr>
          <w:rFonts w:ascii="Arial" w:hAnsi="Arial" w:cs="Arial"/>
          <w:color w:val="000000" w:themeColor="text1"/>
        </w:rPr>
        <w:t xml:space="preserve"> article provides a comprehensive overview of current research on the brain mechanisms involved in early language acquisition and emphasizes the importance of early language experiences for promoting language and literacy skills</w:t>
      </w:r>
      <w:r w:rsidR="006A5608" w:rsidRPr="00F57379">
        <w:rPr>
          <w:rFonts w:ascii="Arial" w:hAnsi="Arial" w:cs="Arial"/>
          <w:color w:val="000000" w:themeColor="text1"/>
        </w:rPr>
        <w:t xml:space="preserve"> </w:t>
      </w:r>
      <w:sdt>
        <w:sdtPr>
          <w:rPr>
            <w:rFonts w:ascii="Arial" w:hAnsi="Arial" w:cs="Arial"/>
            <w:color w:val="000000" w:themeColor="text1"/>
          </w:rPr>
          <w:id w:val="-1953315091"/>
          <w:citation/>
        </w:sdtPr>
        <w:sdtEndPr/>
        <w:sdtContent>
          <w:r w:rsidR="006A5608" w:rsidRPr="00F57379">
            <w:rPr>
              <w:rFonts w:ascii="Arial" w:hAnsi="Arial" w:cs="Arial"/>
              <w:color w:val="000000" w:themeColor="text1"/>
            </w:rPr>
            <w:fldChar w:fldCharType="begin"/>
          </w:r>
          <w:r w:rsidR="006A5608" w:rsidRPr="00F57379">
            <w:rPr>
              <w:rFonts w:ascii="Arial" w:hAnsi="Arial" w:cs="Arial"/>
              <w:color w:val="000000" w:themeColor="text1"/>
            </w:rPr>
            <w:instrText xml:space="preserve"> CITATION Kuh10 \l 1033 </w:instrText>
          </w:r>
          <w:r w:rsidR="006A5608" w:rsidRPr="00F57379">
            <w:rPr>
              <w:rFonts w:ascii="Arial" w:hAnsi="Arial" w:cs="Arial"/>
              <w:color w:val="000000" w:themeColor="text1"/>
            </w:rPr>
            <w:fldChar w:fldCharType="separate"/>
          </w:r>
          <w:r w:rsidR="006A5608" w:rsidRPr="00F57379">
            <w:rPr>
              <w:rFonts w:ascii="Arial" w:hAnsi="Arial" w:cs="Arial"/>
              <w:noProof/>
              <w:color w:val="000000" w:themeColor="text1"/>
            </w:rPr>
            <w:t>(Kuhl, 2010)</w:t>
          </w:r>
          <w:r w:rsidR="006A5608" w:rsidRPr="00F57379">
            <w:rPr>
              <w:rFonts w:ascii="Arial" w:hAnsi="Arial" w:cs="Arial"/>
              <w:color w:val="000000" w:themeColor="text1"/>
            </w:rPr>
            <w:fldChar w:fldCharType="end"/>
          </w:r>
        </w:sdtContent>
      </w:sdt>
      <w:r w:rsidRPr="00F57379">
        <w:rPr>
          <w:rFonts w:ascii="Arial" w:hAnsi="Arial" w:cs="Arial"/>
          <w:color w:val="000000" w:themeColor="text1"/>
        </w:rPr>
        <w:t>.</w:t>
      </w:r>
    </w:p>
    <w:p w:rsidR="008D0D65" w:rsidRPr="00F57379" w:rsidRDefault="008D0D65" w:rsidP="00A45C91">
      <w:pPr>
        <w:spacing w:line="360" w:lineRule="auto"/>
        <w:rPr>
          <w:rFonts w:ascii="Arial" w:hAnsi="Arial" w:cs="Arial"/>
        </w:rPr>
      </w:pPr>
      <w:r w:rsidRPr="00F57379">
        <w:rPr>
          <w:rFonts w:ascii="Arial" w:hAnsi="Arial" w:cs="Arial"/>
        </w:rPr>
        <w:br w:type="page"/>
      </w:r>
    </w:p>
    <w:sdt>
      <w:sdtPr>
        <w:rPr>
          <w:rFonts w:asciiTheme="minorHAnsi" w:eastAsiaTheme="minorHAnsi" w:hAnsiTheme="minorHAnsi" w:cs="Arial"/>
          <w:b w:val="0"/>
          <w:color w:val="auto"/>
          <w:sz w:val="22"/>
          <w:szCs w:val="22"/>
        </w:rPr>
        <w:id w:val="1123190260"/>
        <w:docPartObj>
          <w:docPartGallery w:val="Bibliographies"/>
          <w:docPartUnique/>
        </w:docPartObj>
      </w:sdtPr>
      <w:sdtEndPr/>
      <w:sdtContent>
        <w:p w:rsidR="008D0D65" w:rsidRPr="00F57379" w:rsidRDefault="008D0D65" w:rsidP="00A45C91">
          <w:pPr>
            <w:pStyle w:val="Heading1"/>
            <w:spacing w:line="360" w:lineRule="auto"/>
            <w:rPr>
              <w:rFonts w:cs="Arial"/>
              <w:sz w:val="22"/>
              <w:szCs w:val="22"/>
            </w:rPr>
          </w:pPr>
          <w:r w:rsidRPr="00F57379">
            <w:rPr>
              <w:rFonts w:cs="Arial"/>
              <w:sz w:val="22"/>
              <w:szCs w:val="22"/>
            </w:rPr>
            <w:t>Bibliography</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Baumrind, D., </w:t>
          </w:r>
          <w:r w:rsidR="00A45C91" w:rsidRPr="00F57379">
            <w:rPr>
              <w:rFonts w:ascii="Arial" w:hAnsi="Arial" w:cs="Arial"/>
              <w:noProof/>
            </w:rPr>
            <w:t>(</w:t>
          </w:r>
          <w:r w:rsidRPr="00F57379">
            <w:rPr>
              <w:rFonts w:ascii="Arial" w:hAnsi="Arial" w:cs="Arial"/>
              <w:noProof/>
            </w:rPr>
            <w:t>1991</w:t>
          </w:r>
          <w:r w:rsidR="00A45C91" w:rsidRPr="00F57379">
            <w:rPr>
              <w:rFonts w:ascii="Arial" w:hAnsi="Arial" w:cs="Arial"/>
              <w:noProof/>
            </w:rPr>
            <w:t>)</w:t>
          </w:r>
          <w:r w:rsidRPr="00F57379">
            <w:rPr>
              <w:rFonts w:ascii="Arial" w:hAnsi="Arial" w:cs="Arial"/>
              <w:noProof/>
            </w:rPr>
            <w:t xml:space="preserve"> </w:t>
          </w:r>
          <w:r w:rsidR="00A45C91" w:rsidRPr="00F57379">
            <w:rPr>
              <w:rFonts w:ascii="Arial" w:hAnsi="Arial" w:cs="Arial"/>
              <w:noProof/>
            </w:rPr>
            <w:t>‘</w:t>
          </w:r>
          <w:r w:rsidRPr="00F57379">
            <w:rPr>
              <w:rFonts w:ascii="Arial" w:hAnsi="Arial" w:cs="Arial"/>
              <w:i/>
              <w:noProof/>
            </w:rPr>
            <w:t>The influence of parenting style on adolescen</w:t>
          </w:r>
          <w:r w:rsidR="00A45C91" w:rsidRPr="00F57379">
            <w:rPr>
              <w:rFonts w:ascii="Arial" w:hAnsi="Arial" w:cs="Arial"/>
              <w:i/>
              <w:noProof/>
            </w:rPr>
            <w:t>t competence and substance use.</w:t>
          </w:r>
          <w:r w:rsidRPr="00F57379">
            <w:rPr>
              <w:rFonts w:ascii="Arial" w:hAnsi="Arial" w:cs="Arial"/>
              <w:i/>
              <w:noProof/>
            </w:rPr>
            <w:t xml:space="preserve"> </w:t>
          </w:r>
          <w:r w:rsidR="00A45C91" w:rsidRPr="00F57379">
            <w:rPr>
              <w:rFonts w:ascii="Arial" w:hAnsi="Arial" w:cs="Arial"/>
              <w:i/>
              <w:iCs/>
              <w:noProof/>
            </w:rPr>
            <w:t>Journal of early adolescence’.</w:t>
          </w:r>
          <w:r w:rsidRPr="00F57379">
            <w:rPr>
              <w:rFonts w:ascii="Arial" w:hAnsi="Arial" w:cs="Arial"/>
              <w:i/>
              <w:iCs/>
              <w:noProof/>
            </w:rPr>
            <w:t xml:space="preserve"> </w:t>
          </w:r>
          <w:r w:rsidRPr="00F57379">
            <w:rPr>
              <w:rFonts w:ascii="Arial" w:hAnsi="Arial" w:cs="Arial"/>
              <w:noProof/>
            </w:rPr>
            <w:t>11(1), pp. 56-95..</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Belsky, J., </w:t>
          </w:r>
          <w:r w:rsidR="00A45C91" w:rsidRPr="00F57379">
            <w:rPr>
              <w:rFonts w:ascii="Arial" w:hAnsi="Arial" w:cs="Arial"/>
              <w:noProof/>
            </w:rPr>
            <w:t>(</w:t>
          </w:r>
          <w:r w:rsidRPr="00F57379">
            <w:rPr>
              <w:rFonts w:ascii="Arial" w:hAnsi="Arial" w:cs="Arial"/>
              <w:noProof/>
            </w:rPr>
            <w:t>2009</w:t>
          </w:r>
          <w:r w:rsidR="00A45C91" w:rsidRPr="00F57379">
            <w:rPr>
              <w:rFonts w:ascii="Arial" w:hAnsi="Arial" w:cs="Arial"/>
              <w:noProof/>
            </w:rPr>
            <w:t>)</w:t>
          </w:r>
          <w:r w:rsidRPr="00F57379">
            <w:rPr>
              <w:rFonts w:ascii="Arial" w:hAnsi="Arial" w:cs="Arial"/>
              <w:noProof/>
            </w:rPr>
            <w:t xml:space="preserve"> </w:t>
          </w:r>
          <w:r w:rsidR="00A45C91" w:rsidRPr="00F57379">
            <w:rPr>
              <w:rFonts w:ascii="Arial" w:hAnsi="Arial" w:cs="Arial"/>
              <w:noProof/>
            </w:rPr>
            <w:t>‘</w:t>
          </w:r>
          <w:r w:rsidRPr="00F57379">
            <w:rPr>
              <w:rFonts w:ascii="Arial" w:hAnsi="Arial" w:cs="Arial"/>
              <w:i/>
              <w:noProof/>
            </w:rPr>
            <w:t xml:space="preserve">Infant attachment. </w:t>
          </w:r>
          <w:r w:rsidR="00A45C91" w:rsidRPr="00F57379">
            <w:rPr>
              <w:rFonts w:ascii="Arial" w:hAnsi="Arial" w:cs="Arial"/>
              <w:i/>
              <w:iCs/>
              <w:noProof/>
            </w:rPr>
            <w:t>What we know now. Pediatrics.’</w:t>
          </w:r>
          <w:r w:rsidRPr="00F57379">
            <w:rPr>
              <w:rFonts w:ascii="Arial" w:hAnsi="Arial" w:cs="Arial"/>
              <w:i/>
              <w:iCs/>
              <w:noProof/>
            </w:rPr>
            <w:t xml:space="preserve"> </w:t>
          </w:r>
          <w:r w:rsidRPr="00F57379">
            <w:rPr>
              <w:rFonts w:ascii="Arial" w:hAnsi="Arial" w:cs="Arial"/>
              <w:noProof/>
            </w:rPr>
            <w:t>124(4), pp. 1011-1015.</w:t>
          </w:r>
        </w:p>
        <w:p w:rsidR="008D0D65" w:rsidRPr="00F57379" w:rsidRDefault="00A45C91" w:rsidP="00A45C91">
          <w:pPr>
            <w:pStyle w:val="Bibliography"/>
            <w:spacing w:line="360" w:lineRule="auto"/>
            <w:rPr>
              <w:rFonts w:ascii="Arial" w:hAnsi="Arial" w:cs="Arial"/>
              <w:noProof/>
            </w:rPr>
          </w:pPr>
          <w:r w:rsidRPr="00F57379">
            <w:rPr>
              <w:rFonts w:ascii="Arial" w:hAnsi="Arial" w:cs="Arial"/>
              <w:noProof/>
            </w:rPr>
            <w:t>Berk, L. E., (2013)</w:t>
          </w:r>
          <w:r w:rsidR="008D0D65" w:rsidRPr="00F57379">
            <w:rPr>
              <w:rFonts w:ascii="Arial" w:hAnsi="Arial" w:cs="Arial"/>
              <w:noProof/>
            </w:rPr>
            <w:t xml:space="preserve"> </w:t>
          </w:r>
          <w:r w:rsidR="008D0D65" w:rsidRPr="00F57379">
            <w:rPr>
              <w:rFonts w:ascii="Arial" w:hAnsi="Arial" w:cs="Arial"/>
              <w:i/>
              <w:iCs/>
              <w:noProof/>
            </w:rPr>
            <w:t xml:space="preserve">Child development. </w:t>
          </w:r>
          <w:r w:rsidR="008D0D65" w:rsidRPr="00F57379">
            <w:rPr>
              <w:rFonts w:ascii="Arial" w:hAnsi="Arial" w:cs="Arial"/>
              <w:noProof/>
            </w:rPr>
            <w:t>s.l.:Pearson Education Limited.</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Bornstein, M. H. &amp; Lamb, M. E., </w:t>
          </w:r>
          <w:r w:rsidR="00A45C91" w:rsidRPr="00F57379">
            <w:rPr>
              <w:rFonts w:ascii="Arial" w:hAnsi="Arial" w:cs="Arial"/>
              <w:noProof/>
            </w:rPr>
            <w:t>(</w:t>
          </w:r>
          <w:r w:rsidRPr="00F57379">
            <w:rPr>
              <w:rFonts w:ascii="Arial" w:hAnsi="Arial" w:cs="Arial"/>
              <w:noProof/>
            </w:rPr>
            <w:t>2011</w:t>
          </w:r>
          <w:r w:rsidR="00A45C91" w:rsidRPr="00F57379">
            <w:rPr>
              <w:rFonts w:ascii="Arial" w:hAnsi="Arial" w:cs="Arial"/>
              <w:noProof/>
            </w:rPr>
            <w:t>)</w:t>
          </w:r>
          <w:r w:rsidRPr="00F57379">
            <w:rPr>
              <w:rFonts w:ascii="Arial" w:hAnsi="Arial" w:cs="Arial"/>
              <w:noProof/>
            </w:rPr>
            <w:t xml:space="preserve"> </w:t>
          </w:r>
          <w:r w:rsidRPr="00F57379">
            <w:rPr>
              <w:rFonts w:ascii="Arial" w:hAnsi="Arial" w:cs="Arial"/>
              <w:i/>
              <w:iCs/>
              <w:noProof/>
            </w:rPr>
            <w:t xml:space="preserve">Developmental science: An advanced textbook.. </w:t>
          </w:r>
          <w:r w:rsidRPr="00F57379">
            <w:rPr>
              <w:rFonts w:ascii="Arial" w:hAnsi="Arial" w:cs="Arial"/>
              <w:noProof/>
            </w:rPr>
            <w:t>s.l.:Psychology Press.</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Bowlby, J., </w:t>
          </w:r>
          <w:r w:rsidR="00A45C91" w:rsidRPr="00F57379">
            <w:rPr>
              <w:rFonts w:ascii="Arial" w:hAnsi="Arial" w:cs="Arial"/>
              <w:noProof/>
            </w:rPr>
            <w:t>(</w:t>
          </w:r>
          <w:r w:rsidRPr="00F57379">
            <w:rPr>
              <w:rFonts w:ascii="Arial" w:hAnsi="Arial" w:cs="Arial"/>
              <w:noProof/>
            </w:rPr>
            <w:t>1969</w:t>
          </w:r>
          <w:r w:rsidR="00A45C91" w:rsidRPr="00F57379">
            <w:rPr>
              <w:rFonts w:ascii="Arial" w:hAnsi="Arial" w:cs="Arial"/>
              <w:noProof/>
            </w:rPr>
            <w:t>)</w:t>
          </w:r>
          <w:r w:rsidRPr="00F57379">
            <w:rPr>
              <w:rFonts w:ascii="Arial" w:hAnsi="Arial" w:cs="Arial"/>
              <w:noProof/>
            </w:rPr>
            <w:t xml:space="preserve"> </w:t>
          </w:r>
          <w:r w:rsidR="00A45C91" w:rsidRPr="00F57379">
            <w:rPr>
              <w:rFonts w:ascii="Arial" w:hAnsi="Arial" w:cs="Arial"/>
              <w:i/>
              <w:iCs/>
              <w:noProof/>
            </w:rPr>
            <w:t>Attachment and loss:</w:t>
          </w:r>
          <w:r w:rsidRPr="00F57379">
            <w:rPr>
              <w:rFonts w:ascii="Arial" w:hAnsi="Arial" w:cs="Arial"/>
              <w:i/>
              <w:iCs/>
              <w:noProof/>
            </w:rPr>
            <w:t xml:space="preserve"> </w:t>
          </w:r>
          <w:r w:rsidRPr="00F57379">
            <w:rPr>
              <w:rFonts w:ascii="Arial" w:hAnsi="Arial" w:cs="Arial"/>
              <w:noProof/>
            </w:rPr>
            <w:t>Vol. 1 ed. s.l.:Attachment. Basic Book.</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Dweck, C. S., </w:t>
          </w:r>
          <w:r w:rsidR="00A45C91" w:rsidRPr="00F57379">
            <w:rPr>
              <w:rFonts w:ascii="Arial" w:hAnsi="Arial" w:cs="Arial"/>
              <w:noProof/>
            </w:rPr>
            <w:t>(</w:t>
          </w:r>
          <w:r w:rsidRPr="00F57379">
            <w:rPr>
              <w:rFonts w:ascii="Arial" w:hAnsi="Arial" w:cs="Arial"/>
              <w:noProof/>
            </w:rPr>
            <w:t>2008</w:t>
          </w:r>
          <w:r w:rsidR="00A45C91" w:rsidRPr="00F57379">
            <w:rPr>
              <w:rFonts w:ascii="Arial" w:hAnsi="Arial" w:cs="Arial"/>
              <w:noProof/>
            </w:rPr>
            <w:t>)</w:t>
          </w:r>
          <w:r w:rsidRPr="00F57379">
            <w:rPr>
              <w:rFonts w:ascii="Arial" w:hAnsi="Arial" w:cs="Arial"/>
              <w:noProof/>
            </w:rPr>
            <w:t xml:space="preserve"> </w:t>
          </w:r>
          <w:r w:rsidRPr="00F57379">
            <w:rPr>
              <w:rFonts w:ascii="Arial" w:hAnsi="Arial" w:cs="Arial"/>
              <w:i/>
              <w:iCs/>
              <w:noProof/>
            </w:rPr>
            <w:t xml:space="preserve">Mindset: The new psychology of success.. </w:t>
          </w:r>
          <w:r w:rsidR="00A45C91" w:rsidRPr="00F57379">
            <w:rPr>
              <w:rFonts w:ascii="Arial" w:hAnsi="Arial" w:cs="Arial"/>
              <w:noProof/>
            </w:rPr>
            <w:t>s.l.: Ballantine Books.</w:t>
          </w:r>
        </w:p>
        <w:p w:rsidR="008D0D65" w:rsidRPr="00F57379" w:rsidRDefault="008D0D65" w:rsidP="00A45C91">
          <w:pPr>
            <w:pStyle w:val="Bibliography"/>
            <w:spacing w:line="360" w:lineRule="auto"/>
            <w:rPr>
              <w:rFonts w:ascii="Arial" w:hAnsi="Arial" w:cs="Arial"/>
              <w:noProof/>
            </w:rPr>
          </w:pPr>
          <w:r w:rsidRPr="00F57379">
            <w:rPr>
              <w:rFonts w:ascii="Arial" w:hAnsi="Arial" w:cs="Arial"/>
              <w:noProof/>
            </w:rPr>
            <w:t xml:space="preserve">Kuhl, P. K., </w:t>
          </w:r>
          <w:r w:rsidR="00A45C91" w:rsidRPr="00F57379">
            <w:rPr>
              <w:rFonts w:ascii="Arial" w:hAnsi="Arial" w:cs="Arial"/>
              <w:noProof/>
            </w:rPr>
            <w:t>(</w:t>
          </w:r>
          <w:r w:rsidRPr="00F57379">
            <w:rPr>
              <w:rFonts w:ascii="Arial" w:hAnsi="Arial" w:cs="Arial"/>
              <w:noProof/>
            </w:rPr>
            <w:t>2010</w:t>
          </w:r>
          <w:r w:rsidR="00A45C91" w:rsidRPr="00F57379">
            <w:rPr>
              <w:rFonts w:ascii="Arial" w:hAnsi="Arial" w:cs="Arial"/>
              <w:noProof/>
            </w:rPr>
            <w:t>)</w:t>
          </w:r>
          <w:r w:rsidRPr="00F57379">
            <w:rPr>
              <w:rFonts w:ascii="Arial" w:hAnsi="Arial" w:cs="Arial"/>
              <w:noProof/>
            </w:rPr>
            <w:t xml:space="preserve"> </w:t>
          </w:r>
          <w:r w:rsidR="00A45C91" w:rsidRPr="00F57379">
            <w:rPr>
              <w:rFonts w:ascii="Arial" w:hAnsi="Arial" w:cs="Arial"/>
              <w:noProof/>
            </w:rPr>
            <w:t>‘</w:t>
          </w:r>
          <w:r w:rsidRPr="00F57379">
            <w:rPr>
              <w:rFonts w:ascii="Arial" w:hAnsi="Arial" w:cs="Arial"/>
              <w:i/>
              <w:noProof/>
            </w:rPr>
            <w:t>Brain mechanisms in early language acquisition</w:t>
          </w:r>
          <w:r w:rsidR="00A45C91" w:rsidRPr="00F57379">
            <w:rPr>
              <w:rFonts w:ascii="Arial" w:hAnsi="Arial" w:cs="Arial"/>
              <w:noProof/>
            </w:rPr>
            <w:t>.’</w:t>
          </w:r>
          <w:r w:rsidRPr="00F57379">
            <w:rPr>
              <w:rFonts w:ascii="Arial" w:hAnsi="Arial" w:cs="Arial"/>
              <w:noProof/>
            </w:rPr>
            <w:t xml:space="preserve"> </w:t>
          </w:r>
          <w:r w:rsidR="00A45C91" w:rsidRPr="00F57379">
            <w:rPr>
              <w:rFonts w:ascii="Arial" w:hAnsi="Arial" w:cs="Arial"/>
              <w:i/>
              <w:iCs/>
              <w:noProof/>
            </w:rPr>
            <w:t>Neuron.</w:t>
          </w:r>
          <w:r w:rsidRPr="00F57379">
            <w:rPr>
              <w:rFonts w:ascii="Arial" w:hAnsi="Arial" w:cs="Arial"/>
              <w:i/>
              <w:iCs/>
              <w:noProof/>
            </w:rPr>
            <w:t xml:space="preserve"> </w:t>
          </w:r>
          <w:r w:rsidR="00A45C91" w:rsidRPr="00F57379">
            <w:rPr>
              <w:rFonts w:ascii="Arial" w:hAnsi="Arial" w:cs="Arial"/>
              <w:noProof/>
            </w:rPr>
            <w:t>67(5), pp. 713-727.</w:t>
          </w:r>
        </w:p>
        <w:p w:rsidR="008D0D65" w:rsidRPr="00F57379" w:rsidRDefault="00074964" w:rsidP="00A45C91">
          <w:pPr>
            <w:spacing w:line="360" w:lineRule="auto"/>
            <w:rPr>
              <w:rFonts w:ascii="Arial" w:hAnsi="Arial" w:cs="Arial"/>
            </w:rPr>
          </w:pPr>
        </w:p>
      </w:sdtContent>
    </w:sdt>
    <w:sdt>
      <w:sdtPr>
        <w:rPr>
          <w:rFonts w:ascii="Arial" w:hAnsi="Arial" w:cs="Arial"/>
        </w:rPr>
        <w:id w:val="-573587230"/>
        <w:bibliography/>
      </w:sdtPr>
      <w:sdtEndPr/>
      <w:sdtContent>
        <w:sdt>
          <w:sdtPr>
            <w:rPr>
              <w:rFonts w:ascii="Arial" w:hAnsi="Arial" w:cs="Arial"/>
              <w:b/>
            </w:rPr>
            <w:id w:val="699359589"/>
            <w:docPartObj>
              <w:docPartGallery w:val="Bibliographies"/>
              <w:docPartUnique/>
            </w:docPartObj>
          </w:sdtPr>
          <w:sdtEndPr>
            <w:rPr>
              <w:b w:val="0"/>
            </w:rPr>
          </w:sdtEndPr>
          <w:sdtContent>
            <w:p w:rsidR="00A45C91" w:rsidRPr="00F57379" w:rsidRDefault="00A45C91" w:rsidP="00A45C91">
              <w:pPr>
                <w:spacing w:line="360" w:lineRule="auto"/>
              </w:pPr>
            </w:p>
            <w:p w:rsidR="006A5608" w:rsidRPr="00F57379" w:rsidRDefault="00074964" w:rsidP="00A45C91">
              <w:pPr>
                <w:spacing w:line="360" w:lineRule="auto"/>
                <w:rPr>
                  <w:rFonts w:ascii="Arial" w:hAnsi="Arial" w:cs="Arial"/>
                </w:rPr>
              </w:pPr>
            </w:p>
          </w:sdtContent>
        </w:sdt>
      </w:sdtContent>
    </w:sdt>
    <w:p w:rsidR="006E3146" w:rsidRPr="00F57379" w:rsidRDefault="006E3146" w:rsidP="00A45C91">
      <w:pPr>
        <w:spacing w:line="360" w:lineRule="auto"/>
        <w:jc w:val="both"/>
        <w:rPr>
          <w:rFonts w:ascii="Arial" w:hAnsi="Arial" w:cs="Arial"/>
          <w:color w:val="000000" w:themeColor="text1"/>
        </w:rPr>
      </w:pPr>
    </w:p>
    <w:p w:rsidR="006E3146" w:rsidRPr="00A45C91" w:rsidRDefault="006E3146" w:rsidP="00A45C91">
      <w:pPr>
        <w:spacing w:line="360" w:lineRule="auto"/>
        <w:jc w:val="both"/>
        <w:rPr>
          <w:rFonts w:ascii="Arial" w:hAnsi="Arial" w:cs="Arial"/>
          <w:color w:val="000000" w:themeColor="text1"/>
          <w:sz w:val="24"/>
          <w:szCs w:val="24"/>
        </w:rPr>
      </w:pPr>
    </w:p>
    <w:sectPr w:rsidR="006E3146" w:rsidRPr="00A45C91" w:rsidSect="00F57379">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74964" w:rsidRDefault="00074964" w:rsidP="00F57379">
      <w:pPr>
        <w:spacing w:after="0" w:line="240" w:lineRule="auto"/>
      </w:pPr>
      <w:r>
        <w:separator/>
      </w:r>
    </w:p>
  </w:endnote>
  <w:endnote w:type="continuationSeparator" w:id="0">
    <w:p w:rsidR="00074964" w:rsidRDefault="00074964" w:rsidP="00F573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74964" w:rsidRDefault="00074964" w:rsidP="00F57379">
      <w:pPr>
        <w:spacing w:after="0" w:line="240" w:lineRule="auto"/>
      </w:pPr>
      <w:r>
        <w:separator/>
      </w:r>
    </w:p>
  </w:footnote>
  <w:footnote w:type="continuationSeparator" w:id="0">
    <w:p w:rsidR="00074964" w:rsidRDefault="00074964" w:rsidP="00F573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470423"/>
      <w:docPartObj>
        <w:docPartGallery w:val="Page Numbers (Top of Page)"/>
        <w:docPartUnique/>
      </w:docPartObj>
    </w:sdtPr>
    <w:sdtEndPr>
      <w:rPr>
        <w:noProof/>
      </w:rPr>
    </w:sdtEndPr>
    <w:sdtContent>
      <w:p w:rsidR="00F57379" w:rsidRDefault="00F57379">
        <w:pPr>
          <w:pStyle w:val="Header"/>
          <w:jc w:val="right"/>
        </w:pPr>
        <w:r>
          <w:fldChar w:fldCharType="begin"/>
        </w:r>
        <w:r>
          <w:instrText xml:space="preserve"> PAGE   \* MERGEFORMAT </w:instrText>
        </w:r>
        <w:r>
          <w:fldChar w:fldCharType="separate"/>
        </w:r>
        <w:r w:rsidR="00681290">
          <w:rPr>
            <w:noProof/>
          </w:rPr>
          <w:t>6</w:t>
        </w:r>
        <w:r>
          <w:rPr>
            <w:noProof/>
          </w:rPr>
          <w:fldChar w:fldCharType="end"/>
        </w:r>
      </w:p>
    </w:sdtContent>
  </w:sdt>
  <w:p w:rsidR="00F57379" w:rsidRDefault="00F5737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41DE0"/>
    <w:multiLevelType w:val="multilevel"/>
    <w:tmpl w:val="98F6B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CB15A7"/>
    <w:multiLevelType w:val="hybridMultilevel"/>
    <w:tmpl w:val="A344EA12"/>
    <w:lvl w:ilvl="0" w:tplc="4E244448">
      <w:start w:val="1"/>
      <w:numFmt w:val="bullet"/>
      <w:lvlText w:val="•"/>
      <w:lvlJc w:val="left"/>
      <w:pPr>
        <w:tabs>
          <w:tab w:val="num" w:pos="1800"/>
        </w:tabs>
        <w:ind w:left="1800" w:hanging="360"/>
      </w:pPr>
      <w:rPr>
        <w:rFonts w:ascii="Arial" w:hAnsi="Arial" w:hint="default"/>
      </w:rPr>
    </w:lvl>
    <w:lvl w:ilvl="1" w:tplc="D81C24DE" w:tentative="1">
      <w:start w:val="1"/>
      <w:numFmt w:val="bullet"/>
      <w:lvlText w:val="•"/>
      <w:lvlJc w:val="left"/>
      <w:pPr>
        <w:tabs>
          <w:tab w:val="num" w:pos="2520"/>
        </w:tabs>
        <w:ind w:left="2520" w:hanging="360"/>
      </w:pPr>
      <w:rPr>
        <w:rFonts w:ascii="Arial" w:hAnsi="Arial" w:hint="default"/>
      </w:rPr>
    </w:lvl>
    <w:lvl w:ilvl="2" w:tplc="BCF23F9C" w:tentative="1">
      <w:start w:val="1"/>
      <w:numFmt w:val="bullet"/>
      <w:lvlText w:val="•"/>
      <w:lvlJc w:val="left"/>
      <w:pPr>
        <w:tabs>
          <w:tab w:val="num" w:pos="3240"/>
        </w:tabs>
        <w:ind w:left="3240" w:hanging="360"/>
      </w:pPr>
      <w:rPr>
        <w:rFonts w:ascii="Arial" w:hAnsi="Arial" w:hint="default"/>
      </w:rPr>
    </w:lvl>
    <w:lvl w:ilvl="3" w:tplc="B87617FE" w:tentative="1">
      <w:start w:val="1"/>
      <w:numFmt w:val="bullet"/>
      <w:lvlText w:val="•"/>
      <w:lvlJc w:val="left"/>
      <w:pPr>
        <w:tabs>
          <w:tab w:val="num" w:pos="3960"/>
        </w:tabs>
        <w:ind w:left="3960" w:hanging="360"/>
      </w:pPr>
      <w:rPr>
        <w:rFonts w:ascii="Arial" w:hAnsi="Arial" w:hint="default"/>
      </w:rPr>
    </w:lvl>
    <w:lvl w:ilvl="4" w:tplc="D572F8D8" w:tentative="1">
      <w:start w:val="1"/>
      <w:numFmt w:val="bullet"/>
      <w:lvlText w:val="•"/>
      <w:lvlJc w:val="left"/>
      <w:pPr>
        <w:tabs>
          <w:tab w:val="num" w:pos="4680"/>
        </w:tabs>
        <w:ind w:left="4680" w:hanging="360"/>
      </w:pPr>
      <w:rPr>
        <w:rFonts w:ascii="Arial" w:hAnsi="Arial" w:hint="default"/>
      </w:rPr>
    </w:lvl>
    <w:lvl w:ilvl="5" w:tplc="16FAB41E" w:tentative="1">
      <w:start w:val="1"/>
      <w:numFmt w:val="bullet"/>
      <w:lvlText w:val="•"/>
      <w:lvlJc w:val="left"/>
      <w:pPr>
        <w:tabs>
          <w:tab w:val="num" w:pos="5400"/>
        </w:tabs>
        <w:ind w:left="5400" w:hanging="360"/>
      </w:pPr>
      <w:rPr>
        <w:rFonts w:ascii="Arial" w:hAnsi="Arial" w:hint="default"/>
      </w:rPr>
    </w:lvl>
    <w:lvl w:ilvl="6" w:tplc="8090AD1E" w:tentative="1">
      <w:start w:val="1"/>
      <w:numFmt w:val="bullet"/>
      <w:lvlText w:val="•"/>
      <w:lvlJc w:val="left"/>
      <w:pPr>
        <w:tabs>
          <w:tab w:val="num" w:pos="6120"/>
        </w:tabs>
        <w:ind w:left="6120" w:hanging="360"/>
      </w:pPr>
      <w:rPr>
        <w:rFonts w:ascii="Arial" w:hAnsi="Arial" w:hint="default"/>
      </w:rPr>
    </w:lvl>
    <w:lvl w:ilvl="7" w:tplc="C5806032" w:tentative="1">
      <w:start w:val="1"/>
      <w:numFmt w:val="bullet"/>
      <w:lvlText w:val="•"/>
      <w:lvlJc w:val="left"/>
      <w:pPr>
        <w:tabs>
          <w:tab w:val="num" w:pos="6840"/>
        </w:tabs>
        <w:ind w:left="6840" w:hanging="360"/>
      </w:pPr>
      <w:rPr>
        <w:rFonts w:ascii="Arial" w:hAnsi="Arial" w:hint="default"/>
      </w:rPr>
    </w:lvl>
    <w:lvl w:ilvl="8" w:tplc="C3C4BDF0" w:tentative="1">
      <w:start w:val="1"/>
      <w:numFmt w:val="bullet"/>
      <w:lvlText w:val="•"/>
      <w:lvlJc w:val="left"/>
      <w:pPr>
        <w:tabs>
          <w:tab w:val="num" w:pos="7560"/>
        </w:tabs>
        <w:ind w:left="756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1BCB"/>
    <w:rsid w:val="00016DF9"/>
    <w:rsid w:val="00074964"/>
    <w:rsid w:val="00131BCB"/>
    <w:rsid w:val="002646AA"/>
    <w:rsid w:val="00313EFE"/>
    <w:rsid w:val="00387728"/>
    <w:rsid w:val="00515380"/>
    <w:rsid w:val="0058231E"/>
    <w:rsid w:val="00681290"/>
    <w:rsid w:val="006A5442"/>
    <w:rsid w:val="006A5608"/>
    <w:rsid w:val="006E3146"/>
    <w:rsid w:val="008A6BD8"/>
    <w:rsid w:val="008D0D65"/>
    <w:rsid w:val="00957338"/>
    <w:rsid w:val="00A45C91"/>
    <w:rsid w:val="00B4443D"/>
    <w:rsid w:val="00BC5362"/>
    <w:rsid w:val="00C37CA1"/>
    <w:rsid w:val="00CC693E"/>
    <w:rsid w:val="00F04A2D"/>
    <w:rsid w:val="00F57379"/>
    <w:rsid w:val="00FA6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03118"/>
  <w15:chartTrackingRefBased/>
  <w15:docId w15:val="{45EA353D-0F5E-4A77-8B96-AC3456280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1BCB"/>
  </w:style>
  <w:style w:type="paragraph" w:styleId="Heading1">
    <w:name w:val="heading 1"/>
    <w:basedOn w:val="Normal"/>
    <w:next w:val="Normal"/>
    <w:link w:val="Heading1Char"/>
    <w:uiPriority w:val="9"/>
    <w:qFormat/>
    <w:rsid w:val="006E3146"/>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6E3146"/>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unhideWhenUsed/>
    <w:qFormat/>
    <w:rsid w:val="006E3146"/>
    <w:pPr>
      <w:keepNext/>
      <w:keepLines/>
      <w:spacing w:before="40" w:after="0"/>
      <w:outlineLvl w:val="2"/>
    </w:pPr>
    <w:rPr>
      <w:rFonts w:ascii="Arial" w:eastAsiaTheme="majorEastAsia" w:hAnsi="Arial" w:cstheme="majorBidi"/>
      <w:b/>
      <w:color w:val="000000" w:themeColor="text1"/>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146"/>
    <w:rPr>
      <w:rFonts w:ascii="Arial" w:eastAsiaTheme="majorEastAsia" w:hAnsi="Arial" w:cstheme="majorBidi"/>
      <w:b/>
      <w:color w:val="000000" w:themeColor="text1"/>
      <w:sz w:val="32"/>
      <w:szCs w:val="32"/>
    </w:rPr>
  </w:style>
  <w:style w:type="paragraph" w:styleId="NormalWeb">
    <w:name w:val="Normal (Web)"/>
    <w:basedOn w:val="Normal"/>
    <w:uiPriority w:val="99"/>
    <w:semiHidden/>
    <w:unhideWhenUsed/>
    <w:rsid w:val="00131BCB"/>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6E3146"/>
  </w:style>
  <w:style w:type="paragraph" w:styleId="Title">
    <w:name w:val="Title"/>
    <w:basedOn w:val="Normal"/>
    <w:next w:val="Normal"/>
    <w:link w:val="TitleChar"/>
    <w:uiPriority w:val="10"/>
    <w:qFormat/>
    <w:rsid w:val="006E31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14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E3146"/>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6E3146"/>
    <w:rPr>
      <w:rFonts w:ascii="Arial" w:eastAsiaTheme="majorEastAsia" w:hAnsi="Arial" w:cstheme="majorBidi"/>
      <w:b/>
      <w:color w:val="000000" w:themeColor="text1"/>
      <w:sz w:val="26"/>
      <w:szCs w:val="24"/>
    </w:rPr>
  </w:style>
  <w:style w:type="paragraph" w:styleId="ListParagraph">
    <w:name w:val="List Paragraph"/>
    <w:basedOn w:val="Normal"/>
    <w:uiPriority w:val="34"/>
    <w:qFormat/>
    <w:rsid w:val="00F57379"/>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F573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7379"/>
  </w:style>
  <w:style w:type="paragraph" w:styleId="Footer">
    <w:name w:val="footer"/>
    <w:basedOn w:val="Normal"/>
    <w:link w:val="FooterChar"/>
    <w:uiPriority w:val="99"/>
    <w:unhideWhenUsed/>
    <w:rsid w:val="00F573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73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342391">
      <w:bodyDiv w:val="1"/>
      <w:marLeft w:val="0"/>
      <w:marRight w:val="0"/>
      <w:marTop w:val="0"/>
      <w:marBottom w:val="0"/>
      <w:divBdr>
        <w:top w:val="none" w:sz="0" w:space="0" w:color="auto"/>
        <w:left w:val="none" w:sz="0" w:space="0" w:color="auto"/>
        <w:bottom w:val="none" w:sz="0" w:space="0" w:color="auto"/>
        <w:right w:val="none" w:sz="0" w:space="0" w:color="auto"/>
      </w:divBdr>
    </w:div>
    <w:div w:id="293220353">
      <w:bodyDiv w:val="1"/>
      <w:marLeft w:val="0"/>
      <w:marRight w:val="0"/>
      <w:marTop w:val="0"/>
      <w:marBottom w:val="0"/>
      <w:divBdr>
        <w:top w:val="none" w:sz="0" w:space="0" w:color="auto"/>
        <w:left w:val="none" w:sz="0" w:space="0" w:color="auto"/>
        <w:bottom w:val="none" w:sz="0" w:space="0" w:color="auto"/>
        <w:right w:val="none" w:sz="0" w:space="0" w:color="auto"/>
      </w:divBdr>
    </w:div>
    <w:div w:id="313725223">
      <w:bodyDiv w:val="1"/>
      <w:marLeft w:val="0"/>
      <w:marRight w:val="0"/>
      <w:marTop w:val="0"/>
      <w:marBottom w:val="0"/>
      <w:divBdr>
        <w:top w:val="none" w:sz="0" w:space="0" w:color="auto"/>
        <w:left w:val="none" w:sz="0" w:space="0" w:color="auto"/>
        <w:bottom w:val="none" w:sz="0" w:space="0" w:color="auto"/>
        <w:right w:val="none" w:sz="0" w:space="0" w:color="auto"/>
      </w:divBdr>
    </w:div>
    <w:div w:id="332686790">
      <w:bodyDiv w:val="1"/>
      <w:marLeft w:val="0"/>
      <w:marRight w:val="0"/>
      <w:marTop w:val="0"/>
      <w:marBottom w:val="0"/>
      <w:divBdr>
        <w:top w:val="none" w:sz="0" w:space="0" w:color="auto"/>
        <w:left w:val="none" w:sz="0" w:space="0" w:color="auto"/>
        <w:bottom w:val="none" w:sz="0" w:space="0" w:color="auto"/>
        <w:right w:val="none" w:sz="0" w:space="0" w:color="auto"/>
      </w:divBdr>
    </w:div>
    <w:div w:id="373581414">
      <w:bodyDiv w:val="1"/>
      <w:marLeft w:val="0"/>
      <w:marRight w:val="0"/>
      <w:marTop w:val="0"/>
      <w:marBottom w:val="0"/>
      <w:divBdr>
        <w:top w:val="none" w:sz="0" w:space="0" w:color="auto"/>
        <w:left w:val="none" w:sz="0" w:space="0" w:color="auto"/>
        <w:bottom w:val="none" w:sz="0" w:space="0" w:color="auto"/>
        <w:right w:val="none" w:sz="0" w:space="0" w:color="auto"/>
      </w:divBdr>
    </w:div>
    <w:div w:id="379867544">
      <w:bodyDiv w:val="1"/>
      <w:marLeft w:val="0"/>
      <w:marRight w:val="0"/>
      <w:marTop w:val="0"/>
      <w:marBottom w:val="0"/>
      <w:divBdr>
        <w:top w:val="none" w:sz="0" w:space="0" w:color="auto"/>
        <w:left w:val="none" w:sz="0" w:space="0" w:color="auto"/>
        <w:bottom w:val="none" w:sz="0" w:space="0" w:color="auto"/>
        <w:right w:val="none" w:sz="0" w:space="0" w:color="auto"/>
      </w:divBdr>
      <w:divsChild>
        <w:div w:id="536431792">
          <w:marLeft w:val="0"/>
          <w:marRight w:val="0"/>
          <w:marTop w:val="0"/>
          <w:marBottom w:val="0"/>
          <w:divBdr>
            <w:top w:val="single" w:sz="2" w:space="0" w:color="auto"/>
            <w:left w:val="single" w:sz="2" w:space="0" w:color="auto"/>
            <w:bottom w:val="single" w:sz="6" w:space="0" w:color="auto"/>
            <w:right w:val="single" w:sz="2" w:space="0" w:color="auto"/>
          </w:divBdr>
          <w:divsChild>
            <w:div w:id="1347899101">
              <w:marLeft w:val="0"/>
              <w:marRight w:val="0"/>
              <w:marTop w:val="100"/>
              <w:marBottom w:val="100"/>
              <w:divBdr>
                <w:top w:val="single" w:sz="2" w:space="0" w:color="D9D9E3"/>
                <w:left w:val="single" w:sz="2" w:space="0" w:color="D9D9E3"/>
                <w:bottom w:val="single" w:sz="2" w:space="0" w:color="D9D9E3"/>
                <w:right w:val="single" w:sz="2" w:space="0" w:color="D9D9E3"/>
              </w:divBdr>
              <w:divsChild>
                <w:div w:id="936906328">
                  <w:marLeft w:val="0"/>
                  <w:marRight w:val="0"/>
                  <w:marTop w:val="0"/>
                  <w:marBottom w:val="0"/>
                  <w:divBdr>
                    <w:top w:val="single" w:sz="2" w:space="0" w:color="D9D9E3"/>
                    <w:left w:val="single" w:sz="2" w:space="0" w:color="D9D9E3"/>
                    <w:bottom w:val="single" w:sz="2" w:space="0" w:color="D9D9E3"/>
                    <w:right w:val="single" w:sz="2" w:space="0" w:color="D9D9E3"/>
                  </w:divBdr>
                  <w:divsChild>
                    <w:div w:id="1063716385">
                      <w:marLeft w:val="0"/>
                      <w:marRight w:val="0"/>
                      <w:marTop w:val="0"/>
                      <w:marBottom w:val="0"/>
                      <w:divBdr>
                        <w:top w:val="single" w:sz="2" w:space="0" w:color="D9D9E3"/>
                        <w:left w:val="single" w:sz="2" w:space="0" w:color="D9D9E3"/>
                        <w:bottom w:val="single" w:sz="2" w:space="0" w:color="D9D9E3"/>
                        <w:right w:val="single" w:sz="2" w:space="0" w:color="D9D9E3"/>
                      </w:divBdr>
                      <w:divsChild>
                        <w:div w:id="717901331">
                          <w:marLeft w:val="0"/>
                          <w:marRight w:val="0"/>
                          <w:marTop w:val="0"/>
                          <w:marBottom w:val="0"/>
                          <w:divBdr>
                            <w:top w:val="single" w:sz="2" w:space="0" w:color="D9D9E3"/>
                            <w:left w:val="single" w:sz="2" w:space="0" w:color="D9D9E3"/>
                            <w:bottom w:val="single" w:sz="2" w:space="0" w:color="D9D9E3"/>
                            <w:right w:val="single" w:sz="2" w:space="0" w:color="D9D9E3"/>
                          </w:divBdr>
                          <w:divsChild>
                            <w:div w:id="7919404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78309628">
      <w:bodyDiv w:val="1"/>
      <w:marLeft w:val="0"/>
      <w:marRight w:val="0"/>
      <w:marTop w:val="0"/>
      <w:marBottom w:val="0"/>
      <w:divBdr>
        <w:top w:val="none" w:sz="0" w:space="0" w:color="auto"/>
        <w:left w:val="none" w:sz="0" w:space="0" w:color="auto"/>
        <w:bottom w:val="none" w:sz="0" w:space="0" w:color="auto"/>
        <w:right w:val="none" w:sz="0" w:space="0" w:color="auto"/>
      </w:divBdr>
    </w:div>
    <w:div w:id="812213751">
      <w:bodyDiv w:val="1"/>
      <w:marLeft w:val="0"/>
      <w:marRight w:val="0"/>
      <w:marTop w:val="0"/>
      <w:marBottom w:val="0"/>
      <w:divBdr>
        <w:top w:val="none" w:sz="0" w:space="0" w:color="auto"/>
        <w:left w:val="none" w:sz="0" w:space="0" w:color="auto"/>
        <w:bottom w:val="none" w:sz="0" w:space="0" w:color="auto"/>
        <w:right w:val="none" w:sz="0" w:space="0" w:color="auto"/>
      </w:divBdr>
    </w:div>
    <w:div w:id="854072593">
      <w:bodyDiv w:val="1"/>
      <w:marLeft w:val="0"/>
      <w:marRight w:val="0"/>
      <w:marTop w:val="0"/>
      <w:marBottom w:val="0"/>
      <w:divBdr>
        <w:top w:val="none" w:sz="0" w:space="0" w:color="auto"/>
        <w:left w:val="none" w:sz="0" w:space="0" w:color="auto"/>
        <w:bottom w:val="none" w:sz="0" w:space="0" w:color="auto"/>
        <w:right w:val="none" w:sz="0" w:space="0" w:color="auto"/>
      </w:divBdr>
    </w:div>
    <w:div w:id="1158807921">
      <w:bodyDiv w:val="1"/>
      <w:marLeft w:val="0"/>
      <w:marRight w:val="0"/>
      <w:marTop w:val="0"/>
      <w:marBottom w:val="0"/>
      <w:divBdr>
        <w:top w:val="none" w:sz="0" w:space="0" w:color="auto"/>
        <w:left w:val="none" w:sz="0" w:space="0" w:color="auto"/>
        <w:bottom w:val="none" w:sz="0" w:space="0" w:color="auto"/>
        <w:right w:val="none" w:sz="0" w:space="0" w:color="auto"/>
      </w:divBdr>
    </w:div>
    <w:div w:id="1188371218">
      <w:bodyDiv w:val="1"/>
      <w:marLeft w:val="0"/>
      <w:marRight w:val="0"/>
      <w:marTop w:val="0"/>
      <w:marBottom w:val="0"/>
      <w:divBdr>
        <w:top w:val="none" w:sz="0" w:space="0" w:color="auto"/>
        <w:left w:val="none" w:sz="0" w:space="0" w:color="auto"/>
        <w:bottom w:val="none" w:sz="0" w:space="0" w:color="auto"/>
        <w:right w:val="none" w:sz="0" w:space="0" w:color="auto"/>
      </w:divBdr>
    </w:div>
    <w:div w:id="1351028252">
      <w:bodyDiv w:val="1"/>
      <w:marLeft w:val="0"/>
      <w:marRight w:val="0"/>
      <w:marTop w:val="0"/>
      <w:marBottom w:val="0"/>
      <w:divBdr>
        <w:top w:val="none" w:sz="0" w:space="0" w:color="auto"/>
        <w:left w:val="none" w:sz="0" w:space="0" w:color="auto"/>
        <w:bottom w:val="none" w:sz="0" w:space="0" w:color="auto"/>
        <w:right w:val="none" w:sz="0" w:space="0" w:color="auto"/>
      </w:divBdr>
    </w:div>
    <w:div w:id="1610157629">
      <w:bodyDiv w:val="1"/>
      <w:marLeft w:val="0"/>
      <w:marRight w:val="0"/>
      <w:marTop w:val="0"/>
      <w:marBottom w:val="0"/>
      <w:divBdr>
        <w:top w:val="none" w:sz="0" w:space="0" w:color="auto"/>
        <w:left w:val="none" w:sz="0" w:space="0" w:color="auto"/>
        <w:bottom w:val="none" w:sz="0" w:space="0" w:color="auto"/>
        <w:right w:val="none" w:sz="0" w:space="0" w:color="auto"/>
      </w:divBdr>
    </w:div>
    <w:div w:id="1661931105">
      <w:bodyDiv w:val="1"/>
      <w:marLeft w:val="0"/>
      <w:marRight w:val="0"/>
      <w:marTop w:val="0"/>
      <w:marBottom w:val="0"/>
      <w:divBdr>
        <w:top w:val="none" w:sz="0" w:space="0" w:color="auto"/>
        <w:left w:val="none" w:sz="0" w:space="0" w:color="auto"/>
        <w:bottom w:val="none" w:sz="0" w:space="0" w:color="auto"/>
        <w:right w:val="none" w:sz="0" w:space="0" w:color="auto"/>
      </w:divBdr>
    </w:div>
    <w:div w:id="1787118088">
      <w:bodyDiv w:val="1"/>
      <w:marLeft w:val="0"/>
      <w:marRight w:val="0"/>
      <w:marTop w:val="0"/>
      <w:marBottom w:val="0"/>
      <w:divBdr>
        <w:top w:val="none" w:sz="0" w:space="0" w:color="auto"/>
        <w:left w:val="none" w:sz="0" w:space="0" w:color="auto"/>
        <w:bottom w:val="none" w:sz="0" w:space="0" w:color="auto"/>
        <w:right w:val="none" w:sz="0" w:space="0" w:color="auto"/>
      </w:divBdr>
      <w:divsChild>
        <w:div w:id="321735709">
          <w:marLeft w:val="446"/>
          <w:marRight w:val="0"/>
          <w:marTop w:val="106"/>
          <w:marBottom w:val="120"/>
          <w:divBdr>
            <w:top w:val="none" w:sz="0" w:space="0" w:color="auto"/>
            <w:left w:val="none" w:sz="0" w:space="0" w:color="auto"/>
            <w:bottom w:val="none" w:sz="0" w:space="0" w:color="auto"/>
            <w:right w:val="none" w:sz="0" w:space="0" w:color="auto"/>
          </w:divBdr>
        </w:div>
        <w:div w:id="1556042512">
          <w:marLeft w:val="446"/>
          <w:marRight w:val="0"/>
          <w:marTop w:val="106"/>
          <w:marBottom w:val="120"/>
          <w:divBdr>
            <w:top w:val="none" w:sz="0" w:space="0" w:color="auto"/>
            <w:left w:val="none" w:sz="0" w:space="0" w:color="auto"/>
            <w:bottom w:val="none" w:sz="0" w:space="0" w:color="auto"/>
            <w:right w:val="none" w:sz="0" w:space="0" w:color="auto"/>
          </w:divBdr>
        </w:div>
        <w:div w:id="1608804385">
          <w:marLeft w:val="446"/>
          <w:marRight w:val="0"/>
          <w:marTop w:val="106"/>
          <w:marBottom w:val="120"/>
          <w:divBdr>
            <w:top w:val="none" w:sz="0" w:space="0" w:color="auto"/>
            <w:left w:val="none" w:sz="0" w:space="0" w:color="auto"/>
            <w:bottom w:val="none" w:sz="0" w:space="0" w:color="auto"/>
            <w:right w:val="none" w:sz="0" w:space="0" w:color="auto"/>
          </w:divBdr>
        </w:div>
        <w:div w:id="1524395479">
          <w:marLeft w:val="446"/>
          <w:marRight w:val="0"/>
          <w:marTop w:val="106"/>
          <w:marBottom w:val="120"/>
          <w:divBdr>
            <w:top w:val="none" w:sz="0" w:space="0" w:color="auto"/>
            <w:left w:val="none" w:sz="0" w:space="0" w:color="auto"/>
            <w:bottom w:val="none" w:sz="0" w:space="0" w:color="auto"/>
            <w:right w:val="none" w:sz="0" w:space="0" w:color="auto"/>
          </w:divBdr>
        </w:div>
        <w:div w:id="91560540">
          <w:marLeft w:val="446"/>
          <w:marRight w:val="0"/>
          <w:marTop w:val="106"/>
          <w:marBottom w:val="120"/>
          <w:divBdr>
            <w:top w:val="none" w:sz="0" w:space="0" w:color="auto"/>
            <w:left w:val="none" w:sz="0" w:space="0" w:color="auto"/>
            <w:bottom w:val="none" w:sz="0" w:space="0" w:color="auto"/>
            <w:right w:val="none" w:sz="0" w:space="0" w:color="auto"/>
          </w:divBdr>
        </w:div>
        <w:div w:id="1182428103">
          <w:marLeft w:val="446"/>
          <w:marRight w:val="0"/>
          <w:marTop w:val="106"/>
          <w:marBottom w:val="120"/>
          <w:divBdr>
            <w:top w:val="none" w:sz="0" w:space="0" w:color="auto"/>
            <w:left w:val="none" w:sz="0" w:space="0" w:color="auto"/>
            <w:bottom w:val="none" w:sz="0" w:space="0" w:color="auto"/>
            <w:right w:val="none" w:sz="0" w:space="0" w:color="auto"/>
          </w:divBdr>
        </w:div>
        <w:div w:id="1461067170">
          <w:marLeft w:val="446"/>
          <w:marRight w:val="0"/>
          <w:marTop w:val="106"/>
          <w:marBottom w:val="120"/>
          <w:divBdr>
            <w:top w:val="none" w:sz="0" w:space="0" w:color="auto"/>
            <w:left w:val="none" w:sz="0" w:space="0" w:color="auto"/>
            <w:bottom w:val="none" w:sz="0" w:space="0" w:color="auto"/>
            <w:right w:val="none" w:sz="0" w:space="0" w:color="auto"/>
          </w:divBdr>
        </w:div>
      </w:divsChild>
    </w:div>
    <w:div w:id="1800563037">
      <w:bodyDiv w:val="1"/>
      <w:marLeft w:val="0"/>
      <w:marRight w:val="0"/>
      <w:marTop w:val="0"/>
      <w:marBottom w:val="0"/>
      <w:divBdr>
        <w:top w:val="none" w:sz="0" w:space="0" w:color="auto"/>
        <w:left w:val="none" w:sz="0" w:space="0" w:color="auto"/>
        <w:bottom w:val="none" w:sz="0" w:space="0" w:color="auto"/>
        <w:right w:val="none" w:sz="0" w:space="0" w:color="auto"/>
      </w:divBdr>
    </w:div>
    <w:div w:id="1964382692">
      <w:bodyDiv w:val="1"/>
      <w:marLeft w:val="0"/>
      <w:marRight w:val="0"/>
      <w:marTop w:val="0"/>
      <w:marBottom w:val="0"/>
      <w:divBdr>
        <w:top w:val="none" w:sz="0" w:space="0" w:color="auto"/>
        <w:left w:val="none" w:sz="0" w:space="0" w:color="auto"/>
        <w:bottom w:val="none" w:sz="0" w:space="0" w:color="auto"/>
        <w:right w:val="none" w:sz="0" w:space="0" w:color="auto"/>
      </w:divBdr>
    </w:div>
    <w:div w:id="198272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Ber13</b:Tag>
    <b:SourceType>Book</b:SourceType>
    <b:Guid>{B0F9FB65-3F8D-4FF9-98EE-7B147CA73A5B}</b:Guid>
    <b:Title>Child development. </b:Title>
    <b:Year>2013</b:Year>
    <b:Publisher>Pearson Education Limited</b:Publisher>
    <b:Author>
      <b:Author>
        <b:NameList>
          <b:Person>
            <b:Last>Berk</b:Last>
            <b:Middle>E,</b:Middle>
            <b:First>L.</b:First>
          </b:Person>
        </b:NameList>
      </b:Author>
    </b:Author>
    <b:RefOrder>1</b:RefOrder>
  </b:Source>
  <b:Source>
    <b:Tag>Bow69</b:Tag>
    <b:SourceType>Book</b:SourceType>
    <b:Guid>{86DF9F94-E2FF-479C-8482-7450A7CA0453}</b:Guid>
    <b:Title>Attachment and loss:. </b:Title>
    <b:Year>1969</b:Year>
    <b:Publisher>Attachment. Basic Book</b:Publisher>
    <b:Edition> Vol. 1</b:Edition>
    <b:Author>
      <b:Author>
        <b:NameList>
          <b:Person>
            <b:Last>Bowlby</b:Last>
            <b:First>J</b:First>
          </b:Person>
        </b:NameList>
      </b:Author>
    </b:Author>
    <b:RefOrder>2</b:RefOrder>
  </b:Source>
  <b:Source>
    <b:Tag>Bau91</b:Tag>
    <b:SourceType>JournalArticle</b:SourceType>
    <b:Guid>{8B3942E2-1576-464F-8393-49AF4425D84C}</b:Guid>
    <b:Title>The influence of parenting style on adolescent competence and substance use.</b:Title>
    <b:Year>1991</b:Year>
    <b:Pages>56-95.</b:Pages>
    <b:JournalName>Journal of early adolescence.</b:JournalName>
    <b:Volume>11</b:Volume>
    <b:Issue>1</b:Issue>
    <b:Author>
      <b:Author>
        <b:NameList>
          <b:Person>
            <b:Last>Baumrind</b:Last>
            <b:First>D</b:First>
          </b:Person>
        </b:NameList>
      </b:Author>
    </b:Author>
    <b:RefOrder>3</b:RefOrder>
  </b:Source>
  <b:Source>
    <b:Tag>Bel09</b:Tag>
    <b:SourceType>JournalArticle</b:SourceType>
    <b:Guid>{02243DAC-CC1A-4EF2-AEC6-FFC68E570072}</b:Guid>
    <b:Title>Infant attachment</b:Title>
    <b:Year>2009</b:Year>
    <b:Author>
      <b:Author>
        <b:NameList>
          <b:Person>
            <b:Last>Belsky</b:Last>
            <b:First>J</b:First>
          </b:Person>
        </b:NameList>
      </b:Author>
    </b:Author>
    <b:JournalName>What we know now. Pediatrics,</b:JournalName>
    <b:Pages>1011-1015</b:Pages>
    <b:Volume>124</b:Volume>
    <b:Issue>4</b:Issue>
    <b:RefOrder>4</b:RefOrder>
  </b:Source>
  <b:Source>
    <b:Tag>Bor11</b:Tag>
    <b:SourceType>Book</b:SourceType>
    <b:Guid>{67753BD1-A97F-4028-9AFA-529C28D28D27}</b:Guid>
    <b:Title>Developmental science: An advanced textbook.</b:Title>
    <b:Year>2011</b:Year>
    <b:Publisher>Psychology Press</b:Publisher>
    <b:Author>
      <b:Author>
        <b:NameList>
          <b:Person>
            <b:Last>Bornstein</b:Last>
            <b:Middle>H</b:Middle>
            <b:First>M</b:First>
          </b:Person>
          <b:Person>
            <b:Last>Lamb</b:Last>
            <b:Middle>E</b:Middle>
            <b:First>M</b:First>
          </b:Person>
        </b:NameList>
      </b:Author>
    </b:Author>
    <b:RefOrder>5</b:RefOrder>
  </b:Source>
  <b:Source>
    <b:Tag>Dwe08</b:Tag>
    <b:SourceType>Book</b:SourceType>
    <b:Guid>{D281983E-5CE2-459A-9FBE-42BB45E7BDF0}</b:Guid>
    <b:Title>Mindset: The new psychology of success.</b:Title>
    <b:Year>2008</b:Year>
    <b:Publisher> Ballantine Books.</b:Publisher>
    <b:Author>
      <b:Author>
        <b:NameList>
          <b:Person>
            <b:Last>Dweck</b:Last>
            <b:Middle>S</b:Middle>
            <b:First>C</b:First>
          </b:Person>
        </b:NameList>
      </b:Author>
    </b:Author>
    <b:RefOrder>6</b:RefOrder>
  </b:Source>
  <b:Source>
    <b:Tag>Kuh10</b:Tag>
    <b:SourceType>JournalArticle</b:SourceType>
    <b:Guid>{091D58C2-D534-4887-A0F1-D02482D2D3D0}</b:Guid>
    <b:Title>Brain mechanisms in early language acquisition.</b:Title>
    <b:Year>2010</b:Year>
    <b:Author>
      <b:Author>
        <b:NameList>
          <b:Person>
            <b:Last>Kuhl</b:Last>
            <b:Middle>K</b:Middle>
            <b:First>P</b:First>
          </b:Person>
        </b:NameList>
      </b:Author>
    </b:Author>
    <b:JournalName> Neuron, </b:JournalName>
    <b:Pages>713-727.</b:Pages>
    <b:Volume>67</b:Volume>
    <b:Issue>5</b:Issue>
    <b:RefOrder>7</b:RefOrder>
  </b:Source>
</b:Sources>
</file>

<file path=customXml/itemProps1.xml><?xml version="1.0" encoding="utf-8"?>
<ds:datastoreItem xmlns:ds="http://schemas.openxmlformats.org/officeDocument/2006/customXml" ds:itemID="{ABCC3720-A1FD-48B1-BB61-9091D8050C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1526</Words>
  <Characters>8703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Danger</dc:creator>
  <cp:keywords/>
  <dc:description/>
  <cp:lastModifiedBy>DELL</cp:lastModifiedBy>
  <cp:revision>3</cp:revision>
  <dcterms:created xsi:type="dcterms:W3CDTF">2023-02-27T12:03:00Z</dcterms:created>
  <dcterms:modified xsi:type="dcterms:W3CDTF">2023-03-04T12:12:00Z</dcterms:modified>
</cp:coreProperties>
</file>