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3A3" w:rsidRDefault="007013A3" w:rsidP="007013A3">
      <w:pPr>
        <w:jc w:val="both"/>
      </w:pPr>
      <w:r>
        <w:rPr>
          <w:noProof/>
        </w:rPr>
        <mc:AlternateContent>
          <mc:Choice Requires="wps">
            <w:drawing>
              <wp:anchor distT="0" distB="0" distL="114300" distR="114300" simplePos="0" relativeHeight="251659264" behindDoc="0" locked="0" layoutInCell="1" allowOverlap="1" wp14:anchorId="6511187B" wp14:editId="5BE50C36">
                <wp:simplePos x="0" y="0"/>
                <wp:positionH relativeFrom="column">
                  <wp:posOffset>1010920</wp:posOffset>
                </wp:positionH>
                <wp:positionV relativeFrom="paragraph">
                  <wp:posOffset>-413385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7013A3" w:rsidRPr="007013A3" w:rsidRDefault="007013A3" w:rsidP="007013A3">
                            <w:pPr>
                              <w:jc w:val="both"/>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IMPENDING CHANGES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511187B" id="_x0000_t202" coordsize="21600,21600" o:spt="202" path="m,l,21600r21600,l21600,xe">
                <v:stroke joinstyle="miter"/>
                <v:path gradientshapeok="t" o:connecttype="rect"/>
              </v:shapetype>
              <v:shape id="Text Box 1" o:spid="_x0000_s1026" type="#_x0000_t202" style="position:absolute;left:0;text-align:left;margin-left:79.6pt;margin-top:-32.5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" filled="f" stroked="f">
                <v:textbox style="mso-fit-shape-to-text:t">
                  <w:txbxContent>
                    <w:p w:rsidR="007013A3" w:rsidRPr="007013A3" w:rsidRDefault="007013A3" w:rsidP="007013A3">
                      <w:pPr>
                        <w:jc w:val="both"/>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IMPENDING CHANGES </w:t>
                      </w:r>
                    </w:p>
                  </w:txbxContent>
                </v:textbox>
              </v:shape>
            </w:pict>
          </mc:Fallback>
        </mc:AlternateContent>
      </w:r>
    </w:p>
    <w:p w:rsidR="007013A3" w:rsidRPr="007C56C7" w:rsidRDefault="007013A3" w:rsidP="007013A3">
      <w:pPr>
        <w:rPr>
          <w:sz w:val="22"/>
          <w:szCs w:val="22"/>
        </w:rPr>
      </w:pPr>
      <w:r w:rsidRPr="007C56C7">
        <w:rPr>
          <w:sz w:val="22"/>
          <w:szCs w:val="22"/>
        </w:rPr>
        <w:t>The Special Educational Needs</w:t>
      </w:r>
      <w:r w:rsidR="00BC546C" w:rsidRPr="007C56C7">
        <w:rPr>
          <w:sz w:val="22"/>
          <w:szCs w:val="22"/>
        </w:rPr>
        <w:t xml:space="preserve"> (SEN)</w:t>
      </w:r>
      <w:r w:rsidRPr="007C56C7">
        <w:rPr>
          <w:sz w:val="22"/>
          <w:szCs w:val="22"/>
        </w:rPr>
        <w:t xml:space="preserve"> Code of Practise Wales (200</w:t>
      </w:r>
      <w:r w:rsidR="001C6D3A" w:rsidRPr="007C56C7">
        <w:rPr>
          <w:sz w:val="22"/>
          <w:szCs w:val="22"/>
        </w:rPr>
        <w:t>2</w:t>
      </w:r>
      <w:r w:rsidRPr="007C56C7">
        <w:rPr>
          <w:sz w:val="22"/>
          <w:szCs w:val="22"/>
        </w:rPr>
        <w:t xml:space="preserve">) </w:t>
      </w:r>
      <w:r w:rsidR="00104439" w:rsidRPr="007C56C7">
        <w:rPr>
          <w:sz w:val="22"/>
          <w:szCs w:val="22"/>
        </w:rPr>
        <w:t>= Outdated</w:t>
      </w:r>
    </w:p>
    <w:p w:rsidR="007013A3" w:rsidRPr="007C56C7" w:rsidRDefault="007C56C7" w:rsidP="007013A3">
      <w:pPr>
        <w:jc w:val="both"/>
        <w:rPr>
          <w:sz w:val="22"/>
          <w:szCs w:val="22"/>
        </w:rPr>
      </w:pPr>
      <w:r w:rsidRPr="007C56C7">
        <w:rPr>
          <w:noProof/>
          <w:sz w:val="22"/>
          <w:szCs w:val="22"/>
        </w:rPr>
        <mc:AlternateContent>
          <mc:Choice Requires="wps">
            <w:drawing>
              <wp:anchor distT="0" distB="0" distL="114300" distR="114300" simplePos="0" relativeHeight="251660288" behindDoc="0" locked="0" layoutInCell="1" allowOverlap="1">
                <wp:simplePos x="0" y="0"/>
                <wp:positionH relativeFrom="column">
                  <wp:posOffset>2514600</wp:posOffset>
                </wp:positionH>
                <wp:positionV relativeFrom="paragraph">
                  <wp:posOffset>16510</wp:posOffset>
                </wp:positionV>
                <wp:extent cx="457200" cy="114300"/>
                <wp:effectExtent l="0" t="0" r="50800" b="76200"/>
                <wp:wrapNone/>
                <wp:docPr id="3" name="Elbow Connector 3"/>
                <wp:cNvGraphicFramePr/>
                <a:graphic xmlns:a="http://schemas.openxmlformats.org/drawingml/2006/main">
                  <a:graphicData uri="http://schemas.microsoft.com/office/word/2010/wordprocessingShape">
                    <wps:wsp>
                      <wps:cNvCnPr/>
                      <wps:spPr>
                        <a:xfrm>
                          <a:off x="0" y="0"/>
                          <a:ext cx="457200" cy="1143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w14:anchorId="2195EF8A"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 o:spid="_x0000_s1026" type="#_x0000_t34" style="position:absolute;margin-left:198pt;margin-top:1.3pt;width:36pt;height: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" strokecolor="#4472c4 [3204]" strokeweight=".5pt">
                <v:stroke endarrow="block"/>
              </v:shape>
            </w:pict>
          </mc:Fallback>
        </mc:AlternateContent>
      </w:r>
    </w:p>
    <w:p w:rsidR="007013A3" w:rsidRPr="007C56C7" w:rsidRDefault="002F4119" w:rsidP="007013A3">
      <w:pPr>
        <w:jc w:val="center"/>
        <w:rPr>
          <w:sz w:val="22"/>
          <w:szCs w:val="22"/>
        </w:rPr>
      </w:pPr>
      <w:r w:rsidRPr="007C56C7">
        <w:rPr>
          <w:noProof/>
          <w:sz w:val="22"/>
          <w:szCs w:val="22"/>
        </w:rPr>
        <mc:AlternateContent>
          <mc:Choice Requires="wps">
            <w:drawing>
              <wp:anchor distT="0" distB="0" distL="114300" distR="114300" simplePos="0" relativeHeight="251661312" behindDoc="0" locked="0" layoutInCell="1" allowOverlap="1">
                <wp:simplePos x="0" y="0"/>
                <wp:positionH relativeFrom="column">
                  <wp:posOffset>-304800</wp:posOffset>
                </wp:positionH>
                <wp:positionV relativeFrom="paragraph">
                  <wp:posOffset>209550</wp:posOffset>
                </wp:positionV>
                <wp:extent cx="7115810" cy="1333500"/>
                <wp:effectExtent l="0" t="0" r="8890" b="12700"/>
                <wp:wrapNone/>
                <wp:docPr id="4" name="Text Box 4"/>
                <wp:cNvGraphicFramePr/>
                <a:graphic xmlns:a="http://schemas.openxmlformats.org/drawingml/2006/main">
                  <a:graphicData uri="http://schemas.microsoft.com/office/word/2010/wordprocessingShape">
                    <wps:wsp>
                      <wps:cNvSpPr txBox="1"/>
                      <wps:spPr>
                        <a:xfrm>
                          <a:off x="0" y="0"/>
                          <a:ext cx="7115810" cy="1333500"/>
                        </a:xfrm>
                        <a:prstGeom prst="rect">
                          <a:avLst/>
                        </a:prstGeom>
                        <a:solidFill>
                          <a:schemeClr val="lt1"/>
                        </a:solidFill>
                        <a:ln w="6350">
                          <a:solidFill>
                            <a:prstClr val="black"/>
                          </a:solidFill>
                        </a:ln>
                      </wps:spPr>
                      <wps:txbx>
                        <w:txbxContent>
                          <w:p w:rsidR="00AD2AC9" w:rsidRPr="00AD2AC9" w:rsidRDefault="00AD2AC9" w:rsidP="00AD2AC9">
                            <w:pPr>
                              <w:jc w:val="center"/>
                              <w:rPr>
                                <w:b/>
                                <w:sz w:val="22"/>
                                <w:szCs w:val="22"/>
                                <w:u w:val="single"/>
                              </w:rPr>
                            </w:pPr>
                            <w:r w:rsidRPr="00AD2AC9">
                              <w:rPr>
                                <w:b/>
                                <w:sz w:val="22"/>
                                <w:szCs w:val="22"/>
                                <w:u w:val="single"/>
                              </w:rPr>
                              <w:t>Introduction</w:t>
                            </w:r>
                          </w:p>
                          <w:p w:rsidR="00305773" w:rsidRPr="00AD2AC9" w:rsidRDefault="00AD2AC9" w:rsidP="00213513">
                            <w:pPr>
                              <w:jc w:val="both"/>
                              <w:rPr>
                                <w:sz w:val="22"/>
                                <w:szCs w:val="22"/>
                              </w:rPr>
                            </w:pPr>
                            <w:r>
                              <w:rPr>
                                <w:sz w:val="22"/>
                                <w:szCs w:val="22"/>
                              </w:rPr>
                              <w:t>This Poster will be discussing the impending changes</w:t>
                            </w:r>
                            <w:r w:rsidR="00213513">
                              <w:rPr>
                                <w:sz w:val="22"/>
                                <w:szCs w:val="22"/>
                              </w:rPr>
                              <w:t xml:space="preserve"> proposed for the new ALN Act and the implications these changes may have on practitioners. </w:t>
                            </w:r>
                            <w:r w:rsidR="00BC546C" w:rsidRPr="00AD2AC9">
                              <w:rPr>
                                <w:sz w:val="22"/>
                                <w:szCs w:val="22"/>
                              </w:rPr>
                              <w:t>It is important to note that although the term has changed from Special Educational Needs to Additional Learning Needs, the definition underpinning the term remains the same. As Conveyed within The Education Act (</w:t>
                            </w:r>
                            <w:r w:rsidR="00692872">
                              <w:rPr>
                                <w:sz w:val="22"/>
                                <w:szCs w:val="22"/>
                              </w:rPr>
                              <w:t xml:space="preserve">UK Govt, </w:t>
                            </w:r>
                            <w:r w:rsidR="00BC546C" w:rsidRPr="00AD2AC9">
                              <w:rPr>
                                <w:sz w:val="22"/>
                                <w:szCs w:val="22"/>
                              </w:rPr>
                              <w:t>1996) a child or young person with ALN is someone with a significantly greater difficulty in learning compared with other children of an equal age. Likewise, for the purposes of The Equality Act (</w:t>
                            </w:r>
                            <w:r w:rsidR="00692872">
                              <w:rPr>
                                <w:sz w:val="22"/>
                                <w:szCs w:val="22"/>
                              </w:rPr>
                              <w:t xml:space="preserve">Dept for Education, </w:t>
                            </w:r>
                            <w:r w:rsidR="00BC546C" w:rsidRPr="00AD2AC9">
                              <w:rPr>
                                <w:sz w:val="22"/>
                                <w:szCs w:val="22"/>
                              </w:rPr>
                              <w:t>2010) a child has ALN if their disability prevents the child from participating in or making use of educational facilities (Dauncey, 2016).</w:t>
                            </w:r>
                            <w:r w:rsidR="001E560E">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7" type="#_x0000_t202" style="position:absolute;left:0;text-align:left;margin-left:-24pt;margin-top:16.5pt;width:560.3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" fillcolor="white [3201]" strokeweight=".5pt">
                <v:textbox>
                  <w:txbxContent>
                    <w:p w:rsidR="00AD2AC9" w:rsidRPr="00AD2AC9" w:rsidRDefault="00AD2AC9" w:rsidP="00AD2AC9">
                      <w:pPr>
                        <w:jc w:val="center"/>
                        <w:rPr>
                          <w:b/>
                          <w:sz w:val="22"/>
                          <w:szCs w:val="22"/>
                          <w:u w:val="single"/>
                        </w:rPr>
                      </w:pPr>
                      <w:r w:rsidRPr="00AD2AC9">
                        <w:rPr>
                          <w:b/>
                          <w:sz w:val="22"/>
                          <w:szCs w:val="22"/>
                          <w:u w:val="single"/>
                        </w:rPr>
                        <w:t>Introduction</w:t>
                      </w:r>
                    </w:p>
                    <w:p w:rsidR="00305773" w:rsidRPr="00AD2AC9" w:rsidRDefault="00AD2AC9" w:rsidP="00213513">
                      <w:pPr>
                        <w:jc w:val="both"/>
                        <w:rPr>
                          <w:sz w:val="22"/>
                          <w:szCs w:val="22"/>
                        </w:rPr>
                      </w:pPr>
                      <w:r>
                        <w:rPr>
                          <w:sz w:val="22"/>
                          <w:szCs w:val="22"/>
                        </w:rPr>
                        <w:t>This Poster will be discussing the impending changes</w:t>
                      </w:r>
                      <w:r w:rsidR="00213513">
                        <w:rPr>
                          <w:sz w:val="22"/>
                          <w:szCs w:val="22"/>
                        </w:rPr>
                        <w:t xml:space="preserve"> proposed for the new ALN Act and the implications these changes may have on practitioners. </w:t>
                      </w:r>
                      <w:r w:rsidR="00BC546C" w:rsidRPr="00AD2AC9">
                        <w:rPr>
                          <w:sz w:val="22"/>
                          <w:szCs w:val="22"/>
                        </w:rPr>
                        <w:t>It is important to note that although the term has changed from Special Educational Needs to Additional Learning Needs, the definition underpinning the term remains the same. As Conveyed within The Education Act (</w:t>
                      </w:r>
                      <w:r w:rsidR="00692872">
                        <w:rPr>
                          <w:sz w:val="22"/>
                          <w:szCs w:val="22"/>
                        </w:rPr>
                        <w:t xml:space="preserve">UK Govt, </w:t>
                      </w:r>
                      <w:r w:rsidR="00BC546C" w:rsidRPr="00AD2AC9">
                        <w:rPr>
                          <w:sz w:val="22"/>
                          <w:szCs w:val="22"/>
                        </w:rPr>
                        <w:t>1996) a child or young person with ALN is someone with a significantly greater difficulty in learning compared with other children of an equal age. Likewise, for the purposes of The Equality Act (</w:t>
                      </w:r>
                      <w:r w:rsidR="00692872">
                        <w:rPr>
                          <w:sz w:val="22"/>
                          <w:szCs w:val="22"/>
                        </w:rPr>
                        <w:t xml:space="preserve">Dept for Education, </w:t>
                      </w:r>
                      <w:r w:rsidR="00BC546C" w:rsidRPr="00AD2AC9">
                        <w:rPr>
                          <w:sz w:val="22"/>
                          <w:szCs w:val="22"/>
                        </w:rPr>
                        <w:t>2010) a child has ALN if their disability prevents the child from participating in or making use of educational facilities (Dauncey, 2016).</w:t>
                      </w:r>
                      <w:r w:rsidR="001E560E">
                        <w:rPr>
                          <w:sz w:val="22"/>
                          <w:szCs w:val="22"/>
                        </w:rPr>
                        <w:t xml:space="preserve"> </w:t>
                      </w:r>
                      <w:bookmarkStart w:id="1" w:name="_GoBack"/>
                      <w:bookmarkEnd w:id="1"/>
                    </w:p>
                  </w:txbxContent>
                </v:textbox>
              </v:shape>
            </w:pict>
          </mc:Fallback>
        </mc:AlternateContent>
      </w:r>
      <w:r w:rsidR="007013A3" w:rsidRPr="007C56C7">
        <w:rPr>
          <w:sz w:val="22"/>
          <w:szCs w:val="22"/>
        </w:rPr>
        <w:t xml:space="preserve">            Additional Learning Needs </w:t>
      </w:r>
      <w:r w:rsidR="00BC546C" w:rsidRPr="007C56C7">
        <w:rPr>
          <w:sz w:val="22"/>
          <w:szCs w:val="22"/>
        </w:rPr>
        <w:t xml:space="preserve">(ALN) </w:t>
      </w:r>
      <w:r w:rsidR="007013A3" w:rsidRPr="007C56C7">
        <w:rPr>
          <w:sz w:val="22"/>
          <w:szCs w:val="22"/>
        </w:rPr>
        <w:t>and Educational Tribunal (Wales) Act (2020)</w:t>
      </w:r>
      <w:r w:rsidR="00104439" w:rsidRPr="007C56C7">
        <w:rPr>
          <w:sz w:val="22"/>
          <w:szCs w:val="22"/>
        </w:rPr>
        <w:t xml:space="preserve"> = Promoting Equity</w:t>
      </w:r>
    </w:p>
    <w:p w:rsidR="005F2D7F" w:rsidRDefault="005F2D7F"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305773" w:rsidRDefault="00305773" w:rsidP="007013A3">
      <w:pPr>
        <w:jc w:val="both"/>
      </w:pPr>
    </w:p>
    <w:p w:rsidR="000109BA" w:rsidRDefault="00272053" w:rsidP="007013A3">
      <w:pPr>
        <w:jc w:val="both"/>
      </w:pPr>
      <w:r>
        <w:rPr>
          <w:noProof/>
        </w:rPr>
        <mc:AlternateContent>
          <mc:Choice Requires="wps">
            <w:drawing>
              <wp:anchor distT="0" distB="0" distL="114300" distR="114300" simplePos="0" relativeHeight="251663360" behindDoc="0" locked="0" layoutInCell="1" allowOverlap="1">
                <wp:simplePos x="0" y="0"/>
                <wp:positionH relativeFrom="column">
                  <wp:posOffset>3276600</wp:posOffset>
                </wp:positionH>
                <wp:positionV relativeFrom="paragraph">
                  <wp:posOffset>121285</wp:posOffset>
                </wp:positionV>
                <wp:extent cx="3502025" cy="3175000"/>
                <wp:effectExtent l="0" t="0" r="15875" b="12700"/>
                <wp:wrapNone/>
                <wp:docPr id="6" name="Text Box 6"/>
                <wp:cNvGraphicFramePr/>
                <a:graphic xmlns:a="http://schemas.openxmlformats.org/drawingml/2006/main">
                  <a:graphicData uri="http://schemas.microsoft.com/office/word/2010/wordprocessingShape">
                    <wps:wsp>
                      <wps:cNvSpPr txBox="1"/>
                      <wps:spPr>
                        <a:xfrm>
                          <a:off x="0" y="0"/>
                          <a:ext cx="3502025" cy="3175000"/>
                        </a:xfrm>
                        <a:prstGeom prst="rect">
                          <a:avLst/>
                        </a:prstGeom>
                        <a:solidFill>
                          <a:schemeClr val="lt1"/>
                        </a:solidFill>
                        <a:ln w="6350">
                          <a:solidFill>
                            <a:prstClr val="black"/>
                          </a:solidFill>
                        </a:ln>
                      </wps:spPr>
                      <wps:txbx>
                        <w:txbxContent>
                          <w:p w:rsidR="000109BA" w:rsidRPr="00AD2AC9" w:rsidRDefault="00585363" w:rsidP="00213513">
                            <w:pPr>
                              <w:jc w:val="center"/>
                              <w:rPr>
                                <w:b/>
                                <w:sz w:val="22"/>
                                <w:szCs w:val="22"/>
                                <w:u w:val="single"/>
                              </w:rPr>
                            </w:pPr>
                            <w:r w:rsidRPr="00AD2AC9">
                              <w:rPr>
                                <w:b/>
                                <w:sz w:val="22"/>
                                <w:szCs w:val="22"/>
                                <w:u w:val="single"/>
                              </w:rPr>
                              <w:t>Practitioner Role</w:t>
                            </w:r>
                            <w:r w:rsidR="001C6D3A" w:rsidRPr="00AD2AC9">
                              <w:rPr>
                                <w:b/>
                                <w:sz w:val="22"/>
                                <w:szCs w:val="22"/>
                                <w:u w:val="single"/>
                              </w:rPr>
                              <w:t xml:space="preserve"> Change</w:t>
                            </w:r>
                          </w:p>
                          <w:p w:rsidR="007C56C7" w:rsidRDefault="001A137A" w:rsidP="00444822">
                            <w:pPr>
                              <w:jc w:val="both"/>
                              <w:rPr>
                                <w:sz w:val="22"/>
                                <w:szCs w:val="22"/>
                              </w:rPr>
                            </w:pPr>
                            <w:r w:rsidRPr="00AD2AC9">
                              <w:rPr>
                                <w:sz w:val="22"/>
                                <w:szCs w:val="22"/>
                              </w:rPr>
                              <w:t xml:space="preserve">       The SENCo is a staff member responsible for coordinating and overseeing SEN provision. This could be one member of staff or a SENCo team (Dauncey, 2016). The SENCo works closely with teachers and leases with parents and other professionals. The SENCo ensures relevant background information and appropriate individual education plans are established and updated. The SENCo is any member of staff who acts in the capacity of SEN (Welsh Government, 2004). </w:t>
                            </w:r>
                          </w:p>
                          <w:p w:rsidR="001A137A" w:rsidRPr="00AD2AC9" w:rsidRDefault="007C56C7" w:rsidP="00444822">
                            <w:pPr>
                              <w:jc w:val="both"/>
                              <w:rPr>
                                <w:sz w:val="22"/>
                                <w:szCs w:val="22"/>
                              </w:rPr>
                            </w:pPr>
                            <w:r>
                              <w:rPr>
                                <w:sz w:val="22"/>
                                <w:szCs w:val="22"/>
                              </w:rPr>
                              <w:t xml:space="preserve">       </w:t>
                            </w:r>
                            <w:r w:rsidR="001A137A" w:rsidRPr="00AD2AC9">
                              <w:rPr>
                                <w:sz w:val="22"/>
                                <w:szCs w:val="22"/>
                              </w:rPr>
                              <w:t xml:space="preserve">Based upon the SENCo role, the ALNCo must be a part of the senior management team as well as being a qualified teacher to ensure that learners with additional needs are given credibility and authority within settings. In addition to being qualified the ALNCo must have an extensive range of practical experience </w:t>
                            </w:r>
                            <w:r w:rsidR="00655D82">
                              <w:rPr>
                                <w:sz w:val="22"/>
                                <w:szCs w:val="22"/>
                              </w:rPr>
                              <w:t xml:space="preserve">and training </w:t>
                            </w:r>
                            <w:r w:rsidR="00655D82" w:rsidRPr="00AD2AC9">
                              <w:rPr>
                                <w:sz w:val="22"/>
                                <w:szCs w:val="22"/>
                              </w:rPr>
                              <w:t>with</w:t>
                            </w:r>
                            <w:r w:rsidR="001A137A" w:rsidRPr="00AD2AC9">
                              <w:rPr>
                                <w:sz w:val="22"/>
                                <w:szCs w:val="22"/>
                              </w:rPr>
                              <w:t xml:space="preserve"> ALN (TSANA, 2015). </w:t>
                            </w:r>
                            <w:r w:rsidR="00BA1EFD">
                              <w:rPr>
                                <w:sz w:val="22"/>
                                <w:szCs w:val="22"/>
                              </w:rPr>
                              <w:t>However, time and funding could provide complications for these practitioners (ESTYN, 2018).</w:t>
                            </w:r>
                          </w:p>
                          <w:p w:rsidR="00490530" w:rsidRDefault="004905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left:0;text-align:left;margin-left:258pt;margin-top:9.55pt;width:275.75pt;height:25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" fillcolor="white [3201]" strokeweight=".5pt">
                <v:textbox>
                  <w:txbxContent>
                    <w:p w:rsidR="000109BA" w:rsidRPr="00AD2AC9" w:rsidRDefault="00585363" w:rsidP="00213513">
                      <w:pPr>
                        <w:jc w:val="center"/>
                        <w:rPr>
                          <w:b/>
                          <w:sz w:val="22"/>
                          <w:szCs w:val="22"/>
                          <w:u w:val="single"/>
                        </w:rPr>
                      </w:pPr>
                      <w:bookmarkStart w:id="1" w:name="_GoBack"/>
                      <w:r w:rsidRPr="00AD2AC9">
                        <w:rPr>
                          <w:b/>
                          <w:sz w:val="22"/>
                          <w:szCs w:val="22"/>
                          <w:u w:val="single"/>
                        </w:rPr>
                        <w:t>Practitioner Role</w:t>
                      </w:r>
                      <w:r w:rsidR="001C6D3A" w:rsidRPr="00AD2AC9">
                        <w:rPr>
                          <w:b/>
                          <w:sz w:val="22"/>
                          <w:szCs w:val="22"/>
                          <w:u w:val="single"/>
                        </w:rPr>
                        <w:t xml:space="preserve"> Change</w:t>
                      </w:r>
                    </w:p>
                    <w:p w:rsidR="007C56C7" w:rsidRDefault="001A137A" w:rsidP="00444822">
                      <w:pPr>
                        <w:jc w:val="both"/>
                        <w:rPr>
                          <w:sz w:val="22"/>
                          <w:szCs w:val="22"/>
                        </w:rPr>
                      </w:pPr>
                      <w:r w:rsidRPr="00AD2AC9">
                        <w:rPr>
                          <w:sz w:val="22"/>
                          <w:szCs w:val="22"/>
                        </w:rPr>
                        <w:t xml:space="preserve">       The SENCo is a staff member responsible for coordinating and overseeing SEN provision. This could be one member of staff or a SENCo team (Dauncey, 2016). The SENCo works closely with teachers and leases with parents and other professionals. The SENCo ensures relevant background information and appropriate individual education plans are established and updated. The SENCo is any member of staff who acts in the capacity of SEN (Welsh Government, 2004). </w:t>
                      </w:r>
                    </w:p>
                    <w:p w:rsidR="001A137A" w:rsidRPr="00AD2AC9" w:rsidRDefault="007C56C7" w:rsidP="00444822">
                      <w:pPr>
                        <w:jc w:val="both"/>
                        <w:rPr>
                          <w:sz w:val="22"/>
                          <w:szCs w:val="22"/>
                        </w:rPr>
                      </w:pPr>
                      <w:r>
                        <w:rPr>
                          <w:sz w:val="22"/>
                          <w:szCs w:val="22"/>
                        </w:rPr>
                        <w:t xml:space="preserve">       </w:t>
                      </w:r>
                      <w:r w:rsidR="001A137A" w:rsidRPr="00AD2AC9">
                        <w:rPr>
                          <w:sz w:val="22"/>
                          <w:szCs w:val="22"/>
                        </w:rPr>
                        <w:t>Based upon the SENCo role, the ALNCo must be a part of the senior management team as well as being a qualified teacher to ensure that learners</w:t>
                      </w:r>
                      <w:bookmarkEnd w:id="1"/>
                      <w:r w:rsidR="001A137A" w:rsidRPr="00AD2AC9">
                        <w:rPr>
                          <w:sz w:val="22"/>
                          <w:szCs w:val="22"/>
                        </w:rPr>
                        <w:t xml:space="preserve"> with additional needs are given credibility and authority within settings. In addition to being qualified the ALNCo must have an extensive range of practical experience </w:t>
                      </w:r>
                      <w:r w:rsidR="00655D82">
                        <w:rPr>
                          <w:sz w:val="22"/>
                          <w:szCs w:val="22"/>
                        </w:rPr>
                        <w:t xml:space="preserve">and training </w:t>
                      </w:r>
                      <w:r w:rsidR="00655D82" w:rsidRPr="00AD2AC9">
                        <w:rPr>
                          <w:sz w:val="22"/>
                          <w:szCs w:val="22"/>
                        </w:rPr>
                        <w:t>with</w:t>
                      </w:r>
                      <w:r w:rsidR="001A137A" w:rsidRPr="00AD2AC9">
                        <w:rPr>
                          <w:sz w:val="22"/>
                          <w:szCs w:val="22"/>
                        </w:rPr>
                        <w:t xml:space="preserve"> ALN (TSANA, 2015). </w:t>
                      </w:r>
                      <w:r w:rsidR="00BA1EFD">
                        <w:rPr>
                          <w:sz w:val="22"/>
                          <w:szCs w:val="22"/>
                        </w:rPr>
                        <w:t>However, time and funding could provide complications for these practitioners (ESTYN, 2018).</w:t>
                      </w:r>
                    </w:p>
                    <w:p w:rsidR="00490530" w:rsidRDefault="00490530"/>
                  </w:txbxContent>
                </v:textbox>
              </v:shape>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-292100</wp:posOffset>
                </wp:positionH>
                <wp:positionV relativeFrom="paragraph">
                  <wp:posOffset>121285</wp:posOffset>
                </wp:positionV>
                <wp:extent cx="3492500" cy="31750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3492500" cy="3175000"/>
                        </a:xfrm>
                        <a:prstGeom prst="rect">
                          <a:avLst/>
                        </a:prstGeom>
                        <a:solidFill>
                          <a:schemeClr val="lt1"/>
                        </a:solidFill>
                        <a:ln w="6350">
                          <a:solidFill>
                            <a:prstClr val="black"/>
                          </a:solidFill>
                        </a:ln>
                      </wps:spPr>
                      <wps:txbx>
                        <w:txbxContent>
                          <w:p w:rsidR="00490530" w:rsidRPr="00AD2AC9" w:rsidRDefault="00490530" w:rsidP="00213513">
                            <w:pPr>
                              <w:jc w:val="center"/>
                              <w:rPr>
                                <w:b/>
                                <w:sz w:val="22"/>
                                <w:szCs w:val="22"/>
                                <w:u w:val="single"/>
                              </w:rPr>
                            </w:pPr>
                            <w:r w:rsidRPr="00AD2AC9">
                              <w:rPr>
                                <w:b/>
                                <w:sz w:val="22"/>
                                <w:szCs w:val="22"/>
                                <w:u w:val="single"/>
                              </w:rPr>
                              <w:t>Process Change</w:t>
                            </w:r>
                          </w:p>
                          <w:p w:rsidR="0091707D" w:rsidRPr="00AD2AC9" w:rsidRDefault="0091707D" w:rsidP="0091707D">
                            <w:pPr>
                              <w:jc w:val="center"/>
                              <w:rPr>
                                <w:sz w:val="22"/>
                                <w:szCs w:val="22"/>
                              </w:rPr>
                            </w:pPr>
                            <w:r w:rsidRPr="00AD2AC9">
                              <w:rPr>
                                <w:sz w:val="22"/>
                                <w:szCs w:val="22"/>
                              </w:rPr>
                              <w:t>SEN Process = Gradua</w:t>
                            </w:r>
                            <w:r w:rsidR="00216A83">
                              <w:rPr>
                                <w:sz w:val="22"/>
                                <w:szCs w:val="22"/>
                              </w:rPr>
                              <w:t>ted</w:t>
                            </w:r>
                            <w:r w:rsidRPr="00AD2AC9">
                              <w:rPr>
                                <w:sz w:val="22"/>
                                <w:szCs w:val="22"/>
                              </w:rPr>
                              <w:t xml:space="preserve"> Response:</w:t>
                            </w:r>
                          </w:p>
                          <w:p w:rsidR="0091707D" w:rsidRPr="00AD2AC9" w:rsidRDefault="0091707D" w:rsidP="0091707D">
                            <w:pPr>
                              <w:jc w:val="center"/>
                              <w:rPr>
                                <w:sz w:val="22"/>
                                <w:szCs w:val="22"/>
                              </w:rPr>
                            </w:pPr>
                            <w:r w:rsidRPr="00AD2AC9">
                              <w:rPr>
                                <w:sz w:val="22"/>
                                <w:szCs w:val="22"/>
                              </w:rPr>
                              <w:t>SENCO suspects an ALN and develops an Early Years Action Plan/School Action.</w:t>
                            </w:r>
                          </w:p>
                          <w:p w:rsidR="0091707D" w:rsidRPr="00AD2AC9" w:rsidRDefault="0091707D" w:rsidP="0091707D">
                            <w:pPr>
                              <w:jc w:val="center"/>
                              <w:rPr>
                                <w:sz w:val="22"/>
                                <w:szCs w:val="22"/>
                              </w:rPr>
                            </w:pPr>
                          </w:p>
                          <w:p w:rsidR="0091707D" w:rsidRPr="00AD2AC9" w:rsidRDefault="0091707D" w:rsidP="0091707D">
                            <w:pPr>
                              <w:jc w:val="center"/>
                              <w:rPr>
                                <w:sz w:val="22"/>
                                <w:szCs w:val="22"/>
                              </w:rPr>
                            </w:pPr>
                            <w:r w:rsidRPr="00AD2AC9">
                              <w:rPr>
                                <w:sz w:val="22"/>
                                <w:szCs w:val="22"/>
                              </w:rPr>
                              <w:t>Early Years Action Plus/School Action Plus which involves the integration of multi agencies and extra support.</w:t>
                            </w:r>
                          </w:p>
                          <w:p w:rsidR="00490530" w:rsidRPr="00AD2AC9" w:rsidRDefault="00490530" w:rsidP="0091707D">
                            <w:pPr>
                              <w:jc w:val="center"/>
                              <w:rPr>
                                <w:sz w:val="22"/>
                                <w:szCs w:val="22"/>
                              </w:rPr>
                            </w:pPr>
                          </w:p>
                          <w:p w:rsidR="0091707D" w:rsidRPr="00AD2AC9" w:rsidRDefault="0091707D" w:rsidP="0091707D">
                            <w:pPr>
                              <w:jc w:val="center"/>
                              <w:rPr>
                                <w:sz w:val="22"/>
                                <w:szCs w:val="22"/>
                              </w:rPr>
                            </w:pPr>
                            <w:r w:rsidRPr="00AD2AC9">
                              <w:rPr>
                                <w:sz w:val="22"/>
                                <w:szCs w:val="22"/>
                              </w:rPr>
                              <w:t>Statementing which is legal entitlement to specialised care</w:t>
                            </w:r>
                            <w:r w:rsidR="00D24AB8" w:rsidRPr="00AD2AC9">
                              <w:rPr>
                                <w:sz w:val="22"/>
                                <w:szCs w:val="22"/>
                              </w:rPr>
                              <w:t xml:space="preserve"> (SnapCymru, 2018)</w:t>
                            </w:r>
                          </w:p>
                          <w:p w:rsidR="0091707D" w:rsidRPr="00AD2AC9" w:rsidRDefault="0091707D" w:rsidP="0091707D">
                            <w:pPr>
                              <w:jc w:val="center"/>
                              <w:rPr>
                                <w:sz w:val="22"/>
                                <w:szCs w:val="22"/>
                              </w:rPr>
                            </w:pPr>
                          </w:p>
                          <w:p w:rsidR="00272053" w:rsidRDefault="0091707D" w:rsidP="007C56C7">
                            <w:pPr>
                              <w:jc w:val="center"/>
                              <w:rPr>
                                <w:sz w:val="22"/>
                                <w:szCs w:val="22"/>
                              </w:rPr>
                            </w:pPr>
                            <w:r w:rsidRPr="00AD2AC9">
                              <w:rPr>
                                <w:sz w:val="22"/>
                                <w:szCs w:val="22"/>
                              </w:rPr>
                              <w:t>ALN Process = One Individual Development Plan</w:t>
                            </w:r>
                            <w:r w:rsidR="007C56C7">
                              <w:rPr>
                                <w:sz w:val="22"/>
                                <w:szCs w:val="22"/>
                              </w:rPr>
                              <w:t xml:space="preserve">. </w:t>
                            </w:r>
                          </w:p>
                          <w:p w:rsidR="00272053" w:rsidRDefault="00272053" w:rsidP="007C56C7">
                            <w:pPr>
                              <w:jc w:val="center"/>
                              <w:rPr>
                                <w:sz w:val="22"/>
                                <w:szCs w:val="22"/>
                              </w:rPr>
                            </w:pPr>
                          </w:p>
                          <w:p w:rsidR="000F0B60" w:rsidRPr="00AD2AC9" w:rsidRDefault="000F0B60" w:rsidP="007C56C7">
                            <w:pPr>
                              <w:jc w:val="center"/>
                              <w:rPr>
                                <w:sz w:val="22"/>
                                <w:szCs w:val="22"/>
                              </w:rPr>
                            </w:pPr>
                            <w:r w:rsidRPr="00AD2AC9">
                              <w:rPr>
                                <w:sz w:val="22"/>
                                <w:szCs w:val="22"/>
                              </w:rPr>
                              <w:t xml:space="preserve">This involves </w:t>
                            </w:r>
                            <w:r w:rsidR="00D24AB8" w:rsidRPr="00AD2AC9">
                              <w:rPr>
                                <w:sz w:val="22"/>
                                <w:szCs w:val="22"/>
                              </w:rPr>
                              <w:t xml:space="preserve">an integrated and collaborative approach placing the learner at the core of the process ensuring timely and effective interventions (Dauncey, 2016). </w:t>
                            </w:r>
                            <w:r w:rsidR="007C56C7">
                              <w:rPr>
                                <w:sz w:val="22"/>
                                <w:szCs w:val="22"/>
                              </w:rPr>
                              <w:t>However, there are concerns over whether IDPs will be too simple and lack specificity (</w:t>
                            </w:r>
                            <w:proofErr w:type="spellStart"/>
                            <w:r w:rsidR="007C56C7">
                              <w:rPr>
                                <w:sz w:val="22"/>
                                <w:szCs w:val="22"/>
                              </w:rPr>
                              <w:t>SnapCymru</w:t>
                            </w:r>
                            <w:proofErr w:type="spellEnd"/>
                            <w:r w:rsidR="007C56C7">
                              <w:rPr>
                                <w:sz w:val="22"/>
                                <w:szCs w:val="22"/>
                              </w:rPr>
                              <w:t xml:space="preserve">,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left:0;text-align:left;margin-left:-23pt;margin-top:9.55pt;width:275pt;height:25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" fillcolor="white [3201]" strokeweight=".5pt">
                <v:textbox>
                  <w:txbxContent>
                    <w:p w:rsidR="00490530" w:rsidRPr="00AD2AC9" w:rsidRDefault="00490530" w:rsidP="00213513">
                      <w:pPr>
                        <w:jc w:val="center"/>
                        <w:rPr>
                          <w:b/>
                          <w:sz w:val="22"/>
                          <w:szCs w:val="22"/>
                          <w:u w:val="single"/>
                        </w:rPr>
                      </w:pPr>
                      <w:r w:rsidRPr="00AD2AC9">
                        <w:rPr>
                          <w:b/>
                          <w:sz w:val="22"/>
                          <w:szCs w:val="22"/>
                          <w:u w:val="single"/>
                        </w:rPr>
                        <w:t>Process Change</w:t>
                      </w:r>
                    </w:p>
                    <w:p w:rsidR="0091707D" w:rsidRPr="00AD2AC9" w:rsidRDefault="0091707D" w:rsidP="0091707D">
                      <w:pPr>
                        <w:jc w:val="center"/>
                        <w:rPr>
                          <w:sz w:val="22"/>
                          <w:szCs w:val="22"/>
                        </w:rPr>
                      </w:pPr>
                      <w:r w:rsidRPr="00AD2AC9">
                        <w:rPr>
                          <w:sz w:val="22"/>
                          <w:szCs w:val="22"/>
                        </w:rPr>
                        <w:t>SEN Process = Gradua</w:t>
                      </w:r>
                      <w:r w:rsidR="00216A83">
                        <w:rPr>
                          <w:sz w:val="22"/>
                          <w:szCs w:val="22"/>
                        </w:rPr>
                        <w:t>ted</w:t>
                      </w:r>
                      <w:r w:rsidRPr="00AD2AC9">
                        <w:rPr>
                          <w:sz w:val="22"/>
                          <w:szCs w:val="22"/>
                        </w:rPr>
                        <w:t xml:space="preserve"> Response:</w:t>
                      </w:r>
                    </w:p>
                    <w:p w:rsidR="0091707D" w:rsidRPr="00AD2AC9" w:rsidRDefault="0091707D" w:rsidP="0091707D">
                      <w:pPr>
                        <w:jc w:val="center"/>
                        <w:rPr>
                          <w:sz w:val="22"/>
                          <w:szCs w:val="22"/>
                        </w:rPr>
                      </w:pPr>
                      <w:r w:rsidRPr="00AD2AC9">
                        <w:rPr>
                          <w:sz w:val="22"/>
                          <w:szCs w:val="22"/>
                        </w:rPr>
                        <w:t>SENCO suspects an ALN and develops an Early Years Action Plan/School Action.</w:t>
                      </w:r>
                    </w:p>
                    <w:p w:rsidR="0091707D" w:rsidRPr="00AD2AC9" w:rsidRDefault="0091707D" w:rsidP="0091707D">
                      <w:pPr>
                        <w:jc w:val="center"/>
                        <w:rPr>
                          <w:sz w:val="22"/>
                          <w:szCs w:val="22"/>
                        </w:rPr>
                      </w:pPr>
                    </w:p>
                    <w:p w:rsidR="0091707D" w:rsidRPr="00AD2AC9" w:rsidRDefault="0091707D" w:rsidP="0091707D">
                      <w:pPr>
                        <w:jc w:val="center"/>
                        <w:rPr>
                          <w:sz w:val="22"/>
                          <w:szCs w:val="22"/>
                        </w:rPr>
                      </w:pPr>
                      <w:r w:rsidRPr="00AD2AC9">
                        <w:rPr>
                          <w:sz w:val="22"/>
                          <w:szCs w:val="22"/>
                        </w:rPr>
                        <w:t>Early Years Action Plus/School Action Plus which involves the integration of multi agencies and extra support.</w:t>
                      </w:r>
                    </w:p>
                    <w:p w:rsidR="00490530" w:rsidRPr="00AD2AC9" w:rsidRDefault="00490530" w:rsidP="0091707D">
                      <w:pPr>
                        <w:jc w:val="center"/>
                        <w:rPr>
                          <w:sz w:val="22"/>
                          <w:szCs w:val="22"/>
                        </w:rPr>
                      </w:pPr>
                    </w:p>
                    <w:p w:rsidR="0091707D" w:rsidRPr="00AD2AC9" w:rsidRDefault="0091707D" w:rsidP="0091707D">
                      <w:pPr>
                        <w:jc w:val="center"/>
                        <w:rPr>
                          <w:sz w:val="22"/>
                          <w:szCs w:val="22"/>
                        </w:rPr>
                      </w:pPr>
                      <w:r w:rsidRPr="00AD2AC9">
                        <w:rPr>
                          <w:sz w:val="22"/>
                          <w:szCs w:val="22"/>
                        </w:rPr>
                        <w:t>Statementing which is legal entitlement to specialised care</w:t>
                      </w:r>
                      <w:r w:rsidR="00D24AB8" w:rsidRPr="00AD2AC9">
                        <w:rPr>
                          <w:sz w:val="22"/>
                          <w:szCs w:val="22"/>
                        </w:rPr>
                        <w:t xml:space="preserve"> (SnapCymru, 2018)</w:t>
                      </w:r>
                    </w:p>
                    <w:p w:rsidR="0091707D" w:rsidRPr="00AD2AC9" w:rsidRDefault="0091707D" w:rsidP="0091707D">
                      <w:pPr>
                        <w:jc w:val="center"/>
                        <w:rPr>
                          <w:sz w:val="22"/>
                          <w:szCs w:val="22"/>
                        </w:rPr>
                      </w:pPr>
                    </w:p>
                    <w:p w:rsidR="00272053" w:rsidRDefault="0091707D" w:rsidP="007C56C7">
                      <w:pPr>
                        <w:jc w:val="center"/>
                        <w:rPr>
                          <w:sz w:val="22"/>
                          <w:szCs w:val="22"/>
                        </w:rPr>
                      </w:pPr>
                      <w:r w:rsidRPr="00AD2AC9">
                        <w:rPr>
                          <w:sz w:val="22"/>
                          <w:szCs w:val="22"/>
                        </w:rPr>
                        <w:t>ALN Process = One Individual Development Plan</w:t>
                      </w:r>
                      <w:r w:rsidR="007C56C7">
                        <w:rPr>
                          <w:sz w:val="22"/>
                          <w:szCs w:val="22"/>
                        </w:rPr>
                        <w:t xml:space="preserve">. </w:t>
                      </w:r>
                    </w:p>
                    <w:p w:rsidR="00272053" w:rsidRDefault="00272053" w:rsidP="007C56C7">
                      <w:pPr>
                        <w:jc w:val="center"/>
                        <w:rPr>
                          <w:sz w:val="22"/>
                          <w:szCs w:val="22"/>
                        </w:rPr>
                      </w:pPr>
                    </w:p>
                    <w:p w:rsidR="000F0B60" w:rsidRPr="00AD2AC9" w:rsidRDefault="000F0B60" w:rsidP="007C56C7">
                      <w:pPr>
                        <w:jc w:val="center"/>
                        <w:rPr>
                          <w:sz w:val="22"/>
                          <w:szCs w:val="22"/>
                        </w:rPr>
                      </w:pPr>
                      <w:r w:rsidRPr="00AD2AC9">
                        <w:rPr>
                          <w:sz w:val="22"/>
                          <w:szCs w:val="22"/>
                        </w:rPr>
                        <w:t xml:space="preserve">This involves </w:t>
                      </w:r>
                      <w:r w:rsidR="00D24AB8" w:rsidRPr="00AD2AC9">
                        <w:rPr>
                          <w:sz w:val="22"/>
                          <w:szCs w:val="22"/>
                        </w:rPr>
                        <w:t xml:space="preserve">an integrated and collaborative approach placing the learner at the core of the process ensuring timely and effective interventions (Dauncey, 2016). </w:t>
                      </w:r>
                      <w:r w:rsidR="007C56C7">
                        <w:rPr>
                          <w:sz w:val="22"/>
                          <w:szCs w:val="22"/>
                        </w:rPr>
                        <w:t>However, there are concerns over whether IDPs will be too simple and lack specificity (</w:t>
                      </w:r>
                      <w:proofErr w:type="spellStart"/>
                      <w:r w:rsidR="007C56C7">
                        <w:rPr>
                          <w:sz w:val="22"/>
                          <w:szCs w:val="22"/>
                        </w:rPr>
                        <w:t>SnapCymru</w:t>
                      </w:r>
                      <w:proofErr w:type="spellEnd"/>
                      <w:r w:rsidR="007C56C7">
                        <w:rPr>
                          <w:sz w:val="22"/>
                          <w:szCs w:val="22"/>
                        </w:rPr>
                        <w:t xml:space="preserve">, 2018). </w:t>
                      </w:r>
                    </w:p>
                  </w:txbxContent>
                </v:textbox>
              </v:shape>
            </w:pict>
          </mc:Fallback>
        </mc:AlternateContent>
      </w:r>
    </w:p>
    <w:p w:rsidR="000109BA" w:rsidRDefault="00AD2AC9" w:rsidP="007013A3">
      <w:pPr>
        <w:jc w:val="both"/>
      </w:pPr>
      <w:r>
        <w:rPr>
          <w:noProof/>
        </w:rPr>
        <mc:AlternateContent>
          <mc:Choice Requires="wps">
            <w:drawing>
              <wp:anchor distT="0" distB="0" distL="114300" distR="114300" simplePos="0" relativeHeight="251672576" behindDoc="0" locked="0" layoutInCell="1" allowOverlap="1">
                <wp:simplePos x="0" y="0"/>
                <wp:positionH relativeFrom="column">
                  <wp:posOffset>3340100</wp:posOffset>
                </wp:positionH>
                <wp:positionV relativeFrom="paragraph">
                  <wp:posOffset>159385</wp:posOffset>
                </wp:positionV>
                <wp:extent cx="175260" cy="155575"/>
                <wp:effectExtent l="25400" t="12700" r="2540" b="22225"/>
                <wp:wrapNone/>
                <wp:docPr id="15" name="Sun 15"/>
                <wp:cNvGraphicFramePr/>
                <a:graphic xmlns:a="http://schemas.openxmlformats.org/drawingml/2006/main">
                  <a:graphicData uri="http://schemas.microsoft.com/office/word/2010/wordprocessingShape">
                    <wps:wsp>
                      <wps:cNvSpPr/>
                      <wps:spPr>
                        <a:xfrm>
                          <a:off x="0" y="0"/>
                          <a:ext cx="175260" cy="155575"/>
                        </a:xfrm>
                        <a:prstGeom prst="su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B7D7E7"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15" o:spid="_x0000_s1026" type="#_x0000_t183" style="position:absolute;margin-left:263pt;margin-top:12.55pt;width:13.8pt;height:1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" fillcolor="#4472c4 [3204]" strokecolor="#1f3763 [1604]" strokeweight="1pt"/>
            </w:pict>
          </mc:Fallback>
        </mc:AlternateContent>
      </w:r>
    </w:p>
    <w:p w:rsidR="000109BA" w:rsidRDefault="000109BA" w:rsidP="007013A3">
      <w:pPr>
        <w:jc w:val="both"/>
      </w:pPr>
    </w:p>
    <w:p w:rsidR="000109BA" w:rsidRDefault="000109BA" w:rsidP="007013A3">
      <w:pPr>
        <w:jc w:val="both"/>
      </w:pPr>
    </w:p>
    <w:p w:rsidR="000109BA" w:rsidRDefault="00213513" w:rsidP="007013A3">
      <w:pPr>
        <w:jc w:val="both"/>
      </w:pPr>
      <w:r>
        <w:rPr>
          <w:noProof/>
        </w:rPr>
        <mc:AlternateContent>
          <mc:Choice Requires="wps">
            <w:drawing>
              <wp:anchor distT="0" distB="0" distL="114300" distR="114300" simplePos="0" relativeHeight="251668480" behindDoc="0" locked="0" layoutInCell="1" allowOverlap="1">
                <wp:simplePos x="0" y="0"/>
                <wp:positionH relativeFrom="column">
                  <wp:posOffset>1377315</wp:posOffset>
                </wp:positionH>
                <wp:positionV relativeFrom="paragraph">
                  <wp:posOffset>127635</wp:posOffset>
                </wp:positionV>
                <wp:extent cx="155276" cy="155276"/>
                <wp:effectExtent l="12700" t="0" r="22860" b="22860"/>
                <wp:wrapNone/>
                <wp:docPr id="10" name="Down Arrow 10"/>
                <wp:cNvGraphicFramePr/>
                <a:graphic xmlns:a="http://schemas.openxmlformats.org/drawingml/2006/main">
                  <a:graphicData uri="http://schemas.microsoft.com/office/word/2010/wordprocessingShape">
                    <wps:wsp>
                      <wps:cNvSpPr/>
                      <wps:spPr>
                        <a:xfrm>
                          <a:off x="0" y="0"/>
                          <a:ext cx="155276" cy="15527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6A993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0" o:spid="_x0000_s1026" type="#_x0000_t67" style="position:absolute;margin-left:108.45pt;margin-top:10.05pt;width:12.25pt;height:1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" adj="10800" fillcolor="#4472c4 [3204]" strokecolor="#1f3763 [1604]" strokeweight="1pt"/>
            </w:pict>
          </mc:Fallback>
        </mc:AlternateContent>
      </w:r>
    </w:p>
    <w:p w:rsidR="000109BA" w:rsidRDefault="000109BA" w:rsidP="007013A3">
      <w:pPr>
        <w:jc w:val="both"/>
      </w:pPr>
    </w:p>
    <w:p w:rsidR="000109BA" w:rsidRDefault="000109BA" w:rsidP="007013A3">
      <w:pPr>
        <w:jc w:val="both"/>
      </w:pPr>
    </w:p>
    <w:p w:rsidR="000109BA" w:rsidRDefault="00272053" w:rsidP="007013A3">
      <w:pPr>
        <w:jc w:val="both"/>
      </w:pPr>
      <w:r>
        <w:rPr>
          <w:noProof/>
        </w:rPr>
        <mc:AlternateContent>
          <mc:Choice Requires="wps">
            <w:drawing>
              <wp:anchor distT="0" distB="0" distL="114300" distR="114300" simplePos="0" relativeHeight="251669504" behindDoc="0" locked="0" layoutInCell="1" allowOverlap="1">
                <wp:simplePos x="0" y="0"/>
                <wp:positionH relativeFrom="column">
                  <wp:posOffset>1384300</wp:posOffset>
                </wp:positionH>
                <wp:positionV relativeFrom="paragraph">
                  <wp:posOffset>76200</wp:posOffset>
                </wp:positionV>
                <wp:extent cx="142240" cy="154940"/>
                <wp:effectExtent l="12700" t="0" r="22860" b="22860"/>
                <wp:wrapNone/>
                <wp:docPr id="11" name="Down Arrow 11"/>
                <wp:cNvGraphicFramePr/>
                <a:graphic xmlns:a="http://schemas.openxmlformats.org/drawingml/2006/main">
                  <a:graphicData uri="http://schemas.microsoft.com/office/word/2010/wordprocessingShape">
                    <wps:wsp>
                      <wps:cNvSpPr/>
                      <wps:spPr>
                        <a:xfrm>
                          <a:off x="0" y="0"/>
                          <a:ext cx="142240" cy="1549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E3310" id="Down Arrow 11" o:spid="_x0000_s1026" type="#_x0000_t67" style="position:absolute;margin-left:109pt;margin-top:6pt;width:11.2pt;height:12.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" adj="11685" fillcolor="#4472c4 [3204]" strokecolor="#1f3763 [1604]" strokeweight="1pt"/>
            </w:pict>
          </mc:Fallback>
        </mc:AlternateContent>
      </w:r>
    </w:p>
    <w:p w:rsidR="000109BA" w:rsidRDefault="000109BA" w:rsidP="007013A3">
      <w:pPr>
        <w:jc w:val="both"/>
      </w:pPr>
    </w:p>
    <w:p w:rsidR="000109BA" w:rsidRDefault="000109BA" w:rsidP="007013A3">
      <w:pPr>
        <w:jc w:val="both"/>
      </w:pPr>
    </w:p>
    <w:p w:rsidR="000109BA" w:rsidRDefault="00272053" w:rsidP="007013A3">
      <w:pPr>
        <w:jc w:val="both"/>
      </w:pPr>
      <w:r>
        <w:rPr>
          <w:noProof/>
        </w:rPr>
        <mc:AlternateContent>
          <mc:Choice Requires="wps">
            <w:drawing>
              <wp:anchor distT="0" distB="0" distL="114300" distR="114300" simplePos="0" relativeHeight="251676672" behindDoc="0" locked="0" layoutInCell="1" allowOverlap="1" wp14:anchorId="0E6C57CE" wp14:editId="6D71352D">
                <wp:simplePos x="0" y="0"/>
                <wp:positionH relativeFrom="column">
                  <wp:posOffset>3362960</wp:posOffset>
                </wp:positionH>
                <wp:positionV relativeFrom="paragraph">
                  <wp:posOffset>38735</wp:posOffset>
                </wp:positionV>
                <wp:extent cx="137160" cy="152400"/>
                <wp:effectExtent l="12700" t="25400" r="15240" b="38100"/>
                <wp:wrapNone/>
                <wp:docPr id="12" name="Sun 12"/>
                <wp:cNvGraphicFramePr/>
                <a:graphic xmlns:a="http://schemas.openxmlformats.org/drawingml/2006/main">
                  <a:graphicData uri="http://schemas.microsoft.com/office/word/2010/wordprocessingShape">
                    <wps:wsp>
                      <wps:cNvSpPr/>
                      <wps:spPr>
                        <a:xfrm>
                          <a:off x="0" y="0"/>
                          <a:ext cx="137160" cy="152400"/>
                        </a:xfrm>
                        <a:prstGeom prst="su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C8060" id="Sun 12" o:spid="_x0000_s1026" type="#_x0000_t183" style="position:absolute;margin-left:264.8pt;margin-top:3.05pt;width:10.8pt;height: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" fillcolor="#4472c4 [3204]" strokecolor="#1f3763 [1604]" strokeweight="1pt"/>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column">
                  <wp:posOffset>161925</wp:posOffset>
                </wp:positionH>
                <wp:positionV relativeFrom="paragraph">
                  <wp:posOffset>119380</wp:posOffset>
                </wp:positionV>
                <wp:extent cx="2613804" cy="0"/>
                <wp:effectExtent l="0" t="0" r="15240" b="12700"/>
                <wp:wrapNone/>
                <wp:docPr id="14" name="Straight Connector 14"/>
                <wp:cNvGraphicFramePr/>
                <a:graphic xmlns:a="http://schemas.openxmlformats.org/drawingml/2006/main">
                  <a:graphicData uri="http://schemas.microsoft.com/office/word/2010/wordprocessingShape">
                    <wps:wsp>
                      <wps:cNvCnPr/>
                      <wps:spPr>
                        <a:xfrm>
                          <a:off x="0" y="0"/>
                          <a:ext cx="261380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6B1D28" id="Straight Connector 14"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2.75pt,9.4pt" to="218.55pt,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" strokecolor="#4472c4 [3204]" strokeweight=".5pt">
                <v:stroke joinstyle="miter"/>
              </v:line>
            </w:pict>
          </mc:Fallback>
        </mc:AlternateContent>
      </w:r>
    </w:p>
    <w:p w:rsidR="000109BA" w:rsidRDefault="00272053" w:rsidP="007013A3">
      <w:pPr>
        <w:jc w:val="both"/>
      </w:pPr>
      <w:r>
        <w:rPr>
          <w:noProof/>
        </w:rPr>
        <mc:AlternateContent>
          <mc:Choice Requires="wps">
            <w:drawing>
              <wp:anchor distT="0" distB="0" distL="114300" distR="114300" simplePos="0" relativeHeight="251678720" behindDoc="0" locked="0" layoutInCell="1" allowOverlap="1" wp14:anchorId="29CE5881" wp14:editId="6C261923">
                <wp:simplePos x="0" y="0"/>
                <wp:positionH relativeFrom="column">
                  <wp:posOffset>1358900</wp:posOffset>
                </wp:positionH>
                <wp:positionV relativeFrom="paragraph">
                  <wp:posOffset>170180</wp:posOffset>
                </wp:positionV>
                <wp:extent cx="180340" cy="190500"/>
                <wp:effectExtent l="12700" t="0" r="10160" b="25400"/>
                <wp:wrapNone/>
                <wp:docPr id="17" name="Down Arrow 17"/>
                <wp:cNvGraphicFramePr/>
                <a:graphic xmlns:a="http://schemas.openxmlformats.org/drawingml/2006/main">
                  <a:graphicData uri="http://schemas.microsoft.com/office/word/2010/wordprocessingShape">
                    <wps:wsp>
                      <wps:cNvSpPr/>
                      <wps:spPr>
                        <a:xfrm flipH="1">
                          <a:off x="0" y="0"/>
                          <a:ext cx="180340"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66E87" id="Down Arrow 17" o:spid="_x0000_s1026" type="#_x0000_t67" style="position:absolute;margin-left:107pt;margin-top:13.4pt;width:14.2pt;height:1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" adj="11376" fillcolor="#4472c4 [3204]" strokecolor="#1f3763 [1604]" strokeweight="1pt"/>
            </w:pict>
          </mc:Fallback>
        </mc:AlternateContent>
      </w: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7C56C7" w:rsidP="007013A3">
      <w:pPr>
        <w:jc w:val="both"/>
      </w:pPr>
      <w:r>
        <w:rPr>
          <w:noProof/>
        </w:rPr>
        <mc:AlternateContent>
          <mc:Choice Requires="wps">
            <w:drawing>
              <wp:anchor distT="0" distB="0" distL="114300" distR="114300" simplePos="0" relativeHeight="251664384" behindDoc="0" locked="0" layoutInCell="1" allowOverlap="1">
                <wp:simplePos x="0" y="0"/>
                <wp:positionH relativeFrom="column">
                  <wp:posOffset>-292100</wp:posOffset>
                </wp:positionH>
                <wp:positionV relativeFrom="paragraph">
                  <wp:posOffset>196850</wp:posOffset>
                </wp:positionV>
                <wp:extent cx="3263900" cy="24130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3263900" cy="2413000"/>
                        </a:xfrm>
                        <a:prstGeom prst="rect">
                          <a:avLst/>
                        </a:prstGeom>
                        <a:solidFill>
                          <a:schemeClr val="lt1"/>
                        </a:solidFill>
                        <a:ln w="6350">
                          <a:solidFill>
                            <a:prstClr val="black"/>
                          </a:solidFill>
                        </a:ln>
                      </wps:spPr>
                      <wps:txbx>
                        <w:txbxContent>
                          <w:p w:rsidR="000109BA" w:rsidRPr="00AD2AC9" w:rsidRDefault="002D371C" w:rsidP="002D371C">
                            <w:pPr>
                              <w:jc w:val="center"/>
                              <w:rPr>
                                <w:b/>
                                <w:sz w:val="22"/>
                                <w:szCs w:val="22"/>
                                <w:u w:val="single"/>
                              </w:rPr>
                            </w:pPr>
                            <w:r w:rsidRPr="00AD2AC9">
                              <w:rPr>
                                <w:b/>
                                <w:sz w:val="22"/>
                                <w:szCs w:val="22"/>
                                <w:u w:val="single"/>
                              </w:rPr>
                              <w:t>Age Range</w:t>
                            </w:r>
                          </w:p>
                          <w:p w:rsidR="002D371C" w:rsidRPr="00AD2AC9" w:rsidRDefault="00444822" w:rsidP="00444822">
                            <w:pPr>
                              <w:jc w:val="both"/>
                              <w:rPr>
                                <w:sz w:val="22"/>
                                <w:szCs w:val="22"/>
                              </w:rPr>
                            </w:pPr>
                            <w:r w:rsidRPr="00AD2AC9">
                              <w:rPr>
                                <w:sz w:val="22"/>
                                <w:szCs w:val="22"/>
                              </w:rPr>
                              <w:t>The current SEN code covers learners 0-16 with a separate piece of legislation (L</w:t>
                            </w:r>
                            <w:r w:rsidR="001E7FB2" w:rsidRPr="00AD2AC9">
                              <w:rPr>
                                <w:sz w:val="22"/>
                                <w:szCs w:val="22"/>
                              </w:rPr>
                              <w:t>earning Difficulties and/or disabilities, LDD)</w:t>
                            </w:r>
                            <w:r w:rsidRPr="00AD2AC9">
                              <w:rPr>
                                <w:sz w:val="22"/>
                                <w:szCs w:val="22"/>
                              </w:rPr>
                              <w:t xml:space="preserve"> for post 16 learners (Dauncey, 2016)</w:t>
                            </w:r>
                            <w:r w:rsidR="001E7FB2" w:rsidRPr="00AD2AC9">
                              <w:rPr>
                                <w:sz w:val="22"/>
                                <w:szCs w:val="22"/>
                              </w:rPr>
                              <w:t>.</w:t>
                            </w:r>
                            <w:r w:rsidRPr="00AD2AC9">
                              <w:rPr>
                                <w:sz w:val="22"/>
                                <w:szCs w:val="22"/>
                              </w:rPr>
                              <w:t xml:space="preserve"> The new ALN Act will support learners from 0-25</w:t>
                            </w:r>
                            <w:r w:rsidR="001E7FB2" w:rsidRPr="00AD2AC9">
                              <w:rPr>
                                <w:sz w:val="22"/>
                                <w:szCs w:val="22"/>
                              </w:rPr>
                              <w:t>, encompassing both SEN and LDD,</w:t>
                            </w:r>
                            <w:r w:rsidRPr="00AD2AC9">
                              <w:rPr>
                                <w:sz w:val="22"/>
                                <w:szCs w:val="22"/>
                              </w:rPr>
                              <w:t xml:space="preserve"> to ensure ease of transition from school to further and higher education (Welsh Govt, 2017). This will ensure a unified legislative framework, encouraging local authorities to work together as well as providing consistency in regards to statutory planning. Therefore learners will be provided with an equal amount of support both pre and post 16 education (Dauncey,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0" type="#_x0000_t202" style="position:absolute;left:0;text-align:left;margin-left:-23pt;margin-top:15.5pt;width:257pt;height:1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" fillcolor="white [3201]" strokeweight=".5pt">
                <v:textbox>
                  <w:txbxContent>
                    <w:p w:rsidR="000109BA" w:rsidRPr="00AD2AC9" w:rsidRDefault="002D371C" w:rsidP="002D371C">
                      <w:pPr>
                        <w:jc w:val="center"/>
                        <w:rPr>
                          <w:b/>
                          <w:sz w:val="22"/>
                          <w:szCs w:val="22"/>
                          <w:u w:val="single"/>
                        </w:rPr>
                      </w:pPr>
                      <w:r w:rsidRPr="00AD2AC9">
                        <w:rPr>
                          <w:b/>
                          <w:sz w:val="22"/>
                          <w:szCs w:val="22"/>
                          <w:u w:val="single"/>
                        </w:rPr>
                        <w:t>Age Range</w:t>
                      </w:r>
                    </w:p>
                    <w:p w:rsidR="002D371C" w:rsidRPr="00AD2AC9" w:rsidRDefault="00444822" w:rsidP="00444822">
                      <w:pPr>
                        <w:jc w:val="both"/>
                        <w:rPr>
                          <w:sz w:val="22"/>
                          <w:szCs w:val="22"/>
                        </w:rPr>
                      </w:pPr>
                      <w:r w:rsidRPr="00AD2AC9">
                        <w:rPr>
                          <w:sz w:val="22"/>
                          <w:szCs w:val="22"/>
                        </w:rPr>
                        <w:t>The current SEN code covers learners 0-16 with a separate piece of legislation (L</w:t>
                      </w:r>
                      <w:r w:rsidR="001E7FB2" w:rsidRPr="00AD2AC9">
                        <w:rPr>
                          <w:sz w:val="22"/>
                          <w:szCs w:val="22"/>
                        </w:rPr>
                        <w:t>earning Difficulties and/or disabilities, LDD)</w:t>
                      </w:r>
                      <w:r w:rsidRPr="00AD2AC9">
                        <w:rPr>
                          <w:sz w:val="22"/>
                          <w:szCs w:val="22"/>
                        </w:rPr>
                        <w:t xml:space="preserve"> for post 16 learners (Dauncey, 2016)</w:t>
                      </w:r>
                      <w:r w:rsidR="001E7FB2" w:rsidRPr="00AD2AC9">
                        <w:rPr>
                          <w:sz w:val="22"/>
                          <w:szCs w:val="22"/>
                        </w:rPr>
                        <w:t>.</w:t>
                      </w:r>
                      <w:r w:rsidRPr="00AD2AC9">
                        <w:rPr>
                          <w:sz w:val="22"/>
                          <w:szCs w:val="22"/>
                        </w:rPr>
                        <w:t xml:space="preserve"> The new ALN Act will support learners from 0-25</w:t>
                      </w:r>
                      <w:r w:rsidR="001E7FB2" w:rsidRPr="00AD2AC9">
                        <w:rPr>
                          <w:sz w:val="22"/>
                          <w:szCs w:val="22"/>
                        </w:rPr>
                        <w:t>, encompassing both SEN and LDD,</w:t>
                      </w:r>
                      <w:r w:rsidRPr="00AD2AC9">
                        <w:rPr>
                          <w:sz w:val="22"/>
                          <w:szCs w:val="22"/>
                        </w:rPr>
                        <w:t xml:space="preserve"> to ensure ease of transition from school to further and higher education (Welsh Govt, 2017). This will ensure a unified legislative framework, encouraging local authorities to work together as well as providing consistency in regards to statutory planning. Therefore learners will be provided with an equal amount of support both pre and post 16 education (Dauncey, 2016). </w:t>
                      </w:r>
                    </w:p>
                  </w:txbxContent>
                </v:textbox>
              </v:shape>
            </w:pict>
          </mc:Fallback>
        </mc:AlternateContent>
      </w:r>
    </w:p>
    <w:p w:rsidR="000109BA" w:rsidRDefault="007C56C7" w:rsidP="007013A3">
      <w:pPr>
        <w:jc w:val="both"/>
      </w:pPr>
      <w:r>
        <w:rPr>
          <w:noProof/>
        </w:rPr>
        <mc:AlternateContent>
          <mc:Choice Requires="wps">
            <w:drawing>
              <wp:anchor distT="0" distB="0" distL="114300" distR="114300" simplePos="0" relativeHeight="251666432" behindDoc="0" locked="0" layoutInCell="1" allowOverlap="1" wp14:anchorId="125AE6E6" wp14:editId="4458B1FD">
                <wp:simplePos x="0" y="0"/>
                <wp:positionH relativeFrom="column">
                  <wp:posOffset>3027680</wp:posOffset>
                </wp:positionH>
                <wp:positionV relativeFrom="paragraph">
                  <wp:posOffset>10795</wp:posOffset>
                </wp:positionV>
                <wp:extent cx="3789045" cy="2413000"/>
                <wp:effectExtent l="0" t="0" r="8255" b="12700"/>
                <wp:wrapNone/>
                <wp:docPr id="8" name="Text Box 8"/>
                <wp:cNvGraphicFramePr/>
                <a:graphic xmlns:a="http://schemas.openxmlformats.org/drawingml/2006/main">
                  <a:graphicData uri="http://schemas.microsoft.com/office/word/2010/wordprocessingShape">
                    <wps:wsp>
                      <wps:cNvSpPr txBox="1"/>
                      <wps:spPr>
                        <a:xfrm>
                          <a:off x="0" y="0"/>
                          <a:ext cx="3789045" cy="2413000"/>
                        </a:xfrm>
                        <a:prstGeom prst="rect">
                          <a:avLst/>
                        </a:prstGeom>
                        <a:solidFill>
                          <a:schemeClr val="lt1"/>
                        </a:solidFill>
                        <a:ln w="6350">
                          <a:solidFill>
                            <a:prstClr val="black"/>
                          </a:solidFill>
                        </a:ln>
                      </wps:spPr>
                      <wps:txbx>
                        <w:txbxContent>
                          <w:p w:rsidR="000109BA" w:rsidRPr="00AD2AC9" w:rsidRDefault="004D5D8F" w:rsidP="001F64D2">
                            <w:pPr>
                              <w:jc w:val="center"/>
                              <w:rPr>
                                <w:b/>
                                <w:sz w:val="22"/>
                                <w:szCs w:val="22"/>
                                <w:u w:val="single"/>
                              </w:rPr>
                            </w:pPr>
                            <w:r w:rsidRPr="00AD2AC9">
                              <w:rPr>
                                <w:b/>
                                <w:sz w:val="22"/>
                                <w:szCs w:val="22"/>
                                <w:u w:val="single"/>
                              </w:rPr>
                              <w:t xml:space="preserve">Transparent </w:t>
                            </w:r>
                            <w:r w:rsidR="001F64D2" w:rsidRPr="00AD2AC9">
                              <w:rPr>
                                <w:b/>
                                <w:sz w:val="22"/>
                                <w:szCs w:val="22"/>
                                <w:u w:val="single"/>
                              </w:rPr>
                              <w:t>S</w:t>
                            </w:r>
                            <w:r w:rsidRPr="00AD2AC9">
                              <w:rPr>
                                <w:b/>
                                <w:sz w:val="22"/>
                                <w:szCs w:val="22"/>
                                <w:u w:val="single"/>
                              </w:rPr>
                              <w:t>ystem</w:t>
                            </w:r>
                          </w:p>
                          <w:p w:rsidR="001F64D2" w:rsidRPr="00AD2AC9" w:rsidRDefault="001F64D2" w:rsidP="00845A31">
                            <w:pPr>
                              <w:rPr>
                                <w:sz w:val="22"/>
                                <w:szCs w:val="22"/>
                              </w:rPr>
                            </w:pPr>
                            <w:r w:rsidRPr="00AD2AC9">
                              <w:rPr>
                                <w:sz w:val="22"/>
                                <w:szCs w:val="22"/>
                              </w:rPr>
                              <w:t>Dauncey (2016) acknowledges that the current system for statements and school led provision is complex, frustrating and confusing in which the process can be unequal and adversarial. Likewise, The Welsh Govt (2017) acknowledges that the system is not provi</w:t>
                            </w:r>
                            <w:r w:rsidR="00F4247F">
                              <w:rPr>
                                <w:sz w:val="22"/>
                                <w:szCs w:val="22"/>
                              </w:rPr>
                              <w:t>di</w:t>
                            </w:r>
                            <w:r w:rsidRPr="00AD2AC9">
                              <w:rPr>
                                <w:sz w:val="22"/>
                                <w:szCs w:val="22"/>
                              </w:rPr>
                              <w:t>ng children with the right support when they need it due to the complexity of the SEN code. Therefore a fair and transparent system has been proposed</w:t>
                            </w:r>
                            <w:r w:rsidR="005D375C">
                              <w:rPr>
                                <w:sz w:val="22"/>
                                <w:szCs w:val="22"/>
                              </w:rPr>
                              <w:t>.</w:t>
                            </w:r>
                            <w:r w:rsidRPr="00AD2AC9">
                              <w:rPr>
                                <w:sz w:val="22"/>
                                <w:szCs w:val="22"/>
                              </w:rPr>
                              <w:t xml:space="preserve"> </w:t>
                            </w:r>
                            <w:r w:rsidR="005D375C">
                              <w:rPr>
                                <w:sz w:val="22"/>
                                <w:szCs w:val="22"/>
                              </w:rPr>
                              <w:t>This</w:t>
                            </w:r>
                            <w:r w:rsidRPr="00AD2AC9">
                              <w:rPr>
                                <w:sz w:val="22"/>
                                <w:szCs w:val="22"/>
                              </w:rPr>
                              <w:t xml:space="preserve"> </w:t>
                            </w:r>
                            <w:r w:rsidR="005D375C">
                              <w:rPr>
                                <w:sz w:val="22"/>
                                <w:szCs w:val="22"/>
                              </w:rPr>
                              <w:t>aims to</w:t>
                            </w:r>
                            <w:r w:rsidRPr="00AD2AC9">
                              <w:rPr>
                                <w:sz w:val="22"/>
                                <w:szCs w:val="22"/>
                              </w:rPr>
                              <w:t xml:space="preserve"> eliminate artificial divides through an integrated approach removing adversarial tensions</w:t>
                            </w:r>
                            <w:r w:rsidR="005D375C">
                              <w:rPr>
                                <w:sz w:val="22"/>
                                <w:szCs w:val="22"/>
                              </w:rPr>
                              <w:t>;</w:t>
                            </w:r>
                            <w:r w:rsidR="00845A31">
                              <w:rPr>
                                <w:sz w:val="22"/>
                                <w:szCs w:val="22"/>
                              </w:rPr>
                              <w:t xml:space="preserve"> with e</w:t>
                            </w:r>
                            <w:r w:rsidRPr="00AD2AC9">
                              <w:rPr>
                                <w:sz w:val="22"/>
                                <w:szCs w:val="22"/>
                              </w:rPr>
                              <w:t xml:space="preserve">ffective collaboration between all relevant bodies </w:t>
                            </w:r>
                            <w:r w:rsidR="00845A31">
                              <w:rPr>
                                <w:sz w:val="22"/>
                                <w:szCs w:val="22"/>
                              </w:rPr>
                              <w:t>being</w:t>
                            </w:r>
                            <w:r w:rsidRPr="00AD2AC9">
                              <w:rPr>
                                <w:sz w:val="22"/>
                                <w:szCs w:val="22"/>
                              </w:rPr>
                              <w:t xml:space="preserve"> crucial to the new ALN bill (Dauncey, 2016). </w:t>
                            </w:r>
                            <w:r w:rsidR="00845A31">
                              <w:rPr>
                                <w:sz w:val="22"/>
                                <w:szCs w:val="22"/>
                              </w:rPr>
                              <w:t xml:space="preserve">Yet, practitioners have revealed challenges in navigating the new system due to confusion (DYT,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5AE6E6" id="_x0000_t202" coordsize="21600,21600" o:spt="202" path="m,l,21600r21600,l21600,xe">
                <v:stroke joinstyle="miter"/>
                <v:path gradientshapeok="t" o:connecttype="rect"/>
              </v:shapetype>
              <v:shape id="Text Box 8" o:spid="_x0000_s1031" type="#_x0000_t202" style="position:absolute;left:0;text-align:left;margin-left:238.4pt;margin-top:.85pt;width:298.35pt;height:19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" fillcolor="white [3201]" strokeweight=".5pt">
                <v:textbox>
                  <w:txbxContent>
                    <w:p w:rsidR="000109BA" w:rsidRPr="00AD2AC9" w:rsidRDefault="004D5D8F" w:rsidP="001F64D2">
                      <w:pPr>
                        <w:jc w:val="center"/>
                        <w:rPr>
                          <w:b/>
                          <w:sz w:val="22"/>
                          <w:szCs w:val="22"/>
                          <w:u w:val="single"/>
                        </w:rPr>
                      </w:pPr>
                      <w:r w:rsidRPr="00AD2AC9">
                        <w:rPr>
                          <w:b/>
                          <w:sz w:val="22"/>
                          <w:szCs w:val="22"/>
                          <w:u w:val="single"/>
                        </w:rPr>
                        <w:t xml:space="preserve">Transparent </w:t>
                      </w:r>
                      <w:r w:rsidR="001F64D2" w:rsidRPr="00AD2AC9">
                        <w:rPr>
                          <w:b/>
                          <w:sz w:val="22"/>
                          <w:szCs w:val="22"/>
                          <w:u w:val="single"/>
                        </w:rPr>
                        <w:t>S</w:t>
                      </w:r>
                      <w:r w:rsidRPr="00AD2AC9">
                        <w:rPr>
                          <w:b/>
                          <w:sz w:val="22"/>
                          <w:szCs w:val="22"/>
                          <w:u w:val="single"/>
                        </w:rPr>
                        <w:t>ystem</w:t>
                      </w:r>
                    </w:p>
                    <w:p w:rsidR="001F64D2" w:rsidRPr="00AD2AC9" w:rsidRDefault="001F64D2" w:rsidP="00845A31">
                      <w:pPr>
                        <w:rPr>
                          <w:sz w:val="22"/>
                          <w:szCs w:val="22"/>
                        </w:rPr>
                      </w:pPr>
                      <w:r w:rsidRPr="00AD2AC9">
                        <w:rPr>
                          <w:sz w:val="22"/>
                          <w:szCs w:val="22"/>
                        </w:rPr>
                        <w:t>Dauncey (2016) acknowledges that the current system for statements and school led provision is complex, frustrating and confusing in which the process can be unequal and adversarial. Likewise, The Welsh Govt (2017) acknowledges that the system is not provi</w:t>
                      </w:r>
                      <w:r w:rsidR="00F4247F">
                        <w:rPr>
                          <w:sz w:val="22"/>
                          <w:szCs w:val="22"/>
                        </w:rPr>
                        <w:t>di</w:t>
                      </w:r>
                      <w:r w:rsidRPr="00AD2AC9">
                        <w:rPr>
                          <w:sz w:val="22"/>
                          <w:szCs w:val="22"/>
                        </w:rPr>
                        <w:t>ng children with the right support when they need it due to the complexity of the SEN code. Therefore a fair and transparent system has been proposed</w:t>
                      </w:r>
                      <w:r w:rsidR="005D375C">
                        <w:rPr>
                          <w:sz w:val="22"/>
                          <w:szCs w:val="22"/>
                        </w:rPr>
                        <w:t>.</w:t>
                      </w:r>
                      <w:r w:rsidRPr="00AD2AC9">
                        <w:rPr>
                          <w:sz w:val="22"/>
                          <w:szCs w:val="22"/>
                        </w:rPr>
                        <w:t xml:space="preserve"> </w:t>
                      </w:r>
                      <w:r w:rsidR="005D375C">
                        <w:rPr>
                          <w:sz w:val="22"/>
                          <w:szCs w:val="22"/>
                        </w:rPr>
                        <w:t>This</w:t>
                      </w:r>
                      <w:r w:rsidRPr="00AD2AC9">
                        <w:rPr>
                          <w:sz w:val="22"/>
                          <w:szCs w:val="22"/>
                        </w:rPr>
                        <w:t xml:space="preserve"> </w:t>
                      </w:r>
                      <w:r w:rsidR="005D375C">
                        <w:rPr>
                          <w:sz w:val="22"/>
                          <w:szCs w:val="22"/>
                        </w:rPr>
                        <w:t>aims to</w:t>
                      </w:r>
                      <w:r w:rsidRPr="00AD2AC9">
                        <w:rPr>
                          <w:sz w:val="22"/>
                          <w:szCs w:val="22"/>
                        </w:rPr>
                        <w:t xml:space="preserve"> eliminate artificial divides through an integrated approach removing adversarial tensions</w:t>
                      </w:r>
                      <w:r w:rsidR="005D375C">
                        <w:rPr>
                          <w:sz w:val="22"/>
                          <w:szCs w:val="22"/>
                        </w:rPr>
                        <w:t>;</w:t>
                      </w:r>
                      <w:r w:rsidR="00845A31">
                        <w:rPr>
                          <w:sz w:val="22"/>
                          <w:szCs w:val="22"/>
                        </w:rPr>
                        <w:t xml:space="preserve"> with e</w:t>
                      </w:r>
                      <w:r w:rsidRPr="00AD2AC9">
                        <w:rPr>
                          <w:sz w:val="22"/>
                          <w:szCs w:val="22"/>
                        </w:rPr>
                        <w:t xml:space="preserve">ffective collaboration between all relevant bodies </w:t>
                      </w:r>
                      <w:r w:rsidR="00845A31">
                        <w:rPr>
                          <w:sz w:val="22"/>
                          <w:szCs w:val="22"/>
                        </w:rPr>
                        <w:t>being</w:t>
                      </w:r>
                      <w:r w:rsidRPr="00AD2AC9">
                        <w:rPr>
                          <w:sz w:val="22"/>
                          <w:szCs w:val="22"/>
                        </w:rPr>
                        <w:t xml:space="preserve"> crucial to the new ALN bill (Dauncey, 2016). </w:t>
                      </w:r>
                      <w:r w:rsidR="00845A31">
                        <w:rPr>
                          <w:sz w:val="22"/>
                          <w:szCs w:val="22"/>
                        </w:rPr>
                        <w:t xml:space="preserve">Yet, practitioners have revealed challenges in navigating the new system due to confusion (DYT, 2015). </w:t>
                      </w:r>
                    </w:p>
                  </w:txbxContent>
                </v:textbox>
              </v:shape>
            </w:pict>
          </mc:Fallback>
        </mc:AlternateContent>
      </w: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p w:rsidR="000109BA" w:rsidRDefault="000109BA" w:rsidP="007013A3">
      <w:pPr>
        <w:jc w:val="both"/>
      </w:pPr>
    </w:p>
    <w:bookmarkStart w:id="0" w:name="_GoBack"/>
    <w:p w:rsidR="000109BA" w:rsidRDefault="00B65365" w:rsidP="007013A3">
      <w:pPr>
        <w:jc w:val="both"/>
      </w:pPr>
      <w:r>
        <w:rPr>
          <w:noProof/>
        </w:rPr>
        <mc:AlternateContent>
          <mc:Choice Requires="wps">
            <w:drawing>
              <wp:anchor distT="0" distB="0" distL="114300" distR="114300" simplePos="0" relativeHeight="251667456" behindDoc="0" locked="0" layoutInCell="1" allowOverlap="1">
                <wp:simplePos x="0" y="0"/>
                <wp:positionH relativeFrom="column">
                  <wp:posOffset>-296562</wp:posOffset>
                </wp:positionH>
                <wp:positionV relativeFrom="paragraph">
                  <wp:posOffset>265911</wp:posOffset>
                </wp:positionV>
                <wp:extent cx="4819135" cy="2171700"/>
                <wp:effectExtent l="0" t="0" r="6985" b="12700"/>
                <wp:wrapNone/>
                <wp:docPr id="9" name="Text Box 9"/>
                <wp:cNvGraphicFramePr/>
                <a:graphic xmlns:a="http://schemas.openxmlformats.org/drawingml/2006/main">
                  <a:graphicData uri="http://schemas.microsoft.com/office/word/2010/wordprocessingShape">
                    <wps:wsp>
                      <wps:cNvSpPr txBox="1"/>
                      <wps:spPr>
                        <a:xfrm>
                          <a:off x="0" y="0"/>
                          <a:ext cx="4819135" cy="2171700"/>
                        </a:xfrm>
                        <a:prstGeom prst="rect">
                          <a:avLst/>
                        </a:prstGeom>
                        <a:solidFill>
                          <a:schemeClr val="lt1"/>
                        </a:solidFill>
                        <a:ln w="6350">
                          <a:solidFill>
                            <a:prstClr val="black"/>
                          </a:solidFill>
                        </a:ln>
                      </wps:spPr>
                      <wps:txbx>
                        <w:txbxContent>
                          <w:p w:rsidR="000109BA" w:rsidRPr="00AD2AC9" w:rsidRDefault="00800131" w:rsidP="008E28D4">
                            <w:pPr>
                              <w:jc w:val="center"/>
                              <w:rPr>
                                <w:b/>
                                <w:sz w:val="22"/>
                                <w:szCs w:val="22"/>
                                <w:u w:val="single"/>
                              </w:rPr>
                            </w:pPr>
                            <w:r w:rsidRPr="00AD2AC9">
                              <w:rPr>
                                <w:b/>
                                <w:sz w:val="22"/>
                                <w:szCs w:val="22"/>
                                <w:u w:val="single"/>
                              </w:rPr>
                              <w:t xml:space="preserve">Further </w:t>
                            </w:r>
                            <w:r w:rsidR="008E28D4" w:rsidRPr="00AD2AC9">
                              <w:rPr>
                                <w:b/>
                                <w:sz w:val="22"/>
                                <w:szCs w:val="22"/>
                                <w:u w:val="single"/>
                              </w:rPr>
                              <w:t>Practitioner Implications</w:t>
                            </w:r>
                          </w:p>
                          <w:p w:rsidR="008E28D4" w:rsidRPr="00AD2AC9" w:rsidRDefault="002F4119" w:rsidP="002F4119">
                            <w:pPr>
                              <w:jc w:val="both"/>
                              <w:rPr>
                                <w:sz w:val="22"/>
                                <w:szCs w:val="22"/>
                              </w:rPr>
                            </w:pPr>
                            <w:r w:rsidRPr="00AD2AC9">
                              <w:rPr>
                                <w:sz w:val="22"/>
                                <w:szCs w:val="22"/>
                              </w:rPr>
                              <w:t>Until September 2020 practitioners must continue to follow The SEN code during the conversion period (SnapCymru, 2018). Due to the longevity of the transition this may cause confusion for practitioners on what legislation they need to follow</w:t>
                            </w:r>
                            <w:r w:rsidR="00B04103">
                              <w:rPr>
                                <w:sz w:val="22"/>
                                <w:szCs w:val="22"/>
                              </w:rPr>
                              <w:t>, as new systems often present confusion (</w:t>
                            </w:r>
                            <w:proofErr w:type="spellStart"/>
                            <w:r w:rsidR="00B04103">
                              <w:rPr>
                                <w:sz w:val="22"/>
                                <w:szCs w:val="22"/>
                              </w:rPr>
                              <w:t>SSCECymru</w:t>
                            </w:r>
                            <w:proofErr w:type="spellEnd"/>
                            <w:r w:rsidR="00B04103">
                              <w:rPr>
                                <w:sz w:val="22"/>
                                <w:szCs w:val="22"/>
                              </w:rPr>
                              <w:t xml:space="preserve">, 2018). </w:t>
                            </w:r>
                            <w:r w:rsidRPr="00AD2AC9">
                              <w:rPr>
                                <w:sz w:val="22"/>
                                <w:szCs w:val="22"/>
                              </w:rPr>
                              <w:t xml:space="preserve"> This could also cause delays in children receiving the support they need resulting in parent frustration. Consequently, practitioners and teachers will need to deal with parent complaints and continue to provide appropriate support, lease with outside agencies and convey clear information to parents (</w:t>
                            </w:r>
                            <w:r w:rsidR="00985523" w:rsidRPr="00AD2AC9">
                              <w:rPr>
                                <w:sz w:val="22"/>
                                <w:szCs w:val="22"/>
                              </w:rPr>
                              <w:t>N</w:t>
                            </w:r>
                            <w:r w:rsidR="0032591C" w:rsidRPr="00AD2AC9">
                              <w:rPr>
                                <w:sz w:val="22"/>
                                <w:szCs w:val="22"/>
                              </w:rPr>
                              <w:t>ational Autistic Society</w:t>
                            </w:r>
                            <w:r w:rsidR="00985523" w:rsidRPr="00AD2AC9">
                              <w:rPr>
                                <w:sz w:val="22"/>
                                <w:szCs w:val="22"/>
                              </w:rPr>
                              <w:t>, 2015</w:t>
                            </w:r>
                            <w:r w:rsidRPr="00AD2AC9">
                              <w:rPr>
                                <w:sz w:val="22"/>
                                <w:szCs w:val="22"/>
                              </w:rPr>
                              <w:t>). Additionally the New ALN Bill requires all practitioners to complete relevant ALN training (Welsh Govt, 2018) yet funding for this could be a challenge</w:t>
                            </w:r>
                            <w:r w:rsidR="009A4D12">
                              <w:rPr>
                                <w:sz w:val="22"/>
                                <w:szCs w:val="22"/>
                              </w:rPr>
                              <w:t xml:space="preserve"> as l</w:t>
                            </w:r>
                            <w:r w:rsidRPr="00AD2AC9">
                              <w:rPr>
                                <w:sz w:val="22"/>
                                <w:szCs w:val="22"/>
                              </w:rPr>
                              <w:t xml:space="preserve">ocal authorities will be responsible for designating budgets (TSANA,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2" type="#_x0000_t202" style="position:absolute;left:0;text-align:left;margin-left:-23.35pt;margin-top:20.95pt;width:379.45pt;height:17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" fillcolor="white [3201]" strokeweight=".5pt">
                <v:textbox>
                  <w:txbxContent>
                    <w:p w:rsidR="000109BA" w:rsidRPr="00AD2AC9" w:rsidRDefault="00800131" w:rsidP="008E28D4">
                      <w:pPr>
                        <w:jc w:val="center"/>
                        <w:rPr>
                          <w:b/>
                          <w:sz w:val="22"/>
                          <w:szCs w:val="22"/>
                          <w:u w:val="single"/>
                        </w:rPr>
                      </w:pPr>
                      <w:r w:rsidRPr="00AD2AC9">
                        <w:rPr>
                          <w:b/>
                          <w:sz w:val="22"/>
                          <w:szCs w:val="22"/>
                          <w:u w:val="single"/>
                        </w:rPr>
                        <w:t xml:space="preserve">Further </w:t>
                      </w:r>
                      <w:r w:rsidR="008E28D4" w:rsidRPr="00AD2AC9">
                        <w:rPr>
                          <w:b/>
                          <w:sz w:val="22"/>
                          <w:szCs w:val="22"/>
                          <w:u w:val="single"/>
                        </w:rPr>
                        <w:t>Practitioner Implications</w:t>
                      </w:r>
                    </w:p>
                    <w:p w:rsidR="008E28D4" w:rsidRPr="00AD2AC9" w:rsidRDefault="002F4119" w:rsidP="002F4119">
                      <w:pPr>
                        <w:jc w:val="both"/>
                        <w:rPr>
                          <w:sz w:val="22"/>
                          <w:szCs w:val="22"/>
                        </w:rPr>
                      </w:pPr>
                      <w:r w:rsidRPr="00AD2AC9">
                        <w:rPr>
                          <w:sz w:val="22"/>
                          <w:szCs w:val="22"/>
                        </w:rPr>
                        <w:t>Until September 2020 practitioners must continue to follow The SEN code during the conversion period (SnapCymru, 2018). Due to the longevity of the transition this may cause confusion for practitioners on what legislation they need to follow</w:t>
                      </w:r>
                      <w:r w:rsidR="00B04103">
                        <w:rPr>
                          <w:sz w:val="22"/>
                          <w:szCs w:val="22"/>
                        </w:rPr>
                        <w:t>, as new systems often present confusion (</w:t>
                      </w:r>
                      <w:proofErr w:type="spellStart"/>
                      <w:r w:rsidR="00B04103">
                        <w:rPr>
                          <w:sz w:val="22"/>
                          <w:szCs w:val="22"/>
                        </w:rPr>
                        <w:t>SSCECymru</w:t>
                      </w:r>
                      <w:proofErr w:type="spellEnd"/>
                      <w:r w:rsidR="00B04103">
                        <w:rPr>
                          <w:sz w:val="22"/>
                          <w:szCs w:val="22"/>
                        </w:rPr>
                        <w:t xml:space="preserve">, 2018). </w:t>
                      </w:r>
                      <w:r w:rsidRPr="00AD2AC9">
                        <w:rPr>
                          <w:sz w:val="22"/>
                          <w:szCs w:val="22"/>
                        </w:rPr>
                        <w:t xml:space="preserve"> This could also cause delays in children receiving the support they need resulting in parent frustration. Consequently, practitioners and teachers will need to deal with parent complaints and continue to provide appropriate support, lease with outside agencies and convey clear information to parents (</w:t>
                      </w:r>
                      <w:r w:rsidR="00985523" w:rsidRPr="00AD2AC9">
                        <w:rPr>
                          <w:sz w:val="22"/>
                          <w:szCs w:val="22"/>
                        </w:rPr>
                        <w:t>N</w:t>
                      </w:r>
                      <w:r w:rsidR="0032591C" w:rsidRPr="00AD2AC9">
                        <w:rPr>
                          <w:sz w:val="22"/>
                          <w:szCs w:val="22"/>
                        </w:rPr>
                        <w:t>ational Autistic Society</w:t>
                      </w:r>
                      <w:r w:rsidR="00985523" w:rsidRPr="00AD2AC9">
                        <w:rPr>
                          <w:sz w:val="22"/>
                          <w:szCs w:val="22"/>
                        </w:rPr>
                        <w:t>, 2015</w:t>
                      </w:r>
                      <w:r w:rsidRPr="00AD2AC9">
                        <w:rPr>
                          <w:sz w:val="22"/>
                          <w:szCs w:val="22"/>
                        </w:rPr>
                        <w:t>). Additionally the New ALN Bill requires all practitioners to complete relevant ALN training (Welsh Govt, 2018) yet funding for this could be a challenge</w:t>
                      </w:r>
                      <w:r w:rsidR="009A4D12">
                        <w:rPr>
                          <w:sz w:val="22"/>
                          <w:szCs w:val="22"/>
                        </w:rPr>
                        <w:t xml:space="preserve"> as l</w:t>
                      </w:r>
                      <w:r w:rsidRPr="00AD2AC9">
                        <w:rPr>
                          <w:sz w:val="22"/>
                          <w:szCs w:val="22"/>
                        </w:rPr>
                        <w:t xml:space="preserve">ocal authorities will be responsible for designating budgets (TSANA, 2015). </w:t>
                      </w:r>
                    </w:p>
                  </w:txbxContent>
                </v:textbox>
              </v:shape>
            </w:pict>
          </mc:Fallback>
        </mc:AlternateContent>
      </w:r>
      <w:r>
        <w:rPr>
          <w:noProof/>
        </w:rPr>
        <mc:AlternateContent>
          <mc:Choice Requires="wps">
            <w:drawing>
              <wp:anchor distT="0" distB="0" distL="114300" distR="114300" simplePos="0" relativeHeight="251674624" behindDoc="0" locked="0" layoutInCell="1" allowOverlap="1">
                <wp:simplePos x="0" y="0"/>
                <wp:positionH relativeFrom="column">
                  <wp:posOffset>4584358</wp:posOffset>
                </wp:positionH>
                <wp:positionV relativeFrom="paragraph">
                  <wp:posOffset>265911</wp:posOffset>
                </wp:positionV>
                <wp:extent cx="2222002" cy="2171700"/>
                <wp:effectExtent l="0" t="0" r="13335" b="12700"/>
                <wp:wrapNone/>
                <wp:docPr id="2" name="Text Box 2"/>
                <wp:cNvGraphicFramePr/>
                <a:graphic xmlns:a="http://schemas.openxmlformats.org/drawingml/2006/main">
                  <a:graphicData uri="http://schemas.microsoft.com/office/word/2010/wordprocessingShape">
                    <wps:wsp>
                      <wps:cNvSpPr txBox="1"/>
                      <wps:spPr>
                        <a:xfrm>
                          <a:off x="0" y="0"/>
                          <a:ext cx="2222002" cy="2171700"/>
                        </a:xfrm>
                        <a:prstGeom prst="rect">
                          <a:avLst/>
                        </a:prstGeom>
                        <a:solidFill>
                          <a:schemeClr val="lt1"/>
                        </a:solidFill>
                        <a:ln w="6350">
                          <a:solidFill>
                            <a:prstClr val="black"/>
                          </a:solidFill>
                        </a:ln>
                      </wps:spPr>
                      <wps:txbx>
                        <w:txbxContent>
                          <w:p w:rsidR="000A3F7C" w:rsidRPr="009A4D12" w:rsidRDefault="000A3F7C" w:rsidP="00310F98">
                            <w:pPr>
                              <w:jc w:val="center"/>
                              <w:rPr>
                                <w:b/>
                                <w:sz w:val="22"/>
                                <w:szCs w:val="22"/>
                                <w:u w:val="single"/>
                              </w:rPr>
                            </w:pPr>
                            <w:r w:rsidRPr="009A4D12">
                              <w:rPr>
                                <w:b/>
                                <w:sz w:val="22"/>
                                <w:szCs w:val="22"/>
                                <w:u w:val="single"/>
                              </w:rPr>
                              <w:t>Conclusion</w:t>
                            </w:r>
                          </w:p>
                          <w:p w:rsidR="000A3F7C" w:rsidRPr="009A4D12" w:rsidRDefault="000A3F7C" w:rsidP="00310F98">
                            <w:pPr>
                              <w:jc w:val="both"/>
                              <w:rPr>
                                <w:sz w:val="22"/>
                                <w:szCs w:val="22"/>
                              </w:rPr>
                            </w:pPr>
                            <w:r w:rsidRPr="009A4D12">
                              <w:rPr>
                                <w:sz w:val="22"/>
                                <w:szCs w:val="22"/>
                              </w:rPr>
                              <w:t>To summarise, an integrated system with increased training and support will benefit both staff and children. However, increased pressure</w:t>
                            </w:r>
                            <w:r w:rsidR="009A4D12">
                              <w:rPr>
                                <w:sz w:val="22"/>
                                <w:szCs w:val="22"/>
                              </w:rPr>
                              <w:t>, miscommunications</w:t>
                            </w:r>
                            <w:r w:rsidRPr="009A4D12">
                              <w:rPr>
                                <w:sz w:val="22"/>
                                <w:szCs w:val="22"/>
                              </w:rPr>
                              <w:t xml:space="preserve"> and confusions in navigating the new system have arisen for practitioners which will ultimately affect</w:t>
                            </w:r>
                            <w:r w:rsidR="00310F98" w:rsidRPr="009A4D12">
                              <w:rPr>
                                <w:sz w:val="22"/>
                                <w:szCs w:val="22"/>
                              </w:rPr>
                              <w:t xml:space="preserve"> </w:t>
                            </w:r>
                            <w:r w:rsidRPr="009A4D12">
                              <w:rPr>
                                <w:sz w:val="22"/>
                                <w:szCs w:val="22"/>
                              </w:rPr>
                              <w:t xml:space="preserve"> children</w:t>
                            </w:r>
                            <w:r w:rsidR="00310F98" w:rsidRPr="009A4D12">
                              <w:rPr>
                                <w:sz w:val="22"/>
                                <w:szCs w:val="22"/>
                              </w:rPr>
                              <w:t xml:space="preserve"> with ALN that</w:t>
                            </w:r>
                            <w:r w:rsidRPr="009A4D12">
                              <w:rPr>
                                <w:sz w:val="22"/>
                                <w:szCs w:val="22"/>
                              </w:rPr>
                              <w:t xml:space="preserve"> they are working with</w:t>
                            </w:r>
                            <w:r w:rsidR="00915192">
                              <w:rPr>
                                <w:sz w:val="22"/>
                                <w:szCs w:val="22"/>
                              </w:rPr>
                              <w:t>,</w:t>
                            </w:r>
                            <w:r w:rsidR="00310F98" w:rsidRPr="009A4D12">
                              <w:rPr>
                                <w:sz w:val="22"/>
                                <w:szCs w:val="22"/>
                              </w:rPr>
                              <w:t xml:space="preserve"> and need to</w:t>
                            </w:r>
                            <w:r w:rsidR="009A4D12">
                              <w:rPr>
                                <w:sz w:val="22"/>
                                <w:szCs w:val="22"/>
                              </w:rPr>
                              <w:t xml:space="preserve"> be</w:t>
                            </w:r>
                            <w:r w:rsidR="00310F98" w:rsidRPr="009A4D12">
                              <w:rPr>
                                <w:sz w:val="22"/>
                                <w:szCs w:val="22"/>
                              </w:rPr>
                              <w:t xml:space="preserve"> resolved before implementation 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3" type="#_x0000_t202" style="position:absolute;left:0;text-align:left;margin-left:360.95pt;margin-top:20.95pt;width:174.95pt;height:1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" fillcolor="white [3201]" strokeweight=".5pt">
                <v:textbox>
                  <w:txbxContent>
                    <w:p w:rsidR="000A3F7C" w:rsidRPr="009A4D12" w:rsidRDefault="000A3F7C" w:rsidP="00310F98">
                      <w:pPr>
                        <w:jc w:val="center"/>
                        <w:rPr>
                          <w:b/>
                          <w:sz w:val="22"/>
                          <w:szCs w:val="22"/>
                          <w:u w:val="single"/>
                        </w:rPr>
                      </w:pPr>
                      <w:r w:rsidRPr="009A4D12">
                        <w:rPr>
                          <w:b/>
                          <w:sz w:val="22"/>
                          <w:szCs w:val="22"/>
                          <w:u w:val="single"/>
                        </w:rPr>
                        <w:t>Conclusion</w:t>
                      </w:r>
                    </w:p>
                    <w:p w:rsidR="000A3F7C" w:rsidRPr="009A4D12" w:rsidRDefault="000A3F7C" w:rsidP="00310F98">
                      <w:pPr>
                        <w:jc w:val="both"/>
                        <w:rPr>
                          <w:sz w:val="22"/>
                          <w:szCs w:val="22"/>
                        </w:rPr>
                      </w:pPr>
                      <w:r w:rsidRPr="009A4D12">
                        <w:rPr>
                          <w:sz w:val="22"/>
                          <w:szCs w:val="22"/>
                        </w:rPr>
                        <w:t>To summarise, an integrated system with increased training and support will benefit both staff and children. However, increased pressure</w:t>
                      </w:r>
                      <w:r w:rsidR="009A4D12">
                        <w:rPr>
                          <w:sz w:val="22"/>
                          <w:szCs w:val="22"/>
                        </w:rPr>
                        <w:t>, miscommunications</w:t>
                      </w:r>
                      <w:r w:rsidRPr="009A4D12">
                        <w:rPr>
                          <w:sz w:val="22"/>
                          <w:szCs w:val="22"/>
                        </w:rPr>
                        <w:t xml:space="preserve"> and confusions in navigating the new system have arisen for practitioners which will ultimately affect</w:t>
                      </w:r>
                      <w:r w:rsidR="00310F98" w:rsidRPr="009A4D12">
                        <w:rPr>
                          <w:sz w:val="22"/>
                          <w:szCs w:val="22"/>
                        </w:rPr>
                        <w:t xml:space="preserve"> </w:t>
                      </w:r>
                      <w:r w:rsidRPr="009A4D12">
                        <w:rPr>
                          <w:sz w:val="22"/>
                          <w:szCs w:val="22"/>
                        </w:rPr>
                        <w:t xml:space="preserve"> children</w:t>
                      </w:r>
                      <w:r w:rsidR="00310F98" w:rsidRPr="009A4D12">
                        <w:rPr>
                          <w:sz w:val="22"/>
                          <w:szCs w:val="22"/>
                        </w:rPr>
                        <w:t xml:space="preserve"> with ALN that</w:t>
                      </w:r>
                      <w:r w:rsidRPr="009A4D12">
                        <w:rPr>
                          <w:sz w:val="22"/>
                          <w:szCs w:val="22"/>
                        </w:rPr>
                        <w:t xml:space="preserve"> they are working with</w:t>
                      </w:r>
                      <w:r w:rsidR="00915192">
                        <w:rPr>
                          <w:sz w:val="22"/>
                          <w:szCs w:val="22"/>
                        </w:rPr>
                        <w:t>,</w:t>
                      </w:r>
                      <w:r w:rsidR="00310F98" w:rsidRPr="009A4D12">
                        <w:rPr>
                          <w:sz w:val="22"/>
                          <w:szCs w:val="22"/>
                        </w:rPr>
                        <w:t xml:space="preserve"> and need to</w:t>
                      </w:r>
                      <w:r w:rsidR="009A4D12">
                        <w:rPr>
                          <w:sz w:val="22"/>
                          <w:szCs w:val="22"/>
                        </w:rPr>
                        <w:t xml:space="preserve"> be</w:t>
                      </w:r>
                      <w:r w:rsidR="00310F98" w:rsidRPr="009A4D12">
                        <w:rPr>
                          <w:sz w:val="22"/>
                          <w:szCs w:val="22"/>
                        </w:rPr>
                        <w:t xml:space="preserve"> resolved before implementation in 2020.</w:t>
                      </w:r>
                    </w:p>
                  </w:txbxContent>
                </v:textbox>
              </v:shape>
            </w:pict>
          </mc:Fallback>
        </mc:AlternateContent>
      </w:r>
      <w:bookmarkEnd w:id="0"/>
    </w:p>
    <w:sectPr w:rsidR="000109BA" w:rsidSect="007013A3">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15pt;height:13pt;visibility:visible;mso-wrap-style:square" o:bullet="t">
        <v:imagedata r:id="rId1" o:title=""/>
      </v:shape>
    </w:pict>
  </w:numPicBullet>
  <w:abstractNum w:abstractNumId="0" w15:restartNumberingAfterBreak="0">
    <w:nsid w:val="1E427DB4"/>
    <w:multiLevelType w:val="hybridMultilevel"/>
    <w:tmpl w:val="80524C80"/>
    <w:lvl w:ilvl="0" w:tplc="A7366D3E">
      <w:start w:val="1"/>
      <w:numFmt w:val="bullet"/>
      <w:lvlText w:val=""/>
      <w:lvlPicBulletId w:val="0"/>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2A588C"/>
    <w:multiLevelType w:val="hybridMultilevel"/>
    <w:tmpl w:val="7564073A"/>
    <w:lvl w:ilvl="0" w:tplc="A7366D3E">
      <w:start w:val="1"/>
      <w:numFmt w:val="bullet"/>
      <w:lvlText w:val=""/>
      <w:lvlPicBulletId w:val="0"/>
      <w:lvlJc w:val="left"/>
      <w:pPr>
        <w:tabs>
          <w:tab w:val="num" w:pos="720"/>
        </w:tabs>
        <w:ind w:left="720" w:hanging="360"/>
      </w:pPr>
      <w:rPr>
        <w:rFonts w:ascii="Symbol" w:hAnsi="Symbol" w:hint="default"/>
      </w:rPr>
    </w:lvl>
    <w:lvl w:ilvl="1" w:tplc="3CDE6B2E" w:tentative="1">
      <w:start w:val="1"/>
      <w:numFmt w:val="bullet"/>
      <w:lvlText w:val=""/>
      <w:lvlJc w:val="left"/>
      <w:pPr>
        <w:tabs>
          <w:tab w:val="num" w:pos="1440"/>
        </w:tabs>
        <w:ind w:left="1440" w:hanging="360"/>
      </w:pPr>
      <w:rPr>
        <w:rFonts w:ascii="Symbol" w:hAnsi="Symbol" w:hint="default"/>
      </w:rPr>
    </w:lvl>
    <w:lvl w:ilvl="2" w:tplc="395E26FE" w:tentative="1">
      <w:start w:val="1"/>
      <w:numFmt w:val="bullet"/>
      <w:lvlText w:val=""/>
      <w:lvlJc w:val="left"/>
      <w:pPr>
        <w:tabs>
          <w:tab w:val="num" w:pos="2160"/>
        </w:tabs>
        <w:ind w:left="2160" w:hanging="360"/>
      </w:pPr>
      <w:rPr>
        <w:rFonts w:ascii="Symbol" w:hAnsi="Symbol" w:hint="default"/>
      </w:rPr>
    </w:lvl>
    <w:lvl w:ilvl="3" w:tplc="3DF2DE06" w:tentative="1">
      <w:start w:val="1"/>
      <w:numFmt w:val="bullet"/>
      <w:lvlText w:val=""/>
      <w:lvlJc w:val="left"/>
      <w:pPr>
        <w:tabs>
          <w:tab w:val="num" w:pos="2880"/>
        </w:tabs>
        <w:ind w:left="2880" w:hanging="360"/>
      </w:pPr>
      <w:rPr>
        <w:rFonts w:ascii="Symbol" w:hAnsi="Symbol" w:hint="default"/>
      </w:rPr>
    </w:lvl>
    <w:lvl w:ilvl="4" w:tplc="49A0152A" w:tentative="1">
      <w:start w:val="1"/>
      <w:numFmt w:val="bullet"/>
      <w:lvlText w:val=""/>
      <w:lvlJc w:val="left"/>
      <w:pPr>
        <w:tabs>
          <w:tab w:val="num" w:pos="3600"/>
        </w:tabs>
        <w:ind w:left="3600" w:hanging="360"/>
      </w:pPr>
      <w:rPr>
        <w:rFonts w:ascii="Symbol" w:hAnsi="Symbol" w:hint="default"/>
      </w:rPr>
    </w:lvl>
    <w:lvl w:ilvl="5" w:tplc="4D7AD134" w:tentative="1">
      <w:start w:val="1"/>
      <w:numFmt w:val="bullet"/>
      <w:lvlText w:val=""/>
      <w:lvlJc w:val="left"/>
      <w:pPr>
        <w:tabs>
          <w:tab w:val="num" w:pos="4320"/>
        </w:tabs>
        <w:ind w:left="4320" w:hanging="360"/>
      </w:pPr>
      <w:rPr>
        <w:rFonts w:ascii="Symbol" w:hAnsi="Symbol" w:hint="default"/>
      </w:rPr>
    </w:lvl>
    <w:lvl w:ilvl="6" w:tplc="4A0C29CC" w:tentative="1">
      <w:start w:val="1"/>
      <w:numFmt w:val="bullet"/>
      <w:lvlText w:val=""/>
      <w:lvlJc w:val="left"/>
      <w:pPr>
        <w:tabs>
          <w:tab w:val="num" w:pos="5040"/>
        </w:tabs>
        <w:ind w:left="5040" w:hanging="360"/>
      </w:pPr>
      <w:rPr>
        <w:rFonts w:ascii="Symbol" w:hAnsi="Symbol" w:hint="default"/>
      </w:rPr>
    </w:lvl>
    <w:lvl w:ilvl="7" w:tplc="E8AEF64E" w:tentative="1">
      <w:start w:val="1"/>
      <w:numFmt w:val="bullet"/>
      <w:lvlText w:val=""/>
      <w:lvlJc w:val="left"/>
      <w:pPr>
        <w:tabs>
          <w:tab w:val="num" w:pos="5760"/>
        </w:tabs>
        <w:ind w:left="5760" w:hanging="360"/>
      </w:pPr>
      <w:rPr>
        <w:rFonts w:ascii="Symbol" w:hAnsi="Symbol" w:hint="default"/>
      </w:rPr>
    </w:lvl>
    <w:lvl w:ilvl="8" w:tplc="D93A21CA"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3A3"/>
    <w:rsid w:val="000109BA"/>
    <w:rsid w:val="000A3F7C"/>
    <w:rsid w:val="000F0B60"/>
    <w:rsid w:val="00104439"/>
    <w:rsid w:val="00166356"/>
    <w:rsid w:val="001A137A"/>
    <w:rsid w:val="001C6D3A"/>
    <w:rsid w:val="001E50EC"/>
    <w:rsid w:val="001E560E"/>
    <w:rsid w:val="001E7FB2"/>
    <w:rsid w:val="001F64D2"/>
    <w:rsid w:val="00213513"/>
    <w:rsid w:val="00216A83"/>
    <w:rsid w:val="00272053"/>
    <w:rsid w:val="002D371C"/>
    <w:rsid w:val="002F4119"/>
    <w:rsid w:val="00305773"/>
    <w:rsid w:val="00310F98"/>
    <w:rsid w:val="00320A09"/>
    <w:rsid w:val="0032591C"/>
    <w:rsid w:val="00440359"/>
    <w:rsid w:val="00444822"/>
    <w:rsid w:val="00490530"/>
    <w:rsid w:val="004D5D8F"/>
    <w:rsid w:val="00585363"/>
    <w:rsid w:val="005D375C"/>
    <w:rsid w:val="005F2D7F"/>
    <w:rsid w:val="0064551C"/>
    <w:rsid w:val="00655D82"/>
    <w:rsid w:val="00692872"/>
    <w:rsid w:val="007013A3"/>
    <w:rsid w:val="007C56C7"/>
    <w:rsid w:val="00800131"/>
    <w:rsid w:val="00845A31"/>
    <w:rsid w:val="008E28D4"/>
    <w:rsid w:val="00915192"/>
    <w:rsid w:val="0091707D"/>
    <w:rsid w:val="00985523"/>
    <w:rsid w:val="009A4D12"/>
    <w:rsid w:val="009C36D9"/>
    <w:rsid w:val="00AD2AC9"/>
    <w:rsid w:val="00AF6CD3"/>
    <w:rsid w:val="00B04103"/>
    <w:rsid w:val="00B65365"/>
    <w:rsid w:val="00BA1EFD"/>
    <w:rsid w:val="00BC546C"/>
    <w:rsid w:val="00C21CC1"/>
    <w:rsid w:val="00D24AB8"/>
    <w:rsid w:val="00EA0D0B"/>
    <w:rsid w:val="00F4247F"/>
    <w:rsid w:val="00F97ED6"/>
    <w:rsid w:val="00FA5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C75CA"/>
  <w15:chartTrackingRefBased/>
  <w15:docId w15:val="{1D1D3390-2583-1049-AB5D-A9545E464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0B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1</Pages>
  <Words>35</Words>
  <Characters>204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34</cp:revision>
  <dcterms:created xsi:type="dcterms:W3CDTF">2019-01-02T11:31:00Z</dcterms:created>
  <dcterms:modified xsi:type="dcterms:W3CDTF">2019-01-14T18:46:00Z</dcterms:modified>
</cp:coreProperties>
</file>