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2FCFB" w14:textId="34DAF053" w:rsidR="00B07A23" w:rsidRDefault="00B07A23" w:rsidP="00B269CE">
      <w:pPr>
        <w:jc w:val="center"/>
        <w:rPr>
          <w:rFonts w:ascii="Times New Roman" w:hAnsi="Times New Roman" w:cs="Times New Roman"/>
          <w:sz w:val="24"/>
        </w:rPr>
      </w:pPr>
    </w:p>
    <w:p w14:paraId="2BBFDEC2" w14:textId="77777777" w:rsidR="00B07A23" w:rsidRDefault="00B07A23" w:rsidP="00B269CE">
      <w:pPr>
        <w:jc w:val="center"/>
        <w:rPr>
          <w:rFonts w:ascii="Times New Roman" w:hAnsi="Times New Roman" w:cs="Times New Roman"/>
          <w:sz w:val="24"/>
        </w:rPr>
      </w:pPr>
    </w:p>
    <w:p w14:paraId="7AD18D71" w14:textId="77777777" w:rsidR="00B07A23" w:rsidRDefault="00B07A23" w:rsidP="00B269CE">
      <w:pPr>
        <w:jc w:val="center"/>
        <w:rPr>
          <w:rFonts w:ascii="Times New Roman" w:hAnsi="Times New Roman" w:cs="Times New Roman"/>
          <w:sz w:val="24"/>
        </w:rPr>
      </w:pPr>
    </w:p>
    <w:p w14:paraId="542C2781" w14:textId="77777777" w:rsidR="00B07A23" w:rsidRDefault="00B07A23" w:rsidP="00B269CE">
      <w:pPr>
        <w:jc w:val="center"/>
        <w:rPr>
          <w:rFonts w:ascii="Times New Roman" w:hAnsi="Times New Roman" w:cs="Times New Roman"/>
          <w:sz w:val="24"/>
        </w:rPr>
      </w:pPr>
    </w:p>
    <w:p w14:paraId="3CF458A7" w14:textId="77777777" w:rsidR="00B07A23" w:rsidRDefault="00B07A23" w:rsidP="00B269CE">
      <w:pPr>
        <w:jc w:val="center"/>
        <w:rPr>
          <w:rFonts w:ascii="Times New Roman" w:hAnsi="Times New Roman" w:cs="Times New Roman"/>
          <w:sz w:val="24"/>
        </w:rPr>
      </w:pPr>
    </w:p>
    <w:p w14:paraId="79ACC4C5" w14:textId="77777777" w:rsidR="00B07A23" w:rsidRDefault="00B07A23" w:rsidP="00B269CE">
      <w:pPr>
        <w:jc w:val="center"/>
        <w:rPr>
          <w:rFonts w:ascii="Times New Roman" w:hAnsi="Times New Roman" w:cs="Times New Roman"/>
          <w:sz w:val="24"/>
        </w:rPr>
      </w:pPr>
    </w:p>
    <w:p w14:paraId="7405AEAD" w14:textId="02639862" w:rsidR="00B269CE" w:rsidRDefault="00550AB8" w:rsidP="00B07A23">
      <w:pPr>
        <w:pStyle w:val="HSMXTitle"/>
      </w:pPr>
      <w:r>
        <w:t>Assessing Emotional</w:t>
      </w:r>
      <w:r w:rsidR="00B269CE">
        <w:t xml:space="preserve"> Intelligence Influence on Higher Education </w:t>
      </w:r>
      <w:r w:rsidR="007009E0">
        <w:t>Students</w:t>
      </w:r>
      <w:r w:rsidR="00B269CE">
        <w:t xml:space="preserve"> </w:t>
      </w:r>
      <w:r w:rsidR="009A7F3B">
        <w:t>in</w:t>
      </w:r>
      <w:r w:rsidR="007009E0">
        <w:t xml:space="preserve"> Coventry University, London</w:t>
      </w:r>
      <w:r w:rsidR="009A7F3B">
        <w:t xml:space="preserve">, UK </w:t>
      </w:r>
    </w:p>
    <w:p w14:paraId="190B1F75" w14:textId="77777777" w:rsidR="00B269CE" w:rsidRDefault="00B269CE" w:rsidP="00B269CE">
      <w:pPr>
        <w:rPr>
          <w:rFonts w:ascii="Times New Roman" w:hAnsi="Times New Roman" w:cs="Times New Roman"/>
          <w:sz w:val="24"/>
        </w:rPr>
      </w:pPr>
    </w:p>
    <w:p w14:paraId="5AC281AD" w14:textId="77777777" w:rsidR="00B269CE" w:rsidRDefault="00B269CE" w:rsidP="00B269CE">
      <w:pPr>
        <w:rPr>
          <w:rFonts w:ascii="Times New Roman" w:hAnsi="Times New Roman" w:cs="Times New Roman"/>
          <w:sz w:val="24"/>
        </w:rPr>
      </w:pPr>
    </w:p>
    <w:p w14:paraId="156A34F5" w14:textId="5BAE0D0E" w:rsidR="008E2C91" w:rsidRPr="008E2C91" w:rsidRDefault="00B07A23" w:rsidP="004B0810">
      <w:pPr>
        <w:rPr>
          <w:rFonts w:ascii="Times New Roman" w:hAnsi="Times New Roman" w:cs="Times New Roman"/>
          <w:b/>
          <w:sz w:val="24"/>
          <w:szCs w:val="24"/>
          <w:lang w:val="en-US"/>
        </w:rPr>
      </w:pPr>
      <w:r>
        <w:rPr>
          <w:rFonts w:ascii="Times New Roman" w:hAnsi="Times New Roman" w:cs="Times New Roman"/>
          <w:sz w:val="24"/>
        </w:rPr>
        <w:br w:type="column"/>
      </w:r>
      <w:r w:rsidR="008E2C91" w:rsidRPr="008E2C91">
        <w:rPr>
          <w:rFonts w:ascii="Times New Roman" w:hAnsi="Times New Roman" w:cs="Times New Roman"/>
          <w:b/>
          <w:sz w:val="24"/>
          <w:szCs w:val="24"/>
          <w:lang w:val="en-US"/>
        </w:rPr>
        <w:lastRenderedPageBreak/>
        <w:t xml:space="preserve">Abstract </w:t>
      </w:r>
    </w:p>
    <w:p w14:paraId="267E681B" w14:textId="77777777" w:rsidR="008E2C91" w:rsidRPr="008E2C91" w:rsidRDefault="008E2C91" w:rsidP="008E2C91">
      <w:pPr>
        <w:autoSpaceDE w:val="0"/>
        <w:autoSpaceDN w:val="0"/>
        <w:adjustRightInd w:val="0"/>
        <w:spacing w:after="0" w:line="360" w:lineRule="auto"/>
        <w:jc w:val="both"/>
        <w:rPr>
          <w:rFonts w:ascii="Times New Roman" w:hAnsi="Times New Roman" w:cs="Times New Roman"/>
          <w:bCs/>
          <w:sz w:val="24"/>
          <w:szCs w:val="24"/>
          <w:lang w:val="en-US"/>
        </w:rPr>
      </w:pPr>
      <w:r w:rsidRPr="008E2C91">
        <w:rPr>
          <w:rFonts w:ascii="Times New Roman" w:hAnsi="Times New Roman" w:cs="Times New Roman"/>
          <w:bCs/>
          <w:sz w:val="24"/>
          <w:szCs w:val="24"/>
          <w:lang w:val="en-US"/>
        </w:rPr>
        <w:t xml:space="preserve">The aim of this study is to assess how emotional Intelligence Influence on Higher Education Students’ engagement, motivation, and collaborative working to improve academic performance. </w:t>
      </w:r>
    </w:p>
    <w:p w14:paraId="5A6CAA20" w14:textId="77777777" w:rsidR="008E2C91" w:rsidRPr="008E2C91" w:rsidRDefault="008E2C91" w:rsidP="008E2C91">
      <w:pPr>
        <w:autoSpaceDE w:val="0"/>
        <w:autoSpaceDN w:val="0"/>
        <w:adjustRightInd w:val="0"/>
        <w:spacing w:after="0" w:line="360" w:lineRule="auto"/>
        <w:jc w:val="both"/>
        <w:rPr>
          <w:rFonts w:ascii="Times New Roman" w:hAnsi="Times New Roman" w:cs="Times New Roman"/>
          <w:bCs/>
          <w:sz w:val="24"/>
          <w:szCs w:val="24"/>
          <w:lang w:val="en-US"/>
        </w:rPr>
      </w:pPr>
      <w:r w:rsidRPr="008E2C91">
        <w:rPr>
          <w:rFonts w:ascii="Times New Roman" w:hAnsi="Times New Roman" w:cs="Times New Roman"/>
          <w:bCs/>
          <w:sz w:val="24"/>
          <w:szCs w:val="24"/>
          <w:lang w:val="en-US"/>
        </w:rPr>
        <w:t>Positivism method has been adopted as it supports to collect a quantitative method.</w:t>
      </w:r>
      <w:r w:rsidRPr="008E2C91">
        <w:t xml:space="preserve"> </w:t>
      </w:r>
      <w:r w:rsidRPr="008E2C91">
        <w:rPr>
          <w:rFonts w:ascii="Times New Roman" w:hAnsi="Times New Roman" w:cs="Times New Roman"/>
          <w:bCs/>
          <w:sz w:val="24"/>
          <w:szCs w:val="24"/>
          <w:lang w:val="en-US"/>
        </w:rPr>
        <w:t xml:space="preserve">The questionnaire was design based on Goleman’s five key elements, namely: Self-regulations, self-awareness, self-regulations, motivation and empathy. five questions were included in each key element of the framework. 50 samples were collected randomly. Academic staffs of higher education have participated in the questionnaire survey. Google from was used to collect the data. </w:t>
      </w:r>
    </w:p>
    <w:p w14:paraId="15C7710F" w14:textId="77777777" w:rsidR="008E2C91" w:rsidRPr="008E2C91" w:rsidRDefault="008E2C91" w:rsidP="008E2C91">
      <w:pPr>
        <w:autoSpaceDE w:val="0"/>
        <w:autoSpaceDN w:val="0"/>
        <w:adjustRightInd w:val="0"/>
        <w:spacing w:after="0" w:line="360" w:lineRule="auto"/>
        <w:jc w:val="both"/>
        <w:rPr>
          <w:rFonts w:ascii="Times New Roman" w:hAnsi="Times New Roman" w:cs="Times New Roman"/>
          <w:bCs/>
          <w:sz w:val="24"/>
          <w:szCs w:val="24"/>
          <w:lang w:val="en-US"/>
        </w:rPr>
      </w:pPr>
    </w:p>
    <w:p w14:paraId="1F49015A" w14:textId="77777777" w:rsidR="008E2C91" w:rsidRPr="008E2C91" w:rsidRDefault="008E2C91" w:rsidP="008E2C91">
      <w:pPr>
        <w:autoSpaceDE w:val="0"/>
        <w:autoSpaceDN w:val="0"/>
        <w:adjustRightInd w:val="0"/>
        <w:spacing w:after="0" w:line="360" w:lineRule="auto"/>
        <w:jc w:val="both"/>
        <w:rPr>
          <w:rFonts w:ascii="Times New Roman" w:hAnsi="Times New Roman" w:cs="Times New Roman"/>
          <w:bCs/>
          <w:sz w:val="24"/>
          <w:szCs w:val="24"/>
          <w:lang w:val="en-US"/>
        </w:rPr>
      </w:pPr>
      <w:r w:rsidRPr="008E2C91">
        <w:rPr>
          <w:rFonts w:ascii="Times New Roman" w:hAnsi="Times New Roman" w:cs="Times New Roman"/>
          <w:bCs/>
          <w:sz w:val="24"/>
          <w:szCs w:val="24"/>
          <w:lang w:val="en-US"/>
        </w:rPr>
        <w:t xml:space="preserve">The results indicate that only the components of self-awareness, social skills, and in class team working are significantly related to academic accomplishment. </w:t>
      </w:r>
      <w:bookmarkStart w:id="0" w:name="_Hlk121520180"/>
      <w:r w:rsidRPr="008E2C91">
        <w:rPr>
          <w:rFonts w:ascii="Times New Roman" w:hAnsi="Times New Roman" w:cs="Times New Roman"/>
          <w:bCs/>
          <w:sz w:val="24"/>
          <w:szCs w:val="24"/>
          <w:lang w:val="en-US"/>
        </w:rPr>
        <w:t xml:space="preserve">However, self-regulating, motivation and social skills were not faraway to have a positive impact on students’ academic performance. The descriptive statistical data has shown a positive impact on students academic performance. </w:t>
      </w:r>
    </w:p>
    <w:p w14:paraId="4EC59650" w14:textId="77EA08CF" w:rsidR="008E2C91" w:rsidRPr="008E2C91" w:rsidRDefault="008E2C91" w:rsidP="008E2C91">
      <w:pPr>
        <w:autoSpaceDE w:val="0"/>
        <w:autoSpaceDN w:val="0"/>
        <w:adjustRightInd w:val="0"/>
        <w:spacing w:after="0" w:line="360" w:lineRule="auto"/>
        <w:jc w:val="both"/>
        <w:rPr>
          <w:rFonts w:ascii="Times New Roman" w:hAnsi="Times New Roman" w:cs="Times New Roman"/>
          <w:bCs/>
          <w:sz w:val="24"/>
          <w:szCs w:val="24"/>
          <w:lang w:val="en-US"/>
        </w:rPr>
      </w:pPr>
      <w:r w:rsidRPr="008E2C91">
        <w:rPr>
          <w:rFonts w:ascii="Times New Roman" w:hAnsi="Times New Roman" w:cs="Times New Roman"/>
          <w:bCs/>
          <w:sz w:val="24"/>
          <w:szCs w:val="24"/>
          <w:lang w:val="en-US"/>
        </w:rPr>
        <w:t xml:space="preserve">This </w:t>
      </w:r>
      <w:r w:rsidR="002E4673" w:rsidRPr="008E2C91">
        <w:rPr>
          <w:rFonts w:ascii="Times New Roman" w:hAnsi="Times New Roman" w:cs="Times New Roman"/>
          <w:bCs/>
          <w:sz w:val="24"/>
          <w:szCs w:val="24"/>
          <w:lang w:val="en-US"/>
        </w:rPr>
        <w:t>study found</w:t>
      </w:r>
      <w:r w:rsidRPr="008E2C91">
        <w:rPr>
          <w:rFonts w:ascii="Times New Roman" w:hAnsi="Times New Roman" w:cs="Times New Roman"/>
          <w:bCs/>
          <w:sz w:val="24"/>
          <w:szCs w:val="24"/>
          <w:lang w:val="en-US"/>
        </w:rPr>
        <w:t xml:space="preserve">  a strong correlation between EI and cooperation does not always mean that those who perform well on tests of empathy or EI will be highly collaborative. This is primarily because collaborative abilities require knowledge integration, values, skills, and attitude, whereas EI alone would not be sufficient. </w:t>
      </w:r>
    </w:p>
    <w:bookmarkEnd w:id="0"/>
    <w:p w14:paraId="0D2452E2" w14:textId="77777777" w:rsidR="008E2C91" w:rsidRPr="008E2C91" w:rsidRDefault="008E2C91" w:rsidP="008E2C91">
      <w:pPr>
        <w:autoSpaceDE w:val="0"/>
        <w:autoSpaceDN w:val="0"/>
        <w:adjustRightInd w:val="0"/>
        <w:spacing w:after="0" w:line="360" w:lineRule="auto"/>
        <w:jc w:val="both"/>
        <w:rPr>
          <w:rFonts w:ascii="Times New Roman" w:hAnsi="Times New Roman" w:cs="Times New Roman"/>
          <w:bCs/>
          <w:sz w:val="24"/>
          <w:szCs w:val="24"/>
          <w:lang w:val="en-US"/>
        </w:rPr>
      </w:pPr>
      <w:r w:rsidRPr="008E2C91">
        <w:rPr>
          <w:rFonts w:ascii="Times New Roman" w:hAnsi="Times New Roman" w:cs="Times New Roman"/>
          <w:bCs/>
          <w:sz w:val="24"/>
          <w:szCs w:val="24"/>
          <w:lang w:val="en-US"/>
        </w:rPr>
        <w:t xml:space="preserve">This study found that teachers must consistently inspire their students. Emotional intelligence is not only a theory; it plays a significant role in higher education. Teachers that are emotionally intelligent are better able to inspire students and influence their behavior. </w:t>
      </w:r>
    </w:p>
    <w:p w14:paraId="458C5715" w14:textId="77777777" w:rsidR="008E2C91" w:rsidRPr="008E2C91" w:rsidRDefault="008E2C91" w:rsidP="008E2C91">
      <w:pPr>
        <w:autoSpaceDE w:val="0"/>
        <w:autoSpaceDN w:val="0"/>
        <w:adjustRightInd w:val="0"/>
        <w:spacing w:after="0" w:line="360" w:lineRule="auto"/>
        <w:jc w:val="both"/>
        <w:rPr>
          <w:rFonts w:ascii="Times New Roman" w:hAnsi="Times New Roman" w:cs="Times New Roman"/>
          <w:bCs/>
          <w:sz w:val="24"/>
          <w:szCs w:val="24"/>
          <w:lang w:val="en-US"/>
        </w:rPr>
      </w:pPr>
      <w:r w:rsidRPr="008E2C91">
        <w:rPr>
          <w:rFonts w:ascii="Times New Roman" w:hAnsi="Times New Roman" w:cs="Times New Roman"/>
          <w:bCs/>
          <w:sz w:val="24"/>
          <w:szCs w:val="24"/>
          <w:lang w:val="en-US"/>
        </w:rPr>
        <w:t>The findings of this study suggested that teachers should always have a great deal of empathy for the students. Teachers can inspire their pupils to be emotionally healthy when they themselves are able to recognize and correctly regulate their emotions as well as sense and comprehend the emotions of others.</w:t>
      </w:r>
    </w:p>
    <w:p w14:paraId="33F59633" w14:textId="77777777" w:rsidR="008E2C91" w:rsidRPr="002C142A" w:rsidRDefault="008E2C91" w:rsidP="008E2C91">
      <w:pPr>
        <w:autoSpaceDE w:val="0"/>
        <w:autoSpaceDN w:val="0"/>
        <w:adjustRightInd w:val="0"/>
        <w:spacing w:after="0" w:line="360" w:lineRule="auto"/>
        <w:jc w:val="both"/>
        <w:rPr>
          <w:rFonts w:ascii="Times New Roman" w:hAnsi="Times New Roman" w:cs="Times New Roman"/>
          <w:b/>
          <w:i/>
          <w:iCs/>
          <w:sz w:val="24"/>
          <w:szCs w:val="24"/>
          <w:lang w:val="en-US"/>
        </w:rPr>
      </w:pPr>
      <w:r w:rsidRPr="002C142A">
        <w:rPr>
          <w:rFonts w:ascii="Times New Roman" w:hAnsi="Times New Roman" w:cs="Times New Roman"/>
          <w:b/>
          <w:i/>
          <w:iCs/>
          <w:sz w:val="24"/>
          <w:szCs w:val="24"/>
          <w:lang w:val="en-US"/>
        </w:rPr>
        <w:t xml:space="preserve">Key words: Emotional intelligence, Self-Awareness, Self-Regulations, Motivation, Social skills, Team working </w:t>
      </w:r>
    </w:p>
    <w:p w14:paraId="1276C865" w14:textId="1FC40C9C" w:rsidR="007218AE" w:rsidRDefault="007218AE" w:rsidP="003D342D">
      <w:pPr>
        <w:jc w:val="center"/>
        <w:rPr>
          <w:rFonts w:ascii="Times New Roman" w:hAnsi="Times New Roman" w:cs="Times New Roman"/>
          <w:sz w:val="24"/>
        </w:rPr>
      </w:pPr>
    </w:p>
    <w:p w14:paraId="3F24752B" w14:textId="3D060815" w:rsidR="007218AE" w:rsidRDefault="007218AE" w:rsidP="003D342D">
      <w:pPr>
        <w:jc w:val="center"/>
        <w:rPr>
          <w:rFonts w:ascii="Times New Roman" w:hAnsi="Times New Roman" w:cs="Times New Roman"/>
          <w:sz w:val="24"/>
        </w:rPr>
      </w:pPr>
    </w:p>
    <w:p w14:paraId="2B70D184" w14:textId="05C7B58A" w:rsidR="007218AE" w:rsidRDefault="007218AE" w:rsidP="003D342D">
      <w:pPr>
        <w:jc w:val="center"/>
        <w:rPr>
          <w:rFonts w:ascii="Times New Roman" w:hAnsi="Times New Roman" w:cs="Times New Roman"/>
          <w:sz w:val="24"/>
        </w:rPr>
      </w:pPr>
    </w:p>
    <w:p w14:paraId="598C108D" w14:textId="4CB047C8" w:rsidR="007218AE" w:rsidRDefault="007218AE" w:rsidP="003D342D">
      <w:pPr>
        <w:jc w:val="center"/>
        <w:rPr>
          <w:rFonts w:ascii="Times New Roman" w:hAnsi="Times New Roman" w:cs="Times New Roman"/>
          <w:sz w:val="24"/>
        </w:rPr>
      </w:pPr>
    </w:p>
    <w:p w14:paraId="72CA15E0" w14:textId="77777777" w:rsidR="00B269CE" w:rsidRPr="004403C1" w:rsidRDefault="00B269CE" w:rsidP="00B07A23">
      <w:pPr>
        <w:pStyle w:val="HSMXH1"/>
        <w:rPr>
          <w:color w:val="auto"/>
        </w:rPr>
      </w:pPr>
      <w:bookmarkStart w:id="1" w:name="_Toc113385475"/>
      <w:r w:rsidRPr="004403C1">
        <w:rPr>
          <w:color w:val="auto"/>
        </w:rPr>
        <w:lastRenderedPageBreak/>
        <w:t>1.0 Introduction</w:t>
      </w:r>
      <w:bookmarkEnd w:id="1"/>
    </w:p>
    <w:p w14:paraId="23B1523E" w14:textId="6F1B349E" w:rsidR="0019209F" w:rsidRPr="004403C1" w:rsidRDefault="00256BCB" w:rsidP="0019209F">
      <w:pPr>
        <w:pStyle w:val="HSMXP1J15"/>
        <w:ind w:firstLine="0"/>
      </w:pPr>
      <w:r w:rsidRPr="00256BCB">
        <w:t>The aim of this study is to assess how emotional Intelligence Influence on Higher Education Students’ engagement, motivation, and collaborative working to improve academic performance.</w:t>
      </w:r>
      <w:r>
        <w:t xml:space="preserve"> </w:t>
      </w:r>
      <w:r w:rsidR="0019209F" w:rsidRPr="004403C1">
        <w:t>Emotional intelligence (EI) has become a very popular notion among academics, the general public, and practitioners. It has been recognised that social and emotional intelligence are just as important as traditional personality traits and intellectual prowess. Emotional intelligence (EI) is the capacity to recognize, control, and comprehend one's own or other people's emotions (Ye &amp; Ha, 2020). The limbic system</w:t>
      </w:r>
      <w:r w:rsidR="00694C27" w:rsidRPr="004403C1">
        <w:t xml:space="preserve"> ( part of human behavour)</w:t>
      </w:r>
      <w:r w:rsidR="0019209F" w:rsidRPr="004403C1">
        <w:t xml:space="preserve">, which is at the core of emotions, is part of the human body. The limbic system and logical brain are interconnected and develop at the same time, despite the limbic system being different from the latter. This suggests that a person should use their abilities to think and sentiments simultaneously (Rayees, 2021). Due to the fact that young learners are independent leaders, EI plays a significant role in determining whether they will be successful in earning a degree or not. The demands and stress levels are essential to obtaining success in education, thus learners or students need to be conscious that their own motivation for success should rest within them (Jaleel &amp; Ghoti 2021). This essay's goal is to examine how students in higher education might use emotional intelligence to become motivated, engaged, and collaborative </w:t>
      </w:r>
      <w:r w:rsidR="00E65F9A" w:rsidRPr="004403C1">
        <w:t xml:space="preserve">students. </w:t>
      </w:r>
    </w:p>
    <w:p w14:paraId="41C2D056" w14:textId="1E52F3B6" w:rsidR="00890C6A" w:rsidRPr="004403C1" w:rsidRDefault="00890C6A" w:rsidP="00EC4454">
      <w:pPr>
        <w:pStyle w:val="HSMXP1J15"/>
        <w:ind w:firstLine="0"/>
      </w:pPr>
      <w:r w:rsidRPr="004403C1">
        <w:t>Given the significance of emotional intelligence and the question of whether emotional intelligence can be widely practice to imrpove student engagement, motivaiton and colloborative working (</w:t>
      </w:r>
      <w:r w:rsidR="00F84458" w:rsidRPr="004403C1">
        <w:t xml:space="preserve">Maryam </w:t>
      </w:r>
      <w:r w:rsidR="00F84458" w:rsidRPr="004403C1">
        <w:rPr>
          <w:i/>
          <w:iCs/>
        </w:rPr>
        <w:t>et al</w:t>
      </w:r>
      <w:r w:rsidRPr="004403C1">
        <w:t xml:space="preserve"> 20</w:t>
      </w:r>
      <w:r w:rsidR="00F84458" w:rsidRPr="004403C1">
        <w:t>20</w:t>
      </w:r>
      <w:r w:rsidRPr="004403C1">
        <w:t>). This study investigates the efficacy of online teaching as a method for improving undergraduate students' emotional intelligence, as measured by increase in self- and peer-reported emotional intelligence.</w:t>
      </w:r>
    </w:p>
    <w:p w14:paraId="5DF69FDB" w14:textId="69BF5D1D" w:rsidR="00B9086F" w:rsidRPr="004403C1" w:rsidRDefault="00B9086F" w:rsidP="00EC4454">
      <w:pPr>
        <w:pStyle w:val="HSMXP1J15"/>
        <w:ind w:firstLine="0"/>
      </w:pPr>
      <w:r w:rsidRPr="004403C1">
        <w:t xml:space="preserve">In order to offer guidance to those who train </w:t>
      </w:r>
      <w:r w:rsidR="00CC28F9" w:rsidRPr="004403C1">
        <w:t>university/college</w:t>
      </w:r>
      <w:r w:rsidRPr="004403C1">
        <w:t xml:space="preserve"> students in leadership, this study set out to identify the elements and experiences in a program that support the growth of a student's emotional intelligence</w:t>
      </w:r>
      <w:r w:rsidR="00CC28F9" w:rsidRPr="004403C1">
        <w:t xml:space="preserve"> that leads to motivation, engage and colloborative working</w:t>
      </w:r>
      <w:r w:rsidR="00AD197B" w:rsidRPr="004403C1">
        <w:t xml:space="preserve"> (Ren, 2020)</w:t>
      </w:r>
      <w:r w:rsidR="00CC28F9" w:rsidRPr="004403C1">
        <w:t xml:space="preserve">. </w:t>
      </w:r>
    </w:p>
    <w:p w14:paraId="79294618" w14:textId="77777777" w:rsidR="0058167B" w:rsidRPr="004403C1" w:rsidRDefault="0058167B" w:rsidP="00D367CA">
      <w:pPr>
        <w:pStyle w:val="HSMXP1J15"/>
        <w:ind w:firstLine="0"/>
      </w:pPr>
      <w:r w:rsidRPr="004403C1">
        <w:t xml:space="preserve">For higher education to achieve its overall objectives and fulfill its missions, it is crucial for students to grow in their interpersonal skills, sense of self, and communication abilities. The majority of studies on student growth is concerned with cognitive development. A cognitive student development hypothesis by William G. Perry was created in 1981 and is based on the </w:t>
      </w:r>
      <w:r w:rsidRPr="004403C1">
        <w:lastRenderedPageBreak/>
        <w:t xml:space="preserve">notion that students are constantly changing and acquiring new "positions of knowledge." Nine positions in Perry's theory help students advance their cognitive skills from a fundamental duality of knowledge to relativism. </w:t>
      </w:r>
    </w:p>
    <w:p w14:paraId="1C54E0D8" w14:textId="77777777" w:rsidR="0058167B" w:rsidRPr="004403C1" w:rsidRDefault="0058167B" w:rsidP="00D367CA">
      <w:pPr>
        <w:pStyle w:val="HSMXP1J15"/>
        <w:ind w:firstLine="0"/>
      </w:pPr>
      <w:r w:rsidRPr="004403C1">
        <w:t>Competence is the first step in a student's development; then come connections, identity, and integrity. However, growth does occur outside of the classroom through co-curricular experiences, which have not traditionally been the focus of student development research (Kuh, 1995). Students typically build their social and emotional skills through these extracurricular activities.</w:t>
      </w:r>
    </w:p>
    <w:p w14:paraId="7F427098" w14:textId="0E540152" w:rsidR="0058167B" w:rsidRPr="004403C1" w:rsidRDefault="0058167B" w:rsidP="00D367CA">
      <w:pPr>
        <w:pStyle w:val="HSMXP1J15"/>
        <w:ind w:firstLine="0"/>
      </w:pPr>
      <w:r w:rsidRPr="004403C1">
        <w:t xml:space="preserve">Since Daniel Goleman's bestseller Emotional Intelligence hit the shelves, corporate culture has been explored through the perspective of emotional intelligence (1995). Goleman was concerned in skills like self-motivation, impulse control, delaying gratification, empathy, and hope. Emotional intelligence (EI) was defined as "a taught ability to identify experience, comprehend, and express human emotions in healthy and constructive ways" by </w:t>
      </w:r>
      <w:r w:rsidR="006264AC" w:rsidRPr="004403C1">
        <w:t xml:space="preserve">Lam et al, (2020), </w:t>
      </w:r>
      <w:r w:rsidRPr="004403C1">
        <w:t xml:space="preserve"> </w:t>
      </w:r>
      <w:r w:rsidR="006264AC" w:rsidRPr="004403C1">
        <w:t>t</w:t>
      </w:r>
      <w:r w:rsidRPr="004403C1">
        <w:t>he ability, integrative, and mixed-model approaches are the three main divisions of emotional intelligence theories. Integrative models portray emotional intelligence as a more comprehensive, coherent skill that uses the integration of at least two abilities, as opposed to ability models, which place more emphasis on a single capability, such as sensing or using emotion (Mayer</w:t>
      </w:r>
      <w:r w:rsidR="00857C74" w:rsidRPr="004403C1">
        <w:t xml:space="preserve"> </w:t>
      </w:r>
      <w:r w:rsidR="00857C74" w:rsidRPr="004403C1">
        <w:rPr>
          <w:i/>
          <w:iCs/>
        </w:rPr>
        <w:t>et al,</w:t>
      </w:r>
      <w:r w:rsidR="00857C74" w:rsidRPr="004403C1">
        <w:t xml:space="preserve"> 2008</w:t>
      </w:r>
      <w:r w:rsidRPr="004403C1">
        <w:t>). Finally, mixed-models provide a thorough analysis of EI, covering its capabilities, behaviors, and personality traits. Emotional intelligence is developed during the college years through activities that call for students to collaborate in groups and forge relationships. What specific extracurricular activities might help with the development of emotional intelligence is not well studied.</w:t>
      </w:r>
    </w:p>
    <w:p w14:paraId="562CAF85" w14:textId="28931EE0" w:rsidR="00D367CA" w:rsidRPr="004403C1" w:rsidRDefault="00D367CA" w:rsidP="002E4673">
      <w:pPr>
        <w:pStyle w:val="HSMXP1J15"/>
        <w:ind w:firstLine="0"/>
      </w:pPr>
      <w:r w:rsidRPr="004403C1">
        <w:t xml:space="preserve">There is enough data to support the claim that having high levels of emotional intelligence can help pupils succeed in school, college, univeristy and ultimately in their careers (Arias </w:t>
      </w:r>
      <w:r w:rsidRPr="004403C1">
        <w:rPr>
          <w:i/>
          <w:iCs/>
        </w:rPr>
        <w:t>et al.,</w:t>
      </w:r>
      <w:r w:rsidRPr="004403C1">
        <w:t xml:space="preserve"> 2022). EI has been shown to be a crucial talent at the higher education (or college) level that enables students to cope and handle the demands of school. Many studies done in the past have shown a strong correlation between students' emotional intelligence and higher levels of academic achievement. It has been shown that students with high EI have higher levels of interpersonal and intrapersonal skills, are adaptable, and show improved stress-management abilities (Ana, 2021). Simply put, emotionally intelligent pupils are able to succeed in their academic endeavors and professional jobs. Additionally, EI plays a crucial role in enhancing students' academic </w:t>
      </w:r>
      <w:r w:rsidRPr="004403C1">
        <w:lastRenderedPageBreak/>
        <w:t>performance and affects their success in the workplace (Urquijo et al., 2019), especially for those students who are interested in jobs that call for greater EI levels, like teaching. Teachers must be highly emotional workers in order to excel in their jobs, which is a requirement of the teaching profession. Given these elements, emotional intelligence is essential</w:t>
      </w:r>
      <w:r w:rsidR="000C197F">
        <w:t>. As a results, this study has a number of quesitons which are: RQ1: How emotional intelligence affected higher education students' engagement, motivation, and cooperative working to achieve academic performance? RQ2: How does assess the impacts of EI on students’ study motivations, RQ3: How does investigating the relationship between EI and in-class teamworking</w:t>
      </w:r>
    </w:p>
    <w:p w14:paraId="6ACD77F1" w14:textId="547894D9" w:rsidR="00CA0156" w:rsidRPr="004403C1" w:rsidRDefault="00D367CA" w:rsidP="00256BCB">
      <w:pPr>
        <w:pStyle w:val="HSMXP1J15"/>
        <w:ind w:firstLine="0"/>
      </w:pPr>
      <w:r w:rsidRPr="004403C1">
        <w:t>Reviewing how emotional intelligence affected higher education students' engagement, motivation, and cooperative working is the goal of this study. The following research objectives have been designed in order to proceed this study.</w:t>
      </w:r>
      <w:r w:rsidR="00256BCB">
        <w:t xml:space="preserve"> There are a number of objectives in this study: 1) </w:t>
      </w:r>
      <w:r w:rsidR="00EF7C3A" w:rsidRPr="004403C1">
        <w:t xml:space="preserve">To examine how students in higher education </w:t>
      </w:r>
      <w:r w:rsidR="00A40825" w:rsidRPr="004403C1">
        <w:t>are</w:t>
      </w:r>
      <w:r w:rsidR="00EF7C3A" w:rsidRPr="004403C1">
        <w:t xml:space="preserve"> engaged in relation to emotional intelligence.</w:t>
      </w:r>
      <w:r w:rsidR="00A40825" w:rsidRPr="004403C1">
        <w:t xml:space="preserve"> </w:t>
      </w:r>
      <w:r w:rsidR="00256BCB">
        <w:t xml:space="preserve">2) </w:t>
      </w:r>
      <w:r w:rsidR="00EF7C3A" w:rsidRPr="004403C1">
        <w:t xml:space="preserve">To </w:t>
      </w:r>
      <w:r w:rsidR="00A40825" w:rsidRPr="004403C1">
        <w:t>assess</w:t>
      </w:r>
      <w:r w:rsidR="00EF7C3A" w:rsidRPr="004403C1">
        <w:t xml:space="preserve"> how students in higher education's motivation and teamwork </w:t>
      </w:r>
      <w:r w:rsidR="00A40825" w:rsidRPr="004403C1">
        <w:t xml:space="preserve">are </w:t>
      </w:r>
      <w:r w:rsidR="00EF7C3A" w:rsidRPr="004403C1">
        <w:t>influenced by emotional intelligence.</w:t>
      </w:r>
      <w:r w:rsidR="00A40825" w:rsidRPr="004403C1">
        <w:t xml:space="preserve"> </w:t>
      </w:r>
      <w:r w:rsidR="00256BCB">
        <w:t xml:space="preserve">3) </w:t>
      </w:r>
      <w:r w:rsidR="00CA0156" w:rsidRPr="004403C1">
        <w:t xml:space="preserve">To evaluate the basic EI ‘s concept and how these plays a signifiant role to engage and colloborative working in higher educaiton </w:t>
      </w:r>
      <w:r w:rsidR="00256BCB">
        <w:t xml:space="preserve">4) </w:t>
      </w:r>
      <w:r w:rsidR="00CA0156" w:rsidRPr="004403C1">
        <w:t>To make suggestions on how to review EI from a wider angle.</w:t>
      </w:r>
    </w:p>
    <w:p w14:paraId="154D59B3" w14:textId="73D7ED5E" w:rsidR="00D367CA" w:rsidRPr="004403C1" w:rsidRDefault="00D367CA" w:rsidP="00D367CA">
      <w:pPr>
        <w:rPr>
          <w:rFonts w:ascii="Times New Roman" w:hAnsi="Times New Roman" w:cs="Times New Roman"/>
          <w:noProof/>
          <w:sz w:val="24"/>
          <w:szCs w:val="24"/>
          <w:lang w:val="en-US"/>
        </w:rPr>
      </w:pPr>
    </w:p>
    <w:p w14:paraId="2392AEA6" w14:textId="6860D68C" w:rsidR="001F1F19" w:rsidRDefault="001F1F19" w:rsidP="005C498C">
      <w:pPr>
        <w:rPr>
          <w:rFonts w:ascii="Times New Roman" w:hAnsi="Times New Roman" w:cs="Times New Roman"/>
          <w:noProof/>
          <w:sz w:val="24"/>
          <w:szCs w:val="24"/>
          <w:lang w:val="en-US"/>
        </w:rPr>
      </w:pPr>
      <w:bookmarkStart w:id="2" w:name="_Toc113385479"/>
    </w:p>
    <w:p w14:paraId="6613A1AF" w14:textId="005299A7" w:rsidR="002E4673" w:rsidRDefault="002E4673" w:rsidP="005C498C">
      <w:pPr>
        <w:rPr>
          <w:rFonts w:ascii="Times New Roman" w:hAnsi="Times New Roman" w:cs="Times New Roman"/>
          <w:noProof/>
          <w:sz w:val="24"/>
          <w:szCs w:val="24"/>
          <w:lang w:val="en-US"/>
        </w:rPr>
      </w:pPr>
    </w:p>
    <w:p w14:paraId="7BDD59A1" w14:textId="75C47E02" w:rsidR="002E4673" w:rsidRDefault="002E4673" w:rsidP="005C498C">
      <w:pPr>
        <w:rPr>
          <w:rFonts w:ascii="Times New Roman" w:hAnsi="Times New Roman" w:cs="Times New Roman"/>
          <w:noProof/>
          <w:sz w:val="24"/>
          <w:szCs w:val="24"/>
          <w:lang w:val="en-US"/>
        </w:rPr>
      </w:pPr>
    </w:p>
    <w:p w14:paraId="0E22F902" w14:textId="6EB772F4" w:rsidR="002E4673" w:rsidRDefault="002E4673" w:rsidP="005C498C">
      <w:pPr>
        <w:rPr>
          <w:rFonts w:ascii="Times New Roman" w:hAnsi="Times New Roman" w:cs="Times New Roman"/>
          <w:noProof/>
          <w:sz w:val="24"/>
          <w:szCs w:val="24"/>
          <w:lang w:val="en-US"/>
        </w:rPr>
      </w:pPr>
    </w:p>
    <w:p w14:paraId="0EC1E172" w14:textId="3EF28DFC" w:rsidR="002E4673" w:rsidRDefault="002E4673" w:rsidP="005C498C">
      <w:pPr>
        <w:rPr>
          <w:rFonts w:ascii="Times New Roman" w:hAnsi="Times New Roman" w:cs="Times New Roman"/>
          <w:noProof/>
          <w:sz w:val="24"/>
          <w:szCs w:val="24"/>
          <w:lang w:val="en-US"/>
        </w:rPr>
      </w:pPr>
    </w:p>
    <w:p w14:paraId="7A3DBF88" w14:textId="2DE9AD15" w:rsidR="002E4673" w:rsidRDefault="002E4673" w:rsidP="005C498C">
      <w:pPr>
        <w:rPr>
          <w:rFonts w:ascii="Times New Roman" w:hAnsi="Times New Roman" w:cs="Times New Roman"/>
          <w:noProof/>
          <w:sz w:val="24"/>
          <w:szCs w:val="24"/>
          <w:lang w:val="en-US"/>
        </w:rPr>
      </w:pPr>
    </w:p>
    <w:p w14:paraId="78A1CF06" w14:textId="77777777" w:rsidR="002E4673" w:rsidRDefault="002E4673" w:rsidP="005C498C">
      <w:pPr>
        <w:rPr>
          <w:rFonts w:ascii="Times New Roman" w:hAnsi="Times New Roman" w:cs="Times New Roman"/>
          <w:noProof/>
          <w:sz w:val="24"/>
          <w:szCs w:val="24"/>
          <w:lang w:val="en-US"/>
        </w:rPr>
      </w:pPr>
    </w:p>
    <w:p w14:paraId="1B5CD49E" w14:textId="270515D5" w:rsidR="001F1F19" w:rsidRDefault="001F1F19" w:rsidP="005C498C">
      <w:pPr>
        <w:rPr>
          <w:rFonts w:ascii="Times New Roman" w:hAnsi="Times New Roman" w:cs="Times New Roman"/>
          <w:noProof/>
          <w:sz w:val="24"/>
          <w:szCs w:val="24"/>
          <w:lang w:val="en-US"/>
        </w:rPr>
      </w:pPr>
    </w:p>
    <w:p w14:paraId="092353B7" w14:textId="2B4F43F6" w:rsidR="004D5FFD" w:rsidRDefault="004D5FFD" w:rsidP="005C498C">
      <w:pPr>
        <w:rPr>
          <w:rFonts w:ascii="Times New Roman" w:hAnsi="Times New Roman" w:cs="Times New Roman"/>
          <w:noProof/>
          <w:sz w:val="24"/>
          <w:szCs w:val="24"/>
          <w:lang w:val="en-US"/>
        </w:rPr>
      </w:pPr>
    </w:p>
    <w:p w14:paraId="1AEEFBDA" w14:textId="5D40989C" w:rsidR="004D5FFD" w:rsidRDefault="004D5FFD" w:rsidP="005C498C">
      <w:pPr>
        <w:rPr>
          <w:rFonts w:ascii="Times New Roman" w:hAnsi="Times New Roman" w:cs="Times New Roman"/>
          <w:noProof/>
          <w:sz w:val="24"/>
          <w:szCs w:val="24"/>
          <w:lang w:val="en-US"/>
        </w:rPr>
      </w:pPr>
    </w:p>
    <w:p w14:paraId="122B7E47" w14:textId="77777777" w:rsidR="004D5FFD" w:rsidRDefault="004D5FFD" w:rsidP="005C498C">
      <w:pPr>
        <w:rPr>
          <w:rFonts w:ascii="Times New Roman" w:hAnsi="Times New Roman" w:cs="Times New Roman"/>
          <w:noProof/>
          <w:sz w:val="24"/>
          <w:szCs w:val="24"/>
          <w:lang w:val="en-US"/>
        </w:rPr>
      </w:pPr>
    </w:p>
    <w:p w14:paraId="0F4DA891" w14:textId="31487481" w:rsidR="001F1F19" w:rsidRDefault="001F1F19" w:rsidP="005C498C">
      <w:pPr>
        <w:rPr>
          <w:rFonts w:ascii="Times New Roman" w:hAnsi="Times New Roman" w:cs="Times New Roman"/>
          <w:noProof/>
          <w:sz w:val="24"/>
          <w:szCs w:val="24"/>
          <w:lang w:val="en-US"/>
        </w:rPr>
      </w:pPr>
    </w:p>
    <w:p w14:paraId="34F76B9D" w14:textId="303C12C0" w:rsidR="00060765" w:rsidRPr="0002006E" w:rsidRDefault="00934B03" w:rsidP="0002006E">
      <w:pPr>
        <w:pStyle w:val="HSMXH2"/>
        <w:jc w:val="center"/>
      </w:pPr>
      <w:r w:rsidRPr="0002006E">
        <w:lastRenderedPageBreak/>
        <w:t>2.</w:t>
      </w:r>
      <w:r w:rsidR="00DA509B" w:rsidRPr="0002006E">
        <w:t>0</w:t>
      </w:r>
      <w:r w:rsidR="00060765" w:rsidRPr="0002006E">
        <w:t xml:space="preserve"> Literature Review</w:t>
      </w:r>
      <w:bookmarkEnd w:id="2"/>
    </w:p>
    <w:p w14:paraId="204DE60E" w14:textId="35BF4E02" w:rsidR="00756761" w:rsidRPr="004403C1" w:rsidRDefault="00756761" w:rsidP="0002006E">
      <w:pPr>
        <w:pStyle w:val="HSMXCapt"/>
      </w:pPr>
      <w:r w:rsidRPr="004403C1">
        <w:t xml:space="preserve">2.1: Introduction </w:t>
      </w:r>
    </w:p>
    <w:p w14:paraId="33A2AA37" w14:textId="799F3557" w:rsidR="00FD4802" w:rsidRPr="004403C1" w:rsidRDefault="00FD4802" w:rsidP="00934B03">
      <w:pPr>
        <w:pStyle w:val="HSMXH1"/>
        <w:jc w:val="both"/>
        <w:rPr>
          <w:b w:val="0"/>
          <w:bCs/>
          <w:color w:val="auto"/>
          <w:sz w:val="24"/>
          <w:szCs w:val="24"/>
        </w:rPr>
      </w:pPr>
      <w:r w:rsidRPr="004403C1">
        <w:rPr>
          <w:b w:val="0"/>
          <w:bCs/>
          <w:color w:val="auto"/>
          <w:sz w:val="24"/>
          <w:szCs w:val="24"/>
        </w:rPr>
        <w:t xml:space="preserve">This chapter reviews </w:t>
      </w:r>
      <w:r w:rsidR="001F1F19" w:rsidRPr="004403C1">
        <w:rPr>
          <w:b w:val="0"/>
          <w:bCs/>
          <w:color w:val="auto"/>
          <w:sz w:val="24"/>
          <w:szCs w:val="24"/>
        </w:rPr>
        <w:t>significant</w:t>
      </w:r>
      <w:r w:rsidRPr="004403C1">
        <w:rPr>
          <w:b w:val="0"/>
          <w:bCs/>
          <w:color w:val="auto"/>
          <w:sz w:val="24"/>
          <w:szCs w:val="24"/>
        </w:rPr>
        <w:t xml:space="preserve"> research on emotional intelligence, and affective emotional intelligence in higher education students. This chapter starts with defining EI, second section review the theory of Goleman’s key elements, the third section has reviewed the litreature of EI and student engagement, </w:t>
      </w:r>
      <w:r w:rsidR="00C14628" w:rsidRPr="004403C1">
        <w:rPr>
          <w:b w:val="0"/>
          <w:bCs/>
          <w:color w:val="auto"/>
          <w:sz w:val="24"/>
          <w:szCs w:val="24"/>
        </w:rPr>
        <w:t>motivation,</w:t>
      </w:r>
      <w:r w:rsidRPr="004403C1">
        <w:rPr>
          <w:b w:val="0"/>
          <w:bCs/>
          <w:color w:val="auto"/>
          <w:sz w:val="24"/>
          <w:szCs w:val="24"/>
        </w:rPr>
        <w:t xml:space="preserve"> and collaborative working. The research gaps have also discussed in this chapter. </w:t>
      </w:r>
    </w:p>
    <w:p w14:paraId="20011958" w14:textId="05BDBC6B" w:rsidR="00EC1B11" w:rsidRPr="0002006E" w:rsidRDefault="00EC1B11" w:rsidP="0002006E">
      <w:pPr>
        <w:pStyle w:val="HSMXCapt"/>
      </w:pPr>
      <w:r w:rsidRPr="0002006E">
        <w:t xml:space="preserve">2.2: </w:t>
      </w:r>
      <w:r w:rsidR="006B36B7" w:rsidRPr="0002006E">
        <w:t xml:space="preserve"> </w:t>
      </w:r>
      <w:r w:rsidR="00FD4802" w:rsidRPr="0002006E">
        <w:t>W</w:t>
      </w:r>
      <w:r w:rsidR="006B36B7" w:rsidRPr="0002006E">
        <w:t xml:space="preserve">hat is </w:t>
      </w:r>
      <w:r w:rsidRPr="0002006E">
        <w:t xml:space="preserve">Emotion Intelligence </w:t>
      </w:r>
    </w:p>
    <w:p w14:paraId="49D38FB4" w14:textId="43DAF84B" w:rsidR="00616E48" w:rsidRPr="004403C1" w:rsidRDefault="003050FC" w:rsidP="00616E48">
      <w:pPr>
        <w:pStyle w:val="HSMXH1"/>
        <w:jc w:val="both"/>
        <w:rPr>
          <w:b w:val="0"/>
          <w:bCs/>
          <w:color w:val="auto"/>
          <w:sz w:val="24"/>
          <w:szCs w:val="24"/>
        </w:rPr>
      </w:pPr>
      <w:r w:rsidRPr="004403C1">
        <w:rPr>
          <w:b w:val="0"/>
          <w:bCs/>
          <w:color w:val="auto"/>
          <w:sz w:val="24"/>
          <w:szCs w:val="24"/>
        </w:rPr>
        <w:t xml:space="preserve">Lam </w:t>
      </w:r>
      <w:r w:rsidRPr="00202E11">
        <w:rPr>
          <w:b w:val="0"/>
          <w:bCs/>
          <w:i/>
          <w:iCs/>
          <w:color w:val="auto"/>
          <w:sz w:val="24"/>
          <w:szCs w:val="24"/>
        </w:rPr>
        <w:t>et al,</w:t>
      </w:r>
      <w:r w:rsidRPr="004403C1">
        <w:rPr>
          <w:b w:val="0"/>
          <w:bCs/>
          <w:color w:val="auto"/>
          <w:sz w:val="24"/>
          <w:szCs w:val="24"/>
        </w:rPr>
        <w:t xml:space="preserve"> (2020),</w:t>
      </w:r>
      <w:r w:rsidR="00756761" w:rsidRPr="004403C1">
        <w:rPr>
          <w:b w:val="0"/>
          <w:bCs/>
          <w:color w:val="auto"/>
          <w:sz w:val="24"/>
          <w:szCs w:val="24"/>
        </w:rPr>
        <w:t xml:space="preserve"> research from 2018 defines "Emotional Intelligence" as the capacity to comprehend, use, and control one's own emotions as well as those of others, to effectively interact with them, and to try to reduce their stress by empathizing with them and supporting them in overcoming obstacles (</w:t>
      </w:r>
      <w:r w:rsidRPr="004403C1">
        <w:rPr>
          <w:b w:val="0"/>
          <w:bCs/>
          <w:color w:val="auto"/>
          <w:sz w:val="24"/>
          <w:szCs w:val="24"/>
        </w:rPr>
        <w:t>Loo, 2019</w:t>
      </w:r>
      <w:r w:rsidR="00756761" w:rsidRPr="004403C1">
        <w:rPr>
          <w:b w:val="0"/>
          <w:bCs/>
          <w:color w:val="auto"/>
          <w:sz w:val="24"/>
          <w:szCs w:val="24"/>
        </w:rPr>
        <w:t xml:space="preserve">). Strong relationships between the leader and the other members are more likely to develop when there is </w:t>
      </w:r>
      <w:r w:rsidR="00430D5C">
        <w:rPr>
          <w:b w:val="0"/>
          <w:bCs/>
          <w:color w:val="auto"/>
          <w:sz w:val="24"/>
          <w:szCs w:val="24"/>
        </w:rPr>
        <w:t>EI</w:t>
      </w:r>
      <w:r w:rsidR="00756761" w:rsidRPr="004403C1">
        <w:rPr>
          <w:b w:val="0"/>
          <w:bCs/>
          <w:color w:val="auto"/>
          <w:sz w:val="24"/>
          <w:szCs w:val="24"/>
        </w:rPr>
        <w:t>.</w:t>
      </w:r>
      <w:r w:rsidR="00616E48" w:rsidRPr="004403C1">
        <w:rPr>
          <w:color w:val="auto"/>
        </w:rPr>
        <w:t xml:space="preserve"> </w:t>
      </w:r>
      <w:r w:rsidR="00616E48" w:rsidRPr="004403C1">
        <w:rPr>
          <w:b w:val="0"/>
          <w:bCs/>
          <w:color w:val="auto"/>
          <w:sz w:val="24"/>
          <w:szCs w:val="24"/>
        </w:rPr>
        <w:t xml:space="preserve">According to Sánchez-Lvarez et alresearch, .'s those with higher </w:t>
      </w:r>
      <w:r w:rsidR="00430D5C">
        <w:rPr>
          <w:b w:val="0"/>
          <w:bCs/>
          <w:color w:val="auto"/>
          <w:sz w:val="24"/>
          <w:szCs w:val="24"/>
        </w:rPr>
        <w:t>EI</w:t>
      </w:r>
      <w:r w:rsidR="00616E48" w:rsidRPr="004403C1">
        <w:rPr>
          <w:b w:val="0"/>
          <w:bCs/>
          <w:color w:val="auto"/>
          <w:sz w:val="24"/>
          <w:szCs w:val="24"/>
        </w:rPr>
        <w:t xml:space="preserve"> are reported to be psychologically strong, to have a positive outlook on life, to perform better at work, and to have the leadership qualities.</w:t>
      </w:r>
    </w:p>
    <w:p w14:paraId="14F49D2F" w14:textId="192112A4" w:rsidR="00756761" w:rsidRPr="004403C1" w:rsidRDefault="00616E48" w:rsidP="00616E48">
      <w:pPr>
        <w:pStyle w:val="HSMXH1"/>
        <w:jc w:val="both"/>
        <w:rPr>
          <w:b w:val="0"/>
          <w:bCs/>
          <w:color w:val="auto"/>
          <w:sz w:val="24"/>
          <w:szCs w:val="24"/>
        </w:rPr>
      </w:pPr>
      <w:r w:rsidRPr="004403C1">
        <w:rPr>
          <w:b w:val="0"/>
          <w:bCs/>
          <w:color w:val="auto"/>
          <w:sz w:val="24"/>
          <w:szCs w:val="24"/>
        </w:rPr>
        <w:t xml:space="preserve">Despite the fact that </w:t>
      </w:r>
      <w:r w:rsidR="00430D5C">
        <w:rPr>
          <w:b w:val="0"/>
          <w:bCs/>
          <w:color w:val="auto"/>
          <w:sz w:val="24"/>
          <w:szCs w:val="24"/>
        </w:rPr>
        <w:t>EI</w:t>
      </w:r>
      <w:r w:rsidRPr="004403C1">
        <w:rPr>
          <w:b w:val="0"/>
          <w:bCs/>
          <w:color w:val="auto"/>
          <w:sz w:val="24"/>
          <w:szCs w:val="24"/>
        </w:rPr>
        <w:t xml:space="preserve"> is a critical skill that everyone should possess, there are some new criticisms that raise the question of whether </w:t>
      </w:r>
      <w:r w:rsidR="00430D5C">
        <w:rPr>
          <w:b w:val="0"/>
          <w:bCs/>
          <w:color w:val="auto"/>
          <w:sz w:val="24"/>
          <w:szCs w:val="24"/>
        </w:rPr>
        <w:t>EO</w:t>
      </w:r>
      <w:r w:rsidRPr="004403C1">
        <w:rPr>
          <w:b w:val="0"/>
          <w:bCs/>
          <w:color w:val="auto"/>
          <w:sz w:val="24"/>
          <w:szCs w:val="24"/>
        </w:rPr>
        <w:t xml:space="preserve"> is actually intelligence or merely has incremental validity over the "Big Five personality traits" and intelligence quotient.</w:t>
      </w:r>
    </w:p>
    <w:p w14:paraId="4E59CE34" w14:textId="306F9CFA" w:rsidR="006B36B7" w:rsidRPr="004403C1" w:rsidRDefault="006B36B7" w:rsidP="006B36B7">
      <w:pPr>
        <w:pStyle w:val="HSMXH1"/>
        <w:jc w:val="both"/>
        <w:rPr>
          <w:b w:val="0"/>
          <w:bCs/>
          <w:color w:val="auto"/>
          <w:sz w:val="24"/>
          <w:szCs w:val="24"/>
        </w:rPr>
      </w:pPr>
      <w:r w:rsidRPr="004403C1">
        <w:rPr>
          <w:b w:val="0"/>
          <w:bCs/>
          <w:color w:val="auto"/>
          <w:sz w:val="24"/>
          <w:szCs w:val="24"/>
        </w:rPr>
        <w:t xml:space="preserve">Emotional competence, literacy, and other names have all been used to refer to </w:t>
      </w:r>
      <w:r w:rsidR="00430D5C">
        <w:rPr>
          <w:b w:val="0"/>
          <w:bCs/>
          <w:color w:val="auto"/>
          <w:sz w:val="24"/>
          <w:szCs w:val="24"/>
        </w:rPr>
        <w:t>EI</w:t>
      </w:r>
      <w:r w:rsidRPr="004403C1">
        <w:rPr>
          <w:b w:val="0"/>
          <w:bCs/>
          <w:color w:val="auto"/>
          <w:sz w:val="24"/>
          <w:szCs w:val="24"/>
        </w:rPr>
        <w:t xml:space="preserve"> (</w:t>
      </w:r>
      <w:r w:rsidR="003050FC" w:rsidRPr="004403C1">
        <w:rPr>
          <w:b w:val="0"/>
          <w:bCs/>
          <w:color w:val="auto"/>
          <w:sz w:val="24"/>
          <w:szCs w:val="24"/>
        </w:rPr>
        <w:t>Doan</w:t>
      </w:r>
      <w:r w:rsidRPr="004403C1">
        <w:rPr>
          <w:b w:val="0"/>
          <w:bCs/>
          <w:color w:val="auto"/>
          <w:sz w:val="24"/>
          <w:szCs w:val="24"/>
        </w:rPr>
        <w:t xml:space="preserve"> </w:t>
      </w:r>
      <w:r w:rsidRPr="00202E11">
        <w:rPr>
          <w:b w:val="0"/>
          <w:bCs/>
          <w:i/>
          <w:iCs/>
          <w:color w:val="auto"/>
          <w:sz w:val="24"/>
          <w:szCs w:val="24"/>
        </w:rPr>
        <w:t>et al</w:t>
      </w:r>
      <w:r w:rsidRPr="004403C1">
        <w:rPr>
          <w:b w:val="0"/>
          <w:bCs/>
          <w:color w:val="auto"/>
          <w:sz w:val="24"/>
          <w:szCs w:val="24"/>
        </w:rPr>
        <w:t xml:space="preserve"> 20</w:t>
      </w:r>
      <w:r w:rsidR="003050FC" w:rsidRPr="004403C1">
        <w:rPr>
          <w:b w:val="0"/>
          <w:bCs/>
          <w:color w:val="auto"/>
          <w:sz w:val="24"/>
          <w:szCs w:val="24"/>
        </w:rPr>
        <w:t>20</w:t>
      </w:r>
      <w:r w:rsidRPr="004403C1">
        <w:rPr>
          <w:b w:val="0"/>
          <w:bCs/>
          <w:color w:val="auto"/>
          <w:sz w:val="24"/>
          <w:szCs w:val="24"/>
        </w:rPr>
        <w:t>). Emotional intelligence (EI) has the drawback that, like general intelligence, it is not well defined. Major proponents of EI, Mayer et al. (200</w:t>
      </w:r>
      <w:r w:rsidR="003050FC" w:rsidRPr="004403C1">
        <w:rPr>
          <w:b w:val="0"/>
          <w:bCs/>
          <w:color w:val="auto"/>
          <w:sz w:val="24"/>
          <w:szCs w:val="24"/>
        </w:rPr>
        <w:t>8</w:t>
      </w:r>
      <w:r w:rsidRPr="004403C1">
        <w:rPr>
          <w:b w:val="0"/>
          <w:bCs/>
          <w:color w:val="auto"/>
          <w:sz w:val="24"/>
          <w:szCs w:val="24"/>
        </w:rPr>
        <w:t xml:space="preserve">), created a model of EI that includes four skills: (a) perceiving emotion; (b) using emotion to facilitate thought; (c) understanding emotions; and (d) managing emotion. </w:t>
      </w:r>
    </w:p>
    <w:p w14:paraId="0F37F55D" w14:textId="6FC72881" w:rsidR="00756761" w:rsidRPr="004403C1" w:rsidRDefault="006B36B7" w:rsidP="006B36B7">
      <w:pPr>
        <w:pStyle w:val="HSMXH1"/>
        <w:jc w:val="both"/>
        <w:rPr>
          <w:b w:val="0"/>
          <w:bCs/>
          <w:color w:val="auto"/>
          <w:sz w:val="24"/>
          <w:szCs w:val="24"/>
        </w:rPr>
      </w:pPr>
      <w:r w:rsidRPr="004403C1">
        <w:rPr>
          <w:b w:val="0"/>
          <w:bCs/>
          <w:color w:val="auto"/>
          <w:sz w:val="24"/>
          <w:szCs w:val="24"/>
        </w:rPr>
        <w:t xml:space="preserve">According to Howard Gardiner (1993, referenced in Dwyer 2002), there are multiple intelligences as opposed to intelligence being a singular phenomenon. There are many types of intelligences, including linguistic, logical-mathematical, spatial, kinaesthetic, musical, interpersonal, and intrapersonal. Some claim that EI and the intrapersonal and interpersonal components of </w:t>
      </w:r>
      <w:r w:rsidRPr="004403C1">
        <w:rPr>
          <w:b w:val="0"/>
          <w:bCs/>
          <w:color w:val="auto"/>
          <w:sz w:val="24"/>
          <w:szCs w:val="24"/>
        </w:rPr>
        <w:lastRenderedPageBreak/>
        <w:t xml:space="preserve">intelligence are interchangeable terms. </w:t>
      </w:r>
      <w:r w:rsidR="003050FC" w:rsidRPr="004403C1">
        <w:rPr>
          <w:b w:val="0"/>
          <w:bCs/>
          <w:color w:val="auto"/>
          <w:sz w:val="24"/>
          <w:szCs w:val="24"/>
        </w:rPr>
        <w:t>Ezzi</w:t>
      </w:r>
      <w:r w:rsidRPr="004403C1">
        <w:rPr>
          <w:b w:val="0"/>
          <w:bCs/>
          <w:color w:val="auto"/>
          <w:sz w:val="24"/>
          <w:szCs w:val="24"/>
        </w:rPr>
        <w:t xml:space="preserve"> (20</w:t>
      </w:r>
      <w:r w:rsidR="003050FC" w:rsidRPr="004403C1">
        <w:rPr>
          <w:b w:val="0"/>
          <w:bCs/>
          <w:color w:val="auto"/>
          <w:sz w:val="24"/>
          <w:szCs w:val="24"/>
        </w:rPr>
        <w:t>19</w:t>
      </w:r>
      <w:r w:rsidRPr="004403C1">
        <w:rPr>
          <w:b w:val="0"/>
          <w:bCs/>
          <w:color w:val="auto"/>
          <w:sz w:val="24"/>
          <w:szCs w:val="24"/>
        </w:rPr>
        <w:t xml:space="preserve">) criticizes both multiple intelligences and EI for being nothing more than a collection of personality traits and cognitive talents that have already been extensively examined in her analysis of multiple intelligences, the Mozart effect, and EI. Because of this lack of definition, EI might not be quantifiable, according to </w:t>
      </w:r>
      <w:r w:rsidR="003050FC" w:rsidRPr="004403C1">
        <w:rPr>
          <w:b w:val="0"/>
          <w:bCs/>
          <w:color w:val="auto"/>
          <w:sz w:val="24"/>
          <w:szCs w:val="24"/>
        </w:rPr>
        <w:t>Barragán Martín</w:t>
      </w:r>
      <w:r w:rsidRPr="004403C1">
        <w:rPr>
          <w:b w:val="0"/>
          <w:bCs/>
          <w:color w:val="auto"/>
          <w:sz w:val="24"/>
          <w:szCs w:val="24"/>
        </w:rPr>
        <w:t xml:space="preserve"> et al. (20</w:t>
      </w:r>
      <w:r w:rsidR="003050FC" w:rsidRPr="004403C1">
        <w:rPr>
          <w:b w:val="0"/>
          <w:bCs/>
          <w:color w:val="auto"/>
          <w:sz w:val="24"/>
          <w:szCs w:val="24"/>
        </w:rPr>
        <w:t>21</w:t>
      </w:r>
      <w:r w:rsidRPr="004403C1">
        <w:rPr>
          <w:b w:val="0"/>
          <w:bCs/>
          <w:color w:val="auto"/>
          <w:sz w:val="24"/>
          <w:szCs w:val="24"/>
        </w:rPr>
        <w:t xml:space="preserve">). If it's "a single trait" or "a group of skills," they enquire. Additionally, they draw attention to the issue with the notion of EI being determined by what is measured. A number of flaws, including fundamental attribution error, actor observer effects, self-serving, cognitive, and motivational biases, have been linked to the Bar-On and MSCEIT (Mayer, </w:t>
      </w:r>
      <w:r w:rsidR="003050FC" w:rsidRPr="004403C1">
        <w:rPr>
          <w:b w:val="0"/>
          <w:bCs/>
          <w:color w:val="auto"/>
          <w:sz w:val="24"/>
          <w:szCs w:val="24"/>
        </w:rPr>
        <w:t>et al, 2008,</w:t>
      </w:r>
      <w:r w:rsidRPr="004403C1">
        <w:rPr>
          <w:b w:val="0"/>
          <w:bCs/>
          <w:color w:val="auto"/>
          <w:sz w:val="24"/>
          <w:szCs w:val="24"/>
        </w:rPr>
        <w:t xml:space="preserve"> </w:t>
      </w:r>
      <w:r w:rsidR="00430D5C">
        <w:rPr>
          <w:b w:val="0"/>
          <w:bCs/>
          <w:color w:val="auto"/>
          <w:sz w:val="24"/>
          <w:szCs w:val="24"/>
        </w:rPr>
        <w:t>EI</w:t>
      </w:r>
      <w:r w:rsidRPr="004403C1">
        <w:rPr>
          <w:b w:val="0"/>
          <w:bCs/>
          <w:color w:val="auto"/>
          <w:sz w:val="24"/>
          <w:szCs w:val="24"/>
        </w:rPr>
        <w:t xml:space="preserve"> Test) examinations of </w:t>
      </w:r>
      <w:r w:rsidR="00430D5C">
        <w:rPr>
          <w:b w:val="0"/>
          <w:bCs/>
          <w:color w:val="auto"/>
          <w:sz w:val="24"/>
          <w:szCs w:val="24"/>
        </w:rPr>
        <w:t>EI</w:t>
      </w:r>
      <w:r w:rsidRPr="004403C1">
        <w:rPr>
          <w:b w:val="0"/>
          <w:bCs/>
          <w:color w:val="auto"/>
          <w:sz w:val="24"/>
          <w:szCs w:val="24"/>
        </w:rPr>
        <w:t xml:space="preserve"> (Mayer et al 200</w:t>
      </w:r>
      <w:r w:rsidR="003050FC" w:rsidRPr="004403C1">
        <w:rPr>
          <w:b w:val="0"/>
          <w:bCs/>
          <w:color w:val="auto"/>
          <w:sz w:val="24"/>
          <w:szCs w:val="24"/>
        </w:rPr>
        <w:t>8</w:t>
      </w:r>
      <w:r w:rsidRPr="004403C1">
        <w:rPr>
          <w:b w:val="0"/>
          <w:bCs/>
          <w:color w:val="auto"/>
          <w:sz w:val="24"/>
          <w:szCs w:val="24"/>
        </w:rPr>
        <w:t>). These image-management techniques, which aren't often consciously employed, can skew the results of EI tests.</w:t>
      </w:r>
    </w:p>
    <w:p w14:paraId="12E84100" w14:textId="306B566E" w:rsidR="002B5778" w:rsidRPr="004403C1" w:rsidRDefault="00934B03" w:rsidP="00726984">
      <w:pPr>
        <w:pStyle w:val="HSMXCapt"/>
      </w:pPr>
      <w:bookmarkStart w:id="3" w:name="_Toc113385480"/>
      <w:r w:rsidRPr="004403C1">
        <w:t xml:space="preserve">2.2: </w:t>
      </w:r>
      <w:r w:rsidR="002B5778" w:rsidRPr="004403C1">
        <w:t xml:space="preserve"> Understanding and Measuring Emotional Intelligence (EI)</w:t>
      </w:r>
      <w:bookmarkEnd w:id="3"/>
    </w:p>
    <w:p w14:paraId="46767ED3" w14:textId="6D4A6958" w:rsidR="003B2E3F" w:rsidRPr="004403C1" w:rsidRDefault="00616E48" w:rsidP="00616E48">
      <w:pPr>
        <w:pStyle w:val="HSMXP1J15"/>
        <w:ind w:firstLine="0"/>
      </w:pPr>
      <w:r w:rsidRPr="004403C1">
        <w:t>Since Mayer and Salovey (1997) first proposed the idea of EI, it has become a well-liked research area and sparked discussions in a variety of academic fields. The enormous interest in EI in the field of education is supported by a vast body of evidence that highlights the concept's potential while illuminating variations in important academic outcomes. According to the available data, it has been suggested that EI has a substantial role to play in determining a person's ability to successfully manage the urgent needs within academics (</w:t>
      </w:r>
      <w:r w:rsidR="003050FC" w:rsidRPr="004403C1">
        <w:t>Ashu, 2019</w:t>
      </w:r>
      <w:r w:rsidRPr="004403C1">
        <w:t xml:space="preserve">). Studies have shown, for instance, that students with high levels of </w:t>
      </w:r>
      <w:r w:rsidR="00B93B05">
        <w:t>EI</w:t>
      </w:r>
      <w:r w:rsidRPr="004403C1">
        <w:t xml:space="preserve"> tend to commonly have higher test results and have more opportunities to be retained and continue until they earn their degree than do those with low levels of EI (Snowden et al., 2018). When faced with difficulties, students with high EI also frequently employ more adaptive coping techniques and rarely feel depressed about their academic performance (</w:t>
      </w:r>
      <w:r w:rsidR="00C122EC" w:rsidRPr="004403C1">
        <w:t>Arifin, 2019</w:t>
      </w:r>
      <w:r w:rsidRPr="004403C1">
        <w:t xml:space="preserve">). Despite the fact that EI has been widely used in scholarly research as a predictor of academic outcomes, researchers were unable to come to an understanding on a theoretical framework that explained the specific character of EI (Hughes &amp; Evans, 2018). </w:t>
      </w:r>
    </w:p>
    <w:p w14:paraId="426C647A" w14:textId="59B2EA85" w:rsidR="00616E48" w:rsidRPr="004403C1" w:rsidRDefault="00616E48" w:rsidP="00616E48">
      <w:pPr>
        <w:pStyle w:val="HSMXP1J15"/>
        <w:ind w:firstLine="0"/>
      </w:pPr>
      <w:r w:rsidRPr="004403C1">
        <w:t xml:space="preserve">To put it another way, the area includes a number of methods for comprehending and assessing EI. People who are known to support a "ability" perspective indicated that EI is a higher-order construct that includes a range of cognitive abilities important for social functioning. People who support the "ability" perspective, in particular, hold the view that adaptive outcomes associated with higher EI levels result from the capacity of an individual to precisely perceive, express, and </w:t>
      </w:r>
      <w:r w:rsidRPr="004403C1">
        <w:lastRenderedPageBreak/>
        <w:t>appraise, both positively and negatively valenced emotions, use emotional experience to support reasoning, and use emotional experience to help solve problems. Others are in favor of a "dispositional" understanding of EI as well. People who are known to have a dispositional predisposition see emotional intelligence (EI) and its related benefits as the product of enduring personality traits that increase the likelihood that people would act in appropriate ways, both emotionally and behaviorally (</w:t>
      </w:r>
      <w:r w:rsidR="00BD5F78" w:rsidRPr="004403C1">
        <w:t>Maryam et al, 2020</w:t>
      </w:r>
      <w:r w:rsidRPr="004403C1">
        <w:t>). Finally, there are yet those who support a completely different perspective known as a "mixed" view of EI. These people, who have a mixed orientation, see EI as a combination of non-cognitive abilities, skills, and competences that affect a person's capacity to adapt to their environment.</w:t>
      </w:r>
    </w:p>
    <w:p w14:paraId="71BABCDB" w14:textId="27355EE4" w:rsidR="00616E48" w:rsidRDefault="00616E48" w:rsidP="00616E48">
      <w:pPr>
        <w:pStyle w:val="HSMXP1J15"/>
        <w:ind w:firstLine="0"/>
      </w:pPr>
      <w:r w:rsidRPr="004403C1">
        <w:t xml:space="preserve">Mayer </w:t>
      </w:r>
      <w:r w:rsidR="002021B0" w:rsidRPr="004403C1">
        <w:t>et al</w:t>
      </w:r>
      <w:r w:rsidR="003B2E3F" w:rsidRPr="004403C1">
        <w:t xml:space="preserve"> (</w:t>
      </w:r>
      <w:r w:rsidR="002021B0" w:rsidRPr="004403C1">
        <w:t>2008</w:t>
      </w:r>
      <w:r w:rsidR="003B2E3F" w:rsidRPr="004403C1">
        <w:t>)</w:t>
      </w:r>
      <w:r w:rsidRPr="004403C1">
        <w:t xml:space="preserve"> support the ability model of emotional intelligence (EI) even though the aforementioned theoretical orientations do have some intellectual worth and significantly increase people's comprehension of emotional capabilities. It is clear that the "ability" based theoretical perspective may be of great practical value to educators and other education professionals who wish to design interventions with the primary goal of raising students' </w:t>
      </w:r>
      <w:r w:rsidR="00B93B05">
        <w:t>EI</w:t>
      </w:r>
      <w:r w:rsidRPr="004403C1">
        <w:t>. As was previously mentioned, the "ability" model views people with EI as having the skills necessary to manage the associated affective reactions while processing emotionally charged material. As a result, a theoretical orientation that refers to EI as competencies that can be passed on to pupils and improved via practice motivated by appropriate supervision may prove to be useful t</w:t>
      </w:r>
      <w:r>
        <w:t>o educators.</w:t>
      </w:r>
    </w:p>
    <w:p w14:paraId="3153C379" w14:textId="3DC04513" w:rsidR="00F35946" w:rsidRDefault="00F35946" w:rsidP="00616E48">
      <w:pPr>
        <w:pStyle w:val="HSMXP1J15"/>
        <w:ind w:firstLine="0"/>
      </w:pPr>
    </w:p>
    <w:p w14:paraId="1426CE76" w14:textId="2FCB2F34" w:rsidR="00726984" w:rsidRDefault="00726984" w:rsidP="00616E48">
      <w:pPr>
        <w:pStyle w:val="HSMXP1J15"/>
        <w:ind w:firstLine="0"/>
      </w:pPr>
    </w:p>
    <w:p w14:paraId="20DEA96C" w14:textId="37421386" w:rsidR="00726984" w:rsidRDefault="00726984" w:rsidP="00616E48">
      <w:pPr>
        <w:pStyle w:val="HSMXP1J15"/>
        <w:ind w:firstLine="0"/>
      </w:pPr>
    </w:p>
    <w:p w14:paraId="7CF3DBE2" w14:textId="16B8D04E" w:rsidR="00726984" w:rsidRDefault="00726984" w:rsidP="00616E48">
      <w:pPr>
        <w:pStyle w:val="HSMXP1J15"/>
        <w:ind w:firstLine="0"/>
      </w:pPr>
    </w:p>
    <w:p w14:paraId="4B1C0FAF" w14:textId="23880A18" w:rsidR="00726984" w:rsidRDefault="00726984" w:rsidP="00616E48">
      <w:pPr>
        <w:pStyle w:val="HSMXP1J15"/>
        <w:ind w:firstLine="0"/>
      </w:pPr>
    </w:p>
    <w:p w14:paraId="34F800C7" w14:textId="6E3FA4DC" w:rsidR="00726984" w:rsidRDefault="00726984" w:rsidP="00616E48">
      <w:pPr>
        <w:pStyle w:val="HSMXP1J15"/>
        <w:ind w:firstLine="0"/>
      </w:pPr>
    </w:p>
    <w:p w14:paraId="1AA48708" w14:textId="753E1453" w:rsidR="00726984" w:rsidRDefault="00726984" w:rsidP="00616E48">
      <w:pPr>
        <w:pStyle w:val="HSMXP1J15"/>
        <w:ind w:firstLine="0"/>
      </w:pPr>
    </w:p>
    <w:p w14:paraId="699EAFEF" w14:textId="77777777" w:rsidR="00726984" w:rsidRDefault="00726984" w:rsidP="00616E48">
      <w:pPr>
        <w:pStyle w:val="HSMXP1J15"/>
        <w:ind w:firstLine="0"/>
      </w:pPr>
    </w:p>
    <w:p w14:paraId="69CADFA4" w14:textId="1B272BA8" w:rsidR="00B011E0" w:rsidRPr="002F3AFF" w:rsidRDefault="00934B03" w:rsidP="00726984">
      <w:pPr>
        <w:pStyle w:val="HSMXCapt"/>
      </w:pPr>
      <w:bookmarkStart w:id="4" w:name="_Toc113385481"/>
      <w:r w:rsidRPr="002F3AFF">
        <w:lastRenderedPageBreak/>
        <w:t>2.3</w:t>
      </w:r>
      <w:r w:rsidR="0022047A" w:rsidRPr="002F3AFF">
        <w:t xml:space="preserve">: </w:t>
      </w:r>
      <w:r w:rsidR="00B011E0" w:rsidRPr="002F3AFF">
        <w:t>Mixed</w:t>
      </w:r>
      <w:r w:rsidR="00B011E0" w:rsidRPr="002F3AFF">
        <w:rPr>
          <w:spacing w:val="-5"/>
        </w:rPr>
        <w:t xml:space="preserve"> </w:t>
      </w:r>
      <w:r w:rsidR="00B011E0" w:rsidRPr="002F3AFF">
        <w:t>EI model,</w:t>
      </w:r>
      <w:r w:rsidR="00B011E0" w:rsidRPr="002F3AFF">
        <w:rPr>
          <w:spacing w:val="-3"/>
        </w:rPr>
        <w:t xml:space="preserve"> </w:t>
      </w:r>
      <w:r w:rsidR="00B011E0" w:rsidRPr="002F3AFF">
        <w:t>Goleman</w:t>
      </w:r>
      <w:r w:rsidR="00B011E0" w:rsidRPr="002F3AFF">
        <w:rPr>
          <w:spacing w:val="-2"/>
        </w:rPr>
        <w:t xml:space="preserve"> </w:t>
      </w:r>
      <w:r w:rsidR="00B011E0" w:rsidRPr="002F3AFF">
        <w:t>(1995)</w:t>
      </w:r>
      <w:bookmarkEnd w:id="4"/>
    </w:p>
    <w:p w14:paraId="16EF39A2" w14:textId="14091C60" w:rsidR="00607E1B" w:rsidRPr="00341390" w:rsidRDefault="00607E1B" w:rsidP="00607E1B">
      <w:pPr>
        <w:rPr>
          <w:rFonts w:ascii="Times New Roman" w:hAnsi="Times New Roman" w:cs="Times New Roman"/>
          <w:b/>
          <w:bCs/>
          <w:sz w:val="24"/>
          <w:szCs w:val="24"/>
          <w:lang w:val="en-US"/>
        </w:rPr>
      </w:pPr>
      <w:r w:rsidRPr="00341390">
        <w:rPr>
          <w:rFonts w:ascii="Times New Roman" w:hAnsi="Times New Roman" w:cs="Times New Roman"/>
          <w:b/>
          <w:bCs/>
          <w:sz w:val="24"/>
          <w:szCs w:val="24"/>
          <w:lang w:val="en-US"/>
        </w:rPr>
        <w:t xml:space="preserve">Figure 2.1: Goleman’s Emotional Intelligence Model </w:t>
      </w:r>
    </w:p>
    <w:p w14:paraId="06B0C059" w14:textId="791F62EC" w:rsidR="00F35946" w:rsidRDefault="00F35946" w:rsidP="00F35946">
      <w:pPr>
        <w:rPr>
          <w:lang w:val="en-US"/>
        </w:rPr>
      </w:pPr>
    </w:p>
    <w:p w14:paraId="4422EB0D" w14:textId="3B1922FD" w:rsidR="00677F17" w:rsidRDefault="00677F17" w:rsidP="00F35946">
      <w:pPr>
        <w:rPr>
          <w:lang w:val="en-US"/>
        </w:rPr>
      </w:pPr>
      <w:r>
        <w:rPr>
          <w:noProof/>
          <w:lang w:val="en-US"/>
        </w:rPr>
        <w:drawing>
          <wp:inline distT="0" distB="0" distL="0" distR="0" wp14:anchorId="4E601A4D" wp14:editId="2DCBF64C">
            <wp:extent cx="5486400" cy="3200400"/>
            <wp:effectExtent l="38100" t="0" r="3810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B8D4097" w14:textId="4F312CB4" w:rsidR="00F35946" w:rsidRDefault="004E6503" w:rsidP="00F35946">
      <w:pPr>
        <w:rPr>
          <w:lang w:val="en-US"/>
        </w:rPr>
      </w:pPr>
      <w:r>
        <w:rPr>
          <w:noProof/>
          <w:lang w:val="en-US"/>
        </w:rPr>
        <w:drawing>
          <wp:inline distT="0" distB="0" distL="0" distR="0" wp14:anchorId="2C8CC45E" wp14:editId="281819C4">
            <wp:extent cx="5486400" cy="3200400"/>
            <wp:effectExtent l="0" t="0" r="1905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79B55D3" w14:textId="77777777" w:rsidR="00F35946" w:rsidRDefault="00F35946" w:rsidP="00F35946">
      <w:pPr>
        <w:rPr>
          <w:lang w:val="en-US"/>
        </w:rPr>
      </w:pPr>
    </w:p>
    <w:p w14:paraId="4E86A6FE" w14:textId="15ED3D9C" w:rsidR="00F35946" w:rsidRPr="00726984" w:rsidRDefault="00202E11" w:rsidP="00726984">
      <w:pPr>
        <w:jc w:val="center"/>
        <w:rPr>
          <w:rFonts w:ascii="Times New Roman" w:hAnsi="Times New Roman" w:cs="Times New Roman"/>
          <w:i/>
          <w:iCs/>
          <w:sz w:val="24"/>
          <w:szCs w:val="24"/>
          <w:lang w:val="en-US"/>
        </w:rPr>
      </w:pPr>
      <w:r w:rsidRPr="00726984">
        <w:rPr>
          <w:rFonts w:ascii="Times New Roman" w:hAnsi="Times New Roman" w:cs="Times New Roman"/>
          <w:i/>
          <w:iCs/>
          <w:sz w:val="24"/>
          <w:szCs w:val="24"/>
          <w:lang w:val="en-US"/>
        </w:rPr>
        <w:t>(Source</w:t>
      </w:r>
      <w:r w:rsidR="00341390" w:rsidRPr="00726984">
        <w:rPr>
          <w:rFonts w:ascii="Times New Roman" w:hAnsi="Times New Roman" w:cs="Times New Roman"/>
          <w:i/>
          <w:iCs/>
          <w:sz w:val="24"/>
          <w:szCs w:val="24"/>
          <w:lang w:val="en-US"/>
        </w:rPr>
        <w:t>: Goleman’s, 2006)</w:t>
      </w:r>
    </w:p>
    <w:p w14:paraId="48C04A0B" w14:textId="6D27A492" w:rsidR="000F5584" w:rsidRPr="000F5584" w:rsidRDefault="000F5584" w:rsidP="000F5584">
      <w:pPr>
        <w:pStyle w:val="BodyText"/>
        <w:spacing w:before="199" w:line="360" w:lineRule="auto"/>
      </w:pPr>
      <w:r>
        <w:lastRenderedPageBreak/>
        <w:t xml:space="preserve">Goleman's mixed model of </w:t>
      </w:r>
      <w:r w:rsidR="00B93B05">
        <w:t>EI</w:t>
      </w:r>
      <w:r>
        <w:t xml:space="preserve"> (1997) identifies five components:</w:t>
      </w:r>
    </w:p>
    <w:p w14:paraId="7CB5C276" w14:textId="77777777" w:rsidR="00B011E0" w:rsidRPr="00B011E0" w:rsidRDefault="00B011E0" w:rsidP="00B011E0">
      <w:pPr>
        <w:pStyle w:val="BodyText"/>
        <w:spacing w:before="3" w:line="360" w:lineRule="auto"/>
        <w:rPr>
          <w:sz w:val="22"/>
        </w:rPr>
      </w:pPr>
    </w:p>
    <w:p w14:paraId="63F2234D" w14:textId="5A81B9CD" w:rsidR="00B011E0" w:rsidRPr="00B011E0" w:rsidRDefault="00202E11">
      <w:pPr>
        <w:pStyle w:val="ListParagraph"/>
        <w:widowControl w:val="0"/>
        <w:numPr>
          <w:ilvl w:val="2"/>
          <w:numId w:val="4"/>
        </w:numPr>
        <w:tabs>
          <w:tab w:val="left" w:pos="1265"/>
        </w:tabs>
        <w:autoSpaceDE w:val="0"/>
        <w:autoSpaceDN w:val="0"/>
        <w:spacing w:before="1" w:after="0" w:line="360" w:lineRule="auto"/>
        <w:ind w:left="1265"/>
        <w:contextualSpacing w:val="0"/>
        <w:jc w:val="left"/>
        <w:rPr>
          <w:rFonts w:ascii="Times New Roman" w:hAnsi="Times New Roman" w:cs="Times New Roman"/>
          <w:sz w:val="24"/>
        </w:rPr>
      </w:pPr>
      <w:r w:rsidRPr="00B011E0">
        <w:rPr>
          <w:rFonts w:ascii="Times New Roman" w:hAnsi="Times New Roman" w:cs="Times New Roman"/>
          <w:sz w:val="24"/>
        </w:rPr>
        <w:t>Self-awareness.</w:t>
      </w:r>
    </w:p>
    <w:p w14:paraId="5B411EB5" w14:textId="4D30836F" w:rsidR="00B011E0" w:rsidRPr="00B011E0" w:rsidRDefault="00B011E0">
      <w:pPr>
        <w:pStyle w:val="ListParagraph"/>
        <w:widowControl w:val="0"/>
        <w:numPr>
          <w:ilvl w:val="2"/>
          <w:numId w:val="4"/>
        </w:numPr>
        <w:tabs>
          <w:tab w:val="left" w:pos="1265"/>
        </w:tabs>
        <w:autoSpaceDE w:val="0"/>
        <w:autoSpaceDN w:val="0"/>
        <w:spacing w:before="56" w:after="0" w:line="360" w:lineRule="auto"/>
        <w:ind w:left="1265"/>
        <w:contextualSpacing w:val="0"/>
        <w:jc w:val="left"/>
        <w:rPr>
          <w:rFonts w:ascii="Times New Roman" w:hAnsi="Times New Roman" w:cs="Times New Roman"/>
          <w:sz w:val="24"/>
        </w:rPr>
      </w:pPr>
      <w:r w:rsidRPr="00B011E0">
        <w:rPr>
          <w:rFonts w:ascii="Times New Roman" w:hAnsi="Times New Roman" w:cs="Times New Roman"/>
          <w:sz w:val="24"/>
        </w:rPr>
        <w:t>Self-</w:t>
      </w:r>
      <w:r w:rsidR="00202E11" w:rsidRPr="00B011E0">
        <w:rPr>
          <w:rFonts w:ascii="Times New Roman" w:hAnsi="Times New Roman" w:cs="Times New Roman"/>
          <w:sz w:val="24"/>
        </w:rPr>
        <w:t>regulation.</w:t>
      </w:r>
    </w:p>
    <w:p w14:paraId="6C43E882" w14:textId="7E4120F4" w:rsidR="00B011E0" w:rsidRPr="00B011E0" w:rsidRDefault="00B011E0">
      <w:pPr>
        <w:pStyle w:val="ListParagraph"/>
        <w:widowControl w:val="0"/>
        <w:numPr>
          <w:ilvl w:val="2"/>
          <w:numId w:val="4"/>
        </w:numPr>
        <w:tabs>
          <w:tab w:val="left" w:pos="1265"/>
        </w:tabs>
        <w:autoSpaceDE w:val="0"/>
        <w:autoSpaceDN w:val="0"/>
        <w:spacing w:before="56" w:after="0" w:line="360" w:lineRule="auto"/>
        <w:ind w:left="1265"/>
        <w:contextualSpacing w:val="0"/>
        <w:jc w:val="left"/>
        <w:rPr>
          <w:rFonts w:ascii="Times New Roman" w:hAnsi="Times New Roman" w:cs="Times New Roman"/>
          <w:sz w:val="24"/>
        </w:rPr>
      </w:pPr>
      <w:r w:rsidRPr="00B011E0">
        <w:rPr>
          <w:rFonts w:ascii="Times New Roman" w:hAnsi="Times New Roman" w:cs="Times New Roman"/>
          <w:sz w:val="24"/>
        </w:rPr>
        <w:t>Self-</w:t>
      </w:r>
      <w:r w:rsidR="00202E11" w:rsidRPr="00B011E0">
        <w:rPr>
          <w:rFonts w:ascii="Times New Roman" w:hAnsi="Times New Roman" w:cs="Times New Roman"/>
          <w:sz w:val="24"/>
        </w:rPr>
        <w:t>motivation.</w:t>
      </w:r>
    </w:p>
    <w:p w14:paraId="043BAC81" w14:textId="6A8AA015" w:rsidR="00B011E0" w:rsidRPr="00B011E0" w:rsidRDefault="00202E11">
      <w:pPr>
        <w:pStyle w:val="ListParagraph"/>
        <w:widowControl w:val="0"/>
        <w:numPr>
          <w:ilvl w:val="2"/>
          <w:numId w:val="4"/>
        </w:numPr>
        <w:tabs>
          <w:tab w:val="left" w:pos="1265"/>
        </w:tabs>
        <w:autoSpaceDE w:val="0"/>
        <w:autoSpaceDN w:val="0"/>
        <w:spacing w:before="52" w:after="0" w:line="360" w:lineRule="auto"/>
        <w:ind w:left="1265"/>
        <w:contextualSpacing w:val="0"/>
        <w:jc w:val="left"/>
        <w:rPr>
          <w:rFonts w:ascii="Times New Roman" w:hAnsi="Times New Roman" w:cs="Times New Roman"/>
          <w:sz w:val="24"/>
        </w:rPr>
      </w:pPr>
      <w:r w:rsidRPr="00B011E0">
        <w:rPr>
          <w:rFonts w:ascii="Times New Roman" w:hAnsi="Times New Roman" w:cs="Times New Roman"/>
          <w:sz w:val="24"/>
        </w:rPr>
        <w:t>Empathy.</w:t>
      </w:r>
    </w:p>
    <w:p w14:paraId="00558C49" w14:textId="77777777" w:rsidR="00B011E0" w:rsidRPr="00B011E0" w:rsidRDefault="00B011E0">
      <w:pPr>
        <w:pStyle w:val="ListParagraph"/>
        <w:widowControl w:val="0"/>
        <w:numPr>
          <w:ilvl w:val="2"/>
          <w:numId w:val="4"/>
        </w:numPr>
        <w:tabs>
          <w:tab w:val="left" w:pos="1265"/>
        </w:tabs>
        <w:autoSpaceDE w:val="0"/>
        <w:autoSpaceDN w:val="0"/>
        <w:spacing w:before="56" w:after="0" w:line="360" w:lineRule="auto"/>
        <w:ind w:left="1265"/>
        <w:contextualSpacing w:val="0"/>
        <w:jc w:val="left"/>
        <w:rPr>
          <w:rFonts w:ascii="Times New Roman" w:hAnsi="Times New Roman" w:cs="Times New Roman"/>
          <w:sz w:val="24"/>
        </w:rPr>
      </w:pPr>
      <w:r w:rsidRPr="00B011E0">
        <w:rPr>
          <w:rFonts w:ascii="Times New Roman" w:hAnsi="Times New Roman" w:cs="Times New Roman"/>
          <w:sz w:val="24"/>
        </w:rPr>
        <w:t>Social</w:t>
      </w:r>
      <w:r w:rsidRPr="00B011E0">
        <w:rPr>
          <w:rFonts w:ascii="Times New Roman" w:hAnsi="Times New Roman" w:cs="Times New Roman"/>
          <w:spacing w:val="-1"/>
          <w:sz w:val="24"/>
        </w:rPr>
        <w:t xml:space="preserve"> </w:t>
      </w:r>
      <w:r w:rsidRPr="00B011E0">
        <w:rPr>
          <w:rFonts w:ascii="Times New Roman" w:hAnsi="Times New Roman" w:cs="Times New Roman"/>
          <w:sz w:val="24"/>
        </w:rPr>
        <w:t>skills.</w:t>
      </w:r>
    </w:p>
    <w:p w14:paraId="636F5F1A" w14:textId="2D62A2B2" w:rsidR="009962E3" w:rsidRPr="00BC79FF" w:rsidRDefault="009962E3" w:rsidP="009962E3">
      <w:pPr>
        <w:pStyle w:val="BodyText"/>
        <w:spacing w:before="201" w:line="360" w:lineRule="auto"/>
        <w:ind w:right="112"/>
        <w:jc w:val="both"/>
      </w:pPr>
      <w:r w:rsidRPr="009962E3">
        <w:rPr>
          <w:b/>
          <w:bCs/>
          <w:i/>
          <w:iCs/>
        </w:rPr>
        <w:t>Self-awareness</w:t>
      </w:r>
      <w:r>
        <w:t xml:space="preserve"> is defined as the capacity to recognize an emotion's influence when a leader engages their own internal </w:t>
      </w:r>
      <w:r w:rsidRPr="00202E11">
        <w:t>feelings (</w:t>
      </w:r>
      <w:r w:rsidR="00202E11" w:rsidRPr="00202E11">
        <w:t>Jaleel, &amp; Ghoti, 2021</w:t>
      </w:r>
      <w:r w:rsidRPr="00202E11">
        <w:t xml:space="preserve">). Understanding what our emotions signify or how to identify them is essential to deciphering what our minds are trying to communicate. "If we are unable to recognize our true emotions, we are powerless in their face." </w:t>
      </w:r>
      <w:r w:rsidRPr="00BC79FF">
        <w:t>Goleman (2007, p. 50). People who successfully manage their inner emotions make easier decisions in their daily lives. They have faith in their intuition and can identify the truly crucial factors in choices such as who you will spend the rest of your life with or the type of job you opt for. Goleman (2007)</w:t>
      </w:r>
    </w:p>
    <w:p w14:paraId="42A04FD9" w14:textId="49C00C74" w:rsidR="009962E3" w:rsidRPr="00BC79FF" w:rsidRDefault="009962E3" w:rsidP="009962E3">
      <w:pPr>
        <w:pStyle w:val="BodyText"/>
        <w:spacing w:before="201" w:line="360" w:lineRule="auto"/>
        <w:ind w:right="112"/>
        <w:jc w:val="both"/>
      </w:pPr>
      <w:r w:rsidRPr="00BC79FF">
        <w:t xml:space="preserve">The second component is </w:t>
      </w:r>
      <w:r w:rsidRPr="00BC79FF">
        <w:rPr>
          <w:b/>
          <w:bCs/>
          <w:i/>
          <w:iCs/>
        </w:rPr>
        <w:t>self-regulation</w:t>
      </w:r>
      <w:r w:rsidRPr="00BC79FF">
        <w:t>, which involves keeping our emotions and impulses under control so that we can more effectively adjust to shifting settings and circumstances (</w:t>
      </w:r>
      <w:r w:rsidR="00202E11" w:rsidRPr="00BC79FF">
        <w:t>Kant, 2019</w:t>
      </w:r>
      <w:r w:rsidRPr="00BC79FF">
        <w:t xml:space="preserve">). </w:t>
      </w:r>
      <w:r w:rsidR="00202E11" w:rsidRPr="00BC79FF">
        <w:t>The author</w:t>
      </w:r>
      <w:r w:rsidRPr="00BC79FF">
        <w:t xml:space="preserve"> responded to the circumstance by treating it with emotion</w:t>
      </w:r>
      <w:r w:rsidR="00202E11" w:rsidRPr="00BC79FF">
        <w:t xml:space="preserve"> </w:t>
      </w:r>
      <w:r w:rsidRPr="00BC79FF">
        <w:t>for developing abilities that build on one's self-awareness. People who lose control of their emotions frequently experience oppressive sentiments and fail to fully come to terms with their failings in life. Contrary to others who lack this skill, they are able to bounce back far more quickly and learn from mistakes after experiencing life's setbacks and disappointments. Additionally, this ability contributes to our credibility in terms of cooperation in the workplace, resulting in the development of solid relationships in our private lives</w:t>
      </w:r>
      <w:r w:rsidR="003A59AC" w:rsidRPr="00BC79FF">
        <w:t xml:space="preserve"> </w:t>
      </w:r>
      <w:r w:rsidR="00202E11" w:rsidRPr="00BC79FF">
        <w:t>(Goleman</w:t>
      </w:r>
      <w:r w:rsidRPr="00BC79FF">
        <w:t xml:space="preserve"> </w:t>
      </w:r>
      <w:r w:rsidR="003A59AC" w:rsidRPr="00BC79FF">
        <w:t>,</w:t>
      </w:r>
      <w:r w:rsidRPr="00BC79FF">
        <w:t>200</w:t>
      </w:r>
      <w:r w:rsidR="00202E11" w:rsidRPr="00BC79FF">
        <w:t>6</w:t>
      </w:r>
      <w:r w:rsidRPr="00BC79FF">
        <w:t>)</w:t>
      </w:r>
      <w:r w:rsidR="003A59AC" w:rsidRPr="00BC79FF">
        <w:t xml:space="preserve">. </w:t>
      </w:r>
    </w:p>
    <w:p w14:paraId="78A84028" w14:textId="533E81A1" w:rsidR="009962E3" w:rsidRPr="00BC79FF" w:rsidRDefault="009962E3" w:rsidP="009962E3">
      <w:pPr>
        <w:pStyle w:val="BodyText"/>
        <w:spacing w:before="201" w:line="360" w:lineRule="auto"/>
        <w:ind w:right="112"/>
        <w:jc w:val="both"/>
      </w:pPr>
      <w:r w:rsidRPr="00BC79FF">
        <w:rPr>
          <w:b/>
          <w:bCs/>
          <w:i/>
          <w:iCs/>
        </w:rPr>
        <w:t>Self-motivation</w:t>
      </w:r>
      <w:r w:rsidRPr="00BC79FF">
        <w:t xml:space="preserve"> helps us go forward, maintain long-term focus, and accomplish the goals that we have set for </w:t>
      </w:r>
      <w:r w:rsidR="00C65627" w:rsidRPr="00BC79FF">
        <w:t>ourselves (</w:t>
      </w:r>
      <w:r w:rsidR="00823647" w:rsidRPr="00BC79FF">
        <w:t>Kellie et al, 2022</w:t>
      </w:r>
      <w:r w:rsidR="00C65627" w:rsidRPr="00BC79FF">
        <w:t>)</w:t>
      </w:r>
      <w:r w:rsidRPr="00BC79FF">
        <w:t xml:space="preserve">. When one reaches the state of flow, self-motivation, which is strongly tied to passion and enthusiasm for the task at hand, allows for exceptional performance. With capacity self-motivation indications on our way to live and general tuning like optimism, we're not in the back. Heavy undertakings are easier to tackle for individuals who aren't </w:t>
      </w:r>
      <w:r w:rsidRPr="00BC79FF">
        <w:lastRenderedPageBreak/>
        <w:t>first intimidated by them and are open to trying new approaches than for those who have lived their entire lives merely giving in to the norm and sticking with the example-only possibilities.</w:t>
      </w:r>
    </w:p>
    <w:p w14:paraId="76348302" w14:textId="3E4895FC" w:rsidR="009962E3" w:rsidRPr="00BC79FF" w:rsidRDefault="00C65627" w:rsidP="009962E3">
      <w:pPr>
        <w:pStyle w:val="BodyText"/>
        <w:spacing w:before="201" w:line="360" w:lineRule="auto"/>
        <w:ind w:right="112"/>
        <w:jc w:val="both"/>
      </w:pPr>
      <w:r w:rsidRPr="00BC79FF">
        <w:rPr>
          <w:b/>
          <w:bCs/>
          <w:i/>
          <w:iCs/>
        </w:rPr>
        <w:t>Empathy:</w:t>
      </w:r>
      <w:r w:rsidRPr="00BC79FF">
        <w:t xml:space="preserve"> t</w:t>
      </w:r>
      <w:r w:rsidR="009962E3" w:rsidRPr="00BC79FF">
        <w:t xml:space="preserve">he ability to sense, comprehend, and respond to the feelings of others while attempting to comprehend the social links surrounding oneself is another crucial element, known as empathy or social awareness. Empathy "springs that </w:t>
      </w:r>
      <w:r w:rsidRPr="00BC79FF">
        <w:t>self-awareness</w:t>
      </w:r>
      <w:r w:rsidR="009962E3" w:rsidRPr="00BC79FF">
        <w:t xml:space="preserve"> what more open we are to our own emotions, the better we are able to perceive and understand the feelings of others," according to Goleman (1997). According to many experts, empathy is precisely what it sounds like</w:t>
      </w:r>
      <w:r w:rsidRPr="00BC79FF">
        <w:t xml:space="preserve">, </w:t>
      </w:r>
      <w:r w:rsidR="009962E3" w:rsidRPr="00BC79FF">
        <w:t xml:space="preserve">a fundamental and important part of moral organizations that shows concern for potential victims and an awareness of the suffering that has been inflicted. Highly empathic individuals </w:t>
      </w:r>
      <w:r w:rsidRPr="00BC79FF">
        <w:t>can</w:t>
      </w:r>
      <w:r w:rsidR="009962E3" w:rsidRPr="00BC79FF">
        <w:t xml:space="preserve"> provide others the much-needed words of comfort and understanding while being effortlessly aware of even the smallest signs of how others feel.</w:t>
      </w:r>
    </w:p>
    <w:p w14:paraId="354840F0" w14:textId="644990E5" w:rsidR="009962E3" w:rsidRPr="00BC79FF" w:rsidRDefault="009962E3" w:rsidP="009962E3">
      <w:pPr>
        <w:pStyle w:val="BodyText"/>
        <w:spacing w:before="201" w:line="360" w:lineRule="auto"/>
        <w:ind w:right="112"/>
        <w:jc w:val="both"/>
      </w:pPr>
      <w:r w:rsidRPr="00BC79FF">
        <w:rPr>
          <w:b/>
          <w:bCs/>
        </w:rPr>
        <w:t>Social skills</w:t>
      </w:r>
      <w:r w:rsidRPr="00BC79FF">
        <w:t xml:space="preserve"> are </w:t>
      </w:r>
      <w:r w:rsidR="00B333FE" w:rsidRPr="00BC79FF">
        <w:t>the one</w:t>
      </w:r>
      <w:r w:rsidRPr="00BC79FF">
        <w:t xml:space="preserve"> component of this approach, and art has a significant impact on interpersonal interactions. Additionally, well-honed communication skills, such as active listening, persuasion, and dispute resolution, play a crucial part in our lives. Effective communicators can evaluate effectively and constructively, delegate appropriately, and  for No very easily persuade others in the second place, never by coercion or manipulation but rather by appropriate arguments and an open approach</w:t>
      </w:r>
      <w:r w:rsidR="00DA4E62" w:rsidRPr="00BC79FF">
        <w:t xml:space="preserve"> (</w:t>
      </w:r>
      <w:r w:rsidRPr="00BC79FF">
        <w:t>Goleman 2007)</w:t>
      </w:r>
    </w:p>
    <w:p w14:paraId="3D202824" w14:textId="1AB445EF" w:rsidR="009962E3" w:rsidRPr="00BC79FF" w:rsidRDefault="009962E3" w:rsidP="009962E3">
      <w:pPr>
        <w:pStyle w:val="BodyText"/>
        <w:spacing w:before="201" w:line="360" w:lineRule="auto"/>
        <w:ind w:right="112"/>
        <w:jc w:val="both"/>
      </w:pPr>
      <w:r w:rsidRPr="00BC79FF">
        <w:t>Goleman (200</w:t>
      </w:r>
      <w:r w:rsidR="005C4CF8" w:rsidRPr="00BC79FF">
        <w:t>6</w:t>
      </w:r>
      <w:r w:rsidRPr="00BC79FF">
        <w:t xml:space="preserve">) asserts that </w:t>
      </w:r>
      <w:r w:rsidR="00B93B05">
        <w:t>EI</w:t>
      </w:r>
      <w:r w:rsidRPr="00BC79FF">
        <w:t xml:space="preserve"> is what enables us to succeed in life. Professionals can outperform our knowledge, acquired talents, and degree of intellect in it. Just the capacity to comprehend and manage one's own emotions and the degree of communication with those around one might be crucial factors in the choice of a new employee, especially if that person performs in the head position</w:t>
      </w:r>
      <w:r w:rsidR="005C4CF8" w:rsidRPr="00BC79FF">
        <w:t xml:space="preserve"> (Fierro Suero </w:t>
      </w:r>
      <w:r w:rsidR="005C4CF8" w:rsidRPr="00BC79FF">
        <w:rPr>
          <w:i/>
          <w:iCs/>
        </w:rPr>
        <w:t>et al,</w:t>
      </w:r>
      <w:r w:rsidR="005C4CF8" w:rsidRPr="00BC79FF">
        <w:t xml:space="preserve"> 2019)</w:t>
      </w:r>
      <w:r w:rsidRPr="00BC79FF">
        <w:t>. High-level dexterity in discussions with people is reported by excellent leaders or very competent team members. There are few jobs where you may act as an independent without interacting with anyone</w:t>
      </w:r>
      <w:r w:rsidR="00A720CE" w:rsidRPr="00BC79FF">
        <w:t>. As</w:t>
      </w:r>
      <w:r w:rsidRPr="00BC79FF">
        <w:t xml:space="preserve"> a result, </w:t>
      </w:r>
      <w:r w:rsidR="00B93B05">
        <w:t>EI</w:t>
      </w:r>
      <w:r w:rsidRPr="00BC79FF">
        <w:t xml:space="preserve">, along with social abilities that </w:t>
      </w:r>
      <w:r w:rsidR="00A720CE" w:rsidRPr="00BC79FF">
        <w:t xml:space="preserve">it </w:t>
      </w:r>
      <w:r w:rsidRPr="00BC79FF">
        <w:t xml:space="preserve">includes, is </w:t>
      </w:r>
      <w:r w:rsidR="00A720CE" w:rsidRPr="00BC79FF">
        <w:t>valued</w:t>
      </w:r>
      <w:r w:rsidRPr="00BC79FF">
        <w:t xml:space="preserve"> and sought-after by potential employers today, just like it was before</w:t>
      </w:r>
      <w:r w:rsidR="00A720CE" w:rsidRPr="00BC79FF">
        <w:t xml:space="preserve">. </w:t>
      </w:r>
    </w:p>
    <w:p w14:paraId="1FC8474A" w14:textId="07820C2F" w:rsidR="007E2EA6" w:rsidRPr="00BC79FF" w:rsidRDefault="00934B03" w:rsidP="00726984">
      <w:pPr>
        <w:pStyle w:val="HSMXCapt"/>
      </w:pPr>
      <w:r w:rsidRPr="00BC79FF">
        <w:t xml:space="preserve">2.4: </w:t>
      </w:r>
      <w:r w:rsidR="007E2EA6" w:rsidRPr="00BC79FF">
        <w:t>Emotional Intelligence and Higher Education</w:t>
      </w:r>
    </w:p>
    <w:p w14:paraId="51F53919" w14:textId="1AABB2AA" w:rsidR="00457BB4" w:rsidRPr="00BC79FF" w:rsidRDefault="00457BB4" w:rsidP="00457BB4">
      <w:pPr>
        <w:pStyle w:val="BodyText"/>
        <w:spacing w:before="201" w:line="360" w:lineRule="auto"/>
        <w:ind w:right="112"/>
        <w:jc w:val="both"/>
      </w:pPr>
      <w:r w:rsidRPr="00BC79FF">
        <w:t xml:space="preserve">Despite these objections, there has been an increase in interest in using EI in higher education (HE). </w:t>
      </w:r>
      <w:r w:rsidR="008035AF" w:rsidRPr="00BC79FF">
        <w:t xml:space="preserve">Hojat </w:t>
      </w:r>
      <w:r w:rsidR="008035AF" w:rsidRPr="00BC79FF">
        <w:rPr>
          <w:i/>
          <w:iCs/>
        </w:rPr>
        <w:t>et al</w:t>
      </w:r>
      <w:r w:rsidRPr="00BC79FF">
        <w:t xml:space="preserve"> (20</w:t>
      </w:r>
      <w:r w:rsidR="008035AF" w:rsidRPr="00BC79FF">
        <w:t>1</w:t>
      </w:r>
      <w:r w:rsidRPr="00BC79FF">
        <w:t xml:space="preserve">5) examines the applicability of emotional intelligence (EI) to teaching practice in his book Teaching with </w:t>
      </w:r>
      <w:r w:rsidR="00B93B05">
        <w:t>EI</w:t>
      </w:r>
      <w:r w:rsidRPr="00BC79FF">
        <w:t>. EI is a crucial element of employability traits</w:t>
      </w:r>
      <w:r w:rsidR="00E50461" w:rsidRPr="00BC79FF">
        <w:t>. A</w:t>
      </w:r>
      <w:r w:rsidRPr="00BC79FF">
        <w:t xml:space="preserve">ccording </w:t>
      </w:r>
      <w:r w:rsidRPr="00BC79FF">
        <w:lastRenderedPageBreak/>
        <w:t xml:space="preserve">to </w:t>
      </w:r>
      <w:r w:rsidR="008035AF" w:rsidRPr="00BC79FF">
        <w:t>Jalel and Ghoti</w:t>
      </w:r>
      <w:r w:rsidRPr="00BC79FF">
        <w:t xml:space="preserve"> (20</w:t>
      </w:r>
      <w:r w:rsidR="008035AF" w:rsidRPr="00BC79FF">
        <w:t>21</w:t>
      </w:r>
      <w:r w:rsidRPr="00BC79FF">
        <w:t xml:space="preserve">) "CareerEDGE" model, where "EDGE" stands for experience, degree, generic skills, and </w:t>
      </w:r>
      <w:r w:rsidR="00B93B05">
        <w:t>EI</w:t>
      </w:r>
      <w:r w:rsidRPr="00BC79FF">
        <w:t>. They observe that those with high EI inspire others and themselves to work more.</w:t>
      </w:r>
    </w:p>
    <w:p w14:paraId="56097E81" w14:textId="0BD5A736" w:rsidR="00457BB4" w:rsidRPr="00BC79FF" w:rsidRDefault="00457BB4" w:rsidP="00457BB4">
      <w:pPr>
        <w:pStyle w:val="BodyText"/>
        <w:spacing w:before="201" w:line="360" w:lineRule="auto"/>
        <w:ind w:right="112"/>
        <w:jc w:val="both"/>
      </w:pPr>
      <w:r w:rsidRPr="00BC79FF">
        <w:t xml:space="preserve">To support his argument for HE instruction, </w:t>
      </w:r>
      <w:r w:rsidR="008035AF" w:rsidRPr="00BC79FF">
        <w:t xml:space="preserve">Jalel and Ghoti (2021) </w:t>
      </w:r>
      <w:r w:rsidRPr="00BC79FF">
        <w:t xml:space="preserve"> employs concepts from counseling. Drawing on the humanistic counseling psychology pioneered by Carl Rogers, he supports the virtues of acceptance (unconditional positive regard), authenticity (congruence), and empathy (understanding the feelings of the other). In doing so, he draws attention to the connection between counseling and education. According to </w:t>
      </w:r>
      <w:r w:rsidR="008035AF" w:rsidRPr="00BC79FF">
        <w:t xml:space="preserve">Lubbadesh </w:t>
      </w:r>
      <w:r w:rsidRPr="00BC79FF">
        <w:t>(20</w:t>
      </w:r>
      <w:r w:rsidR="008035AF" w:rsidRPr="00BC79FF">
        <w:t>20</w:t>
      </w:r>
      <w:r w:rsidRPr="00BC79FF">
        <w:t>), these processes can be seen as being part of a transformative journey where students learn new information and acquire useful abilities like practicality and critical thinking.</w:t>
      </w:r>
    </w:p>
    <w:p w14:paraId="4F34A2E8" w14:textId="2224CD52" w:rsidR="00457BB4" w:rsidRPr="00BC79FF" w:rsidRDefault="00457BB4" w:rsidP="00457BB4">
      <w:pPr>
        <w:pStyle w:val="BodyText"/>
        <w:spacing w:before="201" w:line="360" w:lineRule="auto"/>
        <w:ind w:right="112"/>
        <w:jc w:val="both"/>
      </w:pPr>
      <w:r w:rsidRPr="00BC79FF">
        <w:t>According to studies, those who perform well on EI exams have superior interpersonal skills and are given higher peer ratings (</w:t>
      </w:r>
      <w:r w:rsidR="00DD6DDD" w:rsidRPr="00BC79FF">
        <w:t xml:space="preserve">Pekrun </w:t>
      </w:r>
      <w:r w:rsidR="00DD6DDD" w:rsidRPr="00BC79FF">
        <w:rPr>
          <w:i/>
          <w:iCs/>
        </w:rPr>
        <w:t>et al</w:t>
      </w:r>
      <w:r w:rsidR="00DD6DDD" w:rsidRPr="00BC79FF">
        <w:t>, 2017</w:t>
      </w:r>
      <w:r w:rsidRPr="00BC79FF">
        <w:t>). This should translate to greater social interaction at work. Counseling is criticized for addressing psychological and emotional issues that should be handled separately as they arise (</w:t>
      </w:r>
      <w:r w:rsidR="00144F26" w:rsidRPr="00BC79FF">
        <w:t>Lubbadesh, 2020</w:t>
      </w:r>
      <w:r w:rsidRPr="00BC79FF">
        <w:t xml:space="preserve">). According to </w:t>
      </w:r>
      <w:r w:rsidR="008E426E" w:rsidRPr="00BC79FF">
        <w:t xml:space="preserve">Hughes,  &amp; Evans </w:t>
      </w:r>
      <w:r w:rsidRPr="00BC79FF">
        <w:t>(20</w:t>
      </w:r>
      <w:r w:rsidR="008E426E" w:rsidRPr="00BC79FF">
        <w:t>18</w:t>
      </w:r>
      <w:r w:rsidRPr="00BC79FF">
        <w:t xml:space="preserve">), HE views emotions as internal or abnormal rather than a natural component of the social context of the learning environment. This might be </w:t>
      </w:r>
      <w:r w:rsidR="00EE48E1" w:rsidRPr="00BC79FF">
        <w:t>because of</w:t>
      </w:r>
      <w:r w:rsidRPr="00BC79FF">
        <w:t xml:space="preserve"> ideas about what higher education ought to be predominatingly coming from stoic, male influences. But from the standpoint of social constructionism, we are all emotional beings, and emotions have an impact on how we see the world and behave.</w:t>
      </w:r>
    </w:p>
    <w:p w14:paraId="46F51E9B" w14:textId="1EBE265C" w:rsidR="007E2EA6" w:rsidRPr="00BC79FF" w:rsidRDefault="00457BB4" w:rsidP="00457BB4">
      <w:pPr>
        <w:pStyle w:val="BodyText"/>
        <w:spacing w:before="201" w:line="360" w:lineRule="auto"/>
        <w:ind w:right="112"/>
        <w:jc w:val="both"/>
      </w:pPr>
      <w:r w:rsidRPr="00BC79FF">
        <w:t xml:space="preserve">When we enter a lecture hall or classroom, our emotions don't stop. The relevance of emotions in the learning process is emphasized by </w:t>
      </w:r>
      <w:r w:rsidR="000C13C5" w:rsidRPr="00BC79FF">
        <w:t>Kant</w:t>
      </w:r>
      <w:r w:rsidRPr="00BC79FF">
        <w:t xml:space="preserve"> (</w:t>
      </w:r>
      <w:r w:rsidR="000C13C5" w:rsidRPr="00BC79FF">
        <w:t>201</w:t>
      </w:r>
      <w:r w:rsidRPr="00BC79FF">
        <w:t>9), who contends that failing to incorporate EI into instruction is failing the pupils. She asserts that it is foolish to attempt to eradicate the emotional components of the subject, even in her field of law where critical reasoning is essential. She emphasizes how the act of teaching "stirs inner emotions" and that teachers must be prepared to accept responsibility for the emotions they cause.</w:t>
      </w:r>
    </w:p>
    <w:p w14:paraId="7A66A2FF" w14:textId="2F1588C3" w:rsidR="0051382A" w:rsidRPr="00BC79FF" w:rsidRDefault="000C13C5" w:rsidP="00726984">
      <w:pPr>
        <w:pStyle w:val="HSMXH2"/>
      </w:pPr>
      <w:r w:rsidRPr="00BC79FF">
        <w:t xml:space="preserve">2.4.1: </w:t>
      </w:r>
      <w:r w:rsidR="0051382A" w:rsidRPr="00BC79FF">
        <w:t>How do emotions impact on student learning?</w:t>
      </w:r>
    </w:p>
    <w:p w14:paraId="0ABD9CBD" w14:textId="34E4045E" w:rsidR="0051382A" w:rsidRPr="00BC79FF" w:rsidRDefault="0051382A" w:rsidP="0051382A">
      <w:pPr>
        <w:pStyle w:val="BodyText"/>
        <w:spacing w:before="201" w:line="360" w:lineRule="auto"/>
        <w:ind w:right="112"/>
        <w:jc w:val="both"/>
      </w:pPr>
      <w:r w:rsidRPr="00BC79FF">
        <w:t xml:space="preserve">Even though there is disagreement on the validity and definition of EI, there is data showing that applying EI concepts has beneficial results. </w:t>
      </w:r>
      <w:r w:rsidR="000C13C5" w:rsidRPr="00BC79FF">
        <w:t>Doan et al</w:t>
      </w:r>
      <w:r w:rsidRPr="00BC79FF">
        <w:t xml:space="preserve"> (20</w:t>
      </w:r>
      <w:r w:rsidR="000C13C5" w:rsidRPr="00BC79FF">
        <w:t>20</w:t>
      </w:r>
      <w:r w:rsidRPr="00BC79FF">
        <w:t xml:space="preserve">) remind us of a long-standing </w:t>
      </w:r>
      <w:r w:rsidRPr="00BC79FF">
        <w:lastRenderedPageBreak/>
        <w:t>finding in cognitive psychology: learning requires attention. They contend that joyful emotional involvement promotes attention. Sessions that were uninteresting, unchallenging, and boring; inadequate explanations and communication; and a lack of confidence in asking questions prevented this. By making their lessons engaging, communicating clearly, and providing opportunity for questions, staff can increase student involvement. In order to help control emotions, this calls for EI in the sense of awareness of the intrapersonal and interpersonal variables.</w:t>
      </w:r>
    </w:p>
    <w:p w14:paraId="61304022" w14:textId="7B202012" w:rsidR="0051382A" w:rsidRPr="00BC79FF" w:rsidRDefault="0051382A" w:rsidP="0051382A">
      <w:pPr>
        <w:pStyle w:val="BodyText"/>
        <w:spacing w:before="201" w:line="360" w:lineRule="auto"/>
        <w:ind w:right="112"/>
        <w:jc w:val="both"/>
      </w:pPr>
      <w:r w:rsidRPr="00BC79FF">
        <w:t>Positive effects on student performance and retention have also been linked to strong staff-student connections (</w:t>
      </w:r>
      <w:r w:rsidR="00DF1483" w:rsidRPr="00BC79FF">
        <w:t xml:space="preserve">Donisi </w:t>
      </w:r>
      <w:r w:rsidR="00DF1483" w:rsidRPr="00BC79FF">
        <w:rPr>
          <w:i/>
          <w:iCs/>
        </w:rPr>
        <w:t>et al</w:t>
      </w:r>
      <w:r w:rsidR="00DF1483" w:rsidRPr="00BC79FF">
        <w:t>, 2022</w:t>
      </w:r>
      <w:r w:rsidRPr="00BC79FF">
        <w:t>). According to Gleaves and Walker (2006), nurturing connections can have a favorable impact on aspirations and accomplishments by fostering both the intellectual and affective facets of teaching and learning.</w:t>
      </w:r>
    </w:p>
    <w:p w14:paraId="49B2A772" w14:textId="4D4FEFC2" w:rsidR="0051382A" w:rsidRPr="00BC79FF" w:rsidRDefault="0051382A" w:rsidP="0051382A">
      <w:pPr>
        <w:pStyle w:val="BodyText"/>
        <w:spacing w:before="201" w:line="360" w:lineRule="auto"/>
        <w:ind w:right="112"/>
        <w:jc w:val="both"/>
      </w:pPr>
      <w:r w:rsidRPr="00BC79FF">
        <w:t>On the other hand, unfavorable emotional states might be detrimental to the learning process. Student achievement and engagement have been found to suffer from stress (</w:t>
      </w:r>
      <w:r w:rsidR="00DF1483" w:rsidRPr="00BC79FF">
        <w:t xml:space="preserve">Drigas,  &amp; Papoutsi, </w:t>
      </w:r>
      <w:r w:rsidRPr="00BC79FF">
        <w:t>20</w:t>
      </w:r>
      <w:r w:rsidR="00DF1483" w:rsidRPr="00BC79FF">
        <w:t>19</w:t>
      </w:r>
      <w:r w:rsidRPr="00BC79FF">
        <w:t xml:space="preserve">). This is due to the fact that while under stress, the fight-or-flight reaction is triggered, causing the brain's only </w:t>
      </w:r>
      <w:r w:rsidR="0085066C" w:rsidRPr="00BC79FF">
        <w:t>to focus</w:t>
      </w:r>
      <w:r w:rsidRPr="00BC79FF">
        <w:t xml:space="preserve"> to be on surviving.</w:t>
      </w:r>
    </w:p>
    <w:p w14:paraId="41FDA16A" w14:textId="77777777" w:rsidR="0051382A" w:rsidRPr="00BC79FF" w:rsidRDefault="0051382A" w:rsidP="0051382A">
      <w:pPr>
        <w:pStyle w:val="BodyText"/>
        <w:spacing w:before="201" w:line="360" w:lineRule="auto"/>
        <w:ind w:right="112"/>
        <w:jc w:val="both"/>
      </w:pPr>
      <w:r w:rsidRPr="00BC79FF">
        <w:t>Heavy workloads and assessment burdens are two factors that might contribute to stress; also, receiving unfavorable staff evaluation can be demoralizing and depressing. To ensure that they strike the correct balance, lecturers must be mindful of these effects when creating modules, creating exams, and providing feedback.</w:t>
      </w:r>
    </w:p>
    <w:p w14:paraId="02B5D916" w14:textId="4CDFAAB3" w:rsidR="00EB6739" w:rsidRPr="00726984" w:rsidRDefault="00934B03" w:rsidP="00726984">
      <w:pPr>
        <w:pStyle w:val="HSMXH2"/>
      </w:pPr>
      <w:r w:rsidRPr="00726984">
        <w:t>2.4.</w:t>
      </w:r>
      <w:r w:rsidR="003D2357" w:rsidRPr="00726984">
        <w:t>2</w:t>
      </w:r>
      <w:r w:rsidRPr="00726984">
        <w:t xml:space="preserve">: </w:t>
      </w:r>
      <w:r w:rsidR="00EB6739" w:rsidRPr="00726984">
        <w:t>Effectiveness of Emotional Intelligence</w:t>
      </w:r>
    </w:p>
    <w:p w14:paraId="0CCEFA77" w14:textId="31FC4FFD" w:rsidR="005E324C" w:rsidRDefault="005E324C" w:rsidP="005E324C">
      <w:pPr>
        <w:pStyle w:val="HSMXP1J15"/>
        <w:ind w:firstLine="0"/>
      </w:pPr>
      <w:r>
        <w:t>The theories concerning the benefits of EI have been supported by research. Lee and Wong</w:t>
      </w:r>
      <w:r w:rsidR="003D2357">
        <w:t xml:space="preserve"> (2019),</w:t>
      </w:r>
      <w:r>
        <w:t xml:space="preserve"> looked into the effect of group </w:t>
      </w:r>
      <w:r w:rsidR="00B93B05">
        <w:t>EI</w:t>
      </w:r>
      <w:r>
        <w:t xml:space="preserve"> on the efficacy of teams among healthcare personnel</w:t>
      </w:r>
      <w:r w:rsidR="004E48B4">
        <w:t xml:space="preserve">. </w:t>
      </w:r>
      <w:r>
        <w:t xml:space="preserve">The results of their study showed that group social skills and group self-management, two of the EI scale's subdimensions, had a favorable effect on team performance. Their research also revealed that group members' good attitudes, such as showing respect and fostering a positive atmosphere, enhanced systematic collaboration among group members. As opposed to this, group social skills tended to foster compatibility among members, which decreased incompatibility, tension, and differences. According to prior studies, teams that are self-managed showed a positive association </w:t>
      </w:r>
      <w:r>
        <w:lastRenderedPageBreak/>
        <w:t xml:space="preserve">between EI and success in teamwork (Khan </w:t>
      </w:r>
      <w:r w:rsidRPr="004E48B4">
        <w:rPr>
          <w:i/>
          <w:iCs/>
        </w:rPr>
        <w:t>et al.,</w:t>
      </w:r>
      <w:r>
        <w:t xml:space="preserve"> 2014). Vashisht </w:t>
      </w:r>
      <w:r w:rsidRPr="004E48B4">
        <w:rPr>
          <w:i/>
          <w:iCs/>
        </w:rPr>
        <w:t>et al</w:t>
      </w:r>
      <w:r>
        <w:t xml:space="preserve"> (2018). looked at how team members' EI and their ability to resolve disagreements are related. They discovered a beneficial effect on each team member's performance and team results. Additionally, it was discovered that individuals with high levels of EI benefited from collaborative conflict resolution strategies as a result of their greater emotional awareness and receptivity. This helped teams stay on task and committed to their objectives.</w:t>
      </w:r>
    </w:p>
    <w:p w14:paraId="7B6B63B2" w14:textId="32A90191" w:rsidR="005E324C" w:rsidRDefault="005E324C" w:rsidP="005E324C">
      <w:pPr>
        <w:pStyle w:val="HSMXP1J15"/>
        <w:ind w:firstLine="0"/>
      </w:pPr>
      <w:r>
        <w:t xml:space="preserve">According to Serrat (2017), EI enables team members to be conscious of their own sentiments, which improves their effectiveness in interactions and bartering with others. These conclusions are reinforced by a study by Can </w:t>
      </w:r>
      <w:r w:rsidRPr="00933266">
        <w:rPr>
          <w:i/>
          <w:iCs/>
        </w:rPr>
        <w:t>et al.</w:t>
      </w:r>
      <w:r>
        <w:t xml:space="preserve"> (20</w:t>
      </w:r>
      <w:r w:rsidR="00933266">
        <w:t>21</w:t>
      </w:r>
      <w:r>
        <w:t xml:space="preserve">) that found a connection between student EI levels and team harmony. According to Black et al(2019) .'s findings from a study that looked at how EI affects team cohesiveness, evaluations of graduate students who worked in teams by a supervisors' panel revealed a moderately positive correlation between the overall EI scores of individual team members and the ratings of teams' cohesiveness. This was crucial in showing that emotionally intelligent teams were more likely to have advanced interpersonal skills and a strong commitment to the team's approach. The team's </w:t>
      </w:r>
      <w:r w:rsidR="00B93B05">
        <w:t>EI</w:t>
      </w:r>
      <w:r>
        <w:t xml:space="preserve"> also made a significant difference in terms of resolving disputes, delegating leadership duties, and fostering change.</w:t>
      </w:r>
    </w:p>
    <w:p w14:paraId="0A09A4A5" w14:textId="61DC93E8" w:rsidR="005E324C" w:rsidRPr="005E324C" w:rsidRDefault="005E324C" w:rsidP="005E324C">
      <w:pPr>
        <w:pStyle w:val="HSMXP1J15"/>
        <w:ind w:firstLine="0"/>
      </w:pPr>
      <w:r>
        <w:t>According to the results of the aforementioned studies, it is reasonable to assume that team members with EI will be extremely delighted with the job produced by their team. The question of whether or not this was always the case was examined by recent studies. According to a study by Kant (2019), undergraduate business students with high EI scores were not always satisfied with certain aspects of teamwork. One explanation given for this discontent was that people were frequently hypersensitive as a result of always being aware of the emotions of their fellow team members. This caused despair, which decreased the effectiveness of their teamwork as a whole.</w:t>
      </w:r>
    </w:p>
    <w:p w14:paraId="40EB5E65" w14:textId="4CD570BB" w:rsidR="00EB6739" w:rsidRDefault="00934B03" w:rsidP="00EB6739">
      <w:pPr>
        <w:pStyle w:val="HSMXH2"/>
      </w:pPr>
      <w:bookmarkStart w:id="5" w:name="_Toc113385491"/>
      <w:r>
        <w:t xml:space="preserve">2.4.2: </w:t>
      </w:r>
      <w:r w:rsidR="00EB6739">
        <w:t>Emotional Intelligence and Student Engagement</w:t>
      </w:r>
      <w:bookmarkEnd w:id="5"/>
    </w:p>
    <w:p w14:paraId="5805F758" w14:textId="2ADFAA22" w:rsidR="008E42D0" w:rsidRDefault="008E42D0" w:rsidP="00934B03">
      <w:pPr>
        <w:pStyle w:val="HSMXP1J15"/>
        <w:ind w:firstLine="0"/>
      </w:pPr>
      <w:r>
        <w:t>In the context of education, student engagement would be defined as the level of interest, awareness, desire, curiosity, and optimism that students display when acquiring knowledge. The degree of inspiration they must develop and gain during their school experience is spread out by these factors. Students with greater optimism, adaptability, effectiveness, and self-assurance would show increased involvement (</w:t>
      </w:r>
      <w:r w:rsidR="00933266" w:rsidRPr="00933266">
        <w:t>Lubbadesh</w:t>
      </w:r>
      <w:r w:rsidR="00933266">
        <w:t xml:space="preserve">, </w:t>
      </w:r>
      <w:r>
        <w:t>20</w:t>
      </w:r>
      <w:r w:rsidR="00933266">
        <w:t>20</w:t>
      </w:r>
      <w:r>
        <w:t xml:space="preserve">). Three dimensions have been developed by </w:t>
      </w:r>
      <w:r w:rsidR="0078784A" w:rsidRPr="0078784A">
        <w:lastRenderedPageBreak/>
        <w:t>Karakus</w:t>
      </w:r>
      <w:r>
        <w:t xml:space="preserve"> </w:t>
      </w:r>
      <w:r w:rsidRPr="0078784A">
        <w:rPr>
          <w:i/>
          <w:iCs/>
        </w:rPr>
        <w:t>et al.</w:t>
      </w:r>
      <w:r>
        <w:t xml:space="preserve"> (20</w:t>
      </w:r>
      <w:r w:rsidR="0078784A">
        <w:t>21</w:t>
      </w:r>
      <w:r>
        <w:t>) to express student participation. These factors relate to behavioral engagement, which shows that children are positively complying. Second would be the emotional involvement that students are known to experience, such as joy, attention, or a sense of belonging. The last but not least is cognitive engagement through learning, which frequently goes beyond merely meeting demands and finding challenges enjoyable.</w:t>
      </w:r>
    </w:p>
    <w:p w14:paraId="77EEDFA1" w14:textId="5BF121B0" w:rsidR="008E42D0" w:rsidRDefault="008E42D0" w:rsidP="00934B03">
      <w:pPr>
        <w:pStyle w:val="HSMXP1J15"/>
        <w:ind w:firstLine="0"/>
      </w:pPr>
      <w:r>
        <w:t>According to Price and Tovar (201</w:t>
      </w:r>
      <w:r w:rsidR="00C21247">
        <w:t>8</w:t>
      </w:r>
      <w:r>
        <w:t>), student participation is positively connected with graduation rates, grade point averages (GPAs), and levels of educational satisfaction. Active engagement can help students succeed academically. Teachers in higher education see other teachers as a goal for boosting student involvement (Singh &amp; Srivastava, 20</w:t>
      </w:r>
      <w:r w:rsidR="00C21247">
        <w:t>21</w:t>
      </w:r>
      <w:r>
        <w:t xml:space="preserve">). Professors have a huge impact on students' academic progress, and students see classrooms in educational institutions as their second homes. The emotional elements of the educational process serve as the foundation for this influence. Iraj </w:t>
      </w:r>
      <w:r w:rsidRPr="00C21247">
        <w:rPr>
          <w:i/>
          <w:iCs/>
        </w:rPr>
        <w:t>et al.</w:t>
      </w:r>
      <w:r>
        <w:t xml:space="preserve"> (2020) contend that good student interaction and the use of feedback are essential components of lectures regardless of the size or scope of the classroom in order to ensure student engagement. Teachers must be particularly mindful of emotion control because of their considerable impact on students' lives and in order to foster a positive learning environment.</w:t>
      </w:r>
    </w:p>
    <w:p w14:paraId="1B76C721" w14:textId="5EF96DFA" w:rsidR="008E42D0" w:rsidRDefault="008E42D0" w:rsidP="008E42D0">
      <w:pPr>
        <w:pStyle w:val="HSMXP1J15"/>
        <w:ind w:firstLine="0"/>
      </w:pPr>
      <w:r>
        <w:t>Emotions may influence students' engagement, learning, and achievement in general in ways that are either adaptive or maladaptive, according to a multitude of research (Tyng et al., 201</w:t>
      </w:r>
      <w:r w:rsidR="00C21247">
        <w:t>9</w:t>
      </w:r>
      <w:r>
        <w:t>). Numerous studies have shown that pleasant emotions are positively connected with commitment, effectiveness, and persistence (Denovan et al., 2020; Hayat et al., 2020). Positive emotions, on the other hand, have been linked to higher levels of engagement and improved learning outcomes, according to research by Parkinson and McBain (201</w:t>
      </w:r>
      <w:r w:rsidR="00C21247">
        <w:t>8</w:t>
      </w:r>
      <w:r>
        <w:t>). Although some negative emotions, like anxiety, may also tend to have adaptive effects on enhancing a person's intrinsic motivation to avoid failing, such negative emotions may adversely affect learners' attention and cognitive functioning, which will adversely affect their level of engagement and learning outcomes.</w:t>
      </w:r>
    </w:p>
    <w:p w14:paraId="21FCFFFD" w14:textId="01F56388" w:rsidR="00726984" w:rsidRDefault="00726984" w:rsidP="008E42D0">
      <w:pPr>
        <w:pStyle w:val="HSMXP1J15"/>
        <w:ind w:firstLine="0"/>
      </w:pPr>
    </w:p>
    <w:p w14:paraId="3DF80AFC" w14:textId="1472BCE2" w:rsidR="00726984" w:rsidRDefault="00726984" w:rsidP="008E42D0">
      <w:pPr>
        <w:pStyle w:val="HSMXP1J15"/>
        <w:ind w:firstLine="0"/>
      </w:pPr>
    </w:p>
    <w:p w14:paraId="10C4D437" w14:textId="6BDA0625" w:rsidR="00726984" w:rsidRDefault="00726984" w:rsidP="008E42D0">
      <w:pPr>
        <w:pStyle w:val="HSMXP1J15"/>
        <w:ind w:firstLine="0"/>
      </w:pPr>
    </w:p>
    <w:p w14:paraId="262A9767" w14:textId="77777777" w:rsidR="00726984" w:rsidRPr="008E42D0" w:rsidRDefault="00726984" w:rsidP="008E42D0">
      <w:pPr>
        <w:pStyle w:val="HSMXP1J15"/>
        <w:ind w:firstLine="0"/>
      </w:pPr>
    </w:p>
    <w:p w14:paraId="24B8AEDC" w14:textId="0E30161B" w:rsidR="00EB6739" w:rsidRDefault="00934B03" w:rsidP="00EB6739">
      <w:pPr>
        <w:pStyle w:val="HSMXH2"/>
      </w:pPr>
      <w:bookmarkStart w:id="6" w:name="_Toc113385492"/>
      <w:r>
        <w:lastRenderedPageBreak/>
        <w:t xml:space="preserve">2.4.3: </w:t>
      </w:r>
      <w:r w:rsidR="00EB6739">
        <w:t xml:space="preserve"> Emotional Intelligence and Student Motivation</w:t>
      </w:r>
      <w:bookmarkEnd w:id="6"/>
    </w:p>
    <w:p w14:paraId="394741E5" w14:textId="555FE6C5" w:rsidR="0082210D" w:rsidRPr="0082210D" w:rsidRDefault="0082210D" w:rsidP="0082210D">
      <w:pPr>
        <w:pStyle w:val="Heading1"/>
        <w:widowControl w:val="0"/>
        <w:tabs>
          <w:tab w:val="left" w:pos="557"/>
        </w:tabs>
        <w:autoSpaceDE w:val="0"/>
        <w:autoSpaceDN w:val="0"/>
        <w:spacing w:before="177" w:line="360" w:lineRule="auto"/>
        <w:jc w:val="both"/>
        <w:rPr>
          <w:rFonts w:ascii="Times New Roman" w:hAnsi="Times New Roman" w:cs="Times New Roman"/>
          <w:b w:val="0"/>
          <w:bCs w:val="0"/>
          <w:color w:val="auto"/>
          <w:sz w:val="24"/>
          <w:szCs w:val="24"/>
        </w:rPr>
      </w:pPr>
      <w:r w:rsidRPr="0082210D">
        <w:rPr>
          <w:rFonts w:ascii="Times New Roman" w:hAnsi="Times New Roman" w:cs="Times New Roman"/>
          <w:b w:val="0"/>
          <w:bCs w:val="0"/>
          <w:color w:val="auto"/>
          <w:sz w:val="24"/>
          <w:szCs w:val="24"/>
        </w:rPr>
        <w:t>It has been suggested that one of the essential talents in EI is self-motivation (Goleman, 1995b). In this perspective, motivation serves as the primary determinant of EI. According to some experts, motivation is only marginally related to emotional intelligence (EI) and is not a major component of it</w:t>
      </w:r>
      <w:r w:rsidR="00C21247">
        <w:rPr>
          <w:rFonts w:ascii="Times New Roman" w:hAnsi="Times New Roman" w:cs="Times New Roman"/>
          <w:b w:val="0"/>
          <w:bCs w:val="0"/>
          <w:color w:val="auto"/>
          <w:sz w:val="24"/>
          <w:szCs w:val="24"/>
        </w:rPr>
        <w:t xml:space="preserve"> (</w:t>
      </w:r>
      <w:r w:rsidR="00C21247" w:rsidRPr="0082210D">
        <w:rPr>
          <w:rFonts w:ascii="Times New Roman" w:hAnsi="Times New Roman" w:cs="Times New Roman"/>
          <w:b w:val="0"/>
          <w:bCs w:val="0"/>
          <w:color w:val="auto"/>
          <w:sz w:val="24"/>
          <w:szCs w:val="24"/>
        </w:rPr>
        <w:t>Mega</w:t>
      </w:r>
      <w:r w:rsidR="00C21247">
        <w:rPr>
          <w:rFonts w:ascii="Times New Roman" w:hAnsi="Times New Roman" w:cs="Times New Roman"/>
          <w:b w:val="0"/>
          <w:bCs w:val="0"/>
          <w:color w:val="auto"/>
          <w:sz w:val="24"/>
          <w:szCs w:val="24"/>
        </w:rPr>
        <w:t xml:space="preserve"> </w:t>
      </w:r>
      <w:r w:rsidR="00C21247" w:rsidRPr="00C21247">
        <w:rPr>
          <w:rFonts w:ascii="Times New Roman" w:hAnsi="Times New Roman" w:cs="Times New Roman"/>
          <w:b w:val="0"/>
          <w:bCs w:val="0"/>
          <w:i/>
          <w:iCs/>
          <w:color w:val="auto"/>
          <w:sz w:val="24"/>
          <w:szCs w:val="24"/>
        </w:rPr>
        <w:t>et al</w:t>
      </w:r>
      <w:r>
        <w:rPr>
          <w:rFonts w:ascii="Times New Roman" w:hAnsi="Times New Roman" w:cs="Times New Roman"/>
          <w:b w:val="0"/>
          <w:bCs w:val="0"/>
          <w:color w:val="auto"/>
          <w:sz w:val="24"/>
          <w:szCs w:val="24"/>
        </w:rPr>
        <w:t xml:space="preserve"> </w:t>
      </w:r>
      <w:r w:rsidRPr="0082210D">
        <w:rPr>
          <w:rFonts w:ascii="Times New Roman" w:hAnsi="Times New Roman" w:cs="Times New Roman"/>
          <w:b w:val="0"/>
          <w:bCs w:val="0"/>
          <w:color w:val="auto"/>
          <w:sz w:val="24"/>
          <w:szCs w:val="24"/>
        </w:rPr>
        <w:t>201</w:t>
      </w:r>
      <w:r w:rsidR="00C21247">
        <w:rPr>
          <w:rFonts w:ascii="Times New Roman" w:hAnsi="Times New Roman" w:cs="Times New Roman"/>
          <w:b w:val="0"/>
          <w:bCs w:val="0"/>
          <w:color w:val="auto"/>
          <w:sz w:val="24"/>
          <w:szCs w:val="24"/>
        </w:rPr>
        <w:t>9</w:t>
      </w:r>
      <w:r w:rsidRPr="0082210D">
        <w:rPr>
          <w:rFonts w:ascii="Times New Roman" w:hAnsi="Times New Roman" w:cs="Times New Roman"/>
          <w:b w:val="0"/>
          <w:bCs w:val="0"/>
          <w:color w:val="auto"/>
          <w:sz w:val="24"/>
          <w:szCs w:val="24"/>
        </w:rPr>
        <w:t xml:space="preserve">). The notion of </w:t>
      </w:r>
      <w:r w:rsidR="00300303">
        <w:rPr>
          <w:rFonts w:ascii="Times New Roman" w:hAnsi="Times New Roman" w:cs="Times New Roman"/>
          <w:b w:val="0"/>
          <w:bCs w:val="0"/>
          <w:color w:val="auto"/>
          <w:sz w:val="24"/>
          <w:szCs w:val="24"/>
        </w:rPr>
        <w:t>EI</w:t>
      </w:r>
      <w:r w:rsidRPr="0082210D">
        <w:rPr>
          <w:rFonts w:ascii="Times New Roman" w:hAnsi="Times New Roman" w:cs="Times New Roman"/>
          <w:b w:val="0"/>
          <w:bCs w:val="0"/>
          <w:color w:val="auto"/>
          <w:sz w:val="24"/>
          <w:szCs w:val="24"/>
        </w:rPr>
        <w:t xml:space="preserve"> and the theory of motivation were compared in the study conducted by </w:t>
      </w:r>
      <w:r w:rsidR="00C21247">
        <w:rPr>
          <w:rFonts w:ascii="Times New Roman" w:hAnsi="Times New Roman" w:cs="Times New Roman"/>
          <w:b w:val="0"/>
          <w:bCs w:val="0"/>
          <w:color w:val="auto"/>
          <w:sz w:val="24"/>
          <w:szCs w:val="24"/>
        </w:rPr>
        <w:t>Rayees (2021)</w:t>
      </w:r>
      <w:r>
        <w:rPr>
          <w:rFonts w:ascii="Times New Roman" w:hAnsi="Times New Roman" w:cs="Times New Roman"/>
          <w:b w:val="0"/>
          <w:bCs w:val="0"/>
          <w:color w:val="auto"/>
          <w:sz w:val="24"/>
          <w:szCs w:val="24"/>
        </w:rPr>
        <w:t xml:space="preserve"> </w:t>
      </w:r>
      <w:r w:rsidRPr="0082210D">
        <w:rPr>
          <w:rFonts w:ascii="Times New Roman" w:hAnsi="Times New Roman" w:cs="Times New Roman"/>
          <w:b w:val="0"/>
          <w:bCs w:val="0"/>
          <w:color w:val="auto"/>
          <w:sz w:val="24"/>
          <w:szCs w:val="24"/>
        </w:rPr>
        <w:t xml:space="preserve">motivational requirements of power, achievement and affiliation). The results showed that motivation and EI only varied together; it was not an independent aspect of EI. The idea put forth by Goleman (1995a), which stated that personal drive was a subset of EI and motivation, conflicted with this. The studies open the door for further investigation to confirm the relationship between the two constructs using a variety of motivational measures, such as the goal-attainment model or the self-determination perspective, as well as other self-reporting measures of EI. As of right now, Usán Superv. &amp; Salavera Bordás, </w:t>
      </w:r>
      <w:r>
        <w:rPr>
          <w:rFonts w:ascii="Times New Roman" w:hAnsi="Times New Roman" w:cs="Times New Roman"/>
          <w:b w:val="0"/>
          <w:bCs w:val="0"/>
          <w:color w:val="auto"/>
          <w:sz w:val="24"/>
          <w:szCs w:val="24"/>
        </w:rPr>
        <w:t>(</w:t>
      </w:r>
      <w:r w:rsidRPr="0082210D">
        <w:rPr>
          <w:rFonts w:ascii="Times New Roman" w:hAnsi="Times New Roman" w:cs="Times New Roman"/>
          <w:b w:val="0"/>
          <w:bCs w:val="0"/>
          <w:color w:val="auto"/>
          <w:sz w:val="24"/>
          <w:szCs w:val="24"/>
        </w:rPr>
        <w:t>2018</w:t>
      </w:r>
      <w:r>
        <w:rPr>
          <w:rFonts w:ascii="Times New Roman" w:hAnsi="Times New Roman" w:cs="Times New Roman"/>
          <w:b w:val="0"/>
          <w:bCs w:val="0"/>
          <w:color w:val="auto"/>
          <w:sz w:val="24"/>
          <w:szCs w:val="24"/>
        </w:rPr>
        <w:t xml:space="preserve">) </w:t>
      </w:r>
      <w:r w:rsidRPr="0082210D">
        <w:rPr>
          <w:rFonts w:ascii="Times New Roman" w:hAnsi="Times New Roman" w:cs="Times New Roman"/>
          <w:b w:val="0"/>
          <w:bCs w:val="0"/>
          <w:color w:val="auto"/>
          <w:sz w:val="24"/>
          <w:szCs w:val="24"/>
        </w:rPr>
        <w:t xml:space="preserve">, Barreto Trujillo &amp; Alvarez Bermdez, </w:t>
      </w:r>
      <w:r>
        <w:rPr>
          <w:rFonts w:ascii="Times New Roman" w:hAnsi="Times New Roman" w:cs="Times New Roman"/>
          <w:b w:val="0"/>
          <w:bCs w:val="0"/>
          <w:color w:val="auto"/>
          <w:sz w:val="24"/>
          <w:szCs w:val="24"/>
        </w:rPr>
        <w:t>(</w:t>
      </w:r>
      <w:r w:rsidRPr="0082210D">
        <w:rPr>
          <w:rFonts w:ascii="Times New Roman" w:hAnsi="Times New Roman" w:cs="Times New Roman"/>
          <w:b w:val="0"/>
          <w:bCs w:val="0"/>
          <w:color w:val="auto"/>
          <w:sz w:val="24"/>
          <w:szCs w:val="24"/>
        </w:rPr>
        <w:t>2019</w:t>
      </w:r>
      <w:r>
        <w:rPr>
          <w:rFonts w:ascii="Times New Roman" w:hAnsi="Times New Roman" w:cs="Times New Roman"/>
          <w:b w:val="0"/>
          <w:bCs w:val="0"/>
          <w:color w:val="auto"/>
          <w:sz w:val="24"/>
          <w:szCs w:val="24"/>
        </w:rPr>
        <w:t xml:space="preserve">) </w:t>
      </w:r>
      <w:r w:rsidRPr="0082210D">
        <w:rPr>
          <w:rFonts w:ascii="Times New Roman" w:hAnsi="Times New Roman" w:cs="Times New Roman"/>
          <w:b w:val="0"/>
          <w:bCs w:val="0"/>
          <w:color w:val="auto"/>
          <w:sz w:val="24"/>
          <w:szCs w:val="24"/>
        </w:rPr>
        <w:t xml:space="preserve">, and </w:t>
      </w:r>
      <w:r w:rsidR="00C21247">
        <w:rPr>
          <w:rFonts w:ascii="Times New Roman" w:hAnsi="Times New Roman" w:cs="Times New Roman"/>
          <w:b w:val="0"/>
          <w:bCs w:val="0"/>
          <w:color w:val="auto"/>
          <w:sz w:val="24"/>
          <w:szCs w:val="24"/>
        </w:rPr>
        <w:t>Kant</w:t>
      </w:r>
      <w:r w:rsidRPr="0082210D">
        <w:rPr>
          <w:rFonts w:ascii="Times New Roman" w:hAnsi="Times New Roman" w:cs="Times New Roman"/>
          <w:b w:val="0"/>
          <w:bCs w:val="0"/>
          <w:color w:val="auto"/>
          <w:sz w:val="24"/>
          <w:szCs w:val="24"/>
        </w:rPr>
        <w:t xml:space="preserve"> (201</w:t>
      </w:r>
      <w:r w:rsidR="00C21247">
        <w:rPr>
          <w:rFonts w:ascii="Times New Roman" w:hAnsi="Times New Roman" w:cs="Times New Roman"/>
          <w:b w:val="0"/>
          <w:bCs w:val="0"/>
          <w:color w:val="auto"/>
          <w:sz w:val="24"/>
          <w:szCs w:val="24"/>
        </w:rPr>
        <w:t>9</w:t>
      </w:r>
      <w:r w:rsidRPr="0082210D">
        <w:rPr>
          <w:rFonts w:ascii="Times New Roman" w:hAnsi="Times New Roman" w:cs="Times New Roman"/>
          <w:b w:val="0"/>
          <w:bCs w:val="0"/>
          <w:color w:val="auto"/>
          <w:sz w:val="24"/>
          <w:szCs w:val="24"/>
        </w:rPr>
        <w:t>) have conducted the most extensive research on motivation in terms of job performance.</w:t>
      </w:r>
    </w:p>
    <w:p w14:paraId="1D73B668" w14:textId="29948CB1" w:rsidR="00B011E0" w:rsidRDefault="0082210D" w:rsidP="0082210D">
      <w:pPr>
        <w:pStyle w:val="Heading1"/>
        <w:keepNext w:val="0"/>
        <w:keepLines w:val="0"/>
        <w:widowControl w:val="0"/>
        <w:tabs>
          <w:tab w:val="left" w:pos="557"/>
        </w:tabs>
        <w:autoSpaceDE w:val="0"/>
        <w:autoSpaceDN w:val="0"/>
        <w:spacing w:before="177" w:line="360" w:lineRule="auto"/>
        <w:jc w:val="both"/>
        <w:rPr>
          <w:rFonts w:ascii="Times New Roman" w:hAnsi="Times New Roman" w:cs="Times New Roman"/>
          <w:b w:val="0"/>
          <w:bCs w:val="0"/>
          <w:color w:val="auto"/>
          <w:sz w:val="24"/>
          <w:szCs w:val="24"/>
        </w:rPr>
      </w:pPr>
      <w:r w:rsidRPr="0082210D">
        <w:rPr>
          <w:rFonts w:ascii="Times New Roman" w:hAnsi="Times New Roman" w:cs="Times New Roman"/>
          <w:b w:val="0"/>
          <w:bCs w:val="0"/>
          <w:color w:val="auto"/>
          <w:sz w:val="24"/>
          <w:szCs w:val="24"/>
        </w:rPr>
        <w:t xml:space="preserve">The aforementioned research aims to find out why </w:t>
      </w:r>
      <w:r>
        <w:rPr>
          <w:rFonts w:ascii="Times New Roman" w:hAnsi="Times New Roman" w:cs="Times New Roman"/>
          <w:b w:val="0"/>
          <w:bCs w:val="0"/>
          <w:color w:val="auto"/>
          <w:sz w:val="24"/>
          <w:szCs w:val="24"/>
        </w:rPr>
        <w:t xml:space="preserve">higher </w:t>
      </w:r>
      <w:r w:rsidR="004E2C54">
        <w:rPr>
          <w:rFonts w:ascii="Times New Roman" w:hAnsi="Times New Roman" w:cs="Times New Roman"/>
          <w:b w:val="0"/>
          <w:bCs w:val="0"/>
          <w:color w:val="auto"/>
          <w:sz w:val="24"/>
          <w:szCs w:val="24"/>
        </w:rPr>
        <w:t xml:space="preserve">education’s </w:t>
      </w:r>
      <w:r w:rsidR="004E2C54" w:rsidRPr="0082210D">
        <w:rPr>
          <w:rFonts w:ascii="Times New Roman" w:hAnsi="Times New Roman" w:cs="Times New Roman"/>
          <w:b w:val="0"/>
          <w:bCs w:val="0"/>
          <w:color w:val="auto"/>
          <w:sz w:val="24"/>
          <w:szCs w:val="24"/>
        </w:rPr>
        <w:t>pupils</w:t>
      </w:r>
      <w:r w:rsidRPr="0082210D">
        <w:rPr>
          <w:rFonts w:ascii="Times New Roman" w:hAnsi="Times New Roman" w:cs="Times New Roman"/>
          <w:b w:val="0"/>
          <w:bCs w:val="0"/>
          <w:color w:val="auto"/>
          <w:sz w:val="24"/>
          <w:szCs w:val="24"/>
        </w:rPr>
        <w:t xml:space="preserve"> who participate in academic activities seem uninterested in them. Extrinsic motivations are prevalent, according to a significant number of such investigations (future job, rewards, grades, punishment avoidance and due encouragement from people who matter). In contrast, intrinsic motivation—such as delighting in activities and discovering new things—occurs to a lesser extent. What must be remembered is that motivation is influenced by learning experiences and is not a set characteristic of an individual (Tohidi &amp; Jabbari, 20</w:t>
      </w:r>
      <w:r w:rsidR="00C21247">
        <w:rPr>
          <w:rFonts w:ascii="Times New Roman" w:hAnsi="Times New Roman" w:cs="Times New Roman"/>
          <w:b w:val="0"/>
          <w:bCs w:val="0"/>
          <w:color w:val="auto"/>
          <w:sz w:val="24"/>
          <w:szCs w:val="24"/>
        </w:rPr>
        <w:t>2</w:t>
      </w:r>
      <w:r w:rsidRPr="0082210D">
        <w:rPr>
          <w:rFonts w:ascii="Times New Roman" w:hAnsi="Times New Roman" w:cs="Times New Roman"/>
          <w:b w:val="0"/>
          <w:bCs w:val="0"/>
          <w:color w:val="auto"/>
          <w:sz w:val="24"/>
          <w:szCs w:val="24"/>
        </w:rPr>
        <w:t xml:space="preserve">2). Additionally, there is a strong and positive correlation between motivation and EI, especially when extrinsic incentive is involved (Usán Supervá &amp; Salavera Bordás, 2018). Although there are few research involving </w:t>
      </w:r>
      <w:r>
        <w:rPr>
          <w:rFonts w:ascii="Times New Roman" w:hAnsi="Times New Roman" w:cs="Times New Roman"/>
          <w:b w:val="0"/>
          <w:bCs w:val="0"/>
          <w:color w:val="auto"/>
          <w:sz w:val="24"/>
          <w:szCs w:val="24"/>
        </w:rPr>
        <w:t>university students</w:t>
      </w:r>
      <w:r w:rsidRPr="0082210D">
        <w:rPr>
          <w:rFonts w:ascii="Times New Roman" w:hAnsi="Times New Roman" w:cs="Times New Roman"/>
          <w:b w:val="0"/>
          <w:bCs w:val="0"/>
          <w:color w:val="auto"/>
          <w:sz w:val="24"/>
          <w:szCs w:val="24"/>
        </w:rPr>
        <w:t xml:space="preserve">, many of these investigations have been conducted utilizing samples from </w:t>
      </w:r>
      <w:r>
        <w:rPr>
          <w:rFonts w:ascii="Times New Roman" w:hAnsi="Times New Roman" w:cs="Times New Roman"/>
          <w:b w:val="0"/>
          <w:bCs w:val="0"/>
          <w:color w:val="auto"/>
          <w:sz w:val="24"/>
          <w:szCs w:val="24"/>
        </w:rPr>
        <w:t>secondary school</w:t>
      </w:r>
      <w:r w:rsidRPr="0082210D">
        <w:rPr>
          <w:rFonts w:ascii="Times New Roman" w:hAnsi="Times New Roman" w:cs="Times New Roman"/>
          <w:b w:val="0"/>
          <w:bCs w:val="0"/>
          <w:color w:val="auto"/>
          <w:sz w:val="24"/>
          <w:szCs w:val="24"/>
        </w:rPr>
        <w:t xml:space="preserve"> students. Studies pertaining to certain fields, such as music education, physical education, or language instruction also exist (Fierro Suero et al., 2019; González-Peiteado et al., 201</w:t>
      </w:r>
      <w:r w:rsidR="00AB0A58">
        <w:rPr>
          <w:rFonts w:ascii="Times New Roman" w:hAnsi="Times New Roman" w:cs="Times New Roman"/>
          <w:b w:val="0"/>
          <w:bCs w:val="0"/>
          <w:color w:val="auto"/>
          <w:sz w:val="24"/>
          <w:szCs w:val="24"/>
        </w:rPr>
        <w:t>8</w:t>
      </w:r>
      <w:r w:rsidRPr="0082210D">
        <w:rPr>
          <w:rFonts w:ascii="Times New Roman" w:hAnsi="Times New Roman" w:cs="Times New Roman"/>
          <w:b w:val="0"/>
          <w:bCs w:val="0"/>
          <w:color w:val="auto"/>
          <w:sz w:val="24"/>
          <w:szCs w:val="24"/>
        </w:rPr>
        <w:t>).</w:t>
      </w:r>
    </w:p>
    <w:p w14:paraId="42E62822" w14:textId="129E8548" w:rsidR="00726984" w:rsidRDefault="00726984" w:rsidP="00726984">
      <w:pPr>
        <w:rPr>
          <w:lang w:val="en-US"/>
        </w:rPr>
      </w:pPr>
    </w:p>
    <w:p w14:paraId="666BE855" w14:textId="54BCE22A" w:rsidR="00726984" w:rsidRDefault="00726984" w:rsidP="00726984">
      <w:pPr>
        <w:rPr>
          <w:lang w:val="en-US"/>
        </w:rPr>
      </w:pPr>
    </w:p>
    <w:p w14:paraId="6D3D4490" w14:textId="77777777" w:rsidR="00726984" w:rsidRPr="00726984" w:rsidRDefault="00726984" w:rsidP="00726984">
      <w:pPr>
        <w:rPr>
          <w:lang w:val="en-US"/>
        </w:rPr>
      </w:pPr>
    </w:p>
    <w:p w14:paraId="0B913291" w14:textId="6AAE8DF4" w:rsidR="00536D87" w:rsidRDefault="00726984" w:rsidP="00726984">
      <w:pPr>
        <w:pStyle w:val="HSMXH2"/>
        <w:rPr>
          <w:lang w:val="en-US"/>
        </w:rPr>
      </w:pPr>
      <w:r>
        <w:rPr>
          <w:lang w:val="en-US"/>
        </w:rPr>
        <w:lastRenderedPageBreak/>
        <w:t xml:space="preserve">2.4.4: </w:t>
      </w:r>
      <w:r w:rsidR="00A06F8C">
        <w:rPr>
          <w:lang w:val="en-US"/>
        </w:rPr>
        <w:t xml:space="preserve">In Class Teamworking </w:t>
      </w:r>
    </w:p>
    <w:p w14:paraId="560C222E" w14:textId="194A5B9E" w:rsidR="00D30336" w:rsidRPr="00D30336" w:rsidRDefault="00D30336" w:rsidP="00D30336">
      <w:pPr>
        <w:spacing w:line="360" w:lineRule="auto"/>
        <w:jc w:val="both"/>
        <w:rPr>
          <w:rFonts w:ascii="Arial" w:hAnsi="Arial" w:cs="Arial"/>
          <w:lang w:val="en-US"/>
        </w:rPr>
      </w:pPr>
      <w:r>
        <w:rPr>
          <w:rFonts w:ascii="Arial" w:hAnsi="Arial" w:cs="Arial"/>
          <w:lang w:val="en-US"/>
        </w:rPr>
        <w:t xml:space="preserve">Teachers and officials </w:t>
      </w:r>
      <w:r w:rsidRPr="00D30336">
        <w:rPr>
          <w:rFonts w:ascii="Arial" w:hAnsi="Arial" w:cs="Arial"/>
          <w:lang w:val="en-US"/>
        </w:rPr>
        <w:t>are always looking for the best ways to support students' growth. With the help of cutting-edge curricula and modern classroom teaching techniques, the majority of the focus is on cognitive growth. Everyone agrees that in-class activities help students grow their cognitive skills, but what helps them build their psychosocial skills?</w:t>
      </w:r>
    </w:p>
    <w:p w14:paraId="2A88340D" w14:textId="3A2FE1EC" w:rsidR="00D30336" w:rsidRPr="00D30336" w:rsidRDefault="00D30336" w:rsidP="00D30336">
      <w:pPr>
        <w:spacing w:line="360" w:lineRule="auto"/>
        <w:jc w:val="both"/>
        <w:rPr>
          <w:rFonts w:ascii="Arial" w:hAnsi="Arial" w:cs="Arial"/>
          <w:lang w:val="en-US"/>
        </w:rPr>
      </w:pPr>
      <w:r w:rsidRPr="00D30336">
        <w:rPr>
          <w:rFonts w:ascii="Arial" w:hAnsi="Arial" w:cs="Arial"/>
          <w:lang w:val="en-US"/>
        </w:rPr>
        <w:t xml:space="preserve">There is a shortage of best practices and research on psychological development. Understanding the events that support </w:t>
      </w:r>
      <w:r>
        <w:rPr>
          <w:rFonts w:ascii="Arial" w:hAnsi="Arial" w:cs="Arial"/>
          <w:lang w:val="en-US"/>
        </w:rPr>
        <w:t>student</w:t>
      </w:r>
      <w:r w:rsidRPr="00D30336">
        <w:rPr>
          <w:rFonts w:ascii="Arial" w:hAnsi="Arial" w:cs="Arial"/>
          <w:lang w:val="en-US"/>
        </w:rPr>
        <w:t>' psychological development both within and outside of the classroom is crucial</w:t>
      </w:r>
      <w:r>
        <w:rPr>
          <w:rFonts w:ascii="Arial" w:hAnsi="Arial" w:cs="Arial"/>
          <w:lang w:val="en-US"/>
        </w:rPr>
        <w:t xml:space="preserve">. </w:t>
      </w:r>
      <w:r w:rsidR="00F16BAD">
        <w:rPr>
          <w:rFonts w:ascii="Arial" w:hAnsi="Arial" w:cs="Arial"/>
          <w:lang w:val="en-US"/>
        </w:rPr>
        <w:t>Kant</w:t>
      </w:r>
      <w:r>
        <w:rPr>
          <w:rFonts w:ascii="Arial" w:hAnsi="Arial" w:cs="Arial"/>
          <w:lang w:val="en-US"/>
        </w:rPr>
        <w:t xml:space="preserve"> (</w:t>
      </w:r>
      <w:r w:rsidR="00F16BAD">
        <w:rPr>
          <w:rFonts w:ascii="Arial" w:hAnsi="Arial" w:cs="Arial"/>
          <w:lang w:val="en-US"/>
        </w:rPr>
        <w:t>2019</w:t>
      </w:r>
      <w:r w:rsidRPr="00D30336">
        <w:rPr>
          <w:rFonts w:ascii="Arial" w:hAnsi="Arial" w:cs="Arial"/>
          <w:lang w:val="en-US"/>
        </w:rPr>
        <w:t>) studied 149 seniors from 12 colleges to determine the extracurricular activities that are linked to developmental outcomes. The interviews, which lasted 35 to 90 minutes, were taped, recorded, and then transcribed. Students were questioned about their most memorable college experiences, changes that had taken place, and which events they believed had contributed to their intellectual, emotional, and social growth. 85% of individuals indicated having leadership responsibilities, while 79% spoke of engaging in peer interaction and academic-related activities. Peer contacts, specific leadership responsibilities, and institutional ethos were all linked to improvements in interpersonal skills. Gains in practical competence were discovered through job and leadership duties. Academic activities and instructor engagement improved students' academic abilities and output. Numerous activities increased cognitive complexity, and leadership duties and peer interaction increased humanitarianism. Leadership positions, internships, and employment opportunities enabled students to strengthen their social and emotional abilities the greatest compared to other activities.</w:t>
      </w:r>
    </w:p>
    <w:p w14:paraId="10EFC76B" w14:textId="1B758366" w:rsidR="00F12157" w:rsidRDefault="00934B03" w:rsidP="00B123E8">
      <w:pPr>
        <w:pStyle w:val="HSMXH2"/>
      </w:pPr>
      <w:bookmarkStart w:id="7" w:name="_bookmark16"/>
      <w:bookmarkStart w:id="8" w:name="_Toc113385489"/>
      <w:bookmarkEnd w:id="7"/>
      <w:r>
        <w:t xml:space="preserve">2.5: </w:t>
      </w:r>
      <w:r w:rsidR="00F12157">
        <w:t xml:space="preserve"> Criticisms on Emotional Intelligence</w:t>
      </w:r>
      <w:bookmarkEnd w:id="8"/>
    </w:p>
    <w:p w14:paraId="681218A5" w14:textId="2205B283" w:rsidR="00B74A55" w:rsidRPr="00B74A55" w:rsidRDefault="00B74A55" w:rsidP="00B74A55">
      <w:pPr>
        <w:pStyle w:val="HSMXH2"/>
        <w:rPr>
          <w:b w:val="0"/>
          <w:bCs/>
          <w:color w:val="auto"/>
          <w:sz w:val="24"/>
          <w:szCs w:val="24"/>
        </w:rPr>
      </w:pPr>
      <w:bookmarkStart w:id="9" w:name="_Toc113385493"/>
      <w:r w:rsidRPr="00B74A55">
        <w:rPr>
          <w:b w:val="0"/>
          <w:bCs/>
          <w:color w:val="auto"/>
          <w:sz w:val="24"/>
          <w:szCs w:val="24"/>
        </w:rPr>
        <w:t xml:space="preserve">Despite the popularity that EI has attained, </w:t>
      </w:r>
      <w:r>
        <w:rPr>
          <w:b w:val="0"/>
          <w:bCs/>
          <w:color w:val="auto"/>
          <w:sz w:val="24"/>
          <w:szCs w:val="24"/>
        </w:rPr>
        <w:t>it</w:t>
      </w:r>
      <w:r w:rsidRPr="00B74A55">
        <w:rPr>
          <w:b w:val="0"/>
          <w:bCs/>
          <w:color w:val="auto"/>
          <w:sz w:val="24"/>
          <w:szCs w:val="24"/>
        </w:rPr>
        <w:t xml:space="preserve"> has also come under a lot of fire. Some critics have suggested that the term's broad range of components makes it more difficult to define it precisely and come to an understanding of what it really means. Researchers are further perplexed by the debate over whether emotional intelligence (EI) is a talent or a characteristic, which leads to a variety of performance assessments and self-respect questionnaires with countless findings that would be at odds with one another (</w:t>
      </w:r>
      <w:r w:rsidR="00C532B8">
        <w:rPr>
          <w:b w:val="0"/>
          <w:bCs/>
          <w:color w:val="auto"/>
          <w:sz w:val="24"/>
          <w:szCs w:val="24"/>
        </w:rPr>
        <w:t>Iraj et al, 2020</w:t>
      </w:r>
      <w:r w:rsidRPr="00B74A55">
        <w:rPr>
          <w:b w:val="0"/>
          <w:bCs/>
          <w:color w:val="auto"/>
          <w:sz w:val="24"/>
          <w:szCs w:val="24"/>
        </w:rPr>
        <w:t xml:space="preserve">; </w:t>
      </w:r>
      <w:r w:rsidR="004252DA" w:rsidRPr="004252DA">
        <w:rPr>
          <w:b w:val="0"/>
          <w:bCs/>
          <w:color w:val="auto"/>
          <w:sz w:val="24"/>
          <w:szCs w:val="24"/>
        </w:rPr>
        <w:t>Huynh</w:t>
      </w:r>
      <w:r w:rsidRPr="00B74A55">
        <w:rPr>
          <w:b w:val="0"/>
          <w:bCs/>
          <w:color w:val="auto"/>
          <w:sz w:val="24"/>
          <w:szCs w:val="24"/>
        </w:rPr>
        <w:t xml:space="preserve"> et al., 20</w:t>
      </w:r>
      <w:r w:rsidR="004252DA">
        <w:rPr>
          <w:b w:val="0"/>
          <w:bCs/>
          <w:color w:val="auto"/>
          <w:sz w:val="24"/>
          <w:szCs w:val="24"/>
        </w:rPr>
        <w:t>18</w:t>
      </w:r>
      <w:r w:rsidRPr="00B74A55">
        <w:rPr>
          <w:b w:val="0"/>
          <w:bCs/>
          <w:color w:val="auto"/>
          <w:sz w:val="24"/>
          <w:szCs w:val="24"/>
        </w:rPr>
        <w:t>). Others, however, believed that tests for emotional intelligence (EI) might not be valid because EI was closely related to personality and intelligence (</w:t>
      </w:r>
      <w:r w:rsidR="00C532B8" w:rsidRPr="00C532B8">
        <w:rPr>
          <w:b w:val="0"/>
          <w:bCs/>
          <w:color w:val="auto"/>
          <w:sz w:val="24"/>
          <w:szCs w:val="24"/>
        </w:rPr>
        <w:t>Restubog</w:t>
      </w:r>
      <w:r w:rsidR="00C532B8">
        <w:rPr>
          <w:b w:val="0"/>
          <w:bCs/>
          <w:color w:val="auto"/>
          <w:sz w:val="24"/>
          <w:szCs w:val="24"/>
        </w:rPr>
        <w:t xml:space="preserve"> et al, 2020</w:t>
      </w:r>
      <w:r w:rsidRPr="00B74A55">
        <w:rPr>
          <w:b w:val="0"/>
          <w:bCs/>
          <w:color w:val="auto"/>
          <w:sz w:val="24"/>
          <w:szCs w:val="24"/>
        </w:rPr>
        <w:t xml:space="preserve">), and they argued that there was not enough evidence to support the validity of the content of such tools because there was a lack of a sound </w:t>
      </w:r>
      <w:r w:rsidRPr="00B74A55">
        <w:rPr>
          <w:b w:val="0"/>
          <w:bCs/>
          <w:color w:val="auto"/>
          <w:sz w:val="24"/>
          <w:szCs w:val="24"/>
        </w:rPr>
        <w:lastRenderedPageBreak/>
        <w:t>theoretical foundation and ambiguity in the content of EI measures (C</w:t>
      </w:r>
      <w:r w:rsidR="00C532B8">
        <w:rPr>
          <w:b w:val="0"/>
          <w:bCs/>
          <w:color w:val="auto"/>
          <w:sz w:val="24"/>
          <w:szCs w:val="24"/>
        </w:rPr>
        <w:t xml:space="preserve">an </w:t>
      </w:r>
      <w:r w:rsidR="00C532B8" w:rsidRPr="005D5251">
        <w:rPr>
          <w:b w:val="0"/>
          <w:bCs/>
          <w:i/>
          <w:iCs/>
          <w:color w:val="auto"/>
          <w:sz w:val="24"/>
          <w:szCs w:val="24"/>
        </w:rPr>
        <w:t>et al</w:t>
      </w:r>
      <w:r w:rsidRPr="005D5251">
        <w:rPr>
          <w:b w:val="0"/>
          <w:bCs/>
          <w:i/>
          <w:iCs/>
          <w:color w:val="auto"/>
          <w:sz w:val="24"/>
          <w:szCs w:val="24"/>
        </w:rPr>
        <w:t>,</w:t>
      </w:r>
      <w:r w:rsidRPr="00B74A55">
        <w:rPr>
          <w:b w:val="0"/>
          <w:bCs/>
          <w:color w:val="auto"/>
          <w:sz w:val="24"/>
          <w:szCs w:val="24"/>
        </w:rPr>
        <w:t xml:space="preserve"> 20</w:t>
      </w:r>
      <w:r w:rsidR="00C532B8">
        <w:rPr>
          <w:b w:val="0"/>
          <w:bCs/>
          <w:color w:val="auto"/>
          <w:sz w:val="24"/>
          <w:szCs w:val="24"/>
        </w:rPr>
        <w:t>21</w:t>
      </w:r>
      <w:r w:rsidRPr="00B74A55">
        <w:rPr>
          <w:b w:val="0"/>
          <w:bCs/>
          <w:color w:val="auto"/>
          <w:sz w:val="24"/>
          <w:szCs w:val="24"/>
        </w:rPr>
        <w:t>). In response to these criticisms, Cherniss et al. (20</w:t>
      </w:r>
      <w:r w:rsidR="00C532B8">
        <w:rPr>
          <w:b w:val="0"/>
          <w:bCs/>
          <w:color w:val="auto"/>
          <w:sz w:val="24"/>
          <w:szCs w:val="24"/>
        </w:rPr>
        <w:t>20</w:t>
      </w:r>
      <w:r w:rsidRPr="00B74A55">
        <w:rPr>
          <w:b w:val="0"/>
          <w:bCs/>
          <w:color w:val="auto"/>
          <w:sz w:val="24"/>
          <w:szCs w:val="24"/>
        </w:rPr>
        <w:t>) argued that the existence of different versions of EI during its early developmental phases should be seen as a strength rather than a weakness, and that there was evidence showing that EI was, in fact, distinct from IQ, personality, or other similar constructs.</w:t>
      </w:r>
    </w:p>
    <w:p w14:paraId="089306AF" w14:textId="45121F62" w:rsidR="00B74A55" w:rsidRDefault="00B74A55" w:rsidP="00B74A55">
      <w:pPr>
        <w:pStyle w:val="HSMXH2"/>
        <w:rPr>
          <w:b w:val="0"/>
          <w:bCs/>
          <w:color w:val="auto"/>
          <w:sz w:val="24"/>
          <w:szCs w:val="24"/>
        </w:rPr>
      </w:pPr>
      <w:r w:rsidRPr="00B74A55">
        <w:rPr>
          <w:b w:val="0"/>
          <w:bCs/>
          <w:color w:val="auto"/>
          <w:sz w:val="24"/>
          <w:szCs w:val="24"/>
        </w:rPr>
        <w:t>Given the rising emphasis on emotional control and relationship management in EI</w:t>
      </w:r>
      <w:r>
        <w:rPr>
          <w:b w:val="0"/>
          <w:bCs/>
          <w:color w:val="auto"/>
          <w:sz w:val="24"/>
          <w:szCs w:val="24"/>
        </w:rPr>
        <w:t xml:space="preserve">, </w:t>
      </w:r>
      <w:r w:rsidRPr="00B74A55">
        <w:rPr>
          <w:b w:val="0"/>
          <w:bCs/>
          <w:color w:val="auto"/>
          <w:sz w:val="24"/>
          <w:szCs w:val="24"/>
        </w:rPr>
        <w:t>it is reasonable to assume that EI will largely decide how effectively work is done in teams. According to Jamshed et al. (2018), team members with EI are able to understand how EI affects teamwork because they are able to identify and relate to one another's emotions and feel comfortable talking about it. Additionally, they have the capacity to form stronger relationships outside of their teams, which strengthens their capacity for overcoming obstacles. As a result, trust between team members grows, which in turn creates a sense of group identity</w:t>
      </w:r>
      <w:r>
        <w:rPr>
          <w:b w:val="0"/>
          <w:bCs/>
          <w:color w:val="auto"/>
          <w:sz w:val="24"/>
          <w:szCs w:val="24"/>
        </w:rPr>
        <w:t xml:space="preserve"> and turn into c</w:t>
      </w:r>
      <w:r w:rsidRPr="00B74A55">
        <w:rPr>
          <w:b w:val="0"/>
          <w:bCs/>
          <w:color w:val="auto"/>
          <w:sz w:val="24"/>
          <w:szCs w:val="24"/>
        </w:rPr>
        <w:t xml:space="preserve">ollaboration group effectiveness </w:t>
      </w:r>
      <w:r>
        <w:rPr>
          <w:b w:val="0"/>
          <w:bCs/>
          <w:color w:val="auto"/>
          <w:sz w:val="24"/>
          <w:szCs w:val="24"/>
        </w:rPr>
        <w:t xml:space="preserve">at workplace. </w:t>
      </w:r>
    </w:p>
    <w:p w14:paraId="073E1852" w14:textId="62D9CE04" w:rsidR="004D2E37" w:rsidRDefault="00934B03" w:rsidP="00831F57">
      <w:pPr>
        <w:pStyle w:val="HSMXH2"/>
      </w:pPr>
      <w:r>
        <w:t xml:space="preserve">2.6: </w:t>
      </w:r>
      <w:r w:rsidR="00B702EE">
        <w:t xml:space="preserve"> </w:t>
      </w:r>
      <w:bookmarkEnd w:id="9"/>
      <w:r w:rsidR="00E3586B">
        <w:t xml:space="preserve">Research Gap </w:t>
      </w:r>
    </w:p>
    <w:p w14:paraId="58C16BD5" w14:textId="69EBCA5F" w:rsidR="00B921B4" w:rsidRPr="00B921B4" w:rsidRDefault="00B921B4" w:rsidP="00831F57">
      <w:pPr>
        <w:pStyle w:val="HSMXH2"/>
        <w:rPr>
          <w:b w:val="0"/>
          <w:bCs/>
          <w:sz w:val="24"/>
          <w:szCs w:val="24"/>
        </w:rPr>
      </w:pPr>
      <w:r w:rsidRPr="00B921B4">
        <w:rPr>
          <w:b w:val="0"/>
          <w:bCs/>
          <w:sz w:val="24"/>
          <w:szCs w:val="24"/>
        </w:rPr>
        <w:t>The results of the literature review clearly show that there are some gaps in the current body of knowledge that need to be filled. There have been numerous academic studies on emotional intelligence, including those by Ebinagbome and Nizam (2016) to examine the effect of emotional intelligence on students' academic performance, Mohzan et al. (2013) to investigate the impact of emotional intelligence on academic achievement, or Chang and Tsai (2022) to investigate how university students' emotional intelligence, learn. The impact of emotional intelligence and motivation on student achievement has also been studied by Hadiwijaya and Hutasoit (2016), while Zhoc et al. (2020) looked at the success and engagement levels of emotionally intelligent students, and Deveci (2015) looked into how emotional intelligence affected student teamwork. The research revealed that while there have been several studies examining the relationship between emotional intelligence, motivation, engagement, and collaborative working (teamwork) among students, these studies have primarily looked at these relationships on an individual basis. None of the studies to yet has looked at all of these factors in one study. This is the gap that has appeared, and it is the goal of this research to close it.</w:t>
      </w:r>
    </w:p>
    <w:p w14:paraId="03C55332" w14:textId="15BF895D" w:rsidR="00E3586B" w:rsidRDefault="00E3586B" w:rsidP="00831F57">
      <w:pPr>
        <w:pStyle w:val="HSMXH2"/>
      </w:pPr>
    </w:p>
    <w:p w14:paraId="750E4481" w14:textId="5204009B" w:rsidR="005B4724" w:rsidRDefault="00726984" w:rsidP="00831F57">
      <w:pPr>
        <w:pStyle w:val="HSMXH2"/>
      </w:pPr>
      <w:r>
        <w:lastRenderedPageBreak/>
        <w:t xml:space="preserve">2.7: </w:t>
      </w:r>
      <w:r w:rsidR="005B4724">
        <w:t xml:space="preserve">Conceptual Framework </w:t>
      </w:r>
      <w:r>
        <w:t xml:space="preserve">and Hypothesis </w:t>
      </w:r>
    </w:p>
    <w:p w14:paraId="453F2A6F" w14:textId="40AC4360" w:rsidR="005B4724" w:rsidRPr="005B4724" w:rsidRDefault="005B4724" w:rsidP="00831F57">
      <w:pPr>
        <w:pStyle w:val="HSMXH2"/>
        <w:rPr>
          <w:b w:val="0"/>
          <w:bCs/>
          <w:sz w:val="24"/>
          <w:szCs w:val="24"/>
        </w:rPr>
      </w:pPr>
      <w:r>
        <w:rPr>
          <w:b w:val="0"/>
          <w:bCs/>
          <w:sz w:val="24"/>
          <w:szCs w:val="24"/>
        </w:rPr>
        <w:t xml:space="preserve">The following conceptual framework has been designed based on the key findings of the literature review </w:t>
      </w:r>
    </w:p>
    <w:p w14:paraId="21EEDB2F" w14:textId="635B684C" w:rsidR="005B4724" w:rsidRDefault="005B4724" w:rsidP="00831F57">
      <w:pPr>
        <w:pStyle w:val="HSMXH2"/>
      </w:pPr>
    </w:p>
    <w:p w14:paraId="6A8E3A7D" w14:textId="77777777" w:rsidR="005B4724" w:rsidRDefault="005B4724" w:rsidP="005B4724">
      <w:pPr>
        <w:spacing w:line="360" w:lineRule="auto"/>
        <w:jc w:val="both"/>
        <w:rPr>
          <w:rFonts w:ascii="Arial" w:hAnsi="Arial" w:cs="Arial"/>
        </w:rPr>
      </w:pPr>
    </w:p>
    <w:p w14:paraId="6D66BE79" w14:textId="77777777" w:rsidR="005B4724" w:rsidRDefault="005B4724" w:rsidP="005B472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5408" behindDoc="0" locked="0" layoutInCell="1" allowOverlap="1" wp14:anchorId="4214B7F4" wp14:editId="2FE1ECD3">
                <wp:simplePos x="0" y="0"/>
                <wp:positionH relativeFrom="column">
                  <wp:posOffset>3882814</wp:posOffset>
                </wp:positionH>
                <wp:positionV relativeFrom="paragraph">
                  <wp:posOffset>145838</wp:posOffset>
                </wp:positionV>
                <wp:extent cx="1156970" cy="3279140"/>
                <wp:effectExtent l="0" t="0" r="24130" b="16510"/>
                <wp:wrapNone/>
                <wp:docPr id="14" name="Rectangle: Rounded Corners 14"/>
                <wp:cNvGraphicFramePr/>
                <a:graphic xmlns:a="http://schemas.openxmlformats.org/drawingml/2006/main">
                  <a:graphicData uri="http://schemas.microsoft.com/office/word/2010/wordprocessingShape">
                    <wps:wsp>
                      <wps:cNvSpPr/>
                      <wps:spPr>
                        <a:xfrm>
                          <a:off x="0" y="0"/>
                          <a:ext cx="1156970" cy="3279140"/>
                        </a:xfrm>
                        <a:prstGeom prst="roundRect">
                          <a:avLst/>
                        </a:prstGeom>
                        <a:gradFill rotWithShape="1">
                          <a:gsLst>
                            <a:gs pos="0">
                              <a:srgbClr val="ED7D31">
                                <a:satMod val="103000"/>
                                <a:lumMod val="102000"/>
                                <a:tint val="94000"/>
                              </a:srgbClr>
                            </a:gs>
                            <a:gs pos="50000">
                              <a:srgbClr val="ED7D31">
                                <a:satMod val="110000"/>
                                <a:lumMod val="100000"/>
                                <a:shade val="100000"/>
                              </a:srgbClr>
                            </a:gs>
                            <a:gs pos="100000">
                              <a:srgbClr val="ED7D31">
                                <a:lumMod val="99000"/>
                                <a:satMod val="120000"/>
                                <a:shade val="78000"/>
                              </a:srgbClr>
                            </a:gs>
                          </a:gsLst>
                          <a:lin ang="5400000" scaled="0"/>
                        </a:gradFill>
                        <a:ln w="6350" cap="flat" cmpd="sng" algn="ctr">
                          <a:solidFill>
                            <a:srgbClr val="ED7D31"/>
                          </a:solidFill>
                          <a:prstDash val="solid"/>
                          <a:miter lim="800000"/>
                        </a:ln>
                        <a:effectLst/>
                      </wps:spPr>
                      <wps:txbx>
                        <w:txbxContent>
                          <w:p w14:paraId="212390B8" w14:textId="77777777" w:rsidR="005B4724" w:rsidRPr="008A3BEA" w:rsidRDefault="005B4724" w:rsidP="005B4724">
                            <w:pPr>
                              <w:jc w:val="center"/>
                              <w:rPr>
                                <w:sz w:val="20"/>
                                <w:szCs w:val="20"/>
                              </w:rPr>
                            </w:pPr>
                            <w:r w:rsidRPr="008A3BEA">
                              <w:rPr>
                                <w:sz w:val="20"/>
                                <w:szCs w:val="20"/>
                              </w:rPr>
                              <w:t xml:space="preserve">Teaching Practices in Higher Education: </w:t>
                            </w:r>
                          </w:p>
                          <w:p w14:paraId="6C73A467" w14:textId="77777777" w:rsidR="005B4724" w:rsidRDefault="005B4724" w:rsidP="005B4724">
                            <w:pPr>
                              <w:rPr>
                                <w:sz w:val="20"/>
                                <w:szCs w:val="20"/>
                              </w:rPr>
                            </w:pPr>
                            <w:r w:rsidRPr="008A3BEA">
                              <w:rPr>
                                <w:sz w:val="20"/>
                                <w:szCs w:val="20"/>
                              </w:rPr>
                              <w:t xml:space="preserve">Subject knowledge </w:t>
                            </w:r>
                          </w:p>
                          <w:p w14:paraId="0E22BC24" w14:textId="77777777" w:rsidR="005B4724" w:rsidRDefault="005B4724" w:rsidP="005B4724">
                            <w:pPr>
                              <w:rPr>
                                <w:sz w:val="20"/>
                                <w:szCs w:val="20"/>
                              </w:rPr>
                            </w:pPr>
                            <w:r>
                              <w:rPr>
                                <w:sz w:val="20"/>
                                <w:szCs w:val="20"/>
                              </w:rPr>
                              <w:t>Learning and Teaching methods</w:t>
                            </w:r>
                          </w:p>
                          <w:p w14:paraId="2B770126" w14:textId="128CE3B2" w:rsidR="005B4724" w:rsidRPr="008A3BEA" w:rsidRDefault="005B4724" w:rsidP="005B4724">
                            <w:pPr>
                              <w:rPr>
                                <w:sz w:val="20"/>
                                <w:szCs w:val="20"/>
                              </w:rPr>
                            </w:pPr>
                            <w:r>
                              <w:rPr>
                                <w:sz w:val="20"/>
                                <w:szCs w:val="20"/>
                              </w:rPr>
                              <w:t xml:space="preserve">Student’ engagement. Students  collaboration  </w:t>
                            </w:r>
                            <w:r w:rsidRPr="008A3BEA">
                              <w:rPr>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214B7F4" id="Rectangle: Rounded Corners 14" o:spid="_x0000_s1026" style="position:absolute;left:0;text-align:left;margin-left:305.75pt;margin-top:11.5pt;width:91.1pt;height:258.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" fillcolor="#f18c55" strokecolor="#ed7d31" strokeweight=".5pt">
                <v:fill color2="#e56b17" rotate="t" colors="0 #f18c55;.5 #f67b28;1 #e56b17" focus="100%" type="gradient">
                  <o:fill v:ext="view" type="gradientUnscaled"/>
                </v:fill>
                <v:stroke joinstyle="miter"/>
                <v:textbox>
                  <w:txbxContent>
                    <w:p w14:paraId="212390B8" w14:textId="77777777" w:rsidR="005B4724" w:rsidRPr="008A3BEA" w:rsidRDefault="005B4724" w:rsidP="005B4724">
                      <w:pPr>
                        <w:jc w:val="center"/>
                        <w:rPr>
                          <w:sz w:val="20"/>
                          <w:szCs w:val="20"/>
                        </w:rPr>
                      </w:pPr>
                      <w:r w:rsidRPr="008A3BEA">
                        <w:rPr>
                          <w:sz w:val="20"/>
                          <w:szCs w:val="20"/>
                        </w:rPr>
                        <w:t xml:space="preserve">Teaching Practices in Higher Education: </w:t>
                      </w:r>
                    </w:p>
                    <w:p w14:paraId="6C73A467" w14:textId="77777777" w:rsidR="005B4724" w:rsidRDefault="005B4724" w:rsidP="005B4724">
                      <w:pPr>
                        <w:rPr>
                          <w:sz w:val="20"/>
                          <w:szCs w:val="20"/>
                        </w:rPr>
                      </w:pPr>
                      <w:r w:rsidRPr="008A3BEA">
                        <w:rPr>
                          <w:sz w:val="20"/>
                          <w:szCs w:val="20"/>
                        </w:rPr>
                        <w:t xml:space="preserve">Subject knowledge </w:t>
                      </w:r>
                    </w:p>
                    <w:p w14:paraId="0E22BC24" w14:textId="77777777" w:rsidR="005B4724" w:rsidRDefault="005B4724" w:rsidP="005B4724">
                      <w:pPr>
                        <w:rPr>
                          <w:sz w:val="20"/>
                          <w:szCs w:val="20"/>
                        </w:rPr>
                      </w:pPr>
                      <w:r>
                        <w:rPr>
                          <w:sz w:val="20"/>
                          <w:szCs w:val="20"/>
                        </w:rPr>
                        <w:t>Learning and Teaching methods</w:t>
                      </w:r>
                    </w:p>
                    <w:p w14:paraId="2B770126" w14:textId="128CE3B2" w:rsidR="005B4724" w:rsidRPr="008A3BEA" w:rsidRDefault="005B4724" w:rsidP="005B4724">
                      <w:pPr>
                        <w:rPr>
                          <w:sz w:val="20"/>
                          <w:szCs w:val="20"/>
                        </w:rPr>
                      </w:pPr>
                      <w:r>
                        <w:rPr>
                          <w:sz w:val="20"/>
                          <w:szCs w:val="20"/>
                        </w:rPr>
                        <w:t xml:space="preserve">Student’ engagement. Students  collaboration  </w:t>
                      </w:r>
                      <w:r w:rsidRPr="008A3BEA">
                        <w:rPr>
                          <w:sz w:val="20"/>
                          <w:szCs w:val="20"/>
                        </w:rPr>
                        <w:t xml:space="preserve"> </w:t>
                      </w:r>
                    </w:p>
                  </w:txbxContent>
                </v:textbox>
              </v:roundrect>
            </w:pict>
          </mc:Fallback>
        </mc:AlternateContent>
      </w:r>
      <w:r>
        <w:rPr>
          <w:rFonts w:ascii="Arial" w:hAnsi="Arial" w:cs="Arial"/>
          <w:noProof/>
        </w:rPr>
        <mc:AlternateContent>
          <mc:Choice Requires="wps">
            <w:drawing>
              <wp:anchor distT="0" distB="0" distL="114300" distR="114300" simplePos="0" relativeHeight="251659264" behindDoc="0" locked="0" layoutInCell="1" allowOverlap="1" wp14:anchorId="094724AF" wp14:editId="095712BD">
                <wp:simplePos x="0" y="0"/>
                <wp:positionH relativeFrom="column">
                  <wp:posOffset>344311</wp:posOffset>
                </wp:positionH>
                <wp:positionV relativeFrom="paragraph">
                  <wp:posOffset>124178</wp:posOffset>
                </wp:positionV>
                <wp:extent cx="1156970" cy="3279140"/>
                <wp:effectExtent l="0" t="0" r="24130" b="16510"/>
                <wp:wrapNone/>
                <wp:docPr id="12" name="Rectangle: Rounded Corners 12"/>
                <wp:cNvGraphicFramePr/>
                <a:graphic xmlns:a="http://schemas.openxmlformats.org/drawingml/2006/main">
                  <a:graphicData uri="http://schemas.microsoft.com/office/word/2010/wordprocessingShape">
                    <wps:wsp>
                      <wps:cNvSpPr/>
                      <wps:spPr>
                        <a:xfrm>
                          <a:off x="0" y="0"/>
                          <a:ext cx="1156970" cy="3279140"/>
                        </a:xfrm>
                        <a:prstGeom prst="roundRect">
                          <a:avLst/>
                        </a:prstGeom>
                      </wps:spPr>
                      <wps:style>
                        <a:lnRef idx="1">
                          <a:schemeClr val="accent2"/>
                        </a:lnRef>
                        <a:fillRef idx="3">
                          <a:schemeClr val="accent2"/>
                        </a:fillRef>
                        <a:effectRef idx="2">
                          <a:schemeClr val="accent2"/>
                        </a:effectRef>
                        <a:fontRef idx="minor">
                          <a:schemeClr val="lt1"/>
                        </a:fontRef>
                      </wps:style>
                      <wps:txbx>
                        <w:txbxContent>
                          <w:p w14:paraId="6B85E110" w14:textId="77777777" w:rsidR="005B4724" w:rsidRDefault="005B4724" w:rsidP="005B4724">
                            <w:pPr>
                              <w:jc w:val="center"/>
                            </w:pPr>
                            <w:r>
                              <w:t xml:space="preserve">Emotional Intelligence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94724AF" id="Rectangle: Rounded Corners 12" o:spid="_x0000_s1027" style="position:absolute;left:0;text-align:left;margin-left:27.1pt;margin-top:9.8pt;width:91.1pt;height:258.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" fillcolor="#652523 [1637]" strokecolor="#bc4542 [3045]">
                <v:fill color2="#ba4442 [3013]" rotate="t" angle="180" colors="0 #9b2d2a;52429f #cb3d3a;1 #ce3b37" focus="100%" type="gradient">
                  <o:fill v:ext="view" type="gradientUnscaled"/>
                </v:fill>
                <v:shadow on="t" color="black" opacity="22937f" origin=",.5" offset="0,.63889mm"/>
                <v:textbox>
                  <w:txbxContent>
                    <w:p w14:paraId="6B85E110" w14:textId="77777777" w:rsidR="005B4724" w:rsidRDefault="005B4724" w:rsidP="005B4724">
                      <w:pPr>
                        <w:jc w:val="center"/>
                      </w:pPr>
                      <w:r>
                        <w:t xml:space="preserve">Emotional Intelligence </w:t>
                      </w:r>
                    </w:p>
                  </w:txbxContent>
                </v:textbox>
              </v:roundrect>
            </w:pict>
          </mc:Fallback>
        </mc:AlternateContent>
      </w:r>
    </w:p>
    <w:p w14:paraId="19A62BD5" w14:textId="77777777" w:rsidR="005B4724" w:rsidRDefault="005B4724" w:rsidP="005B472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2576" behindDoc="0" locked="0" layoutInCell="1" allowOverlap="1" wp14:anchorId="6C7682DF" wp14:editId="19879748">
                <wp:simplePos x="0" y="0"/>
                <wp:positionH relativeFrom="column">
                  <wp:posOffset>3454400</wp:posOffset>
                </wp:positionH>
                <wp:positionV relativeFrom="paragraph">
                  <wp:posOffset>182668</wp:posOffset>
                </wp:positionV>
                <wp:extent cx="451556" cy="1394178"/>
                <wp:effectExtent l="0" t="0" r="62865" b="53975"/>
                <wp:wrapNone/>
                <wp:docPr id="21" name="Straight Arrow Connector 21"/>
                <wp:cNvGraphicFramePr/>
                <a:graphic xmlns:a="http://schemas.openxmlformats.org/drawingml/2006/main">
                  <a:graphicData uri="http://schemas.microsoft.com/office/word/2010/wordprocessingShape">
                    <wps:wsp>
                      <wps:cNvCnPr/>
                      <wps:spPr>
                        <a:xfrm>
                          <a:off x="0" y="0"/>
                          <a:ext cx="451556" cy="13941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5BD24DA" id="_x0000_t32" coordsize="21600,21600" o:spt="32" o:oned="t" path="m,l21600,21600e" filled="f">
                <v:path arrowok="t" fillok="f" o:connecttype="none"/>
                <o:lock v:ext="edit" shapetype="t"/>
              </v:shapetype>
              <v:shape id="Straight Arrow Connector 21" o:spid="_x0000_s1026" type="#_x0000_t32" style="position:absolute;margin-left:272pt;margin-top:14.4pt;width:35.55pt;height:109.8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67456" behindDoc="0" locked="0" layoutInCell="1" allowOverlap="1" wp14:anchorId="01C358C9" wp14:editId="3E31D044">
                <wp:simplePos x="0" y="0"/>
                <wp:positionH relativeFrom="column">
                  <wp:posOffset>1501281</wp:posOffset>
                </wp:positionH>
                <wp:positionV relativeFrom="paragraph">
                  <wp:posOffset>210891</wp:posOffset>
                </wp:positionV>
                <wp:extent cx="604097" cy="1309511"/>
                <wp:effectExtent l="0" t="38100" r="62865" b="24130"/>
                <wp:wrapNone/>
                <wp:docPr id="16" name="Straight Arrow Connector 16"/>
                <wp:cNvGraphicFramePr/>
                <a:graphic xmlns:a="http://schemas.openxmlformats.org/drawingml/2006/main">
                  <a:graphicData uri="http://schemas.microsoft.com/office/word/2010/wordprocessingShape">
                    <wps:wsp>
                      <wps:cNvCnPr/>
                      <wps:spPr>
                        <a:xfrm flipV="1">
                          <a:off x="0" y="0"/>
                          <a:ext cx="604097" cy="13095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8BEE36" id="Straight Arrow Connector 16" o:spid="_x0000_s1026" type="#_x0000_t32" style="position:absolute;margin-left:118.2pt;margin-top:16.6pt;width:47.55pt;height:103.1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180F91DB" wp14:editId="285B3E2D">
                <wp:simplePos x="0" y="0"/>
                <wp:positionH relativeFrom="column">
                  <wp:posOffset>2093524</wp:posOffset>
                </wp:positionH>
                <wp:positionV relativeFrom="paragraph">
                  <wp:posOffset>40640</wp:posOffset>
                </wp:positionV>
                <wp:extent cx="1377245" cy="395111"/>
                <wp:effectExtent l="0" t="0" r="13970" b="24130"/>
                <wp:wrapNone/>
                <wp:docPr id="13" name="Rectangle: Rounded Corners 13"/>
                <wp:cNvGraphicFramePr/>
                <a:graphic xmlns:a="http://schemas.openxmlformats.org/drawingml/2006/main">
                  <a:graphicData uri="http://schemas.microsoft.com/office/word/2010/wordprocessingShape">
                    <wps:wsp>
                      <wps:cNvSpPr/>
                      <wps:spPr>
                        <a:xfrm>
                          <a:off x="0" y="0"/>
                          <a:ext cx="1377245" cy="395111"/>
                        </a:xfrm>
                        <a:prstGeom prst="roundRect">
                          <a:avLst/>
                        </a:prstGeom>
                      </wps:spPr>
                      <wps:style>
                        <a:lnRef idx="1">
                          <a:schemeClr val="accent6"/>
                        </a:lnRef>
                        <a:fillRef idx="3">
                          <a:schemeClr val="accent6"/>
                        </a:fillRef>
                        <a:effectRef idx="2">
                          <a:schemeClr val="accent6"/>
                        </a:effectRef>
                        <a:fontRef idx="minor">
                          <a:schemeClr val="lt1"/>
                        </a:fontRef>
                      </wps:style>
                      <wps:txbx>
                        <w:txbxContent>
                          <w:p w14:paraId="563019CF" w14:textId="77777777" w:rsidR="005B4724" w:rsidRDefault="005B4724" w:rsidP="005B4724">
                            <w:pPr>
                              <w:jc w:val="center"/>
                            </w:pPr>
                            <w:r>
                              <w:t xml:space="preserve">Self-Awareness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0F91DB" id="Rectangle: Rounded Corners 13" o:spid="_x0000_s1028" style="position:absolute;left:0;text-align:left;margin-left:164.85pt;margin-top:3.2pt;width:108.45pt;height:31.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" fillcolor="#9a4906 [1641]" strokecolor="#f68c36 [3049]">
                <v:fill color2="#f68a32 [3017]" rotate="t" angle="180" colors="0 #cb6c1d;52429f #ff8f2a;1 #ff8f26" focus="100%" type="gradient">
                  <o:fill v:ext="view" type="gradientUnscaled"/>
                </v:fill>
                <v:shadow on="t" color="black" opacity="22937f" origin=",.5" offset="0,.63889mm"/>
                <v:textbox>
                  <w:txbxContent>
                    <w:p w14:paraId="563019CF" w14:textId="77777777" w:rsidR="005B4724" w:rsidRDefault="005B4724" w:rsidP="005B4724">
                      <w:pPr>
                        <w:jc w:val="center"/>
                      </w:pPr>
                      <w:r>
                        <w:t xml:space="preserve">Self-Awareness </w:t>
                      </w:r>
                    </w:p>
                  </w:txbxContent>
                </v:textbox>
              </v:roundrect>
            </w:pict>
          </mc:Fallback>
        </mc:AlternateContent>
      </w:r>
    </w:p>
    <w:p w14:paraId="16EC583B" w14:textId="77777777" w:rsidR="005B4724" w:rsidRDefault="005B4724" w:rsidP="005B472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4F6CFFFD" wp14:editId="23A57D3B">
                <wp:simplePos x="0" y="0"/>
                <wp:positionH relativeFrom="column">
                  <wp:posOffset>5356579</wp:posOffset>
                </wp:positionH>
                <wp:positionV relativeFrom="paragraph">
                  <wp:posOffset>48613</wp:posOffset>
                </wp:positionV>
                <wp:extent cx="869174" cy="1868240"/>
                <wp:effectExtent l="0" t="0" r="26670" b="17780"/>
                <wp:wrapNone/>
                <wp:docPr id="15" name="Rectangle: Rounded Corners 15"/>
                <wp:cNvGraphicFramePr/>
                <a:graphic xmlns:a="http://schemas.openxmlformats.org/drawingml/2006/main">
                  <a:graphicData uri="http://schemas.microsoft.com/office/word/2010/wordprocessingShape">
                    <wps:wsp>
                      <wps:cNvSpPr/>
                      <wps:spPr>
                        <a:xfrm>
                          <a:off x="0" y="0"/>
                          <a:ext cx="869174" cy="18682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64BD61" w14:textId="77777777" w:rsidR="005B4724" w:rsidRDefault="005B4724" w:rsidP="005B4724">
                            <w:pPr>
                              <w:jc w:val="center"/>
                            </w:pPr>
                            <w:r>
                              <w:t xml:space="preserve">Academic Success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6CFFFD" id="Rectangle: Rounded Corners 15" o:spid="_x0000_s1029" style="position:absolute;left:0;text-align:left;margin-left:421.8pt;margin-top:3.85pt;width:68.45pt;height:147.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" fillcolor="#4f81bd [3204]" strokecolor="#243f60 [1604]" strokeweight="2pt">
                <v:textbox>
                  <w:txbxContent>
                    <w:p w14:paraId="5464BD61" w14:textId="77777777" w:rsidR="005B4724" w:rsidRDefault="005B4724" w:rsidP="005B4724">
                      <w:pPr>
                        <w:jc w:val="center"/>
                      </w:pPr>
                      <w:r>
                        <w:t xml:space="preserve">Academic Success </w:t>
                      </w:r>
                    </w:p>
                  </w:txbxContent>
                </v:textbox>
              </v:roundrect>
            </w:pict>
          </mc:Fallback>
        </mc:AlternateContent>
      </w:r>
    </w:p>
    <w:p w14:paraId="04019EB6" w14:textId="77777777" w:rsidR="005B4724" w:rsidRDefault="005B4724" w:rsidP="005B472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1EC1FEA0" wp14:editId="135210D3">
                <wp:simplePos x="0" y="0"/>
                <wp:positionH relativeFrom="column">
                  <wp:posOffset>3504636</wp:posOffset>
                </wp:positionH>
                <wp:positionV relativeFrom="paragraph">
                  <wp:posOffset>118392</wp:posOffset>
                </wp:positionV>
                <wp:extent cx="390031" cy="750711"/>
                <wp:effectExtent l="0" t="0" r="48260" b="49530"/>
                <wp:wrapNone/>
                <wp:docPr id="23" name="Straight Arrow Connector 23"/>
                <wp:cNvGraphicFramePr/>
                <a:graphic xmlns:a="http://schemas.openxmlformats.org/drawingml/2006/main">
                  <a:graphicData uri="http://schemas.microsoft.com/office/word/2010/wordprocessingShape">
                    <wps:wsp>
                      <wps:cNvCnPr/>
                      <wps:spPr>
                        <a:xfrm>
                          <a:off x="0" y="0"/>
                          <a:ext cx="390031" cy="7507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727B05" id="Straight Arrow Connector 23" o:spid="_x0000_s1026" type="#_x0000_t32" style="position:absolute;margin-left:275.95pt;margin-top:9.3pt;width:30.7pt;height:59.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70528" behindDoc="0" locked="0" layoutInCell="1" allowOverlap="1" wp14:anchorId="4E5C3A2E" wp14:editId="4330D426">
                <wp:simplePos x="0" y="0"/>
                <wp:positionH relativeFrom="column">
                  <wp:posOffset>1524000</wp:posOffset>
                </wp:positionH>
                <wp:positionV relativeFrom="paragraph">
                  <wp:posOffset>236926</wp:posOffset>
                </wp:positionV>
                <wp:extent cx="620889" cy="587022"/>
                <wp:effectExtent l="0" t="38100" r="65405" b="22860"/>
                <wp:wrapNone/>
                <wp:docPr id="19" name="Straight Arrow Connector 19"/>
                <wp:cNvGraphicFramePr/>
                <a:graphic xmlns:a="http://schemas.openxmlformats.org/drawingml/2006/main">
                  <a:graphicData uri="http://schemas.microsoft.com/office/word/2010/wordprocessingShape">
                    <wps:wsp>
                      <wps:cNvCnPr/>
                      <wps:spPr>
                        <a:xfrm flipV="1">
                          <a:off x="0" y="0"/>
                          <a:ext cx="620889" cy="5870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64B035" id="Straight Arrow Connector 19" o:spid="_x0000_s1026" type="#_x0000_t32" style="position:absolute;margin-left:120pt;margin-top:18.65pt;width:48.9pt;height:46.2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14:anchorId="43477CB0" wp14:editId="28873F56">
                <wp:simplePos x="0" y="0"/>
                <wp:positionH relativeFrom="column">
                  <wp:posOffset>2115467</wp:posOffset>
                </wp:positionH>
                <wp:positionV relativeFrom="paragraph">
                  <wp:posOffset>4445</wp:posOffset>
                </wp:positionV>
                <wp:extent cx="1376680" cy="394970"/>
                <wp:effectExtent l="0" t="0" r="13970" b="24130"/>
                <wp:wrapNone/>
                <wp:docPr id="17" name="Rectangle: Rounded Corners 17"/>
                <wp:cNvGraphicFramePr/>
                <a:graphic xmlns:a="http://schemas.openxmlformats.org/drawingml/2006/main">
                  <a:graphicData uri="http://schemas.microsoft.com/office/word/2010/wordprocessingShape">
                    <wps:wsp>
                      <wps:cNvSpPr/>
                      <wps:spPr>
                        <a:xfrm>
                          <a:off x="0" y="0"/>
                          <a:ext cx="1376680" cy="394970"/>
                        </a:xfrm>
                        <a:prstGeom prst="roundRect">
                          <a:avLst/>
                        </a:prstGeom>
                        <a:gradFill rotWithShape="1">
                          <a:gsLst>
                            <a:gs pos="0">
                              <a:srgbClr val="70AD47">
                                <a:satMod val="103000"/>
                                <a:lumMod val="102000"/>
                                <a:tint val="94000"/>
                              </a:srgbClr>
                            </a:gs>
                            <a:gs pos="50000">
                              <a:srgbClr val="70AD47">
                                <a:satMod val="110000"/>
                                <a:lumMod val="100000"/>
                                <a:shade val="100000"/>
                              </a:srgbClr>
                            </a:gs>
                            <a:gs pos="100000">
                              <a:srgbClr val="70AD47">
                                <a:lumMod val="99000"/>
                                <a:satMod val="120000"/>
                                <a:shade val="78000"/>
                              </a:srgbClr>
                            </a:gs>
                          </a:gsLst>
                          <a:lin ang="5400000" scaled="0"/>
                        </a:gradFill>
                        <a:ln w="6350" cap="flat" cmpd="sng" algn="ctr">
                          <a:solidFill>
                            <a:srgbClr val="70AD47"/>
                          </a:solidFill>
                          <a:prstDash val="solid"/>
                          <a:miter lim="800000"/>
                        </a:ln>
                        <a:effectLst/>
                      </wps:spPr>
                      <wps:txbx>
                        <w:txbxContent>
                          <w:p w14:paraId="2AFFC54F" w14:textId="77777777" w:rsidR="005B4724" w:rsidRDefault="005B4724" w:rsidP="005B4724">
                            <w:pPr>
                              <w:jc w:val="center"/>
                            </w:pPr>
                            <w:r>
                              <w:t xml:space="preserve">Self -regulations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477CB0" id="Rectangle: Rounded Corners 17" o:spid="_x0000_s1030" style="position:absolute;left:0;text-align:left;margin-left:166.55pt;margin-top:.35pt;width:108.4pt;height:31.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" fillcolor="#81b861" strokecolor="#70ad47" strokeweight=".5pt">
                <v:fill color2="#61a235" rotate="t" colors="0 #81b861;.5 #6fb242;1 #61a235" focus="100%" type="gradient">
                  <o:fill v:ext="view" type="gradientUnscaled"/>
                </v:fill>
                <v:stroke joinstyle="miter"/>
                <v:textbox>
                  <w:txbxContent>
                    <w:p w14:paraId="2AFFC54F" w14:textId="77777777" w:rsidR="005B4724" w:rsidRDefault="005B4724" w:rsidP="005B4724">
                      <w:pPr>
                        <w:jc w:val="center"/>
                      </w:pPr>
                      <w:r>
                        <w:t xml:space="preserve">Self -regulations </w:t>
                      </w:r>
                    </w:p>
                  </w:txbxContent>
                </v:textbox>
              </v:roundrect>
            </w:pict>
          </mc:Fallback>
        </mc:AlternateContent>
      </w:r>
    </w:p>
    <w:p w14:paraId="4D326656" w14:textId="77777777" w:rsidR="005B4724" w:rsidRDefault="005B4724" w:rsidP="005B472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67958016" wp14:editId="6D5FAE85">
                <wp:simplePos x="0" y="0"/>
                <wp:positionH relativeFrom="column">
                  <wp:posOffset>5017911</wp:posOffset>
                </wp:positionH>
                <wp:positionV relativeFrom="paragraph">
                  <wp:posOffset>223521</wp:posOffset>
                </wp:positionV>
                <wp:extent cx="411833" cy="184150"/>
                <wp:effectExtent l="0" t="19050" r="45720" b="44450"/>
                <wp:wrapNone/>
                <wp:docPr id="27" name="Arrow: Right 27"/>
                <wp:cNvGraphicFramePr/>
                <a:graphic xmlns:a="http://schemas.openxmlformats.org/drawingml/2006/main">
                  <a:graphicData uri="http://schemas.microsoft.com/office/word/2010/wordprocessingShape">
                    <wps:wsp>
                      <wps:cNvSpPr/>
                      <wps:spPr>
                        <a:xfrm>
                          <a:off x="0" y="0"/>
                          <a:ext cx="411833" cy="1841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0396A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7" o:spid="_x0000_s1026" type="#_x0000_t13" style="position:absolute;margin-left:395.1pt;margin-top:17.6pt;width:32.45pt;height:1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" adj="16771" fillcolor="#4f81bd [3204]" strokecolor="#243f60 [1604]" strokeweight="2pt"/>
            </w:pict>
          </mc:Fallback>
        </mc:AlternateContent>
      </w:r>
    </w:p>
    <w:p w14:paraId="218CD041" w14:textId="77777777" w:rsidR="005B4724" w:rsidRDefault="005B4724" w:rsidP="005B472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0AB71F0D" wp14:editId="2E2EFD95">
                <wp:simplePos x="0" y="0"/>
                <wp:positionH relativeFrom="column">
                  <wp:posOffset>3504636</wp:posOffset>
                </wp:positionH>
                <wp:positionV relativeFrom="paragraph">
                  <wp:posOffset>155716</wp:posOffset>
                </wp:positionV>
                <wp:extent cx="412608" cy="5645"/>
                <wp:effectExtent l="0" t="76200" r="26035" b="90170"/>
                <wp:wrapNone/>
                <wp:docPr id="25" name="Straight Arrow Connector 25"/>
                <wp:cNvGraphicFramePr/>
                <a:graphic xmlns:a="http://schemas.openxmlformats.org/drawingml/2006/main">
                  <a:graphicData uri="http://schemas.microsoft.com/office/word/2010/wordprocessingShape">
                    <wps:wsp>
                      <wps:cNvCnPr/>
                      <wps:spPr>
                        <a:xfrm flipV="1">
                          <a:off x="0" y="0"/>
                          <a:ext cx="412608" cy="56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5BEB5A" id="Straight Arrow Connector 25" o:spid="_x0000_s1026" type="#_x0000_t32" style="position:absolute;margin-left:275.95pt;margin-top:12.25pt;width:32.5pt;height:.45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5BC2F805" wp14:editId="61B1CF2D">
                <wp:simplePos x="0" y="0"/>
                <wp:positionH relativeFrom="column">
                  <wp:posOffset>3533422</wp:posOffset>
                </wp:positionH>
                <wp:positionV relativeFrom="paragraph">
                  <wp:posOffset>145556</wp:posOffset>
                </wp:positionV>
                <wp:extent cx="355600" cy="518160"/>
                <wp:effectExtent l="0" t="38100" r="63500" b="15240"/>
                <wp:wrapNone/>
                <wp:docPr id="24" name="Straight Arrow Connector 24"/>
                <wp:cNvGraphicFramePr/>
                <a:graphic xmlns:a="http://schemas.openxmlformats.org/drawingml/2006/main">
                  <a:graphicData uri="http://schemas.microsoft.com/office/word/2010/wordprocessingShape">
                    <wps:wsp>
                      <wps:cNvCnPr/>
                      <wps:spPr>
                        <a:xfrm flipV="1">
                          <a:off x="0" y="0"/>
                          <a:ext cx="355600" cy="518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BBF007" id="Straight Arrow Connector 24" o:spid="_x0000_s1026" type="#_x0000_t32" style="position:absolute;margin-left:278.2pt;margin-top:11.45pt;width:28pt;height:40.8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73600" behindDoc="0" locked="0" layoutInCell="1" allowOverlap="1" wp14:anchorId="7D65D8BF" wp14:editId="47390AB4">
                <wp:simplePos x="0" y="0"/>
                <wp:positionH relativeFrom="column">
                  <wp:posOffset>3567289</wp:posOffset>
                </wp:positionH>
                <wp:positionV relativeFrom="paragraph">
                  <wp:posOffset>155716</wp:posOffset>
                </wp:positionV>
                <wp:extent cx="338596" cy="1213556"/>
                <wp:effectExtent l="0" t="38100" r="61595" b="24765"/>
                <wp:wrapNone/>
                <wp:docPr id="22" name="Straight Arrow Connector 22"/>
                <wp:cNvGraphicFramePr/>
                <a:graphic xmlns:a="http://schemas.openxmlformats.org/drawingml/2006/main">
                  <a:graphicData uri="http://schemas.microsoft.com/office/word/2010/wordprocessingShape">
                    <wps:wsp>
                      <wps:cNvCnPr/>
                      <wps:spPr>
                        <a:xfrm flipV="1">
                          <a:off x="0" y="0"/>
                          <a:ext cx="338596" cy="12135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E2AB25" id="Straight Arrow Connector 22" o:spid="_x0000_s1026" type="#_x0000_t32" style="position:absolute;margin-left:280.9pt;margin-top:12.25pt;width:26.65pt;height:95.5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71552" behindDoc="0" locked="0" layoutInCell="1" allowOverlap="1" wp14:anchorId="725C63D8" wp14:editId="5D6F481C">
                <wp:simplePos x="0" y="0"/>
                <wp:positionH relativeFrom="column">
                  <wp:posOffset>1552222</wp:posOffset>
                </wp:positionH>
                <wp:positionV relativeFrom="paragraph">
                  <wp:posOffset>148519</wp:posOffset>
                </wp:positionV>
                <wp:extent cx="620889" cy="571642"/>
                <wp:effectExtent l="0" t="0" r="84455" b="57150"/>
                <wp:wrapNone/>
                <wp:docPr id="20" name="Straight Arrow Connector 20"/>
                <wp:cNvGraphicFramePr/>
                <a:graphic xmlns:a="http://schemas.openxmlformats.org/drawingml/2006/main">
                  <a:graphicData uri="http://schemas.microsoft.com/office/word/2010/wordprocessingShape">
                    <wps:wsp>
                      <wps:cNvCnPr/>
                      <wps:spPr>
                        <a:xfrm>
                          <a:off x="0" y="0"/>
                          <a:ext cx="620889" cy="5716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63D5F4" id="Straight Arrow Connector 20" o:spid="_x0000_s1026" type="#_x0000_t32" style="position:absolute;margin-left:122.2pt;margin-top:11.7pt;width:48.9pt;height:4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69504" behindDoc="0" locked="0" layoutInCell="1" allowOverlap="1" wp14:anchorId="112E30B8" wp14:editId="340FAE74">
                <wp:simplePos x="0" y="0"/>
                <wp:positionH relativeFrom="column">
                  <wp:posOffset>1524000</wp:posOffset>
                </wp:positionH>
                <wp:positionV relativeFrom="paragraph">
                  <wp:posOffset>133138</wp:posOffset>
                </wp:positionV>
                <wp:extent cx="637822" cy="15381"/>
                <wp:effectExtent l="0" t="76200" r="29210" b="80010"/>
                <wp:wrapNone/>
                <wp:docPr id="18" name="Straight Arrow Connector 18"/>
                <wp:cNvGraphicFramePr/>
                <a:graphic xmlns:a="http://schemas.openxmlformats.org/drawingml/2006/main">
                  <a:graphicData uri="http://schemas.microsoft.com/office/word/2010/wordprocessingShape">
                    <wps:wsp>
                      <wps:cNvCnPr/>
                      <wps:spPr>
                        <a:xfrm flipV="1">
                          <a:off x="0" y="0"/>
                          <a:ext cx="637822" cy="153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09C5E6" id="Straight Arrow Connector 18" o:spid="_x0000_s1026" type="#_x0000_t32" style="position:absolute;margin-left:120pt;margin-top:10.5pt;width:50.2pt;height:1.2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68480" behindDoc="0" locked="0" layoutInCell="1" allowOverlap="1" wp14:anchorId="58A4670A" wp14:editId="3611CEBD">
                <wp:simplePos x="0" y="0"/>
                <wp:positionH relativeFrom="column">
                  <wp:posOffset>1501422</wp:posOffset>
                </wp:positionH>
                <wp:positionV relativeFrom="paragraph">
                  <wp:posOffset>155716</wp:posOffset>
                </wp:positionV>
                <wp:extent cx="677334" cy="1168400"/>
                <wp:effectExtent l="0" t="0" r="66040" b="50800"/>
                <wp:wrapNone/>
                <wp:docPr id="26" name="Straight Arrow Connector 26"/>
                <wp:cNvGraphicFramePr/>
                <a:graphic xmlns:a="http://schemas.openxmlformats.org/drawingml/2006/main">
                  <a:graphicData uri="http://schemas.microsoft.com/office/word/2010/wordprocessingShape">
                    <wps:wsp>
                      <wps:cNvCnPr/>
                      <wps:spPr>
                        <a:xfrm>
                          <a:off x="0" y="0"/>
                          <a:ext cx="677334" cy="1168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82F80A" id="Straight Arrow Connector 26" o:spid="_x0000_s1026" type="#_x0000_t32" style="position:absolute;margin-left:118.2pt;margin-top:12.25pt;width:53.35pt;height:92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" strokecolor="#4579b8 [3044]">
                <v:stroke endarrow="block"/>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6434F5E9" wp14:editId="5ECACFE6">
                <wp:simplePos x="0" y="0"/>
                <wp:positionH relativeFrom="column">
                  <wp:posOffset>2127532</wp:posOffset>
                </wp:positionH>
                <wp:positionV relativeFrom="paragraph">
                  <wp:posOffset>2540</wp:posOffset>
                </wp:positionV>
                <wp:extent cx="1377245" cy="395111"/>
                <wp:effectExtent l="0" t="0" r="13970" b="24130"/>
                <wp:wrapNone/>
                <wp:docPr id="28" name="Rectangle: Rounded Corners 28"/>
                <wp:cNvGraphicFramePr/>
                <a:graphic xmlns:a="http://schemas.openxmlformats.org/drawingml/2006/main">
                  <a:graphicData uri="http://schemas.microsoft.com/office/word/2010/wordprocessingShape">
                    <wps:wsp>
                      <wps:cNvSpPr/>
                      <wps:spPr>
                        <a:xfrm>
                          <a:off x="0" y="0"/>
                          <a:ext cx="1377245" cy="395111"/>
                        </a:xfrm>
                        <a:prstGeom prst="roundRect">
                          <a:avLst/>
                        </a:prstGeom>
                        <a:gradFill rotWithShape="1">
                          <a:gsLst>
                            <a:gs pos="0">
                              <a:srgbClr val="70AD47">
                                <a:satMod val="103000"/>
                                <a:lumMod val="102000"/>
                                <a:tint val="94000"/>
                              </a:srgbClr>
                            </a:gs>
                            <a:gs pos="50000">
                              <a:srgbClr val="70AD47">
                                <a:satMod val="110000"/>
                                <a:lumMod val="100000"/>
                                <a:shade val="100000"/>
                              </a:srgbClr>
                            </a:gs>
                            <a:gs pos="100000">
                              <a:srgbClr val="70AD47">
                                <a:lumMod val="99000"/>
                                <a:satMod val="120000"/>
                                <a:shade val="78000"/>
                              </a:srgbClr>
                            </a:gs>
                          </a:gsLst>
                          <a:lin ang="5400000" scaled="0"/>
                        </a:gradFill>
                        <a:ln w="6350" cap="flat" cmpd="sng" algn="ctr">
                          <a:solidFill>
                            <a:srgbClr val="70AD47"/>
                          </a:solidFill>
                          <a:prstDash val="solid"/>
                          <a:miter lim="800000"/>
                        </a:ln>
                        <a:effectLst/>
                      </wps:spPr>
                      <wps:txbx>
                        <w:txbxContent>
                          <w:p w14:paraId="2D7993F5" w14:textId="77777777" w:rsidR="005B4724" w:rsidRDefault="005B4724" w:rsidP="005B4724">
                            <w:pPr>
                              <w:jc w:val="center"/>
                            </w:pPr>
                            <w:r>
                              <w:t xml:space="preserve">Motivation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34F5E9" id="Rectangle: Rounded Corners 28" o:spid="_x0000_s1031" style="position:absolute;left:0;text-align:left;margin-left:167.5pt;margin-top:.2pt;width:108.45pt;height:31.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" fillcolor="#81b861" strokecolor="#70ad47" strokeweight=".5pt">
                <v:fill color2="#61a235" rotate="t" colors="0 #81b861;.5 #6fb242;1 #61a235" focus="100%" type="gradient">
                  <o:fill v:ext="view" type="gradientUnscaled"/>
                </v:fill>
                <v:stroke joinstyle="miter"/>
                <v:textbox>
                  <w:txbxContent>
                    <w:p w14:paraId="2D7993F5" w14:textId="77777777" w:rsidR="005B4724" w:rsidRDefault="005B4724" w:rsidP="005B4724">
                      <w:pPr>
                        <w:jc w:val="center"/>
                      </w:pPr>
                      <w:r>
                        <w:t xml:space="preserve">Motivation </w:t>
                      </w:r>
                    </w:p>
                  </w:txbxContent>
                </v:textbox>
              </v:roundrect>
            </w:pict>
          </mc:Fallback>
        </mc:AlternateContent>
      </w:r>
    </w:p>
    <w:p w14:paraId="321E0D61" w14:textId="77777777" w:rsidR="005B4724" w:rsidRDefault="005B4724" w:rsidP="005B472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259685BF" wp14:editId="1A95A60A">
                <wp:simplePos x="0" y="0"/>
                <wp:positionH relativeFrom="column">
                  <wp:posOffset>2149475</wp:posOffset>
                </wp:positionH>
                <wp:positionV relativeFrom="paragraph">
                  <wp:posOffset>178435</wp:posOffset>
                </wp:positionV>
                <wp:extent cx="1376680" cy="394970"/>
                <wp:effectExtent l="0" t="0" r="13970" b="24130"/>
                <wp:wrapNone/>
                <wp:docPr id="29" name="Rectangle: Rounded Corners 29"/>
                <wp:cNvGraphicFramePr/>
                <a:graphic xmlns:a="http://schemas.openxmlformats.org/drawingml/2006/main">
                  <a:graphicData uri="http://schemas.microsoft.com/office/word/2010/wordprocessingShape">
                    <wps:wsp>
                      <wps:cNvSpPr/>
                      <wps:spPr>
                        <a:xfrm>
                          <a:off x="0" y="0"/>
                          <a:ext cx="1376680" cy="394970"/>
                        </a:xfrm>
                        <a:prstGeom prst="roundRect">
                          <a:avLst/>
                        </a:prstGeom>
                        <a:gradFill rotWithShape="1">
                          <a:gsLst>
                            <a:gs pos="0">
                              <a:srgbClr val="70AD47">
                                <a:satMod val="103000"/>
                                <a:lumMod val="102000"/>
                                <a:tint val="94000"/>
                              </a:srgbClr>
                            </a:gs>
                            <a:gs pos="50000">
                              <a:srgbClr val="70AD47">
                                <a:satMod val="110000"/>
                                <a:lumMod val="100000"/>
                                <a:shade val="100000"/>
                              </a:srgbClr>
                            </a:gs>
                            <a:gs pos="100000">
                              <a:srgbClr val="70AD47">
                                <a:lumMod val="99000"/>
                                <a:satMod val="120000"/>
                                <a:shade val="78000"/>
                              </a:srgbClr>
                            </a:gs>
                          </a:gsLst>
                          <a:lin ang="5400000" scaled="0"/>
                        </a:gradFill>
                        <a:ln w="6350" cap="flat" cmpd="sng" algn="ctr">
                          <a:solidFill>
                            <a:srgbClr val="70AD47"/>
                          </a:solidFill>
                          <a:prstDash val="solid"/>
                          <a:miter lim="800000"/>
                        </a:ln>
                        <a:effectLst/>
                      </wps:spPr>
                      <wps:txbx>
                        <w:txbxContent>
                          <w:p w14:paraId="76093EFF" w14:textId="77777777" w:rsidR="005B4724" w:rsidRDefault="005B4724" w:rsidP="005B4724">
                            <w:pPr>
                              <w:jc w:val="center"/>
                            </w:pPr>
                            <w:r>
                              <w:t xml:space="preserve">Empathy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9685BF" id="Rectangle: Rounded Corners 29" o:spid="_x0000_s1032" style="position:absolute;left:0;text-align:left;margin-left:169.25pt;margin-top:14.05pt;width:108.4pt;height:3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" fillcolor="#81b861" strokecolor="#70ad47" strokeweight=".5pt">
                <v:fill color2="#61a235" rotate="t" colors="0 #81b861;.5 #6fb242;1 #61a235" focus="100%" type="gradient">
                  <o:fill v:ext="view" type="gradientUnscaled"/>
                </v:fill>
                <v:stroke joinstyle="miter"/>
                <v:textbox>
                  <w:txbxContent>
                    <w:p w14:paraId="76093EFF" w14:textId="77777777" w:rsidR="005B4724" w:rsidRDefault="005B4724" w:rsidP="005B4724">
                      <w:pPr>
                        <w:jc w:val="center"/>
                      </w:pPr>
                      <w:r>
                        <w:t xml:space="preserve">Empathy </w:t>
                      </w:r>
                    </w:p>
                  </w:txbxContent>
                </v:textbox>
              </v:roundrect>
            </w:pict>
          </mc:Fallback>
        </mc:AlternateContent>
      </w:r>
    </w:p>
    <w:p w14:paraId="45F40BD1" w14:textId="77777777" w:rsidR="005B4724" w:rsidRDefault="005B4724" w:rsidP="005B4724">
      <w:pPr>
        <w:spacing w:line="360" w:lineRule="auto"/>
        <w:jc w:val="both"/>
        <w:rPr>
          <w:rFonts w:ascii="Arial" w:hAnsi="Arial" w:cs="Arial"/>
        </w:rPr>
      </w:pPr>
    </w:p>
    <w:p w14:paraId="3E763900" w14:textId="77777777" w:rsidR="005B4724" w:rsidRDefault="005B4724" w:rsidP="005B472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7A0F8334" wp14:editId="40295D39">
                <wp:simplePos x="0" y="0"/>
                <wp:positionH relativeFrom="margin">
                  <wp:align>center</wp:align>
                </wp:positionH>
                <wp:positionV relativeFrom="paragraph">
                  <wp:posOffset>101741</wp:posOffset>
                </wp:positionV>
                <wp:extent cx="1377245" cy="395111"/>
                <wp:effectExtent l="0" t="0" r="13970" b="24130"/>
                <wp:wrapNone/>
                <wp:docPr id="30" name="Rectangle: Rounded Corners 30"/>
                <wp:cNvGraphicFramePr/>
                <a:graphic xmlns:a="http://schemas.openxmlformats.org/drawingml/2006/main">
                  <a:graphicData uri="http://schemas.microsoft.com/office/word/2010/wordprocessingShape">
                    <wps:wsp>
                      <wps:cNvSpPr/>
                      <wps:spPr>
                        <a:xfrm>
                          <a:off x="0" y="0"/>
                          <a:ext cx="1377245" cy="395111"/>
                        </a:xfrm>
                        <a:prstGeom prst="roundRect">
                          <a:avLst/>
                        </a:prstGeom>
                        <a:gradFill rotWithShape="1">
                          <a:gsLst>
                            <a:gs pos="0">
                              <a:srgbClr val="70AD47">
                                <a:satMod val="103000"/>
                                <a:lumMod val="102000"/>
                                <a:tint val="94000"/>
                              </a:srgbClr>
                            </a:gs>
                            <a:gs pos="50000">
                              <a:srgbClr val="70AD47">
                                <a:satMod val="110000"/>
                                <a:lumMod val="100000"/>
                                <a:shade val="100000"/>
                              </a:srgbClr>
                            </a:gs>
                            <a:gs pos="100000">
                              <a:srgbClr val="70AD47">
                                <a:lumMod val="99000"/>
                                <a:satMod val="120000"/>
                                <a:shade val="78000"/>
                              </a:srgbClr>
                            </a:gs>
                          </a:gsLst>
                          <a:lin ang="5400000" scaled="0"/>
                        </a:gradFill>
                        <a:ln w="6350" cap="flat" cmpd="sng" algn="ctr">
                          <a:solidFill>
                            <a:srgbClr val="70AD47"/>
                          </a:solidFill>
                          <a:prstDash val="solid"/>
                          <a:miter lim="800000"/>
                        </a:ln>
                        <a:effectLst/>
                      </wps:spPr>
                      <wps:txbx>
                        <w:txbxContent>
                          <w:p w14:paraId="59323182" w14:textId="77777777" w:rsidR="005B4724" w:rsidRDefault="005B4724" w:rsidP="005B4724">
                            <w:pPr>
                              <w:jc w:val="center"/>
                            </w:pPr>
                            <w:r>
                              <w:t xml:space="preserve">Social Skills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0F8334" id="Rectangle: Rounded Corners 30" o:spid="_x0000_s1033" style="position:absolute;left:0;text-align:left;margin-left:0;margin-top:8pt;width:108.45pt;height:31.1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" fillcolor="#81b861" strokecolor="#70ad47" strokeweight=".5pt">
                <v:fill color2="#61a235" rotate="t" colors="0 #81b861;.5 #6fb242;1 #61a235" focus="100%" type="gradient">
                  <o:fill v:ext="view" type="gradientUnscaled"/>
                </v:fill>
                <v:stroke joinstyle="miter"/>
                <v:textbox>
                  <w:txbxContent>
                    <w:p w14:paraId="59323182" w14:textId="77777777" w:rsidR="005B4724" w:rsidRDefault="005B4724" w:rsidP="005B4724">
                      <w:pPr>
                        <w:jc w:val="center"/>
                      </w:pPr>
                      <w:r>
                        <w:t xml:space="preserve">Social Skills </w:t>
                      </w:r>
                    </w:p>
                  </w:txbxContent>
                </v:textbox>
                <w10:wrap anchorx="margin"/>
              </v:roundrect>
            </w:pict>
          </mc:Fallback>
        </mc:AlternateContent>
      </w:r>
    </w:p>
    <w:p w14:paraId="58759A4D" w14:textId="77777777" w:rsidR="005B4724" w:rsidRDefault="005B4724" w:rsidP="005B4724">
      <w:pPr>
        <w:spacing w:line="360" w:lineRule="auto"/>
        <w:jc w:val="both"/>
        <w:rPr>
          <w:rFonts w:ascii="Arial" w:hAnsi="Arial" w:cs="Arial"/>
        </w:rPr>
      </w:pPr>
    </w:p>
    <w:p w14:paraId="32AD6BFE" w14:textId="77777777" w:rsidR="005B4724" w:rsidRDefault="005B4724" w:rsidP="005B4724">
      <w:pPr>
        <w:spacing w:line="360" w:lineRule="auto"/>
        <w:jc w:val="both"/>
        <w:rPr>
          <w:rFonts w:ascii="Arial" w:hAnsi="Arial" w:cs="Arial"/>
        </w:rPr>
      </w:pPr>
    </w:p>
    <w:p w14:paraId="44BD1DBA" w14:textId="77777777" w:rsidR="005B4724" w:rsidRDefault="005B4724" w:rsidP="00831F57">
      <w:pPr>
        <w:pStyle w:val="HSMXH2"/>
      </w:pPr>
    </w:p>
    <w:p w14:paraId="00B1A6E4" w14:textId="5B11709A" w:rsidR="00EA69C6" w:rsidRPr="00EA69C6" w:rsidRDefault="00EA69C6" w:rsidP="00831F57">
      <w:pPr>
        <w:pStyle w:val="HSMXH2"/>
        <w:rPr>
          <w:b w:val="0"/>
          <w:bCs/>
          <w:sz w:val="24"/>
          <w:szCs w:val="24"/>
        </w:rPr>
      </w:pPr>
      <w:r w:rsidRPr="00EA69C6">
        <w:rPr>
          <w:b w:val="0"/>
          <w:bCs/>
          <w:sz w:val="24"/>
          <w:szCs w:val="24"/>
        </w:rPr>
        <w:t>Th</w:t>
      </w:r>
      <w:r>
        <w:rPr>
          <w:b w:val="0"/>
          <w:bCs/>
          <w:sz w:val="24"/>
          <w:szCs w:val="24"/>
        </w:rPr>
        <w:t xml:space="preserve">e findings </w:t>
      </w:r>
      <w:r w:rsidR="005B4724">
        <w:rPr>
          <w:b w:val="0"/>
          <w:bCs/>
          <w:sz w:val="24"/>
          <w:szCs w:val="24"/>
        </w:rPr>
        <w:t xml:space="preserve">the conceptual framework and literature review </w:t>
      </w:r>
      <w:r>
        <w:rPr>
          <w:b w:val="0"/>
          <w:bCs/>
          <w:sz w:val="24"/>
          <w:szCs w:val="24"/>
        </w:rPr>
        <w:t xml:space="preserve">helped the researcher to develop the appended hypothesis: </w:t>
      </w:r>
    </w:p>
    <w:p w14:paraId="5C2D5BCB" w14:textId="11497FB6" w:rsidR="00EA69C6" w:rsidRDefault="00EA69C6" w:rsidP="00EA69C6">
      <w:pPr>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Research Hypohesis </w:t>
      </w:r>
    </w:p>
    <w:p w14:paraId="53274FB7" w14:textId="77777777" w:rsidR="00EA69C6" w:rsidRPr="00166AAF" w:rsidRDefault="00EA69C6" w:rsidP="00EA69C6">
      <w:pPr>
        <w:autoSpaceDE w:val="0"/>
        <w:autoSpaceDN w:val="0"/>
        <w:adjustRightInd w:val="0"/>
        <w:spacing w:after="0" w:line="480" w:lineRule="auto"/>
        <w:jc w:val="both"/>
        <w:rPr>
          <w:rFonts w:ascii="Times New Roman" w:hAnsi="Times New Roman" w:cs="Times New Roman"/>
          <w:sz w:val="24"/>
          <w:szCs w:val="24"/>
        </w:rPr>
      </w:pPr>
      <w:r w:rsidRPr="00166AAF">
        <w:rPr>
          <w:rFonts w:ascii="Times New Roman" w:hAnsi="Times New Roman" w:cs="Times New Roman"/>
          <w:sz w:val="24"/>
          <w:szCs w:val="24"/>
          <w:lang w:val="en-US"/>
        </w:rPr>
        <w:t>Hypothesis 1:</w:t>
      </w:r>
    </w:p>
    <w:p w14:paraId="2629F892" w14:textId="77777777" w:rsidR="00EA69C6" w:rsidRPr="00166AAF" w:rsidRDefault="00EA69C6" w:rsidP="00EA69C6">
      <w:pPr>
        <w:autoSpaceDE w:val="0"/>
        <w:autoSpaceDN w:val="0"/>
        <w:adjustRightInd w:val="0"/>
        <w:spacing w:after="0" w:line="480" w:lineRule="auto"/>
        <w:jc w:val="both"/>
        <w:rPr>
          <w:rFonts w:ascii="Times New Roman" w:hAnsi="Times New Roman" w:cs="Times New Roman"/>
          <w:sz w:val="24"/>
          <w:szCs w:val="24"/>
          <w:lang w:val="en-US"/>
        </w:rPr>
      </w:pPr>
      <w:r w:rsidRPr="00166AAF">
        <w:rPr>
          <w:rFonts w:ascii="Times New Roman" w:hAnsi="Times New Roman" w:cs="Times New Roman"/>
          <w:sz w:val="24"/>
          <w:szCs w:val="24"/>
          <w:lang w:val="en-US"/>
        </w:rPr>
        <w:t>Null Hypothesis: There is no significant correlation of Self-awareness with Motivation, In-class Teamworking and Student motivation.</w:t>
      </w:r>
    </w:p>
    <w:p w14:paraId="3331D1C1" w14:textId="77777777" w:rsidR="00EA69C6" w:rsidRPr="00166AAF" w:rsidRDefault="00EA69C6" w:rsidP="00EA69C6">
      <w:pPr>
        <w:autoSpaceDE w:val="0"/>
        <w:autoSpaceDN w:val="0"/>
        <w:adjustRightInd w:val="0"/>
        <w:spacing w:after="0" w:line="480" w:lineRule="auto"/>
        <w:jc w:val="both"/>
        <w:rPr>
          <w:rFonts w:ascii="Times New Roman" w:hAnsi="Times New Roman" w:cs="Times New Roman"/>
          <w:sz w:val="24"/>
          <w:szCs w:val="24"/>
          <w:lang w:val="en-US"/>
        </w:rPr>
      </w:pPr>
      <w:r w:rsidRPr="00166AAF">
        <w:rPr>
          <w:rFonts w:ascii="Times New Roman" w:hAnsi="Times New Roman" w:cs="Times New Roman"/>
          <w:sz w:val="24"/>
          <w:szCs w:val="24"/>
          <w:lang w:val="en-US"/>
        </w:rPr>
        <w:lastRenderedPageBreak/>
        <w:t>Alternative Hypothesis: There is a significant correlation of Self-awareness with Motivation, In-class Teamworking and Student motivation</w:t>
      </w:r>
    </w:p>
    <w:p w14:paraId="1948B55A" w14:textId="77777777" w:rsidR="00EA69C6" w:rsidRPr="00166AAF" w:rsidRDefault="00EA69C6" w:rsidP="00EA69C6">
      <w:pPr>
        <w:autoSpaceDE w:val="0"/>
        <w:autoSpaceDN w:val="0"/>
        <w:adjustRightInd w:val="0"/>
        <w:spacing w:after="0" w:line="480" w:lineRule="auto"/>
        <w:jc w:val="both"/>
        <w:rPr>
          <w:rFonts w:ascii="Times New Roman" w:hAnsi="Times New Roman" w:cs="Times New Roman"/>
          <w:sz w:val="24"/>
          <w:szCs w:val="24"/>
          <w:lang w:val="en-US"/>
        </w:rPr>
      </w:pPr>
      <w:r w:rsidRPr="00166AAF">
        <w:rPr>
          <w:rFonts w:ascii="Times New Roman" w:hAnsi="Times New Roman" w:cs="Times New Roman"/>
          <w:sz w:val="24"/>
          <w:szCs w:val="24"/>
          <w:lang w:val="en-US"/>
        </w:rPr>
        <w:t xml:space="preserve"> Hypothesis 2:</w:t>
      </w:r>
    </w:p>
    <w:p w14:paraId="1562082D" w14:textId="77777777" w:rsidR="00EA69C6" w:rsidRPr="00166AAF" w:rsidRDefault="00EA69C6" w:rsidP="00EA69C6">
      <w:pPr>
        <w:autoSpaceDE w:val="0"/>
        <w:autoSpaceDN w:val="0"/>
        <w:adjustRightInd w:val="0"/>
        <w:spacing w:after="0" w:line="480" w:lineRule="auto"/>
        <w:jc w:val="both"/>
        <w:rPr>
          <w:rFonts w:ascii="Times New Roman" w:hAnsi="Times New Roman" w:cs="Times New Roman"/>
          <w:sz w:val="24"/>
          <w:szCs w:val="24"/>
          <w:lang w:val="en-US"/>
        </w:rPr>
      </w:pPr>
      <w:r w:rsidRPr="00166AAF">
        <w:rPr>
          <w:rFonts w:ascii="Times New Roman" w:hAnsi="Times New Roman" w:cs="Times New Roman"/>
          <w:sz w:val="24"/>
          <w:szCs w:val="24"/>
          <w:lang w:val="en-US"/>
        </w:rPr>
        <w:t xml:space="preserve">Null Hypothesis: There is no significant effect self-awareness, social skills, in-class teamworking and student motivation on Teacher motivation. </w:t>
      </w:r>
    </w:p>
    <w:p w14:paraId="6CE06EF3" w14:textId="77777777" w:rsidR="00EA69C6" w:rsidRPr="00166AAF" w:rsidRDefault="00EA69C6" w:rsidP="00EA69C6">
      <w:pPr>
        <w:autoSpaceDE w:val="0"/>
        <w:autoSpaceDN w:val="0"/>
        <w:adjustRightInd w:val="0"/>
        <w:spacing w:after="0" w:line="480" w:lineRule="auto"/>
        <w:jc w:val="both"/>
        <w:rPr>
          <w:rFonts w:ascii="Times New Roman" w:hAnsi="Times New Roman" w:cs="Times New Roman"/>
          <w:sz w:val="24"/>
          <w:szCs w:val="24"/>
          <w:lang w:val="en-US"/>
        </w:rPr>
      </w:pPr>
      <w:r w:rsidRPr="00166AAF">
        <w:rPr>
          <w:rFonts w:ascii="Times New Roman" w:hAnsi="Times New Roman" w:cs="Times New Roman"/>
          <w:sz w:val="24"/>
          <w:szCs w:val="24"/>
          <w:lang w:val="en-US"/>
        </w:rPr>
        <w:t>Alternative Hypothesis: There is significant effect self-awareness, social skills, in-class teamworking and student motivation on Teacher motivation.</w:t>
      </w:r>
    </w:p>
    <w:p w14:paraId="790D60DA" w14:textId="77777777" w:rsidR="00EA69C6" w:rsidRDefault="00EA69C6" w:rsidP="00EA69C6">
      <w:pPr>
        <w:rPr>
          <w:rFonts w:ascii="Times New Roman" w:hAnsi="Times New Roman" w:cs="Times New Roman"/>
          <w:noProof/>
          <w:sz w:val="24"/>
          <w:szCs w:val="24"/>
          <w:lang w:val="en-US"/>
        </w:rPr>
      </w:pPr>
    </w:p>
    <w:p w14:paraId="68E7FA31" w14:textId="3D34E09F" w:rsidR="00EA69C6" w:rsidRDefault="00EA69C6" w:rsidP="00831F57">
      <w:pPr>
        <w:pStyle w:val="HSMXH2"/>
      </w:pPr>
    </w:p>
    <w:p w14:paraId="18C925B1" w14:textId="77B7A36E" w:rsidR="0087274B" w:rsidRDefault="0087274B" w:rsidP="0087274B">
      <w:pPr>
        <w:rPr>
          <w:rFonts w:ascii="Times New Roman" w:hAnsi="Times New Roman" w:cs="Times New Roman"/>
          <w:noProof/>
          <w:sz w:val="24"/>
          <w:szCs w:val="24"/>
          <w:lang w:val="en-US"/>
        </w:rPr>
      </w:pPr>
    </w:p>
    <w:p w14:paraId="5B05B2A3" w14:textId="04A304D7" w:rsidR="0087274B" w:rsidRDefault="0087274B" w:rsidP="0087274B">
      <w:pPr>
        <w:rPr>
          <w:rFonts w:ascii="Times New Roman" w:hAnsi="Times New Roman" w:cs="Times New Roman"/>
          <w:noProof/>
          <w:sz w:val="24"/>
          <w:szCs w:val="24"/>
          <w:lang w:val="en-US"/>
        </w:rPr>
      </w:pPr>
    </w:p>
    <w:p w14:paraId="7CFD559D" w14:textId="1DCA5A01" w:rsidR="0087274B" w:rsidRDefault="0087274B" w:rsidP="0087274B">
      <w:pPr>
        <w:rPr>
          <w:rFonts w:ascii="Times New Roman" w:hAnsi="Times New Roman" w:cs="Times New Roman"/>
          <w:noProof/>
          <w:sz w:val="24"/>
          <w:szCs w:val="24"/>
          <w:lang w:val="en-US"/>
        </w:rPr>
      </w:pPr>
    </w:p>
    <w:p w14:paraId="76EB967A" w14:textId="46F8B66A" w:rsidR="0087274B" w:rsidRDefault="0087274B" w:rsidP="0087274B">
      <w:pPr>
        <w:rPr>
          <w:rFonts w:ascii="Times New Roman" w:hAnsi="Times New Roman" w:cs="Times New Roman"/>
          <w:noProof/>
          <w:sz w:val="24"/>
          <w:szCs w:val="24"/>
          <w:lang w:val="en-US"/>
        </w:rPr>
      </w:pPr>
    </w:p>
    <w:p w14:paraId="4E7AD028" w14:textId="58906B97" w:rsidR="0087274B" w:rsidRDefault="0087274B" w:rsidP="0087274B">
      <w:pPr>
        <w:rPr>
          <w:rFonts w:ascii="Times New Roman" w:hAnsi="Times New Roman" w:cs="Times New Roman"/>
          <w:noProof/>
          <w:sz w:val="24"/>
          <w:szCs w:val="24"/>
          <w:lang w:val="en-US"/>
        </w:rPr>
      </w:pPr>
    </w:p>
    <w:p w14:paraId="377C70A0" w14:textId="302019E5" w:rsidR="0087274B" w:rsidRDefault="0087274B" w:rsidP="0087274B">
      <w:pPr>
        <w:rPr>
          <w:rFonts w:ascii="Times New Roman" w:hAnsi="Times New Roman" w:cs="Times New Roman"/>
          <w:noProof/>
          <w:sz w:val="24"/>
          <w:szCs w:val="24"/>
          <w:lang w:val="en-US"/>
        </w:rPr>
      </w:pPr>
    </w:p>
    <w:p w14:paraId="5A8E297A" w14:textId="02D86EBA" w:rsidR="0087274B" w:rsidRDefault="0087274B" w:rsidP="0087274B">
      <w:pPr>
        <w:rPr>
          <w:rFonts w:ascii="Times New Roman" w:hAnsi="Times New Roman" w:cs="Times New Roman"/>
          <w:noProof/>
          <w:sz w:val="24"/>
          <w:szCs w:val="24"/>
          <w:lang w:val="en-US"/>
        </w:rPr>
      </w:pPr>
    </w:p>
    <w:p w14:paraId="441C9329" w14:textId="17467194" w:rsidR="0087274B" w:rsidRDefault="0087274B" w:rsidP="0087274B">
      <w:pPr>
        <w:rPr>
          <w:rFonts w:ascii="Times New Roman" w:hAnsi="Times New Roman" w:cs="Times New Roman"/>
          <w:noProof/>
          <w:sz w:val="24"/>
          <w:szCs w:val="24"/>
          <w:lang w:val="en-US"/>
        </w:rPr>
      </w:pPr>
    </w:p>
    <w:p w14:paraId="047FF18B" w14:textId="77777777" w:rsidR="0087274B" w:rsidRDefault="0087274B" w:rsidP="0087274B">
      <w:pPr>
        <w:rPr>
          <w:rFonts w:ascii="Times New Roman" w:hAnsi="Times New Roman" w:cs="Times New Roman"/>
          <w:noProof/>
          <w:sz w:val="24"/>
          <w:szCs w:val="24"/>
          <w:lang w:val="en-US"/>
        </w:rPr>
      </w:pPr>
    </w:p>
    <w:p w14:paraId="309A1804" w14:textId="68F6B34A" w:rsidR="00EA69C6" w:rsidRDefault="00EA69C6" w:rsidP="00831F57">
      <w:pPr>
        <w:pStyle w:val="HSMXH2"/>
      </w:pPr>
    </w:p>
    <w:p w14:paraId="5B490B80" w14:textId="1C4B23BD" w:rsidR="005B4724" w:rsidRDefault="005B4724" w:rsidP="00831F57">
      <w:pPr>
        <w:pStyle w:val="HSMXH2"/>
      </w:pPr>
    </w:p>
    <w:p w14:paraId="09A6D544" w14:textId="78082692" w:rsidR="005B4724" w:rsidRDefault="005B4724" w:rsidP="00831F57">
      <w:pPr>
        <w:pStyle w:val="HSMXH2"/>
      </w:pPr>
    </w:p>
    <w:p w14:paraId="6BBCB216" w14:textId="1D7C4948" w:rsidR="005B4724" w:rsidRDefault="005B4724" w:rsidP="00831F57">
      <w:pPr>
        <w:pStyle w:val="HSMXH2"/>
      </w:pPr>
    </w:p>
    <w:p w14:paraId="4414046E" w14:textId="5F4D5DA1" w:rsidR="005B4724" w:rsidRDefault="005B4724" w:rsidP="00831F57">
      <w:pPr>
        <w:pStyle w:val="HSMXH2"/>
      </w:pPr>
    </w:p>
    <w:p w14:paraId="6601273A" w14:textId="00DC5756" w:rsidR="00220066" w:rsidRDefault="00934B03" w:rsidP="00B07A23">
      <w:pPr>
        <w:pStyle w:val="HSMXH1"/>
      </w:pPr>
      <w:bookmarkStart w:id="10" w:name="_Toc113385494"/>
      <w:r>
        <w:lastRenderedPageBreak/>
        <w:t xml:space="preserve">3.0: </w:t>
      </w:r>
      <w:r w:rsidR="00DA509B">
        <w:t>Methodology</w:t>
      </w:r>
      <w:bookmarkEnd w:id="10"/>
    </w:p>
    <w:p w14:paraId="200F2C8D" w14:textId="7CF06FD5" w:rsidR="00934B03" w:rsidRDefault="00934B03" w:rsidP="00934B03">
      <w:pPr>
        <w:pStyle w:val="HSMXH1"/>
        <w:jc w:val="left"/>
      </w:pPr>
      <w:r>
        <w:t xml:space="preserve">3.1: Introduction </w:t>
      </w:r>
    </w:p>
    <w:p w14:paraId="7B083254" w14:textId="61B35482" w:rsidR="00104FA7" w:rsidRPr="00104FA7" w:rsidRDefault="00104FA7" w:rsidP="00104FA7">
      <w:pPr>
        <w:pStyle w:val="HSMXP1J15"/>
        <w:ind w:firstLine="0"/>
      </w:pPr>
      <w:r w:rsidRPr="00104FA7">
        <w:t xml:space="preserve">Any research project depends on the </w:t>
      </w:r>
      <w:r>
        <w:t>methods</w:t>
      </w:r>
      <w:r w:rsidRPr="00104FA7">
        <w:t xml:space="preserve"> used, which is regarded as being quite important. Blessing &amp; Chakrabarti, </w:t>
      </w:r>
      <w:r>
        <w:t>(</w:t>
      </w:r>
      <w:r w:rsidRPr="00104FA7">
        <w:t>2009)</w:t>
      </w:r>
      <w:r>
        <w:t>,</w:t>
      </w:r>
      <w:r w:rsidRPr="00104FA7">
        <w:t xml:space="preserve"> have explained that the methodology of research is an entire process in itself that is undertaken during research of any kind. The methodology that is selected for any research is crucial in determining the direction for any research. The purpose of a research technique would depend on the type of study being conducted, which is planned in a way to achieve particular results. The approach used for this study will be described in this section. </w:t>
      </w:r>
      <w:r>
        <w:t xml:space="preserve">The mixed mehods </w:t>
      </w:r>
      <w:r w:rsidR="005B1EBB">
        <w:t>was</w:t>
      </w:r>
      <w:r>
        <w:t xml:space="preserve"> used to collect data</w:t>
      </w:r>
      <w:r w:rsidRPr="00104FA7">
        <w:t>. The primary goal of the study approach would be to identify important factors based on a thorough literature</w:t>
      </w:r>
      <w:r w:rsidR="007047FF">
        <w:t xml:space="preserve"> as well as questioniare </w:t>
      </w:r>
      <w:r w:rsidRPr="00104FA7">
        <w:t xml:space="preserve"> evaluation that has been done.</w:t>
      </w:r>
    </w:p>
    <w:p w14:paraId="3B5FB959" w14:textId="7E9C9A70" w:rsidR="00AE22A9" w:rsidRDefault="00AA40AB" w:rsidP="00B123E8">
      <w:pPr>
        <w:pStyle w:val="HSMXH2"/>
      </w:pPr>
      <w:bookmarkStart w:id="11" w:name="_Toc113385497"/>
      <w:r>
        <w:t>3.</w:t>
      </w:r>
      <w:r w:rsidR="00726984">
        <w:t>2</w:t>
      </w:r>
      <w:r>
        <w:t xml:space="preserve">: </w:t>
      </w:r>
      <w:r w:rsidR="00086A70">
        <w:t>Research Philosophy</w:t>
      </w:r>
      <w:bookmarkEnd w:id="11"/>
    </w:p>
    <w:p w14:paraId="73C5574F" w14:textId="256D1849" w:rsidR="00A87D1E" w:rsidRDefault="00A87D1E" w:rsidP="00A87D1E">
      <w:pPr>
        <w:pStyle w:val="HSMXP1J15"/>
        <w:ind w:firstLine="0"/>
      </w:pPr>
      <w:r w:rsidRPr="00A87D1E">
        <w:t xml:space="preserve">The principles underlying research would be those that relate to the nature of the reality that is being studied (Bryman, 2016). The definition of the nature of knowledge that underlies research is referred to as research philosophy. </w:t>
      </w:r>
      <w:r w:rsidR="00B15DE9">
        <w:t xml:space="preserve">Posivisim method </w:t>
      </w:r>
      <w:r w:rsidR="00B608CD" w:rsidRPr="00B608CD">
        <w:t xml:space="preserve">has been adopted as it supports to collect a </w:t>
      </w:r>
      <w:r w:rsidR="00B15DE9">
        <w:t>quantitative</w:t>
      </w:r>
      <w:r w:rsidR="00B608CD" w:rsidRPr="00B608CD">
        <w:t xml:space="preserve"> </w:t>
      </w:r>
      <w:r w:rsidR="00B15DE9">
        <w:t>method</w:t>
      </w:r>
      <w:r w:rsidR="00B608CD" w:rsidRPr="00B608CD">
        <w:t xml:space="preserve">. It would help the researcher to </w:t>
      </w:r>
      <w:r w:rsidR="00B15DE9">
        <w:t xml:space="preserve">measure the realtionship between EI and academic performance </w:t>
      </w:r>
      <w:r w:rsidR="00C26D11">
        <w:t xml:space="preserve">using statistical data. </w:t>
      </w:r>
      <w:r w:rsidR="000F2DE3" w:rsidRPr="000F2DE3">
        <w:t xml:space="preserve">Additionally, the research subjects </w:t>
      </w:r>
      <w:r w:rsidR="000F2DE3">
        <w:t xml:space="preserve">has </w:t>
      </w:r>
      <w:r w:rsidR="000F2DE3" w:rsidRPr="000F2DE3">
        <w:t>chosen in a fair and random manner using standardized questionnaires that only aim to investigate the link between the  variables as it currently exists. Furthermore, anyone who follows the identical steps can likewise reproduce the research's findings.</w:t>
      </w:r>
    </w:p>
    <w:p w14:paraId="59ABDBDC" w14:textId="29168021" w:rsidR="00475411" w:rsidRDefault="00AA40AB" w:rsidP="00726984">
      <w:pPr>
        <w:pStyle w:val="HSMXCapt"/>
      </w:pPr>
      <w:r>
        <w:t>3.</w:t>
      </w:r>
      <w:r w:rsidR="00726984">
        <w:t xml:space="preserve">3: </w:t>
      </w:r>
      <w:r w:rsidR="00475411">
        <w:t xml:space="preserve">Quantitative and Qualitative Method </w:t>
      </w:r>
    </w:p>
    <w:p w14:paraId="3B49725D" w14:textId="57D69DE6" w:rsidR="00475411" w:rsidRDefault="00475411" w:rsidP="00AA40AB">
      <w:pPr>
        <w:pStyle w:val="HSMXP1J15"/>
        <w:ind w:firstLine="0"/>
        <w:rPr>
          <w:bCs/>
        </w:rPr>
      </w:pPr>
      <w:r w:rsidRPr="00475411">
        <w:rPr>
          <w:bCs/>
        </w:rPr>
        <w:t>Deductive methodology is used in quantitative research to explore the link between several variables, including theory and study, using text-based data (Bryman, and Bell, 2015). Additionally, quantitative research has specific study outlines.</w:t>
      </w:r>
      <w:r w:rsidR="00BC144B">
        <w:rPr>
          <w:bCs/>
        </w:rPr>
        <w:t xml:space="preserve"> A</w:t>
      </w:r>
      <w:r w:rsidRPr="00475411">
        <w:rPr>
          <w:bCs/>
        </w:rPr>
        <w:t xml:space="preserve"> written hypothesis for an outside, unbiased point of view that emphasizes a collection of numerical facts such as charts, graphs, and statistics (Saunders, et al., 2012; Cooper and Schindler, 2003). Structured questionnaires, </w:t>
      </w:r>
      <w:r w:rsidR="00AF3A6D">
        <w:rPr>
          <w:bCs/>
        </w:rPr>
        <w:t>is</w:t>
      </w:r>
      <w:r w:rsidRPr="00475411">
        <w:rPr>
          <w:bCs/>
        </w:rPr>
        <w:t xml:space="preserve"> used in quantitative research to gather data that</w:t>
      </w:r>
      <w:r w:rsidR="00BC144B">
        <w:rPr>
          <w:bCs/>
        </w:rPr>
        <w:t xml:space="preserve"> </w:t>
      </w:r>
      <w:r w:rsidRPr="00475411">
        <w:rPr>
          <w:bCs/>
        </w:rPr>
        <w:t xml:space="preserve"> support</w:t>
      </w:r>
      <w:r w:rsidR="00AF3A6D">
        <w:rPr>
          <w:bCs/>
        </w:rPr>
        <w:t>ed</w:t>
      </w:r>
      <w:r w:rsidRPr="00475411">
        <w:rPr>
          <w:bCs/>
        </w:rPr>
        <w:t xml:space="preserve"> statistical findings (Creswell, 2014).</w:t>
      </w:r>
    </w:p>
    <w:p w14:paraId="65005A8B" w14:textId="35F1A9BB" w:rsidR="00BC144B" w:rsidRDefault="00BC144B" w:rsidP="00AA40AB">
      <w:pPr>
        <w:pStyle w:val="HSMXP1J15"/>
        <w:ind w:firstLine="0"/>
        <w:rPr>
          <w:bCs/>
        </w:rPr>
      </w:pPr>
      <w:r w:rsidRPr="00BC144B">
        <w:rPr>
          <w:bCs/>
        </w:rPr>
        <w:lastRenderedPageBreak/>
        <w:t>Contrarily, the interpretivist philosophy of qualitative research uses an inductive approach to examine the meaning of each piece of data, which is more internal and subjective</w:t>
      </w:r>
      <w:r w:rsidRPr="00083082">
        <w:rPr>
          <w:bCs/>
          <w:color w:val="FF0000"/>
        </w:rPr>
        <w:t xml:space="preserve">. </w:t>
      </w:r>
      <w:r w:rsidR="0084530C">
        <w:rPr>
          <w:bCs/>
          <w:color w:val="FF0000"/>
        </w:rPr>
        <w:t>A</w:t>
      </w:r>
      <w:r w:rsidRPr="00BC144B">
        <w:rPr>
          <w:bCs/>
        </w:rPr>
        <w:t xml:space="preserve">ccording to Creswell (2014). Dul and Hak (2008) state that a qualitative research approach suggests case study research or action research strategies; as a result, data are gathered </w:t>
      </w:r>
      <w:r w:rsidR="00B15DE9">
        <w:rPr>
          <w:bCs/>
        </w:rPr>
        <w:t>through close</w:t>
      </w:r>
      <w:r w:rsidRPr="00BC144B">
        <w:rPr>
          <w:bCs/>
        </w:rPr>
        <w:t xml:space="preserve">-ended questionnaire that establishes a connection between them. </w:t>
      </w:r>
      <w:r>
        <w:rPr>
          <w:bCs/>
        </w:rPr>
        <w:t xml:space="preserve"> However, quantitaitve method is used to colelct data. For that reason, </w:t>
      </w:r>
      <w:r w:rsidRPr="00BC144B">
        <w:rPr>
          <w:bCs/>
        </w:rPr>
        <w:t>Saunders et al. (2012) said that a researcher might take a quantitative approach to te</w:t>
      </w:r>
      <w:r w:rsidR="00B15DE9">
        <w:rPr>
          <w:bCs/>
        </w:rPr>
        <w:t>s</w:t>
      </w:r>
      <w:r w:rsidRPr="00BC144B">
        <w:rPr>
          <w:bCs/>
        </w:rPr>
        <w:t>t hypothesis</w:t>
      </w:r>
      <w:r>
        <w:rPr>
          <w:bCs/>
        </w:rPr>
        <w:t xml:space="preserve"> to</w:t>
      </w:r>
      <w:r w:rsidRPr="00BC144B">
        <w:rPr>
          <w:bCs/>
        </w:rPr>
        <w:t xml:space="preserve"> identify factors and related variables using statistical data</w:t>
      </w:r>
      <w:r>
        <w:rPr>
          <w:bCs/>
        </w:rPr>
        <w:t xml:space="preserve">. </w:t>
      </w:r>
    </w:p>
    <w:p w14:paraId="6C682191" w14:textId="73601C27" w:rsidR="00452588" w:rsidRDefault="00AA40AB" w:rsidP="00726984">
      <w:pPr>
        <w:pStyle w:val="HSMXCapt"/>
      </w:pPr>
      <w:bookmarkStart w:id="12" w:name="_Toc113385499"/>
      <w:r>
        <w:t>3.</w:t>
      </w:r>
      <w:r w:rsidR="00726984">
        <w:t>4</w:t>
      </w:r>
      <w:r>
        <w:t xml:space="preserve">: </w:t>
      </w:r>
      <w:r w:rsidR="00452588">
        <w:t>Data Collection Techniques</w:t>
      </w:r>
      <w:bookmarkEnd w:id="12"/>
    </w:p>
    <w:p w14:paraId="4C3D22AE" w14:textId="089C53DA" w:rsidR="006B44ED" w:rsidRDefault="006B44ED" w:rsidP="006B44ED">
      <w:pPr>
        <w:pStyle w:val="HSMXP1J15"/>
        <w:ind w:firstLine="0"/>
      </w:pPr>
      <w:r>
        <w:t xml:space="preserve">As previously indicated, </w:t>
      </w:r>
      <w:r w:rsidR="00DE2593">
        <w:t>primary data</w:t>
      </w:r>
      <w:r>
        <w:t xml:space="preserve"> was used for this study, and secondary sources were used to collect the material. An exhaustive search of online databases was done to find the literature needed for this study. Taylor and Francis, ProQuest, ScienceDirect, Emerald Insight, and the American Psychological Association were among the databases (APA).</w:t>
      </w:r>
    </w:p>
    <w:p w14:paraId="12B844BF" w14:textId="56B8C639" w:rsidR="006B44ED" w:rsidRDefault="006B44ED" w:rsidP="006B44ED">
      <w:pPr>
        <w:pStyle w:val="HSMXP1J15"/>
        <w:ind w:firstLine="0"/>
      </w:pPr>
      <w:r>
        <w:t>Simply said, information gathered</w:t>
      </w:r>
      <w:r w:rsidR="00404E32">
        <w:t xml:space="preserve"> mostly</w:t>
      </w:r>
      <w:r>
        <w:t xml:space="preserve"> from secondary sources has not been directly gained by a researcher. Data that has already been gathered through previous research by other scholars would be considered secondary data. To interpret new discoveries, the results of previous investigations would be studied and evaluated.</w:t>
      </w:r>
    </w:p>
    <w:p w14:paraId="09995D44" w14:textId="295BE506" w:rsidR="00404E32" w:rsidRDefault="00404E32" w:rsidP="006B44ED">
      <w:pPr>
        <w:pStyle w:val="HSMXP1J15"/>
        <w:ind w:firstLine="0"/>
      </w:pPr>
      <w:r>
        <w:t>The quesitonniare was desgin based on Goleman’s five key elements, namely: Self-regulations, self-awarnesss, self-regulations, motivaiton and emathy. Five likert scale has been used to design the quetioniare and each elements has consisted with five statements ( see appendix A)</w:t>
      </w:r>
      <w:r w:rsidR="003D24A5">
        <w:t xml:space="preserve">. five questions were included </w:t>
      </w:r>
      <w:r w:rsidR="00AA4F55">
        <w:t xml:space="preserve">in </w:t>
      </w:r>
      <w:r w:rsidR="003D24A5">
        <w:t xml:space="preserve">each key element of the framwork. </w:t>
      </w:r>
      <w:r>
        <w:t xml:space="preserve"> </w:t>
      </w:r>
    </w:p>
    <w:p w14:paraId="456DEB2D" w14:textId="2876ACAE" w:rsidR="00893D9E" w:rsidRDefault="00726984" w:rsidP="00726984">
      <w:pPr>
        <w:pStyle w:val="HSMXCapt"/>
      </w:pPr>
      <w:r>
        <w:t xml:space="preserve">3.5: </w:t>
      </w:r>
      <w:r w:rsidR="00893D9E">
        <w:t xml:space="preserve">Sampling Procedures </w:t>
      </w:r>
    </w:p>
    <w:p w14:paraId="33DA5B45" w14:textId="3E47AA72" w:rsidR="00893D9E" w:rsidRDefault="00893D9E" w:rsidP="006B44ED">
      <w:pPr>
        <w:pStyle w:val="HSMXP1J15"/>
        <w:ind w:firstLine="0"/>
      </w:pPr>
      <w:r>
        <w:t>The research has collected</w:t>
      </w:r>
      <w:r w:rsidR="002955CC">
        <w:t xml:space="preserve"> </w:t>
      </w:r>
      <w:r>
        <w:t>data from 5</w:t>
      </w:r>
      <w:r w:rsidR="002955CC">
        <w:t>0</w:t>
      </w:r>
      <w:r>
        <w:t xml:space="preserve"> resepondents. </w:t>
      </w:r>
      <w:r w:rsidR="0087274B">
        <w:t xml:space="preserve">50 respodents have targeted radomly from three campuses of Coventry Unviersity in London. The researcher believed, 50 samples have respreneted entire acacemic staffs of Coventry University, London. Intially, this sample size should be fine for the reserarcher to collect adequate data which are valid and reliable. </w:t>
      </w:r>
      <w:r w:rsidR="00434569">
        <w:t xml:space="preserve">The data has collected using Google form ( see appendix). The form was sent to the respndents using their </w:t>
      </w:r>
      <w:r w:rsidR="00434569">
        <w:lastRenderedPageBreak/>
        <w:t xml:space="preserve">email address. Random sampling technique was used to collect the samples. This technique has given the reseracher to collect samples by given equal probablity to each sample. </w:t>
      </w:r>
    </w:p>
    <w:p w14:paraId="63C626D5" w14:textId="721D30D6" w:rsidR="00D4659B" w:rsidRDefault="00AA40AB" w:rsidP="00726984">
      <w:pPr>
        <w:pStyle w:val="HSMXCapt"/>
      </w:pPr>
      <w:r>
        <w:t>3.</w:t>
      </w:r>
      <w:r w:rsidR="00726984">
        <w:t>6</w:t>
      </w:r>
      <w:r>
        <w:t xml:space="preserve">: </w:t>
      </w:r>
      <w:r w:rsidR="00D4659B">
        <w:t xml:space="preserve">Data Analysis </w:t>
      </w:r>
    </w:p>
    <w:p w14:paraId="460D4288" w14:textId="128532A1" w:rsidR="00D4659B" w:rsidRDefault="00116E3D" w:rsidP="00B8724E">
      <w:pPr>
        <w:pStyle w:val="HSMXP1J15"/>
        <w:ind w:firstLine="0"/>
      </w:pPr>
      <w:r>
        <w:t xml:space="preserve">The statistical data analysis </w:t>
      </w:r>
      <w:r w:rsidR="00AA4F55">
        <w:t xml:space="preserve">has </w:t>
      </w:r>
      <w:r>
        <w:t>comprise</w:t>
      </w:r>
      <w:r w:rsidR="00AA4F55">
        <w:t>d</w:t>
      </w:r>
      <w:r>
        <w:t xml:space="preserve"> the recording of the resulting statistics in table form as well as a descriptive interpretation of the data (Fink, 2008). The study documents the information </w:t>
      </w:r>
      <w:r w:rsidR="007B43C4">
        <w:t>gathered</w:t>
      </w:r>
      <w:r>
        <w:t xml:space="preserve"> from with the aid of surveys, the respondents in table form, and provides an explanation of the tabulated data. According to Fink (2008), it is appropriate to elaborate on comparable responses and analyze them descriptively using a similar methodology and style before converting the raw data into information that is necessary for making decisions and formulating recommendations (</w:t>
      </w:r>
      <w:r w:rsidR="00ED67D1">
        <w:t>Yin, 2003</w:t>
      </w:r>
      <w:r>
        <w:t xml:space="preserve">). </w:t>
      </w:r>
      <w:r w:rsidR="006A16EF">
        <w:t xml:space="preserve">SPSS software has used to analyse the data. Multiple regression, corelation and Anova were used to determines the relationship between EI and academic perfomrance. </w:t>
      </w:r>
    </w:p>
    <w:p w14:paraId="4D659EA9" w14:textId="4F25FF57" w:rsidR="00F62C73" w:rsidRDefault="00AA40AB" w:rsidP="00726984">
      <w:pPr>
        <w:pStyle w:val="HSMXCapt"/>
      </w:pPr>
      <w:r>
        <w:t>3.</w:t>
      </w:r>
      <w:r w:rsidR="00B8724E">
        <w:t>7</w:t>
      </w:r>
      <w:r>
        <w:t xml:space="preserve">: </w:t>
      </w:r>
      <w:r w:rsidR="00D4659B">
        <w:t xml:space="preserve">Reliblity </w:t>
      </w:r>
    </w:p>
    <w:p w14:paraId="4D7908D5" w14:textId="74B041C2" w:rsidR="00F62C73" w:rsidRDefault="00F62C73" w:rsidP="006B44ED">
      <w:pPr>
        <w:pStyle w:val="HSMXP1J15"/>
        <w:ind w:firstLine="0"/>
      </w:pPr>
      <w:r w:rsidRPr="00F62C73">
        <w:t>According to Behling and Law</w:t>
      </w:r>
      <w:r>
        <w:t xml:space="preserve"> (2006), </w:t>
      </w:r>
      <w:r w:rsidRPr="00F62C73">
        <w:t>the reliability of the data that any research gathers can be used to assess the quality of that data (2006). It is crucial that the respondents who are filling out the questionnaire be informed of the significance of their answers to the study. Therefore, people will be informed of the importance of the data they contribute through verbal and nonverbal social network communication.</w:t>
      </w:r>
    </w:p>
    <w:p w14:paraId="0B7BB736" w14:textId="538B00A7" w:rsidR="006A16EF" w:rsidRPr="006A16EF" w:rsidRDefault="006A16EF" w:rsidP="006A16EF">
      <w:pPr>
        <w:pStyle w:val="HSMXP1J15"/>
        <w:ind w:firstLine="0"/>
        <w:rPr>
          <w:color w:val="FF0000"/>
        </w:rPr>
      </w:pPr>
      <w:r>
        <w:t xml:space="preserve">For internal consistence, a Cronbach's alpha and composite reliability value limit of 0.70 or higher is acceptable (Hair, Jr., et al., 1995). Therefore, a Cronbach's alpha and composite reliability value below 0.60 denotes a lack of internal consistency and reliability (Hire Jr., et al., 2016). Therefore, Cronbach's alpha is regarded as a gauge of scale dependability. It measures internal consistency, or how closely similar a group of items are to one another. </w:t>
      </w:r>
    </w:p>
    <w:p w14:paraId="24205226" w14:textId="3FCB0404" w:rsidR="00D4659B" w:rsidRDefault="00AA40AB" w:rsidP="00726984">
      <w:pPr>
        <w:pStyle w:val="HSMXCapt"/>
      </w:pPr>
      <w:r>
        <w:t>3.</w:t>
      </w:r>
      <w:r w:rsidR="00B8724E">
        <w:t>8</w:t>
      </w:r>
      <w:r>
        <w:t xml:space="preserve">: </w:t>
      </w:r>
      <w:r w:rsidR="00D4659B">
        <w:t xml:space="preserve">Validity </w:t>
      </w:r>
    </w:p>
    <w:p w14:paraId="4B1EE6A2" w14:textId="20E933FC" w:rsidR="00F62C73" w:rsidRDefault="00F62C73" w:rsidP="006B44ED">
      <w:pPr>
        <w:pStyle w:val="HSMXP1J15"/>
        <w:ind w:firstLine="0"/>
      </w:pPr>
      <w:r>
        <w:t>A</w:t>
      </w:r>
      <w:r w:rsidRPr="00F62C73">
        <w:t>ccording to Trochim and Donnelly (2006),</w:t>
      </w:r>
      <w:r>
        <w:t xml:space="preserve"> validity</w:t>
      </w:r>
      <w:r w:rsidRPr="00F62C73">
        <w:t xml:space="preserve"> is the process of determining whether a research's presented hypotheses are correct. Thus, the information gathered through questionnaires is analyzed and evaluated to determine its applicability to the study's goals.</w:t>
      </w:r>
    </w:p>
    <w:p w14:paraId="6D43180A" w14:textId="4926D042" w:rsidR="00452588" w:rsidRDefault="00AA40AB" w:rsidP="00726984">
      <w:pPr>
        <w:pStyle w:val="HSMXCapt"/>
      </w:pPr>
      <w:bookmarkStart w:id="13" w:name="_Toc113385500"/>
      <w:r>
        <w:lastRenderedPageBreak/>
        <w:t>3.</w:t>
      </w:r>
      <w:r w:rsidR="00B8724E">
        <w:t>9</w:t>
      </w:r>
      <w:r>
        <w:t xml:space="preserve">: </w:t>
      </w:r>
      <w:r w:rsidR="00452588">
        <w:t xml:space="preserve"> Ethical Considerations</w:t>
      </w:r>
      <w:bookmarkEnd w:id="13"/>
    </w:p>
    <w:p w14:paraId="28DE59E0" w14:textId="77777777" w:rsidR="00A97845" w:rsidRDefault="00A97845" w:rsidP="00A97845">
      <w:pPr>
        <w:pStyle w:val="HSMXH2"/>
        <w:rPr>
          <w:b w:val="0"/>
          <w:bCs/>
          <w:sz w:val="24"/>
          <w:szCs w:val="24"/>
        </w:rPr>
      </w:pPr>
      <w:r w:rsidRPr="00A97845">
        <w:rPr>
          <w:b w:val="0"/>
          <w:bCs/>
          <w:sz w:val="24"/>
          <w:szCs w:val="24"/>
        </w:rPr>
        <w:t xml:space="preserve">Because this research focuses on human behaviour, all relevant ethical processes, including University's supervision, were taken into account at every stage of its completion. According to </w:t>
      </w:r>
      <w:r>
        <w:rPr>
          <w:b w:val="0"/>
          <w:bCs/>
          <w:sz w:val="24"/>
          <w:szCs w:val="24"/>
        </w:rPr>
        <w:t xml:space="preserve">UWTSD </w:t>
      </w:r>
      <w:r w:rsidRPr="00A97845">
        <w:rPr>
          <w:b w:val="0"/>
          <w:bCs/>
          <w:sz w:val="24"/>
          <w:szCs w:val="24"/>
        </w:rPr>
        <w:t>University's ethical guidelines, which are being followed for this project, the author commits (pledges) not to disclose any participant's data and that the data would only be used for research.</w:t>
      </w:r>
      <w:r>
        <w:rPr>
          <w:b w:val="0"/>
          <w:bCs/>
          <w:sz w:val="24"/>
          <w:szCs w:val="24"/>
        </w:rPr>
        <w:t xml:space="preserve"> </w:t>
      </w:r>
    </w:p>
    <w:p w14:paraId="363A6853" w14:textId="0468DF18" w:rsidR="009E50D6" w:rsidRDefault="00A97845" w:rsidP="00A97845">
      <w:pPr>
        <w:pStyle w:val="HSMXH2"/>
        <w:rPr>
          <w:b w:val="0"/>
          <w:bCs/>
          <w:sz w:val="24"/>
          <w:szCs w:val="24"/>
        </w:rPr>
      </w:pPr>
      <w:r w:rsidRPr="00A97845">
        <w:rPr>
          <w:b w:val="0"/>
          <w:bCs/>
          <w:sz w:val="24"/>
          <w:szCs w:val="24"/>
        </w:rPr>
        <w:t>Data from respondents were kept completely private and fully confidential. All of the participants in the study had their understanding of the study's objectives clarified, and it was strictly controlled how the data would be transferred, stored, and used. Additionally, before questionnaires were distributed, the study's goal was stated, and individuals were made aware that completing the forms was optional (Sekaran, 200</w:t>
      </w:r>
      <w:r w:rsidR="00345477">
        <w:rPr>
          <w:b w:val="0"/>
          <w:bCs/>
          <w:sz w:val="24"/>
          <w:szCs w:val="24"/>
        </w:rPr>
        <w:t>3</w:t>
      </w:r>
      <w:r w:rsidRPr="00A97845">
        <w:rPr>
          <w:b w:val="0"/>
          <w:bCs/>
          <w:sz w:val="24"/>
          <w:szCs w:val="24"/>
        </w:rPr>
        <w:t>). Participants voluntarily agreed to participate after being informed that all talks from focus groups and interviews would be videotaped.</w:t>
      </w:r>
    </w:p>
    <w:p w14:paraId="236CF905" w14:textId="5B530CEE" w:rsidR="00A97845" w:rsidRPr="00A97845" w:rsidRDefault="00A97845" w:rsidP="00A97845">
      <w:pPr>
        <w:pStyle w:val="HSMXH2"/>
        <w:rPr>
          <w:b w:val="0"/>
          <w:bCs/>
          <w:sz w:val="24"/>
          <w:szCs w:val="24"/>
        </w:rPr>
      </w:pPr>
      <w:r w:rsidRPr="00A97845">
        <w:rPr>
          <w:b w:val="0"/>
          <w:bCs/>
          <w:sz w:val="24"/>
          <w:szCs w:val="24"/>
        </w:rPr>
        <w:t xml:space="preserve">At this point, anonymity and secrecy are the two key ethical concerns that require greater clarification. This is </w:t>
      </w:r>
      <w:r w:rsidR="008269BD" w:rsidRPr="00A97845">
        <w:rPr>
          <w:b w:val="0"/>
          <w:bCs/>
          <w:sz w:val="24"/>
          <w:szCs w:val="24"/>
        </w:rPr>
        <w:t>because</w:t>
      </w:r>
      <w:r w:rsidRPr="00A97845">
        <w:rPr>
          <w:b w:val="0"/>
          <w:bCs/>
          <w:sz w:val="24"/>
          <w:szCs w:val="24"/>
        </w:rPr>
        <w:t xml:space="preserve"> various research' response rates are significantly impacted by anonymity and confidentiality methods (Jones, 1979). Other academic, such as Skinner  (198</w:t>
      </w:r>
      <w:r w:rsidR="00345477">
        <w:rPr>
          <w:b w:val="0"/>
          <w:bCs/>
          <w:sz w:val="24"/>
          <w:szCs w:val="24"/>
        </w:rPr>
        <w:t>1</w:t>
      </w:r>
      <w:r w:rsidRPr="00A97845">
        <w:rPr>
          <w:b w:val="0"/>
          <w:bCs/>
          <w:sz w:val="24"/>
          <w:szCs w:val="24"/>
        </w:rPr>
        <w:t>), refuted this notion.</w:t>
      </w:r>
    </w:p>
    <w:p w14:paraId="7A8DB618" w14:textId="31D1A634" w:rsidR="00A97845" w:rsidRDefault="00AA40AB" w:rsidP="00726984">
      <w:pPr>
        <w:pStyle w:val="HSMXCapt"/>
      </w:pPr>
      <w:r>
        <w:t>3.1</w:t>
      </w:r>
      <w:r w:rsidR="00B8724E">
        <w:t>0</w:t>
      </w:r>
      <w:r>
        <w:t xml:space="preserve">: </w:t>
      </w:r>
      <w:r w:rsidR="00A97845">
        <w:t xml:space="preserve">Summary </w:t>
      </w:r>
    </w:p>
    <w:p w14:paraId="634D68ED" w14:textId="1AF7AA44" w:rsidR="00A97845" w:rsidRPr="00A97845" w:rsidRDefault="00955C61" w:rsidP="00A97845">
      <w:pPr>
        <w:pStyle w:val="HSMXH2"/>
        <w:rPr>
          <w:b w:val="0"/>
          <w:bCs/>
          <w:sz w:val="24"/>
          <w:szCs w:val="24"/>
        </w:rPr>
      </w:pPr>
      <w:r w:rsidRPr="00955C61">
        <w:rPr>
          <w:b w:val="0"/>
          <w:bCs/>
          <w:sz w:val="24"/>
          <w:szCs w:val="24"/>
        </w:rPr>
        <w:t xml:space="preserve">In order to understand the phenomena of </w:t>
      </w:r>
      <w:r w:rsidR="00430D5C">
        <w:rPr>
          <w:b w:val="0"/>
          <w:bCs/>
          <w:sz w:val="24"/>
          <w:szCs w:val="24"/>
        </w:rPr>
        <w:t>EI</w:t>
      </w:r>
      <w:r w:rsidRPr="00955C61">
        <w:rPr>
          <w:b w:val="0"/>
          <w:bCs/>
          <w:sz w:val="24"/>
          <w:szCs w:val="24"/>
        </w:rPr>
        <w:t xml:space="preserve">, this chapter gave a general overview of the research design and technique used to produce study components that </w:t>
      </w:r>
      <w:r>
        <w:rPr>
          <w:b w:val="0"/>
          <w:bCs/>
          <w:sz w:val="24"/>
          <w:szCs w:val="24"/>
        </w:rPr>
        <w:t>helps the researcher to collect appropriate data</w:t>
      </w:r>
    </w:p>
    <w:p w14:paraId="7BBCF2E5" w14:textId="571DA662" w:rsidR="009E50D6" w:rsidRDefault="009E50D6" w:rsidP="00B123E8">
      <w:pPr>
        <w:pStyle w:val="HSMXH2"/>
      </w:pPr>
    </w:p>
    <w:p w14:paraId="2784E71B" w14:textId="30A2B7B3" w:rsidR="00726984" w:rsidRDefault="00726984" w:rsidP="00B123E8">
      <w:pPr>
        <w:pStyle w:val="HSMXH2"/>
      </w:pPr>
    </w:p>
    <w:p w14:paraId="6D6E0D0A" w14:textId="31F72F9F" w:rsidR="00726984" w:rsidRDefault="00726984" w:rsidP="00B123E8">
      <w:pPr>
        <w:pStyle w:val="HSMXH2"/>
      </w:pPr>
    </w:p>
    <w:p w14:paraId="72EAAB51" w14:textId="2FBB4A59" w:rsidR="00726984" w:rsidRDefault="00726984" w:rsidP="00B123E8">
      <w:pPr>
        <w:pStyle w:val="HSMXH2"/>
      </w:pPr>
    </w:p>
    <w:p w14:paraId="3F1FFEFD" w14:textId="77777777" w:rsidR="00726984" w:rsidRDefault="00726984" w:rsidP="00B123E8">
      <w:pPr>
        <w:pStyle w:val="HSMXH2"/>
      </w:pPr>
    </w:p>
    <w:p w14:paraId="4C02347E" w14:textId="493A4CDF" w:rsidR="005A01EB" w:rsidRDefault="00D3457F" w:rsidP="00B07A23">
      <w:pPr>
        <w:pStyle w:val="HSMXH1"/>
      </w:pPr>
      <w:r>
        <w:lastRenderedPageBreak/>
        <w:t xml:space="preserve">4.0: </w:t>
      </w:r>
      <w:r w:rsidR="003042E7">
        <w:t xml:space="preserve"> Data Analysis </w:t>
      </w:r>
    </w:p>
    <w:p w14:paraId="56E6D099" w14:textId="6AC8A997" w:rsidR="003042E7" w:rsidRDefault="003042E7" w:rsidP="003042E7">
      <w:pPr>
        <w:pStyle w:val="HSMXH1"/>
        <w:jc w:val="left"/>
      </w:pPr>
      <w:r>
        <w:t xml:space="preserve">4.1: Introduction </w:t>
      </w:r>
    </w:p>
    <w:p w14:paraId="2F1EEC22" w14:textId="68832BC8" w:rsidR="003042E7" w:rsidRDefault="003042E7" w:rsidP="00535B5A">
      <w:pPr>
        <w:pStyle w:val="HSMXH1"/>
        <w:jc w:val="both"/>
        <w:rPr>
          <w:b w:val="0"/>
          <w:bCs/>
          <w:sz w:val="24"/>
          <w:szCs w:val="24"/>
        </w:rPr>
      </w:pPr>
      <w:r>
        <w:rPr>
          <w:b w:val="0"/>
          <w:bCs/>
          <w:sz w:val="24"/>
          <w:szCs w:val="24"/>
        </w:rPr>
        <w:t xml:space="preserve">This chapter is presented the data analysis that collected from the </w:t>
      </w:r>
      <w:r w:rsidR="00166AAF">
        <w:rPr>
          <w:b w:val="0"/>
          <w:bCs/>
          <w:sz w:val="24"/>
          <w:szCs w:val="24"/>
        </w:rPr>
        <w:t xml:space="preserve">close-ended questionnaire as well as secondary research. </w:t>
      </w:r>
      <w:r w:rsidR="00535B5A">
        <w:rPr>
          <w:b w:val="0"/>
          <w:bCs/>
          <w:sz w:val="24"/>
          <w:szCs w:val="24"/>
        </w:rPr>
        <w:t xml:space="preserve">Reliability of the questionnaire, </w:t>
      </w:r>
      <w:r w:rsidR="00535B5A" w:rsidRPr="00535B5A">
        <w:rPr>
          <w:b w:val="0"/>
          <w:bCs/>
          <w:sz w:val="24"/>
          <w:szCs w:val="24"/>
        </w:rPr>
        <w:t>Correlation coefficient</w:t>
      </w:r>
      <w:r w:rsidR="00535B5A">
        <w:rPr>
          <w:b w:val="0"/>
          <w:bCs/>
          <w:sz w:val="24"/>
          <w:szCs w:val="24"/>
        </w:rPr>
        <w:t xml:space="preserve"> and regression analysis has been conducted. </w:t>
      </w:r>
      <w:r w:rsidR="002955CC" w:rsidRPr="002955CC">
        <w:rPr>
          <w:b w:val="0"/>
          <w:bCs/>
          <w:sz w:val="24"/>
          <w:szCs w:val="24"/>
        </w:rPr>
        <w:t xml:space="preserve">The research has collected data from 50 </w:t>
      </w:r>
      <w:r w:rsidR="00374B84" w:rsidRPr="002955CC">
        <w:rPr>
          <w:b w:val="0"/>
          <w:bCs/>
          <w:sz w:val="24"/>
          <w:szCs w:val="24"/>
        </w:rPr>
        <w:t>respondents</w:t>
      </w:r>
      <w:r w:rsidR="002955CC" w:rsidRPr="002955CC">
        <w:rPr>
          <w:b w:val="0"/>
          <w:bCs/>
          <w:sz w:val="24"/>
          <w:szCs w:val="24"/>
        </w:rPr>
        <w:t>. All the respondents works for a higher education.</w:t>
      </w:r>
      <w:r w:rsidR="002955CC">
        <w:rPr>
          <w:b w:val="0"/>
          <w:bCs/>
          <w:sz w:val="24"/>
          <w:szCs w:val="24"/>
        </w:rPr>
        <w:t xml:space="preserve"> </w:t>
      </w:r>
      <w:r w:rsidR="00374B84" w:rsidRPr="00374B84">
        <w:rPr>
          <w:b w:val="0"/>
          <w:bCs/>
          <w:sz w:val="24"/>
          <w:szCs w:val="24"/>
        </w:rPr>
        <w:t xml:space="preserve">The questionnaire was design based on Goleman’s five key elements, namely: Self-regulations, self-awareness, self-regulations, motivation and empathy. Five Likert scale has been used to design the questionnaire and each elements has consisted with five statements. five questions were included in each key element of the framework.  </w:t>
      </w:r>
      <w:r w:rsidR="002955CC">
        <w:rPr>
          <w:b w:val="0"/>
          <w:bCs/>
          <w:sz w:val="24"/>
          <w:szCs w:val="24"/>
        </w:rPr>
        <w:t xml:space="preserve"> </w:t>
      </w:r>
      <w:r w:rsidR="00F43914">
        <w:rPr>
          <w:b w:val="0"/>
          <w:bCs/>
          <w:sz w:val="24"/>
          <w:szCs w:val="24"/>
        </w:rPr>
        <w:t xml:space="preserve">SPSSv.23 has used to </w:t>
      </w:r>
      <w:r w:rsidR="00226E55">
        <w:rPr>
          <w:b w:val="0"/>
          <w:bCs/>
          <w:sz w:val="24"/>
          <w:szCs w:val="24"/>
        </w:rPr>
        <w:t xml:space="preserve">analyse the data and tested the hypothesis. </w:t>
      </w:r>
    </w:p>
    <w:p w14:paraId="7B741EA2" w14:textId="6D18C6A9" w:rsidR="00C55047" w:rsidRDefault="00C55047" w:rsidP="00265D4A">
      <w:pPr>
        <w:pStyle w:val="HSMXCapt"/>
      </w:pPr>
      <w:r>
        <w:t xml:space="preserve">4.2: Data analysis </w:t>
      </w:r>
    </w:p>
    <w:p w14:paraId="36D95420" w14:textId="3FF9768E" w:rsidR="00166AAF" w:rsidRPr="00166AAF" w:rsidRDefault="00265D4A" w:rsidP="00265D4A">
      <w:pPr>
        <w:pStyle w:val="HSMXH2"/>
      </w:pPr>
      <w:r>
        <w:rPr>
          <w:lang w:val="en-US"/>
        </w:rPr>
        <w:t xml:space="preserve">4.2.1: </w:t>
      </w:r>
      <w:r w:rsidR="00166AAF" w:rsidRPr="00166AAF">
        <w:rPr>
          <w:lang w:val="en-US"/>
        </w:rPr>
        <w:t xml:space="preserve">Reliability: </w:t>
      </w:r>
    </w:p>
    <w:p w14:paraId="4A7D1469" w14:textId="29212417" w:rsidR="00166AAF" w:rsidRDefault="00166AAF" w:rsidP="00166AAF">
      <w:pPr>
        <w:autoSpaceDE w:val="0"/>
        <w:autoSpaceDN w:val="0"/>
        <w:adjustRightInd w:val="0"/>
        <w:spacing w:after="0" w:line="480" w:lineRule="auto"/>
        <w:jc w:val="both"/>
        <w:rPr>
          <w:rFonts w:ascii="Times New Roman" w:hAnsi="Times New Roman" w:cs="Times New Roman"/>
          <w:sz w:val="24"/>
          <w:szCs w:val="24"/>
          <w:lang w:val="en-US"/>
        </w:rPr>
      </w:pPr>
      <w:r w:rsidRPr="00166AAF">
        <w:rPr>
          <w:rFonts w:ascii="Times New Roman" w:hAnsi="Times New Roman" w:cs="Times New Roman"/>
          <w:sz w:val="24"/>
          <w:szCs w:val="24"/>
          <w:lang w:val="en-US"/>
        </w:rPr>
        <w:t xml:space="preserve">In data analysis we used Cronbach's alpha value for the reliability of the scale we used in questionnaire. The value of Cronbach's alpha is equal to .903 which means it is greater than </w:t>
      </w:r>
      <m:oMath>
        <m:r>
          <w:rPr>
            <w:rFonts w:ascii="Cambria Math" w:hAnsi="Cambria Math" w:cs="Times New Roman"/>
            <w:sz w:val="24"/>
            <w:szCs w:val="24"/>
            <w:lang w:val="en-US"/>
          </w:rPr>
          <m:t>.70,</m:t>
        </m:r>
      </m:oMath>
      <w:r w:rsidRPr="00166AAF">
        <w:rPr>
          <w:rFonts w:ascii="Times New Roman" w:hAnsi="Times New Roman" w:cs="Times New Roman"/>
          <w:sz w:val="24"/>
          <w:szCs w:val="24"/>
          <w:lang w:val="en-US"/>
        </w:rPr>
        <w:t xml:space="preserve"> hence the 5 point Likert scale that we used in questionnaire is reliable. </w:t>
      </w:r>
    </w:p>
    <w:p w14:paraId="5CBF3FF8" w14:textId="77777777" w:rsidR="00C55047" w:rsidRPr="00166AAF" w:rsidRDefault="00C55047" w:rsidP="00C55047">
      <w:pPr>
        <w:autoSpaceDE w:val="0"/>
        <w:autoSpaceDN w:val="0"/>
        <w:adjustRightInd w:val="0"/>
        <w:spacing w:after="0" w:line="480" w:lineRule="auto"/>
        <w:jc w:val="both"/>
        <w:rPr>
          <w:rFonts w:ascii="Times New Roman" w:hAnsi="Times New Roman" w:cs="Times New Roman"/>
          <w:sz w:val="24"/>
          <w:szCs w:val="24"/>
          <w:lang w:val="en-US"/>
        </w:rPr>
      </w:pPr>
      <w:r w:rsidRPr="00166AAF">
        <w:rPr>
          <w:rFonts w:ascii="Times New Roman" w:hAnsi="Times New Roman" w:cs="Times New Roman"/>
          <w:sz w:val="24"/>
          <w:szCs w:val="24"/>
          <w:lang w:val="en-US"/>
        </w:rPr>
        <w:t>Reliability:</w:t>
      </w:r>
    </w:p>
    <w:tbl>
      <w:tblPr>
        <w:tblW w:w="541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0"/>
        <w:gridCol w:w="1153"/>
        <w:gridCol w:w="1030"/>
        <w:gridCol w:w="2370"/>
      </w:tblGrid>
      <w:tr w:rsidR="00C55047" w:rsidRPr="00166AAF" w14:paraId="70089302" w14:textId="77777777" w:rsidTr="00BE3DF0">
        <w:trPr>
          <w:cantSplit/>
          <w:jc w:val="center"/>
        </w:trPr>
        <w:tc>
          <w:tcPr>
            <w:tcW w:w="5413" w:type="dxa"/>
            <w:gridSpan w:val="4"/>
            <w:tcBorders>
              <w:top w:val="nil"/>
              <w:left w:val="nil"/>
              <w:bottom w:val="nil"/>
              <w:right w:val="nil"/>
            </w:tcBorders>
            <w:shd w:val="clear" w:color="auto" w:fill="FFFFFF"/>
            <w:vAlign w:val="center"/>
          </w:tcPr>
          <w:p w14:paraId="3005F805" w14:textId="77777777" w:rsidR="00C55047" w:rsidRPr="00166AAF" w:rsidRDefault="00C55047"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b/>
                <w:bCs/>
                <w:color w:val="000000"/>
                <w:sz w:val="18"/>
                <w:szCs w:val="18"/>
              </w:rPr>
              <w:t>Case Processing Summary</w:t>
            </w:r>
          </w:p>
        </w:tc>
      </w:tr>
      <w:tr w:rsidR="00C55047" w:rsidRPr="00166AAF" w14:paraId="373644D4" w14:textId="77777777" w:rsidTr="00BE3DF0">
        <w:trPr>
          <w:cantSplit/>
          <w:jc w:val="center"/>
        </w:trPr>
        <w:tc>
          <w:tcPr>
            <w:tcW w:w="2013" w:type="dxa"/>
            <w:gridSpan w:val="2"/>
            <w:tcBorders>
              <w:top w:val="single" w:sz="16" w:space="0" w:color="000000"/>
              <w:left w:val="single" w:sz="16" w:space="0" w:color="000000"/>
              <w:bottom w:val="single" w:sz="16" w:space="0" w:color="000000"/>
              <w:right w:val="nil"/>
            </w:tcBorders>
            <w:shd w:val="clear" w:color="auto" w:fill="FFFFFF"/>
            <w:vAlign w:val="bottom"/>
          </w:tcPr>
          <w:p w14:paraId="13FCA09A" w14:textId="77777777" w:rsidR="00C55047" w:rsidRPr="00166AAF" w:rsidRDefault="00C55047" w:rsidP="00BE3DF0">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16" w:space="0" w:color="000000"/>
              <w:left w:val="single" w:sz="16" w:space="0" w:color="000000"/>
              <w:bottom w:val="single" w:sz="16" w:space="0" w:color="000000"/>
            </w:tcBorders>
            <w:shd w:val="clear" w:color="auto" w:fill="FFFFFF"/>
            <w:vAlign w:val="bottom"/>
          </w:tcPr>
          <w:p w14:paraId="5DA9E493" w14:textId="77777777" w:rsidR="00C55047" w:rsidRPr="00166AAF" w:rsidRDefault="00C55047"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N</w:t>
            </w:r>
          </w:p>
        </w:tc>
        <w:tc>
          <w:tcPr>
            <w:tcW w:w="2370" w:type="dxa"/>
            <w:tcBorders>
              <w:top w:val="single" w:sz="16" w:space="0" w:color="000000"/>
              <w:bottom w:val="single" w:sz="16" w:space="0" w:color="000000"/>
              <w:right w:val="single" w:sz="16" w:space="0" w:color="000000"/>
            </w:tcBorders>
            <w:shd w:val="clear" w:color="auto" w:fill="FFFFFF"/>
            <w:vAlign w:val="bottom"/>
          </w:tcPr>
          <w:p w14:paraId="59B2B0D2" w14:textId="77777777" w:rsidR="00C55047" w:rsidRPr="00166AAF" w:rsidRDefault="00C55047"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w:t>
            </w:r>
          </w:p>
        </w:tc>
      </w:tr>
      <w:tr w:rsidR="00C55047" w:rsidRPr="00166AAF" w14:paraId="54F6D230" w14:textId="77777777" w:rsidTr="00BE3DF0">
        <w:trPr>
          <w:cantSplit/>
          <w:jc w:val="center"/>
        </w:trPr>
        <w:tc>
          <w:tcPr>
            <w:tcW w:w="860" w:type="dxa"/>
            <w:vMerge w:val="restart"/>
            <w:tcBorders>
              <w:top w:val="single" w:sz="16" w:space="0" w:color="000000"/>
              <w:left w:val="single" w:sz="16" w:space="0" w:color="000000"/>
              <w:bottom w:val="single" w:sz="16" w:space="0" w:color="000000"/>
              <w:right w:val="nil"/>
            </w:tcBorders>
            <w:shd w:val="clear" w:color="auto" w:fill="FFFFFF"/>
          </w:tcPr>
          <w:p w14:paraId="37FB3901" w14:textId="77777777" w:rsidR="00C55047" w:rsidRPr="00166AAF" w:rsidRDefault="00C55047"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Cases</w:t>
            </w:r>
          </w:p>
        </w:tc>
        <w:tc>
          <w:tcPr>
            <w:tcW w:w="1153" w:type="dxa"/>
            <w:tcBorders>
              <w:top w:val="single" w:sz="16" w:space="0" w:color="000000"/>
              <w:left w:val="nil"/>
              <w:bottom w:val="nil"/>
              <w:right w:val="single" w:sz="16" w:space="0" w:color="000000"/>
            </w:tcBorders>
            <w:shd w:val="clear" w:color="auto" w:fill="FFFFFF"/>
          </w:tcPr>
          <w:p w14:paraId="3BC6B9D9" w14:textId="77777777" w:rsidR="00C55047" w:rsidRPr="00166AAF" w:rsidRDefault="00C55047"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Valid</w:t>
            </w:r>
          </w:p>
        </w:tc>
        <w:tc>
          <w:tcPr>
            <w:tcW w:w="1030" w:type="dxa"/>
            <w:tcBorders>
              <w:top w:val="single" w:sz="16" w:space="0" w:color="000000"/>
              <w:left w:val="single" w:sz="16" w:space="0" w:color="000000"/>
              <w:bottom w:val="nil"/>
            </w:tcBorders>
            <w:shd w:val="clear" w:color="auto" w:fill="FFFFFF"/>
            <w:vAlign w:val="center"/>
          </w:tcPr>
          <w:p w14:paraId="51D4958B" w14:textId="77777777" w:rsidR="00C55047" w:rsidRPr="00166AAF" w:rsidRDefault="00C55047"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2370" w:type="dxa"/>
            <w:tcBorders>
              <w:top w:val="single" w:sz="16" w:space="0" w:color="000000"/>
              <w:bottom w:val="nil"/>
              <w:right w:val="single" w:sz="16" w:space="0" w:color="000000"/>
            </w:tcBorders>
            <w:shd w:val="clear" w:color="auto" w:fill="FFFFFF"/>
            <w:vAlign w:val="center"/>
          </w:tcPr>
          <w:p w14:paraId="6379DBEC" w14:textId="77777777" w:rsidR="00C55047" w:rsidRPr="00166AAF" w:rsidRDefault="00C55047"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100.0</w:t>
            </w:r>
          </w:p>
        </w:tc>
      </w:tr>
      <w:tr w:rsidR="00C55047" w:rsidRPr="00166AAF" w14:paraId="607A4197" w14:textId="77777777" w:rsidTr="00BE3DF0">
        <w:trPr>
          <w:cantSplit/>
          <w:jc w:val="center"/>
        </w:trPr>
        <w:tc>
          <w:tcPr>
            <w:tcW w:w="860" w:type="dxa"/>
            <w:vMerge/>
            <w:tcBorders>
              <w:top w:val="single" w:sz="16" w:space="0" w:color="000000"/>
              <w:left w:val="single" w:sz="16" w:space="0" w:color="000000"/>
              <w:bottom w:val="single" w:sz="16" w:space="0" w:color="000000"/>
              <w:right w:val="nil"/>
            </w:tcBorders>
            <w:shd w:val="clear" w:color="auto" w:fill="FFFFFF"/>
          </w:tcPr>
          <w:p w14:paraId="1BEA5308" w14:textId="77777777" w:rsidR="00C55047" w:rsidRPr="00166AAF" w:rsidRDefault="00C55047" w:rsidP="00BE3DF0">
            <w:pPr>
              <w:autoSpaceDE w:val="0"/>
              <w:autoSpaceDN w:val="0"/>
              <w:adjustRightInd w:val="0"/>
              <w:spacing w:after="0" w:line="240" w:lineRule="auto"/>
              <w:rPr>
                <w:rFonts w:ascii="Arial" w:hAnsi="Arial" w:cs="Arial"/>
                <w:color w:val="000000"/>
                <w:sz w:val="18"/>
                <w:szCs w:val="18"/>
              </w:rPr>
            </w:pPr>
          </w:p>
        </w:tc>
        <w:tc>
          <w:tcPr>
            <w:tcW w:w="1153" w:type="dxa"/>
            <w:tcBorders>
              <w:top w:val="nil"/>
              <w:left w:val="nil"/>
              <w:bottom w:val="nil"/>
              <w:right w:val="single" w:sz="16" w:space="0" w:color="000000"/>
            </w:tcBorders>
            <w:shd w:val="clear" w:color="auto" w:fill="FFFFFF"/>
          </w:tcPr>
          <w:p w14:paraId="07801A59" w14:textId="77777777" w:rsidR="00C55047" w:rsidRPr="00166AAF" w:rsidRDefault="00C55047"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Excluded</w:t>
            </w:r>
            <w:r w:rsidRPr="00166AAF">
              <w:rPr>
                <w:rFonts w:ascii="Arial" w:hAnsi="Arial" w:cs="Arial"/>
                <w:color w:val="000000"/>
                <w:sz w:val="18"/>
                <w:szCs w:val="18"/>
                <w:vertAlign w:val="superscript"/>
              </w:rPr>
              <w:t>a</w:t>
            </w:r>
          </w:p>
        </w:tc>
        <w:tc>
          <w:tcPr>
            <w:tcW w:w="1030" w:type="dxa"/>
            <w:tcBorders>
              <w:top w:val="nil"/>
              <w:left w:val="single" w:sz="16" w:space="0" w:color="000000"/>
              <w:bottom w:val="nil"/>
            </w:tcBorders>
            <w:shd w:val="clear" w:color="auto" w:fill="FFFFFF"/>
            <w:vAlign w:val="center"/>
          </w:tcPr>
          <w:p w14:paraId="587F83E6" w14:textId="77777777" w:rsidR="00C55047" w:rsidRPr="00166AAF" w:rsidRDefault="00C55047"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w:t>
            </w:r>
          </w:p>
        </w:tc>
        <w:tc>
          <w:tcPr>
            <w:tcW w:w="2370" w:type="dxa"/>
            <w:tcBorders>
              <w:top w:val="nil"/>
              <w:bottom w:val="nil"/>
              <w:right w:val="single" w:sz="16" w:space="0" w:color="000000"/>
            </w:tcBorders>
            <w:shd w:val="clear" w:color="auto" w:fill="FFFFFF"/>
            <w:vAlign w:val="center"/>
          </w:tcPr>
          <w:p w14:paraId="2EF3F7E8" w14:textId="77777777" w:rsidR="00C55047" w:rsidRPr="00166AAF" w:rsidRDefault="00C55047"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w:t>
            </w:r>
          </w:p>
        </w:tc>
      </w:tr>
      <w:tr w:rsidR="00C55047" w:rsidRPr="00166AAF" w14:paraId="2CB72A15" w14:textId="77777777" w:rsidTr="00BE3DF0">
        <w:trPr>
          <w:cantSplit/>
          <w:jc w:val="center"/>
        </w:trPr>
        <w:tc>
          <w:tcPr>
            <w:tcW w:w="860" w:type="dxa"/>
            <w:vMerge/>
            <w:tcBorders>
              <w:top w:val="single" w:sz="16" w:space="0" w:color="000000"/>
              <w:left w:val="single" w:sz="16" w:space="0" w:color="000000"/>
              <w:bottom w:val="single" w:sz="16" w:space="0" w:color="000000"/>
              <w:right w:val="nil"/>
            </w:tcBorders>
            <w:shd w:val="clear" w:color="auto" w:fill="FFFFFF"/>
          </w:tcPr>
          <w:p w14:paraId="4D33348B" w14:textId="77777777" w:rsidR="00C55047" w:rsidRPr="00166AAF" w:rsidRDefault="00C55047" w:rsidP="00BE3DF0">
            <w:pPr>
              <w:autoSpaceDE w:val="0"/>
              <w:autoSpaceDN w:val="0"/>
              <w:adjustRightInd w:val="0"/>
              <w:spacing w:after="0" w:line="240" w:lineRule="auto"/>
              <w:rPr>
                <w:rFonts w:ascii="Arial" w:hAnsi="Arial" w:cs="Arial"/>
                <w:color w:val="000000"/>
                <w:sz w:val="18"/>
                <w:szCs w:val="18"/>
              </w:rPr>
            </w:pPr>
          </w:p>
        </w:tc>
        <w:tc>
          <w:tcPr>
            <w:tcW w:w="1153" w:type="dxa"/>
            <w:tcBorders>
              <w:top w:val="nil"/>
              <w:left w:val="nil"/>
              <w:bottom w:val="single" w:sz="16" w:space="0" w:color="000000"/>
              <w:right w:val="single" w:sz="16" w:space="0" w:color="000000"/>
            </w:tcBorders>
            <w:shd w:val="clear" w:color="auto" w:fill="FFFFFF"/>
          </w:tcPr>
          <w:p w14:paraId="4073878C" w14:textId="77777777" w:rsidR="00C55047" w:rsidRPr="00166AAF" w:rsidRDefault="00C55047"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Total</w:t>
            </w:r>
          </w:p>
        </w:tc>
        <w:tc>
          <w:tcPr>
            <w:tcW w:w="1030" w:type="dxa"/>
            <w:tcBorders>
              <w:top w:val="nil"/>
              <w:left w:val="single" w:sz="16" w:space="0" w:color="000000"/>
              <w:bottom w:val="single" w:sz="16" w:space="0" w:color="000000"/>
            </w:tcBorders>
            <w:shd w:val="clear" w:color="auto" w:fill="FFFFFF"/>
            <w:vAlign w:val="center"/>
          </w:tcPr>
          <w:p w14:paraId="2B23D18A" w14:textId="77777777" w:rsidR="00C55047" w:rsidRPr="00166AAF" w:rsidRDefault="00C55047"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2370" w:type="dxa"/>
            <w:tcBorders>
              <w:top w:val="nil"/>
              <w:bottom w:val="single" w:sz="16" w:space="0" w:color="000000"/>
              <w:right w:val="single" w:sz="16" w:space="0" w:color="000000"/>
            </w:tcBorders>
            <w:shd w:val="clear" w:color="auto" w:fill="FFFFFF"/>
            <w:vAlign w:val="center"/>
          </w:tcPr>
          <w:p w14:paraId="182A6025" w14:textId="77777777" w:rsidR="00C55047" w:rsidRPr="00166AAF" w:rsidRDefault="00C55047"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100.0</w:t>
            </w:r>
          </w:p>
        </w:tc>
      </w:tr>
      <w:tr w:rsidR="00C55047" w:rsidRPr="00166AAF" w14:paraId="7ABFF417" w14:textId="77777777" w:rsidTr="00BE3DF0">
        <w:trPr>
          <w:cantSplit/>
          <w:jc w:val="center"/>
        </w:trPr>
        <w:tc>
          <w:tcPr>
            <w:tcW w:w="5413" w:type="dxa"/>
            <w:gridSpan w:val="4"/>
            <w:tcBorders>
              <w:top w:val="nil"/>
              <w:left w:val="nil"/>
              <w:bottom w:val="nil"/>
              <w:right w:val="nil"/>
            </w:tcBorders>
            <w:shd w:val="clear" w:color="auto" w:fill="FFFFFF"/>
          </w:tcPr>
          <w:p w14:paraId="09D63BC7" w14:textId="77777777" w:rsidR="00C55047" w:rsidRPr="00166AAF" w:rsidRDefault="00C55047"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a. Listwise deletion based on all variables in the procedure.</w:t>
            </w:r>
          </w:p>
        </w:tc>
      </w:tr>
    </w:tbl>
    <w:p w14:paraId="31041C67" w14:textId="77777777" w:rsidR="00C55047" w:rsidRPr="00166AAF" w:rsidRDefault="00C55047" w:rsidP="00C55047">
      <w:pPr>
        <w:autoSpaceDE w:val="0"/>
        <w:autoSpaceDN w:val="0"/>
        <w:adjustRightInd w:val="0"/>
        <w:spacing w:after="0" w:line="240" w:lineRule="auto"/>
        <w:rPr>
          <w:rFonts w:ascii="Times New Roman" w:hAnsi="Times New Roman" w:cs="Times New Roman"/>
          <w:sz w:val="24"/>
          <w:szCs w:val="24"/>
        </w:rPr>
      </w:pPr>
    </w:p>
    <w:tbl>
      <w:tblPr>
        <w:tblW w:w="27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C55047" w:rsidRPr="00166AAF" w14:paraId="0FD9F97F" w14:textId="77777777" w:rsidTr="00BE3DF0">
        <w:trPr>
          <w:cantSplit/>
          <w:jc w:val="center"/>
        </w:trPr>
        <w:tc>
          <w:tcPr>
            <w:tcW w:w="2704" w:type="dxa"/>
            <w:gridSpan w:val="2"/>
            <w:tcBorders>
              <w:top w:val="nil"/>
              <w:left w:val="nil"/>
              <w:bottom w:val="nil"/>
              <w:right w:val="nil"/>
            </w:tcBorders>
            <w:shd w:val="clear" w:color="auto" w:fill="FFFFFF"/>
            <w:vAlign w:val="center"/>
          </w:tcPr>
          <w:p w14:paraId="05C2739D" w14:textId="77777777" w:rsidR="00C55047" w:rsidRPr="00166AAF" w:rsidRDefault="00C55047"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b/>
                <w:bCs/>
                <w:color w:val="000000"/>
                <w:sz w:val="18"/>
                <w:szCs w:val="18"/>
              </w:rPr>
              <w:t>Reliability Statistics</w:t>
            </w:r>
          </w:p>
        </w:tc>
      </w:tr>
      <w:tr w:rsidR="00C55047" w:rsidRPr="00166AAF" w14:paraId="78B11576" w14:textId="77777777" w:rsidTr="00BE3DF0">
        <w:trPr>
          <w:cantSplit/>
          <w:jc w:val="center"/>
        </w:trPr>
        <w:tc>
          <w:tcPr>
            <w:tcW w:w="1518" w:type="dxa"/>
            <w:tcBorders>
              <w:top w:val="single" w:sz="16" w:space="0" w:color="000000"/>
              <w:left w:val="single" w:sz="16" w:space="0" w:color="000000"/>
              <w:bottom w:val="single" w:sz="16" w:space="0" w:color="000000"/>
            </w:tcBorders>
            <w:shd w:val="clear" w:color="auto" w:fill="FFFFFF"/>
            <w:vAlign w:val="bottom"/>
          </w:tcPr>
          <w:p w14:paraId="38453E1A" w14:textId="77777777" w:rsidR="00C55047" w:rsidRPr="00166AAF" w:rsidRDefault="00C55047"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536C316D" w14:textId="77777777" w:rsidR="00C55047" w:rsidRPr="00166AAF" w:rsidRDefault="00C55047"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N of Items</w:t>
            </w:r>
          </w:p>
        </w:tc>
      </w:tr>
      <w:tr w:rsidR="00C55047" w:rsidRPr="00166AAF" w14:paraId="14BA4D84" w14:textId="77777777" w:rsidTr="00BE3DF0">
        <w:trPr>
          <w:cantSplit/>
          <w:jc w:val="center"/>
        </w:trPr>
        <w:tc>
          <w:tcPr>
            <w:tcW w:w="1518" w:type="dxa"/>
            <w:tcBorders>
              <w:top w:val="single" w:sz="16" w:space="0" w:color="000000"/>
              <w:left w:val="single" w:sz="16" w:space="0" w:color="000000"/>
              <w:bottom w:val="single" w:sz="16" w:space="0" w:color="000000"/>
            </w:tcBorders>
            <w:shd w:val="clear" w:color="auto" w:fill="FFFFFF"/>
            <w:vAlign w:val="center"/>
          </w:tcPr>
          <w:p w14:paraId="3C913B2A" w14:textId="77777777" w:rsidR="00C55047" w:rsidRPr="00166AAF" w:rsidRDefault="00C55047"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.903</w:t>
            </w:r>
          </w:p>
        </w:tc>
        <w:tc>
          <w:tcPr>
            <w:tcW w:w="1186" w:type="dxa"/>
            <w:tcBorders>
              <w:top w:val="single" w:sz="16" w:space="0" w:color="000000"/>
              <w:bottom w:val="single" w:sz="16" w:space="0" w:color="000000"/>
              <w:right w:val="single" w:sz="16" w:space="0" w:color="000000"/>
            </w:tcBorders>
            <w:shd w:val="clear" w:color="auto" w:fill="FFFFFF"/>
            <w:vAlign w:val="center"/>
          </w:tcPr>
          <w:p w14:paraId="2A97984B" w14:textId="77777777" w:rsidR="00C55047" w:rsidRPr="00166AAF" w:rsidRDefault="00C55047"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35</w:t>
            </w:r>
          </w:p>
        </w:tc>
      </w:tr>
    </w:tbl>
    <w:p w14:paraId="777250FB" w14:textId="7799AA16" w:rsidR="00C55047" w:rsidRDefault="00C55047" w:rsidP="00166AAF">
      <w:pPr>
        <w:autoSpaceDE w:val="0"/>
        <w:autoSpaceDN w:val="0"/>
        <w:adjustRightInd w:val="0"/>
        <w:spacing w:after="0" w:line="480" w:lineRule="auto"/>
        <w:jc w:val="both"/>
        <w:rPr>
          <w:rFonts w:ascii="Times New Roman" w:hAnsi="Times New Roman" w:cs="Times New Roman"/>
          <w:sz w:val="24"/>
          <w:szCs w:val="24"/>
          <w:lang w:val="en-US"/>
        </w:rPr>
      </w:pPr>
    </w:p>
    <w:p w14:paraId="256B38A0" w14:textId="050E2745" w:rsidR="005A6A3B" w:rsidRPr="005A6A3B" w:rsidRDefault="004A51A6" w:rsidP="005A6A3B">
      <w:pPr>
        <w:autoSpaceDE w:val="0"/>
        <w:autoSpaceDN w:val="0"/>
        <w:adjustRightInd w:val="0"/>
        <w:spacing w:after="0" w:line="480" w:lineRule="auto"/>
        <w:jc w:val="both"/>
        <w:rPr>
          <w:rFonts w:ascii="Times New Roman" w:hAnsi="Times New Roman" w:cs="Times New Roman"/>
          <w:b/>
          <w:sz w:val="24"/>
          <w:szCs w:val="24"/>
        </w:rPr>
      </w:pPr>
      <w:r>
        <w:rPr>
          <w:rFonts w:ascii="Times New Roman" w:hAnsi="Times New Roman" w:cs="Times New Roman"/>
          <w:b/>
          <w:sz w:val="24"/>
          <w:szCs w:val="24"/>
          <w:lang w:val="en-US"/>
        </w:rPr>
        <w:lastRenderedPageBreak/>
        <w:t xml:space="preserve"> </w:t>
      </w:r>
      <w:r w:rsidR="00703C30">
        <w:rPr>
          <w:rFonts w:ascii="Times New Roman" w:hAnsi="Times New Roman" w:cs="Times New Roman"/>
          <w:b/>
          <w:sz w:val="24"/>
          <w:szCs w:val="24"/>
          <w:lang w:val="en-US"/>
        </w:rPr>
        <w:t xml:space="preserve">4.2.2: </w:t>
      </w:r>
      <w:r w:rsidR="005A6A3B" w:rsidRPr="005A6A3B">
        <w:rPr>
          <w:rFonts w:ascii="Times New Roman" w:hAnsi="Times New Roman" w:cs="Times New Roman"/>
          <w:b/>
          <w:sz w:val="24"/>
          <w:szCs w:val="24"/>
          <w:lang w:val="en-US"/>
        </w:rPr>
        <w:t>Hypotheses:</w:t>
      </w:r>
    </w:p>
    <w:p w14:paraId="1D680681" w14:textId="77777777" w:rsidR="005A6A3B" w:rsidRPr="005A6A3B" w:rsidRDefault="005A6A3B" w:rsidP="005A6A3B">
      <w:pPr>
        <w:autoSpaceDE w:val="0"/>
        <w:autoSpaceDN w:val="0"/>
        <w:adjustRightInd w:val="0"/>
        <w:spacing w:after="0" w:line="480" w:lineRule="auto"/>
        <w:jc w:val="both"/>
        <w:rPr>
          <w:rFonts w:ascii="Times New Roman" w:hAnsi="Times New Roman" w:cs="Times New Roman"/>
          <w:sz w:val="24"/>
          <w:szCs w:val="24"/>
        </w:rPr>
      </w:pPr>
      <w:r w:rsidRPr="005A6A3B">
        <w:rPr>
          <w:rFonts w:ascii="Times New Roman" w:hAnsi="Times New Roman" w:cs="Times New Roman"/>
          <w:sz w:val="24"/>
          <w:szCs w:val="24"/>
          <w:lang w:val="en-US"/>
        </w:rPr>
        <w:t>We have total of 2 hypotheses which are tested in this data analysis which are given below:</w:t>
      </w:r>
    </w:p>
    <w:p w14:paraId="3ACE3511" w14:textId="77777777" w:rsidR="005A6A3B" w:rsidRPr="005A6A3B" w:rsidRDefault="005A6A3B" w:rsidP="005A6A3B">
      <w:pPr>
        <w:autoSpaceDE w:val="0"/>
        <w:autoSpaceDN w:val="0"/>
        <w:adjustRightInd w:val="0"/>
        <w:spacing w:after="0" w:line="480" w:lineRule="auto"/>
        <w:jc w:val="both"/>
        <w:rPr>
          <w:rFonts w:ascii="Times New Roman" w:hAnsi="Times New Roman" w:cs="Times New Roman"/>
          <w:sz w:val="24"/>
          <w:szCs w:val="24"/>
        </w:rPr>
      </w:pPr>
      <w:r w:rsidRPr="005A6A3B">
        <w:rPr>
          <w:rFonts w:ascii="Times New Roman" w:hAnsi="Times New Roman" w:cs="Times New Roman"/>
          <w:sz w:val="24"/>
          <w:szCs w:val="24"/>
          <w:lang w:val="en-US"/>
        </w:rPr>
        <w:t>Hypothesis 1:</w:t>
      </w:r>
    </w:p>
    <w:p w14:paraId="13D69B7B" w14:textId="77777777" w:rsidR="005A6A3B" w:rsidRPr="005A6A3B" w:rsidRDefault="005A6A3B" w:rsidP="005A6A3B">
      <w:pPr>
        <w:autoSpaceDE w:val="0"/>
        <w:autoSpaceDN w:val="0"/>
        <w:adjustRightInd w:val="0"/>
        <w:spacing w:after="0" w:line="480" w:lineRule="auto"/>
        <w:jc w:val="both"/>
        <w:rPr>
          <w:rFonts w:ascii="Times New Roman" w:hAnsi="Times New Roman" w:cs="Times New Roman"/>
          <w:sz w:val="24"/>
          <w:szCs w:val="24"/>
          <w:lang w:val="en-US"/>
        </w:rPr>
      </w:pPr>
      <w:r w:rsidRPr="005A6A3B">
        <w:rPr>
          <w:rFonts w:ascii="Times New Roman" w:hAnsi="Times New Roman" w:cs="Times New Roman"/>
          <w:sz w:val="24"/>
          <w:szCs w:val="24"/>
          <w:lang w:val="en-US"/>
        </w:rPr>
        <w:t>Null Hypothesis: There is no significant correlation of Self-awareness with Motivation, In-class Teamworking and Student motivation.</w:t>
      </w:r>
    </w:p>
    <w:p w14:paraId="2B176A0B" w14:textId="77777777" w:rsidR="005A6A3B" w:rsidRPr="005A6A3B" w:rsidRDefault="005A6A3B" w:rsidP="005A6A3B">
      <w:pPr>
        <w:autoSpaceDE w:val="0"/>
        <w:autoSpaceDN w:val="0"/>
        <w:adjustRightInd w:val="0"/>
        <w:spacing w:after="0" w:line="480" w:lineRule="auto"/>
        <w:jc w:val="both"/>
        <w:rPr>
          <w:rFonts w:ascii="Times New Roman" w:hAnsi="Times New Roman" w:cs="Times New Roman"/>
          <w:sz w:val="24"/>
          <w:szCs w:val="24"/>
          <w:lang w:val="en-US"/>
        </w:rPr>
      </w:pPr>
      <w:r w:rsidRPr="005A6A3B">
        <w:rPr>
          <w:rFonts w:ascii="Times New Roman" w:hAnsi="Times New Roman" w:cs="Times New Roman"/>
          <w:sz w:val="24"/>
          <w:szCs w:val="24"/>
          <w:lang w:val="en-US"/>
        </w:rPr>
        <w:t>Alternative Hypothesis: There is a significant correlation of Self-awareness with Motivation, In-class Teamworking and Student motivation</w:t>
      </w:r>
    </w:p>
    <w:p w14:paraId="3C4BEFDA" w14:textId="77777777" w:rsidR="005A6A3B" w:rsidRPr="005A6A3B" w:rsidRDefault="005A6A3B" w:rsidP="005A6A3B">
      <w:pPr>
        <w:autoSpaceDE w:val="0"/>
        <w:autoSpaceDN w:val="0"/>
        <w:adjustRightInd w:val="0"/>
        <w:spacing w:after="0" w:line="480" w:lineRule="auto"/>
        <w:jc w:val="both"/>
        <w:rPr>
          <w:rFonts w:ascii="Times New Roman" w:hAnsi="Times New Roman" w:cs="Times New Roman"/>
          <w:sz w:val="24"/>
          <w:szCs w:val="24"/>
          <w:lang w:val="en-US"/>
        </w:rPr>
      </w:pPr>
      <w:r w:rsidRPr="005A6A3B">
        <w:rPr>
          <w:rFonts w:ascii="Times New Roman" w:hAnsi="Times New Roman" w:cs="Times New Roman"/>
          <w:sz w:val="24"/>
          <w:szCs w:val="24"/>
          <w:lang w:val="en-US"/>
        </w:rPr>
        <w:t xml:space="preserve"> Hypothesis 2:</w:t>
      </w:r>
    </w:p>
    <w:p w14:paraId="483D5F74" w14:textId="77777777" w:rsidR="005A6A3B" w:rsidRPr="005A6A3B" w:rsidRDefault="005A6A3B" w:rsidP="005A6A3B">
      <w:pPr>
        <w:autoSpaceDE w:val="0"/>
        <w:autoSpaceDN w:val="0"/>
        <w:adjustRightInd w:val="0"/>
        <w:spacing w:after="0" w:line="480" w:lineRule="auto"/>
        <w:jc w:val="both"/>
        <w:rPr>
          <w:rFonts w:ascii="Times New Roman" w:hAnsi="Times New Roman" w:cs="Times New Roman"/>
          <w:sz w:val="24"/>
          <w:szCs w:val="24"/>
          <w:lang w:val="en-US"/>
        </w:rPr>
      </w:pPr>
      <w:r w:rsidRPr="005A6A3B">
        <w:rPr>
          <w:rFonts w:ascii="Times New Roman" w:hAnsi="Times New Roman" w:cs="Times New Roman"/>
          <w:sz w:val="24"/>
          <w:szCs w:val="24"/>
          <w:lang w:val="en-US"/>
        </w:rPr>
        <w:t xml:space="preserve">Null Hypothesis: There is no significant effect self-awareness, social skills, in-class teamworking and student motivation on Teacher motivation. </w:t>
      </w:r>
    </w:p>
    <w:p w14:paraId="7583B623" w14:textId="77777777" w:rsidR="005A6A3B" w:rsidRPr="005A6A3B" w:rsidRDefault="005A6A3B" w:rsidP="005A6A3B">
      <w:pPr>
        <w:autoSpaceDE w:val="0"/>
        <w:autoSpaceDN w:val="0"/>
        <w:adjustRightInd w:val="0"/>
        <w:spacing w:after="0" w:line="480" w:lineRule="auto"/>
        <w:jc w:val="both"/>
        <w:rPr>
          <w:rFonts w:ascii="Times New Roman" w:hAnsi="Times New Roman" w:cs="Times New Roman"/>
          <w:sz w:val="24"/>
          <w:szCs w:val="24"/>
          <w:lang w:val="en-US"/>
        </w:rPr>
      </w:pPr>
      <w:r w:rsidRPr="005A6A3B">
        <w:rPr>
          <w:rFonts w:ascii="Times New Roman" w:hAnsi="Times New Roman" w:cs="Times New Roman"/>
          <w:sz w:val="24"/>
          <w:szCs w:val="24"/>
          <w:lang w:val="en-US"/>
        </w:rPr>
        <w:t>Alternative Hypothesis: There is significant effect self-awareness, social skills, in-class teamworking and student motivation on Teacher motivation.</w:t>
      </w:r>
    </w:p>
    <w:p w14:paraId="58EF441D" w14:textId="77777777" w:rsidR="005A6A3B" w:rsidRPr="005A6A3B" w:rsidRDefault="005A6A3B" w:rsidP="005A6A3B">
      <w:pPr>
        <w:autoSpaceDE w:val="0"/>
        <w:autoSpaceDN w:val="0"/>
        <w:adjustRightInd w:val="0"/>
        <w:spacing w:after="0" w:line="480" w:lineRule="auto"/>
        <w:jc w:val="both"/>
        <w:rPr>
          <w:rFonts w:ascii="Times New Roman" w:hAnsi="Times New Roman" w:cs="Times New Roman"/>
          <w:b/>
          <w:sz w:val="24"/>
          <w:szCs w:val="24"/>
          <w:lang w:val="en-US"/>
        </w:rPr>
      </w:pPr>
      <w:r w:rsidRPr="005A6A3B">
        <w:rPr>
          <w:rFonts w:ascii="Times New Roman" w:hAnsi="Times New Roman" w:cs="Times New Roman"/>
          <w:b/>
          <w:sz w:val="24"/>
          <w:szCs w:val="24"/>
          <w:lang w:val="en-US"/>
        </w:rPr>
        <w:t>Results:</w:t>
      </w:r>
    </w:p>
    <w:p w14:paraId="6E14FFD9" w14:textId="77777777" w:rsidR="005A6A3B" w:rsidRPr="005A6A3B" w:rsidRDefault="005A6A3B" w:rsidP="005A6A3B">
      <w:pPr>
        <w:autoSpaceDE w:val="0"/>
        <w:autoSpaceDN w:val="0"/>
        <w:adjustRightInd w:val="0"/>
        <w:spacing w:after="0" w:line="480" w:lineRule="auto"/>
        <w:ind w:firstLine="720"/>
        <w:jc w:val="both"/>
        <w:rPr>
          <w:rFonts w:ascii="Times New Roman" w:hAnsi="Times New Roman" w:cs="Times New Roman"/>
          <w:sz w:val="24"/>
          <w:szCs w:val="24"/>
          <w:lang w:val="en-US"/>
        </w:rPr>
      </w:pPr>
      <w:r w:rsidRPr="005A6A3B">
        <w:rPr>
          <w:rFonts w:ascii="Times New Roman" w:hAnsi="Times New Roman" w:cs="Times New Roman"/>
          <w:sz w:val="24"/>
          <w:szCs w:val="24"/>
          <w:lang w:val="en-US"/>
        </w:rPr>
        <w:t xml:space="preserve">In the first hypothesis, there is no significant correlation of Self-awareness with motivation </w:t>
      </w:r>
      <m:oMath>
        <m:d>
          <m:dPr>
            <m:ctrlPr>
              <w:rPr>
                <w:rFonts w:ascii="Cambria Math" w:hAnsi="Cambria Math" w:cs="Times New Roman"/>
                <w:i/>
                <w:sz w:val="24"/>
                <w:szCs w:val="24"/>
                <w:lang w:val="en-US"/>
              </w:rPr>
            </m:ctrlPr>
          </m:dPr>
          <m:e>
            <m:r>
              <w:rPr>
                <w:rFonts w:ascii="Cambria Math" w:hAnsi="Cambria Math" w:cs="Times New Roman"/>
                <w:sz w:val="24"/>
                <w:szCs w:val="24"/>
                <w:lang w:val="en-US"/>
              </w:rPr>
              <m:t>r=.237, p=.097</m:t>
            </m:r>
          </m:e>
        </m:d>
        <m:r>
          <w:rPr>
            <w:rFonts w:ascii="Cambria Math" w:eastAsiaTheme="minorEastAsia" w:hAnsi="Cambria Math" w:cs="Times New Roman"/>
            <w:sz w:val="24"/>
            <w:szCs w:val="24"/>
            <w:lang w:val="en-US"/>
          </w:rPr>
          <m:t>,</m:t>
        </m:r>
      </m:oMath>
      <w:r w:rsidRPr="005A6A3B">
        <w:rPr>
          <w:rFonts w:ascii="Times New Roman" w:eastAsiaTheme="minorEastAsia" w:hAnsi="Times New Roman" w:cs="Times New Roman"/>
          <w:sz w:val="24"/>
          <w:szCs w:val="24"/>
          <w:lang w:val="en-US"/>
        </w:rPr>
        <w:t xml:space="preserve"> In-class Teamworking </w:t>
      </w:r>
      <m:oMath>
        <m:d>
          <m:dPr>
            <m:ctrlPr>
              <w:rPr>
                <w:rFonts w:ascii="Cambria Math" w:hAnsi="Cambria Math" w:cs="Times New Roman"/>
                <w:i/>
                <w:sz w:val="24"/>
                <w:szCs w:val="24"/>
                <w:lang w:val="en-US"/>
              </w:rPr>
            </m:ctrlPr>
          </m:dPr>
          <m:e>
            <m:r>
              <w:rPr>
                <w:rFonts w:ascii="Cambria Math" w:hAnsi="Cambria Math" w:cs="Times New Roman"/>
                <w:sz w:val="24"/>
                <w:szCs w:val="24"/>
                <w:lang w:val="en-US"/>
              </w:rPr>
              <m:t>r=.146, p=.312</m:t>
            </m:r>
          </m:e>
        </m:d>
      </m:oMath>
      <w:r w:rsidRPr="005A6A3B">
        <w:rPr>
          <w:rFonts w:ascii="Times New Roman" w:eastAsiaTheme="minorEastAsia" w:hAnsi="Times New Roman" w:cs="Times New Roman"/>
          <w:sz w:val="24"/>
          <w:szCs w:val="24"/>
          <w:lang w:val="en-US"/>
        </w:rPr>
        <w:t xml:space="preserve"> and student motivation </w:t>
      </w:r>
      <m:oMath>
        <m:d>
          <m:dPr>
            <m:ctrlPr>
              <w:rPr>
                <w:rFonts w:ascii="Cambria Math" w:hAnsi="Cambria Math" w:cs="Times New Roman"/>
                <w:i/>
                <w:sz w:val="24"/>
                <w:szCs w:val="24"/>
                <w:lang w:val="en-US"/>
              </w:rPr>
            </m:ctrlPr>
          </m:dPr>
          <m:e>
            <m:r>
              <w:rPr>
                <w:rFonts w:ascii="Cambria Math" w:hAnsi="Cambria Math" w:cs="Times New Roman"/>
                <w:sz w:val="24"/>
                <w:szCs w:val="24"/>
                <w:lang w:val="en-US"/>
              </w:rPr>
              <m:t>r=.171, p=.236</m:t>
            </m:r>
          </m:e>
        </m:d>
        <m:r>
          <w:rPr>
            <w:rFonts w:ascii="Cambria Math" w:hAnsi="Cambria Math" w:cs="Times New Roman"/>
            <w:sz w:val="24"/>
            <w:szCs w:val="24"/>
            <w:lang w:val="en-US"/>
          </w:rPr>
          <m:t>.</m:t>
        </m:r>
      </m:oMath>
      <w:r w:rsidRPr="005A6A3B">
        <w:rPr>
          <w:rFonts w:ascii="Times New Roman" w:eastAsiaTheme="minorEastAsia" w:hAnsi="Times New Roman" w:cs="Times New Roman"/>
          <w:sz w:val="24"/>
          <w:szCs w:val="24"/>
          <w:lang w:val="en-US"/>
        </w:rPr>
        <w:t xml:space="preserve"> Hence we fail to reject our null hypothesis and conclude that there is no significant correlation </w:t>
      </w:r>
      <w:r w:rsidRPr="005A6A3B">
        <w:rPr>
          <w:rFonts w:ascii="Times New Roman" w:hAnsi="Times New Roman" w:cs="Times New Roman"/>
          <w:sz w:val="24"/>
          <w:szCs w:val="24"/>
          <w:lang w:val="en-US"/>
        </w:rPr>
        <w:t>of Self-awareness with Motivation, In-class Teamworking and Student motivation.</w:t>
      </w:r>
    </w:p>
    <w:p w14:paraId="36A81694" w14:textId="77777777" w:rsidR="005A6A3B" w:rsidRPr="005A6A3B" w:rsidRDefault="005A6A3B" w:rsidP="005A6A3B">
      <w:pPr>
        <w:autoSpaceDE w:val="0"/>
        <w:autoSpaceDN w:val="0"/>
        <w:adjustRightInd w:val="0"/>
        <w:spacing w:after="0" w:line="480" w:lineRule="auto"/>
        <w:ind w:firstLine="720"/>
        <w:jc w:val="both"/>
        <w:rPr>
          <w:rFonts w:ascii="Times New Roman" w:hAnsi="Times New Roman" w:cs="Times New Roman"/>
          <w:sz w:val="24"/>
          <w:szCs w:val="24"/>
          <w:lang w:val="en-US"/>
        </w:rPr>
      </w:pPr>
      <w:r w:rsidRPr="005A6A3B">
        <w:rPr>
          <w:rFonts w:ascii="Times New Roman" w:hAnsi="Times New Roman" w:cs="Times New Roman"/>
          <w:sz w:val="24"/>
          <w:szCs w:val="24"/>
          <w:lang w:val="en-US"/>
        </w:rPr>
        <w:t xml:space="preserve">In the second hypothesis, the result shows that the overall multiple regression models is statistically significant </w:t>
      </w:r>
      <m:oMath>
        <m:r>
          <w:rPr>
            <w:rFonts w:ascii="Cambria Math" w:hAnsi="Cambria Math" w:cs="Times New Roman"/>
            <w:sz w:val="24"/>
            <w:szCs w:val="24"/>
            <w:lang w:val="en-US"/>
          </w:rPr>
          <m:t>F</m:t>
        </m:r>
        <m:d>
          <m:dPr>
            <m:ctrlPr>
              <w:rPr>
                <w:rFonts w:ascii="Cambria Math" w:hAnsi="Cambria Math" w:cs="Times New Roman"/>
                <w:i/>
                <w:sz w:val="24"/>
                <w:szCs w:val="24"/>
                <w:lang w:val="en-US"/>
              </w:rPr>
            </m:ctrlPr>
          </m:dPr>
          <m:e>
            <m:r>
              <w:rPr>
                <w:rFonts w:ascii="Cambria Math" w:hAnsi="Cambria Math" w:cs="Times New Roman"/>
                <w:sz w:val="24"/>
                <w:szCs w:val="24"/>
                <w:lang w:val="en-US"/>
              </w:rPr>
              <m:t>4, 45</m:t>
            </m:r>
          </m:e>
        </m:d>
        <m:r>
          <w:rPr>
            <w:rFonts w:ascii="Cambria Math" w:hAnsi="Cambria Math" w:cs="Times New Roman"/>
            <w:sz w:val="24"/>
            <w:szCs w:val="24"/>
            <w:lang w:val="en-US"/>
          </w:rPr>
          <m:t>=17.844, p=0.000</m:t>
        </m:r>
      </m:oMath>
      <w:r w:rsidRPr="005A6A3B">
        <w:rPr>
          <w:rFonts w:ascii="Times New Roman" w:eastAsiaTheme="minorEastAsia" w:hAnsi="Times New Roman" w:cs="Times New Roman"/>
          <w:sz w:val="24"/>
          <w:szCs w:val="24"/>
          <w:lang w:val="en-US"/>
        </w:rPr>
        <w:t xml:space="preserve"> hence we reject our null hypothesis and conclude that there </w:t>
      </w:r>
      <w:r w:rsidRPr="005A6A3B">
        <w:rPr>
          <w:rFonts w:ascii="Times New Roman" w:hAnsi="Times New Roman" w:cs="Times New Roman"/>
          <w:sz w:val="24"/>
          <w:szCs w:val="24"/>
          <w:lang w:val="en-US"/>
        </w:rPr>
        <w:t>is significant effect self-awareness, social skills, in-class teamworking and student motivation on Teacher motivation.</w:t>
      </w:r>
    </w:p>
    <w:p w14:paraId="6976F139" w14:textId="77777777" w:rsidR="005A6A3B" w:rsidRPr="005A6A3B" w:rsidRDefault="005A6A3B" w:rsidP="005A6A3B">
      <w:pPr>
        <w:autoSpaceDE w:val="0"/>
        <w:autoSpaceDN w:val="0"/>
        <w:adjustRightInd w:val="0"/>
        <w:spacing w:after="0" w:line="480" w:lineRule="auto"/>
        <w:ind w:firstLine="720"/>
        <w:jc w:val="both"/>
        <w:rPr>
          <w:rFonts w:ascii="Times New Roman" w:eastAsiaTheme="minorEastAsia" w:hAnsi="Times New Roman" w:cs="Times New Roman"/>
          <w:sz w:val="24"/>
          <w:szCs w:val="24"/>
          <w:lang w:val="en-US"/>
        </w:rPr>
      </w:pPr>
      <w:r w:rsidRPr="005A6A3B">
        <w:rPr>
          <w:rFonts w:ascii="Times New Roman" w:hAnsi="Times New Roman" w:cs="Times New Roman"/>
          <w:sz w:val="24"/>
          <w:szCs w:val="24"/>
          <w:lang w:val="en-US"/>
        </w:rPr>
        <w:lastRenderedPageBreak/>
        <w:t xml:space="preserve">The coefficient of determination </w:t>
      </w:r>
      <m:oMath>
        <m:r>
          <w:rPr>
            <w:rFonts w:ascii="Cambria Math" w:hAnsi="Cambria Math" w:cs="Times New Roman"/>
            <w:sz w:val="24"/>
            <w:szCs w:val="24"/>
            <w:lang w:val="en-US"/>
          </w:rPr>
          <m:t>(</m:t>
        </m:r>
        <m:sSup>
          <m:sSupPr>
            <m:ctrlPr>
              <w:rPr>
                <w:rFonts w:ascii="Cambria Math" w:hAnsi="Cambria Math" w:cs="Times New Roman"/>
                <w:i/>
                <w:sz w:val="24"/>
                <w:szCs w:val="24"/>
                <w:lang w:val="en-US"/>
              </w:rPr>
            </m:ctrlPr>
          </m:sSupPr>
          <m:e>
            <m:r>
              <w:rPr>
                <w:rFonts w:ascii="Cambria Math" w:hAnsi="Cambria Math" w:cs="Times New Roman"/>
                <w:sz w:val="24"/>
                <w:szCs w:val="24"/>
                <w:lang w:val="en-US"/>
              </w:rPr>
              <m:t>R</m:t>
            </m:r>
          </m:e>
          <m:sup>
            <m:r>
              <w:rPr>
                <w:rFonts w:ascii="Cambria Math" w:hAnsi="Cambria Math" w:cs="Times New Roman"/>
                <w:sz w:val="24"/>
                <w:szCs w:val="24"/>
                <w:lang w:val="en-US"/>
              </w:rPr>
              <m:t>2</m:t>
            </m:r>
          </m:sup>
        </m:sSup>
        <m:r>
          <w:rPr>
            <w:rFonts w:ascii="Cambria Math" w:hAnsi="Cambria Math" w:cs="Times New Roman"/>
            <w:sz w:val="24"/>
            <w:szCs w:val="24"/>
            <w:lang w:val="en-US"/>
          </w:rPr>
          <m:t>)</m:t>
        </m:r>
      </m:oMath>
      <w:r w:rsidRPr="005A6A3B">
        <w:rPr>
          <w:rFonts w:ascii="Times New Roman" w:eastAsiaTheme="minorEastAsia" w:hAnsi="Times New Roman" w:cs="Times New Roman"/>
          <w:sz w:val="24"/>
          <w:szCs w:val="24"/>
          <w:lang w:val="en-US"/>
        </w:rPr>
        <w:t xml:space="preserve"> is equal to </w:t>
      </w:r>
      <m:oMath>
        <m:r>
          <w:rPr>
            <w:rFonts w:ascii="Cambria Math" w:eastAsiaTheme="minorEastAsia" w:hAnsi="Cambria Math" w:cs="Times New Roman"/>
            <w:sz w:val="24"/>
            <w:szCs w:val="24"/>
            <w:lang w:val="en-US"/>
          </w:rPr>
          <m:t>.613</m:t>
        </m:r>
      </m:oMath>
      <w:r w:rsidRPr="005A6A3B">
        <w:rPr>
          <w:rFonts w:ascii="Times New Roman" w:eastAsiaTheme="minorEastAsia" w:hAnsi="Times New Roman" w:cs="Times New Roman"/>
          <w:sz w:val="24"/>
          <w:szCs w:val="24"/>
          <w:lang w:val="en-US"/>
        </w:rPr>
        <w:t xml:space="preserve"> which means that 61.3% of variation in motivation is explained by the </w:t>
      </w:r>
      <w:r w:rsidRPr="005A6A3B">
        <w:rPr>
          <w:rFonts w:ascii="Times New Roman" w:hAnsi="Times New Roman" w:cs="Times New Roman"/>
          <w:sz w:val="24"/>
          <w:szCs w:val="24"/>
          <w:lang w:val="en-US"/>
        </w:rPr>
        <w:t>self-awareness, social skills, in-class teamworking and student motivation.</w:t>
      </w:r>
      <w:r w:rsidRPr="005A6A3B">
        <w:rPr>
          <w:rFonts w:ascii="Times New Roman" w:eastAsiaTheme="minorEastAsia" w:hAnsi="Times New Roman" w:cs="Times New Roman"/>
          <w:sz w:val="24"/>
          <w:szCs w:val="24"/>
          <w:lang w:val="en-US"/>
        </w:rPr>
        <w:t xml:space="preserve"> The adjusted </w:t>
      </w:r>
      <m:oMath>
        <m:sSup>
          <m:sSupPr>
            <m:ctrlPr>
              <w:rPr>
                <w:rFonts w:ascii="Cambria Math" w:eastAsiaTheme="minorEastAsia" w:hAnsi="Cambria Math" w:cs="Times New Roman"/>
                <w:i/>
                <w:sz w:val="24"/>
                <w:szCs w:val="24"/>
                <w:lang w:val="en-US"/>
              </w:rPr>
            </m:ctrlPr>
          </m:sSupPr>
          <m:e>
            <m:r>
              <w:rPr>
                <w:rFonts w:ascii="Cambria Math" w:eastAsiaTheme="minorEastAsia" w:hAnsi="Cambria Math" w:cs="Times New Roman"/>
                <w:sz w:val="24"/>
                <w:szCs w:val="24"/>
                <w:lang w:val="en-US"/>
              </w:rPr>
              <m:t>R</m:t>
            </m:r>
          </m:e>
          <m:sup>
            <m:r>
              <w:rPr>
                <w:rFonts w:ascii="Cambria Math" w:eastAsiaTheme="minorEastAsia" w:hAnsi="Cambria Math" w:cs="Times New Roman"/>
                <w:sz w:val="24"/>
                <w:szCs w:val="24"/>
                <w:lang w:val="en-US"/>
              </w:rPr>
              <m:t>2</m:t>
            </m:r>
          </m:sup>
        </m:sSup>
      </m:oMath>
      <w:r w:rsidRPr="005A6A3B">
        <w:rPr>
          <w:rFonts w:ascii="Times New Roman" w:eastAsiaTheme="minorEastAsia" w:hAnsi="Times New Roman" w:cs="Times New Roman"/>
          <w:sz w:val="24"/>
          <w:szCs w:val="24"/>
          <w:lang w:val="en-US"/>
        </w:rPr>
        <w:t xml:space="preserve"> is equal .579 which means the data is best in this model.</w:t>
      </w:r>
    </w:p>
    <w:p w14:paraId="13110029" w14:textId="77777777" w:rsidR="005A6A3B" w:rsidRPr="005A6A3B" w:rsidRDefault="005A6A3B" w:rsidP="005A6A3B">
      <w:pPr>
        <w:autoSpaceDE w:val="0"/>
        <w:autoSpaceDN w:val="0"/>
        <w:adjustRightInd w:val="0"/>
        <w:spacing w:after="0" w:line="480" w:lineRule="auto"/>
        <w:ind w:firstLine="720"/>
        <w:jc w:val="both"/>
        <w:rPr>
          <w:rFonts w:ascii="Times New Roman" w:hAnsi="Times New Roman" w:cs="Times New Roman"/>
          <w:sz w:val="24"/>
          <w:szCs w:val="24"/>
          <w:lang w:val="en-US"/>
        </w:rPr>
      </w:pPr>
      <w:r w:rsidRPr="005A6A3B">
        <w:rPr>
          <w:rFonts w:ascii="Times New Roman" w:eastAsiaTheme="minorEastAsia" w:hAnsi="Times New Roman" w:cs="Times New Roman"/>
          <w:sz w:val="24"/>
          <w:szCs w:val="24"/>
          <w:lang w:val="en-US"/>
        </w:rPr>
        <w:t xml:space="preserve">The individual significance of the independent variables is also check out in which Social skill </w:t>
      </w:r>
      <m:oMath>
        <m:r>
          <w:rPr>
            <w:rFonts w:ascii="Cambria Math" w:eastAsiaTheme="minorEastAsia" w:hAnsi="Cambria Math" w:cs="Times New Roman"/>
            <w:sz w:val="24"/>
            <w:szCs w:val="24"/>
            <w:lang w:val="en-US"/>
          </w:rPr>
          <m:t>(</m:t>
        </m:r>
        <m:sSub>
          <m:sSubPr>
            <m:ctrlPr>
              <w:rPr>
                <w:rFonts w:ascii="Cambria Math" w:eastAsiaTheme="minorEastAsia" w:hAnsi="Cambria Math" w:cs="Times New Roman"/>
                <w:i/>
                <w:sz w:val="24"/>
                <w:szCs w:val="24"/>
                <w:lang w:val="en-US"/>
              </w:rPr>
            </m:ctrlPr>
          </m:sSubPr>
          <m:e>
            <m:r>
              <w:rPr>
                <w:rFonts w:ascii="Cambria Math" w:eastAsiaTheme="minorEastAsia" w:hAnsi="Cambria Math" w:cs="Times New Roman"/>
                <w:sz w:val="24"/>
                <w:szCs w:val="24"/>
                <w:lang w:val="en-US"/>
              </w:rPr>
              <m:t>β</m:t>
            </m:r>
          </m:e>
          <m:sub>
            <m:r>
              <w:rPr>
                <w:rFonts w:ascii="Cambria Math" w:eastAsiaTheme="minorEastAsia" w:hAnsi="Cambria Math" w:cs="Times New Roman"/>
                <w:sz w:val="24"/>
                <w:szCs w:val="24"/>
                <w:lang w:val="en-US"/>
              </w:rPr>
              <m:t>2</m:t>
            </m:r>
          </m:sub>
        </m:sSub>
        <m:r>
          <w:rPr>
            <w:rFonts w:ascii="Cambria Math" w:eastAsiaTheme="minorEastAsia" w:hAnsi="Cambria Math" w:cs="Times New Roman"/>
            <w:sz w:val="24"/>
            <w:szCs w:val="24"/>
            <w:lang w:val="en-US"/>
          </w:rPr>
          <m:t>=.334, p=.023)</m:t>
        </m:r>
      </m:oMath>
      <w:r w:rsidRPr="005A6A3B">
        <w:rPr>
          <w:rFonts w:ascii="Times New Roman" w:eastAsiaTheme="minorEastAsia" w:hAnsi="Times New Roman" w:cs="Times New Roman"/>
          <w:sz w:val="24"/>
          <w:szCs w:val="24"/>
          <w:lang w:val="en-US"/>
        </w:rPr>
        <w:t xml:space="preserve"> and in-class teamworking </w:t>
      </w:r>
      <m:oMath>
        <m:d>
          <m:dPr>
            <m:ctrlPr>
              <w:rPr>
                <w:rFonts w:ascii="Cambria Math" w:eastAsiaTheme="minorEastAsia" w:hAnsi="Cambria Math" w:cs="Times New Roman"/>
                <w:i/>
                <w:sz w:val="24"/>
                <w:szCs w:val="24"/>
                <w:lang w:val="en-US"/>
              </w:rPr>
            </m:ctrlPr>
          </m:dPr>
          <m:e>
            <m:sSub>
              <m:sSubPr>
                <m:ctrlPr>
                  <w:rPr>
                    <w:rFonts w:ascii="Cambria Math" w:eastAsiaTheme="minorEastAsia" w:hAnsi="Cambria Math" w:cs="Times New Roman"/>
                    <w:i/>
                    <w:sz w:val="24"/>
                    <w:szCs w:val="24"/>
                    <w:lang w:val="en-US"/>
                  </w:rPr>
                </m:ctrlPr>
              </m:sSubPr>
              <m:e>
                <m:r>
                  <w:rPr>
                    <w:rFonts w:ascii="Cambria Math" w:eastAsiaTheme="minorEastAsia" w:hAnsi="Cambria Math" w:cs="Times New Roman"/>
                    <w:sz w:val="24"/>
                    <w:szCs w:val="24"/>
                    <w:lang w:val="en-US"/>
                  </w:rPr>
                  <m:t>β</m:t>
                </m:r>
              </m:e>
              <m:sub>
                <m:r>
                  <w:rPr>
                    <w:rFonts w:ascii="Cambria Math" w:eastAsiaTheme="minorEastAsia" w:hAnsi="Cambria Math" w:cs="Times New Roman"/>
                    <w:sz w:val="24"/>
                    <w:szCs w:val="24"/>
                    <w:lang w:val="en-US"/>
                  </w:rPr>
                  <m:t>3</m:t>
                </m:r>
              </m:sub>
            </m:sSub>
            <m:r>
              <w:rPr>
                <w:rFonts w:ascii="Cambria Math" w:eastAsiaTheme="minorEastAsia" w:hAnsi="Cambria Math" w:cs="Times New Roman"/>
                <w:sz w:val="24"/>
                <w:szCs w:val="24"/>
                <w:lang w:val="en-US"/>
              </w:rPr>
              <m:t>=.356, p=.009</m:t>
            </m:r>
          </m:e>
        </m:d>
      </m:oMath>
      <w:r w:rsidRPr="005A6A3B">
        <w:rPr>
          <w:rFonts w:ascii="Times New Roman" w:eastAsiaTheme="minorEastAsia" w:hAnsi="Times New Roman" w:cs="Times New Roman"/>
          <w:sz w:val="24"/>
          <w:szCs w:val="24"/>
          <w:lang w:val="en-US"/>
        </w:rPr>
        <w:t xml:space="preserve"> are statistically significant effect on motivation while there is insignificant effect of Self-awareness </w:t>
      </w:r>
      <m:oMath>
        <m:r>
          <w:rPr>
            <w:rFonts w:ascii="Cambria Math" w:eastAsiaTheme="minorEastAsia" w:hAnsi="Cambria Math" w:cs="Times New Roman"/>
            <w:sz w:val="24"/>
            <w:szCs w:val="24"/>
            <w:lang w:val="en-US"/>
          </w:rPr>
          <m:t>(</m:t>
        </m:r>
        <m:sSub>
          <m:sSubPr>
            <m:ctrlPr>
              <w:rPr>
                <w:rFonts w:ascii="Cambria Math" w:eastAsiaTheme="minorEastAsia" w:hAnsi="Cambria Math" w:cs="Times New Roman"/>
                <w:i/>
                <w:sz w:val="24"/>
                <w:szCs w:val="24"/>
                <w:lang w:val="en-US"/>
              </w:rPr>
            </m:ctrlPr>
          </m:sSubPr>
          <m:e>
            <m:r>
              <w:rPr>
                <w:rFonts w:ascii="Cambria Math" w:eastAsiaTheme="minorEastAsia" w:hAnsi="Cambria Math" w:cs="Times New Roman"/>
                <w:sz w:val="24"/>
                <w:szCs w:val="24"/>
                <w:lang w:val="en-US"/>
              </w:rPr>
              <m:t>β</m:t>
            </m:r>
          </m:e>
          <m:sub>
            <m:r>
              <w:rPr>
                <w:rFonts w:ascii="Cambria Math" w:eastAsiaTheme="minorEastAsia" w:hAnsi="Cambria Math" w:cs="Times New Roman"/>
                <w:sz w:val="24"/>
                <w:szCs w:val="24"/>
                <w:lang w:val="en-US"/>
              </w:rPr>
              <m:t>1</m:t>
            </m:r>
          </m:sub>
        </m:sSub>
        <m:r>
          <w:rPr>
            <w:rFonts w:ascii="Cambria Math" w:eastAsiaTheme="minorEastAsia" w:hAnsi="Cambria Math" w:cs="Times New Roman"/>
            <w:sz w:val="24"/>
            <w:szCs w:val="24"/>
            <w:lang w:val="en-US"/>
          </w:rPr>
          <m:t>=.120, p=.539)</m:t>
        </m:r>
      </m:oMath>
      <w:r w:rsidRPr="005A6A3B">
        <w:rPr>
          <w:rFonts w:ascii="Times New Roman" w:eastAsiaTheme="minorEastAsia" w:hAnsi="Times New Roman" w:cs="Times New Roman"/>
          <w:sz w:val="24"/>
          <w:szCs w:val="24"/>
          <w:lang w:val="en-US"/>
        </w:rPr>
        <w:t xml:space="preserve"> and </w:t>
      </w:r>
      <m:oMath>
        <m:d>
          <m:dPr>
            <m:ctrlPr>
              <w:rPr>
                <w:rFonts w:ascii="Cambria Math" w:eastAsiaTheme="minorEastAsia" w:hAnsi="Cambria Math" w:cs="Times New Roman"/>
                <w:i/>
                <w:sz w:val="24"/>
                <w:szCs w:val="24"/>
                <w:lang w:val="en-US"/>
              </w:rPr>
            </m:ctrlPr>
          </m:dPr>
          <m:e>
            <m:sSub>
              <m:sSubPr>
                <m:ctrlPr>
                  <w:rPr>
                    <w:rFonts w:ascii="Cambria Math" w:eastAsiaTheme="minorEastAsia" w:hAnsi="Cambria Math" w:cs="Times New Roman"/>
                    <w:i/>
                    <w:sz w:val="24"/>
                    <w:szCs w:val="24"/>
                    <w:lang w:val="en-US"/>
                  </w:rPr>
                </m:ctrlPr>
              </m:sSubPr>
              <m:e>
                <m:r>
                  <w:rPr>
                    <w:rFonts w:ascii="Cambria Math" w:eastAsiaTheme="minorEastAsia" w:hAnsi="Cambria Math" w:cs="Times New Roman"/>
                    <w:sz w:val="24"/>
                    <w:szCs w:val="24"/>
                    <w:lang w:val="en-US"/>
                  </w:rPr>
                  <m:t>β</m:t>
                </m:r>
              </m:e>
              <m:sub>
                <m:r>
                  <w:rPr>
                    <w:rFonts w:ascii="Cambria Math" w:eastAsiaTheme="minorEastAsia" w:hAnsi="Cambria Math" w:cs="Times New Roman"/>
                    <w:sz w:val="24"/>
                    <w:szCs w:val="24"/>
                    <w:lang w:val="en-US"/>
                  </w:rPr>
                  <m:t>2</m:t>
                </m:r>
              </m:sub>
            </m:sSub>
            <m:r>
              <w:rPr>
                <w:rFonts w:ascii="Cambria Math" w:eastAsiaTheme="minorEastAsia" w:hAnsi="Cambria Math" w:cs="Times New Roman"/>
                <w:sz w:val="24"/>
                <w:szCs w:val="24"/>
                <w:lang w:val="en-US"/>
              </w:rPr>
              <m:t>=.310, p=.051</m:t>
            </m:r>
          </m:e>
        </m:d>
        <m:r>
          <w:rPr>
            <w:rFonts w:ascii="Cambria Math" w:eastAsiaTheme="minorEastAsia" w:hAnsi="Cambria Math" w:cs="Times New Roman"/>
            <w:sz w:val="24"/>
            <w:szCs w:val="24"/>
            <w:lang w:val="en-US"/>
          </w:rPr>
          <m:t>.</m:t>
        </m:r>
      </m:oMath>
    </w:p>
    <w:p w14:paraId="2A066EA1" w14:textId="2D9318C3" w:rsidR="00F86484" w:rsidRDefault="004A51A6" w:rsidP="00F33A3A">
      <w:pPr>
        <w:autoSpaceDE w:val="0"/>
        <w:autoSpaceDN w:val="0"/>
        <w:adjustRightInd w:val="0"/>
        <w:spacing w:after="0" w:line="360" w:lineRule="auto"/>
        <w:jc w:val="both"/>
        <w:rPr>
          <w:rFonts w:ascii="Times New Roman" w:hAnsi="Times New Roman" w:cs="Times New Roman"/>
          <w:sz w:val="24"/>
          <w:szCs w:val="24"/>
          <w:lang w:val="en-US"/>
        </w:rPr>
      </w:pPr>
      <w:r>
        <w:rPr>
          <w:rFonts w:ascii="Times New Roman" w:hAnsi="Times New Roman" w:cs="Times New Roman"/>
          <w:b/>
          <w:sz w:val="24"/>
          <w:szCs w:val="24"/>
          <w:lang w:val="en-US"/>
        </w:rPr>
        <w:t xml:space="preserve"> </w:t>
      </w:r>
      <w:r w:rsidR="00703C30">
        <w:rPr>
          <w:rFonts w:ascii="Times New Roman" w:hAnsi="Times New Roman" w:cs="Times New Roman"/>
          <w:b/>
          <w:sz w:val="24"/>
          <w:szCs w:val="24"/>
          <w:lang w:val="en-US"/>
        </w:rPr>
        <w:t xml:space="preserve">Tables are placed in Appendix </w:t>
      </w:r>
    </w:p>
    <w:p w14:paraId="68C06B05" w14:textId="697781DF" w:rsidR="00C66CE7" w:rsidRDefault="00265D4A" w:rsidP="00265D4A">
      <w:pPr>
        <w:pStyle w:val="HSMXH2"/>
        <w:rPr>
          <w:lang w:val="en-US"/>
        </w:rPr>
      </w:pPr>
      <w:r>
        <w:rPr>
          <w:lang w:val="en-US"/>
        </w:rPr>
        <w:t xml:space="preserve">4.2.3: </w:t>
      </w:r>
      <w:r w:rsidR="00C66CE7">
        <w:rPr>
          <w:lang w:val="en-US"/>
        </w:rPr>
        <w:t xml:space="preserve">Descriptive Statistics </w:t>
      </w:r>
    </w:p>
    <w:p w14:paraId="72646130" w14:textId="270F860E" w:rsidR="0088008D" w:rsidRDefault="0088008D" w:rsidP="00166AAF">
      <w:pPr>
        <w:autoSpaceDE w:val="0"/>
        <w:autoSpaceDN w:val="0"/>
        <w:adjustRightInd w:val="0"/>
        <w:spacing w:after="0" w:line="480" w:lineRule="auto"/>
        <w:jc w:val="both"/>
        <w:rPr>
          <w:rFonts w:ascii="Times New Roman" w:hAnsi="Times New Roman" w:cs="Times New Roman"/>
          <w:b/>
          <w:bCs/>
          <w:sz w:val="28"/>
          <w:szCs w:val="28"/>
          <w:lang w:val="en-US"/>
        </w:rPr>
      </w:pPr>
      <w:r w:rsidRPr="00265D4A">
        <w:rPr>
          <w:rFonts w:ascii="Times New Roman" w:hAnsi="Times New Roman" w:cs="Times New Roman"/>
          <w:b/>
          <w:bCs/>
          <w:sz w:val="28"/>
          <w:szCs w:val="28"/>
          <w:lang w:val="en-US"/>
        </w:rPr>
        <w:t xml:space="preserve">Self-Awareness </w:t>
      </w:r>
    </w:p>
    <w:p w14:paraId="19968CEC" w14:textId="01E86A42" w:rsidR="00265D4A" w:rsidRPr="00265D4A" w:rsidRDefault="00265D4A" w:rsidP="00166AAF">
      <w:pPr>
        <w:autoSpaceDE w:val="0"/>
        <w:autoSpaceDN w:val="0"/>
        <w:adjustRightInd w:val="0"/>
        <w:spacing w:after="0" w:line="480" w:lineRule="auto"/>
        <w:jc w:val="both"/>
        <w:rPr>
          <w:rFonts w:ascii="Times New Roman" w:hAnsi="Times New Roman" w:cs="Times New Roman"/>
          <w:sz w:val="28"/>
          <w:szCs w:val="28"/>
          <w:lang w:val="en-US"/>
        </w:rPr>
      </w:pPr>
      <w:r w:rsidRPr="00265D4A">
        <w:rPr>
          <w:rFonts w:ascii="Times New Roman" w:hAnsi="Times New Roman" w:cs="Times New Roman"/>
          <w:sz w:val="28"/>
          <w:szCs w:val="28"/>
          <w:lang w:val="en-US"/>
        </w:rPr>
        <w:t xml:space="preserve">Table </w:t>
      </w:r>
      <w:r>
        <w:rPr>
          <w:rFonts w:ascii="Times New Roman" w:hAnsi="Times New Roman" w:cs="Times New Roman"/>
          <w:sz w:val="28"/>
          <w:szCs w:val="28"/>
          <w:lang w:val="en-US"/>
        </w:rPr>
        <w:t xml:space="preserve">4.1: Self Awareness </w:t>
      </w:r>
    </w:p>
    <w:p w14:paraId="06E3B2BD" w14:textId="0E4A3577" w:rsidR="00C66CE7" w:rsidRDefault="00C66CE7" w:rsidP="00166AAF">
      <w:pPr>
        <w:autoSpaceDE w:val="0"/>
        <w:autoSpaceDN w:val="0"/>
        <w:adjustRightInd w:val="0"/>
        <w:spacing w:after="0" w:line="48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7FD384B2" wp14:editId="7F698618">
            <wp:extent cx="4857750" cy="2047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57750" cy="2047875"/>
                    </a:xfrm>
                    <a:prstGeom prst="rect">
                      <a:avLst/>
                    </a:prstGeom>
                    <a:noFill/>
                  </pic:spPr>
                </pic:pic>
              </a:graphicData>
            </a:graphic>
          </wp:inline>
        </w:drawing>
      </w:r>
    </w:p>
    <w:p w14:paraId="63B181FE" w14:textId="77777777" w:rsidR="00C66CE7" w:rsidRDefault="00C66CE7" w:rsidP="00166AAF">
      <w:pPr>
        <w:autoSpaceDE w:val="0"/>
        <w:autoSpaceDN w:val="0"/>
        <w:adjustRightInd w:val="0"/>
        <w:spacing w:after="0" w:line="480" w:lineRule="auto"/>
        <w:jc w:val="both"/>
        <w:rPr>
          <w:rFonts w:ascii="Times New Roman" w:hAnsi="Times New Roman" w:cs="Times New Roman"/>
          <w:sz w:val="24"/>
          <w:szCs w:val="24"/>
          <w:lang w:val="en-US"/>
        </w:rPr>
      </w:pPr>
    </w:p>
    <w:p w14:paraId="53B90D89" w14:textId="4BC3A872" w:rsidR="00C66CE7" w:rsidRDefault="00CC7ADF" w:rsidP="00166AAF">
      <w:pPr>
        <w:autoSpaceDE w:val="0"/>
        <w:autoSpaceDN w:val="0"/>
        <w:adjustRightInd w:val="0"/>
        <w:spacing w:after="0" w:line="480" w:lineRule="auto"/>
        <w:jc w:val="both"/>
        <w:rPr>
          <w:rFonts w:ascii="Times New Roman" w:hAnsi="Times New Roman" w:cs="Times New Roman"/>
          <w:sz w:val="24"/>
          <w:szCs w:val="24"/>
          <w:lang w:val="en-US"/>
        </w:rPr>
      </w:pPr>
      <w:bookmarkStart w:id="14" w:name="_Hlk121505570"/>
      <w:r>
        <w:rPr>
          <w:rFonts w:ascii="Times New Roman" w:hAnsi="Times New Roman" w:cs="Times New Roman"/>
          <w:sz w:val="24"/>
          <w:szCs w:val="24"/>
          <w:lang w:val="en-US"/>
        </w:rPr>
        <w:t xml:space="preserve">The above variable SA </w:t>
      </w:r>
      <w:r w:rsidR="0088008D">
        <w:rPr>
          <w:rFonts w:ascii="Times New Roman" w:hAnsi="Times New Roman" w:cs="Times New Roman"/>
          <w:sz w:val="24"/>
          <w:szCs w:val="24"/>
          <w:lang w:val="en-US"/>
        </w:rPr>
        <w:t>(Self</w:t>
      </w:r>
      <w:r>
        <w:rPr>
          <w:rFonts w:ascii="Times New Roman" w:hAnsi="Times New Roman" w:cs="Times New Roman"/>
          <w:sz w:val="24"/>
          <w:szCs w:val="24"/>
          <w:lang w:val="en-US"/>
        </w:rPr>
        <w:t xml:space="preserve"> Awareness) wanted to find out whether self-awareness, one of the dimensions of EI, has an impact on </w:t>
      </w:r>
      <w:r w:rsidR="00AA217E">
        <w:rPr>
          <w:rFonts w:ascii="Times New Roman" w:hAnsi="Times New Roman" w:cs="Times New Roman"/>
          <w:sz w:val="24"/>
          <w:szCs w:val="24"/>
          <w:lang w:val="en-US"/>
        </w:rPr>
        <w:t>student</w:t>
      </w:r>
      <w:r>
        <w:rPr>
          <w:rFonts w:ascii="Times New Roman" w:hAnsi="Times New Roman" w:cs="Times New Roman"/>
          <w:sz w:val="24"/>
          <w:szCs w:val="24"/>
          <w:lang w:val="en-US"/>
        </w:rPr>
        <w:t xml:space="preserve">s’ academic performance. </w:t>
      </w:r>
      <w:r w:rsidR="00445640">
        <w:rPr>
          <w:rFonts w:ascii="Times New Roman" w:hAnsi="Times New Roman" w:cs="Times New Roman"/>
          <w:sz w:val="24"/>
          <w:szCs w:val="24"/>
          <w:lang w:val="en-US"/>
        </w:rPr>
        <w:t xml:space="preserve">The above </w:t>
      </w:r>
      <w:r w:rsidR="00AA217E">
        <w:rPr>
          <w:rFonts w:ascii="Times New Roman" w:hAnsi="Times New Roman" w:cs="Times New Roman"/>
          <w:sz w:val="24"/>
          <w:szCs w:val="24"/>
          <w:lang w:val="en-US"/>
        </w:rPr>
        <w:t>table has</w:t>
      </w:r>
      <w:r w:rsidR="00C66CE7">
        <w:rPr>
          <w:rFonts w:ascii="Times New Roman" w:hAnsi="Times New Roman" w:cs="Times New Roman"/>
          <w:sz w:val="24"/>
          <w:szCs w:val="24"/>
          <w:lang w:val="en-US"/>
        </w:rPr>
        <w:t xml:space="preserve"> shown that over 64.80% of the respondents have strongly agree and 2.7.2% agree but on the other hand, </w:t>
      </w:r>
      <w:r w:rsidR="00C66CE7">
        <w:rPr>
          <w:rFonts w:ascii="Times New Roman" w:hAnsi="Times New Roman" w:cs="Times New Roman"/>
          <w:sz w:val="24"/>
          <w:szCs w:val="24"/>
          <w:lang w:val="en-US"/>
        </w:rPr>
        <w:lastRenderedPageBreak/>
        <w:t>only 5.2% have disagreed</w:t>
      </w:r>
      <w:r w:rsidR="00445640">
        <w:rPr>
          <w:rFonts w:ascii="Times New Roman" w:hAnsi="Times New Roman" w:cs="Times New Roman"/>
          <w:sz w:val="24"/>
          <w:szCs w:val="24"/>
          <w:lang w:val="en-US"/>
        </w:rPr>
        <w:t xml:space="preserve">. It means, </w:t>
      </w:r>
      <w:r w:rsidR="00AA217E">
        <w:rPr>
          <w:rFonts w:ascii="Times New Roman" w:hAnsi="Times New Roman" w:cs="Times New Roman"/>
          <w:sz w:val="24"/>
          <w:szCs w:val="24"/>
          <w:lang w:val="en-US"/>
        </w:rPr>
        <w:t>self-awareness</w:t>
      </w:r>
      <w:r w:rsidR="00445640">
        <w:rPr>
          <w:rFonts w:ascii="Times New Roman" w:hAnsi="Times New Roman" w:cs="Times New Roman"/>
          <w:sz w:val="24"/>
          <w:szCs w:val="24"/>
          <w:lang w:val="en-US"/>
        </w:rPr>
        <w:t xml:space="preserve"> </w:t>
      </w:r>
      <w:r w:rsidR="00AA217E">
        <w:rPr>
          <w:rFonts w:ascii="Times New Roman" w:hAnsi="Times New Roman" w:cs="Times New Roman"/>
          <w:sz w:val="24"/>
          <w:szCs w:val="24"/>
          <w:lang w:val="en-US"/>
        </w:rPr>
        <w:t xml:space="preserve">has </w:t>
      </w:r>
      <w:r w:rsidR="00445640">
        <w:rPr>
          <w:rFonts w:ascii="Times New Roman" w:hAnsi="Times New Roman" w:cs="Times New Roman"/>
          <w:sz w:val="24"/>
          <w:szCs w:val="24"/>
          <w:lang w:val="en-US"/>
        </w:rPr>
        <w:t xml:space="preserve">a positive impact on student academic performance. </w:t>
      </w:r>
    </w:p>
    <w:bookmarkEnd w:id="14"/>
    <w:p w14:paraId="3CC6437D" w14:textId="42892A29" w:rsidR="008F4508" w:rsidRPr="00265D4A" w:rsidRDefault="0088008D" w:rsidP="00166AAF">
      <w:pPr>
        <w:autoSpaceDE w:val="0"/>
        <w:autoSpaceDN w:val="0"/>
        <w:adjustRightInd w:val="0"/>
        <w:spacing w:after="0" w:line="480" w:lineRule="auto"/>
        <w:jc w:val="both"/>
        <w:rPr>
          <w:rFonts w:ascii="Times New Roman" w:hAnsi="Times New Roman" w:cs="Times New Roman"/>
          <w:b/>
          <w:bCs/>
          <w:sz w:val="28"/>
          <w:szCs w:val="28"/>
          <w:lang w:val="en-US"/>
        </w:rPr>
      </w:pPr>
      <w:r w:rsidRPr="00265D4A">
        <w:rPr>
          <w:rFonts w:ascii="Times New Roman" w:hAnsi="Times New Roman" w:cs="Times New Roman"/>
          <w:b/>
          <w:bCs/>
          <w:sz w:val="28"/>
          <w:szCs w:val="28"/>
          <w:lang w:val="en-US"/>
        </w:rPr>
        <w:t>Self-Regulation</w:t>
      </w:r>
    </w:p>
    <w:p w14:paraId="1DD0E07D" w14:textId="75A9C349" w:rsidR="00A51ED8" w:rsidRPr="00265D4A" w:rsidRDefault="00A51ED8" w:rsidP="00166AAF">
      <w:pPr>
        <w:autoSpaceDE w:val="0"/>
        <w:autoSpaceDN w:val="0"/>
        <w:adjustRightInd w:val="0"/>
        <w:spacing w:after="0" w:line="480" w:lineRule="auto"/>
        <w:jc w:val="both"/>
        <w:rPr>
          <w:rFonts w:ascii="Times New Roman" w:hAnsi="Times New Roman" w:cs="Times New Roman"/>
          <w:b/>
          <w:bCs/>
          <w:sz w:val="24"/>
          <w:szCs w:val="24"/>
          <w:lang w:val="en-US"/>
        </w:rPr>
      </w:pPr>
      <w:r w:rsidRPr="00265D4A">
        <w:rPr>
          <w:rFonts w:ascii="Times New Roman" w:hAnsi="Times New Roman" w:cs="Times New Roman"/>
          <w:b/>
          <w:bCs/>
          <w:sz w:val="24"/>
          <w:szCs w:val="24"/>
          <w:lang w:val="en-US"/>
        </w:rPr>
        <w:t>Table</w:t>
      </w:r>
      <w:r w:rsidR="00265D4A" w:rsidRPr="00265D4A">
        <w:rPr>
          <w:rFonts w:ascii="Times New Roman" w:hAnsi="Times New Roman" w:cs="Times New Roman"/>
          <w:b/>
          <w:bCs/>
          <w:sz w:val="24"/>
          <w:szCs w:val="24"/>
          <w:lang w:val="en-US"/>
        </w:rPr>
        <w:t xml:space="preserve"> 4.2:</w:t>
      </w:r>
      <w:r w:rsidRPr="00265D4A">
        <w:rPr>
          <w:rFonts w:ascii="Times New Roman" w:hAnsi="Times New Roman" w:cs="Times New Roman"/>
          <w:b/>
          <w:bCs/>
          <w:sz w:val="24"/>
          <w:szCs w:val="24"/>
          <w:lang w:val="en-US"/>
        </w:rPr>
        <w:t xml:space="preserve"> Self-Regulations</w:t>
      </w:r>
    </w:p>
    <w:p w14:paraId="78423637" w14:textId="3019354A" w:rsidR="0088008D" w:rsidRPr="00F63FE9" w:rsidRDefault="0088008D" w:rsidP="00166AAF">
      <w:pPr>
        <w:autoSpaceDE w:val="0"/>
        <w:autoSpaceDN w:val="0"/>
        <w:adjustRightInd w:val="0"/>
        <w:spacing w:after="0" w:line="48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1A57CE06" wp14:editId="05F383AC">
            <wp:extent cx="4876800" cy="20478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76800" cy="2047875"/>
                    </a:xfrm>
                    <a:prstGeom prst="rect">
                      <a:avLst/>
                    </a:prstGeom>
                    <a:noFill/>
                  </pic:spPr>
                </pic:pic>
              </a:graphicData>
            </a:graphic>
          </wp:inline>
        </w:drawing>
      </w:r>
    </w:p>
    <w:p w14:paraId="42118CE9" w14:textId="6DE11DCF" w:rsidR="000F6279" w:rsidRDefault="000F6279" w:rsidP="00012D10">
      <w:pPr>
        <w:autoSpaceDE w:val="0"/>
        <w:autoSpaceDN w:val="0"/>
        <w:adjustRightIn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above variable SR (Self</w:t>
      </w:r>
      <w:r w:rsidR="00AA217E">
        <w:rPr>
          <w:rFonts w:ascii="Times New Roman" w:hAnsi="Times New Roman" w:cs="Times New Roman"/>
          <w:sz w:val="24"/>
          <w:szCs w:val="24"/>
          <w:lang w:val="en-US"/>
        </w:rPr>
        <w:t>-Regulation</w:t>
      </w:r>
      <w:r>
        <w:rPr>
          <w:rFonts w:ascii="Times New Roman" w:hAnsi="Times New Roman" w:cs="Times New Roman"/>
          <w:sz w:val="24"/>
          <w:szCs w:val="24"/>
          <w:lang w:val="en-US"/>
        </w:rPr>
        <w:t>) wanted to find out whether self-</w:t>
      </w:r>
      <w:r w:rsidR="001171FD">
        <w:rPr>
          <w:rFonts w:ascii="Times New Roman" w:hAnsi="Times New Roman" w:cs="Times New Roman"/>
          <w:sz w:val="24"/>
          <w:szCs w:val="24"/>
          <w:lang w:val="en-US"/>
        </w:rPr>
        <w:t>regulation</w:t>
      </w:r>
      <w:r>
        <w:rPr>
          <w:rFonts w:ascii="Times New Roman" w:hAnsi="Times New Roman" w:cs="Times New Roman"/>
          <w:sz w:val="24"/>
          <w:szCs w:val="24"/>
          <w:lang w:val="en-US"/>
        </w:rPr>
        <w:t xml:space="preserve">, one of the dimensions of EI, has an impact on </w:t>
      </w:r>
      <w:r w:rsidR="00AA217E">
        <w:rPr>
          <w:rFonts w:ascii="Times New Roman" w:hAnsi="Times New Roman" w:cs="Times New Roman"/>
          <w:sz w:val="24"/>
          <w:szCs w:val="24"/>
          <w:lang w:val="en-US"/>
        </w:rPr>
        <w:t>students</w:t>
      </w:r>
      <w:r>
        <w:rPr>
          <w:rFonts w:ascii="Times New Roman" w:hAnsi="Times New Roman" w:cs="Times New Roman"/>
          <w:sz w:val="24"/>
          <w:szCs w:val="24"/>
          <w:lang w:val="en-US"/>
        </w:rPr>
        <w:t xml:space="preserve">’ academic performance. The above </w:t>
      </w:r>
      <w:r w:rsidR="00AA217E">
        <w:rPr>
          <w:rFonts w:ascii="Times New Roman" w:hAnsi="Times New Roman" w:cs="Times New Roman"/>
          <w:sz w:val="24"/>
          <w:szCs w:val="24"/>
          <w:lang w:val="en-US"/>
        </w:rPr>
        <w:t>table has</w:t>
      </w:r>
      <w:r>
        <w:rPr>
          <w:rFonts w:ascii="Times New Roman" w:hAnsi="Times New Roman" w:cs="Times New Roman"/>
          <w:sz w:val="24"/>
          <w:szCs w:val="24"/>
          <w:lang w:val="en-US"/>
        </w:rPr>
        <w:t xml:space="preserve"> shown that over </w:t>
      </w:r>
      <w:r w:rsidR="00AA217E">
        <w:rPr>
          <w:rFonts w:ascii="Times New Roman" w:hAnsi="Times New Roman" w:cs="Times New Roman"/>
          <w:sz w:val="24"/>
          <w:szCs w:val="24"/>
          <w:lang w:val="en-US"/>
        </w:rPr>
        <w:t>58</w:t>
      </w:r>
      <w:r>
        <w:rPr>
          <w:rFonts w:ascii="Times New Roman" w:hAnsi="Times New Roman" w:cs="Times New Roman"/>
          <w:sz w:val="24"/>
          <w:szCs w:val="24"/>
          <w:lang w:val="en-US"/>
        </w:rPr>
        <w:t xml:space="preserve">.0% of the respondents have strongly agree and </w:t>
      </w:r>
      <w:r w:rsidR="00AA217E">
        <w:rPr>
          <w:rFonts w:ascii="Times New Roman" w:hAnsi="Times New Roman" w:cs="Times New Roman"/>
          <w:sz w:val="24"/>
          <w:szCs w:val="24"/>
          <w:lang w:val="en-US"/>
        </w:rPr>
        <w:t>22</w:t>
      </w:r>
      <w:r>
        <w:rPr>
          <w:rFonts w:ascii="Times New Roman" w:hAnsi="Times New Roman" w:cs="Times New Roman"/>
          <w:sz w:val="24"/>
          <w:szCs w:val="24"/>
          <w:lang w:val="en-US"/>
        </w:rPr>
        <w:t xml:space="preserve">% agree but on the other hand, only </w:t>
      </w:r>
      <w:r w:rsidR="00AA217E">
        <w:rPr>
          <w:rFonts w:ascii="Times New Roman" w:hAnsi="Times New Roman" w:cs="Times New Roman"/>
          <w:sz w:val="24"/>
          <w:szCs w:val="24"/>
          <w:lang w:val="en-US"/>
        </w:rPr>
        <w:t>16</w:t>
      </w:r>
      <w:r>
        <w:rPr>
          <w:rFonts w:ascii="Times New Roman" w:hAnsi="Times New Roman" w:cs="Times New Roman"/>
          <w:sz w:val="24"/>
          <w:szCs w:val="24"/>
          <w:lang w:val="en-US"/>
        </w:rPr>
        <w:t xml:space="preserve">% have disagreed. It means, </w:t>
      </w:r>
      <w:r w:rsidR="00AA217E">
        <w:rPr>
          <w:rFonts w:ascii="Times New Roman" w:hAnsi="Times New Roman" w:cs="Times New Roman"/>
          <w:sz w:val="24"/>
          <w:szCs w:val="24"/>
          <w:lang w:val="en-US"/>
        </w:rPr>
        <w:t>self-regulations</w:t>
      </w:r>
      <w:r>
        <w:rPr>
          <w:rFonts w:ascii="Times New Roman" w:hAnsi="Times New Roman" w:cs="Times New Roman"/>
          <w:sz w:val="24"/>
          <w:szCs w:val="24"/>
          <w:lang w:val="en-US"/>
        </w:rPr>
        <w:t xml:space="preserve"> </w:t>
      </w:r>
      <w:r w:rsidR="001171FD">
        <w:rPr>
          <w:rFonts w:ascii="Times New Roman" w:hAnsi="Times New Roman" w:cs="Times New Roman"/>
          <w:sz w:val="24"/>
          <w:szCs w:val="24"/>
          <w:lang w:val="en-US"/>
        </w:rPr>
        <w:t>have</w:t>
      </w:r>
      <w:r w:rsidR="00AA217E">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 positive impact on student academic performance. </w:t>
      </w:r>
    </w:p>
    <w:p w14:paraId="5413F441" w14:textId="15534C8D" w:rsidR="000F6279" w:rsidRDefault="00B262F6" w:rsidP="00166AAF">
      <w:pPr>
        <w:autoSpaceDE w:val="0"/>
        <w:autoSpaceDN w:val="0"/>
        <w:adjustRightInd w:val="0"/>
        <w:spacing w:after="0" w:line="480" w:lineRule="auto"/>
        <w:jc w:val="both"/>
        <w:rPr>
          <w:rFonts w:ascii="Times New Roman" w:hAnsi="Times New Roman" w:cs="Times New Roman"/>
          <w:b/>
          <w:bCs/>
          <w:sz w:val="28"/>
          <w:szCs w:val="28"/>
          <w:lang w:val="en-US"/>
        </w:rPr>
      </w:pPr>
      <w:r w:rsidRPr="005A6A3B">
        <w:rPr>
          <w:rFonts w:ascii="Times New Roman" w:hAnsi="Times New Roman" w:cs="Times New Roman"/>
          <w:b/>
          <w:bCs/>
          <w:sz w:val="28"/>
          <w:szCs w:val="28"/>
          <w:lang w:val="en-US"/>
        </w:rPr>
        <w:t xml:space="preserve">Motivation </w:t>
      </w:r>
    </w:p>
    <w:p w14:paraId="37AC677C" w14:textId="45F51870" w:rsidR="005A6A3B" w:rsidRPr="005A6A3B" w:rsidRDefault="005A6A3B" w:rsidP="00166AAF">
      <w:pPr>
        <w:autoSpaceDE w:val="0"/>
        <w:autoSpaceDN w:val="0"/>
        <w:adjustRightInd w:val="0"/>
        <w:spacing w:after="0" w:line="48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Table 4.3: Motivation </w:t>
      </w:r>
    </w:p>
    <w:p w14:paraId="19DBC82D" w14:textId="7421A749" w:rsidR="000F6279" w:rsidRDefault="00B262F6" w:rsidP="00166AAF">
      <w:pPr>
        <w:autoSpaceDE w:val="0"/>
        <w:autoSpaceDN w:val="0"/>
        <w:adjustRightInd w:val="0"/>
        <w:spacing w:after="0" w:line="48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4C5E5F67" wp14:editId="69D6E525">
            <wp:extent cx="4552950" cy="20478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52950" cy="2047875"/>
                    </a:xfrm>
                    <a:prstGeom prst="rect">
                      <a:avLst/>
                    </a:prstGeom>
                    <a:noFill/>
                  </pic:spPr>
                </pic:pic>
              </a:graphicData>
            </a:graphic>
          </wp:inline>
        </w:drawing>
      </w:r>
    </w:p>
    <w:p w14:paraId="1B6B8EA3" w14:textId="16756D93" w:rsidR="000F6279" w:rsidRDefault="00B262F6" w:rsidP="00012D10">
      <w:pPr>
        <w:autoSpaceDE w:val="0"/>
        <w:autoSpaceDN w:val="0"/>
        <w:adjustRightInd w:val="0"/>
        <w:spacing w:after="0" w:line="360" w:lineRule="auto"/>
        <w:jc w:val="both"/>
        <w:rPr>
          <w:rFonts w:ascii="Times New Roman" w:hAnsi="Times New Roman" w:cs="Times New Roman"/>
          <w:sz w:val="24"/>
          <w:szCs w:val="24"/>
          <w:lang w:val="en-US"/>
        </w:rPr>
      </w:pPr>
      <w:r w:rsidRPr="00B262F6">
        <w:rPr>
          <w:rFonts w:ascii="Times New Roman" w:hAnsi="Times New Roman" w:cs="Times New Roman"/>
          <w:sz w:val="24"/>
          <w:szCs w:val="24"/>
          <w:lang w:val="en-US"/>
        </w:rPr>
        <w:lastRenderedPageBreak/>
        <w:t xml:space="preserve">The above variable </w:t>
      </w:r>
      <w:r>
        <w:rPr>
          <w:rFonts w:ascii="Times New Roman" w:hAnsi="Times New Roman" w:cs="Times New Roman"/>
          <w:sz w:val="24"/>
          <w:szCs w:val="24"/>
          <w:lang w:val="en-US"/>
        </w:rPr>
        <w:t>M</w:t>
      </w:r>
      <w:r w:rsidRPr="00B262F6">
        <w:rPr>
          <w:rFonts w:ascii="Times New Roman" w:hAnsi="Times New Roman" w:cs="Times New Roman"/>
          <w:sz w:val="24"/>
          <w:szCs w:val="24"/>
          <w:lang w:val="en-US"/>
        </w:rPr>
        <w:t xml:space="preserve"> (</w:t>
      </w:r>
      <w:r>
        <w:rPr>
          <w:rFonts w:ascii="Times New Roman" w:hAnsi="Times New Roman" w:cs="Times New Roman"/>
          <w:sz w:val="24"/>
          <w:szCs w:val="24"/>
          <w:lang w:val="en-US"/>
        </w:rPr>
        <w:t>Motivation</w:t>
      </w:r>
      <w:r w:rsidRPr="00B262F6">
        <w:rPr>
          <w:rFonts w:ascii="Times New Roman" w:hAnsi="Times New Roman" w:cs="Times New Roman"/>
          <w:sz w:val="24"/>
          <w:szCs w:val="24"/>
          <w:lang w:val="en-US"/>
        </w:rPr>
        <w:t xml:space="preserve">) wanted to find out whether Motivation, one of the dimensions of EI, has an impact on students’ academic performance. The above table has shown that over </w:t>
      </w:r>
      <w:r w:rsidR="001171FD">
        <w:rPr>
          <w:rFonts w:ascii="Times New Roman" w:hAnsi="Times New Roman" w:cs="Times New Roman"/>
          <w:sz w:val="24"/>
          <w:szCs w:val="24"/>
          <w:lang w:val="en-US"/>
        </w:rPr>
        <w:t>3</w:t>
      </w:r>
      <w:r w:rsidR="00FF11EB">
        <w:rPr>
          <w:rFonts w:ascii="Times New Roman" w:hAnsi="Times New Roman" w:cs="Times New Roman"/>
          <w:sz w:val="24"/>
          <w:szCs w:val="24"/>
          <w:lang w:val="en-US"/>
        </w:rPr>
        <w:t>8</w:t>
      </w:r>
      <w:r w:rsidRPr="00B262F6">
        <w:rPr>
          <w:rFonts w:ascii="Times New Roman" w:hAnsi="Times New Roman" w:cs="Times New Roman"/>
          <w:sz w:val="24"/>
          <w:szCs w:val="24"/>
          <w:lang w:val="en-US"/>
        </w:rPr>
        <w:t xml:space="preserve">.0% of the respondents have strongly agree and </w:t>
      </w:r>
      <w:r w:rsidR="001171FD">
        <w:rPr>
          <w:rFonts w:ascii="Times New Roman" w:hAnsi="Times New Roman" w:cs="Times New Roman"/>
          <w:sz w:val="24"/>
          <w:szCs w:val="24"/>
          <w:lang w:val="en-US"/>
        </w:rPr>
        <w:t>39</w:t>
      </w:r>
      <w:r w:rsidRPr="00B262F6">
        <w:rPr>
          <w:rFonts w:ascii="Times New Roman" w:hAnsi="Times New Roman" w:cs="Times New Roman"/>
          <w:sz w:val="24"/>
          <w:szCs w:val="24"/>
          <w:lang w:val="en-US"/>
        </w:rPr>
        <w:t xml:space="preserve">% agree but on the other hand, only </w:t>
      </w:r>
      <w:r w:rsidR="001171FD">
        <w:rPr>
          <w:rFonts w:ascii="Times New Roman" w:hAnsi="Times New Roman" w:cs="Times New Roman"/>
          <w:sz w:val="24"/>
          <w:szCs w:val="24"/>
          <w:lang w:val="en-US"/>
        </w:rPr>
        <w:t>21</w:t>
      </w:r>
      <w:r w:rsidRPr="00B262F6">
        <w:rPr>
          <w:rFonts w:ascii="Times New Roman" w:hAnsi="Times New Roman" w:cs="Times New Roman"/>
          <w:sz w:val="24"/>
          <w:szCs w:val="24"/>
          <w:lang w:val="en-US"/>
        </w:rPr>
        <w:t xml:space="preserve">% have disagreed. It means, </w:t>
      </w:r>
      <w:r w:rsidR="00AB6F22" w:rsidRPr="00AB6F22">
        <w:rPr>
          <w:rFonts w:ascii="Times New Roman" w:hAnsi="Times New Roman" w:cs="Times New Roman"/>
          <w:sz w:val="24"/>
          <w:szCs w:val="24"/>
          <w:lang w:val="en-US"/>
        </w:rPr>
        <w:t xml:space="preserve">Motivation </w:t>
      </w:r>
      <w:r w:rsidRPr="00B262F6">
        <w:rPr>
          <w:rFonts w:ascii="Times New Roman" w:hAnsi="Times New Roman" w:cs="Times New Roman"/>
          <w:sz w:val="24"/>
          <w:szCs w:val="24"/>
          <w:lang w:val="en-US"/>
        </w:rPr>
        <w:t>has a positive impact on student academic performance.</w:t>
      </w:r>
    </w:p>
    <w:p w14:paraId="4D15A549" w14:textId="66B76564" w:rsidR="00435698" w:rsidRDefault="00435698" w:rsidP="00166AAF">
      <w:pPr>
        <w:autoSpaceDE w:val="0"/>
        <w:autoSpaceDN w:val="0"/>
        <w:adjustRightInd w:val="0"/>
        <w:spacing w:after="0" w:line="480" w:lineRule="auto"/>
        <w:jc w:val="both"/>
        <w:rPr>
          <w:rFonts w:ascii="Times New Roman" w:hAnsi="Times New Roman" w:cs="Times New Roman"/>
          <w:b/>
          <w:bCs/>
          <w:sz w:val="28"/>
          <w:szCs w:val="28"/>
          <w:lang w:val="en-US"/>
        </w:rPr>
      </w:pPr>
      <w:r w:rsidRPr="005A6A3B">
        <w:rPr>
          <w:rFonts w:ascii="Times New Roman" w:hAnsi="Times New Roman" w:cs="Times New Roman"/>
          <w:b/>
          <w:bCs/>
          <w:sz w:val="28"/>
          <w:szCs w:val="28"/>
          <w:lang w:val="en-US"/>
        </w:rPr>
        <w:t>Empathy</w:t>
      </w:r>
    </w:p>
    <w:p w14:paraId="24B98BF7" w14:textId="2AA66B49" w:rsidR="005A6A3B" w:rsidRPr="005A6A3B" w:rsidRDefault="005A6A3B" w:rsidP="00166AAF">
      <w:pPr>
        <w:autoSpaceDE w:val="0"/>
        <w:autoSpaceDN w:val="0"/>
        <w:adjustRightInd w:val="0"/>
        <w:spacing w:after="0" w:line="48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Table 4.4: Empathy </w:t>
      </w:r>
    </w:p>
    <w:p w14:paraId="795BA264" w14:textId="505673D5" w:rsidR="00435698" w:rsidRDefault="00435698" w:rsidP="00166AAF">
      <w:pPr>
        <w:autoSpaceDE w:val="0"/>
        <w:autoSpaceDN w:val="0"/>
        <w:adjustRightInd w:val="0"/>
        <w:spacing w:after="0" w:line="48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089DB90" wp14:editId="24BF0CB0">
            <wp:extent cx="4495800" cy="20478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95800" cy="2047875"/>
                    </a:xfrm>
                    <a:prstGeom prst="rect">
                      <a:avLst/>
                    </a:prstGeom>
                    <a:noFill/>
                  </pic:spPr>
                </pic:pic>
              </a:graphicData>
            </a:graphic>
          </wp:inline>
        </w:drawing>
      </w:r>
    </w:p>
    <w:p w14:paraId="5643B0A6" w14:textId="07F64208" w:rsidR="00435698" w:rsidRDefault="00435698" w:rsidP="00012D10">
      <w:pPr>
        <w:autoSpaceDE w:val="0"/>
        <w:autoSpaceDN w:val="0"/>
        <w:adjustRightInd w:val="0"/>
        <w:spacing w:after="0" w:line="360" w:lineRule="auto"/>
        <w:jc w:val="both"/>
        <w:rPr>
          <w:rFonts w:ascii="Times New Roman" w:hAnsi="Times New Roman" w:cs="Times New Roman"/>
          <w:sz w:val="24"/>
          <w:szCs w:val="24"/>
          <w:lang w:val="en-US"/>
        </w:rPr>
      </w:pPr>
      <w:r w:rsidRPr="00B262F6">
        <w:rPr>
          <w:rFonts w:ascii="Times New Roman" w:hAnsi="Times New Roman" w:cs="Times New Roman"/>
          <w:sz w:val="24"/>
          <w:szCs w:val="24"/>
          <w:lang w:val="en-US"/>
        </w:rPr>
        <w:t>The above variable</w:t>
      </w:r>
      <w:r>
        <w:rPr>
          <w:rFonts w:ascii="Times New Roman" w:hAnsi="Times New Roman" w:cs="Times New Roman"/>
          <w:sz w:val="24"/>
          <w:szCs w:val="24"/>
          <w:lang w:val="en-US"/>
        </w:rPr>
        <w:t xml:space="preserve"> E</w:t>
      </w:r>
      <w:r w:rsidRPr="00B262F6">
        <w:rPr>
          <w:rFonts w:ascii="Times New Roman" w:hAnsi="Times New Roman" w:cs="Times New Roman"/>
          <w:sz w:val="24"/>
          <w:szCs w:val="24"/>
          <w:lang w:val="en-US"/>
        </w:rPr>
        <w:t xml:space="preserve"> (</w:t>
      </w:r>
      <w:r>
        <w:rPr>
          <w:rFonts w:ascii="Times New Roman" w:hAnsi="Times New Roman" w:cs="Times New Roman"/>
          <w:sz w:val="24"/>
          <w:szCs w:val="24"/>
          <w:lang w:val="en-US"/>
        </w:rPr>
        <w:t>Empathy</w:t>
      </w:r>
      <w:r w:rsidRPr="00B262F6">
        <w:rPr>
          <w:rFonts w:ascii="Times New Roman" w:hAnsi="Times New Roman" w:cs="Times New Roman"/>
          <w:sz w:val="24"/>
          <w:szCs w:val="24"/>
          <w:lang w:val="en-US"/>
        </w:rPr>
        <w:t xml:space="preserve">) wanted to find out whether </w:t>
      </w:r>
      <w:r w:rsidRPr="00435698">
        <w:rPr>
          <w:rFonts w:ascii="Times New Roman" w:hAnsi="Times New Roman" w:cs="Times New Roman"/>
          <w:sz w:val="24"/>
          <w:szCs w:val="24"/>
          <w:lang w:val="en-US"/>
        </w:rPr>
        <w:t>Empathy</w:t>
      </w:r>
      <w:r w:rsidRPr="00B262F6">
        <w:rPr>
          <w:rFonts w:ascii="Times New Roman" w:hAnsi="Times New Roman" w:cs="Times New Roman"/>
          <w:sz w:val="24"/>
          <w:szCs w:val="24"/>
          <w:lang w:val="en-US"/>
        </w:rPr>
        <w:t xml:space="preserve">, one of the dimensions of EI, has an impact on students’ academic performance. The above table has shown that over </w:t>
      </w:r>
      <w:r w:rsidR="00FF11EB">
        <w:rPr>
          <w:rFonts w:ascii="Times New Roman" w:hAnsi="Times New Roman" w:cs="Times New Roman"/>
          <w:sz w:val="24"/>
          <w:szCs w:val="24"/>
          <w:lang w:val="en-US"/>
        </w:rPr>
        <w:t>51</w:t>
      </w:r>
      <w:r w:rsidRPr="00B262F6">
        <w:rPr>
          <w:rFonts w:ascii="Times New Roman" w:hAnsi="Times New Roman" w:cs="Times New Roman"/>
          <w:sz w:val="24"/>
          <w:szCs w:val="24"/>
          <w:lang w:val="en-US"/>
        </w:rPr>
        <w:t xml:space="preserve">.0% of the respondents have strongly agree and </w:t>
      </w:r>
      <w:r>
        <w:rPr>
          <w:rFonts w:ascii="Times New Roman" w:hAnsi="Times New Roman" w:cs="Times New Roman"/>
          <w:sz w:val="24"/>
          <w:szCs w:val="24"/>
          <w:lang w:val="en-US"/>
        </w:rPr>
        <w:t>27</w:t>
      </w:r>
      <w:r w:rsidRPr="00B262F6">
        <w:rPr>
          <w:rFonts w:ascii="Times New Roman" w:hAnsi="Times New Roman" w:cs="Times New Roman"/>
          <w:sz w:val="24"/>
          <w:szCs w:val="24"/>
          <w:lang w:val="en-US"/>
        </w:rPr>
        <w:t xml:space="preserve">% agree but on the other hand, only </w:t>
      </w:r>
      <w:r>
        <w:rPr>
          <w:rFonts w:ascii="Times New Roman" w:hAnsi="Times New Roman" w:cs="Times New Roman"/>
          <w:sz w:val="24"/>
          <w:szCs w:val="24"/>
          <w:lang w:val="en-US"/>
        </w:rPr>
        <w:t>17</w:t>
      </w:r>
      <w:r w:rsidRPr="00B262F6">
        <w:rPr>
          <w:rFonts w:ascii="Times New Roman" w:hAnsi="Times New Roman" w:cs="Times New Roman"/>
          <w:sz w:val="24"/>
          <w:szCs w:val="24"/>
          <w:lang w:val="en-US"/>
        </w:rPr>
        <w:t xml:space="preserve">% have disagreed. It means, </w:t>
      </w:r>
      <w:r w:rsidRPr="00435698">
        <w:rPr>
          <w:rFonts w:ascii="Times New Roman" w:hAnsi="Times New Roman" w:cs="Times New Roman"/>
          <w:sz w:val="24"/>
          <w:szCs w:val="24"/>
          <w:lang w:val="en-US"/>
        </w:rPr>
        <w:t>Empathy</w:t>
      </w:r>
      <w:r w:rsidRPr="00AB6F22">
        <w:rPr>
          <w:rFonts w:ascii="Times New Roman" w:hAnsi="Times New Roman" w:cs="Times New Roman"/>
          <w:sz w:val="24"/>
          <w:szCs w:val="24"/>
          <w:lang w:val="en-US"/>
        </w:rPr>
        <w:t xml:space="preserve"> </w:t>
      </w:r>
      <w:r w:rsidRPr="00B262F6">
        <w:rPr>
          <w:rFonts w:ascii="Times New Roman" w:hAnsi="Times New Roman" w:cs="Times New Roman"/>
          <w:sz w:val="24"/>
          <w:szCs w:val="24"/>
          <w:lang w:val="en-US"/>
        </w:rPr>
        <w:t>has a positive impact on student academic performance.</w:t>
      </w:r>
    </w:p>
    <w:p w14:paraId="681D9E4A" w14:textId="4D6E9756" w:rsidR="00435698" w:rsidRDefault="00F35AAA" w:rsidP="00012D10">
      <w:pPr>
        <w:autoSpaceDE w:val="0"/>
        <w:autoSpaceDN w:val="0"/>
        <w:adjustRightInd w:val="0"/>
        <w:spacing w:after="0" w:line="360" w:lineRule="auto"/>
        <w:jc w:val="both"/>
        <w:rPr>
          <w:rFonts w:ascii="Times New Roman" w:hAnsi="Times New Roman" w:cs="Times New Roman"/>
          <w:b/>
          <w:bCs/>
          <w:sz w:val="28"/>
          <w:szCs w:val="28"/>
          <w:lang w:val="en-US"/>
        </w:rPr>
      </w:pPr>
      <w:r w:rsidRPr="005A6A3B">
        <w:rPr>
          <w:rFonts w:ascii="Times New Roman" w:hAnsi="Times New Roman" w:cs="Times New Roman"/>
          <w:b/>
          <w:bCs/>
          <w:sz w:val="28"/>
          <w:szCs w:val="28"/>
          <w:lang w:val="en-US"/>
        </w:rPr>
        <w:t xml:space="preserve">Social Skills </w:t>
      </w:r>
    </w:p>
    <w:p w14:paraId="26B0AF33" w14:textId="1892DFC2" w:rsidR="005A6A3B" w:rsidRPr="005A6A3B" w:rsidRDefault="005A6A3B" w:rsidP="00012D10">
      <w:pPr>
        <w:autoSpaceDE w:val="0"/>
        <w:autoSpaceDN w:val="0"/>
        <w:adjustRightInd w:val="0"/>
        <w:spacing w:after="0" w:line="360"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t xml:space="preserve">Table 4.4: Social skills </w:t>
      </w:r>
    </w:p>
    <w:p w14:paraId="1E4011CD" w14:textId="1AF7A457" w:rsidR="00F35AAA" w:rsidRDefault="00F35AAA" w:rsidP="00166AAF">
      <w:pPr>
        <w:autoSpaceDE w:val="0"/>
        <w:autoSpaceDN w:val="0"/>
        <w:adjustRightInd w:val="0"/>
        <w:spacing w:after="0" w:line="480" w:lineRule="auto"/>
        <w:jc w:val="both"/>
        <w:rPr>
          <w:rFonts w:ascii="Times New Roman" w:hAnsi="Times New Roman" w:cs="Times New Roman"/>
          <w:sz w:val="24"/>
          <w:szCs w:val="24"/>
          <w:lang w:val="en-US"/>
        </w:rPr>
      </w:pPr>
    </w:p>
    <w:p w14:paraId="2968604B" w14:textId="11AAE592" w:rsidR="00F35AAA" w:rsidRDefault="00F35AAA" w:rsidP="00166AAF">
      <w:pPr>
        <w:autoSpaceDE w:val="0"/>
        <w:autoSpaceDN w:val="0"/>
        <w:adjustRightInd w:val="0"/>
        <w:spacing w:after="0" w:line="48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4B6AC692" wp14:editId="4CB332A6">
            <wp:extent cx="4676775" cy="20478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76775" cy="2047875"/>
                    </a:xfrm>
                    <a:prstGeom prst="rect">
                      <a:avLst/>
                    </a:prstGeom>
                    <a:noFill/>
                  </pic:spPr>
                </pic:pic>
              </a:graphicData>
            </a:graphic>
          </wp:inline>
        </w:drawing>
      </w:r>
    </w:p>
    <w:p w14:paraId="568DB350" w14:textId="2FEAF4DA" w:rsidR="00810D3F" w:rsidRDefault="00810D3F" w:rsidP="0047779D">
      <w:pPr>
        <w:autoSpaceDE w:val="0"/>
        <w:autoSpaceDN w:val="0"/>
        <w:adjustRightInd w:val="0"/>
        <w:spacing w:after="0" w:line="360" w:lineRule="auto"/>
        <w:jc w:val="both"/>
        <w:rPr>
          <w:rFonts w:ascii="Times New Roman" w:hAnsi="Times New Roman" w:cs="Times New Roman"/>
          <w:sz w:val="24"/>
          <w:szCs w:val="24"/>
          <w:lang w:val="en-US"/>
        </w:rPr>
      </w:pPr>
      <w:r w:rsidRPr="00B262F6">
        <w:rPr>
          <w:rFonts w:ascii="Times New Roman" w:hAnsi="Times New Roman" w:cs="Times New Roman"/>
          <w:sz w:val="24"/>
          <w:szCs w:val="24"/>
          <w:lang w:val="en-US"/>
        </w:rPr>
        <w:lastRenderedPageBreak/>
        <w:t>The above variable</w:t>
      </w:r>
      <w:r>
        <w:rPr>
          <w:rFonts w:ascii="Times New Roman" w:hAnsi="Times New Roman" w:cs="Times New Roman"/>
          <w:sz w:val="24"/>
          <w:szCs w:val="24"/>
          <w:lang w:val="en-US"/>
        </w:rPr>
        <w:t xml:space="preserve"> SK</w:t>
      </w:r>
      <w:r w:rsidRPr="00B262F6">
        <w:rPr>
          <w:rFonts w:ascii="Times New Roman" w:hAnsi="Times New Roman" w:cs="Times New Roman"/>
          <w:sz w:val="24"/>
          <w:szCs w:val="24"/>
          <w:lang w:val="en-US"/>
        </w:rPr>
        <w:t xml:space="preserve"> (</w:t>
      </w:r>
      <w:r>
        <w:rPr>
          <w:rFonts w:ascii="Times New Roman" w:hAnsi="Times New Roman" w:cs="Times New Roman"/>
          <w:sz w:val="24"/>
          <w:szCs w:val="24"/>
          <w:lang w:val="en-US"/>
        </w:rPr>
        <w:t>Social Skills</w:t>
      </w:r>
      <w:r w:rsidRPr="00B262F6">
        <w:rPr>
          <w:rFonts w:ascii="Times New Roman" w:hAnsi="Times New Roman" w:cs="Times New Roman"/>
          <w:sz w:val="24"/>
          <w:szCs w:val="24"/>
          <w:lang w:val="en-US"/>
        </w:rPr>
        <w:t xml:space="preserve">) wanted to find out whether </w:t>
      </w:r>
      <w:r w:rsidRPr="00810D3F">
        <w:rPr>
          <w:rFonts w:ascii="Times New Roman" w:hAnsi="Times New Roman" w:cs="Times New Roman"/>
          <w:sz w:val="24"/>
          <w:szCs w:val="24"/>
          <w:lang w:val="en-US"/>
        </w:rPr>
        <w:t>Social Skills</w:t>
      </w:r>
      <w:r w:rsidRPr="00B262F6">
        <w:rPr>
          <w:rFonts w:ascii="Times New Roman" w:hAnsi="Times New Roman" w:cs="Times New Roman"/>
          <w:sz w:val="24"/>
          <w:szCs w:val="24"/>
          <w:lang w:val="en-US"/>
        </w:rPr>
        <w:t xml:space="preserve">, one of the dimensions of EI, has an impact on students’ academic performance. The above table has shown that over </w:t>
      </w:r>
      <w:r w:rsidR="00FF11EB">
        <w:rPr>
          <w:rFonts w:ascii="Times New Roman" w:hAnsi="Times New Roman" w:cs="Times New Roman"/>
          <w:sz w:val="24"/>
          <w:szCs w:val="24"/>
          <w:lang w:val="en-US"/>
        </w:rPr>
        <w:t>49</w:t>
      </w:r>
      <w:r w:rsidRPr="00B262F6">
        <w:rPr>
          <w:rFonts w:ascii="Times New Roman" w:hAnsi="Times New Roman" w:cs="Times New Roman"/>
          <w:sz w:val="24"/>
          <w:szCs w:val="24"/>
          <w:lang w:val="en-US"/>
        </w:rPr>
        <w:t xml:space="preserve">.0% of the respondents have strongly agree and </w:t>
      </w:r>
      <w:r w:rsidR="00FF11EB">
        <w:rPr>
          <w:rFonts w:ascii="Times New Roman" w:hAnsi="Times New Roman" w:cs="Times New Roman"/>
          <w:sz w:val="24"/>
          <w:szCs w:val="24"/>
          <w:lang w:val="en-US"/>
        </w:rPr>
        <w:t>30</w:t>
      </w:r>
      <w:r w:rsidRPr="00B262F6">
        <w:rPr>
          <w:rFonts w:ascii="Times New Roman" w:hAnsi="Times New Roman" w:cs="Times New Roman"/>
          <w:sz w:val="24"/>
          <w:szCs w:val="24"/>
          <w:lang w:val="en-US"/>
        </w:rPr>
        <w:t xml:space="preserve">% agree but on the other hand, only </w:t>
      </w:r>
      <w:r>
        <w:rPr>
          <w:rFonts w:ascii="Times New Roman" w:hAnsi="Times New Roman" w:cs="Times New Roman"/>
          <w:sz w:val="24"/>
          <w:szCs w:val="24"/>
          <w:lang w:val="en-US"/>
        </w:rPr>
        <w:t>1</w:t>
      </w:r>
      <w:r w:rsidR="00FF11EB">
        <w:rPr>
          <w:rFonts w:ascii="Times New Roman" w:hAnsi="Times New Roman" w:cs="Times New Roman"/>
          <w:sz w:val="24"/>
          <w:szCs w:val="24"/>
          <w:lang w:val="en-US"/>
        </w:rPr>
        <w:t>9</w:t>
      </w:r>
      <w:r w:rsidRPr="00B262F6">
        <w:rPr>
          <w:rFonts w:ascii="Times New Roman" w:hAnsi="Times New Roman" w:cs="Times New Roman"/>
          <w:sz w:val="24"/>
          <w:szCs w:val="24"/>
          <w:lang w:val="en-US"/>
        </w:rPr>
        <w:t xml:space="preserve">% have disagreed. It means, </w:t>
      </w:r>
      <w:r w:rsidRPr="00810D3F">
        <w:rPr>
          <w:rFonts w:ascii="Times New Roman" w:hAnsi="Times New Roman" w:cs="Times New Roman"/>
          <w:sz w:val="24"/>
          <w:szCs w:val="24"/>
          <w:lang w:val="en-US"/>
        </w:rPr>
        <w:t>Social Skills</w:t>
      </w:r>
      <w:r w:rsidRPr="00AB6F22">
        <w:rPr>
          <w:rFonts w:ascii="Times New Roman" w:hAnsi="Times New Roman" w:cs="Times New Roman"/>
          <w:sz w:val="24"/>
          <w:szCs w:val="24"/>
          <w:lang w:val="en-US"/>
        </w:rPr>
        <w:t xml:space="preserve"> </w:t>
      </w:r>
      <w:r w:rsidRPr="00B262F6">
        <w:rPr>
          <w:rFonts w:ascii="Times New Roman" w:hAnsi="Times New Roman" w:cs="Times New Roman"/>
          <w:sz w:val="24"/>
          <w:szCs w:val="24"/>
          <w:lang w:val="en-US"/>
        </w:rPr>
        <w:t>has a positive impact on student academic performance.</w:t>
      </w:r>
    </w:p>
    <w:p w14:paraId="532118C4" w14:textId="6FEA675F" w:rsidR="00166AAF" w:rsidRDefault="00703C30" w:rsidP="00703C30">
      <w:pPr>
        <w:pStyle w:val="HSMXCapt"/>
      </w:pPr>
      <w:r>
        <w:t xml:space="preserve">4.2.4: </w:t>
      </w:r>
      <w:r w:rsidR="001B7E6E">
        <w:t xml:space="preserve">Secondary Data Analysis </w:t>
      </w:r>
    </w:p>
    <w:p w14:paraId="0BA4A53C" w14:textId="6E0F296D" w:rsidR="00E15A07" w:rsidRDefault="00E15A07" w:rsidP="00B07A23">
      <w:pPr>
        <w:pStyle w:val="HSMXH2"/>
      </w:pPr>
      <w:bookmarkStart w:id="15" w:name="_Toc113385502"/>
      <w:r>
        <w:t xml:space="preserve"> </w:t>
      </w:r>
      <w:r w:rsidR="00703C30">
        <w:t xml:space="preserve">Theme 1: </w:t>
      </w:r>
      <w:r>
        <w:t>Emotional Intelligence and Student Engagement</w:t>
      </w:r>
      <w:bookmarkEnd w:id="15"/>
    </w:p>
    <w:p w14:paraId="01325A2E" w14:textId="5113B13C" w:rsidR="006D5C1E" w:rsidRDefault="00C5751B" w:rsidP="001B7E6E">
      <w:pPr>
        <w:pStyle w:val="HSMXP1J15"/>
        <w:ind w:firstLine="0"/>
      </w:pPr>
      <w:r w:rsidRPr="00C5751B">
        <w:t>The findings of this study have</w:t>
      </w:r>
      <w:r w:rsidR="006D5C1E" w:rsidRPr="00C5751B">
        <w:t xml:space="preserve"> suggested </w:t>
      </w:r>
      <w:r w:rsidR="00300303">
        <w:t>EI</w:t>
      </w:r>
      <w:r w:rsidR="006D5C1E">
        <w:t xml:space="preserve"> facilitates student engagement in a higher education setting. Comparable to previous research, the results of this study showed that EI was intricately linked to the affective components of engagement, with the result that students with high levels of EI have more opportunity to experience achievement-activating emotions like enjoyment, interest, and enthusiasm (Maguire et al., 2017). They also have less opportunity to experience deactivating emotions associated with achievement (such as; anxiety, boredom, frustration). Such findings are important for adding to the growing body of work that highlights the beneficial relationships between EI and academic achievement, which may be partially explained by the influence of the construct of EI on affective engagement.</w:t>
      </w:r>
    </w:p>
    <w:p w14:paraId="03BA45FF" w14:textId="77777777" w:rsidR="006D5C1E" w:rsidRDefault="006D5C1E" w:rsidP="00703C30">
      <w:pPr>
        <w:pStyle w:val="HSMXP1J15"/>
        <w:ind w:firstLine="0"/>
      </w:pPr>
      <w:r>
        <w:t>The results of the current review also have a tendency to significantly broaden our understanding of the relationship between EI and other academic outcomes. According to the current review, it has been found that EI directly influences aspects of behavioral engagement to the extent that students with a high level of EI have increased potential to project enhanced behavioral engagement (making greater efforts to complete educational activities, exhibiting enhanced levels of persistence, etc.) and a decrease in behavioral disengagement (behaviour of withdrawal, unpreparedness etc.). The analysis of the body of literature highlights the fact that many studies looking at the relationship between EI and student engagement have focused more on the affective and cognitive aspects of engagement while ignoring the potential role of EI in behavioural aspects of academic engagement.</w:t>
      </w:r>
    </w:p>
    <w:p w14:paraId="76471E2E" w14:textId="56B539D3" w:rsidR="006D5C1E" w:rsidRDefault="006D5C1E" w:rsidP="00703C30">
      <w:pPr>
        <w:pStyle w:val="HSMXP1J15"/>
        <w:ind w:firstLine="0"/>
      </w:pPr>
      <w:r>
        <w:t xml:space="preserve">Given that the existing literature only focuses on several causal pathways between components of engagement and academic accomplishment, it can be inferred that it is essential to study the </w:t>
      </w:r>
      <w:r>
        <w:lastRenderedPageBreak/>
        <w:t>influence of EI on each domain of engagement. Research has shown, to put it another way, that elements of involvement drove academic performance through a variety of processes. For instance, research has shown that while affective engagement tends to have an indirect effect on performance, behavioral engagement tends to have a more direct effect on academic achievement because it affects proximal outcomes that are intimately linked to both short- and long-term success. This is because it affects performance through other processes that serve as mediators, which affects outcomes that are distal (Barragán Martn et al., 2021). The fact that more of one type of involvement is not necessary to guarantee academic success is what is of tremendous significance. So, by facilitating diverse forms of involvement that applied a joint influence on academic success through a variety of causal routes, EI may enhance academic performance.</w:t>
      </w:r>
    </w:p>
    <w:p w14:paraId="3AAC0FC5" w14:textId="649EEBF5" w:rsidR="006D5C1E" w:rsidRPr="006D5C1E" w:rsidRDefault="006D5C1E" w:rsidP="006D5C1E">
      <w:pPr>
        <w:pStyle w:val="HSMXP1J15"/>
        <w:ind w:firstLine="0"/>
      </w:pPr>
      <w:r>
        <w:t xml:space="preserve">According to an expanding body of research demonstrating the role played by EI in academic achievement, researchers today have begun to recognize how EI may benefit learning in </w:t>
      </w:r>
      <w:r w:rsidR="006D1D10">
        <w:t>higher eudcation</w:t>
      </w:r>
      <w:r>
        <w:t xml:space="preserve"> (Sanchez-Ruiz et al., 2013). The results of this analysis suggest that EI could be a significant mechanism that would affect such a link, given that student retention and grades frequently depend on engagement, particularly cognitive engagement (Pentaraki &amp; Laureate, 2017). It was discovered that EI highly predicted cognitive engagement when compared to prior academic competence, which supports the evidence for the importance of this attribute </w:t>
      </w:r>
      <w:r w:rsidR="006D1D10">
        <w:t xml:space="preserve">in highest </w:t>
      </w:r>
      <w:r>
        <w:t>level success.</w:t>
      </w:r>
    </w:p>
    <w:p w14:paraId="19A97F35" w14:textId="456F1A78" w:rsidR="00750A9C" w:rsidRDefault="00703C30" w:rsidP="00B07A23">
      <w:pPr>
        <w:pStyle w:val="HSMXH2"/>
      </w:pPr>
      <w:bookmarkStart w:id="16" w:name="_Toc113385503"/>
      <w:r>
        <w:t xml:space="preserve">Theme 2: </w:t>
      </w:r>
      <w:r w:rsidR="00D14326">
        <w:t xml:space="preserve"> Emotional Intelligence and Student Motivation</w:t>
      </w:r>
      <w:bookmarkEnd w:id="16"/>
    </w:p>
    <w:p w14:paraId="36926692" w14:textId="619550A9" w:rsidR="00365B40" w:rsidRDefault="00365B40" w:rsidP="00703C30">
      <w:pPr>
        <w:pStyle w:val="HSMXP1J15"/>
        <w:ind w:firstLine="0"/>
      </w:pPr>
      <w:r>
        <w:t xml:space="preserve">This review's findings showed that EI and motivation have strong relationships. This finding adds additional dimensions to Deci and Ryan's (Ryan &amp; Deci, 2000) self-determination theory of motivation and Goleman's (Goleman, 1995a) model of </w:t>
      </w:r>
      <w:r w:rsidR="00300303">
        <w:t>EI</w:t>
      </w:r>
      <w:r>
        <w:t xml:space="preserve">. Students who can understand their own unique sentiments and are aware of their own emotions have a strong potential for intrinsic motivation. They are aware that regulating their emotions is important for learning and progressing toward their objectives. In addition, those who have learned how to control their emotions are better prepared to deal with anxiety and life's uncertainties. This helps children to learn about their interests without relying on external sources like praises and prizes (Goleman, 1995a). Self-motivation, a domain included in Goleman's (1995a) model, has a substantial correlation with each of the other intrinsic motivational domains. Students that are acknowledged to possess this quality </w:t>
      </w:r>
      <w:r>
        <w:lastRenderedPageBreak/>
        <w:t xml:space="preserve">frequently exhibit productivity and emotional self-control. In order to achieve their objectives of mastery and self-motivation, they can also properly regulate their emotions. Additionally, </w:t>
      </w:r>
      <w:r w:rsidR="00683581">
        <w:t>students</w:t>
      </w:r>
      <w:r>
        <w:t xml:space="preserve"> who are able to control their emotions would learn about achievement and self-interest, which are essential for achieving one's own goals (Tempelaar et al., 2012).</w:t>
      </w:r>
    </w:p>
    <w:p w14:paraId="2975AD3B" w14:textId="77777777" w:rsidR="00365B40" w:rsidRDefault="00365B40" w:rsidP="00703C30">
      <w:pPr>
        <w:pStyle w:val="HSMXP1J15"/>
        <w:ind w:firstLine="0"/>
      </w:pPr>
      <w:r>
        <w:t>There is less chance that such pupils will lack motivation for learning because they are aware of how to control their emotions and motivate themselves. However, a discovery that is interesting is that kids who can distinguish between different emotions are known to be extrinsically motivated with an introjected regulation. This suggests that a student's motivation for studying is solely focused on making an impression on their parents or teachers. This may be due to the fact that these pupils are adept at detecting emotions in others, which leads them to base their decisions on the feelings and emotional reactions of others. This would demonstrate to students who scored highly in the area of identifying emotions that they are highly motivated depending on feedback from others. Generally speaking, kids who have strong emotional awareness and can recognize other people's emotions are considered to be more motivated to learn and to learn with high levels of self-regulation.</w:t>
      </w:r>
    </w:p>
    <w:p w14:paraId="4C3E7997" w14:textId="22838122" w:rsidR="00365B40" w:rsidRPr="00365B40" w:rsidRDefault="00365B40" w:rsidP="00365B40">
      <w:pPr>
        <w:pStyle w:val="HSMXP1J15"/>
        <w:ind w:firstLine="0"/>
      </w:pPr>
      <w:r>
        <w:t>Positive emotions were found to be important in positively predicting self-motivation towards physical education programs, according to research by Trigueros et al. (2019). However, it also showed that unfavorable feelings had a negative impact on self-motivation. With the exception of a Pearson's correlation analysis, this latter was not discovered to be statistically significant. Given the relative dispersion of research on emotions in the field of education, it is difficult to compare these results with those drawn from other studies (Pekrun &amp; Linnenbrink-Garcia, 2012). For instance, Mega et al(2014) .'s study found that the influence of happy emotions on students tends to increase their self-assurance in their abilities, as well as their intrinsic motivation to learn and their intention to carry out particular tasks. Additionally, when it came to motivation, positive emotions had a higher rate of explanation than negative ones. These findings emphasized and projected the relevance of happy emotions in terms of student engagement and motivation. This tends to support the argument made by Pekrun et al. (2017) that, in order to support students' learning and motivation, positive emotions must be developed and reinforced in academic contexts.</w:t>
      </w:r>
    </w:p>
    <w:p w14:paraId="6C8FA6E5" w14:textId="2DC3659C" w:rsidR="00A921DD" w:rsidRDefault="00703C30" w:rsidP="00B07A23">
      <w:pPr>
        <w:pStyle w:val="HSMXH2"/>
      </w:pPr>
      <w:bookmarkStart w:id="17" w:name="_Toc113385504"/>
      <w:r>
        <w:lastRenderedPageBreak/>
        <w:t xml:space="preserve">Theme 3: </w:t>
      </w:r>
      <w:r w:rsidR="00B848B8">
        <w:t xml:space="preserve"> </w:t>
      </w:r>
      <w:r w:rsidR="00B848B8" w:rsidRPr="005D2F87">
        <w:t>Emotional</w:t>
      </w:r>
      <w:r w:rsidR="00B848B8">
        <w:t xml:space="preserve"> Intelligence and Collaborative Working</w:t>
      </w:r>
      <w:bookmarkEnd w:id="17"/>
      <w:r w:rsidR="00B848B8">
        <w:t xml:space="preserve"> </w:t>
      </w:r>
    </w:p>
    <w:p w14:paraId="41EDE64F" w14:textId="2E0CC557" w:rsidR="00EC0E4E" w:rsidRPr="00703C30" w:rsidRDefault="00EC0E4E" w:rsidP="00703C30">
      <w:pPr>
        <w:pStyle w:val="HSMXP1J15"/>
        <w:ind w:firstLine="0"/>
      </w:pPr>
      <w:r w:rsidRPr="00703C30">
        <w:t xml:space="preserve">The results of a study by Deveci (2015) support the idea that EI and collaborative abilities are related. Given the theoretical underpinning of that study and the moderating impact size from correlation tests, it is possible to draw the conclusion that self-control and emotion perception are essential for a significant portion of collaborative skills. Existing literature provides evidence of similar conclusions relating to EI and teamwork. The latest study by Hojat et al. (2015) of medical students confirmed the connection between empathy and teamwork. Although the study by Hojat et al., (2015) concentrated on an approach to integrated care, common denominators in terms of interpersonal skills and understanding the skills of other people within a setting of integrated care, teamwork, and empathy were found by the authors. To put it mildly, there is potential for people to become more aware of someone's </w:t>
      </w:r>
      <w:r w:rsidR="00300303" w:rsidRPr="00703C30">
        <w:t>EI</w:t>
      </w:r>
      <w:r w:rsidRPr="00703C30">
        <w:t xml:space="preserve"> levels when collaboration skills are interpersonal in nature, like communication skills. Without a doubt, it has to be empirically validated. An affirmation that EI and collaborative abilities are related justifies the need for inter-professional education training that goes beyond an approach that focuses on technical coordination techniques like structured communication methods. Empathy and interpersonal interactions are not typically covered in most undergraduate curricula. To close this gap, further research, curriculum design improvements, and instructional strategies are all required.</w:t>
      </w:r>
    </w:p>
    <w:p w14:paraId="0D4A8D56" w14:textId="5EA93F49" w:rsidR="00EC0E4E" w:rsidRPr="00703C30" w:rsidRDefault="00EC0E4E" w:rsidP="00EC0E4E">
      <w:pPr>
        <w:pStyle w:val="HSMXP1J15"/>
      </w:pPr>
      <w:bookmarkStart w:id="18" w:name="_Hlk121520295"/>
      <w:r w:rsidRPr="00703C30">
        <w:t>Finding a strong correlation between EI and cooperation does not always mean that those who perform well on tests of empathy or EI will be highly collaborative. This is primarily because collaborative abilities require knowledge integration, values, skills, and attitude, whereas EI alone would not be sufficient (Cox &amp; Cole, 2016).</w:t>
      </w:r>
    </w:p>
    <w:bookmarkEnd w:id="18"/>
    <w:p w14:paraId="7761CD4C" w14:textId="3237880F" w:rsidR="003F0955" w:rsidRPr="003F0955" w:rsidRDefault="003F0955" w:rsidP="003F0955">
      <w:pPr>
        <w:pStyle w:val="HSMXP1J15"/>
        <w:ind w:firstLine="0"/>
        <w:rPr>
          <w:color w:val="000000" w:themeColor="text1"/>
        </w:rPr>
      </w:pPr>
      <w:r w:rsidRPr="003F0955">
        <w:rPr>
          <w:color w:val="000000" w:themeColor="text1"/>
        </w:rPr>
        <w:t>Finding a strong correlation between EI and cooperation does not always mean that those who perform well on tests of empathy or EI will be highly collaborative. This is primarily because collaborative abilities require knowledge integration, values, skills, and attitude, whereas EI alone would not be sufficient (Cox &amp; Cole, 2016).</w:t>
      </w:r>
    </w:p>
    <w:p w14:paraId="616A64C7" w14:textId="77777777" w:rsidR="00390A3C" w:rsidRDefault="00390A3C" w:rsidP="00A655B8">
      <w:pPr>
        <w:pStyle w:val="HSMXH1"/>
      </w:pPr>
      <w:bookmarkStart w:id="19" w:name="_Toc113385505"/>
    </w:p>
    <w:p w14:paraId="74A4BC71" w14:textId="77777777" w:rsidR="00390A3C" w:rsidRDefault="00390A3C" w:rsidP="00A655B8">
      <w:pPr>
        <w:pStyle w:val="HSMXH1"/>
      </w:pPr>
    </w:p>
    <w:p w14:paraId="559513C3" w14:textId="49A90800" w:rsidR="003274F4" w:rsidRDefault="00390A3C" w:rsidP="00A655B8">
      <w:pPr>
        <w:pStyle w:val="HSMXH1"/>
      </w:pPr>
      <w:r>
        <w:lastRenderedPageBreak/>
        <w:t xml:space="preserve">5.0: </w:t>
      </w:r>
      <w:r w:rsidR="003274F4">
        <w:t xml:space="preserve"> Conclusion</w:t>
      </w:r>
      <w:bookmarkEnd w:id="19"/>
    </w:p>
    <w:p w14:paraId="5C665889" w14:textId="4F97189D" w:rsidR="00DB4141" w:rsidRDefault="00DB4141" w:rsidP="00BB0CD4">
      <w:pPr>
        <w:pStyle w:val="HSMXP1J15"/>
        <w:ind w:firstLine="0"/>
      </w:pPr>
      <w:r>
        <w:t>In conclusion, this study found that t</w:t>
      </w:r>
      <w:r w:rsidRPr="00DB4141">
        <w:t xml:space="preserve">eachers must consistently inspire their students. Emotional intelligence is not only a theory; it plays a significant role in </w:t>
      </w:r>
      <w:r>
        <w:t>higher education</w:t>
      </w:r>
      <w:r w:rsidRPr="00DB4141">
        <w:t>. Teachers that are emotionally intelligent are better able to inspire students and influence their behavior.</w:t>
      </w:r>
    </w:p>
    <w:p w14:paraId="7F797EAC" w14:textId="5CA3EB0A" w:rsidR="00012D10" w:rsidRPr="0069666C" w:rsidRDefault="00012D10" w:rsidP="00D3457F">
      <w:pPr>
        <w:autoSpaceDE w:val="0"/>
        <w:autoSpaceDN w:val="0"/>
        <w:adjustRightInd w:val="0"/>
        <w:spacing w:after="0" w:line="360" w:lineRule="auto"/>
        <w:jc w:val="both"/>
        <w:rPr>
          <w:rFonts w:ascii="Times New Roman" w:hAnsi="Times New Roman" w:cs="Times New Roman"/>
          <w:sz w:val="24"/>
          <w:szCs w:val="24"/>
          <w:lang w:val="en-US"/>
        </w:rPr>
      </w:pPr>
      <w:r w:rsidRPr="0069666C">
        <w:rPr>
          <w:rFonts w:ascii="Times New Roman" w:hAnsi="Times New Roman" w:cs="Times New Roman"/>
          <w:sz w:val="24"/>
          <w:szCs w:val="24"/>
          <w:lang w:val="en-US"/>
        </w:rPr>
        <w:t xml:space="preserve">The goal of the study was to demonstrate a strong correlation between academic success and emotional intelligence dimensions. Observe the components of the dominance and how they affect academic success at the same time. The results indicate that the components of self-awareness, </w:t>
      </w:r>
      <w:r>
        <w:rPr>
          <w:rFonts w:ascii="Times New Roman" w:hAnsi="Times New Roman" w:cs="Times New Roman"/>
          <w:sz w:val="24"/>
          <w:szCs w:val="24"/>
          <w:lang w:val="en-US"/>
        </w:rPr>
        <w:t>social skills</w:t>
      </w:r>
      <w:r w:rsidRPr="0069666C">
        <w:rPr>
          <w:rFonts w:ascii="Times New Roman" w:hAnsi="Times New Roman" w:cs="Times New Roman"/>
          <w:sz w:val="24"/>
          <w:szCs w:val="24"/>
          <w:lang w:val="en-US"/>
        </w:rPr>
        <w:t xml:space="preserve">, and </w:t>
      </w:r>
      <w:r>
        <w:rPr>
          <w:rFonts w:ascii="Times New Roman" w:hAnsi="Times New Roman" w:cs="Times New Roman"/>
          <w:sz w:val="24"/>
          <w:szCs w:val="24"/>
          <w:lang w:val="en-US"/>
        </w:rPr>
        <w:t>in class team working</w:t>
      </w:r>
      <w:r w:rsidRPr="0069666C">
        <w:rPr>
          <w:rFonts w:ascii="Times New Roman" w:hAnsi="Times New Roman" w:cs="Times New Roman"/>
          <w:sz w:val="24"/>
          <w:szCs w:val="24"/>
          <w:lang w:val="en-US"/>
        </w:rPr>
        <w:t xml:space="preserve"> are significantly related to academic accomplishment. </w:t>
      </w:r>
      <w:r w:rsidR="00C81CBD" w:rsidRPr="00C81CBD">
        <w:rPr>
          <w:rFonts w:ascii="Times New Roman" w:hAnsi="Times New Roman" w:cs="Times New Roman"/>
          <w:sz w:val="24"/>
          <w:szCs w:val="24"/>
          <w:lang w:val="en-US"/>
        </w:rPr>
        <w:t xml:space="preserve">However, self-regulating, motivation and social skills were not faraway to have a positive impact on students’ academic performance. The descriptive statistical data has shown a positive impact on students’ academic performance. </w:t>
      </w:r>
    </w:p>
    <w:p w14:paraId="49F5A6AC" w14:textId="7CA63D5F" w:rsidR="0047779D" w:rsidRDefault="0047779D" w:rsidP="0047779D">
      <w:pPr>
        <w:pStyle w:val="HSMXP1J15"/>
        <w:ind w:firstLine="0"/>
      </w:pPr>
      <w:r>
        <w:t>The components of self-motivation also have a substantial impact on academic success. The results are in line with Wentzel's (</w:t>
      </w:r>
      <w:r w:rsidR="00D3457F">
        <w:t>2019</w:t>
      </w:r>
      <w:r>
        <w:t>) research, in which he also concurred that any goal-oriented approach can lead to successful outcomes. Wan Rafaei (</w:t>
      </w:r>
      <w:r w:rsidR="00D3457F">
        <w:t>2020</w:t>
      </w:r>
      <w:r>
        <w:t xml:space="preserve">) was also successful in demonstrating how motivation can lead to favorable effects, particularly strong academic performance. Students who are driven to succeed have the desire to succeed. </w:t>
      </w:r>
    </w:p>
    <w:p w14:paraId="1098B8BF" w14:textId="615A3313" w:rsidR="007D4ADB" w:rsidRDefault="007D4ADB" w:rsidP="00BB0CD4">
      <w:pPr>
        <w:pStyle w:val="HSMXP1J15"/>
        <w:ind w:firstLine="0"/>
      </w:pPr>
      <w:r>
        <w:t xml:space="preserve">The way in which EI could be advantageous to </w:t>
      </w:r>
      <w:r w:rsidR="00DB4141">
        <w:t>studnents</w:t>
      </w:r>
      <w:r>
        <w:t xml:space="preserve"> during their academic endeavors is a reality that is now highly appreciated. Evidence highlighting the part played by EI in terms of academic performance and achievement is growing. Given that student retention and grades are frequently anticipated based on their levels of engagement, particularly cognitive engagement</w:t>
      </w:r>
      <w:r w:rsidR="002F2C65">
        <w:t>. I</w:t>
      </w:r>
      <w:r>
        <w:t xml:space="preserve">t can be deduced from this review that EI would prove to be a crucial strategy that would affect a link like this. According to the literature evaluation, cognitive engagement was also strongly predicted by EI when compared to a student's prior academic aptitude, which reinforces the case for the significance that such a trait would have an impact on success at the third level. Additionally, it can be inferred from this review that, to a certain extent, there is a direct relationship between EI and behavioral engagement, with students with high EI having more opportunity to demonstrate increased engagement in educational activities, increased persistence levels, and a decrease in behavioral disengagement. It has also been noted that the majority of the research on EI and student engagement places more emphasis on the cognitive and emotive aspects </w:t>
      </w:r>
      <w:r>
        <w:lastRenderedPageBreak/>
        <w:t>of involvement. However, it disregards the role that EI plays in behavioural aspects of academic engagement.</w:t>
      </w:r>
    </w:p>
    <w:p w14:paraId="4DF4379A" w14:textId="2106E5CF" w:rsidR="007D4ADB" w:rsidRDefault="007D4ADB" w:rsidP="00DB4141">
      <w:pPr>
        <w:pStyle w:val="HSMXP1J15"/>
        <w:ind w:firstLine="0"/>
      </w:pPr>
      <w:r>
        <w:t xml:space="preserve">In a similar vein, it may be deduced that students with extrinsic motivation would employ low level learning tactics, whereas students with intrinsic motivation could use learning strategies that are more metacognitive. In such circumstances, it would be essential to nurture and educate </w:t>
      </w:r>
      <w:r w:rsidR="002F2C65">
        <w:t xml:space="preserve">students </w:t>
      </w:r>
      <w:r>
        <w:t>about the virtues of having intrinsic motivation while learning and helping them develop self-regulated learning strategies for gaining experiences from learning. Individual personality and emotional intelligence, however, should also be taken into consideration because they serve as essential antecedents that affect students' motivation to learn.</w:t>
      </w:r>
    </w:p>
    <w:p w14:paraId="40DD8D22" w14:textId="72FD8365" w:rsidR="007D4ADB" w:rsidRDefault="007D4ADB" w:rsidP="007D4ADB">
      <w:pPr>
        <w:pStyle w:val="HSMXP1J15"/>
        <w:ind w:firstLine="0"/>
      </w:pPr>
      <w:r>
        <w:t>Based on the literature assessment, it can be said with confidence that EI can help spread new knowledge while promoting the growth and improvement of educational theoretical frameworks. From this vantage point, an intervention regarding the elements of EI within the context of education has become critically necessary. The correlation between EI and cooperation suggested that the construct is positively increased by collaborative work by helping students build social skills that are positively reinforced. Applying the benefits of a cooperative strategy would also allow students to improve their educational perspectives within the classroom, facilitate decision-making, task bifurcation, assume critical roles, produce coordination during collaborative work, resolve conflicts, develop independence, and provide extensive training for students.</w:t>
      </w:r>
    </w:p>
    <w:p w14:paraId="02A69DBA" w14:textId="0C122D35" w:rsidR="00012D10" w:rsidRPr="007D4ADB" w:rsidRDefault="00012D10" w:rsidP="007D4ADB">
      <w:pPr>
        <w:pStyle w:val="HSMXP1J15"/>
        <w:ind w:firstLine="0"/>
      </w:pPr>
      <w:r w:rsidRPr="00012D10">
        <w:t xml:space="preserve">Teachers must consistently inspire their students. Emotional intelligence is not only a theory; it plays a significant role in </w:t>
      </w:r>
      <w:r>
        <w:t>higher educaiton</w:t>
      </w:r>
      <w:r w:rsidRPr="00012D10">
        <w:t>. Teachers that are emotionally intelligent are better able to inspire students and influence their behavior.</w:t>
      </w:r>
    </w:p>
    <w:p w14:paraId="41D73476" w14:textId="5CE7B1B4" w:rsidR="00201E06" w:rsidRPr="00B123E8" w:rsidRDefault="00390A3C" w:rsidP="00B123E8">
      <w:pPr>
        <w:pStyle w:val="HSMXH1"/>
      </w:pPr>
      <w:bookmarkStart w:id="20" w:name="_Toc113385506"/>
      <w:r>
        <w:t>6</w:t>
      </w:r>
      <w:r w:rsidR="00201E06" w:rsidRPr="00B123E8">
        <w:t>.0 Limitations</w:t>
      </w:r>
      <w:bookmarkEnd w:id="20"/>
    </w:p>
    <w:p w14:paraId="7B6CD1C5" w14:textId="322B9477" w:rsidR="00457C74" w:rsidRPr="00B123E8" w:rsidRDefault="009D0420" w:rsidP="00B123E8">
      <w:pPr>
        <w:pStyle w:val="HSMXP1J15"/>
      </w:pPr>
      <w:r w:rsidRPr="009D0420">
        <w:t>The fact that this study uses secondary data analysis, in which data from earlier studies have been examined and evaluated, poses a significant constraint. If a real primary study had been conducted utilizing surveys with real respondents</w:t>
      </w:r>
      <w:r w:rsidR="006B76C4">
        <w:t xml:space="preserve"> of Coventry Unviersity, London</w:t>
      </w:r>
      <w:r w:rsidRPr="009D0420">
        <w:t>, it might have further bolstered the findings. Instead than relying on earlier studies to draw conclusions, it would have been advantageous to convey the current situation.</w:t>
      </w:r>
    </w:p>
    <w:p w14:paraId="5B4CDEA0" w14:textId="7287314F" w:rsidR="00225443" w:rsidRDefault="00390A3C" w:rsidP="00B07A23">
      <w:pPr>
        <w:pStyle w:val="HSMXH1"/>
      </w:pPr>
      <w:bookmarkStart w:id="21" w:name="_Toc113385507"/>
      <w:r>
        <w:lastRenderedPageBreak/>
        <w:t>7</w:t>
      </w:r>
      <w:r w:rsidR="00225443">
        <w:t>.0 Recommendations</w:t>
      </w:r>
      <w:bookmarkEnd w:id="21"/>
      <w:r w:rsidR="00225443">
        <w:t xml:space="preserve"> </w:t>
      </w:r>
    </w:p>
    <w:p w14:paraId="5E8325FE" w14:textId="66FC2233" w:rsidR="009D0420" w:rsidRDefault="009D0420" w:rsidP="00012D10">
      <w:pPr>
        <w:pStyle w:val="HSMXP1J15"/>
        <w:ind w:firstLine="0"/>
      </w:pPr>
      <w:r>
        <w:t>While EI is a broad concept with many variables such as self-awareness, self-regulation, motivation, empathy, and social skills involved, it is also advised that. Future research should examine how each component of EI affects or influences student engagement, motivation, and collaborative work since this review only looked at the construct of EI as a whole. Additionally, research have shown that EI varies by gender and that individual pupils may have varying levels of EI. As a result, another suggestion would be to take gender-related factors into account. Future research should examine if gender affects emotional intelligence (EI) and whether it affects EI-driven engagement, motivation, and collaboration.</w:t>
      </w:r>
    </w:p>
    <w:p w14:paraId="748E8CA8" w14:textId="77041EB2" w:rsidR="00822CC3" w:rsidRDefault="00822CC3" w:rsidP="00822CC3">
      <w:pPr>
        <w:pStyle w:val="HSMXP1J15"/>
        <w:ind w:firstLine="0"/>
      </w:pPr>
      <w:r>
        <w:t xml:space="preserve">A teacher should develop their ability to appreciate others, especially students, and inspire them to work hard to advance. One should be open and responsive to the opinions and issues of the pupils because they look up to the teachers for leadership and assistance. A teacher is incredibly important to a student's overall growth. Therefore, a teacher's responsibility is to provide for the pupils' needs as well. Not only with cognitive knowledge but also to instill in them the virtues and skills necessary to meet life's problems. A teacher's ability to listen intently and with an open mind is crucial in establishing the overall growth of the students. </w:t>
      </w:r>
      <w:bookmarkStart w:id="22" w:name="_Hlk121520378"/>
      <w:r>
        <w:t>Teachers should always have a great deal of empathy for the students. Teachers can inspire their pupils to be emotionally healthy when they themselves are able to recognize and correctly regulate their emotions as well as sense and comprehend the emotions of others.</w:t>
      </w:r>
    </w:p>
    <w:p w14:paraId="312C74A3" w14:textId="77777777" w:rsidR="004B5656" w:rsidRDefault="004B5656" w:rsidP="00B07A23">
      <w:pPr>
        <w:pStyle w:val="HSMXH2"/>
      </w:pPr>
      <w:bookmarkStart w:id="23" w:name="_Toc113385509"/>
      <w:bookmarkStart w:id="24" w:name="_Hlk119654959"/>
      <w:bookmarkEnd w:id="22"/>
    </w:p>
    <w:p w14:paraId="79D42813" w14:textId="77777777" w:rsidR="004B5656" w:rsidRDefault="004B5656" w:rsidP="00B07A23">
      <w:pPr>
        <w:pStyle w:val="HSMXH2"/>
      </w:pPr>
    </w:p>
    <w:p w14:paraId="68CB55A8" w14:textId="77777777" w:rsidR="004B5656" w:rsidRDefault="004B5656" w:rsidP="00B07A23">
      <w:pPr>
        <w:pStyle w:val="HSMXH2"/>
      </w:pPr>
    </w:p>
    <w:p w14:paraId="71E69287" w14:textId="77777777" w:rsidR="004B5656" w:rsidRDefault="004B5656" w:rsidP="00B07A23">
      <w:pPr>
        <w:pStyle w:val="HSMXH2"/>
      </w:pPr>
    </w:p>
    <w:p w14:paraId="79CEBE4A" w14:textId="77777777" w:rsidR="004B5656" w:rsidRDefault="004B5656" w:rsidP="00B07A23">
      <w:pPr>
        <w:pStyle w:val="HSMXH2"/>
      </w:pPr>
    </w:p>
    <w:p w14:paraId="0D46CD27" w14:textId="77777777" w:rsidR="004B5656" w:rsidRDefault="004B5656" w:rsidP="00B07A23">
      <w:pPr>
        <w:pStyle w:val="HSMXH2"/>
      </w:pPr>
    </w:p>
    <w:p w14:paraId="59FD76E0" w14:textId="77777777" w:rsidR="004B5656" w:rsidRDefault="004B5656" w:rsidP="00B07A23">
      <w:pPr>
        <w:pStyle w:val="HSMXH2"/>
      </w:pPr>
    </w:p>
    <w:p w14:paraId="0544D2F0" w14:textId="70391C3E" w:rsidR="00A9156F" w:rsidRDefault="00B07A23" w:rsidP="00B07A23">
      <w:pPr>
        <w:pStyle w:val="HSMXH2"/>
      </w:pPr>
      <w:r>
        <w:t>References</w:t>
      </w:r>
      <w:bookmarkEnd w:id="23"/>
    </w:p>
    <w:p w14:paraId="369FCE59" w14:textId="7C4D57B7" w:rsidR="00B33C96" w:rsidRPr="00B33C96" w:rsidRDefault="00B123E8"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123E8">
        <w:rPr>
          <w:rFonts w:ascii="Times New Roman" w:hAnsi="Times New Roman" w:cs="Times New Roman"/>
          <w:sz w:val="24"/>
          <w:szCs w:val="24"/>
        </w:rPr>
        <w:fldChar w:fldCharType="begin" w:fldLock="1"/>
      </w:r>
      <w:r w:rsidRPr="00B123E8">
        <w:rPr>
          <w:rFonts w:ascii="Times New Roman" w:hAnsi="Times New Roman" w:cs="Times New Roman"/>
          <w:sz w:val="24"/>
          <w:szCs w:val="24"/>
        </w:rPr>
        <w:instrText xml:space="preserve">ADDIN Mendeley Bibliography CSL_BIBLIOGRAPHY </w:instrText>
      </w:r>
      <w:r w:rsidRPr="00B123E8">
        <w:rPr>
          <w:rFonts w:ascii="Times New Roman" w:hAnsi="Times New Roman" w:cs="Times New Roman"/>
          <w:sz w:val="24"/>
          <w:szCs w:val="24"/>
        </w:rPr>
        <w:fldChar w:fldCharType="separate"/>
      </w:r>
      <w:r w:rsidR="00B33C96" w:rsidRPr="00B33C96">
        <w:rPr>
          <w:rFonts w:ascii="Times New Roman" w:hAnsi="Times New Roman" w:cs="Times New Roman"/>
          <w:noProof/>
          <w:sz w:val="24"/>
          <w:szCs w:val="24"/>
        </w:rPr>
        <w:t xml:space="preserve">Ana, C. 2021. The Contribution of Emotional Intelligence to Human Resource Development and Career Success: a Review. </w:t>
      </w:r>
      <w:r w:rsidR="00B33C96" w:rsidRPr="00B33C96">
        <w:rPr>
          <w:rFonts w:ascii="Times New Roman" w:hAnsi="Times New Roman" w:cs="Times New Roman"/>
          <w:i/>
          <w:iCs/>
          <w:noProof/>
          <w:sz w:val="24"/>
          <w:szCs w:val="24"/>
        </w:rPr>
        <w:t>European Journal of Economics and Business Studies</w:t>
      </w:r>
      <w:r w:rsidR="00B33C96" w:rsidRPr="00B33C96">
        <w:rPr>
          <w:rFonts w:ascii="Times New Roman" w:hAnsi="Times New Roman" w:cs="Times New Roman"/>
          <w:noProof/>
          <w:sz w:val="24"/>
          <w:szCs w:val="24"/>
        </w:rPr>
        <w:t>. (</w:t>
      </w:r>
      <w:r w:rsidR="00B33C96" w:rsidRPr="00B33C96">
        <w:rPr>
          <w:rFonts w:ascii="Times New Roman" w:hAnsi="Times New Roman" w:cs="Times New Roman"/>
          <w:i/>
          <w:iCs/>
          <w:noProof/>
          <w:sz w:val="24"/>
          <w:szCs w:val="24"/>
        </w:rPr>
        <w:t>7</w:t>
      </w:r>
      <w:r w:rsidR="00B33C96" w:rsidRPr="00B33C96">
        <w:rPr>
          <w:rFonts w:ascii="Times New Roman" w:hAnsi="Times New Roman" w:cs="Times New Roman"/>
          <w:noProof/>
          <w:sz w:val="24"/>
          <w:szCs w:val="24"/>
        </w:rPr>
        <w:t>)2,. pp. 20.</w:t>
      </w:r>
    </w:p>
    <w:p w14:paraId="2BBBF5FD" w14:textId="45D85E2F"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Arias, J., Soto-Carballo, J.G. &amp; Pino-Juste, M.R. 2022. Emotional intelligence and academic motivation in primary school students. </w:t>
      </w:r>
      <w:r w:rsidRPr="00B33C96">
        <w:rPr>
          <w:rFonts w:ascii="Times New Roman" w:hAnsi="Times New Roman" w:cs="Times New Roman"/>
          <w:i/>
          <w:iCs/>
          <w:noProof/>
          <w:sz w:val="24"/>
          <w:szCs w:val="24"/>
        </w:rPr>
        <w:t>Psicologia: Reflexão e Crítica</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35</w:t>
      </w:r>
      <w:r w:rsidRPr="00B33C96">
        <w:rPr>
          <w:rFonts w:ascii="Times New Roman" w:hAnsi="Times New Roman" w:cs="Times New Roman"/>
          <w:noProof/>
          <w:sz w:val="24"/>
          <w:szCs w:val="24"/>
        </w:rPr>
        <w:t>)1,</w:t>
      </w:r>
    </w:p>
    <w:p w14:paraId="18A2103C" w14:textId="4A772FE9" w:rsidR="00252222" w:rsidRPr="00B33C96"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Alsmadi, S. (2008). "Marketing Research Ethics: Researcher‟s Obligations toward Human</w:t>
      </w:r>
      <w:r>
        <w:rPr>
          <w:rFonts w:ascii="Times New Roman" w:hAnsi="Times New Roman" w:cs="Times New Roman"/>
          <w:noProof/>
          <w:sz w:val="24"/>
          <w:szCs w:val="24"/>
        </w:rPr>
        <w:t xml:space="preserve"> </w:t>
      </w:r>
      <w:r w:rsidRPr="00252222">
        <w:rPr>
          <w:rFonts w:ascii="Times New Roman" w:hAnsi="Times New Roman" w:cs="Times New Roman"/>
          <w:noProof/>
          <w:sz w:val="24"/>
          <w:szCs w:val="24"/>
        </w:rPr>
        <w:t>Subjects." Journal of Academic Ethics 6(2): pp: 153-160</w:t>
      </w:r>
    </w:p>
    <w:p w14:paraId="64D8B397"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Bacon, A.M. &amp; Corr, P.J. 2017. Motivating emotional intelligence: A reinforcement sensitivity theory (RST) perspective. </w:t>
      </w:r>
      <w:r w:rsidRPr="00B33C96">
        <w:rPr>
          <w:rFonts w:ascii="Times New Roman" w:hAnsi="Times New Roman" w:cs="Times New Roman"/>
          <w:i/>
          <w:iCs/>
          <w:noProof/>
          <w:sz w:val="24"/>
          <w:szCs w:val="24"/>
        </w:rPr>
        <w:t>Motivation and Emotion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41</w:t>
      </w:r>
      <w:r w:rsidRPr="00B33C96">
        <w:rPr>
          <w:rFonts w:ascii="Times New Roman" w:hAnsi="Times New Roman" w:cs="Times New Roman"/>
          <w:noProof/>
          <w:sz w:val="24"/>
          <w:szCs w:val="24"/>
        </w:rPr>
        <w:t>)2,. pp. 254–264.</w:t>
      </w:r>
    </w:p>
    <w:p w14:paraId="686E890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Barbuto ., J.E. &amp; Story, J.S. 2010. Antecedents of Emotional Intelligence. </w:t>
      </w:r>
      <w:r w:rsidRPr="00B33C96">
        <w:rPr>
          <w:rFonts w:ascii="Times New Roman" w:hAnsi="Times New Roman" w:cs="Times New Roman"/>
          <w:i/>
          <w:iCs/>
          <w:noProof/>
          <w:sz w:val="24"/>
          <w:szCs w:val="24"/>
        </w:rPr>
        <w:t>Journal of Leadership Education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9</w:t>
      </w:r>
      <w:r w:rsidRPr="00B33C96">
        <w:rPr>
          <w:rFonts w:ascii="Times New Roman" w:hAnsi="Times New Roman" w:cs="Times New Roman"/>
          <w:noProof/>
          <w:sz w:val="24"/>
          <w:szCs w:val="24"/>
        </w:rPr>
        <w:t>)1,. pp. 144–154.</w:t>
      </w:r>
    </w:p>
    <w:p w14:paraId="738C0EA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Barragán Martín, A.B., Pérez-Fuentes, M. del C., Molero Jurado, M. del M., Martos Martínez, Á., Simón Márquez, M. del M., Sisto, M. &amp; Gázquez Linares, J.J. 2021. Emotional Intelligence and Academic Engagement in Adolescents: The Mediating Role of Self-Esteem. </w:t>
      </w:r>
      <w:r w:rsidRPr="00B33C96">
        <w:rPr>
          <w:rFonts w:ascii="Times New Roman" w:hAnsi="Times New Roman" w:cs="Times New Roman"/>
          <w:i/>
          <w:iCs/>
          <w:noProof/>
          <w:sz w:val="24"/>
          <w:szCs w:val="24"/>
        </w:rPr>
        <w:t>Psychology Research and Behavior Management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Volume 14</w:t>
      </w:r>
      <w:r w:rsidRPr="00B33C96">
        <w:rPr>
          <w:rFonts w:ascii="Times New Roman" w:hAnsi="Times New Roman" w:cs="Times New Roman"/>
          <w:noProof/>
          <w:sz w:val="24"/>
          <w:szCs w:val="24"/>
        </w:rPr>
        <w:t>). pp. 307–316.</w:t>
      </w:r>
    </w:p>
    <w:p w14:paraId="5F1B54EA"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Barreiro, C.A. &amp; Treglown, L. 2020. What makes an engaged employee? A facet-level approach to trait emotional intelligence as a predictor of employee engagement. </w:t>
      </w:r>
      <w:r w:rsidRPr="00B33C96">
        <w:rPr>
          <w:rFonts w:ascii="Times New Roman" w:hAnsi="Times New Roman" w:cs="Times New Roman"/>
          <w:i/>
          <w:iCs/>
          <w:noProof/>
          <w:sz w:val="24"/>
          <w:szCs w:val="24"/>
        </w:rPr>
        <w:t>Personality and Individual Differences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159</w:t>
      </w:r>
      <w:r w:rsidRPr="00B33C96">
        <w:rPr>
          <w:rFonts w:ascii="Times New Roman" w:hAnsi="Times New Roman" w:cs="Times New Roman"/>
          <w:noProof/>
          <w:sz w:val="24"/>
          <w:szCs w:val="24"/>
        </w:rPr>
        <w:t>). pp. 109892.</w:t>
      </w:r>
    </w:p>
    <w:p w14:paraId="36958806"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Barreto Trujillo, F.J. &amp; Alvarez Bermúdez, J. 2019. Las dimensiones de la motivación de logro y su influencia en rendimiento académico de estudiantes de preparatoria. </w:t>
      </w:r>
      <w:r w:rsidRPr="00B33C96">
        <w:rPr>
          <w:rFonts w:ascii="Times New Roman" w:hAnsi="Times New Roman" w:cs="Times New Roman"/>
          <w:i/>
          <w:iCs/>
          <w:noProof/>
          <w:sz w:val="24"/>
          <w:szCs w:val="24"/>
        </w:rPr>
        <w:t>Enseñanza e Investigación en Psicología</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w:t>
      </w:r>
      <w:r w:rsidRPr="00B33C96">
        <w:rPr>
          <w:rFonts w:ascii="Times New Roman" w:hAnsi="Times New Roman" w:cs="Times New Roman"/>
          <w:noProof/>
          <w:sz w:val="24"/>
          <w:szCs w:val="24"/>
        </w:rPr>
        <w:t>)3,. pp. 73–83.</w:t>
      </w:r>
    </w:p>
    <w:p w14:paraId="2190210D"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Beiske, B. 2007. </w:t>
      </w:r>
      <w:r w:rsidRPr="00B33C96">
        <w:rPr>
          <w:rFonts w:ascii="Times New Roman" w:hAnsi="Times New Roman" w:cs="Times New Roman"/>
          <w:i/>
          <w:iCs/>
          <w:noProof/>
          <w:sz w:val="24"/>
          <w:szCs w:val="24"/>
        </w:rPr>
        <w:t>Research Methods. Uses and Limitations of Questionnaires, Interviews, and Case Studies</w:t>
      </w:r>
      <w:r w:rsidRPr="00B33C96">
        <w:rPr>
          <w:rFonts w:ascii="Times New Roman" w:hAnsi="Times New Roman" w:cs="Times New Roman"/>
          <w:noProof/>
          <w:sz w:val="24"/>
          <w:szCs w:val="24"/>
        </w:rPr>
        <w:t>. GRIN Verlag.</w:t>
      </w:r>
    </w:p>
    <w:p w14:paraId="3150C584"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lastRenderedPageBreak/>
        <w:t xml:space="preserve">Black, J., Kim, K., Rhee, S., Wang, K. &amp; Sakchutchawan, S. 2019. Self-efficacy and emotional intelligence. </w:t>
      </w:r>
      <w:r w:rsidRPr="00B33C96">
        <w:rPr>
          <w:rFonts w:ascii="Times New Roman" w:hAnsi="Times New Roman" w:cs="Times New Roman"/>
          <w:i/>
          <w:iCs/>
          <w:noProof/>
          <w:sz w:val="24"/>
          <w:szCs w:val="24"/>
        </w:rPr>
        <w:t>Team Performance Management: An International Journal</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25</w:t>
      </w:r>
      <w:r w:rsidRPr="00B33C96">
        <w:rPr>
          <w:rFonts w:ascii="Times New Roman" w:hAnsi="Times New Roman" w:cs="Times New Roman"/>
          <w:noProof/>
          <w:sz w:val="24"/>
          <w:szCs w:val="24"/>
        </w:rPr>
        <w:t>)1/2,. pp. 100–119.</w:t>
      </w:r>
    </w:p>
    <w:p w14:paraId="02B631F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Blessing, L.T.M. &amp; Chakrabarti, A. 2009. </w:t>
      </w:r>
      <w:r w:rsidRPr="00B33C96">
        <w:rPr>
          <w:rFonts w:ascii="Times New Roman" w:hAnsi="Times New Roman" w:cs="Times New Roman"/>
          <w:i/>
          <w:iCs/>
          <w:noProof/>
          <w:sz w:val="24"/>
          <w:szCs w:val="24"/>
        </w:rPr>
        <w:t>DRM, a Design Research Methodology</w:t>
      </w:r>
      <w:r w:rsidRPr="00B33C96">
        <w:rPr>
          <w:rFonts w:ascii="Times New Roman" w:hAnsi="Times New Roman" w:cs="Times New Roman"/>
          <w:noProof/>
          <w:sz w:val="24"/>
          <w:szCs w:val="24"/>
        </w:rPr>
        <w:t>. London: Springer London.</w:t>
      </w:r>
    </w:p>
    <w:p w14:paraId="22A7C8D8" w14:textId="254DAB69"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Bryman, A. 2016. </w:t>
      </w:r>
      <w:r w:rsidRPr="00B33C96">
        <w:rPr>
          <w:rFonts w:ascii="Times New Roman" w:hAnsi="Times New Roman" w:cs="Times New Roman"/>
          <w:i/>
          <w:iCs/>
          <w:noProof/>
          <w:sz w:val="24"/>
          <w:szCs w:val="24"/>
        </w:rPr>
        <w:t>Social research methods</w:t>
      </w:r>
      <w:r w:rsidRPr="00B33C96">
        <w:rPr>
          <w:rFonts w:ascii="Times New Roman" w:hAnsi="Times New Roman" w:cs="Times New Roman"/>
          <w:noProof/>
          <w:sz w:val="24"/>
          <w:szCs w:val="24"/>
        </w:rPr>
        <w:t>. Oxford university press.</w:t>
      </w:r>
    </w:p>
    <w:p w14:paraId="2FB5A121" w14:textId="2349E3F9" w:rsidR="00091982" w:rsidRDefault="00091982"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091982">
        <w:rPr>
          <w:rFonts w:ascii="Times New Roman" w:hAnsi="Times New Roman" w:cs="Times New Roman"/>
          <w:noProof/>
          <w:sz w:val="24"/>
          <w:szCs w:val="24"/>
        </w:rPr>
        <w:t>Bradberry, T. &amp; Greaves, J. (2007). Emotional intelligence in practice . Prague, Columbus</w:t>
      </w:r>
    </w:p>
    <w:p w14:paraId="62BD010E" w14:textId="77777777" w:rsidR="00252222" w:rsidRPr="00252222"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Berdie, D. R., J. F. Anderson, et al. (1986). Questionnaires: Design and use. Metuchen, NJ: The</w:t>
      </w:r>
    </w:p>
    <w:p w14:paraId="64BB95E8" w14:textId="07DE5F24" w:rsidR="00252222" w:rsidRPr="00B33C96"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Scarecrow, Scarecrow Press, Inc</w:t>
      </w:r>
    </w:p>
    <w:p w14:paraId="19D0C078"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Can, Y., Kaynak, K., Celikbilek, S. &amp; Yanar, S. 2014. Examination of the Relationship between Team (Group) Harmony and Role Perception among Players: A Research on Veteran National Players. </w:t>
      </w:r>
      <w:r w:rsidRPr="00B33C96">
        <w:rPr>
          <w:rFonts w:ascii="Times New Roman" w:hAnsi="Times New Roman" w:cs="Times New Roman"/>
          <w:i/>
          <w:iCs/>
          <w:noProof/>
          <w:sz w:val="24"/>
          <w:szCs w:val="24"/>
        </w:rPr>
        <w:t>Procedia - Social and Behavioral Sciences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152</w:t>
      </w:r>
      <w:r w:rsidRPr="00B33C96">
        <w:rPr>
          <w:rFonts w:ascii="Times New Roman" w:hAnsi="Times New Roman" w:cs="Times New Roman"/>
          <w:noProof/>
          <w:sz w:val="24"/>
          <w:szCs w:val="24"/>
        </w:rPr>
        <w:t>). pp. 761–764.</w:t>
      </w:r>
    </w:p>
    <w:p w14:paraId="78747656"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Chang, Y.-C. &amp; Tsai, Y.-T. 2022. The Effect of University Students’ Emotional Intelligence, Learning Motivation and Self-Efficacy on Their Academic Achievement—Online English Courses. </w:t>
      </w:r>
      <w:r w:rsidRPr="00B33C96">
        <w:rPr>
          <w:rFonts w:ascii="Times New Roman" w:hAnsi="Times New Roman" w:cs="Times New Roman"/>
          <w:i/>
          <w:iCs/>
          <w:noProof/>
          <w:sz w:val="24"/>
          <w:szCs w:val="24"/>
        </w:rPr>
        <w:t>Frontiers in Psychology</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13</w:t>
      </w:r>
      <w:r w:rsidRPr="00B33C96">
        <w:rPr>
          <w:rFonts w:ascii="Times New Roman" w:hAnsi="Times New Roman" w:cs="Times New Roman"/>
          <w:noProof/>
          <w:sz w:val="24"/>
          <w:szCs w:val="24"/>
        </w:rPr>
        <w:t>).</w:t>
      </w:r>
    </w:p>
    <w:p w14:paraId="26ECAAAB"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Cherniss, C., Extein, M., Goleman, D. &amp; Weissberg, R.P. 2006. Emotional Intelligence: What Does the Research Really Indicate? </w:t>
      </w:r>
      <w:r w:rsidRPr="00B33C96">
        <w:rPr>
          <w:rFonts w:ascii="Times New Roman" w:hAnsi="Times New Roman" w:cs="Times New Roman"/>
          <w:i/>
          <w:iCs/>
          <w:noProof/>
          <w:sz w:val="24"/>
          <w:szCs w:val="24"/>
        </w:rPr>
        <w:t>Educational Psychologist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41</w:t>
      </w:r>
      <w:r w:rsidRPr="00B33C96">
        <w:rPr>
          <w:rFonts w:ascii="Times New Roman" w:hAnsi="Times New Roman" w:cs="Times New Roman"/>
          <w:noProof/>
          <w:sz w:val="24"/>
          <w:szCs w:val="24"/>
        </w:rPr>
        <w:t>)4,. pp. 239–245.</w:t>
      </w:r>
    </w:p>
    <w:p w14:paraId="605C2B7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Christie, A., Jordan, P., Troth, A. &amp; Lawrence, S. 2007. Testing the links between emotional intelligence and motivation. </w:t>
      </w:r>
      <w:r w:rsidRPr="00B33C96">
        <w:rPr>
          <w:rFonts w:ascii="Times New Roman" w:hAnsi="Times New Roman" w:cs="Times New Roman"/>
          <w:i/>
          <w:iCs/>
          <w:noProof/>
          <w:sz w:val="24"/>
          <w:szCs w:val="24"/>
        </w:rPr>
        <w:t>Journal of Management &amp; Organization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13</w:t>
      </w:r>
      <w:r w:rsidRPr="00B33C96">
        <w:rPr>
          <w:rFonts w:ascii="Times New Roman" w:hAnsi="Times New Roman" w:cs="Times New Roman"/>
          <w:noProof/>
          <w:sz w:val="24"/>
          <w:szCs w:val="24"/>
        </w:rPr>
        <w:t>)3,. pp. 212–226.</w:t>
      </w:r>
    </w:p>
    <w:p w14:paraId="4AFCBA7E"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Conte, J.M. 2005. A review and critique of emotional intelligence measures. </w:t>
      </w:r>
      <w:r w:rsidRPr="00B33C96">
        <w:rPr>
          <w:rFonts w:ascii="Times New Roman" w:hAnsi="Times New Roman" w:cs="Times New Roman"/>
          <w:i/>
          <w:iCs/>
          <w:noProof/>
          <w:sz w:val="24"/>
          <w:szCs w:val="24"/>
        </w:rPr>
        <w:t>Journal of Organizational Behavior</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26</w:t>
      </w:r>
      <w:r w:rsidRPr="00B33C96">
        <w:rPr>
          <w:rFonts w:ascii="Times New Roman" w:hAnsi="Times New Roman" w:cs="Times New Roman"/>
          <w:noProof/>
          <w:sz w:val="24"/>
          <w:szCs w:val="24"/>
        </w:rPr>
        <w:t>)4,. pp. 433–440.</w:t>
      </w:r>
    </w:p>
    <w:p w14:paraId="5C8B3F1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Cox, J.D. &amp; Cole, M.L. 2016. Emotional Intelligence and Collaboration: Implications for Teams. </w:t>
      </w:r>
      <w:r w:rsidRPr="00B33C96">
        <w:rPr>
          <w:rFonts w:ascii="Times New Roman" w:hAnsi="Times New Roman" w:cs="Times New Roman"/>
          <w:i/>
          <w:iCs/>
          <w:noProof/>
          <w:sz w:val="24"/>
          <w:szCs w:val="24"/>
        </w:rPr>
        <w:t>Academy of Management Proceedings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2016</w:t>
      </w:r>
      <w:r w:rsidRPr="00B33C96">
        <w:rPr>
          <w:rFonts w:ascii="Times New Roman" w:hAnsi="Times New Roman" w:cs="Times New Roman"/>
          <w:noProof/>
          <w:sz w:val="24"/>
          <w:szCs w:val="24"/>
        </w:rPr>
        <w:t>)1,. pp. 13299.</w:t>
      </w:r>
    </w:p>
    <w:p w14:paraId="64FFAACB"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Daniel Goleman 2011. </w:t>
      </w:r>
      <w:r w:rsidRPr="00B33C96">
        <w:rPr>
          <w:rFonts w:ascii="Times New Roman" w:hAnsi="Times New Roman" w:cs="Times New Roman"/>
          <w:i/>
          <w:iCs/>
          <w:noProof/>
          <w:sz w:val="24"/>
          <w:szCs w:val="24"/>
        </w:rPr>
        <w:t>The power of emotional intelligence</w:t>
      </w:r>
      <w:r w:rsidRPr="00B33C96">
        <w:rPr>
          <w:rFonts w:ascii="Times New Roman" w:hAnsi="Times New Roman" w:cs="Times New Roman"/>
          <w:noProof/>
          <w:sz w:val="24"/>
          <w:szCs w:val="24"/>
        </w:rPr>
        <w:t>.</w:t>
      </w:r>
    </w:p>
    <w:p w14:paraId="3F48275B" w14:textId="6E745762"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lastRenderedPageBreak/>
        <w:t xml:space="preserve">Denovan, A., Dagnall, N., Macaskill, A. &amp; Papageorgiou, K. 2020. Future time perspective, positive emotions and student engagement: a longitudinal study. </w:t>
      </w:r>
      <w:r w:rsidRPr="00B33C96">
        <w:rPr>
          <w:rFonts w:ascii="Times New Roman" w:hAnsi="Times New Roman" w:cs="Times New Roman"/>
          <w:i/>
          <w:iCs/>
          <w:noProof/>
          <w:sz w:val="24"/>
          <w:szCs w:val="24"/>
        </w:rPr>
        <w:t>Studies in Higher Education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45</w:t>
      </w:r>
      <w:r w:rsidRPr="00B33C96">
        <w:rPr>
          <w:rFonts w:ascii="Times New Roman" w:hAnsi="Times New Roman" w:cs="Times New Roman"/>
          <w:noProof/>
          <w:sz w:val="24"/>
          <w:szCs w:val="24"/>
        </w:rPr>
        <w:t>)7,. pp. 1533–1546.</w:t>
      </w:r>
    </w:p>
    <w:p w14:paraId="0049365A" w14:textId="3E2DBE2C" w:rsidR="00091982" w:rsidRPr="00B33C96" w:rsidRDefault="00091982"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091982">
        <w:rPr>
          <w:rFonts w:ascii="Times New Roman" w:hAnsi="Times New Roman" w:cs="Times New Roman"/>
          <w:noProof/>
          <w:sz w:val="24"/>
          <w:szCs w:val="24"/>
        </w:rPr>
        <w:t>DJofang, A, (2022), Emotional Intelligence and Leadership Effectiveness: Evidence From Cameroonian Immigrants in Nicosia, International Leadership Journal, 14(1), 87–109</w:t>
      </w:r>
    </w:p>
    <w:p w14:paraId="4E1AA054"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Deveci, T. 2015. Freshman Students’ Emotional Intelligence and Team-Work Satisfaction Levels. A Comparative Study: Gender and Nationality. </w:t>
      </w:r>
      <w:r w:rsidRPr="00B33C96">
        <w:rPr>
          <w:rFonts w:ascii="Times New Roman" w:hAnsi="Times New Roman" w:cs="Times New Roman"/>
          <w:i/>
          <w:iCs/>
          <w:noProof/>
          <w:sz w:val="24"/>
          <w:szCs w:val="24"/>
        </w:rPr>
        <w:t>Yuksekogretim Dergisi</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5</w:t>
      </w:r>
      <w:r w:rsidRPr="00B33C96">
        <w:rPr>
          <w:rFonts w:ascii="Times New Roman" w:hAnsi="Times New Roman" w:cs="Times New Roman"/>
          <w:noProof/>
          <w:sz w:val="24"/>
          <w:szCs w:val="24"/>
        </w:rPr>
        <w:t>)1,. pp. 35–43.</w:t>
      </w:r>
    </w:p>
    <w:p w14:paraId="6E85A14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Drigas, A. &amp; Papoutsi, C. 2019. Emotional Intelligence as an Important Asset for HR in Organizations: Leaders and Employees. </w:t>
      </w:r>
      <w:r w:rsidRPr="00B33C96">
        <w:rPr>
          <w:rFonts w:ascii="Times New Roman" w:hAnsi="Times New Roman" w:cs="Times New Roman"/>
          <w:i/>
          <w:iCs/>
          <w:noProof/>
          <w:sz w:val="24"/>
          <w:szCs w:val="24"/>
        </w:rPr>
        <w:t>International Journal of Advanced Corporate Learning (iJAC)</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12</w:t>
      </w:r>
      <w:r w:rsidRPr="00B33C96">
        <w:rPr>
          <w:rFonts w:ascii="Times New Roman" w:hAnsi="Times New Roman" w:cs="Times New Roman"/>
          <w:noProof/>
          <w:sz w:val="24"/>
          <w:szCs w:val="24"/>
        </w:rPr>
        <w:t>)1,. pp. 58.</w:t>
      </w:r>
    </w:p>
    <w:p w14:paraId="17896781"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Ebinagbome, M.E. &amp; Nizam, D.I. 2016. The Impact of Emotional Intelligence on Student’s Academic Performance: </w:t>
      </w:r>
      <w:r w:rsidRPr="00B33C96">
        <w:rPr>
          <w:rFonts w:ascii="Times New Roman" w:hAnsi="Times New Roman" w:cs="Times New Roman"/>
          <w:i/>
          <w:iCs/>
          <w:noProof/>
          <w:sz w:val="24"/>
          <w:szCs w:val="24"/>
        </w:rPr>
        <w:t>International Journal of Accounting and Business Management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4</w:t>
      </w:r>
      <w:r w:rsidRPr="00B33C96">
        <w:rPr>
          <w:rFonts w:ascii="Times New Roman" w:hAnsi="Times New Roman" w:cs="Times New Roman"/>
          <w:noProof/>
          <w:sz w:val="24"/>
          <w:szCs w:val="24"/>
        </w:rPr>
        <w:t>)1,. pp. 10–18.</w:t>
      </w:r>
    </w:p>
    <w:p w14:paraId="0D548E9E"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Feldman, J. &amp; Karl Mulle 2007. </w:t>
      </w:r>
      <w:r w:rsidRPr="00B33C96">
        <w:rPr>
          <w:rFonts w:ascii="Times New Roman" w:hAnsi="Times New Roman" w:cs="Times New Roman"/>
          <w:i/>
          <w:iCs/>
          <w:noProof/>
          <w:sz w:val="24"/>
          <w:szCs w:val="24"/>
        </w:rPr>
        <w:t>Put Emotional Intelligence to Work</w:t>
      </w:r>
      <w:r w:rsidRPr="00B33C96">
        <w:rPr>
          <w:rFonts w:ascii="Times New Roman" w:hAnsi="Times New Roman" w:cs="Times New Roman"/>
          <w:noProof/>
          <w:sz w:val="24"/>
          <w:szCs w:val="24"/>
        </w:rPr>
        <w:t>.</w:t>
      </w:r>
    </w:p>
    <w:p w14:paraId="7FEFF33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Fierro Suero, S., Almagro, B.J. &amp; Sáenz-López Buñuel, P. 2019. Psychological needs, motivation and emotional intelligence in Physical Education. </w:t>
      </w:r>
      <w:r w:rsidRPr="00B33C96">
        <w:rPr>
          <w:rFonts w:ascii="Times New Roman" w:hAnsi="Times New Roman" w:cs="Times New Roman"/>
          <w:i/>
          <w:iCs/>
          <w:noProof/>
          <w:sz w:val="24"/>
          <w:szCs w:val="24"/>
        </w:rPr>
        <w:t>Revista Electrónica Interuniversitaria de Formación del Profesorado</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22</w:t>
      </w:r>
      <w:r w:rsidRPr="00B33C96">
        <w:rPr>
          <w:rFonts w:ascii="Times New Roman" w:hAnsi="Times New Roman" w:cs="Times New Roman"/>
          <w:noProof/>
          <w:sz w:val="24"/>
          <w:szCs w:val="24"/>
        </w:rPr>
        <w:t>)2,.</w:t>
      </w:r>
    </w:p>
    <w:p w14:paraId="3351E763" w14:textId="6CA6B217"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Fredricks, J.A., Blumenfeld, P.C. &amp; Paris, A.H. 2004. School Engagement: Potential of the Concept, State of the Evidence. </w:t>
      </w:r>
      <w:r w:rsidRPr="00B33C96">
        <w:rPr>
          <w:rFonts w:ascii="Times New Roman" w:hAnsi="Times New Roman" w:cs="Times New Roman"/>
          <w:i/>
          <w:iCs/>
          <w:noProof/>
          <w:sz w:val="24"/>
          <w:szCs w:val="24"/>
        </w:rPr>
        <w:t>Review of Educational Research</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74</w:t>
      </w:r>
      <w:r w:rsidRPr="00B33C96">
        <w:rPr>
          <w:rFonts w:ascii="Times New Roman" w:hAnsi="Times New Roman" w:cs="Times New Roman"/>
          <w:noProof/>
          <w:sz w:val="24"/>
          <w:szCs w:val="24"/>
        </w:rPr>
        <w:t>)1,. pp. 59–109</w:t>
      </w:r>
    </w:p>
    <w:p w14:paraId="72930F76" w14:textId="77777777" w:rsidR="00252222" w:rsidRPr="00252222"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Fuller, C. (1974). "effect of anonymity on return rate and response bias in a mail survey." Journal</w:t>
      </w:r>
    </w:p>
    <w:p w14:paraId="520B0D6C" w14:textId="0EC523B9" w:rsidR="00252222" w:rsidRPr="00B33C96"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of Applied Psychology 59(3): pp: 292-296.</w:t>
      </w:r>
    </w:p>
    <w:p w14:paraId="68267E2E"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García, M.M., González, S.G. &amp; Soto, J.G. 2015. Estudio exploratorio de intereses y motivación para la ejecución de tareas en alumnado de Educación Primaria de la provincia de Pontevedra Exploratory study of interest and motivation for performing tasks in Primary </w:t>
      </w:r>
      <w:r w:rsidRPr="00B33C96">
        <w:rPr>
          <w:rFonts w:ascii="Times New Roman" w:hAnsi="Times New Roman" w:cs="Times New Roman"/>
          <w:noProof/>
          <w:sz w:val="24"/>
          <w:szCs w:val="24"/>
        </w:rPr>
        <w:lastRenderedPageBreak/>
        <w:t xml:space="preserve">Education pupils of the province of Pon. </w:t>
      </w:r>
      <w:r w:rsidRPr="00B33C96">
        <w:rPr>
          <w:rFonts w:ascii="Times New Roman" w:hAnsi="Times New Roman" w:cs="Times New Roman"/>
          <w:i/>
          <w:iCs/>
          <w:noProof/>
          <w:sz w:val="24"/>
          <w:szCs w:val="24"/>
        </w:rPr>
        <w:t>Revista de Investigación en Educación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13</w:t>
      </w:r>
      <w:r w:rsidRPr="00B33C96">
        <w:rPr>
          <w:rFonts w:ascii="Times New Roman" w:hAnsi="Times New Roman" w:cs="Times New Roman"/>
          <w:noProof/>
          <w:sz w:val="24"/>
          <w:szCs w:val="24"/>
        </w:rPr>
        <w:t>)2,. pp. 256–270.</w:t>
      </w:r>
    </w:p>
    <w:p w14:paraId="27C393E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Goleman, D. 1995a. Emotional intelligence. </w:t>
      </w:r>
      <w:r w:rsidRPr="00B33C96">
        <w:rPr>
          <w:rFonts w:ascii="Times New Roman" w:hAnsi="Times New Roman" w:cs="Times New Roman"/>
          <w:i/>
          <w:iCs/>
          <w:noProof/>
          <w:sz w:val="24"/>
          <w:szCs w:val="24"/>
        </w:rPr>
        <w:t>American Psychological Association</w:t>
      </w:r>
      <w:r w:rsidRPr="00B33C96">
        <w:rPr>
          <w:rFonts w:ascii="Times New Roman" w:hAnsi="Times New Roman" w:cs="Times New Roman"/>
          <w:noProof/>
          <w:sz w:val="24"/>
          <w:szCs w:val="24"/>
        </w:rPr>
        <w:t>.</w:t>
      </w:r>
    </w:p>
    <w:p w14:paraId="150E2C6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Goleman, D. 1995b. </w:t>
      </w:r>
      <w:r w:rsidRPr="00B33C96">
        <w:rPr>
          <w:rFonts w:ascii="Times New Roman" w:hAnsi="Times New Roman" w:cs="Times New Roman"/>
          <w:i/>
          <w:iCs/>
          <w:noProof/>
          <w:sz w:val="24"/>
          <w:szCs w:val="24"/>
        </w:rPr>
        <w:t>Emotional Intelligence</w:t>
      </w:r>
      <w:r w:rsidRPr="00B33C96">
        <w:rPr>
          <w:rFonts w:ascii="Times New Roman" w:hAnsi="Times New Roman" w:cs="Times New Roman"/>
          <w:noProof/>
          <w:sz w:val="24"/>
          <w:szCs w:val="24"/>
        </w:rPr>
        <w:t>. New York: Bantam Books.</w:t>
      </w:r>
    </w:p>
    <w:p w14:paraId="5BC9842A" w14:textId="2D05EB0A"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González-Peiteado, M., Pino-Juste, M. &amp; Rodríguez-López, B. 2016. Motivation as a Key Issue in the Learning of a Second Language. </w:t>
      </w:r>
      <w:r w:rsidRPr="00B33C96">
        <w:rPr>
          <w:rFonts w:ascii="Times New Roman" w:hAnsi="Times New Roman" w:cs="Times New Roman"/>
          <w:i/>
          <w:iCs/>
          <w:noProof/>
          <w:sz w:val="24"/>
          <w:szCs w:val="24"/>
        </w:rPr>
        <w:t>The International Journal of Adult, Community and Professional Learning</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24</w:t>
      </w:r>
      <w:r w:rsidRPr="00B33C96">
        <w:rPr>
          <w:rFonts w:ascii="Times New Roman" w:hAnsi="Times New Roman" w:cs="Times New Roman"/>
          <w:noProof/>
          <w:sz w:val="24"/>
          <w:szCs w:val="24"/>
        </w:rPr>
        <w:t>)1,. pp. 1–13.</w:t>
      </w:r>
    </w:p>
    <w:p w14:paraId="11CF2093" w14:textId="77777777" w:rsidR="00091982" w:rsidRPr="00091982" w:rsidRDefault="00091982" w:rsidP="0009198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091982">
        <w:rPr>
          <w:rFonts w:ascii="Times New Roman" w:hAnsi="Times New Roman" w:cs="Times New Roman"/>
          <w:noProof/>
          <w:sz w:val="24"/>
          <w:szCs w:val="24"/>
        </w:rPr>
        <w:t>Goleman, D. (1997). Emotional intelligence. Prague, Columbus.</w:t>
      </w:r>
    </w:p>
    <w:p w14:paraId="64382074" w14:textId="77777777" w:rsidR="00091982" w:rsidRPr="00091982" w:rsidRDefault="00091982" w:rsidP="0009198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091982">
        <w:rPr>
          <w:rFonts w:ascii="Times New Roman" w:hAnsi="Times New Roman" w:cs="Times New Roman"/>
          <w:noProof/>
          <w:sz w:val="24"/>
          <w:szCs w:val="24"/>
        </w:rPr>
        <w:t>Goleman, D. (2000). Work with emotional intelligence. Prague, Columbus</w:t>
      </w:r>
    </w:p>
    <w:p w14:paraId="5716A165" w14:textId="72A69216" w:rsidR="00091982" w:rsidRPr="00B33C96" w:rsidRDefault="00091982" w:rsidP="0009198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091982">
        <w:rPr>
          <w:rFonts w:ascii="Times New Roman" w:hAnsi="Times New Roman" w:cs="Times New Roman"/>
          <w:noProof/>
          <w:sz w:val="24"/>
          <w:szCs w:val="24"/>
        </w:rPr>
        <w:t>Hasson, G. (2015). Emotional intelligence: How to manage and manage your own and other people's emotions. Prague, Grada Publishing</w:t>
      </w:r>
    </w:p>
    <w:p w14:paraId="5CE033EB"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Hadiwijaya, H. &amp; Hutasoit, G. 2016. Effect Of Emotional Intelligence And Motivation On Student Achievement. In: </w:t>
      </w:r>
      <w:r w:rsidRPr="00B33C96">
        <w:rPr>
          <w:rFonts w:ascii="Times New Roman" w:hAnsi="Times New Roman" w:cs="Times New Roman"/>
          <w:i/>
          <w:iCs/>
          <w:noProof/>
          <w:sz w:val="24"/>
          <w:szCs w:val="24"/>
        </w:rPr>
        <w:t>Proceeding: 2nd Sriwijaya Economic, Accounting, And Business Conference 2016</w:t>
      </w:r>
      <w:r w:rsidRPr="00B33C96">
        <w:rPr>
          <w:rFonts w:ascii="Times New Roman" w:hAnsi="Times New Roman" w:cs="Times New Roman"/>
          <w:noProof/>
          <w:sz w:val="24"/>
          <w:szCs w:val="24"/>
        </w:rPr>
        <w:t>. 2016, SEABC Official, pp. 965.</w:t>
      </w:r>
    </w:p>
    <w:p w14:paraId="2034B775"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Hayat, A.A., Shateri, K., Amini, M. &amp; Shokrpour, N. 2020. Relationships between academic self-efficacy, learning-related emotions, and metacognitive learning strategies with academic performance in medical students: a structural equation model. </w:t>
      </w:r>
      <w:r w:rsidRPr="00B33C96">
        <w:rPr>
          <w:rFonts w:ascii="Times New Roman" w:hAnsi="Times New Roman" w:cs="Times New Roman"/>
          <w:i/>
          <w:iCs/>
          <w:noProof/>
          <w:sz w:val="24"/>
          <w:szCs w:val="24"/>
        </w:rPr>
        <w:t>BMC Medical Education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20</w:t>
      </w:r>
      <w:r w:rsidRPr="00B33C96">
        <w:rPr>
          <w:rFonts w:ascii="Times New Roman" w:hAnsi="Times New Roman" w:cs="Times New Roman"/>
          <w:noProof/>
          <w:sz w:val="24"/>
          <w:szCs w:val="24"/>
        </w:rPr>
        <w:t>)1,. pp. 76.</w:t>
      </w:r>
    </w:p>
    <w:p w14:paraId="216ECB5D"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Hojat, M., Bianco, J.A., Mann, D., Massello, D. &amp; Calabrese, L.H. 2015. Overlap between empathy, teamwork and integrative approach to patient care. </w:t>
      </w:r>
      <w:r w:rsidRPr="00B33C96">
        <w:rPr>
          <w:rFonts w:ascii="Times New Roman" w:hAnsi="Times New Roman" w:cs="Times New Roman"/>
          <w:i/>
          <w:iCs/>
          <w:noProof/>
          <w:sz w:val="24"/>
          <w:szCs w:val="24"/>
        </w:rPr>
        <w:t>Medical Teacher</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37</w:t>
      </w:r>
      <w:r w:rsidRPr="00B33C96">
        <w:rPr>
          <w:rFonts w:ascii="Times New Roman" w:hAnsi="Times New Roman" w:cs="Times New Roman"/>
          <w:noProof/>
          <w:sz w:val="24"/>
          <w:szCs w:val="24"/>
        </w:rPr>
        <w:t>)8,. pp. 755–758.</w:t>
      </w:r>
    </w:p>
    <w:p w14:paraId="327C69AE"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Hughes, D.J. &amp; Evans, T.R. 2018. Putting ‘Emotional Intelligences’ in Their Place: Introducing the Integrated Model of Affect-Related Individual Differences. </w:t>
      </w:r>
      <w:r w:rsidRPr="00B33C96">
        <w:rPr>
          <w:rFonts w:ascii="Times New Roman" w:hAnsi="Times New Roman" w:cs="Times New Roman"/>
          <w:i/>
          <w:iCs/>
          <w:noProof/>
          <w:sz w:val="24"/>
          <w:szCs w:val="24"/>
        </w:rPr>
        <w:t>Frontiers in Psychology</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9</w:t>
      </w:r>
      <w:r w:rsidRPr="00B33C96">
        <w:rPr>
          <w:rFonts w:ascii="Times New Roman" w:hAnsi="Times New Roman" w:cs="Times New Roman"/>
          <w:noProof/>
          <w:sz w:val="24"/>
          <w:szCs w:val="24"/>
        </w:rPr>
        <w:t>).</w:t>
      </w:r>
    </w:p>
    <w:p w14:paraId="69EF0935"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Huynh, A.C., Oakes, H. &amp; Grossmann, I. 2018. </w:t>
      </w:r>
      <w:r w:rsidRPr="00B33C96">
        <w:rPr>
          <w:rFonts w:ascii="Times New Roman" w:hAnsi="Times New Roman" w:cs="Times New Roman"/>
          <w:i/>
          <w:iCs/>
          <w:noProof/>
          <w:sz w:val="24"/>
          <w:szCs w:val="24"/>
        </w:rPr>
        <w:t xml:space="preserve">The Role of Culture in Understanding and </w:t>
      </w:r>
      <w:r w:rsidRPr="00B33C96">
        <w:rPr>
          <w:rFonts w:ascii="Times New Roman" w:hAnsi="Times New Roman" w:cs="Times New Roman"/>
          <w:i/>
          <w:iCs/>
          <w:noProof/>
          <w:sz w:val="24"/>
          <w:szCs w:val="24"/>
        </w:rPr>
        <w:lastRenderedPageBreak/>
        <w:t>Evaluating Emotional Intelligence</w:t>
      </w:r>
      <w:r w:rsidRPr="00B33C96">
        <w:rPr>
          <w:rFonts w:ascii="Times New Roman" w:hAnsi="Times New Roman" w:cs="Times New Roman"/>
          <w:noProof/>
          <w:sz w:val="24"/>
          <w:szCs w:val="24"/>
        </w:rPr>
        <w:t>. In: pp. 111–132.</w:t>
      </w:r>
    </w:p>
    <w:p w14:paraId="12411DA8"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Iraj, H., Fudge, A., Faulkner, M., Pardo, A. &amp; Kovanović, V. 2020. Understanding Students’ engagement with personalised feedback messages. </w:t>
      </w:r>
      <w:r w:rsidRPr="00B33C96">
        <w:rPr>
          <w:rFonts w:ascii="Times New Roman" w:hAnsi="Times New Roman" w:cs="Times New Roman"/>
          <w:i/>
          <w:iCs/>
          <w:noProof/>
          <w:sz w:val="24"/>
          <w:szCs w:val="24"/>
        </w:rPr>
        <w:t>ACM International Conference Proceeding Series</w:t>
      </w:r>
      <w:r w:rsidRPr="00B33C96">
        <w:rPr>
          <w:rFonts w:ascii="Times New Roman" w:hAnsi="Times New Roman" w:cs="Times New Roman"/>
          <w:noProof/>
          <w:sz w:val="24"/>
          <w:szCs w:val="24"/>
        </w:rPr>
        <w:t>. December,. pp. 438–447.</w:t>
      </w:r>
    </w:p>
    <w:p w14:paraId="671B82FB"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Jaleel, S. &amp; Ghoti R. M 2021. The Influence of Emotional Intelligence on Academic Achievement. </w:t>
      </w:r>
      <w:r w:rsidRPr="00B33C96">
        <w:rPr>
          <w:rFonts w:ascii="Times New Roman" w:hAnsi="Times New Roman" w:cs="Times New Roman"/>
          <w:i/>
          <w:iCs/>
          <w:noProof/>
          <w:sz w:val="24"/>
          <w:szCs w:val="24"/>
        </w:rPr>
        <w:t>International Journal of Social Impact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6</w:t>
      </w:r>
      <w:r w:rsidRPr="00B33C96">
        <w:rPr>
          <w:rFonts w:ascii="Times New Roman" w:hAnsi="Times New Roman" w:cs="Times New Roman"/>
          <w:noProof/>
          <w:sz w:val="24"/>
          <w:szCs w:val="24"/>
        </w:rPr>
        <w:t>)2,.</w:t>
      </w:r>
    </w:p>
    <w:p w14:paraId="257CC5EE" w14:textId="10592FB8"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Jamshed, S., Abu Bakar, R. &amp; Nazri, M. 2018. Emotionally Intelligent Teams : Can Emotional Intelligence Enhance Performance. </w:t>
      </w:r>
      <w:r w:rsidRPr="00B33C96">
        <w:rPr>
          <w:rFonts w:ascii="Times New Roman" w:hAnsi="Times New Roman" w:cs="Times New Roman"/>
          <w:i/>
          <w:iCs/>
          <w:noProof/>
          <w:sz w:val="24"/>
          <w:szCs w:val="24"/>
        </w:rPr>
        <w:t>Kuwait Chapter of Arabian Journal of Business and Management Review</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7</w:t>
      </w:r>
      <w:r w:rsidRPr="00B33C96">
        <w:rPr>
          <w:rFonts w:ascii="Times New Roman" w:hAnsi="Times New Roman" w:cs="Times New Roman"/>
          <w:noProof/>
          <w:sz w:val="24"/>
          <w:szCs w:val="24"/>
        </w:rPr>
        <w:t>)1,. pp. 23–33</w:t>
      </w:r>
    </w:p>
    <w:p w14:paraId="45077592" w14:textId="77777777" w:rsidR="00252222" w:rsidRPr="00252222"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p>
    <w:p w14:paraId="48884EFB" w14:textId="4A362C84" w:rsidR="00252222" w:rsidRPr="00B33C96"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Jones, W. H. (1979). "Generalizing Mail Survey Inducement Methods: Population Interactions with Anonymity and Sponsorship." Public Opinion Quarterly 43(1): pp: 102-111.</w:t>
      </w:r>
    </w:p>
    <w:p w14:paraId="3EC200C5"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Kant, R. 2019. Emotional intelligence: A study on university students. </w:t>
      </w:r>
      <w:r w:rsidRPr="00B33C96">
        <w:rPr>
          <w:rFonts w:ascii="Times New Roman" w:hAnsi="Times New Roman" w:cs="Times New Roman"/>
          <w:i/>
          <w:iCs/>
          <w:noProof/>
          <w:sz w:val="24"/>
          <w:szCs w:val="24"/>
        </w:rPr>
        <w:t>Journal of Education and Learning (EduLearn)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13</w:t>
      </w:r>
      <w:r w:rsidRPr="00B33C96">
        <w:rPr>
          <w:rFonts w:ascii="Times New Roman" w:hAnsi="Times New Roman" w:cs="Times New Roman"/>
          <w:noProof/>
          <w:sz w:val="24"/>
          <w:szCs w:val="24"/>
        </w:rPr>
        <w:t>)4,. pp. 441–446.</w:t>
      </w:r>
    </w:p>
    <w:p w14:paraId="33A46015"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Kaplan, D.E. 2019. </w:t>
      </w:r>
      <w:r w:rsidRPr="00B33C96">
        <w:rPr>
          <w:rFonts w:ascii="Times New Roman" w:hAnsi="Times New Roman" w:cs="Times New Roman"/>
          <w:i/>
          <w:iCs/>
          <w:noProof/>
          <w:sz w:val="24"/>
          <w:szCs w:val="24"/>
        </w:rPr>
        <w:t>Creativity in Education: Teaching for Creativity Development</w:t>
      </w:r>
      <w:r w:rsidRPr="00B33C96">
        <w:rPr>
          <w:rFonts w:ascii="Times New Roman" w:hAnsi="Times New Roman" w:cs="Times New Roman"/>
          <w:noProof/>
          <w:sz w:val="24"/>
          <w:szCs w:val="24"/>
        </w:rPr>
        <w:t>.</w:t>
      </w:r>
    </w:p>
    <w:p w14:paraId="4406C94A" w14:textId="0DA77246"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Khan, S., Khan, I., Akhtar, B.Y., Yar, N.B., Khan, N. &amp; Nawaz, T. 2014. </w:t>
      </w:r>
      <w:r w:rsidRPr="00B33C96">
        <w:rPr>
          <w:rFonts w:ascii="Times New Roman" w:hAnsi="Times New Roman" w:cs="Times New Roman"/>
          <w:i/>
          <w:iCs/>
          <w:noProof/>
          <w:sz w:val="24"/>
          <w:szCs w:val="24"/>
        </w:rPr>
        <w:t>The Impact of Emotional Intelligence upon the Team Effectiveness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4</w:t>
      </w:r>
      <w:r w:rsidRPr="00B33C96">
        <w:rPr>
          <w:rFonts w:ascii="Times New Roman" w:hAnsi="Times New Roman" w:cs="Times New Roman"/>
          <w:noProof/>
          <w:sz w:val="24"/>
          <w:szCs w:val="24"/>
        </w:rPr>
        <w:t>)22,. pp. 1–8.</w:t>
      </w:r>
    </w:p>
    <w:p w14:paraId="3967DC9D" w14:textId="77777777" w:rsidR="00091982" w:rsidRPr="00091982" w:rsidRDefault="00091982" w:rsidP="0009198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091982">
        <w:rPr>
          <w:rFonts w:ascii="Times New Roman" w:hAnsi="Times New Roman" w:cs="Times New Roman"/>
          <w:noProof/>
          <w:sz w:val="24"/>
          <w:szCs w:val="24"/>
        </w:rPr>
        <w:t>Karakus1, Usak, M , and Ersozlu, (2021), Emotions in Learning, Teaching, and Leadership: A Bibliometric Review of Asian Literature (1990–2018), SAGE Open January-pp. 1–18</w:t>
      </w:r>
    </w:p>
    <w:p w14:paraId="6BD798BB" w14:textId="60874528" w:rsidR="00091982" w:rsidRPr="00B33C96" w:rsidRDefault="00091982" w:rsidP="0009198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091982">
        <w:rPr>
          <w:rFonts w:ascii="Times New Roman" w:hAnsi="Times New Roman" w:cs="Times New Roman"/>
          <w:noProof/>
          <w:sz w:val="24"/>
          <w:szCs w:val="24"/>
        </w:rPr>
        <w:t>Lubbadesh, T, (2020), Emotion intelligence and Leadership- The bright and Dark sides, Modern Business review, MMR, Vol. XXV,  27, p. 39-50</w:t>
      </w:r>
    </w:p>
    <w:p w14:paraId="5364F68C"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Lee, C. &amp; Wong, C.-S. 2019. The effect of team emotional intelligence on team process and effectiveness. </w:t>
      </w:r>
      <w:r w:rsidRPr="00B33C96">
        <w:rPr>
          <w:rFonts w:ascii="Times New Roman" w:hAnsi="Times New Roman" w:cs="Times New Roman"/>
          <w:i/>
          <w:iCs/>
          <w:noProof/>
          <w:sz w:val="24"/>
          <w:szCs w:val="24"/>
        </w:rPr>
        <w:t>Journal of Management &amp; Organization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25</w:t>
      </w:r>
      <w:r w:rsidRPr="00B33C96">
        <w:rPr>
          <w:rFonts w:ascii="Times New Roman" w:hAnsi="Times New Roman" w:cs="Times New Roman"/>
          <w:noProof/>
          <w:sz w:val="24"/>
          <w:szCs w:val="24"/>
        </w:rPr>
        <w:t>)6,. pp. 844–859.</w:t>
      </w:r>
    </w:p>
    <w:p w14:paraId="63532A74"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Loi, N.M. &amp; Schutte, N. 2014. </w:t>
      </w:r>
      <w:r w:rsidRPr="00B33C96">
        <w:rPr>
          <w:rFonts w:ascii="Times New Roman" w:hAnsi="Times New Roman" w:cs="Times New Roman"/>
          <w:i/>
          <w:iCs/>
          <w:noProof/>
          <w:sz w:val="24"/>
          <w:szCs w:val="24"/>
        </w:rPr>
        <w:t xml:space="preserve">Connections between emotional intelligence and workplace </w:t>
      </w:r>
      <w:r w:rsidRPr="00B33C96">
        <w:rPr>
          <w:rFonts w:ascii="Times New Roman" w:hAnsi="Times New Roman" w:cs="Times New Roman"/>
          <w:i/>
          <w:iCs/>
          <w:noProof/>
          <w:sz w:val="24"/>
          <w:szCs w:val="24"/>
        </w:rPr>
        <w:lastRenderedPageBreak/>
        <w:t>flourishing</w:t>
      </w:r>
      <w:r w:rsidRPr="00B33C96">
        <w:rPr>
          <w:rFonts w:ascii="Times New Roman" w:hAnsi="Times New Roman" w:cs="Times New Roman"/>
          <w:noProof/>
          <w:sz w:val="24"/>
          <w:szCs w:val="24"/>
        </w:rPr>
        <w:t>.</w:t>
      </w:r>
    </w:p>
    <w:p w14:paraId="08909CEE"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Luthans, K.W., Luthans, B.C. &amp; Palmer, N.F. 2016. A positive approach to management education. </w:t>
      </w:r>
      <w:r w:rsidRPr="00B33C96">
        <w:rPr>
          <w:rFonts w:ascii="Times New Roman" w:hAnsi="Times New Roman" w:cs="Times New Roman"/>
          <w:i/>
          <w:iCs/>
          <w:noProof/>
          <w:sz w:val="24"/>
          <w:szCs w:val="24"/>
        </w:rPr>
        <w:t>Journal of Management Development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35</w:t>
      </w:r>
      <w:r w:rsidRPr="00B33C96">
        <w:rPr>
          <w:rFonts w:ascii="Times New Roman" w:hAnsi="Times New Roman" w:cs="Times New Roman"/>
          <w:noProof/>
          <w:sz w:val="24"/>
          <w:szCs w:val="24"/>
        </w:rPr>
        <w:t>)9,. pp. 1098–1118.</w:t>
      </w:r>
    </w:p>
    <w:p w14:paraId="2EE10272"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Maguire, R., Egan, A., Hyland, P. &amp; Maguire, P. 2017. Engaging students emotionally: the role of emotional intelligence in predicting cognitive and affective engagement in higher education. </w:t>
      </w:r>
      <w:r w:rsidRPr="00B33C96">
        <w:rPr>
          <w:rFonts w:ascii="Times New Roman" w:hAnsi="Times New Roman" w:cs="Times New Roman"/>
          <w:i/>
          <w:iCs/>
          <w:noProof/>
          <w:sz w:val="24"/>
          <w:szCs w:val="24"/>
        </w:rPr>
        <w:t>Higher Education Research &amp; Development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36</w:t>
      </w:r>
      <w:r w:rsidRPr="00B33C96">
        <w:rPr>
          <w:rFonts w:ascii="Times New Roman" w:hAnsi="Times New Roman" w:cs="Times New Roman"/>
          <w:noProof/>
          <w:sz w:val="24"/>
          <w:szCs w:val="24"/>
        </w:rPr>
        <w:t>)2,. pp. 343–357.</w:t>
      </w:r>
    </w:p>
    <w:p w14:paraId="09279ACC"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Mayer, J.D. &amp; Salovey, P. 1997. </w:t>
      </w:r>
      <w:r w:rsidRPr="00B33C96">
        <w:rPr>
          <w:rFonts w:ascii="Times New Roman" w:hAnsi="Times New Roman" w:cs="Times New Roman"/>
          <w:i/>
          <w:iCs/>
          <w:noProof/>
          <w:sz w:val="24"/>
          <w:szCs w:val="24"/>
        </w:rPr>
        <w:t>What is emotional intelligence?</w:t>
      </w:r>
    </w:p>
    <w:p w14:paraId="4F6A2D3F"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Mega, C., Ronconi, L. &amp; De Beni, R. 2014. What makes a good student? How emotions, self-regulated learning, and motivation contribute to academic achievement. </w:t>
      </w:r>
      <w:r w:rsidRPr="00B33C96">
        <w:rPr>
          <w:rFonts w:ascii="Times New Roman" w:hAnsi="Times New Roman" w:cs="Times New Roman"/>
          <w:i/>
          <w:iCs/>
          <w:noProof/>
          <w:sz w:val="24"/>
          <w:szCs w:val="24"/>
        </w:rPr>
        <w:t>Journal of Educational Psychology</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106</w:t>
      </w:r>
      <w:r w:rsidRPr="00B33C96">
        <w:rPr>
          <w:rFonts w:ascii="Times New Roman" w:hAnsi="Times New Roman" w:cs="Times New Roman"/>
          <w:noProof/>
          <w:sz w:val="24"/>
          <w:szCs w:val="24"/>
        </w:rPr>
        <w:t>)1,. pp. 121–131.</w:t>
      </w:r>
    </w:p>
    <w:p w14:paraId="3756990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Miao, C., Humphrey, R.H. &amp; Qian, S. 2016. Leader emotional intelligence and subordinate job satisfaction: A meta-analysis of main, mediator, and moderator effects. </w:t>
      </w:r>
      <w:r w:rsidRPr="00B33C96">
        <w:rPr>
          <w:rFonts w:ascii="Times New Roman" w:hAnsi="Times New Roman" w:cs="Times New Roman"/>
          <w:i/>
          <w:iCs/>
          <w:noProof/>
          <w:sz w:val="24"/>
          <w:szCs w:val="24"/>
        </w:rPr>
        <w:t>Personality and Individual Differences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102</w:t>
      </w:r>
      <w:r w:rsidRPr="00B33C96">
        <w:rPr>
          <w:rFonts w:ascii="Times New Roman" w:hAnsi="Times New Roman" w:cs="Times New Roman"/>
          <w:noProof/>
          <w:sz w:val="24"/>
          <w:szCs w:val="24"/>
        </w:rPr>
        <w:t>). pp. 13–24.</w:t>
      </w:r>
    </w:p>
    <w:p w14:paraId="1038DABD"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Mohzan, M.A.M., Hassan, N. &amp; Halil, N.A. 2013. The Influence of Emotional Intelligence on Academic Achievement. </w:t>
      </w:r>
      <w:r w:rsidRPr="00B33C96">
        <w:rPr>
          <w:rFonts w:ascii="Times New Roman" w:hAnsi="Times New Roman" w:cs="Times New Roman"/>
          <w:i/>
          <w:iCs/>
          <w:noProof/>
          <w:sz w:val="24"/>
          <w:szCs w:val="24"/>
        </w:rPr>
        <w:t>Procedia - Social and Behavioral Sciences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90</w:t>
      </w:r>
      <w:r w:rsidRPr="00B33C96">
        <w:rPr>
          <w:rFonts w:ascii="Times New Roman" w:hAnsi="Times New Roman" w:cs="Times New Roman"/>
          <w:noProof/>
          <w:sz w:val="24"/>
          <w:szCs w:val="24"/>
        </w:rPr>
        <w:t>). pp. 303–312.</w:t>
      </w:r>
    </w:p>
    <w:p w14:paraId="702C458C"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Parkinson, A. &amp; McBain, R. 2013. </w:t>
      </w:r>
      <w:r w:rsidRPr="00B33C96">
        <w:rPr>
          <w:rFonts w:ascii="Times New Roman" w:hAnsi="Times New Roman" w:cs="Times New Roman"/>
          <w:i/>
          <w:iCs/>
          <w:noProof/>
          <w:sz w:val="24"/>
          <w:szCs w:val="24"/>
        </w:rPr>
        <w:t>Putting the Emotion Back: Exploring the Role of Emotion in Disengagement</w:t>
      </w:r>
      <w:r w:rsidRPr="00B33C96">
        <w:rPr>
          <w:rFonts w:ascii="Times New Roman" w:hAnsi="Times New Roman" w:cs="Times New Roman"/>
          <w:noProof/>
          <w:sz w:val="24"/>
          <w:szCs w:val="24"/>
        </w:rPr>
        <w:t>. In: pp. 69–85.</w:t>
      </w:r>
    </w:p>
    <w:p w14:paraId="6D74F13C"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Pekrun, R., Lichtenfeld, S., Marsh, H.W., Murayama, K. &amp; Goetz, T. 2017. Achievement Emotions and Academic Performance: Longitudinal Models of Reciprocal Effects. </w:t>
      </w:r>
      <w:r w:rsidRPr="00B33C96">
        <w:rPr>
          <w:rFonts w:ascii="Times New Roman" w:hAnsi="Times New Roman" w:cs="Times New Roman"/>
          <w:i/>
          <w:iCs/>
          <w:noProof/>
          <w:sz w:val="24"/>
          <w:szCs w:val="24"/>
        </w:rPr>
        <w:t>Child Development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88</w:t>
      </w:r>
      <w:r w:rsidRPr="00B33C96">
        <w:rPr>
          <w:rFonts w:ascii="Times New Roman" w:hAnsi="Times New Roman" w:cs="Times New Roman"/>
          <w:noProof/>
          <w:sz w:val="24"/>
          <w:szCs w:val="24"/>
        </w:rPr>
        <w:t>)5,. pp. 1653–1670.</w:t>
      </w:r>
    </w:p>
    <w:p w14:paraId="3A5781DC"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Pekrun, R. &amp; Linnenbrink-Garcia, L. 2012. Academic Emotions and Student Engagement. In: </w:t>
      </w:r>
      <w:r w:rsidRPr="00B33C96">
        <w:rPr>
          <w:rFonts w:ascii="Times New Roman" w:hAnsi="Times New Roman" w:cs="Times New Roman"/>
          <w:i/>
          <w:iCs/>
          <w:noProof/>
          <w:sz w:val="24"/>
          <w:szCs w:val="24"/>
        </w:rPr>
        <w:t>Handbook of Research on Student Engagement</w:t>
      </w:r>
      <w:r w:rsidRPr="00B33C96">
        <w:rPr>
          <w:rFonts w:ascii="Times New Roman" w:hAnsi="Times New Roman" w:cs="Times New Roman"/>
          <w:noProof/>
          <w:sz w:val="24"/>
          <w:szCs w:val="24"/>
        </w:rPr>
        <w:t>. Boston, MA: Springer US, pp. 259–282.</w:t>
      </w:r>
    </w:p>
    <w:p w14:paraId="4A1DA086"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Pentaraki, A. &amp; Laureate, L. 2017. Emerging Evidence Regarding the Roles of Emotional , Behavioural , and Cognitive Aspects of Student. </w:t>
      </w:r>
      <w:r w:rsidRPr="00B33C96">
        <w:rPr>
          <w:rFonts w:ascii="Times New Roman" w:hAnsi="Times New Roman" w:cs="Times New Roman"/>
          <w:i/>
          <w:iCs/>
          <w:noProof/>
          <w:sz w:val="24"/>
          <w:szCs w:val="24"/>
        </w:rPr>
        <w:t>European Journal of Open, Distance and e-Learning</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20</w:t>
      </w:r>
      <w:r w:rsidRPr="00B33C96">
        <w:rPr>
          <w:rFonts w:ascii="Times New Roman" w:hAnsi="Times New Roman" w:cs="Times New Roman"/>
          <w:noProof/>
          <w:sz w:val="24"/>
          <w:szCs w:val="24"/>
        </w:rPr>
        <w:t>)1,. pp. 1–21.</w:t>
      </w:r>
    </w:p>
    <w:p w14:paraId="6DA41915"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lastRenderedPageBreak/>
        <w:t xml:space="preserve">Perera, H.N. &amp; DiGiacomo, M. 2013. The relationship of trait emotional intelligence with academic performance: A meta-analytic review. </w:t>
      </w:r>
      <w:r w:rsidRPr="00B33C96">
        <w:rPr>
          <w:rFonts w:ascii="Times New Roman" w:hAnsi="Times New Roman" w:cs="Times New Roman"/>
          <w:i/>
          <w:iCs/>
          <w:noProof/>
          <w:sz w:val="24"/>
          <w:szCs w:val="24"/>
        </w:rPr>
        <w:t>Learning and Individual Differences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28</w:t>
      </w:r>
      <w:r w:rsidRPr="00B33C96">
        <w:rPr>
          <w:rFonts w:ascii="Times New Roman" w:hAnsi="Times New Roman" w:cs="Times New Roman"/>
          <w:noProof/>
          <w:sz w:val="24"/>
          <w:szCs w:val="24"/>
        </w:rPr>
        <w:t>). pp. 20–33.</w:t>
      </w:r>
    </w:p>
    <w:p w14:paraId="4B6323C1"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Perez, J.C., Petrides, K. V &amp; Furnham, A. 2005. </w:t>
      </w:r>
      <w:r w:rsidRPr="00B33C96">
        <w:rPr>
          <w:rFonts w:ascii="Times New Roman" w:hAnsi="Times New Roman" w:cs="Times New Roman"/>
          <w:i/>
          <w:iCs/>
          <w:noProof/>
          <w:sz w:val="24"/>
          <w:szCs w:val="24"/>
        </w:rPr>
        <w:t>Measuring Trait Emotional Intelligence</w:t>
      </w:r>
      <w:r w:rsidRPr="00B33C96">
        <w:rPr>
          <w:rFonts w:ascii="Times New Roman" w:hAnsi="Times New Roman" w:cs="Times New Roman"/>
          <w:noProof/>
          <w:sz w:val="24"/>
          <w:szCs w:val="24"/>
        </w:rPr>
        <w:t>.</w:t>
      </w:r>
    </w:p>
    <w:p w14:paraId="355F76F6"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Price, D. V. &amp; Tovar, E. 2014. Student Engagement and Institutional Graduation Rates: Identifying High-Impact Educational Practices for Community Colleges. </w:t>
      </w:r>
      <w:r w:rsidRPr="00B33C96">
        <w:rPr>
          <w:rFonts w:ascii="Times New Roman" w:hAnsi="Times New Roman" w:cs="Times New Roman"/>
          <w:i/>
          <w:iCs/>
          <w:noProof/>
          <w:sz w:val="24"/>
          <w:szCs w:val="24"/>
        </w:rPr>
        <w:t>Community College Journal of Research and Practice</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38</w:t>
      </w:r>
      <w:r w:rsidRPr="00B33C96">
        <w:rPr>
          <w:rFonts w:ascii="Times New Roman" w:hAnsi="Times New Roman" w:cs="Times New Roman"/>
          <w:noProof/>
          <w:sz w:val="24"/>
          <w:szCs w:val="24"/>
        </w:rPr>
        <w:t>)9,. pp. 766–782.</w:t>
      </w:r>
    </w:p>
    <w:p w14:paraId="2A6378A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Rafiq, M., Nisar, Q.A., Li, C. &amp; Naz, S. 2019. Linking emotional intelligence to knowledge sharing behaviour: mediating role of job satisfaction and organisational commitment. </w:t>
      </w:r>
      <w:r w:rsidRPr="00B33C96">
        <w:rPr>
          <w:rFonts w:ascii="Times New Roman" w:hAnsi="Times New Roman" w:cs="Times New Roman"/>
          <w:i/>
          <w:iCs/>
          <w:noProof/>
          <w:sz w:val="24"/>
          <w:szCs w:val="24"/>
        </w:rPr>
        <w:t>Middle East J. of Management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6</w:t>
      </w:r>
      <w:r w:rsidRPr="00B33C96">
        <w:rPr>
          <w:rFonts w:ascii="Times New Roman" w:hAnsi="Times New Roman" w:cs="Times New Roman"/>
          <w:noProof/>
          <w:sz w:val="24"/>
          <w:szCs w:val="24"/>
        </w:rPr>
        <w:t>)3,. pp. 318.</w:t>
      </w:r>
    </w:p>
    <w:p w14:paraId="4518B53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Ramesh, R.S. &amp; Kulkarni, M. 2017. Role of Self Awareness in Leadership Dynamics Evidence from a Leading Private Industry in Karnataka. </w:t>
      </w:r>
      <w:r w:rsidRPr="00B33C96">
        <w:rPr>
          <w:rFonts w:ascii="Times New Roman" w:hAnsi="Times New Roman" w:cs="Times New Roman"/>
          <w:i/>
          <w:iCs/>
          <w:noProof/>
          <w:sz w:val="24"/>
          <w:szCs w:val="24"/>
        </w:rPr>
        <w:t>JNNCE Journal of Engineering &amp; …</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w:t>
      </w:r>
      <w:r w:rsidRPr="00B33C96">
        <w:rPr>
          <w:rFonts w:ascii="Times New Roman" w:hAnsi="Times New Roman" w:cs="Times New Roman"/>
          <w:noProof/>
          <w:sz w:val="24"/>
          <w:szCs w:val="24"/>
        </w:rPr>
        <w:t>)2,. pp. 62–63.</w:t>
      </w:r>
    </w:p>
    <w:p w14:paraId="5FEC3C25"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Rayees, P.Z. 2021. </w:t>
      </w:r>
      <w:r w:rsidRPr="00B33C96">
        <w:rPr>
          <w:rFonts w:ascii="Times New Roman" w:hAnsi="Times New Roman" w:cs="Times New Roman"/>
          <w:i/>
          <w:iCs/>
          <w:noProof/>
          <w:sz w:val="24"/>
          <w:szCs w:val="24"/>
        </w:rPr>
        <w:t>Emotional intelligence of higher secondary school students in</w:t>
      </w:r>
      <w:r w:rsidRPr="00B33C96">
        <w:rPr>
          <w:rFonts w:ascii="Times New Roman" w:hAnsi="Times New Roman" w:cs="Times New Roman"/>
          <w:noProof/>
          <w:sz w:val="24"/>
          <w:szCs w:val="24"/>
        </w:rPr>
        <w:t>. September,. pp. 11–19.</w:t>
      </w:r>
    </w:p>
    <w:p w14:paraId="04CC306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Restubog, S.L.D., Ocampo, A.C.G. &amp; Wang, L. 2020. Taking control amidst the chaos: Emotion regulation during the COVID-19 pandemic. </w:t>
      </w:r>
      <w:r w:rsidRPr="00B33C96">
        <w:rPr>
          <w:rFonts w:ascii="Times New Roman" w:hAnsi="Times New Roman" w:cs="Times New Roman"/>
          <w:i/>
          <w:iCs/>
          <w:noProof/>
          <w:sz w:val="24"/>
          <w:szCs w:val="24"/>
        </w:rPr>
        <w:t>Journal of Vocational Behavior</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119</w:t>
      </w:r>
      <w:r w:rsidRPr="00B33C96">
        <w:rPr>
          <w:rFonts w:ascii="Times New Roman" w:hAnsi="Times New Roman" w:cs="Times New Roman"/>
          <w:noProof/>
          <w:sz w:val="24"/>
          <w:szCs w:val="24"/>
        </w:rPr>
        <w:t>). pp. 103440.</w:t>
      </w:r>
    </w:p>
    <w:p w14:paraId="2868EA62"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Robbins, S.P. &amp; Judge, T. 2009. </w:t>
      </w:r>
      <w:r w:rsidRPr="00B33C96">
        <w:rPr>
          <w:rFonts w:ascii="Times New Roman" w:hAnsi="Times New Roman" w:cs="Times New Roman"/>
          <w:i/>
          <w:iCs/>
          <w:noProof/>
          <w:sz w:val="24"/>
          <w:szCs w:val="24"/>
        </w:rPr>
        <w:t>Organizational Behavior</w:t>
      </w:r>
      <w:r w:rsidRPr="00B33C96">
        <w:rPr>
          <w:rFonts w:ascii="Times New Roman" w:hAnsi="Times New Roman" w:cs="Times New Roman"/>
          <w:noProof/>
          <w:sz w:val="24"/>
          <w:szCs w:val="24"/>
        </w:rPr>
        <w:t>.</w:t>
      </w:r>
    </w:p>
    <w:p w14:paraId="5BF46FB7"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Ryan, R.M. &amp; Deci, E.L. 2000. Self-determination theory and the facilitation of intrinsic motivation, social development, and well-being. </w:t>
      </w:r>
      <w:r w:rsidRPr="00B33C96">
        <w:rPr>
          <w:rFonts w:ascii="Times New Roman" w:hAnsi="Times New Roman" w:cs="Times New Roman"/>
          <w:i/>
          <w:iCs/>
          <w:noProof/>
          <w:sz w:val="24"/>
          <w:szCs w:val="24"/>
        </w:rPr>
        <w:t>American Psychologist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55</w:t>
      </w:r>
      <w:r w:rsidRPr="00B33C96">
        <w:rPr>
          <w:rFonts w:ascii="Times New Roman" w:hAnsi="Times New Roman" w:cs="Times New Roman"/>
          <w:noProof/>
          <w:sz w:val="24"/>
          <w:szCs w:val="24"/>
        </w:rPr>
        <w:t>). pp. 68–78.</w:t>
      </w:r>
    </w:p>
    <w:p w14:paraId="4B6EAF9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Sanchez-Ruiz, M.-J., Mavroveli, S. &amp; Poullis, J. 2013. Trait emotional intelligence and its links to university performance: An examination. </w:t>
      </w:r>
      <w:r w:rsidRPr="00B33C96">
        <w:rPr>
          <w:rFonts w:ascii="Times New Roman" w:hAnsi="Times New Roman" w:cs="Times New Roman"/>
          <w:i/>
          <w:iCs/>
          <w:noProof/>
          <w:sz w:val="24"/>
          <w:szCs w:val="24"/>
        </w:rPr>
        <w:t>Personality and Individual Differences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54</w:t>
      </w:r>
      <w:r w:rsidRPr="00B33C96">
        <w:rPr>
          <w:rFonts w:ascii="Times New Roman" w:hAnsi="Times New Roman" w:cs="Times New Roman"/>
          <w:noProof/>
          <w:sz w:val="24"/>
          <w:szCs w:val="24"/>
        </w:rPr>
        <w:t>)5,. pp. 658–662.</w:t>
      </w:r>
    </w:p>
    <w:p w14:paraId="70526A0C"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Saunders, M., Lewis, P. &amp; A.Thornhill 2014. Factors That Affect Staff Morale in Tertiary </w:t>
      </w:r>
      <w:r w:rsidRPr="00B33C96">
        <w:rPr>
          <w:rFonts w:ascii="Times New Roman" w:hAnsi="Times New Roman" w:cs="Times New Roman"/>
          <w:noProof/>
          <w:sz w:val="24"/>
          <w:szCs w:val="24"/>
        </w:rPr>
        <w:lastRenderedPageBreak/>
        <w:t xml:space="preserve">Hospitals in Malawi: A Case Study of Kamuzu Central Hospital. </w:t>
      </w:r>
      <w:r w:rsidRPr="00B33C96">
        <w:rPr>
          <w:rFonts w:ascii="Times New Roman" w:hAnsi="Times New Roman" w:cs="Times New Roman"/>
          <w:i/>
          <w:iCs/>
          <w:noProof/>
          <w:sz w:val="24"/>
          <w:szCs w:val="24"/>
        </w:rPr>
        <w:t>Journal of Human Resource and Sustainability Studies</w:t>
      </w:r>
      <w:r w:rsidRPr="00B33C96">
        <w:rPr>
          <w:rFonts w:ascii="Times New Roman" w:hAnsi="Times New Roman" w:cs="Times New Roman"/>
          <w:noProof/>
          <w:sz w:val="24"/>
          <w:szCs w:val="24"/>
        </w:rPr>
        <w:t>.</w:t>
      </w:r>
    </w:p>
    <w:p w14:paraId="24BB51C9" w14:textId="3798E513"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Serrat, O. 2017. Understanding and Developing Emotional Intelligence. In: </w:t>
      </w:r>
      <w:r w:rsidRPr="00B33C96">
        <w:rPr>
          <w:rFonts w:ascii="Times New Roman" w:hAnsi="Times New Roman" w:cs="Times New Roman"/>
          <w:i/>
          <w:iCs/>
          <w:noProof/>
          <w:sz w:val="24"/>
          <w:szCs w:val="24"/>
        </w:rPr>
        <w:t>Knowledge Solutions</w:t>
      </w:r>
      <w:r w:rsidRPr="00B33C96">
        <w:rPr>
          <w:rFonts w:ascii="Times New Roman" w:hAnsi="Times New Roman" w:cs="Times New Roman"/>
          <w:noProof/>
          <w:sz w:val="24"/>
          <w:szCs w:val="24"/>
        </w:rPr>
        <w:t>. Singapore: Springer Singapore, pp. 329–339</w:t>
      </w:r>
    </w:p>
    <w:p w14:paraId="48A34593" w14:textId="77777777" w:rsidR="00FF3F1C" w:rsidRPr="00FF3F1C" w:rsidRDefault="00FF3F1C" w:rsidP="00FF3F1C">
      <w:pPr>
        <w:rPr>
          <w:rFonts w:ascii="Times New Roman" w:hAnsi="Times New Roman" w:cs="Times New Roman"/>
          <w:noProof/>
          <w:sz w:val="24"/>
          <w:szCs w:val="24"/>
        </w:rPr>
      </w:pPr>
      <w:r w:rsidRPr="00FF3F1C">
        <w:rPr>
          <w:rFonts w:ascii="Times New Roman" w:hAnsi="Times New Roman" w:cs="Times New Roman"/>
          <w:noProof/>
          <w:sz w:val="24"/>
          <w:szCs w:val="24"/>
        </w:rPr>
        <w:t>Schulz, R., &amp; Roberts, RD (2019). Emotional intelligence, Prague: Portal</w:t>
      </w:r>
    </w:p>
    <w:p w14:paraId="413D569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Singh, A. &amp; Srivastava, S. 2015. </w:t>
      </w:r>
      <w:r w:rsidRPr="00B33C96">
        <w:rPr>
          <w:rFonts w:ascii="Times New Roman" w:hAnsi="Times New Roman" w:cs="Times New Roman"/>
          <w:i/>
          <w:iCs/>
          <w:noProof/>
          <w:sz w:val="24"/>
          <w:szCs w:val="24"/>
        </w:rPr>
        <w:t>Promoting Student Engagement in Higher ’ Education Institutions Promoting Student Engagement in Higher ’ Edu cation Institutions</w:t>
      </w:r>
      <w:r w:rsidRPr="00B33C96">
        <w:rPr>
          <w:rFonts w:ascii="Times New Roman" w:hAnsi="Times New Roman" w:cs="Times New Roman"/>
          <w:noProof/>
          <w:sz w:val="24"/>
          <w:szCs w:val="24"/>
        </w:rPr>
        <w:t>. January,.</w:t>
      </w:r>
    </w:p>
    <w:p w14:paraId="692F14F9" w14:textId="3F950C7C"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Snowden, A., Stenhouse, R., Duers, L., Marshall, S., Carver, F., Brown, N. &amp; Young, J. 2018. The relationship between emotional intelligence, previous caring experience and successful completion of a pre-registration nursing/midwifery degree. </w:t>
      </w:r>
      <w:r w:rsidRPr="00B33C96">
        <w:rPr>
          <w:rFonts w:ascii="Times New Roman" w:hAnsi="Times New Roman" w:cs="Times New Roman"/>
          <w:i/>
          <w:iCs/>
          <w:noProof/>
          <w:sz w:val="24"/>
          <w:szCs w:val="24"/>
        </w:rPr>
        <w:t>Journal of Advanced Nursing</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74</w:t>
      </w:r>
      <w:r w:rsidRPr="00B33C96">
        <w:rPr>
          <w:rFonts w:ascii="Times New Roman" w:hAnsi="Times New Roman" w:cs="Times New Roman"/>
          <w:noProof/>
          <w:sz w:val="24"/>
          <w:szCs w:val="24"/>
        </w:rPr>
        <w:t>)2,. pp. 433–442.</w:t>
      </w:r>
    </w:p>
    <w:p w14:paraId="40BC907E" w14:textId="77777777" w:rsidR="00252222" w:rsidRPr="00252222"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Sekaran, U. (2003). Research Methods for business : A skill building approach. USA, John</w:t>
      </w:r>
    </w:p>
    <w:p w14:paraId="1CFFF789" w14:textId="77777777" w:rsidR="00252222" w:rsidRPr="00252222"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Wiley &amp; sons, Inc</w:t>
      </w:r>
    </w:p>
    <w:p w14:paraId="22C7FA5E" w14:textId="77777777" w:rsidR="00252222" w:rsidRPr="00252222"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Skinner, B. F. (1981). "Selection by consequences." Behavioral and Brain Sciences 213(4507):</w:t>
      </w:r>
    </w:p>
    <w:p w14:paraId="540CD18E" w14:textId="6CDCB971" w:rsidR="00252222" w:rsidRPr="00B33C96" w:rsidRDefault="00252222" w:rsidP="00252222">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252222">
        <w:rPr>
          <w:rFonts w:ascii="Times New Roman" w:hAnsi="Times New Roman" w:cs="Times New Roman"/>
          <w:noProof/>
          <w:sz w:val="24"/>
          <w:szCs w:val="24"/>
        </w:rPr>
        <w:t>pp: 501-504</w:t>
      </w:r>
    </w:p>
    <w:p w14:paraId="4E4490EA"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Tempelaar, D.T., Niculescu, A., Rienties, B., Gijselaers, W.H. &amp; Giesbers, B. 2012. How achievement emotions impact students’ decisions for online learning, and what precedes those emotions. </w:t>
      </w:r>
      <w:r w:rsidRPr="00B33C96">
        <w:rPr>
          <w:rFonts w:ascii="Times New Roman" w:hAnsi="Times New Roman" w:cs="Times New Roman"/>
          <w:i/>
          <w:iCs/>
          <w:noProof/>
          <w:sz w:val="24"/>
          <w:szCs w:val="24"/>
        </w:rPr>
        <w:t>The Internet and Higher Education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15</w:t>
      </w:r>
      <w:r w:rsidRPr="00B33C96">
        <w:rPr>
          <w:rFonts w:ascii="Times New Roman" w:hAnsi="Times New Roman" w:cs="Times New Roman"/>
          <w:noProof/>
          <w:sz w:val="24"/>
          <w:szCs w:val="24"/>
        </w:rPr>
        <w:t>)3,. pp. 161–169.</w:t>
      </w:r>
    </w:p>
    <w:p w14:paraId="37782F8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Thomas, C.L., Cassady, J.C. &amp; Heller, M.L. 2017. The influence of emotional intelligence, cognitive test anxiety, and coping strategies on undergraduate academic performance. </w:t>
      </w:r>
      <w:r w:rsidRPr="00B33C96">
        <w:rPr>
          <w:rFonts w:ascii="Times New Roman" w:hAnsi="Times New Roman" w:cs="Times New Roman"/>
          <w:i/>
          <w:iCs/>
          <w:noProof/>
          <w:sz w:val="24"/>
          <w:szCs w:val="24"/>
        </w:rPr>
        <w:t>Learning and Individual Differences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55</w:t>
      </w:r>
      <w:r w:rsidRPr="00B33C96">
        <w:rPr>
          <w:rFonts w:ascii="Times New Roman" w:hAnsi="Times New Roman" w:cs="Times New Roman"/>
          <w:noProof/>
          <w:sz w:val="24"/>
          <w:szCs w:val="24"/>
        </w:rPr>
        <w:t>). pp. 40–48.</w:t>
      </w:r>
    </w:p>
    <w:p w14:paraId="18C45C0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Tohidi, H. &amp; Jabbari, M.M. 2012. The effects of motivation in education. </w:t>
      </w:r>
      <w:r w:rsidRPr="00B33C96">
        <w:rPr>
          <w:rFonts w:ascii="Times New Roman" w:hAnsi="Times New Roman" w:cs="Times New Roman"/>
          <w:i/>
          <w:iCs/>
          <w:noProof/>
          <w:sz w:val="24"/>
          <w:szCs w:val="24"/>
        </w:rPr>
        <w:t>Procedia - Social and Behavioral Sciences</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31</w:t>
      </w:r>
      <w:r w:rsidRPr="00B33C96">
        <w:rPr>
          <w:rFonts w:ascii="Times New Roman" w:hAnsi="Times New Roman" w:cs="Times New Roman"/>
          <w:noProof/>
          <w:sz w:val="24"/>
          <w:szCs w:val="24"/>
        </w:rPr>
        <w:t>). pp. 820–824.</w:t>
      </w:r>
    </w:p>
    <w:p w14:paraId="400B80C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Trigueros, R., Aguilar-Parra, J.M., Cangas, A.J., Bermejo, R., Ferrandiz, C. &amp; López-Liria, R. </w:t>
      </w:r>
      <w:r w:rsidRPr="00B33C96">
        <w:rPr>
          <w:rFonts w:ascii="Times New Roman" w:hAnsi="Times New Roman" w:cs="Times New Roman"/>
          <w:noProof/>
          <w:sz w:val="24"/>
          <w:szCs w:val="24"/>
        </w:rPr>
        <w:lastRenderedPageBreak/>
        <w:t xml:space="preserve">2019. Influence of Emotional Intelligence, Motivation and Resilience on Academic Performance and the Adoption of Healthy Lifestyle Habits among Adolescents. </w:t>
      </w:r>
      <w:r w:rsidRPr="00B33C96">
        <w:rPr>
          <w:rFonts w:ascii="Times New Roman" w:hAnsi="Times New Roman" w:cs="Times New Roman"/>
          <w:i/>
          <w:iCs/>
          <w:noProof/>
          <w:sz w:val="24"/>
          <w:szCs w:val="24"/>
        </w:rPr>
        <w:t>International Journal of Environmental Research and Public Health</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16</w:t>
      </w:r>
      <w:r w:rsidRPr="00B33C96">
        <w:rPr>
          <w:rFonts w:ascii="Times New Roman" w:hAnsi="Times New Roman" w:cs="Times New Roman"/>
          <w:noProof/>
          <w:sz w:val="24"/>
          <w:szCs w:val="24"/>
        </w:rPr>
        <w:t>)16,. pp. 2810.</w:t>
      </w:r>
    </w:p>
    <w:p w14:paraId="14579B39"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Tyng, C.M., Amin, H.U., Saad, M.N.M. &amp; Malik, A.S. 2017. The Influences of Emotion on Learning and Memory. </w:t>
      </w:r>
      <w:r w:rsidRPr="00B33C96">
        <w:rPr>
          <w:rFonts w:ascii="Times New Roman" w:hAnsi="Times New Roman" w:cs="Times New Roman"/>
          <w:i/>
          <w:iCs/>
          <w:noProof/>
          <w:sz w:val="24"/>
          <w:szCs w:val="24"/>
        </w:rPr>
        <w:t>Frontiers in Psychology</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8</w:t>
      </w:r>
      <w:r w:rsidRPr="00B33C96">
        <w:rPr>
          <w:rFonts w:ascii="Times New Roman" w:hAnsi="Times New Roman" w:cs="Times New Roman"/>
          <w:noProof/>
          <w:sz w:val="24"/>
          <w:szCs w:val="24"/>
        </w:rPr>
        <w:t>).</w:t>
      </w:r>
    </w:p>
    <w:p w14:paraId="7FEAA023"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Urquijo, Extremera &amp; Azanza 2019. The Contribution of Emotional Intelligence to Career Success: Beyond Personality Traits. </w:t>
      </w:r>
      <w:r w:rsidRPr="00B33C96">
        <w:rPr>
          <w:rFonts w:ascii="Times New Roman" w:hAnsi="Times New Roman" w:cs="Times New Roman"/>
          <w:i/>
          <w:iCs/>
          <w:noProof/>
          <w:sz w:val="24"/>
          <w:szCs w:val="24"/>
        </w:rPr>
        <w:t>International Journal of Environmental Research and Public Health</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16</w:t>
      </w:r>
      <w:r w:rsidRPr="00B33C96">
        <w:rPr>
          <w:rFonts w:ascii="Times New Roman" w:hAnsi="Times New Roman" w:cs="Times New Roman"/>
          <w:noProof/>
          <w:sz w:val="24"/>
          <w:szCs w:val="24"/>
        </w:rPr>
        <w:t>)23,. pp. 4809.</w:t>
      </w:r>
    </w:p>
    <w:p w14:paraId="670E5506"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Usán Supervía., P. &amp; Salavera Bordás, C. 2018. Motivación escolar, inteligencia emocional y rendimiento académico en estudiantes de Educación Secundaria Obligatoria. </w:t>
      </w:r>
      <w:r w:rsidRPr="00B33C96">
        <w:rPr>
          <w:rFonts w:ascii="Times New Roman" w:hAnsi="Times New Roman" w:cs="Times New Roman"/>
          <w:i/>
          <w:iCs/>
          <w:noProof/>
          <w:sz w:val="24"/>
          <w:szCs w:val="24"/>
        </w:rPr>
        <w:t>Actualidades en Psicología</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32</w:t>
      </w:r>
      <w:r w:rsidRPr="00B33C96">
        <w:rPr>
          <w:rFonts w:ascii="Times New Roman" w:hAnsi="Times New Roman" w:cs="Times New Roman"/>
          <w:noProof/>
          <w:sz w:val="24"/>
          <w:szCs w:val="24"/>
        </w:rPr>
        <w:t>)125,. pp. 95.</w:t>
      </w:r>
    </w:p>
    <w:p w14:paraId="2BE0C031"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Vashisht, R., Singh, K. &amp; Sharma, S. 2018. Emotional intelligence and its relationship with conflict management and occupational stress: A meta-analysis. </w:t>
      </w:r>
      <w:r w:rsidRPr="00B33C96">
        <w:rPr>
          <w:rFonts w:ascii="Times New Roman" w:hAnsi="Times New Roman" w:cs="Times New Roman"/>
          <w:i/>
          <w:iCs/>
          <w:noProof/>
          <w:sz w:val="24"/>
          <w:szCs w:val="24"/>
        </w:rPr>
        <w:t>Pacific Business Review International</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11</w:t>
      </w:r>
      <w:r w:rsidRPr="00B33C96">
        <w:rPr>
          <w:rFonts w:ascii="Times New Roman" w:hAnsi="Times New Roman" w:cs="Times New Roman"/>
          <w:noProof/>
          <w:sz w:val="24"/>
          <w:szCs w:val="24"/>
        </w:rPr>
        <w:t>)4,. pp. 30–38.</w:t>
      </w:r>
    </w:p>
    <w:p w14:paraId="6839D8B0"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Verma, P. &amp; Arora, N. 2019. Emotional intelligence in banks-an empirical study. </w:t>
      </w:r>
      <w:r w:rsidRPr="00B33C96">
        <w:rPr>
          <w:rFonts w:ascii="Times New Roman" w:hAnsi="Times New Roman" w:cs="Times New Roman"/>
          <w:i/>
          <w:iCs/>
          <w:noProof/>
          <w:sz w:val="24"/>
          <w:szCs w:val="24"/>
        </w:rPr>
        <w:t>International Journal of Innovative Technology and Exploring Engineering</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8</w:t>
      </w:r>
      <w:r w:rsidRPr="00B33C96">
        <w:rPr>
          <w:rFonts w:ascii="Times New Roman" w:hAnsi="Times New Roman" w:cs="Times New Roman"/>
          <w:noProof/>
          <w:sz w:val="24"/>
          <w:szCs w:val="24"/>
        </w:rPr>
        <w:t>)7,. pp. 2624–2627.</w:t>
      </w:r>
    </w:p>
    <w:p w14:paraId="0E3ABD52"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Waterhouse, L. 2006. Multiple Intelligences, the Mozart Effect, and Emotional Intelligence: A Critical Review. </w:t>
      </w:r>
      <w:r w:rsidRPr="00B33C96">
        <w:rPr>
          <w:rFonts w:ascii="Times New Roman" w:hAnsi="Times New Roman" w:cs="Times New Roman"/>
          <w:i/>
          <w:iCs/>
          <w:noProof/>
          <w:sz w:val="24"/>
          <w:szCs w:val="24"/>
        </w:rPr>
        <w:t>Educational Psychologist</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41</w:t>
      </w:r>
      <w:r w:rsidRPr="00B33C96">
        <w:rPr>
          <w:rFonts w:ascii="Times New Roman" w:hAnsi="Times New Roman" w:cs="Times New Roman"/>
          <w:noProof/>
          <w:sz w:val="24"/>
          <w:szCs w:val="24"/>
        </w:rPr>
        <w:t>)4,. pp. 207–225.</w:t>
      </w:r>
    </w:p>
    <w:p w14:paraId="7E7D9D0C" w14:textId="7DF5A17C" w:rsid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Weinzimmer, L.G., Baumann, H.M., Gullifor, D.P. &amp; Koubova, V. 2017. Emotional intelligence and job performance: The mediating role of work-family balance. </w:t>
      </w:r>
      <w:r w:rsidRPr="00B33C96">
        <w:rPr>
          <w:rFonts w:ascii="Times New Roman" w:hAnsi="Times New Roman" w:cs="Times New Roman"/>
          <w:i/>
          <w:iCs/>
          <w:noProof/>
          <w:sz w:val="24"/>
          <w:szCs w:val="24"/>
        </w:rPr>
        <w:t>The Journal of Social Psychology</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157</w:t>
      </w:r>
      <w:r w:rsidRPr="00B33C96">
        <w:rPr>
          <w:rFonts w:ascii="Times New Roman" w:hAnsi="Times New Roman" w:cs="Times New Roman"/>
          <w:noProof/>
          <w:sz w:val="24"/>
          <w:szCs w:val="24"/>
        </w:rPr>
        <w:t>)3,. pp. 322–337</w:t>
      </w:r>
    </w:p>
    <w:p w14:paraId="53411F83" w14:textId="7DBFB193" w:rsidR="00FF3F1C" w:rsidRPr="00B33C96" w:rsidRDefault="00FF3F1C"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Pr>
          <w:rFonts w:ascii="Times New Roman" w:hAnsi="Times New Roman" w:cs="Times New Roman"/>
          <w:noProof/>
          <w:sz w:val="24"/>
          <w:szCs w:val="24"/>
        </w:rPr>
        <w:t>W</w:t>
      </w:r>
      <w:r w:rsidRPr="00FF3F1C">
        <w:rPr>
          <w:rFonts w:ascii="Times New Roman" w:hAnsi="Times New Roman" w:cs="Times New Roman"/>
          <w:noProof/>
          <w:sz w:val="24"/>
          <w:szCs w:val="24"/>
        </w:rPr>
        <w:t>ood, R. &amp; Tolley, H. (2020). Tests emotional intelligence. Prague, BizBooks</w:t>
      </w:r>
    </w:p>
    <w:p w14:paraId="33FEC048"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szCs w:val="24"/>
        </w:rPr>
      </w:pPr>
      <w:r w:rsidRPr="00B33C96">
        <w:rPr>
          <w:rFonts w:ascii="Times New Roman" w:hAnsi="Times New Roman" w:cs="Times New Roman"/>
          <w:noProof/>
          <w:sz w:val="24"/>
          <w:szCs w:val="24"/>
        </w:rPr>
        <w:t xml:space="preserve">Ye, K.H. &amp; Ha, J.E. 2020. A study on the emotional intelligence of optometrist. </w:t>
      </w:r>
      <w:r w:rsidRPr="00B33C96">
        <w:rPr>
          <w:rFonts w:ascii="Times New Roman" w:hAnsi="Times New Roman" w:cs="Times New Roman"/>
          <w:i/>
          <w:iCs/>
          <w:noProof/>
          <w:sz w:val="24"/>
          <w:szCs w:val="24"/>
        </w:rPr>
        <w:t>Medico-Legal Update</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20</w:t>
      </w:r>
      <w:r w:rsidRPr="00B33C96">
        <w:rPr>
          <w:rFonts w:ascii="Times New Roman" w:hAnsi="Times New Roman" w:cs="Times New Roman"/>
          <w:noProof/>
          <w:sz w:val="24"/>
          <w:szCs w:val="24"/>
        </w:rPr>
        <w:t>)1,. pp. 1810–1815.</w:t>
      </w:r>
    </w:p>
    <w:p w14:paraId="4F236BCA" w14:textId="77777777" w:rsidR="00B33C96" w:rsidRPr="00B33C96" w:rsidRDefault="00B33C96" w:rsidP="00B33C96">
      <w:pPr>
        <w:widowControl w:val="0"/>
        <w:autoSpaceDE w:val="0"/>
        <w:autoSpaceDN w:val="0"/>
        <w:adjustRightInd w:val="0"/>
        <w:spacing w:before="240" w:after="240" w:line="360" w:lineRule="auto"/>
        <w:ind w:left="480" w:hanging="480"/>
        <w:rPr>
          <w:rFonts w:ascii="Times New Roman" w:hAnsi="Times New Roman" w:cs="Times New Roman"/>
          <w:noProof/>
          <w:sz w:val="24"/>
        </w:rPr>
      </w:pPr>
      <w:r w:rsidRPr="00B33C96">
        <w:rPr>
          <w:rFonts w:ascii="Times New Roman" w:hAnsi="Times New Roman" w:cs="Times New Roman"/>
          <w:noProof/>
          <w:sz w:val="24"/>
          <w:szCs w:val="24"/>
        </w:rPr>
        <w:t xml:space="preserve">Zhoc, K.C.H., King, R.B., Chung, T.S.H. &amp; Chen, J. 2020. Emotionally intelligent students are </w:t>
      </w:r>
      <w:r w:rsidRPr="00B33C96">
        <w:rPr>
          <w:rFonts w:ascii="Times New Roman" w:hAnsi="Times New Roman" w:cs="Times New Roman"/>
          <w:noProof/>
          <w:sz w:val="24"/>
          <w:szCs w:val="24"/>
        </w:rPr>
        <w:lastRenderedPageBreak/>
        <w:t xml:space="preserve">more engaged and successful: examining the role of emotional intelligence in higher education. </w:t>
      </w:r>
      <w:r w:rsidRPr="00B33C96">
        <w:rPr>
          <w:rFonts w:ascii="Times New Roman" w:hAnsi="Times New Roman" w:cs="Times New Roman"/>
          <w:i/>
          <w:iCs/>
          <w:noProof/>
          <w:sz w:val="24"/>
          <w:szCs w:val="24"/>
        </w:rPr>
        <w:t>European Journal of Psychology of Education</w:t>
      </w:r>
      <w:r w:rsidRPr="00B33C96">
        <w:rPr>
          <w:rFonts w:ascii="Times New Roman" w:hAnsi="Times New Roman" w:cs="Times New Roman"/>
          <w:noProof/>
          <w:sz w:val="24"/>
          <w:szCs w:val="24"/>
        </w:rPr>
        <w:t>. (</w:t>
      </w:r>
      <w:r w:rsidRPr="00B33C96">
        <w:rPr>
          <w:rFonts w:ascii="Times New Roman" w:hAnsi="Times New Roman" w:cs="Times New Roman"/>
          <w:i/>
          <w:iCs/>
          <w:noProof/>
          <w:sz w:val="24"/>
          <w:szCs w:val="24"/>
        </w:rPr>
        <w:t>35</w:t>
      </w:r>
      <w:r w:rsidRPr="00B33C96">
        <w:rPr>
          <w:rFonts w:ascii="Times New Roman" w:hAnsi="Times New Roman" w:cs="Times New Roman"/>
          <w:noProof/>
          <w:sz w:val="24"/>
          <w:szCs w:val="24"/>
        </w:rPr>
        <w:t>)4,. pp. 839–863.</w:t>
      </w:r>
    </w:p>
    <w:p w14:paraId="362060BF" w14:textId="43FFEEE7" w:rsidR="004F561A" w:rsidRDefault="00B123E8" w:rsidP="00AA40AB">
      <w:pPr>
        <w:pStyle w:val="HSMXH2"/>
      </w:pPr>
      <w:r w:rsidRPr="00B123E8">
        <w:rPr>
          <w:sz w:val="24"/>
          <w:szCs w:val="24"/>
        </w:rPr>
        <w:fldChar w:fldCharType="end"/>
      </w:r>
      <w:bookmarkEnd w:id="24"/>
      <w:r w:rsidR="004F561A">
        <w:t xml:space="preserve"> </w:t>
      </w:r>
    </w:p>
    <w:p w14:paraId="4DBA3AB4" w14:textId="7AA733F3" w:rsidR="00674C01" w:rsidRDefault="00674C01" w:rsidP="004F561A">
      <w:pPr>
        <w:pStyle w:val="HSMXH2"/>
      </w:pPr>
      <w:r>
        <w:t xml:space="preserve">Appendix A: </w:t>
      </w:r>
      <w:r w:rsidR="004B5656">
        <w:t xml:space="preserve">Statistical data </w:t>
      </w:r>
    </w:p>
    <w:p w14:paraId="7000F023" w14:textId="77777777" w:rsidR="00674C01" w:rsidRPr="00166AAF" w:rsidRDefault="00674C01" w:rsidP="00674C01">
      <w:pPr>
        <w:autoSpaceDE w:val="0"/>
        <w:autoSpaceDN w:val="0"/>
        <w:adjustRightInd w:val="0"/>
        <w:spacing w:after="0" w:line="480" w:lineRule="auto"/>
        <w:jc w:val="both"/>
        <w:rPr>
          <w:rFonts w:ascii="Times New Roman" w:hAnsi="Times New Roman" w:cs="Times New Roman"/>
          <w:sz w:val="24"/>
          <w:szCs w:val="24"/>
          <w:lang w:val="en-US"/>
        </w:rPr>
      </w:pPr>
      <w:r w:rsidRPr="00166AAF">
        <w:rPr>
          <w:rFonts w:ascii="Times New Roman" w:hAnsi="Times New Roman" w:cs="Times New Roman"/>
          <w:sz w:val="24"/>
          <w:szCs w:val="24"/>
          <w:lang w:val="en-US"/>
        </w:rPr>
        <w:t>Reliability:</w:t>
      </w:r>
    </w:p>
    <w:tbl>
      <w:tblPr>
        <w:tblW w:w="541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0"/>
        <w:gridCol w:w="1153"/>
        <w:gridCol w:w="1030"/>
        <w:gridCol w:w="2370"/>
      </w:tblGrid>
      <w:tr w:rsidR="00674C01" w:rsidRPr="00166AAF" w14:paraId="56BD6CE1" w14:textId="77777777" w:rsidTr="00BE3DF0">
        <w:trPr>
          <w:cantSplit/>
          <w:jc w:val="center"/>
        </w:trPr>
        <w:tc>
          <w:tcPr>
            <w:tcW w:w="5413" w:type="dxa"/>
            <w:gridSpan w:val="4"/>
            <w:tcBorders>
              <w:top w:val="nil"/>
              <w:left w:val="nil"/>
              <w:bottom w:val="nil"/>
              <w:right w:val="nil"/>
            </w:tcBorders>
            <w:shd w:val="clear" w:color="auto" w:fill="FFFFFF"/>
            <w:vAlign w:val="center"/>
          </w:tcPr>
          <w:p w14:paraId="6F0966E6"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b/>
                <w:bCs/>
                <w:color w:val="000000"/>
                <w:sz w:val="18"/>
                <w:szCs w:val="18"/>
              </w:rPr>
              <w:t>Case Processing Summary</w:t>
            </w:r>
          </w:p>
        </w:tc>
      </w:tr>
      <w:tr w:rsidR="00674C01" w:rsidRPr="00166AAF" w14:paraId="65D491DA" w14:textId="77777777" w:rsidTr="00BE3DF0">
        <w:trPr>
          <w:cantSplit/>
          <w:jc w:val="center"/>
        </w:trPr>
        <w:tc>
          <w:tcPr>
            <w:tcW w:w="2013" w:type="dxa"/>
            <w:gridSpan w:val="2"/>
            <w:tcBorders>
              <w:top w:val="single" w:sz="16" w:space="0" w:color="000000"/>
              <w:left w:val="single" w:sz="16" w:space="0" w:color="000000"/>
              <w:bottom w:val="single" w:sz="16" w:space="0" w:color="000000"/>
              <w:right w:val="nil"/>
            </w:tcBorders>
            <w:shd w:val="clear" w:color="auto" w:fill="FFFFFF"/>
            <w:vAlign w:val="bottom"/>
          </w:tcPr>
          <w:p w14:paraId="3C06E029"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16" w:space="0" w:color="000000"/>
              <w:left w:val="single" w:sz="16" w:space="0" w:color="000000"/>
              <w:bottom w:val="single" w:sz="16" w:space="0" w:color="000000"/>
            </w:tcBorders>
            <w:shd w:val="clear" w:color="auto" w:fill="FFFFFF"/>
            <w:vAlign w:val="bottom"/>
          </w:tcPr>
          <w:p w14:paraId="6ED2585D"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N</w:t>
            </w:r>
          </w:p>
        </w:tc>
        <w:tc>
          <w:tcPr>
            <w:tcW w:w="2370" w:type="dxa"/>
            <w:tcBorders>
              <w:top w:val="single" w:sz="16" w:space="0" w:color="000000"/>
              <w:bottom w:val="single" w:sz="16" w:space="0" w:color="000000"/>
              <w:right w:val="single" w:sz="16" w:space="0" w:color="000000"/>
            </w:tcBorders>
            <w:shd w:val="clear" w:color="auto" w:fill="FFFFFF"/>
            <w:vAlign w:val="bottom"/>
          </w:tcPr>
          <w:p w14:paraId="1694CEF7"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w:t>
            </w:r>
          </w:p>
        </w:tc>
      </w:tr>
      <w:tr w:rsidR="00674C01" w:rsidRPr="00166AAF" w14:paraId="329FCF46" w14:textId="77777777" w:rsidTr="00BE3DF0">
        <w:trPr>
          <w:cantSplit/>
          <w:jc w:val="center"/>
        </w:trPr>
        <w:tc>
          <w:tcPr>
            <w:tcW w:w="860" w:type="dxa"/>
            <w:vMerge w:val="restart"/>
            <w:tcBorders>
              <w:top w:val="single" w:sz="16" w:space="0" w:color="000000"/>
              <w:left w:val="single" w:sz="16" w:space="0" w:color="000000"/>
              <w:bottom w:val="single" w:sz="16" w:space="0" w:color="000000"/>
              <w:right w:val="nil"/>
            </w:tcBorders>
            <w:shd w:val="clear" w:color="auto" w:fill="FFFFFF"/>
          </w:tcPr>
          <w:p w14:paraId="26EC33E9"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Cases</w:t>
            </w:r>
          </w:p>
        </w:tc>
        <w:tc>
          <w:tcPr>
            <w:tcW w:w="1153" w:type="dxa"/>
            <w:tcBorders>
              <w:top w:val="single" w:sz="16" w:space="0" w:color="000000"/>
              <w:left w:val="nil"/>
              <w:bottom w:val="nil"/>
              <w:right w:val="single" w:sz="16" w:space="0" w:color="000000"/>
            </w:tcBorders>
            <w:shd w:val="clear" w:color="auto" w:fill="FFFFFF"/>
          </w:tcPr>
          <w:p w14:paraId="4E9031B5"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Valid</w:t>
            </w:r>
          </w:p>
        </w:tc>
        <w:tc>
          <w:tcPr>
            <w:tcW w:w="1030" w:type="dxa"/>
            <w:tcBorders>
              <w:top w:val="single" w:sz="16" w:space="0" w:color="000000"/>
              <w:left w:val="single" w:sz="16" w:space="0" w:color="000000"/>
              <w:bottom w:val="nil"/>
            </w:tcBorders>
            <w:shd w:val="clear" w:color="auto" w:fill="FFFFFF"/>
            <w:vAlign w:val="center"/>
          </w:tcPr>
          <w:p w14:paraId="0CCFD236"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2370" w:type="dxa"/>
            <w:tcBorders>
              <w:top w:val="single" w:sz="16" w:space="0" w:color="000000"/>
              <w:bottom w:val="nil"/>
              <w:right w:val="single" w:sz="16" w:space="0" w:color="000000"/>
            </w:tcBorders>
            <w:shd w:val="clear" w:color="auto" w:fill="FFFFFF"/>
            <w:vAlign w:val="center"/>
          </w:tcPr>
          <w:p w14:paraId="1BC012D9"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100.0</w:t>
            </w:r>
          </w:p>
        </w:tc>
      </w:tr>
      <w:tr w:rsidR="00674C01" w:rsidRPr="00166AAF" w14:paraId="1BC212F5" w14:textId="77777777" w:rsidTr="00BE3DF0">
        <w:trPr>
          <w:cantSplit/>
          <w:jc w:val="center"/>
        </w:trPr>
        <w:tc>
          <w:tcPr>
            <w:tcW w:w="860" w:type="dxa"/>
            <w:vMerge/>
            <w:tcBorders>
              <w:top w:val="single" w:sz="16" w:space="0" w:color="000000"/>
              <w:left w:val="single" w:sz="16" w:space="0" w:color="000000"/>
              <w:bottom w:val="single" w:sz="16" w:space="0" w:color="000000"/>
              <w:right w:val="nil"/>
            </w:tcBorders>
            <w:shd w:val="clear" w:color="auto" w:fill="FFFFFF"/>
          </w:tcPr>
          <w:p w14:paraId="37DF6C00"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1153" w:type="dxa"/>
            <w:tcBorders>
              <w:top w:val="nil"/>
              <w:left w:val="nil"/>
              <w:bottom w:val="nil"/>
              <w:right w:val="single" w:sz="16" w:space="0" w:color="000000"/>
            </w:tcBorders>
            <w:shd w:val="clear" w:color="auto" w:fill="FFFFFF"/>
          </w:tcPr>
          <w:p w14:paraId="113EFEFD"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Excluded</w:t>
            </w:r>
            <w:r w:rsidRPr="00166AAF">
              <w:rPr>
                <w:rFonts w:ascii="Arial" w:hAnsi="Arial" w:cs="Arial"/>
                <w:color w:val="000000"/>
                <w:sz w:val="18"/>
                <w:szCs w:val="18"/>
                <w:vertAlign w:val="superscript"/>
              </w:rPr>
              <w:t>a</w:t>
            </w:r>
          </w:p>
        </w:tc>
        <w:tc>
          <w:tcPr>
            <w:tcW w:w="1030" w:type="dxa"/>
            <w:tcBorders>
              <w:top w:val="nil"/>
              <w:left w:val="single" w:sz="16" w:space="0" w:color="000000"/>
              <w:bottom w:val="nil"/>
            </w:tcBorders>
            <w:shd w:val="clear" w:color="auto" w:fill="FFFFFF"/>
            <w:vAlign w:val="center"/>
          </w:tcPr>
          <w:p w14:paraId="38C8F239"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w:t>
            </w:r>
          </w:p>
        </w:tc>
        <w:tc>
          <w:tcPr>
            <w:tcW w:w="2370" w:type="dxa"/>
            <w:tcBorders>
              <w:top w:val="nil"/>
              <w:bottom w:val="nil"/>
              <w:right w:val="single" w:sz="16" w:space="0" w:color="000000"/>
            </w:tcBorders>
            <w:shd w:val="clear" w:color="auto" w:fill="FFFFFF"/>
            <w:vAlign w:val="center"/>
          </w:tcPr>
          <w:p w14:paraId="10014509"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w:t>
            </w:r>
          </w:p>
        </w:tc>
      </w:tr>
      <w:tr w:rsidR="00674C01" w:rsidRPr="00166AAF" w14:paraId="097C8A32" w14:textId="77777777" w:rsidTr="00BE3DF0">
        <w:trPr>
          <w:cantSplit/>
          <w:jc w:val="center"/>
        </w:trPr>
        <w:tc>
          <w:tcPr>
            <w:tcW w:w="860" w:type="dxa"/>
            <w:vMerge/>
            <w:tcBorders>
              <w:top w:val="single" w:sz="16" w:space="0" w:color="000000"/>
              <w:left w:val="single" w:sz="16" w:space="0" w:color="000000"/>
              <w:bottom w:val="single" w:sz="16" w:space="0" w:color="000000"/>
              <w:right w:val="nil"/>
            </w:tcBorders>
            <w:shd w:val="clear" w:color="auto" w:fill="FFFFFF"/>
          </w:tcPr>
          <w:p w14:paraId="7F5E0CAE"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1153" w:type="dxa"/>
            <w:tcBorders>
              <w:top w:val="nil"/>
              <w:left w:val="nil"/>
              <w:bottom w:val="single" w:sz="16" w:space="0" w:color="000000"/>
              <w:right w:val="single" w:sz="16" w:space="0" w:color="000000"/>
            </w:tcBorders>
            <w:shd w:val="clear" w:color="auto" w:fill="FFFFFF"/>
          </w:tcPr>
          <w:p w14:paraId="56195A95"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Total</w:t>
            </w:r>
          </w:p>
        </w:tc>
        <w:tc>
          <w:tcPr>
            <w:tcW w:w="1030" w:type="dxa"/>
            <w:tcBorders>
              <w:top w:val="nil"/>
              <w:left w:val="single" w:sz="16" w:space="0" w:color="000000"/>
              <w:bottom w:val="single" w:sz="16" w:space="0" w:color="000000"/>
            </w:tcBorders>
            <w:shd w:val="clear" w:color="auto" w:fill="FFFFFF"/>
            <w:vAlign w:val="center"/>
          </w:tcPr>
          <w:p w14:paraId="25B4EB36"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2370" w:type="dxa"/>
            <w:tcBorders>
              <w:top w:val="nil"/>
              <w:bottom w:val="single" w:sz="16" w:space="0" w:color="000000"/>
              <w:right w:val="single" w:sz="16" w:space="0" w:color="000000"/>
            </w:tcBorders>
            <w:shd w:val="clear" w:color="auto" w:fill="FFFFFF"/>
            <w:vAlign w:val="center"/>
          </w:tcPr>
          <w:p w14:paraId="28B02B5E"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100.0</w:t>
            </w:r>
          </w:p>
        </w:tc>
      </w:tr>
      <w:tr w:rsidR="00674C01" w:rsidRPr="00166AAF" w14:paraId="4C5A2184" w14:textId="77777777" w:rsidTr="00BE3DF0">
        <w:trPr>
          <w:cantSplit/>
          <w:jc w:val="center"/>
        </w:trPr>
        <w:tc>
          <w:tcPr>
            <w:tcW w:w="5413" w:type="dxa"/>
            <w:gridSpan w:val="4"/>
            <w:tcBorders>
              <w:top w:val="nil"/>
              <w:left w:val="nil"/>
              <w:bottom w:val="nil"/>
              <w:right w:val="nil"/>
            </w:tcBorders>
            <w:shd w:val="clear" w:color="auto" w:fill="FFFFFF"/>
          </w:tcPr>
          <w:p w14:paraId="09CE59DD"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a. Listwise deletion based on all variables in the procedure.</w:t>
            </w:r>
          </w:p>
        </w:tc>
      </w:tr>
    </w:tbl>
    <w:p w14:paraId="38C4A191" w14:textId="77777777" w:rsidR="00674C01" w:rsidRPr="00166AAF" w:rsidRDefault="00674C01" w:rsidP="00674C01">
      <w:pPr>
        <w:autoSpaceDE w:val="0"/>
        <w:autoSpaceDN w:val="0"/>
        <w:adjustRightInd w:val="0"/>
        <w:spacing w:after="0" w:line="240" w:lineRule="auto"/>
        <w:rPr>
          <w:rFonts w:ascii="Times New Roman" w:hAnsi="Times New Roman" w:cs="Times New Roman"/>
          <w:sz w:val="24"/>
          <w:szCs w:val="24"/>
        </w:rPr>
      </w:pPr>
    </w:p>
    <w:tbl>
      <w:tblPr>
        <w:tblW w:w="270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674C01" w:rsidRPr="00166AAF" w14:paraId="72136736" w14:textId="77777777" w:rsidTr="00BE3DF0">
        <w:trPr>
          <w:cantSplit/>
          <w:jc w:val="center"/>
        </w:trPr>
        <w:tc>
          <w:tcPr>
            <w:tcW w:w="2704" w:type="dxa"/>
            <w:gridSpan w:val="2"/>
            <w:tcBorders>
              <w:top w:val="nil"/>
              <w:left w:val="nil"/>
              <w:bottom w:val="nil"/>
              <w:right w:val="nil"/>
            </w:tcBorders>
            <w:shd w:val="clear" w:color="auto" w:fill="FFFFFF"/>
            <w:vAlign w:val="center"/>
          </w:tcPr>
          <w:p w14:paraId="6A76FEA1"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b/>
                <w:bCs/>
                <w:color w:val="000000"/>
                <w:sz w:val="18"/>
                <w:szCs w:val="18"/>
              </w:rPr>
              <w:t>Reliability Statistics</w:t>
            </w:r>
          </w:p>
        </w:tc>
      </w:tr>
      <w:tr w:rsidR="00674C01" w:rsidRPr="00166AAF" w14:paraId="3FC4966C" w14:textId="77777777" w:rsidTr="00BE3DF0">
        <w:trPr>
          <w:cantSplit/>
          <w:jc w:val="center"/>
        </w:trPr>
        <w:tc>
          <w:tcPr>
            <w:tcW w:w="1518" w:type="dxa"/>
            <w:tcBorders>
              <w:top w:val="single" w:sz="16" w:space="0" w:color="000000"/>
              <w:left w:val="single" w:sz="16" w:space="0" w:color="000000"/>
              <w:bottom w:val="single" w:sz="16" w:space="0" w:color="000000"/>
            </w:tcBorders>
            <w:shd w:val="clear" w:color="auto" w:fill="FFFFFF"/>
            <w:vAlign w:val="bottom"/>
          </w:tcPr>
          <w:p w14:paraId="6D6B8511"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50DCC028"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N of Items</w:t>
            </w:r>
          </w:p>
        </w:tc>
      </w:tr>
      <w:tr w:rsidR="00674C01" w:rsidRPr="00166AAF" w14:paraId="609B4842" w14:textId="77777777" w:rsidTr="00BE3DF0">
        <w:trPr>
          <w:cantSplit/>
          <w:jc w:val="center"/>
        </w:trPr>
        <w:tc>
          <w:tcPr>
            <w:tcW w:w="1518" w:type="dxa"/>
            <w:tcBorders>
              <w:top w:val="single" w:sz="16" w:space="0" w:color="000000"/>
              <w:left w:val="single" w:sz="16" w:space="0" w:color="000000"/>
              <w:bottom w:val="single" w:sz="16" w:space="0" w:color="000000"/>
            </w:tcBorders>
            <w:shd w:val="clear" w:color="auto" w:fill="FFFFFF"/>
            <w:vAlign w:val="center"/>
          </w:tcPr>
          <w:p w14:paraId="73CB898B"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.903</w:t>
            </w:r>
          </w:p>
        </w:tc>
        <w:tc>
          <w:tcPr>
            <w:tcW w:w="1186" w:type="dxa"/>
            <w:tcBorders>
              <w:top w:val="single" w:sz="16" w:space="0" w:color="000000"/>
              <w:bottom w:val="single" w:sz="16" w:space="0" w:color="000000"/>
              <w:right w:val="single" w:sz="16" w:space="0" w:color="000000"/>
            </w:tcBorders>
            <w:shd w:val="clear" w:color="auto" w:fill="FFFFFF"/>
            <w:vAlign w:val="center"/>
          </w:tcPr>
          <w:p w14:paraId="6268914E"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35</w:t>
            </w:r>
          </w:p>
        </w:tc>
      </w:tr>
    </w:tbl>
    <w:p w14:paraId="402FED89" w14:textId="77777777" w:rsidR="00674C01" w:rsidRPr="00166AAF" w:rsidRDefault="00674C01" w:rsidP="00674C01">
      <w:pPr>
        <w:autoSpaceDE w:val="0"/>
        <w:autoSpaceDN w:val="0"/>
        <w:adjustRightInd w:val="0"/>
        <w:spacing w:after="0" w:line="400" w:lineRule="atLeast"/>
        <w:rPr>
          <w:rFonts w:ascii="Times New Roman" w:hAnsi="Times New Roman" w:cs="Times New Roman"/>
          <w:sz w:val="24"/>
          <w:szCs w:val="24"/>
        </w:rPr>
      </w:pPr>
    </w:p>
    <w:p w14:paraId="09B86748" w14:textId="77777777" w:rsidR="00674C01" w:rsidRPr="00166AAF" w:rsidRDefault="00674C01" w:rsidP="00674C01">
      <w:pPr>
        <w:autoSpaceDE w:val="0"/>
        <w:autoSpaceDN w:val="0"/>
        <w:adjustRightInd w:val="0"/>
        <w:spacing w:after="0" w:line="400" w:lineRule="atLeast"/>
        <w:rPr>
          <w:rFonts w:ascii="Times New Roman" w:hAnsi="Times New Roman" w:cs="Times New Roman"/>
          <w:sz w:val="24"/>
          <w:szCs w:val="24"/>
        </w:rPr>
      </w:pPr>
    </w:p>
    <w:p w14:paraId="025EE5B7" w14:textId="77777777" w:rsidR="00674C01" w:rsidRPr="00166AAF" w:rsidRDefault="00674C01" w:rsidP="00674C01">
      <w:pPr>
        <w:autoSpaceDE w:val="0"/>
        <w:autoSpaceDN w:val="0"/>
        <w:adjustRightInd w:val="0"/>
        <w:spacing w:after="0" w:line="400" w:lineRule="atLeast"/>
        <w:rPr>
          <w:rFonts w:ascii="Times New Roman" w:hAnsi="Times New Roman" w:cs="Times New Roman"/>
          <w:sz w:val="24"/>
          <w:szCs w:val="24"/>
        </w:rPr>
      </w:pPr>
    </w:p>
    <w:p w14:paraId="0D9F4592" w14:textId="77777777" w:rsidR="00674C01" w:rsidRPr="00166AAF" w:rsidRDefault="00674C01" w:rsidP="00674C01">
      <w:pPr>
        <w:autoSpaceDE w:val="0"/>
        <w:autoSpaceDN w:val="0"/>
        <w:adjustRightInd w:val="0"/>
        <w:spacing w:after="0" w:line="400" w:lineRule="atLeast"/>
        <w:rPr>
          <w:rFonts w:ascii="Times New Roman" w:hAnsi="Times New Roman" w:cs="Times New Roman"/>
          <w:sz w:val="24"/>
          <w:szCs w:val="24"/>
        </w:rPr>
      </w:pPr>
      <w:r w:rsidRPr="00166AAF">
        <w:rPr>
          <w:rFonts w:ascii="Times New Roman" w:hAnsi="Times New Roman" w:cs="Times New Roman"/>
          <w:sz w:val="24"/>
          <w:szCs w:val="24"/>
        </w:rPr>
        <w:t>Correlation coefficient:</w:t>
      </w:r>
    </w:p>
    <w:p w14:paraId="323CAC56" w14:textId="77777777" w:rsidR="00674C01" w:rsidRPr="00166AAF" w:rsidRDefault="00674C01" w:rsidP="00674C01">
      <w:pPr>
        <w:autoSpaceDE w:val="0"/>
        <w:autoSpaceDN w:val="0"/>
        <w:adjustRightInd w:val="0"/>
        <w:spacing w:after="0" w:line="240" w:lineRule="auto"/>
        <w:rPr>
          <w:rFonts w:ascii="Times New Roman" w:hAnsi="Times New Roman" w:cs="Times New Roman"/>
          <w:sz w:val="24"/>
          <w:szCs w:val="24"/>
        </w:rPr>
      </w:pPr>
    </w:p>
    <w:tbl>
      <w:tblPr>
        <w:tblW w:w="98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39"/>
        <w:gridCol w:w="2020"/>
        <w:gridCol w:w="1491"/>
        <w:gridCol w:w="1134"/>
        <w:gridCol w:w="1491"/>
        <w:gridCol w:w="1491"/>
      </w:tblGrid>
      <w:tr w:rsidR="00674C01" w:rsidRPr="00166AAF" w14:paraId="559B11DC" w14:textId="77777777" w:rsidTr="00BE3DF0">
        <w:trPr>
          <w:cantSplit/>
        </w:trPr>
        <w:tc>
          <w:tcPr>
            <w:tcW w:w="9863" w:type="dxa"/>
            <w:gridSpan w:val="6"/>
            <w:tcBorders>
              <w:top w:val="nil"/>
              <w:left w:val="nil"/>
              <w:bottom w:val="nil"/>
              <w:right w:val="nil"/>
            </w:tcBorders>
            <w:shd w:val="clear" w:color="auto" w:fill="FFFFFF"/>
            <w:vAlign w:val="center"/>
          </w:tcPr>
          <w:p w14:paraId="5CAC35DC"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b/>
                <w:bCs/>
                <w:color w:val="000000"/>
                <w:sz w:val="18"/>
                <w:szCs w:val="18"/>
              </w:rPr>
              <w:t>Correlations</w:t>
            </w:r>
          </w:p>
        </w:tc>
      </w:tr>
      <w:tr w:rsidR="00674C01" w:rsidRPr="00166AAF" w14:paraId="658C4B6F" w14:textId="77777777" w:rsidTr="00BE3DF0">
        <w:trPr>
          <w:cantSplit/>
        </w:trPr>
        <w:tc>
          <w:tcPr>
            <w:tcW w:w="4256" w:type="dxa"/>
            <w:gridSpan w:val="2"/>
            <w:tcBorders>
              <w:top w:val="single" w:sz="16" w:space="0" w:color="000000"/>
              <w:left w:val="single" w:sz="16" w:space="0" w:color="000000"/>
              <w:bottom w:val="single" w:sz="16" w:space="0" w:color="000000"/>
              <w:right w:val="nil"/>
            </w:tcBorders>
            <w:shd w:val="clear" w:color="auto" w:fill="FFFFFF"/>
            <w:vAlign w:val="bottom"/>
          </w:tcPr>
          <w:p w14:paraId="39091610"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491" w:type="dxa"/>
            <w:tcBorders>
              <w:top w:val="single" w:sz="16" w:space="0" w:color="000000"/>
              <w:left w:val="single" w:sz="16" w:space="0" w:color="000000"/>
              <w:bottom w:val="single" w:sz="16" w:space="0" w:color="000000"/>
            </w:tcBorders>
            <w:shd w:val="clear" w:color="auto" w:fill="FFFFFF"/>
            <w:vAlign w:val="bottom"/>
          </w:tcPr>
          <w:p w14:paraId="2CA0484B"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Self Awareness</w:t>
            </w:r>
          </w:p>
        </w:tc>
        <w:tc>
          <w:tcPr>
            <w:tcW w:w="1134" w:type="dxa"/>
            <w:tcBorders>
              <w:top w:val="single" w:sz="16" w:space="0" w:color="000000"/>
              <w:bottom w:val="single" w:sz="16" w:space="0" w:color="000000"/>
            </w:tcBorders>
            <w:shd w:val="clear" w:color="auto" w:fill="FFFFFF"/>
            <w:vAlign w:val="bottom"/>
          </w:tcPr>
          <w:p w14:paraId="1C022EFA"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Motivation</w:t>
            </w:r>
          </w:p>
        </w:tc>
        <w:tc>
          <w:tcPr>
            <w:tcW w:w="1491" w:type="dxa"/>
            <w:tcBorders>
              <w:top w:val="single" w:sz="16" w:space="0" w:color="000000"/>
              <w:bottom w:val="single" w:sz="16" w:space="0" w:color="000000"/>
            </w:tcBorders>
            <w:shd w:val="clear" w:color="auto" w:fill="FFFFFF"/>
            <w:vAlign w:val="bottom"/>
          </w:tcPr>
          <w:p w14:paraId="1AD0FC79"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In-Class Teamworking</w:t>
            </w:r>
          </w:p>
        </w:tc>
        <w:tc>
          <w:tcPr>
            <w:tcW w:w="1491" w:type="dxa"/>
            <w:tcBorders>
              <w:top w:val="single" w:sz="16" w:space="0" w:color="000000"/>
              <w:bottom w:val="single" w:sz="16" w:space="0" w:color="000000"/>
              <w:right w:val="single" w:sz="16" w:space="0" w:color="000000"/>
            </w:tcBorders>
            <w:shd w:val="clear" w:color="auto" w:fill="FFFFFF"/>
            <w:vAlign w:val="bottom"/>
          </w:tcPr>
          <w:p w14:paraId="5E7264A7"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Student Motivation</w:t>
            </w:r>
          </w:p>
        </w:tc>
      </w:tr>
      <w:tr w:rsidR="00674C01" w:rsidRPr="00166AAF" w14:paraId="3E614C8A" w14:textId="77777777" w:rsidTr="00BE3DF0">
        <w:trPr>
          <w:cantSplit/>
        </w:trPr>
        <w:tc>
          <w:tcPr>
            <w:tcW w:w="2237" w:type="dxa"/>
            <w:vMerge w:val="restart"/>
            <w:tcBorders>
              <w:top w:val="single" w:sz="16" w:space="0" w:color="000000"/>
              <w:left w:val="single" w:sz="16" w:space="0" w:color="000000"/>
              <w:right w:val="nil"/>
            </w:tcBorders>
            <w:shd w:val="clear" w:color="auto" w:fill="FFFFFF"/>
          </w:tcPr>
          <w:p w14:paraId="5236C953"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Self Awareness</w:t>
            </w:r>
          </w:p>
        </w:tc>
        <w:tc>
          <w:tcPr>
            <w:tcW w:w="2019" w:type="dxa"/>
            <w:tcBorders>
              <w:top w:val="single" w:sz="16" w:space="0" w:color="000000"/>
              <w:left w:val="nil"/>
              <w:bottom w:val="nil"/>
              <w:right w:val="single" w:sz="16" w:space="0" w:color="000000"/>
            </w:tcBorders>
            <w:shd w:val="clear" w:color="auto" w:fill="FFFFFF"/>
          </w:tcPr>
          <w:p w14:paraId="1AD6537D"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Pearson Correlation</w:t>
            </w:r>
          </w:p>
        </w:tc>
        <w:tc>
          <w:tcPr>
            <w:tcW w:w="1491" w:type="dxa"/>
            <w:tcBorders>
              <w:top w:val="single" w:sz="16" w:space="0" w:color="000000"/>
              <w:left w:val="single" w:sz="16" w:space="0" w:color="000000"/>
              <w:bottom w:val="nil"/>
            </w:tcBorders>
            <w:shd w:val="clear" w:color="auto" w:fill="FFFFFF"/>
            <w:vAlign w:val="center"/>
          </w:tcPr>
          <w:p w14:paraId="2B4DB030"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w:t>
            </w:r>
          </w:p>
        </w:tc>
        <w:tc>
          <w:tcPr>
            <w:tcW w:w="1134" w:type="dxa"/>
            <w:tcBorders>
              <w:top w:val="single" w:sz="16" w:space="0" w:color="000000"/>
              <w:bottom w:val="nil"/>
            </w:tcBorders>
            <w:shd w:val="clear" w:color="auto" w:fill="FFFFFF"/>
            <w:vAlign w:val="center"/>
          </w:tcPr>
          <w:p w14:paraId="5E6CE9BE"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.237</w:t>
            </w:r>
          </w:p>
        </w:tc>
        <w:tc>
          <w:tcPr>
            <w:tcW w:w="1491" w:type="dxa"/>
            <w:tcBorders>
              <w:top w:val="single" w:sz="16" w:space="0" w:color="000000"/>
              <w:bottom w:val="nil"/>
            </w:tcBorders>
            <w:shd w:val="clear" w:color="auto" w:fill="FFFFFF"/>
            <w:vAlign w:val="center"/>
          </w:tcPr>
          <w:p w14:paraId="135002BB"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.146</w:t>
            </w:r>
          </w:p>
        </w:tc>
        <w:tc>
          <w:tcPr>
            <w:tcW w:w="1491" w:type="dxa"/>
            <w:tcBorders>
              <w:top w:val="single" w:sz="16" w:space="0" w:color="000000"/>
              <w:bottom w:val="nil"/>
              <w:right w:val="single" w:sz="16" w:space="0" w:color="000000"/>
            </w:tcBorders>
            <w:shd w:val="clear" w:color="auto" w:fill="FFFFFF"/>
            <w:vAlign w:val="center"/>
          </w:tcPr>
          <w:p w14:paraId="7F857834"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.171</w:t>
            </w:r>
          </w:p>
        </w:tc>
      </w:tr>
      <w:tr w:rsidR="00674C01" w:rsidRPr="00166AAF" w14:paraId="0FCF9EED" w14:textId="77777777" w:rsidTr="00BE3DF0">
        <w:trPr>
          <w:cantSplit/>
        </w:trPr>
        <w:tc>
          <w:tcPr>
            <w:tcW w:w="2237" w:type="dxa"/>
            <w:vMerge/>
            <w:tcBorders>
              <w:top w:val="single" w:sz="16" w:space="0" w:color="000000"/>
              <w:left w:val="single" w:sz="16" w:space="0" w:color="000000"/>
              <w:right w:val="nil"/>
            </w:tcBorders>
            <w:shd w:val="clear" w:color="auto" w:fill="FFFFFF"/>
          </w:tcPr>
          <w:p w14:paraId="35C22878"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019" w:type="dxa"/>
            <w:tcBorders>
              <w:top w:val="nil"/>
              <w:left w:val="nil"/>
              <w:bottom w:val="nil"/>
              <w:right w:val="single" w:sz="16" w:space="0" w:color="000000"/>
            </w:tcBorders>
            <w:shd w:val="clear" w:color="auto" w:fill="FFFFFF"/>
          </w:tcPr>
          <w:p w14:paraId="7497515E"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Sig. (2-tailed)</w:t>
            </w:r>
          </w:p>
        </w:tc>
        <w:tc>
          <w:tcPr>
            <w:tcW w:w="1491" w:type="dxa"/>
            <w:tcBorders>
              <w:top w:val="nil"/>
              <w:left w:val="single" w:sz="16" w:space="0" w:color="000000"/>
              <w:bottom w:val="nil"/>
            </w:tcBorders>
            <w:shd w:val="clear" w:color="auto" w:fill="FFFFFF"/>
            <w:vAlign w:val="center"/>
          </w:tcPr>
          <w:p w14:paraId="6C1971D1"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134" w:type="dxa"/>
            <w:tcBorders>
              <w:top w:val="nil"/>
              <w:bottom w:val="nil"/>
            </w:tcBorders>
            <w:shd w:val="clear" w:color="auto" w:fill="FFFFFF"/>
            <w:vAlign w:val="center"/>
          </w:tcPr>
          <w:p w14:paraId="273043B5"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.097</w:t>
            </w:r>
          </w:p>
        </w:tc>
        <w:tc>
          <w:tcPr>
            <w:tcW w:w="1491" w:type="dxa"/>
            <w:tcBorders>
              <w:top w:val="nil"/>
              <w:bottom w:val="nil"/>
            </w:tcBorders>
            <w:shd w:val="clear" w:color="auto" w:fill="FFFFFF"/>
            <w:vAlign w:val="center"/>
          </w:tcPr>
          <w:p w14:paraId="01A23613"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.312</w:t>
            </w:r>
          </w:p>
        </w:tc>
        <w:tc>
          <w:tcPr>
            <w:tcW w:w="1491" w:type="dxa"/>
            <w:tcBorders>
              <w:top w:val="nil"/>
              <w:bottom w:val="nil"/>
              <w:right w:val="single" w:sz="16" w:space="0" w:color="000000"/>
            </w:tcBorders>
            <w:shd w:val="clear" w:color="auto" w:fill="FFFFFF"/>
            <w:vAlign w:val="center"/>
          </w:tcPr>
          <w:p w14:paraId="470116AC"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.236</w:t>
            </w:r>
          </w:p>
        </w:tc>
      </w:tr>
      <w:tr w:rsidR="00674C01" w:rsidRPr="00166AAF" w14:paraId="143AE61B" w14:textId="77777777" w:rsidTr="00BE3DF0">
        <w:trPr>
          <w:cantSplit/>
        </w:trPr>
        <w:tc>
          <w:tcPr>
            <w:tcW w:w="2237" w:type="dxa"/>
            <w:vMerge/>
            <w:tcBorders>
              <w:top w:val="single" w:sz="16" w:space="0" w:color="000000"/>
              <w:left w:val="single" w:sz="16" w:space="0" w:color="000000"/>
              <w:right w:val="nil"/>
            </w:tcBorders>
            <w:shd w:val="clear" w:color="auto" w:fill="FFFFFF"/>
          </w:tcPr>
          <w:p w14:paraId="2B10B241"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019" w:type="dxa"/>
            <w:tcBorders>
              <w:top w:val="nil"/>
              <w:left w:val="nil"/>
              <w:right w:val="single" w:sz="16" w:space="0" w:color="000000"/>
            </w:tcBorders>
            <w:shd w:val="clear" w:color="auto" w:fill="FFFFFF"/>
          </w:tcPr>
          <w:p w14:paraId="3A933E62"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N</w:t>
            </w:r>
          </w:p>
        </w:tc>
        <w:tc>
          <w:tcPr>
            <w:tcW w:w="1491" w:type="dxa"/>
            <w:tcBorders>
              <w:top w:val="nil"/>
              <w:left w:val="single" w:sz="16" w:space="0" w:color="000000"/>
            </w:tcBorders>
            <w:shd w:val="clear" w:color="auto" w:fill="FFFFFF"/>
            <w:vAlign w:val="center"/>
          </w:tcPr>
          <w:p w14:paraId="3DCCF61E"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134" w:type="dxa"/>
            <w:tcBorders>
              <w:top w:val="nil"/>
            </w:tcBorders>
            <w:shd w:val="clear" w:color="auto" w:fill="FFFFFF"/>
            <w:vAlign w:val="center"/>
          </w:tcPr>
          <w:p w14:paraId="7B0A9F6E"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491" w:type="dxa"/>
            <w:tcBorders>
              <w:top w:val="nil"/>
            </w:tcBorders>
            <w:shd w:val="clear" w:color="auto" w:fill="FFFFFF"/>
            <w:vAlign w:val="center"/>
          </w:tcPr>
          <w:p w14:paraId="61934A8D"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491" w:type="dxa"/>
            <w:tcBorders>
              <w:top w:val="nil"/>
              <w:right w:val="single" w:sz="16" w:space="0" w:color="000000"/>
            </w:tcBorders>
            <w:shd w:val="clear" w:color="auto" w:fill="FFFFFF"/>
            <w:vAlign w:val="center"/>
          </w:tcPr>
          <w:p w14:paraId="6A9FEC58"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r>
      <w:tr w:rsidR="00674C01" w:rsidRPr="00166AAF" w14:paraId="70411DE5" w14:textId="77777777" w:rsidTr="00BE3DF0">
        <w:trPr>
          <w:cantSplit/>
        </w:trPr>
        <w:tc>
          <w:tcPr>
            <w:tcW w:w="2237" w:type="dxa"/>
            <w:vMerge w:val="restart"/>
            <w:tcBorders>
              <w:top w:val="nil"/>
              <w:left w:val="single" w:sz="16" w:space="0" w:color="000000"/>
              <w:right w:val="nil"/>
            </w:tcBorders>
            <w:shd w:val="clear" w:color="auto" w:fill="FFFFFF"/>
          </w:tcPr>
          <w:p w14:paraId="329A5022"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Motivation</w:t>
            </w:r>
          </w:p>
        </w:tc>
        <w:tc>
          <w:tcPr>
            <w:tcW w:w="2019" w:type="dxa"/>
            <w:tcBorders>
              <w:top w:val="nil"/>
              <w:left w:val="nil"/>
              <w:bottom w:val="nil"/>
              <w:right w:val="single" w:sz="16" w:space="0" w:color="000000"/>
            </w:tcBorders>
            <w:shd w:val="clear" w:color="auto" w:fill="FFFFFF"/>
          </w:tcPr>
          <w:p w14:paraId="6500F646"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Pearson Correlation</w:t>
            </w:r>
          </w:p>
        </w:tc>
        <w:tc>
          <w:tcPr>
            <w:tcW w:w="1491" w:type="dxa"/>
            <w:tcBorders>
              <w:top w:val="nil"/>
              <w:left w:val="single" w:sz="16" w:space="0" w:color="000000"/>
              <w:bottom w:val="nil"/>
            </w:tcBorders>
            <w:shd w:val="clear" w:color="auto" w:fill="FFFFFF"/>
            <w:vAlign w:val="center"/>
          </w:tcPr>
          <w:p w14:paraId="70F4D808"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.237</w:t>
            </w:r>
          </w:p>
        </w:tc>
        <w:tc>
          <w:tcPr>
            <w:tcW w:w="1134" w:type="dxa"/>
            <w:tcBorders>
              <w:top w:val="nil"/>
              <w:bottom w:val="nil"/>
            </w:tcBorders>
            <w:shd w:val="clear" w:color="auto" w:fill="FFFFFF"/>
            <w:vAlign w:val="center"/>
          </w:tcPr>
          <w:p w14:paraId="7C10ADBA"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w:t>
            </w:r>
          </w:p>
        </w:tc>
        <w:tc>
          <w:tcPr>
            <w:tcW w:w="1491" w:type="dxa"/>
            <w:tcBorders>
              <w:top w:val="nil"/>
              <w:bottom w:val="nil"/>
            </w:tcBorders>
            <w:shd w:val="clear" w:color="auto" w:fill="FFFFFF"/>
            <w:vAlign w:val="center"/>
          </w:tcPr>
          <w:p w14:paraId="26E5BE78"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.638</w:t>
            </w:r>
            <w:r w:rsidRPr="00166AAF">
              <w:rPr>
                <w:rFonts w:ascii="Arial" w:hAnsi="Arial" w:cs="Arial"/>
                <w:color w:val="000000"/>
                <w:sz w:val="18"/>
                <w:szCs w:val="18"/>
                <w:vertAlign w:val="superscript"/>
              </w:rPr>
              <w:t>**</w:t>
            </w:r>
          </w:p>
        </w:tc>
        <w:tc>
          <w:tcPr>
            <w:tcW w:w="1491" w:type="dxa"/>
            <w:tcBorders>
              <w:top w:val="nil"/>
              <w:bottom w:val="nil"/>
              <w:right w:val="single" w:sz="16" w:space="0" w:color="000000"/>
            </w:tcBorders>
            <w:shd w:val="clear" w:color="auto" w:fill="FFFFFF"/>
            <w:vAlign w:val="center"/>
          </w:tcPr>
          <w:p w14:paraId="56C8CBD9"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.691</w:t>
            </w:r>
            <w:r w:rsidRPr="00166AAF">
              <w:rPr>
                <w:rFonts w:ascii="Arial" w:hAnsi="Arial" w:cs="Arial"/>
                <w:color w:val="000000"/>
                <w:sz w:val="18"/>
                <w:szCs w:val="18"/>
                <w:vertAlign w:val="superscript"/>
              </w:rPr>
              <w:t>**</w:t>
            </w:r>
          </w:p>
        </w:tc>
      </w:tr>
      <w:tr w:rsidR="00674C01" w:rsidRPr="00166AAF" w14:paraId="214B6415" w14:textId="77777777" w:rsidTr="00BE3DF0">
        <w:trPr>
          <w:cantSplit/>
        </w:trPr>
        <w:tc>
          <w:tcPr>
            <w:tcW w:w="2237" w:type="dxa"/>
            <w:vMerge/>
            <w:tcBorders>
              <w:top w:val="nil"/>
              <w:left w:val="single" w:sz="16" w:space="0" w:color="000000"/>
              <w:right w:val="nil"/>
            </w:tcBorders>
            <w:shd w:val="clear" w:color="auto" w:fill="FFFFFF"/>
          </w:tcPr>
          <w:p w14:paraId="0D24C0C6"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019" w:type="dxa"/>
            <w:tcBorders>
              <w:top w:val="nil"/>
              <w:left w:val="nil"/>
              <w:bottom w:val="nil"/>
              <w:right w:val="single" w:sz="16" w:space="0" w:color="000000"/>
            </w:tcBorders>
            <w:shd w:val="clear" w:color="auto" w:fill="FFFFFF"/>
          </w:tcPr>
          <w:p w14:paraId="560412AB"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Sig. (2-tailed)</w:t>
            </w:r>
          </w:p>
        </w:tc>
        <w:tc>
          <w:tcPr>
            <w:tcW w:w="1491" w:type="dxa"/>
            <w:tcBorders>
              <w:top w:val="nil"/>
              <w:left w:val="single" w:sz="16" w:space="0" w:color="000000"/>
              <w:bottom w:val="nil"/>
            </w:tcBorders>
            <w:shd w:val="clear" w:color="auto" w:fill="FFFFFF"/>
            <w:vAlign w:val="center"/>
          </w:tcPr>
          <w:p w14:paraId="754D0070"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.097</w:t>
            </w:r>
          </w:p>
        </w:tc>
        <w:tc>
          <w:tcPr>
            <w:tcW w:w="1134" w:type="dxa"/>
            <w:tcBorders>
              <w:top w:val="nil"/>
              <w:bottom w:val="nil"/>
            </w:tcBorders>
            <w:shd w:val="clear" w:color="auto" w:fill="FFFFFF"/>
            <w:vAlign w:val="center"/>
          </w:tcPr>
          <w:p w14:paraId="2616AC1F"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491" w:type="dxa"/>
            <w:tcBorders>
              <w:top w:val="nil"/>
              <w:bottom w:val="nil"/>
            </w:tcBorders>
            <w:shd w:val="clear" w:color="auto" w:fill="FFFFFF"/>
            <w:vAlign w:val="center"/>
          </w:tcPr>
          <w:p w14:paraId="4ED5D63C"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.000</w:t>
            </w:r>
          </w:p>
        </w:tc>
        <w:tc>
          <w:tcPr>
            <w:tcW w:w="1491" w:type="dxa"/>
            <w:tcBorders>
              <w:top w:val="nil"/>
              <w:bottom w:val="nil"/>
              <w:right w:val="single" w:sz="16" w:space="0" w:color="000000"/>
            </w:tcBorders>
            <w:shd w:val="clear" w:color="auto" w:fill="FFFFFF"/>
            <w:vAlign w:val="center"/>
          </w:tcPr>
          <w:p w14:paraId="7C88A5BE"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.000</w:t>
            </w:r>
          </w:p>
        </w:tc>
      </w:tr>
      <w:tr w:rsidR="00674C01" w:rsidRPr="00166AAF" w14:paraId="31F726A0" w14:textId="77777777" w:rsidTr="00BE3DF0">
        <w:trPr>
          <w:cantSplit/>
        </w:trPr>
        <w:tc>
          <w:tcPr>
            <w:tcW w:w="2237" w:type="dxa"/>
            <w:vMerge/>
            <w:tcBorders>
              <w:top w:val="nil"/>
              <w:left w:val="single" w:sz="16" w:space="0" w:color="000000"/>
              <w:right w:val="nil"/>
            </w:tcBorders>
            <w:shd w:val="clear" w:color="auto" w:fill="FFFFFF"/>
          </w:tcPr>
          <w:p w14:paraId="644B4F6B"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019" w:type="dxa"/>
            <w:tcBorders>
              <w:top w:val="nil"/>
              <w:left w:val="nil"/>
              <w:right w:val="single" w:sz="16" w:space="0" w:color="000000"/>
            </w:tcBorders>
            <w:shd w:val="clear" w:color="auto" w:fill="FFFFFF"/>
          </w:tcPr>
          <w:p w14:paraId="3832BB40"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N</w:t>
            </w:r>
          </w:p>
        </w:tc>
        <w:tc>
          <w:tcPr>
            <w:tcW w:w="1491" w:type="dxa"/>
            <w:tcBorders>
              <w:top w:val="nil"/>
              <w:left w:val="single" w:sz="16" w:space="0" w:color="000000"/>
            </w:tcBorders>
            <w:shd w:val="clear" w:color="auto" w:fill="FFFFFF"/>
            <w:vAlign w:val="center"/>
          </w:tcPr>
          <w:p w14:paraId="0D465800"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134" w:type="dxa"/>
            <w:tcBorders>
              <w:top w:val="nil"/>
            </w:tcBorders>
            <w:shd w:val="clear" w:color="auto" w:fill="FFFFFF"/>
            <w:vAlign w:val="center"/>
          </w:tcPr>
          <w:p w14:paraId="5EAAB1FE"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491" w:type="dxa"/>
            <w:tcBorders>
              <w:top w:val="nil"/>
            </w:tcBorders>
            <w:shd w:val="clear" w:color="auto" w:fill="FFFFFF"/>
            <w:vAlign w:val="center"/>
          </w:tcPr>
          <w:p w14:paraId="557B4DBD"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491" w:type="dxa"/>
            <w:tcBorders>
              <w:top w:val="nil"/>
              <w:right w:val="single" w:sz="16" w:space="0" w:color="000000"/>
            </w:tcBorders>
            <w:shd w:val="clear" w:color="auto" w:fill="FFFFFF"/>
            <w:vAlign w:val="center"/>
          </w:tcPr>
          <w:p w14:paraId="76623E26"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r>
      <w:tr w:rsidR="00674C01" w:rsidRPr="00166AAF" w14:paraId="15EE6C82" w14:textId="77777777" w:rsidTr="00BE3DF0">
        <w:trPr>
          <w:cantSplit/>
        </w:trPr>
        <w:tc>
          <w:tcPr>
            <w:tcW w:w="2237" w:type="dxa"/>
            <w:vMerge w:val="restart"/>
            <w:tcBorders>
              <w:top w:val="nil"/>
              <w:left w:val="single" w:sz="16" w:space="0" w:color="000000"/>
              <w:right w:val="nil"/>
            </w:tcBorders>
            <w:shd w:val="clear" w:color="auto" w:fill="FFFFFF"/>
          </w:tcPr>
          <w:p w14:paraId="71919479"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In-Class Teamworking</w:t>
            </w:r>
          </w:p>
        </w:tc>
        <w:tc>
          <w:tcPr>
            <w:tcW w:w="2019" w:type="dxa"/>
            <w:tcBorders>
              <w:top w:val="nil"/>
              <w:left w:val="nil"/>
              <w:bottom w:val="nil"/>
              <w:right w:val="single" w:sz="16" w:space="0" w:color="000000"/>
            </w:tcBorders>
            <w:shd w:val="clear" w:color="auto" w:fill="FFFFFF"/>
          </w:tcPr>
          <w:p w14:paraId="78F9E9AE"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Pearson Correlation</w:t>
            </w:r>
          </w:p>
        </w:tc>
        <w:tc>
          <w:tcPr>
            <w:tcW w:w="1491" w:type="dxa"/>
            <w:tcBorders>
              <w:top w:val="nil"/>
              <w:left w:val="single" w:sz="16" w:space="0" w:color="000000"/>
              <w:bottom w:val="nil"/>
            </w:tcBorders>
            <w:shd w:val="clear" w:color="auto" w:fill="FFFFFF"/>
            <w:vAlign w:val="center"/>
          </w:tcPr>
          <w:p w14:paraId="26869EA4"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.146</w:t>
            </w:r>
          </w:p>
        </w:tc>
        <w:tc>
          <w:tcPr>
            <w:tcW w:w="1134" w:type="dxa"/>
            <w:tcBorders>
              <w:top w:val="nil"/>
              <w:bottom w:val="nil"/>
            </w:tcBorders>
            <w:shd w:val="clear" w:color="auto" w:fill="FFFFFF"/>
            <w:vAlign w:val="center"/>
          </w:tcPr>
          <w:p w14:paraId="1580B8BF"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.638</w:t>
            </w:r>
            <w:r w:rsidRPr="00166AAF">
              <w:rPr>
                <w:rFonts w:ascii="Arial" w:hAnsi="Arial" w:cs="Arial"/>
                <w:color w:val="000000"/>
                <w:sz w:val="18"/>
                <w:szCs w:val="18"/>
                <w:vertAlign w:val="superscript"/>
              </w:rPr>
              <w:t>**</w:t>
            </w:r>
          </w:p>
        </w:tc>
        <w:tc>
          <w:tcPr>
            <w:tcW w:w="1491" w:type="dxa"/>
            <w:tcBorders>
              <w:top w:val="nil"/>
              <w:bottom w:val="nil"/>
            </w:tcBorders>
            <w:shd w:val="clear" w:color="auto" w:fill="FFFFFF"/>
            <w:vAlign w:val="center"/>
          </w:tcPr>
          <w:p w14:paraId="063C2F96"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w:t>
            </w:r>
          </w:p>
        </w:tc>
        <w:tc>
          <w:tcPr>
            <w:tcW w:w="1491" w:type="dxa"/>
            <w:tcBorders>
              <w:top w:val="nil"/>
              <w:bottom w:val="nil"/>
              <w:right w:val="single" w:sz="16" w:space="0" w:color="000000"/>
            </w:tcBorders>
            <w:shd w:val="clear" w:color="auto" w:fill="FFFFFF"/>
            <w:vAlign w:val="center"/>
          </w:tcPr>
          <w:p w14:paraId="4DFA49CF"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.604</w:t>
            </w:r>
            <w:r w:rsidRPr="00166AAF">
              <w:rPr>
                <w:rFonts w:ascii="Arial" w:hAnsi="Arial" w:cs="Arial"/>
                <w:color w:val="000000"/>
                <w:sz w:val="18"/>
                <w:szCs w:val="18"/>
                <w:vertAlign w:val="superscript"/>
              </w:rPr>
              <w:t>**</w:t>
            </w:r>
          </w:p>
        </w:tc>
      </w:tr>
      <w:tr w:rsidR="00674C01" w:rsidRPr="00166AAF" w14:paraId="058A7B47" w14:textId="77777777" w:rsidTr="00BE3DF0">
        <w:trPr>
          <w:cantSplit/>
        </w:trPr>
        <w:tc>
          <w:tcPr>
            <w:tcW w:w="2237" w:type="dxa"/>
            <w:vMerge/>
            <w:tcBorders>
              <w:top w:val="nil"/>
              <w:left w:val="single" w:sz="16" w:space="0" w:color="000000"/>
              <w:right w:val="nil"/>
            </w:tcBorders>
            <w:shd w:val="clear" w:color="auto" w:fill="FFFFFF"/>
          </w:tcPr>
          <w:p w14:paraId="76C576B0"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019" w:type="dxa"/>
            <w:tcBorders>
              <w:top w:val="nil"/>
              <w:left w:val="nil"/>
              <w:bottom w:val="nil"/>
              <w:right w:val="single" w:sz="16" w:space="0" w:color="000000"/>
            </w:tcBorders>
            <w:shd w:val="clear" w:color="auto" w:fill="FFFFFF"/>
          </w:tcPr>
          <w:p w14:paraId="10673860"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Sig. (2-tailed)</w:t>
            </w:r>
          </w:p>
        </w:tc>
        <w:tc>
          <w:tcPr>
            <w:tcW w:w="1491" w:type="dxa"/>
            <w:tcBorders>
              <w:top w:val="nil"/>
              <w:left w:val="single" w:sz="16" w:space="0" w:color="000000"/>
              <w:bottom w:val="nil"/>
            </w:tcBorders>
            <w:shd w:val="clear" w:color="auto" w:fill="FFFFFF"/>
            <w:vAlign w:val="center"/>
          </w:tcPr>
          <w:p w14:paraId="62EA66DB"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.312</w:t>
            </w:r>
          </w:p>
        </w:tc>
        <w:tc>
          <w:tcPr>
            <w:tcW w:w="1134" w:type="dxa"/>
            <w:tcBorders>
              <w:top w:val="nil"/>
              <w:bottom w:val="nil"/>
            </w:tcBorders>
            <w:shd w:val="clear" w:color="auto" w:fill="FFFFFF"/>
            <w:vAlign w:val="center"/>
          </w:tcPr>
          <w:p w14:paraId="5578D14C"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.000</w:t>
            </w:r>
          </w:p>
        </w:tc>
        <w:tc>
          <w:tcPr>
            <w:tcW w:w="1491" w:type="dxa"/>
            <w:tcBorders>
              <w:top w:val="nil"/>
              <w:bottom w:val="nil"/>
            </w:tcBorders>
            <w:shd w:val="clear" w:color="auto" w:fill="FFFFFF"/>
            <w:vAlign w:val="center"/>
          </w:tcPr>
          <w:p w14:paraId="17024679"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491" w:type="dxa"/>
            <w:tcBorders>
              <w:top w:val="nil"/>
              <w:bottom w:val="nil"/>
              <w:right w:val="single" w:sz="16" w:space="0" w:color="000000"/>
            </w:tcBorders>
            <w:shd w:val="clear" w:color="auto" w:fill="FFFFFF"/>
            <w:vAlign w:val="center"/>
          </w:tcPr>
          <w:p w14:paraId="4D565F15"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.000</w:t>
            </w:r>
          </w:p>
        </w:tc>
      </w:tr>
      <w:tr w:rsidR="00674C01" w:rsidRPr="00166AAF" w14:paraId="5AAF10A1" w14:textId="77777777" w:rsidTr="00BE3DF0">
        <w:trPr>
          <w:cantSplit/>
        </w:trPr>
        <w:tc>
          <w:tcPr>
            <w:tcW w:w="2237" w:type="dxa"/>
            <w:vMerge/>
            <w:tcBorders>
              <w:top w:val="nil"/>
              <w:left w:val="single" w:sz="16" w:space="0" w:color="000000"/>
              <w:right w:val="nil"/>
            </w:tcBorders>
            <w:shd w:val="clear" w:color="auto" w:fill="FFFFFF"/>
          </w:tcPr>
          <w:p w14:paraId="2CA813AF"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019" w:type="dxa"/>
            <w:tcBorders>
              <w:top w:val="nil"/>
              <w:left w:val="nil"/>
              <w:right w:val="single" w:sz="16" w:space="0" w:color="000000"/>
            </w:tcBorders>
            <w:shd w:val="clear" w:color="auto" w:fill="FFFFFF"/>
          </w:tcPr>
          <w:p w14:paraId="4707DF97"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N</w:t>
            </w:r>
          </w:p>
        </w:tc>
        <w:tc>
          <w:tcPr>
            <w:tcW w:w="1491" w:type="dxa"/>
            <w:tcBorders>
              <w:top w:val="nil"/>
              <w:left w:val="single" w:sz="16" w:space="0" w:color="000000"/>
            </w:tcBorders>
            <w:shd w:val="clear" w:color="auto" w:fill="FFFFFF"/>
            <w:vAlign w:val="center"/>
          </w:tcPr>
          <w:p w14:paraId="1419747B"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134" w:type="dxa"/>
            <w:tcBorders>
              <w:top w:val="nil"/>
            </w:tcBorders>
            <w:shd w:val="clear" w:color="auto" w:fill="FFFFFF"/>
            <w:vAlign w:val="center"/>
          </w:tcPr>
          <w:p w14:paraId="2F96573F"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491" w:type="dxa"/>
            <w:tcBorders>
              <w:top w:val="nil"/>
            </w:tcBorders>
            <w:shd w:val="clear" w:color="auto" w:fill="FFFFFF"/>
            <w:vAlign w:val="center"/>
          </w:tcPr>
          <w:p w14:paraId="359DC715"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491" w:type="dxa"/>
            <w:tcBorders>
              <w:top w:val="nil"/>
              <w:right w:val="single" w:sz="16" w:space="0" w:color="000000"/>
            </w:tcBorders>
            <w:shd w:val="clear" w:color="auto" w:fill="FFFFFF"/>
            <w:vAlign w:val="center"/>
          </w:tcPr>
          <w:p w14:paraId="00EB3724"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r>
      <w:tr w:rsidR="00674C01" w:rsidRPr="00166AAF" w14:paraId="2C103EBD" w14:textId="77777777" w:rsidTr="00BE3DF0">
        <w:trPr>
          <w:cantSplit/>
        </w:trPr>
        <w:tc>
          <w:tcPr>
            <w:tcW w:w="2237" w:type="dxa"/>
            <w:vMerge w:val="restart"/>
            <w:tcBorders>
              <w:top w:val="nil"/>
              <w:left w:val="single" w:sz="16" w:space="0" w:color="000000"/>
              <w:bottom w:val="single" w:sz="16" w:space="0" w:color="000000"/>
              <w:right w:val="nil"/>
            </w:tcBorders>
            <w:shd w:val="clear" w:color="auto" w:fill="FFFFFF"/>
          </w:tcPr>
          <w:p w14:paraId="091DE54E"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lastRenderedPageBreak/>
              <w:t>Student Motivation</w:t>
            </w:r>
          </w:p>
        </w:tc>
        <w:tc>
          <w:tcPr>
            <w:tcW w:w="2019" w:type="dxa"/>
            <w:tcBorders>
              <w:top w:val="nil"/>
              <w:left w:val="nil"/>
              <w:bottom w:val="nil"/>
              <w:right w:val="single" w:sz="16" w:space="0" w:color="000000"/>
            </w:tcBorders>
            <w:shd w:val="clear" w:color="auto" w:fill="FFFFFF"/>
          </w:tcPr>
          <w:p w14:paraId="5AF2A718"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Pearson Correlation</w:t>
            </w:r>
          </w:p>
        </w:tc>
        <w:tc>
          <w:tcPr>
            <w:tcW w:w="1491" w:type="dxa"/>
            <w:tcBorders>
              <w:top w:val="nil"/>
              <w:left w:val="single" w:sz="16" w:space="0" w:color="000000"/>
              <w:bottom w:val="nil"/>
            </w:tcBorders>
            <w:shd w:val="clear" w:color="auto" w:fill="FFFFFF"/>
            <w:vAlign w:val="center"/>
          </w:tcPr>
          <w:p w14:paraId="2A0121AE"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.171</w:t>
            </w:r>
          </w:p>
        </w:tc>
        <w:tc>
          <w:tcPr>
            <w:tcW w:w="1134" w:type="dxa"/>
            <w:tcBorders>
              <w:top w:val="nil"/>
              <w:bottom w:val="nil"/>
            </w:tcBorders>
            <w:shd w:val="clear" w:color="auto" w:fill="FFFFFF"/>
            <w:vAlign w:val="center"/>
          </w:tcPr>
          <w:p w14:paraId="0875E183"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.691</w:t>
            </w:r>
            <w:r w:rsidRPr="00166AAF">
              <w:rPr>
                <w:rFonts w:ascii="Arial" w:hAnsi="Arial" w:cs="Arial"/>
                <w:color w:val="000000"/>
                <w:sz w:val="18"/>
                <w:szCs w:val="18"/>
                <w:vertAlign w:val="superscript"/>
              </w:rPr>
              <w:t>**</w:t>
            </w:r>
          </w:p>
        </w:tc>
        <w:tc>
          <w:tcPr>
            <w:tcW w:w="1491" w:type="dxa"/>
            <w:tcBorders>
              <w:top w:val="nil"/>
              <w:bottom w:val="nil"/>
            </w:tcBorders>
            <w:shd w:val="clear" w:color="auto" w:fill="FFFFFF"/>
            <w:vAlign w:val="center"/>
          </w:tcPr>
          <w:p w14:paraId="2D591524"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.604</w:t>
            </w:r>
            <w:r w:rsidRPr="00166AAF">
              <w:rPr>
                <w:rFonts w:ascii="Arial" w:hAnsi="Arial" w:cs="Arial"/>
                <w:color w:val="000000"/>
                <w:sz w:val="18"/>
                <w:szCs w:val="18"/>
                <w:vertAlign w:val="superscript"/>
              </w:rPr>
              <w:t>**</w:t>
            </w:r>
          </w:p>
        </w:tc>
        <w:tc>
          <w:tcPr>
            <w:tcW w:w="1491" w:type="dxa"/>
            <w:tcBorders>
              <w:top w:val="nil"/>
              <w:bottom w:val="nil"/>
              <w:right w:val="single" w:sz="16" w:space="0" w:color="000000"/>
            </w:tcBorders>
            <w:shd w:val="clear" w:color="auto" w:fill="FFFFFF"/>
            <w:vAlign w:val="center"/>
          </w:tcPr>
          <w:p w14:paraId="4D8CC28B"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w:t>
            </w:r>
          </w:p>
        </w:tc>
      </w:tr>
      <w:tr w:rsidR="00674C01" w:rsidRPr="00166AAF" w14:paraId="0197B891" w14:textId="77777777" w:rsidTr="00BE3DF0">
        <w:trPr>
          <w:cantSplit/>
        </w:trPr>
        <w:tc>
          <w:tcPr>
            <w:tcW w:w="2237" w:type="dxa"/>
            <w:vMerge/>
            <w:tcBorders>
              <w:top w:val="nil"/>
              <w:left w:val="single" w:sz="16" w:space="0" w:color="000000"/>
              <w:bottom w:val="single" w:sz="16" w:space="0" w:color="000000"/>
              <w:right w:val="nil"/>
            </w:tcBorders>
            <w:shd w:val="clear" w:color="auto" w:fill="FFFFFF"/>
          </w:tcPr>
          <w:p w14:paraId="0643B640"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019" w:type="dxa"/>
            <w:tcBorders>
              <w:top w:val="nil"/>
              <w:left w:val="nil"/>
              <w:bottom w:val="nil"/>
              <w:right w:val="single" w:sz="16" w:space="0" w:color="000000"/>
            </w:tcBorders>
            <w:shd w:val="clear" w:color="auto" w:fill="FFFFFF"/>
          </w:tcPr>
          <w:p w14:paraId="6EB363B4"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Sig. (2-tailed)</w:t>
            </w:r>
          </w:p>
        </w:tc>
        <w:tc>
          <w:tcPr>
            <w:tcW w:w="1491" w:type="dxa"/>
            <w:tcBorders>
              <w:top w:val="nil"/>
              <w:left w:val="single" w:sz="16" w:space="0" w:color="000000"/>
              <w:bottom w:val="nil"/>
            </w:tcBorders>
            <w:shd w:val="clear" w:color="auto" w:fill="FFFFFF"/>
            <w:vAlign w:val="center"/>
          </w:tcPr>
          <w:p w14:paraId="7304E1E7"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.236</w:t>
            </w:r>
          </w:p>
        </w:tc>
        <w:tc>
          <w:tcPr>
            <w:tcW w:w="1134" w:type="dxa"/>
            <w:tcBorders>
              <w:top w:val="nil"/>
              <w:bottom w:val="nil"/>
            </w:tcBorders>
            <w:shd w:val="clear" w:color="auto" w:fill="FFFFFF"/>
            <w:vAlign w:val="center"/>
          </w:tcPr>
          <w:p w14:paraId="1D5B6251"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.000</w:t>
            </w:r>
          </w:p>
        </w:tc>
        <w:tc>
          <w:tcPr>
            <w:tcW w:w="1491" w:type="dxa"/>
            <w:tcBorders>
              <w:top w:val="nil"/>
              <w:bottom w:val="nil"/>
            </w:tcBorders>
            <w:shd w:val="clear" w:color="auto" w:fill="FFFFFF"/>
            <w:vAlign w:val="center"/>
          </w:tcPr>
          <w:p w14:paraId="55D77998"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.000</w:t>
            </w:r>
          </w:p>
        </w:tc>
        <w:tc>
          <w:tcPr>
            <w:tcW w:w="1491" w:type="dxa"/>
            <w:tcBorders>
              <w:top w:val="nil"/>
              <w:bottom w:val="nil"/>
              <w:right w:val="single" w:sz="16" w:space="0" w:color="000000"/>
            </w:tcBorders>
            <w:shd w:val="clear" w:color="auto" w:fill="FFFFFF"/>
            <w:vAlign w:val="center"/>
          </w:tcPr>
          <w:p w14:paraId="46609097"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r>
      <w:tr w:rsidR="00674C01" w:rsidRPr="00166AAF" w14:paraId="69B39CC6" w14:textId="77777777" w:rsidTr="00BE3DF0">
        <w:trPr>
          <w:cantSplit/>
        </w:trPr>
        <w:tc>
          <w:tcPr>
            <w:tcW w:w="2237" w:type="dxa"/>
            <w:vMerge/>
            <w:tcBorders>
              <w:top w:val="nil"/>
              <w:left w:val="single" w:sz="16" w:space="0" w:color="000000"/>
              <w:bottom w:val="single" w:sz="16" w:space="0" w:color="000000"/>
              <w:right w:val="nil"/>
            </w:tcBorders>
            <w:shd w:val="clear" w:color="auto" w:fill="FFFFFF"/>
          </w:tcPr>
          <w:p w14:paraId="34903FA2"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2019" w:type="dxa"/>
            <w:tcBorders>
              <w:top w:val="nil"/>
              <w:left w:val="nil"/>
              <w:bottom w:val="single" w:sz="16" w:space="0" w:color="000000"/>
              <w:right w:val="single" w:sz="16" w:space="0" w:color="000000"/>
            </w:tcBorders>
            <w:shd w:val="clear" w:color="auto" w:fill="FFFFFF"/>
          </w:tcPr>
          <w:p w14:paraId="1CE60318"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N</w:t>
            </w:r>
          </w:p>
        </w:tc>
        <w:tc>
          <w:tcPr>
            <w:tcW w:w="1491" w:type="dxa"/>
            <w:tcBorders>
              <w:top w:val="nil"/>
              <w:left w:val="single" w:sz="16" w:space="0" w:color="000000"/>
              <w:bottom w:val="single" w:sz="16" w:space="0" w:color="000000"/>
            </w:tcBorders>
            <w:shd w:val="clear" w:color="auto" w:fill="FFFFFF"/>
            <w:vAlign w:val="center"/>
          </w:tcPr>
          <w:p w14:paraId="3F117B82"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134" w:type="dxa"/>
            <w:tcBorders>
              <w:top w:val="nil"/>
              <w:bottom w:val="single" w:sz="16" w:space="0" w:color="000000"/>
            </w:tcBorders>
            <w:shd w:val="clear" w:color="auto" w:fill="FFFFFF"/>
            <w:vAlign w:val="center"/>
          </w:tcPr>
          <w:p w14:paraId="1CBC0CDF"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491" w:type="dxa"/>
            <w:tcBorders>
              <w:top w:val="nil"/>
              <w:bottom w:val="single" w:sz="16" w:space="0" w:color="000000"/>
            </w:tcBorders>
            <w:shd w:val="clear" w:color="auto" w:fill="FFFFFF"/>
            <w:vAlign w:val="center"/>
          </w:tcPr>
          <w:p w14:paraId="754692B0"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c>
          <w:tcPr>
            <w:tcW w:w="1491" w:type="dxa"/>
            <w:tcBorders>
              <w:top w:val="nil"/>
              <w:bottom w:val="single" w:sz="16" w:space="0" w:color="000000"/>
              <w:right w:val="single" w:sz="16" w:space="0" w:color="000000"/>
            </w:tcBorders>
            <w:shd w:val="clear" w:color="auto" w:fill="FFFFFF"/>
            <w:vAlign w:val="center"/>
          </w:tcPr>
          <w:p w14:paraId="2F765550"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50</w:t>
            </w:r>
          </w:p>
        </w:tc>
      </w:tr>
      <w:tr w:rsidR="00674C01" w:rsidRPr="00166AAF" w14:paraId="4B7CBFD3" w14:textId="77777777" w:rsidTr="00BE3DF0">
        <w:trPr>
          <w:cantSplit/>
        </w:trPr>
        <w:tc>
          <w:tcPr>
            <w:tcW w:w="9863" w:type="dxa"/>
            <w:gridSpan w:val="6"/>
            <w:tcBorders>
              <w:top w:val="nil"/>
              <w:left w:val="nil"/>
              <w:bottom w:val="nil"/>
              <w:right w:val="nil"/>
            </w:tcBorders>
            <w:shd w:val="clear" w:color="auto" w:fill="FFFFFF"/>
          </w:tcPr>
          <w:p w14:paraId="2A925968"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 Correlation is significant at the 0.01 level (2-tailed).</w:t>
            </w:r>
          </w:p>
        </w:tc>
      </w:tr>
    </w:tbl>
    <w:p w14:paraId="0BD7E1B7" w14:textId="77777777" w:rsidR="00674C01" w:rsidRPr="00166AAF" w:rsidRDefault="00674C01" w:rsidP="00674C01">
      <w:pPr>
        <w:autoSpaceDE w:val="0"/>
        <w:autoSpaceDN w:val="0"/>
        <w:adjustRightInd w:val="0"/>
        <w:spacing w:after="0" w:line="400" w:lineRule="atLeast"/>
        <w:rPr>
          <w:rFonts w:ascii="Times New Roman" w:hAnsi="Times New Roman" w:cs="Times New Roman"/>
          <w:sz w:val="24"/>
          <w:szCs w:val="24"/>
        </w:rPr>
      </w:pPr>
    </w:p>
    <w:p w14:paraId="73FAD7B5" w14:textId="77777777" w:rsidR="00674C01" w:rsidRPr="00166AAF" w:rsidRDefault="00674C01" w:rsidP="00674C01">
      <w:pPr>
        <w:autoSpaceDE w:val="0"/>
        <w:autoSpaceDN w:val="0"/>
        <w:adjustRightInd w:val="0"/>
        <w:spacing w:after="0" w:line="240" w:lineRule="auto"/>
        <w:rPr>
          <w:rFonts w:ascii="Times New Roman" w:hAnsi="Times New Roman" w:cs="Times New Roman"/>
          <w:sz w:val="24"/>
          <w:szCs w:val="24"/>
        </w:rPr>
      </w:pPr>
      <w:r w:rsidRPr="00166AAF">
        <w:rPr>
          <w:rFonts w:ascii="Times New Roman" w:hAnsi="Times New Roman" w:cs="Times New Roman"/>
          <w:sz w:val="24"/>
          <w:szCs w:val="24"/>
        </w:rPr>
        <w:t xml:space="preserve">Multiple Regression Analysis: </w:t>
      </w:r>
    </w:p>
    <w:p w14:paraId="79323DBA" w14:textId="77777777" w:rsidR="00674C01" w:rsidRPr="00166AAF" w:rsidRDefault="00674C01" w:rsidP="00674C01">
      <w:pPr>
        <w:autoSpaceDE w:val="0"/>
        <w:autoSpaceDN w:val="0"/>
        <w:adjustRightInd w:val="0"/>
        <w:spacing w:after="0" w:line="240" w:lineRule="auto"/>
        <w:rPr>
          <w:rFonts w:ascii="Times New Roman" w:hAnsi="Times New Roman" w:cs="Times New Roman"/>
          <w:sz w:val="24"/>
          <w:szCs w:val="24"/>
        </w:rPr>
      </w:pPr>
    </w:p>
    <w:tbl>
      <w:tblPr>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8"/>
        <w:gridCol w:w="1030"/>
        <w:gridCol w:w="1092"/>
        <w:gridCol w:w="1476"/>
        <w:gridCol w:w="1476"/>
      </w:tblGrid>
      <w:tr w:rsidR="00674C01" w:rsidRPr="00166AAF" w14:paraId="49C40644" w14:textId="77777777" w:rsidTr="00BE3DF0">
        <w:trPr>
          <w:cantSplit/>
        </w:trPr>
        <w:tc>
          <w:tcPr>
            <w:tcW w:w="5869" w:type="dxa"/>
            <w:gridSpan w:val="5"/>
            <w:tcBorders>
              <w:top w:val="nil"/>
              <w:left w:val="nil"/>
              <w:bottom w:val="nil"/>
              <w:right w:val="nil"/>
            </w:tcBorders>
            <w:shd w:val="clear" w:color="auto" w:fill="FFFFFF"/>
            <w:vAlign w:val="center"/>
          </w:tcPr>
          <w:p w14:paraId="1776F5E5"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b/>
                <w:bCs/>
                <w:color w:val="000000"/>
                <w:sz w:val="18"/>
                <w:szCs w:val="18"/>
              </w:rPr>
              <w:t>Model Summary</w:t>
            </w:r>
          </w:p>
        </w:tc>
      </w:tr>
      <w:tr w:rsidR="00674C01" w:rsidRPr="00166AAF" w14:paraId="67DEF256" w14:textId="77777777" w:rsidTr="00BE3DF0">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003141C3"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Model</w:t>
            </w:r>
          </w:p>
        </w:tc>
        <w:tc>
          <w:tcPr>
            <w:tcW w:w="1029" w:type="dxa"/>
            <w:tcBorders>
              <w:top w:val="single" w:sz="16" w:space="0" w:color="000000"/>
              <w:left w:val="single" w:sz="16" w:space="0" w:color="000000"/>
              <w:bottom w:val="single" w:sz="16" w:space="0" w:color="000000"/>
            </w:tcBorders>
            <w:shd w:val="clear" w:color="auto" w:fill="FFFFFF"/>
            <w:vAlign w:val="bottom"/>
          </w:tcPr>
          <w:p w14:paraId="7CB48E42"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R</w:t>
            </w:r>
          </w:p>
        </w:tc>
        <w:tc>
          <w:tcPr>
            <w:tcW w:w="1091" w:type="dxa"/>
            <w:tcBorders>
              <w:top w:val="single" w:sz="16" w:space="0" w:color="000000"/>
              <w:bottom w:val="single" w:sz="16" w:space="0" w:color="000000"/>
            </w:tcBorders>
            <w:shd w:val="clear" w:color="auto" w:fill="FFFFFF"/>
            <w:vAlign w:val="bottom"/>
          </w:tcPr>
          <w:p w14:paraId="35C27191"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R Square</w:t>
            </w:r>
          </w:p>
        </w:tc>
        <w:tc>
          <w:tcPr>
            <w:tcW w:w="1475" w:type="dxa"/>
            <w:tcBorders>
              <w:top w:val="single" w:sz="16" w:space="0" w:color="000000"/>
              <w:bottom w:val="single" w:sz="16" w:space="0" w:color="000000"/>
            </w:tcBorders>
            <w:shd w:val="clear" w:color="auto" w:fill="FFFFFF"/>
            <w:vAlign w:val="bottom"/>
          </w:tcPr>
          <w:p w14:paraId="7F8B85A3"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Adjusted R Square</w:t>
            </w:r>
          </w:p>
        </w:tc>
        <w:tc>
          <w:tcPr>
            <w:tcW w:w="1475" w:type="dxa"/>
            <w:tcBorders>
              <w:top w:val="single" w:sz="16" w:space="0" w:color="000000"/>
              <w:bottom w:val="single" w:sz="16" w:space="0" w:color="000000"/>
              <w:right w:val="single" w:sz="16" w:space="0" w:color="000000"/>
            </w:tcBorders>
            <w:shd w:val="clear" w:color="auto" w:fill="FFFFFF"/>
            <w:vAlign w:val="bottom"/>
          </w:tcPr>
          <w:p w14:paraId="2692C6BC"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Std. Error of the Estimate</w:t>
            </w:r>
          </w:p>
        </w:tc>
      </w:tr>
      <w:tr w:rsidR="00674C01" w:rsidRPr="00166AAF" w14:paraId="18C5060D" w14:textId="77777777" w:rsidTr="00BE3DF0">
        <w:trPr>
          <w:cantSplit/>
        </w:trPr>
        <w:tc>
          <w:tcPr>
            <w:tcW w:w="799" w:type="dxa"/>
            <w:tcBorders>
              <w:top w:val="single" w:sz="16" w:space="0" w:color="000000"/>
              <w:left w:val="single" w:sz="16" w:space="0" w:color="000000"/>
              <w:bottom w:val="single" w:sz="16" w:space="0" w:color="000000"/>
              <w:right w:val="single" w:sz="16" w:space="0" w:color="000000"/>
            </w:tcBorders>
            <w:shd w:val="clear" w:color="auto" w:fill="FFFFFF"/>
          </w:tcPr>
          <w:p w14:paraId="6F03B77D"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1</w:t>
            </w:r>
          </w:p>
        </w:tc>
        <w:tc>
          <w:tcPr>
            <w:tcW w:w="1029" w:type="dxa"/>
            <w:tcBorders>
              <w:top w:val="single" w:sz="16" w:space="0" w:color="000000"/>
              <w:left w:val="single" w:sz="16" w:space="0" w:color="000000"/>
              <w:bottom w:val="single" w:sz="16" w:space="0" w:color="000000"/>
            </w:tcBorders>
            <w:shd w:val="clear" w:color="auto" w:fill="FFFFFF"/>
            <w:vAlign w:val="center"/>
          </w:tcPr>
          <w:p w14:paraId="7CA325FA"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.783</w:t>
            </w:r>
            <w:r w:rsidRPr="00166AAF">
              <w:rPr>
                <w:rFonts w:ascii="Arial" w:hAnsi="Arial" w:cs="Arial"/>
                <w:color w:val="000000"/>
                <w:sz w:val="18"/>
                <w:szCs w:val="18"/>
                <w:vertAlign w:val="superscript"/>
              </w:rPr>
              <w:t>a</w:t>
            </w:r>
          </w:p>
        </w:tc>
        <w:tc>
          <w:tcPr>
            <w:tcW w:w="1091" w:type="dxa"/>
            <w:tcBorders>
              <w:top w:val="single" w:sz="16" w:space="0" w:color="000000"/>
              <w:bottom w:val="single" w:sz="16" w:space="0" w:color="000000"/>
            </w:tcBorders>
            <w:shd w:val="clear" w:color="auto" w:fill="FFFFFF"/>
            <w:vAlign w:val="center"/>
          </w:tcPr>
          <w:p w14:paraId="19F4D37F"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.613</w:t>
            </w:r>
          </w:p>
        </w:tc>
        <w:tc>
          <w:tcPr>
            <w:tcW w:w="1475" w:type="dxa"/>
            <w:tcBorders>
              <w:top w:val="single" w:sz="16" w:space="0" w:color="000000"/>
              <w:bottom w:val="single" w:sz="16" w:space="0" w:color="000000"/>
            </w:tcBorders>
            <w:shd w:val="clear" w:color="auto" w:fill="FFFFFF"/>
            <w:vAlign w:val="center"/>
          </w:tcPr>
          <w:p w14:paraId="6062635C"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.579</w:t>
            </w:r>
          </w:p>
        </w:tc>
        <w:tc>
          <w:tcPr>
            <w:tcW w:w="1475" w:type="dxa"/>
            <w:tcBorders>
              <w:top w:val="single" w:sz="16" w:space="0" w:color="000000"/>
              <w:bottom w:val="single" w:sz="16" w:space="0" w:color="000000"/>
              <w:right w:val="single" w:sz="16" w:space="0" w:color="000000"/>
            </w:tcBorders>
            <w:shd w:val="clear" w:color="auto" w:fill="FFFFFF"/>
            <w:vAlign w:val="center"/>
          </w:tcPr>
          <w:p w14:paraId="398AB16A"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2.801</w:t>
            </w:r>
          </w:p>
        </w:tc>
      </w:tr>
      <w:tr w:rsidR="00674C01" w:rsidRPr="00166AAF" w14:paraId="02BC6591" w14:textId="77777777" w:rsidTr="00BE3DF0">
        <w:trPr>
          <w:cantSplit/>
        </w:trPr>
        <w:tc>
          <w:tcPr>
            <w:tcW w:w="5869" w:type="dxa"/>
            <w:gridSpan w:val="5"/>
            <w:tcBorders>
              <w:top w:val="nil"/>
              <w:left w:val="nil"/>
              <w:bottom w:val="nil"/>
              <w:right w:val="nil"/>
            </w:tcBorders>
            <w:shd w:val="clear" w:color="auto" w:fill="FFFFFF"/>
          </w:tcPr>
          <w:p w14:paraId="5985F2B1"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a. Predictors: (Constant), Student Motivation, Self Awareness, In-Class Teamworking, Social Skills</w:t>
            </w:r>
          </w:p>
        </w:tc>
      </w:tr>
    </w:tbl>
    <w:p w14:paraId="1091296B" w14:textId="77777777" w:rsidR="00674C01" w:rsidRPr="00166AAF" w:rsidRDefault="00674C01" w:rsidP="00674C01">
      <w:pPr>
        <w:autoSpaceDE w:val="0"/>
        <w:autoSpaceDN w:val="0"/>
        <w:adjustRightInd w:val="0"/>
        <w:spacing w:after="0" w:line="240" w:lineRule="auto"/>
        <w:rPr>
          <w:rFonts w:ascii="Times New Roman" w:hAnsi="Times New Roman" w:cs="Times New Roman"/>
          <w:sz w:val="24"/>
          <w:szCs w:val="24"/>
        </w:rPr>
      </w:pPr>
    </w:p>
    <w:tbl>
      <w:tblPr>
        <w:tblW w:w="80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674C01" w:rsidRPr="00166AAF" w14:paraId="008D8F86" w14:textId="77777777" w:rsidTr="00BE3DF0">
        <w:trPr>
          <w:cantSplit/>
        </w:trPr>
        <w:tc>
          <w:tcPr>
            <w:tcW w:w="8004" w:type="dxa"/>
            <w:gridSpan w:val="7"/>
            <w:tcBorders>
              <w:top w:val="nil"/>
              <w:left w:val="nil"/>
              <w:bottom w:val="nil"/>
              <w:right w:val="nil"/>
            </w:tcBorders>
            <w:shd w:val="clear" w:color="auto" w:fill="FFFFFF"/>
            <w:vAlign w:val="center"/>
          </w:tcPr>
          <w:p w14:paraId="2BEEBB20"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b/>
                <w:bCs/>
                <w:color w:val="000000"/>
                <w:sz w:val="18"/>
                <w:szCs w:val="18"/>
              </w:rPr>
              <w:t>ANOVA</w:t>
            </w:r>
            <w:r w:rsidRPr="00166AAF">
              <w:rPr>
                <w:rFonts w:ascii="Arial" w:hAnsi="Arial" w:cs="Arial"/>
                <w:b/>
                <w:bCs/>
                <w:color w:val="000000"/>
                <w:sz w:val="18"/>
                <w:szCs w:val="18"/>
                <w:vertAlign w:val="superscript"/>
              </w:rPr>
              <w:t>a</w:t>
            </w:r>
          </w:p>
        </w:tc>
      </w:tr>
      <w:tr w:rsidR="00674C01" w:rsidRPr="00166AAF" w14:paraId="004086E8" w14:textId="77777777" w:rsidTr="00BE3DF0">
        <w:trPr>
          <w:cantSplit/>
        </w:trPr>
        <w:tc>
          <w:tcPr>
            <w:tcW w:w="2028" w:type="dxa"/>
            <w:gridSpan w:val="2"/>
            <w:tcBorders>
              <w:top w:val="single" w:sz="16" w:space="0" w:color="000000"/>
              <w:left w:val="single" w:sz="16" w:space="0" w:color="000000"/>
              <w:bottom w:val="single" w:sz="16" w:space="0" w:color="000000"/>
              <w:right w:val="nil"/>
            </w:tcBorders>
            <w:shd w:val="clear" w:color="auto" w:fill="FFFFFF"/>
            <w:vAlign w:val="bottom"/>
          </w:tcPr>
          <w:p w14:paraId="51C7B370"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Model</w:t>
            </w:r>
          </w:p>
        </w:tc>
        <w:tc>
          <w:tcPr>
            <w:tcW w:w="1475" w:type="dxa"/>
            <w:tcBorders>
              <w:top w:val="single" w:sz="16" w:space="0" w:color="000000"/>
              <w:left w:val="single" w:sz="16" w:space="0" w:color="000000"/>
              <w:bottom w:val="single" w:sz="16" w:space="0" w:color="000000"/>
            </w:tcBorders>
            <w:shd w:val="clear" w:color="auto" w:fill="FFFFFF"/>
            <w:vAlign w:val="bottom"/>
          </w:tcPr>
          <w:p w14:paraId="753BAC86"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Sum of Squares</w:t>
            </w:r>
          </w:p>
        </w:tc>
        <w:tc>
          <w:tcPr>
            <w:tcW w:w="1029" w:type="dxa"/>
            <w:tcBorders>
              <w:top w:val="single" w:sz="16" w:space="0" w:color="000000"/>
              <w:bottom w:val="single" w:sz="16" w:space="0" w:color="000000"/>
            </w:tcBorders>
            <w:shd w:val="clear" w:color="auto" w:fill="FFFFFF"/>
            <w:vAlign w:val="bottom"/>
          </w:tcPr>
          <w:p w14:paraId="0D567802"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df</w:t>
            </w:r>
          </w:p>
        </w:tc>
        <w:tc>
          <w:tcPr>
            <w:tcW w:w="1414" w:type="dxa"/>
            <w:tcBorders>
              <w:top w:val="single" w:sz="16" w:space="0" w:color="000000"/>
              <w:bottom w:val="single" w:sz="16" w:space="0" w:color="000000"/>
            </w:tcBorders>
            <w:shd w:val="clear" w:color="auto" w:fill="FFFFFF"/>
            <w:vAlign w:val="bottom"/>
          </w:tcPr>
          <w:p w14:paraId="4946AAC9"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Mean Square</w:t>
            </w:r>
          </w:p>
        </w:tc>
        <w:tc>
          <w:tcPr>
            <w:tcW w:w="1029" w:type="dxa"/>
            <w:tcBorders>
              <w:top w:val="single" w:sz="16" w:space="0" w:color="000000"/>
              <w:bottom w:val="single" w:sz="16" w:space="0" w:color="000000"/>
            </w:tcBorders>
            <w:shd w:val="clear" w:color="auto" w:fill="FFFFFF"/>
            <w:vAlign w:val="bottom"/>
          </w:tcPr>
          <w:p w14:paraId="3712B47E"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F</w:t>
            </w:r>
          </w:p>
        </w:tc>
        <w:tc>
          <w:tcPr>
            <w:tcW w:w="1029" w:type="dxa"/>
            <w:tcBorders>
              <w:top w:val="single" w:sz="16" w:space="0" w:color="000000"/>
              <w:bottom w:val="single" w:sz="16" w:space="0" w:color="000000"/>
              <w:right w:val="single" w:sz="16" w:space="0" w:color="000000"/>
            </w:tcBorders>
            <w:shd w:val="clear" w:color="auto" w:fill="FFFFFF"/>
            <w:vAlign w:val="bottom"/>
          </w:tcPr>
          <w:p w14:paraId="63A30696"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Sig.</w:t>
            </w:r>
          </w:p>
        </w:tc>
      </w:tr>
      <w:tr w:rsidR="00674C01" w:rsidRPr="00166AAF" w14:paraId="39F66396" w14:textId="77777777" w:rsidTr="00BE3DF0">
        <w:trPr>
          <w:cantSplit/>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468420A9"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1</w:t>
            </w:r>
          </w:p>
        </w:tc>
        <w:tc>
          <w:tcPr>
            <w:tcW w:w="1291" w:type="dxa"/>
            <w:tcBorders>
              <w:top w:val="single" w:sz="16" w:space="0" w:color="000000"/>
              <w:left w:val="nil"/>
              <w:bottom w:val="nil"/>
              <w:right w:val="single" w:sz="16" w:space="0" w:color="000000"/>
            </w:tcBorders>
            <w:shd w:val="clear" w:color="auto" w:fill="FFFFFF"/>
          </w:tcPr>
          <w:p w14:paraId="55E5DDF1"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Regression</w:t>
            </w:r>
          </w:p>
        </w:tc>
        <w:tc>
          <w:tcPr>
            <w:tcW w:w="1475" w:type="dxa"/>
            <w:tcBorders>
              <w:top w:val="single" w:sz="16" w:space="0" w:color="000000"/>
              <w:left w:val="single" w:sz="16" w:space="0" w:color="000000"/>
              <w:bottom w:val="nil"/>
            </w:tcBorders>
            <w:shd w:val="clear" w:color="auto" w:fill="FFFFFF"/>
            <w:vAlign w:val="center"/>
          </w:tcPr>
          <w:p w14:paraId="6E805A03"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560.094</w:t>
            </w:r>
          </w:p>
        </w:tc>
        <w:tc>
          <w:tcPr>
            <w:tcW w:w="1029" w:type="dxa"/>
            <w:tcBorders>
              <w:top w:val="single" w:sz="16" w:space="0" w:color="000000"/>
              <w:bottom w:val="nil"/>
            </w:tcBorders>
            <w:shd w:val="clear" w:color="auto" w:fill="FFFFFF"/>
            <w:vAlign w:val="center"/>
          </w:tcPr>
          <w:p w14:paraId="4D0A21C5"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4</w:t>
            </w:r>
          </w:p>
        </w:tc>
        <w:tc>
          <w:tcPr>
            <w:tcW w:w="1414" w:type="dxa"/>
            <w:tcBorders>
              <w:top w:val="single" w:sz="16" w:space="0" w:color="000000"/>
              <w:bottom w:val="nil"/>
            </w:tcBorders>
            <w:shd w:val="clear" w:color="auto" w:fill="FFFFFF"/>
            <w:vAlign w:val="center"/>
          </w:tcPr>
          <w:p w14:paraId="18BE6600"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140.024</w:t>
            </w:r>
          </w:p>
        </w:tc>
        <w:tc>
          <w:tcPr>
            <w:tcW w:w="1029" w:type="dxa"/>
            <w:tcBorders>
              <w:top w:val="single" w:sz="16" w:space="0" w:color="000000"/>
              <w:bottom w:val="nil"/>
            </w:tcBorders>
            <w:shd w:val="clear" w:color="auto" w:fill="FFFFFF"/>
            <w:vAlign w:val="center"/>
          </w:tcPr>
          <w:p w14:paraId="5B5BC2E6"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17.844</w:t>
            </w:r>
          </w:p>
        </w:tc>
        <w:tc>
          <w:tcPr>
            <w:tcW w:w="1029" w:type="dxa"/>
            <w:tcBorders>
              <w:top w:val="single" w:sz="16" w:space="0" w:color="000000"/>
              <w:bottom w:val="nil"/>
              <w:right w:val="single" w:sz="16" w:space="0" w:color="000000"/>
            </w:tcBorders>
            <w:shd w:val="clear" w:color="auto" w:fill="FFFFFF"/>
            <w:vAlign w:val="center"/>
          </w:tcPr>
          <w:p w14:paraId="6A50D488"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.000</w:t>
            </w:r>
            <w:r w:rsidRPr="00166AAF">
              <w:rPr>
                <w:rFonts w:ascii="Arial" w:hAnsi="Arial" w:cs="Arial"/>
                <w:color w:val="000000"/>
                <w:sz w:val="18"/>
                <w:szCs w:val="18"/>
                <w:vertAlign w:val="superscript"/>
              </w:rPr>
              <w:t>b</w:t>
            </w:r>
          </w:p>
        </w:tc>
      </w:tr>
      <w:tr w:rsidR="00674C01" w:rsidRPr="00166AAF" w14:paraId="73CCFD5D" w14:textId="77777777" w:rsidTr="00BE3DF0">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3C5746D6"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1291" w:type="dxa"/>
            <w:tcBorders>
              <w:top w:val="nil"/>
              <w:left w:val="nil"/>
              <w:bottom w:val="nil"/>
              <w:right w:val="single" w:sz="16" w:space="0" w:color="000000"/>
            </w:tcBorders>
            <w:shd w:val="clear" w:color="auto" w:fill="FFFFFF"/>
          </w:tcPr>
          <w:p w14:paraId="7B45554F"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Residual</w:t>
            </w:r>
          </w:p>
        </w:tc>
        <w:tc>
          <w:tcPr>
            <w:tcW w:w="1475" w:type="dxa"/>
            <w:tcBorders>
              <w:top w:val="nil"/>
              <w:left w:val="single" w:sz="16" w:space="0" w:color="000000"/>
              <w:bottom w:val="nil"/>
            </w:tcBorders>
            <w:shd w:val="clear" w:color="auto" w:fill="FFFFFF"/>
            <w:vAlign w:val="center"/>
          </w:tcPr>
          <w:p w14:paraId="2DE6A22C"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353.126</w:t>
            </w:r>
          </w:p>
        </w:tc>
        <w:tc>
          <w:tcPr>
            <w:tcW w:w="1029" w:type="dxa"/>
            <w:tcBorders>
              <w:top w:val="nil"/>
              <w:bottom w:val="nil"/>
            </w:tcBorders>
            <w:shd w:val="clear" w:color="auto" w:fill="FFFFFF"/>
            <w:vAlign w:val="center"/>
          </w:tcPr>
          <w:p w14:paraId="03E8502C"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45</w:t>
            </w:r>
          </w:p>
        </w:tc>
        <w:tc>
          <w:tcPr>
            <w:tcW w:w="1414" w:type="dxa"/>
            <w:tcBorders>
              <w:top w:val="nil"/>
              <w:bottom w:val="nil"/>
            </w:tcBorders>
            <w:shd w:val="clear" w:color="auto" w:fill="FFFFFF"/>
            <w:vAlign w:val="center"/>
          </w:tcPr>
          <w:p w14:paraId="025867D4"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7.847</w:t>
            </w:r>
          </w:p>
        </w:tc>
        <w:tc>
          <w:tcPr>
            <w:tcW w:w="1029" w:type="dxa"/>
            <w:tcBorders>
              <w:top w:val="nil"/>
              <w:bottom w:val="nil"/>
            </w:tcBorders>
            <w:shd w:val="clear" w:color="auto" w:fill="FFFFFF"/>
            <w:vAlign w:val="center"/>
          </w:tcPr>
          <w:p w14:paraId="1493DA34"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029" w:type="dxa"/>
            <w:tcBorders>
              <w:top w:val="nil"/>
              <w:bottom w:val="nil"/>
              <w:right w:val="single" w:sz="16" w:space="0" w:color="000000"/>
            </w:tcBorders>
            <w:shd w:val="clear" w:color="auto" w:fill="FFFFFF"/>
            <w:vAlign w:val="center"/>
          </w:tcPr>
          <w:p w14:paraId="0726BA7D"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r>
      <w:tr w:rsidR="00674C01" w:rsidRPr="00166AAF" w14:paraId="15EB1995" w14:textId="77777777" w:rsidTr="00BE3DF0">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1A20BC38"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291" w:type="dxa"/>
            <w:tcBorders>
              <w:top w:val="nil"/>
              <w:left w:val="nil"/>
              <w:bottom w:val="single" w:sz="16" w:space="0" w:color="000000"/>
              <w:right w:val="single" w:sz="16" w:space="0" w:color="000000"/>
            </w:tcBorders>
            <w:shd w:val="clear" w:color="auto" w:fill="FFFFFF"/>
          </w:tcPr>
          <w:p w14:paraId="74E16551"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Total</w:t>
            </w:r>
          </w:p>
        </w:tc>
        <w:tc>
          <w:tcPr>
            <w:tcW w:w="1475" w:type="dxa"/>
            <w:tcBorders>
              <w:top w:val="nil"/>
              <w:left w:val="single" w:sz="16" w:space="0" w:color="000000"/>
              <w:bottom w:val="single" w:sz="16" w:space="0" w:color="000000"/>
            </w:tcBorders>
            <w:shd w:val="clear" w:color="auto" w:fill="FFFFFF"/>
            <w:vAlign w:val="center"/>
          </w:tcPr>
          <w:p w14:paraId="05F8BE61"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913.220</w:t>
            </w:r>
          </w:p>
        </w:tc>
        <w:tc>
          <w:tcPr>
            <w:tcW w:w="1029" w:type="dxa"/>
            <w:tcBorders>
              <w:top w:val="nil"/>
              <w:bottom w:val="single" w:sz="16" w:space="0" w:color="000000"/>
            </w:tcBorders>
            <w:shd w:val="clear" w:color="auto" w:fill="FFFFFF"/>
            <w:vAlign w:val="center"/>
          </w:tcPr>
          <w:p w14:paraId="32AC3CB9"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49</w:t>
            </w:r>
          </w:p>
        </w:tc>
        <w:tc>
          <w:tcPr>
            <w:tcW w:w="1414" w:type="dxa"/>
            <w:tcBorders>
              <w:top w:val="nil"/>
              <w:bottom w:val="single" w:sz="16" w:space="0" w:color="000000"/>
            </w:tcBorders>
            <w:shd w:val="clear" w:color="auto" w:fill="FFFFFF"/>
            <w:vAlign w:val="center"/>
          </w:tcPr>
          <w:p w14:paraId="14A24280"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029" w:type="dxa"/>
            <w:tcBorders>
              <w:top w:val="nil"/>
              <w:bottom w:val="single" w:sz="16" w:space="0" w:color="000000"/>
            </w:tcBorders>
            <w:shd w:val="clear" w:color="auto" w:fill="FFFFFF"/>
            <w:vAlign w:val="center"/>
          </w:tcPr>
          <w:p w14:paraId="2FDDF24E"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029" w:type="dxa"/>
            <w:tcBorders>
              <w:top w:val="nil"/>
              <w:bottom w:val="single" w:sz="16" w:space="0" w:color="000000"/>
              <w:right w:val="single" w:sz="16" w:space="0" w:color="000000"/>
            </w:tcBorders>
            <w:shd w:val="clear" w:color="auto" w:fill="FFFFFF"/>
            <w:vAlign w:val="center"/>
          </w:tcPr>
          <w:p w14:paraId="70A570F3"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r>
      <w:tr w:rsidR="00674C01" w:rsidRPr="00166AAF" w14:paraId="1B740FA2" w14:textId="77777777" w:rsidTr="00BE3DF0">
        <w:trPr>
          <w:cantSplit/>
        </w:trPr>
        <w:tc>
          <w:tcPr>
            <w:tcW w:w="8004" w:type="dxa"/>
            <w:gridSpan w:val="7"/>
            <w:tcBorders>
              <w:top w:val="nil"/>
              <w:left w:val="nil"/>
              <w:bottom w:val="nil"/>
              <w:right w:val="nil"/>
            </w:tcBorders>
            <w:shd w:val="clear" w:color="auto" w:fill="FFFFFF"/>
          </w:tcPr>
          <w:p w14:paraId="774133FB"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a. Dependent Variable: Motivation</w:t>
            </w:r>
          </w:p>
        </w:tc>
      </w:tr>
      <w:tr w:rsidR="00674C01" w:rsidRPr="00166AAF" w14:paraId="659461A1" w14:textId="77777777" w:rsidTr="00BE3DF0">
        <w:trPr>
          <w:cantSplit/>
        </w:trPr>
        <w:tc>
          <w:tcPr>
            <w:tcW w:w="8004" w:type="dxa"/>
            <w:gridSpan w:val="7"/>
            <w:tcBorders>
              <w:top w:val="nil"/>
              <w:left w:val="nil"/>
              <w:bottom w:val="nil"/>
              <w:right w:val="nil"/>
            </w:tcBorders>
            <w:shd w:val="clear" w:color="auto" w:fill="FFFFFF"/>
          </w:tcPr>
          <w:p w14:paraId="4E887F9C"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b. Predictors: (Constant), Student Motivation, Self Awareness, In-Class Teamworking, Social Skills</w:t>
            </w:r>
          </w:p>
        </w:tc>
      </w:tr>
    </w:tbl>
    <w:p w14:paraId="08725527" w14:textId="77777777" w:rsidR="00674C01" w:rsidRPr="00166AAF" w:rsidRDefault="00674C01" w:rsidP="00674C01">
      <w:pPr>
        <w:autoSpaceDE w:val="0"/>
        <w:autoSpaceDN w:val="0"/>
        <w:adjustRightInd w:val="0"/>
        <w:spacing w:after="0" w:line="400" w:lineRule="atLeast"/>
        <w:rPr>
          <w:rFonts w:ascii="Times New Roman" w:hAnsi="Times New Roman" w:cs="Times New Roman"/>
          <w:sz w:val="24"/>
          <w:szCs w:val="24"/>
        </w:rPr>
      </w:pPr>
    </w:p>
    <w:p w14:paraId="25396FB8" w14:textId="77777777" w:rsidR="00674C01" w:rsidRPr="00166AAF" w:rsidRDefault="00674C01" w:rsidP="00674C01">
      <w:pPr>
        <w:autoSpaceDE w:val="0"/>
        <w:autoSpaceDN w:val="0"/>
        <w:adjustRightInd w:val="0"/>
        <w:spacing w:after="0" w:line="240" w:lineRule="auto"/>
        <w:rPr>
          <w:rFonts w:ascii="Times New Roman" w:hAnsi="Times New Roman" w:cs="Times New Roman"/>
          <w:sz w:val="24"/>
          <w:szCs w:val="24"/>
        </w:rPr>
      </w:pPr>
    </w:p>
    <w:p w14:paraId="277FA250" w14:textId="77777777" w:rsidR="00674C01" w:rsidRPr="00166AAF" w:rsidRDefault="00674C01" w:rsidP="00674C01">
      <w:pPr>
        <w:autoSpaceDE w:val="0"/>
        <w:autoSpaceDN w:val="0"/>
        <w:adjustRightInd w:val="0"/>
        <w:spacing w:after="0" w:line="240" w:lineRule="auto"/>
        <w:rPr>
          <w:rFonts w:ascii="Times New Roman" w:hAnsi="Times New Roman" w:cs="Times New Roman"/>
          <w:sz w:val="24"/>
          <w:szCs w:val="24"/>
        </w:rPr>
      </w:pPr>
    </w:p>
    <w:tbl>
      <w:tblPr>
        <w:tblW w:w="9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2214"/>
        <w:gridCol w:w="1338"/>
        <w:gridCol w:w="1338"/>
        <w:gridCol w:w="1476"/>
        <w:gridCol w:w="1030"/>
        <w:gridCol w:w="1030"/>
      </w:tblGrid>
      <w:tr w:rsidR="00674C01" w:rsidRPr="00166AAF" w14:paraId="3C651B23" w14:textId="77777777" w:rsidTr="00BE3DF0">
        <w:trPr>
          <w:cantSplit/>
        </w:trPr>
        <w:tc>
          <w:tcPr>
            <w:tcW w:w="9157" w:type="dxa"/>
            <w:gridSpan w:val="7"/>
            <w:tcBorders>
              <w:top w:val="nil"/>
              <w:left w:val="nil"/>
              <w:bottom w:val="nil"/>
              <w:right w:val="nil"/>
            </w:tcBorders>
            <w:shd w:val="clear" w:color="auto" w:fill="FFFFFF"/>
            <w:vAlign w:val="center"/>
          </w:tcPr>
          <w:p w14:paraId="6682A0F1"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b/>
                <w:bCs/>
                <w:color w:val="000000"/>
                <w:sz w:val="18"/>
                <w:szCs w:val="18"/>
              </w:rPr>
              <w:t>Coefficients</w:t>
            </w:r>
            <w:r w:rsidRPr="00166AAF">
              <w:rPr>
                <w:rFonts w:ascii="Arial" w:hAnsi="Arial" w:cs="Arial"/>
                <w:b/>
                <w:bCs/>
                <w:color w:val="000000"/>
                <w:sz w:val="18"/>
                <w:szCs w:val="18"/>
                <w:vertAlign w:val="superscript"/>
              </w:rPr>
              <w:t>a</w:t>
            </w:r>
          </w:p>
        </w:tc>
      </w:tr>
      <w:tr w:rsidR="00674C01" w:rsidRPr="00166AAF" w14:paraId="15B518BD" w14:textId="77777777" w:rsidTr="00BE3DF0">
        <w:trPr>
          <w:cantSplit/>
        </w:trPr>
        <w:tc>
          <w:tcPr>
            <w:tcW w:w="2950" w:type="dxa"/>
            <w:gridSpan w:val="2"/>
            <w:vMerge w:val="restart"/>
            <w:tcBorders>
              <w:top w:val="single" w:sz="16" w:space="0" w:color="000000"/>
              <w:left w:val="single" w:sz="16" w:space="0" w:color="000000"/>
              <w:bottom w:val="nil"/>
              <w:right w:val="nil"/>
            </w:tcBorders>
            <w:shd w:val="clear" w:color="auto" w:fill="FFFFFF"/>
            <w:vAlign w:val="bottom"/>
          </w:tcPr>
          <w:p w14:paraId="0DCEE289"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Model</w:t>
            </w:r>
          </w:p>
        </w:tc>
        <w:tc>
          <w:tcPr>
            <w:tcW w:w="2674" w:type="dxa"/>
            <w:gridSpan w:val="2"/>
            <w:tcBorders>
              <w:top w:val="single" w:sz="16" w:space="0" w:color="000000"/>
              <w:left w:val="single" w:sz="16" w:space="0" w:color="000000"/>
            </w:tcBorders>
            <w:shd w:val="clear" w:color="auto" w:fill="FFFFFF"/>
            <w:vAlign w:val="bottom"/>
          </w:tcPr>
          <w:p w14:paraId="54D56CEC"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Unstandardized Coefficients</w:t>
            </w:r>
          </w:p>
        </w:tc>
        <w:tc>
          <w:tcPr>
            <w:tcW w:w="1475" w:type="dxa"/>
            <w:tcBorders>
              <w:top w:val="single" w:sz="16" w:space="0" w:color="000000"/>
            </w:tcBorders>
            <w:shd w:val="clear" w:color="auto" w:fill="FFFFFF"/>
            <w:vAlign w:val="bottom"/>
          </w:tcPr>
          <w:p w14:paraId="1AC07AB2"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Standardized Coefficients</w:t>
            </w:r>
          </w:p>
        </w:tc>
        <w:tc>
          <w:tcPr>
            <w:tcW w:w="1029" w:type="dxa"/>
            <w:vMerge w:val="restart"/>
            <w:tcBorders>
              <w:top w:val="single" w:sz="16" w:space="0" w:color="000000"/>
            </w:tcBorders>
            <w:shd w:val="clear" w:color="auto" w:fill="FFFFFF"/>
            <w:vAlign w:val="bottom"/>
          </w:tcPr>
          <w:p w14:paraId="652FB3C9"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t</w:t>
            </w:r>
          </w:p>
        </w:tc>
        <w:tc>
          <w:tcPr>
            <w:tcW w:w="1029" w:type="dxa"/>
            <w:vMerge w:val="restart"/>
            <w:tcBorders>
              <w:top w:val="single" w:sz="16" w:space="0" w:color="000000"/>
              <w:right w:val="single" w:sz="16" w:space="0" w:color="000000"/>
            </w:tcBorders>
            <w:shd w:val="clear" w:color="auto" w:fill="FFFFFF"/>
            <w:vAlign w:val="bottom"/>
          </w:tcPr>
          <w:p w14:paraId="72111DE7"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Sig.</w:t>
            </w:r>
          </w:p>
        </w:tc>
      </w:tr>
      <w:tr w:rsidR="00674C01" w:rsidRPr="00166AAF" w14:paraId="3EB202DE" w14:textId="77777777" w:rsidTr="00BE3DF0">
        <w:trPr>
          <w:cantSplit/>
        </w:trPr>
        <w:tc>
          <w:tcPr>
            <w:tcW w:w="2950" w:type="dxa"/>
            <w:gridSpan w:val="2"/>
            <w:vMerge/>
            <w:tcBorders>
              <w:top w:val="single" w:sz="16" w:space="0" w:color="000000"/>
              <w:left w:val="single" w:sz="16" w:space="0" w:color="000000"/>
              <w:bottom w:val="nil"/>
              <w:right w:val="nil"/>
            </w:tcBorders>
            <w:shd w:val="clear" w:color="auto" w:fill="FFFFFF"/>
            <w:vAlign w:val="bottom"/>
          </w:tcPr>
          <w:p w14:paraId="5F82BAD6"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1337" w:type="dxa"/>
            <w:tcBorders>
              <w:left w:val="single" w:sz="16" w:space="0" w:color="000000"/>
              <w:bottom w:val="single" w:sz="16" w:space="0" w:color="000000"/>
            </w:tcBorders>
            <w:shd w:val="clear" w:color="auto" w:fill="FFFFFF"/>
            <w:vAlign w:val="bottom"/>
          </w:tcPr>
          <w:p w14:paraId="35469C14"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B</w:t>
            </w:r>
          </w:p>
        </w:tc>
        <w:tc>
          <w:tcPr>
            <w:tcW w:w="1337" w:type="dxa"/>
            <w:tcBorders>
              <w:bottom w:val="single" w:sz="16" w:space="0" w:color="000000"/>
            </w:tcBorders>
            <w:shd w:val="clear" w:color="auto" w:fill="FFFFFF"/>
            <w:vAlign w:val="bottom"/>
          </w:tcPr>
          <w:p w14:paraId="70DE7A2A"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Std. Error</w:t>
            </w:r>
          </w:p>
        </w:tc>
        <w:tc>
          <w:tcPr>
            <w:tcW w:w="1475" w:type="dxa"/>
            <w:tcBorders>
              <w:bottom w:val="single" w:sz="16" w:space="0" w:color="000000"/>
            </w:tcBorders>
            <w:shd w:val="clear" w:color="auto" w:fill="FFFFFF"/>
            <w:vAlign w:val="bottom"/>
          </w:tcPr>
          <w:p w14:paraId="2201815D" w14:textId="77777777" w:rsidR="00674C01" w:rsidRPr="00166AAF" w:rsidRDefault="00674C01" w:rsidP="00BE3DF0">
            <w:pPr>
              <w:autoSpaceDE w:val="0"/>
              <w:autoSpaceDN w:val="0"/>
              <w:adjustRightInd w:val="0"/>
              <w:spacing w:after="0" w:line="320" w:lineRule="atLeast"/>
              <w:ind w:left="60" w:right="60"/>
              <w:jc w:val="center"/>
              <w:rPr>
                <w:rFonts w:ascii="Arial" w:hAnsi="Arial" w:cs="Arial"/>
                <w:color w:val="000000"/>
                <w:sz w:val="18"/>
                <w:szCs w:val="18"/>
              </w:rPr>
            </w:pPr>
            <w:r w:rsidRPr="00166AAF">
              <w:rPr>
                <w:rFonts w:ascii="Arial" w:hAnsi="Arial" w:cs="Arial"/>
                <w:color w:val="000000"/>
                <w:sz w:val="18"/>
                <w:szCs w:val="18"/>
              </w:rPr>
              <w:t>Beta</w:t>
            </w:r>
          </w:p>
        </w:tc>
        <w:tc>
          <w:tcPr>
            <w:tcW w:w="1029" w:type="dxa"/>
            <w:vMerge/>
            <w:tcBorders>
              <w:top w:val="single" w:sz="16" w:space="0" w:color="000000"/>
            </w:tcBorders>
            <w:shd w:val="clear" w:color="auto" w:fill="FFFFFF"/>
            <w:vAlign w:val="bottom"/>
          </w:tcPr>
          <w:p w14:paraId="2ECC9A0A"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1029" w:type="dxa"/>
            <w:vMerge/>
            <w:tcBorders>
              <w:top w:val="single" w:sz="16" w:space="0" w:color="000000"/>
              <w:right w:val="single" w:sz="16" w:space="0" w:color="000000"/>
            </w:tcBorders>
            <w:shd w:val="clear" w:color="auto" w:fill="FFFFFF"/>
            <w:vAlign w:val="bottom"/>
          </w:tcPr>
          <w:p w14:paraId="7A3E2F85"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r>
      <w:tr w:rsidR="00674C01" w:rsidRPr="00166AAF" w14:paraId="37BB9DB9" w14:textId="77777777" w:rsidTr="00BE3DF0">
        <w:trPr>
          <w:cantSplit/>
        </w:trPr>
        <w:tc>
          <w:tcPr>
            <w:tcW w:w="737" w:type="dxa"/>
            <w:vMerge w:val="restart"/>
            <w:tcBorders>
              <w:top w:val="single" w:sz="16" w:space="0" w:color="000000"/>
              <w:left w:val="single" w:sz="16" w:space="0" w:color="000000"/>
              <w:bottom w:val="single" w:sz="16" w:space="0" w:color="000000"/>
              <w:right w:val="nil"/>
            </w:tcBorders>
            <w:shd w:val="clear" w:color="auto" w:fill="FFFFFF"/>
          </w:tcPr>
          <w:p w14:paraId="4E24DABC"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1</w:t>
            </w:r>
          </w:p>
        </w:tc>
        <w:tc>
          <w:tcPr>
            <w:tcW w:w="2213" w:type="dxa"/>
            <w:tcBorders>
              <w:top w:val="single" w:sz="16" w:space="0" w:color="000000"/>
              <w:left w:val="nil"/>
              <w:bottom w:val="nil"/>
              <w:right w:val="single" w:sz="16" w:space="0" w:color="000000"/>
            </w:tcBorders>
            <w:shd w:val="clear" w:color="auto" w:fill="FFFFFF"/>
          </w:tcPr>
          <w:p w14:paraId="76E84133"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(Constant)</w:t>
            </w:r>
          </w:p>
        </w:tc>
        <w:tc>
          <w:tcPr>
            <w:tcW w:w="1337" w:type="dxa"/>
            <w:tcBorders>
              <w:top w:val="single" w:sz="16" w:space="0" w:color="000000"/>
              <w:left w:val="single" w:sz="16" w:space="0" w:color="000000"/>
              <w:bottom w:val="nil"/>
            </w:tcBorders>
            <w:shd w:val="clear" w:color="auto" w:fill="FFFFFF"/>
            <w:vAlign w:val="center"/>
          </w:tcPr>
          <w:p w14:paraId="471A38BD"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-3.666</w:t>
            </w:r>
          </w:p>
        </w:tc>
        <w:tc>
          <w:tcPr>
            <w:tcW w:w="1337" w:type="dxa"/>
            <w:tcBorders>
              <w:top w:val="single" w:sz="16" w:space="0" w:color="000000"/>
              <w:bottom w:val="nil"/>
            </w:tcBorders>
            <w:shd w:val="clear" w:color="auto" w:fill="FFFFFF"/>
            <w:vAlign w:val="center"/>
          </w:tcPr>
          <w:p w14:paraId="53FF8433"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4.515</w:t>
            </w:r>
          </w:p>
        </w:tc>
        <w:tc>
          <w:tcPr>
            <w:tcW w:w="1475" w:type="dxa"/>
            <w:tcBorders>
              <w:top w:val="single" w:sz="16" w:space="0" w:color="000000"/>
              <w:bottom w:val="nil"/>
            </w:tcBorders>
            <w:shd w:val="clear" w:color="auto" w:fill="FFFFFF"/>
            <w:vAlign w:val="center"/>
          </w:tcPr>
          <w:p w14:paraId="0C7F74B1" w14:textId="77777777" w:rsidR="00674C01" w:rsidRPr="00166AAF" w:rsidRDefault="00674C01" w:rsidP="00BE3DF0">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16" w:space="0" w:color="000000"/>
              <w:bottom w:val="nil"/>
            </w:tcBorders>
            <w:shd w:val="clear" w:color="auto" w:fill="FFFFFF"/>
            <w:vAlign w:val="center"/>
          </w:tcPr>
          <w:p w14:paraId="10AC6DD0"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-.812</w:t>
            </w:r>
          </w:p>
        </w:tc>
        <w:tc>
          <w:tcPr>
            <w:tcW w:w="1029" w:type="dxa"/>
            <w:tcBorders>
              <w:top w:val="single" w:sz="16" w:space="0" w:color="000000"/>
              <w:bottom w:val="nil"/>
              <w:right w:val="single" w:sz="16" w:space="0" w:color="000000"/>
            </w:tcBorders>
            <w:shd w:val="clear" w:color="auto" w:fill="FFFFFF"/>
            <w:vAlign w:val="center"/>
          </w:tcPr>
          <w:p w14:paraId="41FD914A"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.421</w:t>
            </w:r>
          </w:p>
        </w:tc>
      </w:tr>
      <w:tr w:rsidR="00674C01" w:rsidRPr="00166AAF" w14:paraId="046E0DC7" w14:textId="77777777" w:rsidTr="00BE3DF0">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339E93E1"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bottom w:val="nil"/>
              <w:right w:val="single" w:sz="16" w:space="0" w:color="000000"/>
            </w:tcBorders>
            <w:shd w:val="clear" w:color="auto" w:fill="FFFFFF"/>
          </w:tcPr>
          <w:p w14:paraId="659BF820"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Self Awareness</w:t>
            </w:r>
          </w:p>
        </w:tc>
        <w:tc>
          <w:tcPr>
            <w:tcW w:w="1337" w:type="dxa"/>
            <w:tcBorders>
              <w:top w:val="nil"/>
              <w:left w:val="single" w:sz="16" w:space="0" w:color="000000"/>
              <w:bottom w:val="nil"/>
            </w:tcBorders>
            <w:shd w:val="clear" w:color="auto" w:fill="FFFFFF"/>
            <w:vAlign w:val="center"/>
          </w:tcPr>
          <w:p w14:paraId="2B8AD837"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.120</w:t>
            </w:r>
          </w:p>
        </w:tc>
        <w:tc>
          <w:tcPr>
            <w:tcW w:w="1337" w:type="dxa"/>
            <w:tcBorders>
              <w:top w:val="nil"/>
              <w:bottom w:val="nil"/>
            </w:tcBorders>
            <w:shd w:val="clear" w:color="auto" w:fill="FFFFFF"/>
            <w:vAlign w:val="center"/>
          </w:tcPr>
          <w:p w14:paraId="089581BD"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.194</w:t>
            </w:r>
          </w:p>
        </w:tc>
        <w:tc>
          <w:tcPr>
            <w:tcW w:w="1475" w:type="dxa"/>
            <w:tcBorders>
              <w:top w:val="nil"/>
              <w:bottom w:val="nil"/>
            </w:tcBorders>
            <w:shd w:val="clear" w:color="auto" w:fill="FFFFFF"/>
            <w:vAlign w:val="center"/>
          </w:tcPr>
          <w:p w14:paraId="6A9ED546"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.060</w:t>
            </w:r>
          </w:p>
        </w:tc>
        <w:tc>
          <w:tcPr>
            <w:tcW w:w="1029" w:type="dxa"/>
            <w:tcBorders>
              <w:top w:val="nil"/>
              <w:bottom w:val="nil"/>
            </w:tcBorders>
            <w:shd w:val="clear" w:color="auto" w:fill="FFFFFF"/>
            <w:vAlign w:val="center"/>
          </w:tcPr>
          <w:p w14:paraId="6A68BF4F"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.620</w:t>
            </w:r>
          </w:p>
        </w:tc>
        <w:tc>
          <w:tcPr>
            <w:tcW w:w="1029" w:type="dxa"/>
            <w:tcBorders>
              <w:top w:val="nil"/>
              <w:bottom w:val="nil"/>
              <w:right w:val="single" w:sz="16" w:space="0" w:color="000000"/>
            </w:tcBorders>
            <w:shd w:val="clear" w:color="auto" w:fill="FFFFFF"/>
            <w:vAlign w:val="center"/>
          </w:tcPr>
          <w:p w14:paraId="4F803495"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.539</w:t>
            </w:r>
          </w:p>
        </w:tc>
      </w:tr>
      <w:tr w:rsidR="00674C01" w:rsidRPr="00166AAF" w14:paraId="09530CB8" w14:textId="77777777" w:rsidTr="00BE3DF0">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0D133003"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bottom w:val="nil"/>
              <w:right w:val="single" w:sz="16" w:space="0" w:color="000000"/>
            </w:tcBorders>
            <w:shd w:val="clear" w:color="auto" w:fill="FFFFFF"/>
          </w:tcPr>
          <w:p w14:paraId="342596B7"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Social Skills</w:t>
            </w:r>
          </w:p>
        </w:tc>
        <w:tc>
          <w:tcPr>
            <w:tcW w:w="1337" w:type="dxa"/>
            <w:tcBorders>
              <w:top w:val="nil"/>
              <w:left w:val="single" w:sz="16" w:space="0" w:color="000000"/>
              <w:bottom w:val="nil"/>
            </w:tcBorders>
            <w:shd w:val="clear" w:color="auto" w:fill="FFFFFF"/>
            <w:vAlign w:val="center"/>
          </w:tcPr>
          <w:p w14:paraId="2113CA17"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.334</w:t>
            </w:r>
          </w:p>
        </w:tc>
        <w:tc>
          <w:tcPr>
            <w:tcW w:w="1337" w:type="dxa"/>
            <w:tcBorders>
              <w:top w:val="nil"/>
              <w:bottom w:val="nil"/>
            </w:tcBorders>
            <w:shd w:val="clear" w:color="auto" w:fill="FFFFFF"/>
            <w:vAlign w:val="center"/>
          </w:tcPr>
          <w:p w14:paraId="0F3CA582"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.142</w:t>
            </w:r>
          </w:p>
        </w:tc>
        <w:tc>
          <w:tcPr>
            <w:tcW w:w="1475" w:type="dxa"/>
            <w:tcBorders>
              <w:top w:val="nil"/>
              <w:bottom w:val="nil"/>
            </w:tcBorders>
            <w:shd w:val="clear" w:color="auto" w:fill="FFFFFF"/>
            <w:vAlign w:val="center"/>
          </w:tcPr>
          <w:p w14:paraId="24A614D7"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.303</w:t>
            </w:r>
          </w:p>
        </w:tc>
        <w:tc>
          <w:tcPr>
            <w:tcW w:w="1029" w:type="dxa"/>
            <w:tcBorders>
              <w:top w:val="nil"/>
              <w:bottom w:val="nil"/>
            </w:tcBorders>
            <w:shd w:val="clear" w:color="auto" w:fill="FFFFFF"/>
            <w:vAlign w:val="center"/>
          </w:tcPr>
          <w:p w14:paraId="127A40D1"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2.347</w:t>
            </w:r>
          </w:p>
        </w:tc>
        <w:tc>
          <w:tcPr>
            <w:tcW w:w="1029" w:type="dxa"/>
            <w:tcBorders>
              <w:top w:val="nil"/>
              <w:bottom w:val="nil"/>
              <w:right w:val="single" w:sz="16" w:space="0" w:color="000000"/>
            </w:tcBorders>
            <w:shd w:val="clear" w:color="auto" w:fill="FFFFFF"/>
            <w:vAlign w:val="center"/>
          </w:tcPr>
          <w:p w14:paraId="77155B0E"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.023</w:t>
            </w:r>
          </w:p>
        </w:tc>
      </w:tr>
      <w:tr w:rsidR="00674C01" w:rsidRPr="00166AAF" w14:paraId="3294E249" w14:textId="77777777" w:rsidTr="00BE3DF0">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521BA039"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bottom w:val="nil"/>
              <w:right w:val="single" w:sz="16" w:space="0" w:color="000000"/>
            </w:tcBorders>
            <w:shd w:val="clear" w:color="auto" w:fill="FFFFFF"/>
          </w:tcPr>
          <w:p w14:paraId="08DE7916"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In-Class Teamworking</w:t>
            </w:r>
          </w:p>
        </w:tc>
        <w:tc>
          <w:tcPr>
            <w:tcW w:w="1337" w:type="dxa"/>
            <w:tcBorders>
              <w:top w:val="nil"/>
              <w:left w:val="single" w:sz="16" w:space="0" w:color="000000"/>
              <w:bottom w:val="nil"/>
            </w:tcBorders>
            <w:shd w:val="clear" w:color="auto" w:fill="FFFFFF"/>
            <w:vAlign w:val="center"/>
          </w:tcPr>
          <w:p w14:paraId="59D7F451"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.356</w:t>
            </w:r>
          </w:p>
        </w:tc>
        <w:tc>
          <w:tcPr>
            <w:tcW w:w="1337" w:type="dxa"/>
            <w:tcBorders>
              <w:top w:val="nil"/>
              <w:bottom w:val="nil"/>
            </w:tcBorders>
            <w:shd w:val="clear" w:color="auto" w:fill="FFFFFF"/>
            <w:vAlign w:val="center"/>
          </w:tcPr>
          <w:p w14:paraId="4CC4B186"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.130</w:t>
            </w:r>
          </w:p>
        </w:tc>
        <w:tc>
          <w:tcPr>
            <w:tcW w:w="1475" w:type="dxa"/>
            <w:tcBorders>
              <w:top w:val="nil"/>
              <w:bottom w:val="nil"/>
            </w:tcBorders>
            <w:shd w:val="clear" w:color="auto" w:fill="FFFFFF"/>
            <w:vAlign w:val="center"/>
          </w:tcPr>
          <w:p w14:paraId="30DB4350"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.320</w:t>
            </w:r>
          </w:p>
        </w:tc>
        <w:tc>
          <w:tcPr>
            <w:tcW w:w="1029" w:type="dxa"/>
            <w:tcBorders>
              <w:top w:val="nil"/>
              <w:bottom w:val="nil"/>
            </w:tcBorders>
            <w:shd w:val="clear" w:color="auto" w:fill="FFFFFF"/>
            <w:vAlign w:val="center"/>
          </w:tcPr>
          <w:p w14:paraId="66B22189"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2.738</w:t>
            </w:r>
          </w:p>
        </w:tc>
        <w:tc>
          <w:tcPr>
            <w:tcW w:w="1029" w:type="dxa"/>
            <w:tcBorders>
              <w:top w:val="nil"/>
              <w:bottom w:val="nil"/>
              <w:right w:val="single" w:sz="16" w:space="0" w:color="000000"/>
            </w:tcBorders>
            <w:shd w:val="clear" w:color="auto" w:fill="FFFFFF"/>
            <w:vAlign w:val="center"/>
          </w:tcPr>
          <w:p w14:paraId="5ABD7DED"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.009</w:t>
            </w:r>
          </w:p>
        </w:tc>
      </w:tr>
      <w:tr w:rsidR="00674C01" w:rsidRPr="00166AAF" w14:paraId="3B5A0592" w14:textId="77777777" w:rsidTr="00BE3DF0">
        <w:trPr>
          <w:cantSplit/>
        </w:trPr>
        <w:tc>
          <w:tcPr>
            <w:tcW w:w="737" w:type="dxa"/>
            <w:vMerge/>
            <w:tcBorders>
              <w:top w:val="single" w:sz="16" w:space="0" w:color="000000"/>
              <w:left w:val="single" w:sz="16" w:space="0" w:color="000000"/>
              <w:bottom w:val="single" w:sz="16" w:space="0" w:color="000000"/>
              <w:right w:val="nil"/>
            </w:tcBorders>
            <w:shd w:val="clear" w:color="auto" w:fill="FFFFFF"/>
          </w:tcPr>
          <w:p w14:paraId="14B9E7A9" w14:textId="77777777" w:rsidR="00674C01" w:rsidRPr="00166AAF" w:rsidRDefault="00674C01" w:rsidP="00BE3DF0">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bottom w:val="single" w:sz="16" w:space="0" w:color="000000"/>
              <w:right w:val="single" w:sz="16" w:space="0" w:color="000000"/>
            </w:tcBorders>
            <w:shd w:val="clear" w:color="auto" w:fill="FFFFFF"/>
          </w:tcPr>
          <w:p w14:paraId="3AF8E967"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Student Motivation</w:t>
            </w:r>
          </w:p>
        </w:tc>
        <w:tc>
          <w:tcPr>
            <w:tcW w:w="1337" w:type="dxa"/>
            <w:tcBorders>
              <w:top w:val="nil"/>
              <w:left w:val="single" w:sz="16" w:space="0" w:color="000000"/>
              <w:bottom w:val="single" w:sz="16" w:space="0" w:color="000000"/>
            </w:tcBorders>
            <w:shd w:val="clear" w:color="auto" w:fill="FFFFFF"/>
            <w:vAlign w:val="center"/>
          </w:tcPr>
          <w:p w14:paraId="7A1EF84B"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.310</w:t>
            </w:r>
          </w:p>
        </w:tc>
        <w:tc>
          <w:tcPr>
            <w:tcW w:w="1337" w:type="dxa"/>
            <w:tcBorders>
              <w:top w:val="nil"/>
              <w:bottom w:val="single" w:sz="16" w:space="0" w:color="000000"/>
            </w:tcBorders>
            <w:shd w:val="clear" w:color="auto" w:fill="FFFFFF"/>
            <w:vAlign w:val="center"/>
          </w:tcPr>
          <w:p w14:paraId="11285A52"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.155</w:t>
            </w:r>
          </w:p>
        </w:tc>
        <w:tc>
          <w:tcPr>
            <w:tcW w:w="1475" w:type="dxa"/>
            <w:tcBorders>
              <w:top w:val="nil"/>
              <w:bottom w:val="single" w:sz="16" w:space="0" w:color="000000"/>
            </w:tcBorders>
            <w:shd w:val="clear" w:color="auto" w:fill="FFFFFF"/>
            <w:vAlign w:val="center"/>
          </w:tcPr>
          <w:p w14:paraId="541DC60B"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.283</w:t>
            </w:r>
          </w:p>
        </w:tc>
        <w:tc>
          <w:tcPr>
            <w:tcW w:w="1029" w:type="dxa"/>
            <w:tcBorders>
              <w:top w:val="nil"/>
              <w:bottom w:val="single" w:sz="16" w:space="0" w:color="000000"/>
            </w:tcBorders>
            <w:shd w:val="clear" w:color="auto" w:fill="FFFFFF"/>
            <w:vAlign w:val="center"/>
          </w:tcPr>
          <w:p w14:paraId="15436E10"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2.004</w:t>
            </w:r>
          </w:p>
        </w:tc>
        <w:tc>
          <w:tcPr>
            <w:tcW w:w="1029" w:type="dxa"/>
            <w:tcBorders>
              <w:top w:val="nil"/>
              <w:bottom w:val="single" w:sz="16" w:space="0" w:color="000000"/>
              <w:right w:val="single" w:sz="16" w:space="0" w:color="000000"/>
            </w:tcBorders>
            <w:shd w:val="clear" w:color="auto" w:fill="FFFFFF"/>
            <w:vAlign w:val="center"/>
          </w:tcPr>
          <w:p w14:paraId="56E21C06" w14:textId="77777777" w:rsidR="00674C01" w:rsidRPr="00166AAF" w:rsidRDefault="00674C01" w:rsidP="00BE3DF0">
            <w:pPr>
              <w:autoSpaceDE w:val="0"/>
              <w:autoSpaceDN w:val="0"/>
              <w:adjustRightInd w:val="0"/>
              <w:spacing w:after="0" w:line="320" w:lineRule="atLeast"/>
              <w:ind w:left="60" w:right="60"/>
              <w:jc w:val="right"/>
              <w:rPr>
                <w:rFonts w:ascii="Arial" w:hAnsi="Arial" w:cs="Arial"/>
                <w:color w:val="000000"/>
                <w:sz w:val="18"/>
                <w:szCs w:val="18"/>
              </w:rPr>
            </w:pPr>
            <w:r w:rsidRPr="00166AAF">
              <w:rPr>
                <w:rFonts w:ascii="Arial" w:hAnsi="Arial" w:cs="Arial"/>
                <w:color w:val="000000"/>
                <w:sz w:val="18"/>
                <w:szCs w:val="18"/>
              </w:rPr>
              <w:t>.051</w:t>
            </w:r>
          </w:p>
        </w:tc>
      </w:tr>
      <w:tr w:rsidR="00674C01" w:rsidRPr="00166AAF" w14:paraId="67349A84" w14:textId="77777777" w:rsidTr="00BE3DF0">
        <w:trPr>
          <w:cantSplit/>
        </w:trPr>
        <w:tc>
          <w:tcPr>
            <w:tcW w:w="9157" w:type="dxa"/>
            <w:gridSpan w:val="7"/>
            <w:tcBorders>
              <w:top w:val="nil"/>
              <w:left w:val="nil"/>
              <w:bottom w:val="nil"/>
              <w:right w:val="nil"/>
            </w:tcBorders>
            <w:shd w:val="clear" w:color="auto" w:fill="FFFFFF"/>
          </w:tcPr>
          <w:p w14:paraId="07948164" w14:textId="77777777" w:rsidR="00674C01" w:rsidRPr="00166AAF" w:rsidRDefault="00674C01" w:rsidP="00BE3DF0">
            <w:pPr>
              <w:autoSpaceDE w:val="0"/>
              <w:autoSpaceDN w:val="0"/>
              <w:adjustRightInd w:val="0"/>
              <w:spacing w:after="0" w:line="320" w:lineRule="atLeast"/>
              <w:ind w:left="60" w:right="60"/>
              <w:rPr>
                <w:rFonts w:ascii="Arial" w:hAnsi="Arial" w:cs="Arial"/>
                <w:color w:val="000000"/>
                <w:sz w:val="18"/>
                <w:szCs w:val="18"/>
              </w:rPr>
            </w:pPr>
            <w:r w:rsidRPr="00166AAF">
              <w:rPr>
                <w:rFonts w:ascii="Arial" w:hAnsi="Arial" w:cs="Arial"/>
                <w:color w:val="000000"/>
                <w:sz w:val="18"/>
                <w:szCs w:val="18"/>
              </w:rPr>
              <w:t>a. Dependent Variable: Motivation</w:t>
            </w:r>
          </w:p>
        </w:tc>
      </w:tr>
    </w:tbl>
    <w:p w14:paraId="681894D7" w14:textId="77777777" w:rsidR="00674C01" w:rsidRPr="00166AAF" w:rsidRDefault="00674C01" w:rsidP="00674C01">
      <w:pPr>
        <w:autoSpaceDE w:val="0"/>
        <w:autoSpaceDN w:val="0"/>
        <w:adjustRightInd w:val="0"/>
        <w:spacing w:after="0" w:line="400" w:lineRule="atLeast"/>
        <w:rPr>
          <w:rFonts w:ascii="Times New Roman" w:hAnsi="Times New Roman" w:cs="Times New Roman"/>
          <w:sz w:val="24"/>
          <w:szCs w:val="24"/>
        </w:rPr>
      </w:pPr>
    </w:p>
    <w:p w14:paraId="1212E29C" w14:textId="77777777" w:rsidR="00674C01" w:rsidRPr="00166AAF" w:rsidRDefault="00674C01" w:rsidP="00674C01">
      <w:pPr>
        <w:spacing w:after="200" w:line="276" w:lineRule="auto"/>
      </w:pPr>
    </w:p>
    <w:p w14:paraId="798C40BA" w14:textId="77777777" w:rsidR="00674C01" w:rsidRDefault="00674C01" w:rsidP="00674C01">
      <w:pPr>
        <w:pStyle w:val="HSMXH1"/>
        <w:jc w:val="left"/>
        <w:rPr>
          <w:b w:val="0"/>
          <w:bCs/>
          <w:sz w:val="24"/>
          <w:szCs w:val="24"/>
        </w:rPr>
      </w:pPr>
    </w:p>
    <w:p w14:paraId="0C99E7BC" w14:textId="572149C4" w:rsidR="009154F9" w:rsidRDefault="00CA731A" w:rsidP="004B5656">
      <w:pPr>
        <w:pStyle w:val="HSMXH2"/>
        <w:rPr>
          <w:rFonts w:ascii="Arial" w:hAnsi="Arial" w:cs="Arial"/>
        </w:rPr>
      </w:pPr>
      <w:r>
        <w:lastRenderedPageBreak/>
        <w:t xml:space="preserve">Appendix </w:t>
      </w:r>
      <w:r w:rsidR="009154F9">
        <w:t xml:space="preserve">B: </w:t>
      </w:r>
      <w:r w:rsidR="009154F9">
        <w:rPr>
          <w:rFonts w:ascii="Arial" w:hAnsi="Arial" w:cs="Arial"/>
        </w:rPr>
        <w:t xml:space="preserve">Questionnaire </w:t>
      </w:r>
    </w:p>
    <w:p w14:paraId="075BCC20" w14:textId="77777777" w:rsidR="009154F9" w:rsidRDefault="009154F9" w:rsidP="009154F9">
      <w:pPr>
        <w:spacing w:line="360" w:lineRule="auto"/>
        <w:jc w:val="both"/>
        <w:rPr>
          <w:rFonts w:ascii="Arial" w:hAnsi="Arial" w:cs="Arial"/>
        </w:rPr>
      </w:pPr>
      <w:r w:rsidRPr="00152C34">
        <w:rPr>
          <w:rFonts w:ascii="Arial" w:hAnsi="Arial" w:cs="Arial"/>
        </w:rPr>
        <w:t>Please answer the following questions in a quiet environment.</w:t>
      </w:r>
      <w:r>
        <w:rPr>
          <w:rFonts w:ascii="Arial" w:hAnsi="Arial" w:cs="Arial"/>
        </w:rPr>
        <w:t xml:space="preserve"> </w:t>
      </w:r>
      <w:r w:rsidRPr="00152C34">
        <w:rPr>
          <w:rFonts w:ascii="Arial" w:hAnsi="Arial" w:cs="Arial"/>
        </w:rPr>
        <w:t>Put a circle around the number that best represents your level of agreement or disagreement with each of the statements below to indicate your response. There are no correct or incorrect responses.</w:t>
      </w:r>
    </w:p>
    <w:p w14:paraId="67B29D46" w14:textId="77777777" w:rsidR="009154F9" w:rsidRDefault="009154F9" w:rsidP="009154F9">
      <w:pPr>
        <w:spacing w:line="360" w:lineRule="auto"/>
        <w:jc w:val="both"/>
        <w:rPr>
          <w:rFonts w:ascii="Arial" w:hAnsi="Arial" w:cs="Arial"/>
        </w:rPr>
      </w:pPr>
    </w:p>
    <w:tbl>
      <w:tblPr>
        <w:tblW w:w="9016" w:type="dxa"/>
        <w:tblCellMar>
          <w:left w:w="10" w:type="dxa"/>
          <w:right w:w="10" w:type="dxa"/>
        </w:tblCellMar>
        <w:tblLook w:val="04A0" w:firstRow="1" w:lastRow="0" w:firstColumn="1" w:lastColumn="0" w:noHBand="0" w:noVBand="1"/>
      </w:tblPr>
      <w:tblGrid>
        <w:gridCol w:w="704"/>
        <w:gridCol w:w="3969"/>
        <w:gridCol w:w="851"/>
        <w:gridCol w:w="567"/>
        <w:gridCol w:w="1134"/>
        <w:gridCol w:w="708"/>
        <w:gridCol w:w="1083"/>
      </w:tblGrid>
      <w:tr w:rsidR="009154F9" w14:paraId="2CCC47EA" w14:textId="77777777" w:rsidTr="00B41870">
        <w:trPr>
          <w:cantSplit/>
          <w:trHeight w:val="1134"/>
        </w:trPr>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48625E" w14:textId="77777777" w:rsidR="009154F9" w:rsidRDefault="009154F9" w:rsidP="00B41870">
            <w:pPr>
              <w:spacing w:after="0" w:line="360" w:lineRule="auto"/>
              <w:jc w:val="both"/>
              <w:rPr>
                <w:rFonts w:ascii="Arial" w:hAnsi="Arial" w:cs="Arial"/>
              </w:rPr>
            </w:pPr>
            <w:r>
              <w:rPr>
                <w:rFonts w:ascii="Arial" w:hAnsi="Arial" w:cs="Arial"/>
              </w:rPr>
              <w:t xml:space="preserve">No </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F2851E" w14:textId="77777777" w:rsidR="009154F9" w:rsidRDefault="009154F9" w:rsidP="00B41870">
            <w:pPr>
              <w:spacing w:after="0" w:line="360" w:lineRule="auto"/>
              <w:jc w:val="both"/>
              <w:rPr>
                <w:rFonts w:ascii="Arial" w:hAnsi="Arial" w:cs="Arial"/>
              </w:rPr>
            </w:pPr>
            <w:r>
              <w:rPr>
                <w:rFonts w:ascii="Arial" w:hAnsi="Arial" w:cs="Arial"/>
              </w:rPr>
              <w:t xml:space="preserve">Survey questions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extDirection w:val="btLr"/>
          </w:tcPr>
          <w:p w14:paraId="53E9A8FD" w14:textId="77777777" w:rsidR="009154F9" w:rsidRDefault="009154F9" w:rsidP="00B41870">
            <w:pPr>
              <w:spacing w:after="0" w:line="360" w:lineRule="auto"/>
              <w:ind w:left="113" w:right="113"/>
              <w:jc w:val="both"/>
              <w:rPr>
                <w:rFonts w:ascii="Arial" w:hAnsi="Arial" w:cs="Arial"/>
                <w:sz w:val="18"/>
                <w:szCs w:val="18"/>
              </w:rPr>
            </w:pPr>
            <w:r>
              <w:rPr>
                <w:rFonts w:ascii="Arial" w:hAnsi="Arial" w:cs="Arial"/>
                <w:sz w:val="18"/>
                <w:szCs w:val="18"/>
              </w:rPr>
              <w:t xml:space="preserve">Strongly Agree </w:t>
            </w: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extDirection w:val="btLr"/>
          </w:tcPr>
          <w:p w14:paraId="4604CAA0" w14:textId="77777777" w:rsidR="009154F9" w:rsidRDefault="009154F9" w:rsidP="00B41870">
            <w:pPr>
              <w:spacing w:after="0" w:line="360" w:lineRule="auto"/>
              <w:ind w:left="113" w:right="113"/>
              <w:jc w:val="both"/>
              <w:rPr>
                <w:rFonts w:ascii="Arial" w:hAnsi="Arial" w:cs="Arial"/>
                <w:sz w:val="18"/>
                <w:szCs w:val="18"/>
              </w:rPr>
            </w:pPr>
            <w:r>
              <w:rPr>
                <w:rFonts w:ascii="Arial" w:hAnsi="Arial" w:cs="Arial"/>
                <w:sz w:val="18"/>
                <w:szCs w:val="18"/>
              </w:rPr>
              <w:t xml:space="preserve">Agree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extDirection w:val="btLr"/>
          </w:tcPr>
          <w:p w14:paraId="40DE385D" w14:textId="77777777" w:rsidR="009154F9" w:rsidRDefault="009154F9" w:rsidP="00B41870">
            <w:pPr>
              <w:spacing w:after="0" w:line="360" w:lineRule="auto"/>
              <w:ind w:left="113" w:right="113"/>
              <w:jc w:val="both"/>
              <w:rPr>
                <w:rFonts w:ascii="Arial" w:hAnsi="Arial" w:cs="Arial"/>
                <w:sz w:val="18"/>
                <w:szCs w:val="18"/>
              </w:rPr>
            </w:pPr>
            <w:r>
              <w:rPr>
                <w:rFonts w:ascii="Arial" w:hAnsi="Arial" w:cs="Arial"/>
                <w:sz w:val="18"/>
                <w:szCs w:val="18"/>
              </w:rPr>
              <w:t xml:space="preserve">Neither agree nor disagree </w:t>
            </w: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extDirection w:val="btLr"/>
          </w:tcPr>
          <w:p w14:paraId="28251244" w14:textId="77777777" w:rsidR="009154F9" w:rsidRDefault="009154F9" w:rsidP="00B41870">
            <w:pPr>
              <w:spacing w:after="0" w:line="360" w:lineRule="auto"/>
              <w:ind w:left="113" w:right="113"/>
              <w:jc w:val="both"/>
              <w:rPr>
                <w:rFonts w:ascii="Arial" w:hAnsi="Arial" w:cs="Arial"/>
                <w:sz w:val="18"/>
                <w:szCs w:val="18"/>
              </w:rPr>
            </w:pPr>
            <w:r>
              <w:rPr>
                <w:rFonts w:ascii="Arial" w:hAnsi="Arial" w:cs="Arial"/>
                <w:sz w:val="18"/>
                <w:szCs w:val="18"/>
              </w:rPr>
              <w:t xml:space="preserve">Disagree </w:t>
            </w: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extDirection w:val="btLr"/>
          </w:tcPr>
          <w:p w14:paraId="313A834F" w14:textId="77777777" w:rsidR="009154F9" w:rsidRDefault="009154F9" w:rsidP="00B41870">
            <w:pPr>
              <w:spacing w:after="0" w:line="360" w:lineRule="auto"/>
              <w:ind w:left="113" w:right="113"/>
              <w:jc w:val="both"/>
              <w:rPr>
                <w:rFonts w:ascii="Arial" w:hAnsi="Arial" w:cs="Arial"/>
                <w:sz w:val="18"/>
                <w:szCs w:val="18"/>
              </w:rPr>
            </w:pPr>
            <w:r>
              <w:rPr>
                <w:rFonts w:ascii="Arial" w:hAnsi="Arial" w:cs="Arial"/>
                <w:sz w:val="18"/>
                <w:szCs w:val="18"/>
              </w:rPr>
              <w:t xml:space="preserve">Strongly disagree </w:t>
            </w:r>
          </w:p>
        </w:tc>
      </w:tr>
      <w:tr w:rsidR="009154F9" w14:paraId="4D4A024F"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EFAA29" w14:textId="77777777" w:rsidR="009154F9" w:rsidRDefault="009154F9" w:rsidP="00B41870">
            <w:pPr>
              <w:spacing w:after="0" w:line="360" w:lineRule="auto"/>
              <w:jc w:val="both"/>
              <w:rPr>
                <w:rFonts w:ascii="Arial" w:hAnsi="Arial" w:cs="Arial"/>
              </w:rPr>
            </w:pPr>
          </w:p>
        </w:tc>
        <w:tc>
          <w:tcPr>
            <w:tcW w:w="8312"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5FABAF" w14:textId="77777777" w:rsidR="009154F9" w:rsidRDefault="009154F9" w:rsidP="00B41870">
            <w:pPr>
              <w:spacing w:after="0" w:line="360" w:lineRule="auto"/>
              <w:jc w:val="center"/>
            </w:pPr>
            <w:r>
              <w:rPr>
                <w:rFonts w:ascii="Arial" w:hAnsi="Arial" w:cs="Arial"/>
                <w:b/>
                <w:bCs/>
              </w:rPr>
              <w:t>Self-Awareness</w:t>
            </w:r>
          </w:p>
        </w:tc>
      </w:tr>
      <w:tr w:rsidR="009154F9" w14:paraId="30EB9F09"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477135" w14:textId="77777777" w:rsidR="009154F9" w:rsidRDefault="009154F9" w:rsidP="00B41870">
            <w:pPr>
              <w:spacing w:after="0" w:line="360" w:lineRule="auto"/>
              <w:jc w:val="both"/>
              <w:rPr>
                <w:rFonts w:ascii="Arial" w:hAnsi="Arial" w:cs="Arial"/>
              </w:rPr>
            </w:pPr>
            <w:r>
              <w:rPr>
                <w:rFonts w:ascii="Arial" w:hAnsi="Arial" w:cs="Arial"/>
              </w:rPr>
              <w:t>1</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CED64B" w14:textId="77777777" w:rsidR="009154F9" w:rsidRPr="007066CC" w:rsidRDefault="009154F9" w:rsidP="00B41870">
            <w:pPr>
              <w:spacing w:after="0" w:line="360" w:lineRule="auto"/>
              <w:jc w:val="both"/>
              <w:rPr>
                <w:rFonts w:ascii="Arial" w:hAnsi="Arial" w:cs="Arial"/>
              </w:rPr>
            </w:pPr>
            <w:r w:rsidRPr="007066CC">
              <w:rPr>
                <w:rFonts w:ascii="Arial" w:hAnsi="Arial" w:cs="Arial"/>
              </w:rPr>
              <w:t>During the semester I have noticed any changes in my ability to identify and </w:t>
            </w:r>
          </w:p>
          <w:p w14:paraId="0FFFE57F" w14:textId="77777777" w:rsidR="009154F9" w:rsidRDefault="009154F9" w:rsidP="00B41870">
            <w:pPr>
              <w:spacing w:after="0" w:line="360" w:lineRule="auto"/>
              <w:jc w:val="both"/>
              <w:rPr>
                <w:rFonts w:ascii="Arial" w:hAnsi="Arial" w:cs="Arial"/>
              </w:rPr>
            </w:pPr>
            <w:r w:rsidRPr="007066CC">
              <w:rPr>
                <w:rFonts w:ascii="Arial" w:hAnsi="Arial" w:cs="Arial"/>
              </w:rPr>
              <w:t>discriminate against others’ feelings and emotions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14027D"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B06EF3"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9D0537"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DDFDE1"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614D9E" w14:textId="77777777" w:rsidR="009154F9" w:rsidRDefault="009154F9" w:rsidP="00B41870">
            <w:pPr>
              <w:spacing w:after="0" w:line="360" w:lineRule="auto"/>
              <w:jc w:val="both"/>
              <w:rPr>
                <w:rFonts w:ascii="Arial" w:hAnsi="Arial" w:cs="Arial"/>
              </w:rPr>
            </w:pPr>
          </w:p>
        </w:tc>
      </w:tr>
      <w:tr w:rsidR="009154F9" w14:paraId="11D32B8B"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40E0D4" w14:textId="77777777" w:rsidR="009154F9" w:rsidRDefault="009154F9" w:rsidP="00B41870">
            <w:pPr>
              <w:spacing w:after="0" w:line="360" w:lineRule="auto"/>
              <w:jc w:val="both"/>
              <w:rPr>
                <w:rFonts w:ascii="Arial" w:hAnsi="Arial" w:cs="Arial"/>
              </w:rPr>
            </w:pPr>
            <w:r>
              <w:rPr>
                <w:rFonts w:ascii="Arial" w:hAnsi="Arial" w:cs="Arial"/>
              </w:rPr>
              <w:t>2</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FE0693" w14:textId="77777777" w:rsidR="009154F9" w:rsidRDefault="009154F9" w:rsidP="00B41870">
            <w:pPr>
              <w:spacing w:after="0" w:line="360" w:lineRule="auto"/>
              <w:jc w:val="both"/>
              <w:rPr>
                <w:rFonts w:ascii="Arial" w:hAnsi="Arial" w:cs="Arial"/>
              </w:rPr>
            </w:pPr>
            <w:r w:rsidRPr="00840324">
              <w:rPr>
                <w:rFonts w:ascii="Arial" w:hAnsi="Arial" w:cs="Arial"/>
              </w:rPr>
              <w:t xml:space="preserve">During the semester </w:t>
            </w:r>
            <w:r>
              <w:rPr>
                <w:rFonts w:ascii="Arial" w:hAnsi="Arial" w:cs="Arial"/>
              </w:rPr>
              <w:t xml:space="preserve">I have </w:t>
            </w:r>
            <w:r w:rsidRPr="00840324">
              <w:rPr>
                <w:rFonts w:ascii="Arial" w:hAnsi="Arial" w:cs="Arial"/>
              </w:rPr>
              <w:t>notice</w:t>
            </w:r>
            <w:r>
              <w:rPr>
                <w:rFonts w:ascii="Arial" w:hAnsi="Arial" w:cs="Arial"/>
              </w:rPr>
              <w:t>d</w:t>
            </w:r>
            <w:r w:rsidRPr="00840324">
              <w:rPr>
                <w:rFonts w:ascii="Arial" w:hAnsi="Arial" w:cs="Arial"/>
              </w:rPr>
              <w:t xml:space="preserve"> any changes in </w:t>
            </w:r>
            <w:r>
              <w:rPr>
                <w:rFonts w:ascii="Arial" w:hAnsi="Arial" w:cs="Arial"/>
              </w:rPr>
              <w:t xml:space="preserve">my </w:t>
            </w:r>
            <w:r w:rsidRPr="00840324">
              <w:rPr>
                <w:rFonts w:ascii="Arial" w:hAnsi="Arial" w:cs="Arial"/>
              </w:rPr>
              <w:t xml:space="preserve">ability to monitor </w:t>
            </w:r>
            <w:r>
              <w:rPr>
                <w:rFonts w:ascii="Arial" w:hAnsi="Arial" w:cs="Arial"/>
              </w:rPr>
              <w:t>my</w:t>
            </w:r>
            <w:r w:rsidRPr="00840324">
              <w:rPr>
                <w:rFonts w:ascii="Arial" w:hAnsi="Arial" w:cs="Arial"/>
              </w:rPr>
              <w:t xml:space="preserve"> own feelings and emotions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4EFBE8"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22F08F"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7392C4"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D22380"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A8A51D" w14:textId="77777777" w:rsidR="009154F9" w:rsidRDefault="009154F9" w:rsidP="00B41870">
            <w:pPr>
              <w:spacing w:after="0" w:line="360" w:lineRule="auto"/>
              <w:jc w:val="both"/>
              <w:rPr>
                <w:rFonts w:ascii="Arial" w:hAnsi="Arial" w:cs="Arial"/>
              </w:rPr>
            </w:pPr>
          </w:p>
        </w:tc>
      </w:tr>
      <w:tr w:rsidR="009154F9" w14:paraId="2D0838F2"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3A3D73" w14:textId="77777777" w:rsidR="009154F9" w:rsidRDefault="009154F9" w:rsidP="00B41870">
            <w:pPr>
              <w:spacing w:after="0" w:line="360" w:lineRule="auto"/>
              <w:jc w:val="both"/>
              <w:rPr>
                <w:rFonts w:ascii="Arial" w:hAnsi="Arial" w:cs="Arial"/>
              </w:rPr>
            </w:pPr>
            <w:r>
              <w:rPr>
                <w:rFonts w:ascii="Arial" w:hAnsi="Arial" w:cs="Arial"/>
              </w:rPr>
              <w:t>3</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544954" w14:textId="77777777" w:rsidR="009154F9" w:rsidRDefault="009154F9" w:rsidP="00B41870">
            <w:pPr>
              <w:spacing w:after="0" w:line="360" w:lineRule="auto"/>
              <w:jc w:val="both"/>
              <w:rPr>
                <w:rFonts w:ascii="Arial" w:hAnsi="Arial" w:cs="Arial"/>
              </w:rPr>
            </w:pPr>
            <w:r w:rsidRPr="004775DE">
              <w:rPr>
                <w:rFonts w:ascii="Arial" w:hAnsi="Arial" w:cs="Arial"/>
              </w:rPr>
              <w:t>I am able to maintain objectivity while separating myself from a problem or dispute.</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8E12BA"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71431D"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286556"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C457C1"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6753D8" w14:textId="77777777" w:rsidR="009154F9" w:rsidRDefault="009154F9" w:rsidP="00B41870">
            <w:pPr>
              <w:spacing w:after="0" w:line="360" w:lineRule="auto"/>
              <w:jc w:val="both"/>
              <w:rPr>
                <w:rFonts w:ascii="Arial" w:hAnsi="Arial" w:cs="Arial"/>
              </w:rPr>
            </w:pPr>
          </w:p>
        </w:tc>
      </w:tr>
      <w:tr w:rsidR="009154F9" w14:paraId="3BF77EB7"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7D6D96" w14:textId="77777777" w:rsidR="009154F9" w:rsidRDefault="009154F9" w:rsidP="00B41870">
            <w:pPr>
              <w:spacing w:after="0" w:line="360" w:lineRule="auto"/>
              <w:jc w:val="both"/>
              <w:rPr>
                <w:rFonts w:ascii="Arial" w:hAnsi="Arial" w:cs="Arial"/>
              </w:rPr>
            </w:pPr>
            <w:r>
              <w:rPr>
                <w:rFonts w:ascii="Arial" w:hAnsi="Arial" w:cs="Arial"/>
              </w:rPr>
              <w:t>4</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E1ECE1" w14:textId="77777777" w:rsidR="009154F9" w:rsidRDefault="009154F9" w:rsidP="00B41870">
            <w:pPr>
              <w:spacing w:after="0" w:line="360" w:lineRule="auto"/>
              <w:jc w:val="both"/>
              <w:rPr>
                <w:rFonts w:ascii="Arial" w:hAnsi="Arial" w:cs="Arial"/>
              </w:rPr>
            </w:pPr>
            <w:r w:rsidRPr="004775DE">
              <w:rPr>
                <w:rFonts w:ascii="Arial" w:hAnsi="Arial" w:cs="Arial"/>
              </w:rPr>
              <w:t>I am also fully aware of the implications of my choices and, more importantly, what needs to be done to change or better the situation.</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496853"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342A44"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46651E"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A217D3"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78D105" w14:textId="77777777" w:rsidR="009154F9" w:rsidRDefault="009154F9" w:rsidP="00B41870">
            <w:pPr>
              <w:spacing w:after="0" w:line="360" w:lineRule="auto"/>
              <w:jc w:val="both"/>
              <w:rPr>
                <w:rFonts w:ascii="Arial" w:hAnsi="Arial" w:cs="Arial"/>
              </w:rPr>
            </w:pPr>
          </w:p>
        </w:tc>
      </w:tr>
      <w:tr w:rsidR="009154F9" w14:paraId="10450D84"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C4FA6A" w14:textId="77777777" w:rsidR="009154F9" w:rsidRDefault="009154F9" w:rsidP="00B41870">
            <w:pPr>
              <w:spacing w:after="0" w:line="360" w:lineRule="auto"/>
              <w:jc w:val="both"/>
              <w:rPr>
                <w:rFonts w:ascii="Arial" w:hAnsi="Arial" w:cs="Arial"/>
              </w:rPr>
            </w:pPr>
            <w:r>
              <w:rPr>
                <w:rFonts w:ascii="Arial" w:hAnsi="Arial" w:cs="Arial"/>
              </w:rPr>
              <w:t>5</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C7765F" w14:textId="77777777" w:rsidR="009154F9" w:rsidRDefault="009154F9" w:rsidP="00B41870">
            <w:pPr>
              <w:spacing w:after="0" w:line="360" w:lineRule="auto"/>
              <w:jc w:val="both"/>
              <w:rPr>
                <w:rFonts w:ascii="Arial" w:hAnsi="Arial" w:cs="Arial"/>
              </w:rPr>
            </w:pPr>
            <w:r w:rsidRPr="00D56688">
              <w:rPr>
                <w:rFonts w:ascii="Arial" w:hAnsi="Arial" w:cs="Arial"/>
              </w:rPr>
              <w:t>There will be circumstances that test me, and I try to keep in mind not to respond based on my emotions.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14E763"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FDA8BD"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3F4A74"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181E49"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4E7756" w14:textId="77777777" w:rsidR="009154F9" w:rsidRDefault="009154F9" w:rsidP="00B41870">
            <w:pPr>
              <w:spacing w:after="0" w:line="360" w:lineRule="auto"/>
              <w:jc w:val="both"/>
              <w:rPr>
                <w:rFonts w:ascii="Arial" w:hAnsi="Arial" w:cs="Arial"/>
              </w:rPr>
            </w:pPr>
          </w:p>
        </w:tc>
      </w:tr>
      <w:tr w:rsidR="009154F9" w14:paraId="609E9B34"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244151"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EA9B64" w14:textId="77777777" w:rsidR="009154F9" w:rsidRDefault="009154F9" w:rsidP="00B41870">
            <w:pPr>
              <w:spacing w:after="0" w:line="360" w:lineRule="auto"/>
              <w:jc w:val="both"/>
              <w:rPr>
                <w:rFonts w:ascii="Arial" w:hAnsi="Arial" w:cs="Arial"/>
              </w:rPr>
            </w:pP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58126F"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C814A1"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CC11F8"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DA3AC0"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0CA18E" w14:textId="77777777" w:rsidR="009154F9" w:rsidRDefault="009154F9" w:rsidP="00B41870">
            <w:pPr>
              <w:spacing w:after="0" w:line="360" w:lineRule="auto"/>
              <w:jc w:val="both"/>
              <w:rPr>
                <w:rFonts w:ascii="Arial" w:hAnsi="Arial" w:cs="Arial"/>
              </w:rPr>
            </w:pPr>
          </w:p>
        </w:tc>
      </w:tr>
      <w:tr w:rsidR="009154F9" w14:paraId="47110303"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B4F2D5" w14:textId="77777777" w:rsidR="009154F9" w:rsidRDefault="009154F9" w:rsidP="00B41870">
            <w:pPr>
              <w:spacing w:after="0" w:line="360" w:lineRule="auto"/>
              <w:jc w:val="both"/>
              <w:rPr>
                <w:rFonts w:ascii="Arial" w:hAnsi="Arial" w:cs="Arial"/>
              </w:rPr>
            </w:pPr>
          </w:p>
        </w:tc>
        <w:tc>
          <w:tcPr>
            <w:tcW w:w="8312"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D4A029" w14:textId="77777777" w:rsidR="009154F9" w:rsidRDefault="009154F9" w:rsidP="00B41870">
            <w:pPr>
              <w:tabs>
                <w:tab w:val="left" w:pos="2720"/>
              </w:tabs>
              <w:spacing w:after="0" w:line="360" w:lineRule="auto"/>
              <w:jc w:val="both"/>
              <w:rPr>
                <w:rFonts w:ascii="Arial" w:hAnsi="Arial" w:cs="Arial"/>
              </w:rPr>
            </w:pPr>
            <w:r>
              <w:rPr>
                <w:rFonts w:ascii="Arial" w:hAnsi="Arial" w:cs="Arial"/>
              </w:rPr>
              <w:tab/>
              <w:t>Self-Regulation</w:t>
            </w:r>
          </w:p>
        </w:tc>
      </w:tr>
      <w:tr w:rsidR="009154F9" w14:paraId="212901F1"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AD53D1" w14:textId="77777777" w:rsidR="009154F9" w:rsidRDefault="009154F9" w:rsidP="00B41870">
            <w:pPr>
              <w:spacing w:after="0" w:line="360" w:lineRule="auto"/>
              <w:jc w:val="both"/>
              <w:rPr>
                <w:rFonts w:ascii="Arial" w:hAnsi="Arial" w:cs="Arial"/>
              </w:rPr>
            </w:pPr>
            <w:r>
              <w:rPr>
                <w:rFonts w:ascii="Arial" w:hAnsi="Arial" w:cs="Arial"/>
              </w:rPr>
              <w:t>6</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756EEF" w14:textId="77777777" w:rsidR="009154F9" w:rsidRDefault="009154F9" w:rsidP="00B41870">
            <w:pPr>
              <w:spacing w:after="0" w:line="360" w:lineRule="auto"/>
              <w:jc w:val="both"/>
              <w:rPr>
                <w:rFonts w:ascii="Arial" w:hAnsi="Arial" w:cs="Arial"/>
              </w:rPr>
            </w:pPr>
            <w:r w:rsidRPr="00600807">
              <w:rPr>
                <w:rFonts w:ascii="Arial" w:hAnsi="Arial" w:cs="Arial"/>
              </w:rPr>
              <w:t>Now, when circumstances arise in the classroom, I prefer to "act" rather than "respond.</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2DCA52"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B7A399"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0C0F82"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BBA96B"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5F5ABD" w14:textId="77777777" w:rsidR="009154F9" w:rsidRDefault="009154F9" w:rsidP="00B41870">
            <w:pPr>
              <w:spacing w:after="0" w:line="360" w:lineRule="auto"/>
              <w:jc w:val="both"/>
              <w:rPr>
                <w:rFonts w:ascii="Arial" w:hAnsi="Arial" w:cs="Arial"/>
              </w:rPr>
            </w:pPr>
          </w:p>
        </w:tc>
      </w:tr>
      <w:tr w:rsidR="009154F9" w14:paraId="10E5B331"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3C4900" w14:textId="77777777" w:rsidR="009154F9" w:rsidRDefault="009154F9" w:rsidP="00B41870">
            <w:pPr>
              <w:spacing w:after="0" w:line="360" w:lineRule="auto"/>
              <w:jc w:val="both"/>
              <w:rPr>
                <w:rFonts w:ascii="Arial" w:hAnsi="Arial" w:cs="Arial"/>
              </w:rPr>
            </w:pPr>
            <w:r>
              <w:rPr>
                <w:rFonts w:ascii="Arial" w:hAnsi="Arial" w:cs="Arial"/>
              </w:rPr>
              <w:lastRenderedPageBreak/>
              <w:t>7</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C965A8" w14:textId="77777777" w:rsidR="009154F9" w:rsidRDefault="009154F9" w:rsidP="00B41870">
            <w:pPr>
              <w:spacing w:after="0" w:line="360" w:lineRule="auto"/>
              <w:jc w:val="both"/>
              <w:rPr>
                <w:rFonts w:ascii="Arial" w:hAnsi="Arial" w:cs="Arial"/>
              </w:rPr>
            </w:pPr>
            <w:r w:rsidRPr="00732A0D">
              <w:rPr>
                <w:rFonts w:ascii="Arial" w:hAnsi="Arial" w:cs="Arial"/>
              </w:rPr>
              <w:t>It's vital to me to be kind and honest</w:t>
            </w:r>
            <w:r>
              <w:rPr>
                <w:rFonts w:ascii="Arial" w:hAnsi="Arial" w:cs="Arial"/>
              </w:rPr>
              <w:t xml:space="preserve"> to manage the classes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4DC402"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6562BB"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899041"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6FCBE2"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ED4E68" w14:textId="77777777" w:rsidR="009154F9" w:rsidRDefault="009154F9" w:rsidP="00B41870">
            <w:pPr>
              <w:spacing w:after="0" w:line="360" w:lineRule="auto"/>
              <w:jc w:val="both"/>
              <w:rPr>
                <w:rFonts w:ascii="Arial" w:hAnsi="Arial" w:cs="Arial"/>
              </w:rPr>
            </w:pPr>
          </w:p>
        </w:tc>
      </w:tr>
      <w:tr w:rsidR="009154F9" w14:paraId="794C6327"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18163F" w14:textId="77777777" w:rsidR="009154F9" w:rsidRDefault="009154F9" w:rsidP="00B41870">
            <w:pPr>
              <w:spacing w:after="0" w:line="360" w:lineRule="auto"/>
              <w:jc w:val="both"/>
              <w:rPr>
                <w:rFonts w:ascii="Arial" w:hAnsi="Arial" w:cs="Arial"/>
              </w:rPr>
            </w:pPr>
            <w:r>
              <w:rPr>
                <w:rFonts w:ascii="Arial" w:hAnsi="Arial" w:cs="Arial"/>
              </w:rPr>
              <w:t>8</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1A589C" w14:textId="77777777" w:rsidR="009154F9" w:rsidRDefault="009154F9" w:rsidP="00B41870">
            <w:pPr>
              <w:spacing w:after="0" w:line="360" w:lineRule="auto"/>
              <w:jc w:val="both"/>
              <w:rPr>
                <w:rFonts w:ascii="Arial" w:hAnsi="Arial" w:cs="Arial"/>
              </w:rPr>
            </w:pPr>
            <w:r w:rsidRPr="00732A0D">
              <w:rPr>
                <w:rFonts w:ascii="Arial" w:hAnsi="Arial" w:cs="Arial"/>
              </w:rPr>
              <w:t xml:space="preserve">In my </w:t>
            </w:r>
            <w:r>
              <w:rPr>
                <w:rFonts w:ascii="Arial" w:hAnsi="Arial" w:cs="Arial"/>
              </w:rPr>
              <w:t>teaching career</w:t>
            </w:r>
            <w:r w:rsidRPr="00732A0D">
              <w:rPr>
                <w:rFonts w:ascii="Arial" w:hAnsi="Arial" w:cs="Arial"/>
              </w:rPr>
              <w:t>, I have enhanced a strength in knowing that self-management calls for adaptability and comprehension.</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C63DD3"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3EA9BB"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026238"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7EDEC7"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35495D" w14:textId="77777777" w:rsidR="009154F9" w:rsidRDefault="009154F9" w:rsidP="00B41870">
            <w:pPr>
              <w:spacing w:after="0" w:line="360" w:lineRule="auto"/>
              <w:jc w:val="both"/>
              <w:rPr>
                <w:rFonts w:ascii="Arial" w:hAnsi="Arial" w:cs="Arial"/>
              </w:rPr>
            </w:pPr>
          </w:p>
        </w:tc>
      </w:tr>
      <w:tr w:rsidR="009154F9" w14:paraId="554F71EF"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84BE5E" w14:textId="77777777" w:rsidR="009154F9" w:rsidRDefault="009154F9" w:rsidP="00B41870">
            <w:pPr>
              <w:spacing w:after="0" w:line="360" w:lineRule="auto"/>
              <w:jc w:val="both"/>
              <w:rPr>
                <w:rFonts w:ascii="Arial" w:hAnsi="Arial" w:cs="Arial"/>
              </w:rPr>
            </w:pPr>
            <w:r>
              <w:rPr>
                <w:rFonts w:ascii="Arial" w:hAnsi="Arial" w:cs="Arial"/>
              </w:rPr>
              <w:t>9</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87BE8B" w14:textId="77777777" w:rsidR="009154F9" w:rsidRDefault="009154F9" w:rsidP="00B41870">
            <w:pPr>
              <w:spacing w:after="0" w:line="360" w:lineRule="auto"/>
              <w:jc w:val="both"/>
              <w:rPr>
                <w:rFonts w:ascii="Arial" w:hAnsi="Arial" w:cs="Arial"/>
              </w:rPr>
            </w:pPr>
            <w:r w:rsidRPr="00512DCF">
              <w:rPr>
                <w:rFonts w:ascii="Arial" w:hAnsi="Arial" w:cs="Arial"/>
              </w:rPr>
              <w:t xml:space="preserve">Another factor in my self-management is understanding that not all pupils respond to the same method and appreciating the uniqueness of each </w:t>
            </w:r>
            <w:r>
              <w:rPr>
                <w:rFonts w:ascii="Arial" w:hAnsi="Arial" w:cs="Arial"/>
              </w:rPr>
              <w:t xml:space="preserve">student/learner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A59C4A"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69796F"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6453CB"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EF5CA0"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C143B7" w14:textId="77777777" w:rsidR="009154F9" w:rsidRDefault="009154F9" w:rsidP="00B41870">
            <w:pPr>
              <w:spacing w:after="0" w:line="360" w:lineRule="auto"/>
              <w:jc w:val="both"/>
              <w:rPr>
                <w:rFonts w:ascii="Arial" w:hAnsi="Arial" w:cs="Arial"/>
              </w:rPr>
            </w:pPr>
          </w:p>
        </w:tc>
      </w:tr>
      <w:tr w:rsidR="009154F9" w14:paraId="4740280D"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D2CF57" w14:textId="77777777" w:rsidR="009154F9" w:rsidRDefault="009154F9" w:rsidP="00B41870">
            <w:pPr>
              <w:spacing w:after="0" w:line="360" w:lineRule="auto"/>
              <w:jc w:val="both"/>
              <w:rPr>
                <w:rFonts w:ascii="Arial" w:hAnsi="Arial" w:cs="Arial"/>
              </w:rPr>
            </w:pPr>
            <w:r>
              <w:rPr>
                <w:rFonts w:ascii="Arial" w:hAnsi="Arial" w:cs="Arial"/>
              </w:rPr>
              <w:t>10</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691D90" w14:textId="77777777" w:rsidR="009154F9" w:rsidRDefault="009154F9" w:rsidP="00B41870">
            <w:pPr>
              <w:spacing w:after="0" w:line="360" w:lineRule="auto"/>
              <w:jc w:val="both"/>
              <w:rPr>
                <w:rFonts w:ascii="Arial" w:hAnsi="Arial" w:cs="Arial"/>
              </w:rPr>
            </w:pPr>
            <w:r>
              <w:rPr>
                <w:rFonts w:ascii="Arial" w:hAnsi="Arial" w:cs="Arial"/>
              </w:rPr>
              <w:t>When I feel a change in emotions, I tend to come up with new ideas.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9FF8CD"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18A1FE"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0B7F17"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176BD2"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9048A7" w14:textId="77777777" w:rsidR="009154F9" w:rsidRDefault="009154F9" w:rsidP="00B41870">
            <w:pPr>
              <w:spacing w:after="0" w:line="360" w:lineRule="auto"/>
              <w:jc w:val="both"/>
              <w:rPr>
                <w:rFonts w:ascii="Arial" w:hAnsi="Arial" w:cs="Arial"/>
              </w:rPr>
            </w:pPr>
          </w:p>
        </w:tc>
      </w:tr>
      <w:tr w:rsidR="009154F9" w14:paraId="4A2D58EA" w14:textId="77777777" w:rsidTr="00B41870">
        <w:tc>
          <w:tcPr>
            <w:tcW w:w="9016" w:type="dxa"/>
            <w:gridSpan w:val="7"/>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4D5E75" w14:textId="77777777" w:rsidR="009154F9" w:rsidRDefault="009154F9" w:rsidP="00B41870">
            <w:pPr>
              <w:spacing w:after="0" w:line="360" w:lineRule="auto"/>
              <w:jc w:val="center"/>
              <w:rPr>
                <w:rFonts w:ascii="Arial" w:hAnsi="Arial" w:cs="Arial"/>
              </w:rPr>
            </w:pPr>
            <w:r>
              <w:rPr>
                <w:rFonts w:ascii="Arial" w:hAnsi="Arial" w:cs="Arial"/>
              </w:rPr>
              <w:t>Motivation</w:t>
            </w:r>
          </w:p>
        </w:tc>
      </w:tr>
      <w:tr w:rsidR="009154F9" w14:paraId="77C28BC4"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B8DB82" w14:textId="77777777" w:rsidR="009154F9" w:rsidRDefault="009154F9" w:rsidP="00B41870">
            <w:pPr>
              <w:spacing w:after="0" w:line="360" w:lineRule="auto"/>
              <w:jc w:val="both"/>
              <w:rPr>
                <w:rFonts w:ascii="Arial" w:hAnsi="Arial" w:cs="Arial"/>
              </w:rPr>
            </w:pPr>
            <w:r>
              <w:rPr>
                <w:rFonts w:ascii="Arial" w:hAnsi="Arial" w:cs="Arial"/>
              </w:rPr>
              <w:t>11</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C9D42E" w14:textId="77777777" w:rsidR="009154F9" w:rsidRDefault="009154F9" w:rsidP="00B41870">
            <w:pPr>
              <w:spacing w:after="0" w:line="360" w:lineRule="auto"/>
              <w:jc w:val="both"/>
              <w:rPr>
                <w:rFonts w:ascii="Arial" w:hAnsi="Arial" w:cs="Arial"/>
              </w:rPr>
            </w:pPr>
            <w:r w:rsidRPr="004E3916">
              <w:rPr>
                <w:rFonts w:ascii="Arial" w:hAnsi="Arial" w:cs="Arial"/>
              </w:rPr>
              <w:t xml:space="preserve">When </w:t>
            </w:r>
            <w:r>
              <w:rPr>
                <w:rFonts w:ascii="Arial" w:hAnsi="Arial" w:cs="Arial"/>
              </w:rPr>
              <w:t>I asked the learners</w:t>
            </w:r>
            <w:r w:rsidRPr="004E3916">
              <w:rPr>
                <w:rFonts w:ascii="Arial" w:hAnsi="Arial" w:cs="Arial"/>
              </w:rPr>
              <w:t xml:space="preserve"> to do something even </w:t>
            </w:r>
            <w:r>
              <w:rPr>
                <w:rFonts w:ascii="Arial" w:hAnsi="Arial" w:cs="Arial"/>
              </w:rPr>
              <w:t xml:space="preserve">some of them don’t want to participate, I </w:t>
            </w:r>
            <w:r w:rsidRPr="004E3916">
              <w:rPr>
                <w:rFonts w:ascii="Arial" w:hAnsi="Arial" w:cs="Arial"/>
              </w:rPr>
              <w:t xml:space="preserve"> can </w:t>
            </w:r>
            <w:r>
              <w:rPr>
                <w:rFonts w:ascii="Arial" w:hAnsi="Arial" w:cs="Arial"/>
              </w:rPr>
              <w:t xml:space="preserve">motivate them by </w:t>
            </w:r>
            <w:r w:rsidRPr="004E3916">
              <w:rPr>
                <w:rFonts w:ascii="Arial" w:hAnsi="Arial" w:cs="Arial"/>
              </w:rPr>
              <w:t xml:space="preserve">understand </w:t>
            </w:r>
            <w:r>
              <w:rPr>
                <w:rFonts w:ascii="Arial" w:hAnsi="Arial" w:cs="Arial"/>
              </w:rPr>
              <w:t xml:space="preserve">their emotion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DDCD44"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187A8D"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224CAF"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E4D121"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37CD10" w14:textId="77777777" w:rsidR="009154F9" w:rsidRDefault="009154F9" w:rsidP="00B41870">
            <w:pPr>
              <w:spacing w:after="0" w:line="360" w:lineRule="auto"/>
              <w:jc w:val="both"/>
              <w:rPr>
                <w:rFonts w:ascii="Arial" w:hAnsi="Arial" w:cs="Arial"/>
              </w:rPr>
            </w:pPr>
          </w:p>
        </w:tc>
      </w:tr>
      <w:tr w:rsidR="009154F9" w14:paraId="7650A728"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78DDCE" w14:textId="77777777" w:rsidR="009154F9" w:rsidRDefault="009154F9" w:rsidP="00B41870">
            <w:pPr>
              <w:spacing w:after="0" w:line="360" w:lineRule="auto"/>
              <w:jc w:val="both"/>
              <w:rPr>
                <w:rFonts w:ascii="Arial" w:hAnsi="Arial" w:cs="Arial"/>
              </w:rPr>
            </w:pPr>
            <w:r>
              <w:rPr>
                <w:rFonts w:ascii="Arial" w:hAnsi="Arial" w:cs="Arial"/>
              </w:rPr>
              <w:t>12</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E21CF3" w14:textId="77777777" w:rsidR="009154F9" w:rsidRDefault="009154F9" w:rsidP="00B41870">
            <w:pPr>
              <w:spacing w:after="0" w:line="360" w:lineRule="auto"/>
              <w:jc w:val="both"/>
              <w:rPr>
                <w:rFonts w:ascii="Arial" w:hAnsi="Arial" w:cs="Arial"/>
              </w:rPr>
            </w:pPr>
            <w:r w:rsidRPr="00BB3529">
              <w:rPr>
                <w:rFonts w:ascii="Arial" w:hAnsi="Arial" w:cs="Arial"/>
              </w:rPr>
              <w:t>I don't want a student who is 'negative' to exert influence over me and cause me to react negatively. As a result, I constantly search within myself for empathetic responses.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7D6C86"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B906C6"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45DFAE"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A2D288"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736759" w14:textId="77777777" w:rsidR="009154F9" w:rsidRDefault="009154F9" w:rsidP="00B41870">
            <w:pPr>
              <w:spacing w:after="0" w:line="360" w:lineRule="auto"/>
              <w:jc w:val="both"/>
              <w:rPr>
                <w:rFonts w:ascii="Arial" w:hAnsi="Arial" w:cs="Arial"/>
              </w:rPr>
            </w:pPr>
          </w:p>
        </w:tc>
      </w:tr>
      <w:tr w:rsidR="009154F9" w14:paraId="502EB20F"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29A3F8" w14:textId="77777777" w:rsidR="009154F9" w:rsidRDefault="009154F9" w:rsidP="00B41870">
            <w:pPr>
              <w:spacing w:after="0" w:line="360" w:lineRule="auto"/>
              <w:jc w:val="both"/>
              <w:rPr>
                <w:rFonts w:ascii="Arial" w:hAnsi="Arial" w:cs="Arial"/>
              </w:rPr>
            </w:pPr>
            <w:r>
              <w:rPr>
                <w:rFonts w:ascii="Arial" w:hAnsi="Arial" w:cs="Arial"/>
              </w:rPr>
              <w:t>13</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840D14" w14:textId="77777777" w:rsidR="009154F9" w:rsidRDefault="009154F9" w:rsidP="00B41870">
            <w:pPr>
              <w:spacing w:after="0" w:line="360" w:lineRule="auto"/>
              <w:jc w:val="both"/>
              <w:rPr>
                <w:rFonts w:ascii="Arial" w:hAnsi="Arial" w:cs="Arial"/>
              </w:rPr>
            </w:pPr>
            <w:r>
              <w:rPr>
                <w:rFonts w:ascii="Arial" w:hAnsi="Arial" w:cs="Arial"/>
              </w:rPr>
              <w:t>T</w:t>
            </w:r>
            <w:r w:rsidRPr="009F472B">
              <w:rPr>
                <w:rFonts w:ascii="Arial" w:hAnsi="Arial" w:cs="Arial"/>
              </w:rPr>
              <w:t xml:space="preserve">eachers’ area of expertise </w:t>
            </w:r>
            <w:r>
              <w:rPr>
                <w:rFonts w:ascii="Arial" w:hAnsi="Arial" w:cs="Arial"/>
              </w:rPr>
              <w:t xml:space="preserve">shall not </w:t>
            </w:r>
            <w:r w:rsidRPr="009F472B">
              <w:rPr>
                <w:rFonts w:ascii="Arial" w:hAnsi="Arial" w:cs="Arial"/>
              </w:rPr>
              <w:t xml:space="preserve"> make any difference in their emotional intelligences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F683A5"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252071"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5A5E2E"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DBB6FE"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081588" w14:textId="77777777" w:rsidR="009154F9" w:rsidRDefault="009154F9" w:rsidP="00B41870">
            <w:pPr>
              <w:spacing w:after="0" w:line="360" w:lineRule="auto"/>
              <w:jc w:val="both"/>
              <w:rPr>
                <w:rFonts w:ascii="Arial" w:hAnsi="Arial" w:cs="Arial"/>
              </w:rPr>
            </w:pPr>
          </w:p>
        </w:tc>
      </w:tr>
      <w:tr w:rsidR="009154F9" w14:paraId="0A95C730"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71D75F" w14:textId="77777777" w:rsidR="009154F9" w:rsidRDefault="009154F9" w:rsidP="00B41870">
            <w:pPr>
              <w:spacing w:after="0" w:line="360" w:lineRule="auto"/>
              <w:jc w:val="both"/>
              <w:rPr>
                <w:rFonts w:ascii="Arial" w:hAnsi="Arial" w:cs="Arial"/>
              </w:rPr>
            </w:pPr>
            <w:r>
              <w:rPr>
                <w:rFonts w:ascii="Arial" w:hAnsi="Arial" w:cs="Arial"/>
              </w:rPr>
              <w:t>14</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601CE5" w14:textId="77777777" w:rsidR="009154F9" w:rsidRDefault="009154F9" w:rsidP="00B41870">
            <w:pPr>
              <w:spacing w:after="0" w:line="360" w:lineRule="auto"/>
              <w:jc w:val="both"/>
              <w:rPr>
                <w:rFonts w:ascii="Arial" w:hAnsi="Arial" w:cs="Arial"/>
              </w:rPr>
            </w:pPr>
            <w:r>
              <w:rPr>
                <w:rFonts w:ascii="Arial" w:hAnsi="Arial" w:cs="Arial"/>
              </w:rPr>
              <w:t>I get motivated by visualizing success for the projects I undertake.</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415EAC"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D9D276"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6BDADF"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B88D54"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12B426" w14:textId="77777777" w:rsidR="009154F9" w:rsidRDefault="009154F9" w:rsidP="00B41870">
            <w:pPr>
              <w:spacing w:after="0" w:line="360" w:lineRule="auto"/>
              <w:jc w:val="both"/>
              <w:rPr>
                <w:rFonts w:ascii="Arial" w:hAnsi="Arial" w:cs="Arial"/>
              </w:rPr>
            </w:pPr>
          </w:p>
        </w:tc>
      </w:tr>
      <w:tr w:rsidR="009154F9" w14:paraId="033E4893"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072473" w14:textId="77777777" w:rsidR="009154F9" w:rsidRDefault="009154F9" w:rsidP="00B41870">
            <w:pPr>
              <w:spacing w:after="0" w:line="360" w:lineRule="auto"/>
              <w:jc w:val="both"/>
              <w:rPr>
                <w:rFonts w:ascii="Arial" w:hAnsi="Arial" w:cs="Arial"/>
              </w:rPr>
            </w:pPr>
            <w:r>
              <w:rPr>
                <w:rFonts w:ascii="Arial" w:hAnsi="Arial" w:cs="Arial"/>
              </w:rPr>
              <w:t>15</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0E2978" w14:textId="77777777" w:rsidR="009154F9" w:rsidRDefault="009154F9" w:rsidP="00B41870">
            <w:pPr>
              <w:spacing w:after="0" w:line="360" w:lineRule="auto"/>
              <w:jc w:val="both"/>
              <w:rPr>
                <w:rFonts w:ascii="Arial" w:hAnsi="Arial" w:cs="Arial"/>
              </w:rPr>
            </w:pPr>
            <w:r>
              <w:rPr>
                <w:rFonts w:ascii="Arial" w:hAnsi="Arial" w:cs="Arial"/>
              </w:rPr>
              <w:t>I utilize positive feelings to motivate myself to persevere in the face of challenges.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59A453"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020C25"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98DB5B"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240BD2"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E6685B" w14:textId="77777777" w:rsidR="009154F9" w:rsidRDefault="009154F9" w:rsidP="00B41870">
            <w:pPr>
              <w:spacing w:after="0" w:line="360" w:lineRule="auto"/>
              <w:jc w:val="both"/>
              <w:rPr>
                <w:rFonts w:ascii="Arial" w:hAnsi="Arial" w:cs="Arial"/>
              </w:rPr>
            </w:pPr>
          </w:p>
        </w:tc>
      </w:tr>
      <w:tr w:rsidR="009154F9" w14:paraId="3F65B506"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72D6E5" w14:textId="77777777" w:rsidR="009154F9" w:rsidRDefault="009154F9" w:rsidP="00B41870">
            <w:pPr>
              <w:spacing w:after="0" w:line="360" w:lineRule="auto"/>
              <w:jc w:val="both"/>
              <w:rPr>
                <w:rFonts w:ascii="Arial" w:hAnsi="Arial" w:cs="Arial"/>
              </w:rPr>
            </w:pPr>
          </w:p>
        </w:tc>
        <w:tc>
          <w:tcPr>
            <w:tcW w:w="8312"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AAB81A" w14:textId="77777777" w:rsidR="009154F9" w:rsidRDefault="009154F9" w:rsidP="00B41870">
            <w:pPr>
              <w:spacing w:after="0" w:line="360" w:lineRule="auto"/>
              <w:jc w:val="center"/>
              <w:rPr>
                <w:rFonts w:ascii="Arial" w:hAnsi="Arial" w:cs="Arial"/>
              </w:rPr>
            </w:pPr>
            <w:r>
              <w:rPr>
                <w:rFonts w:ascii="Arial" w:hAnsi="Arial" w:cs="Arial"/>
              </w:rPr>
              <w:t>Empathy</w:t>
            </w:r>
          </w:p>
        </w:tc>
      </w:tr>
      <w:tr w:rsidR="009154F9" w14:paraId="6C652089"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DE6DD6" w14:textId="77777777" w:rsidR="009154F9" w:rsidRDefault="009154F9" w:rsidP="00B41870">
            <w:pPr>
              <w:spacing w:after="0" w:line="360" w:lineRule="auto"/>
              <w:jc w:val="both"/>
              <w:rPr>
                <w:rFonts w:ascii="Arial" w:hAnsi="Arial" w:cs="Arial"/>
              </w:rPr>
            </w:pPr>
            <w:r>
              <w:rPr>
                <w:rFonts w:ascii="Arial" w:hAnsi="Arial" w:cs="Arial"/>
              </w:rPr>
              <w:t>16</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288F98" w14:textId="77777777" w:rsidR="009154F9" w:rsidRDefault="009154F9" w:rsidP="00B41870">
            <w:pPr>
              <w:spacing w:after="0" w:line="360" w:lineRule="auto"/>
              <w:jc w:val="both"/>
              <w:rPr>
                <w:rFonts w:ascii="Arial" w:hAnsi="Arial" w:cs="Arial"/>
              </w:rPr>
            </w:pPr>
            <w:r>
              <w:rPr>
                <w:rFonts w:ascii="Arial" w:hAnsi="Arial" w:cs="Arial"/>
              </w:rPr>
              <w:t xml:space="preserve">I find it hard to understand the </w:t>
            </w:r>
          </w:p>
          <w:p w14:paraId="3219A6CB" w14:textId="77777777" w:rsidR="009154F9" w:rsidRDefault="009154F9" w:rsidP="00B41870">
            <w:pPr>
              <w:spacing w:after="0" w:line="360" w:lineRule="auto"/>
              <w:jc w:val="both"/>
              <w:rPr>
                <w:rFonts w:ascii="Arial" w:hAnsi="Arial" w:cs="Arial"/>
              </w:rPr>
            </w:pPr>
            <w:r>
              <w:rPr>
                <w:rFonts w:ascii="Arial" w:hAnsi="Arial" w:cs="Arial"/>
              </w:rPr>
              <w:lastRenderedPageBreak/>
              <w:t>nonverbal messages of other people</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2074CB"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2D4852"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3C2A96"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3A8A32"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D46CF8" w14:textId="77777777" w:rsidR="009154F9" w:rsidRDefault="009154F9" w:rsidP="00B41870">
            <w:pPr>
              <w:spacing w:after="0" w:line="360" w:lineRule="auto"/>
              <w:jc w:val="both"/>
              <w:rPr>
                <w:rFonts w:ascii="Arial" w:hAnsi="Arial" w:cs="Arial"/>
              </w:rPr>
            </w:pPr>
          </w:p>
        </w:tc>
      </w:tr>
      <w:tr w:rsidR="009154F9" w14:paraId="162F8782"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9E1BAE" w14:textId="77777777" w:rsidR="009154F9" w:rsidRDefault="009154F9" w:rsidP="00B41870">
            <w:pPr>
              <w:spacing w:after="0" w:line="360" w:lineRule="auto"/>
              <w:jc w:val="both"/>
              <w:rPr>
                <w:rFonts w:ascii="Arial" w:hAnsi="Arial" w:cs="Arial"/>
              </w:rPr>
            </w:pPr>
            <w:r>
              <w:rPr>
                <w:rFonts w:ascii="Arial" w:hAnsi="Arial" w:cs="Arial"/>
              </w:rPr>
              <w:t>17</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98E26B" w14:textId="77777777" w:rsidR="009154F9" w:rsidRDefault="009154F9" w:rsidP="00B41870">
            <w:pPr>
              <w:spacing w:after="0" w:line="360" w:lineRule="auto"/>
              <w:jc w:val="both"/>
              <w:rPr>
                <w:rFonts w:ascii="Arial" w:hAnsi="Arial" w:cs="Arial"/>
              </w:rPr>
            </w:pPr>
            <w:r>
              <w:rPr>
                <w:rFonts w:ascii="Arial" w:hAnsi="Arial" w:cs="Arial"/>
              </w:rPr>
              <w:t>I can tell people's emotions just by glancing at their facial expressions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32CE42"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1F73F8"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B0E190"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CA1D71"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D84082" w14:textId="77777777" w:rsidR="009154F9" w:rsidRDefault="009154F9" w:rsidP="00B41870">
            <w:pPr>
              <w:spacing w:after="0" w:line="360" w:lineRule="auto"/>
              <w:jc w:val="both"/>
              <w:rPr>
                <w:rFonts w:ascii="Arial" w:hAnsi="Arial" w:cs="Arial"/>
              </w:rPr>
            </w:pPr>
          </w:p>
        </w:tc>
      </w:tr>
      <w:tr w:rsidR="009154F9" w14:paraId="13260DDD"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6E3642" w14:textId="77777777" w:rsidR="009154F9" w:rsidRDefault="009154F9" w:rsidP="00B41870">
            <w:pPr>
              <w:spacing w:after="0" w:line="360" w:lineRule="auto"/>
              <w:jc w:val="both"/>
              <w:rPr>
                <w:rFonts w:ascii="Arial" w:hAnsi="Arial" w:cs="Arial"/>
              </w:rPr>
            </w:pPr>
            <w:r>
              <w:rPr>
                <w:rFonts w:ascii="Arial" w:hAnsi="Arial" w:cs="Arial"/>
              </w:rPr>
              <w:t>18</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244602" w14:textId="77777777" w:rsidR="009154F9" w:rsidRDefault="009154F9" w:rsidP="00B41870">
            <w:pPr>
              <w:spacing w:after="0" w:line="360" w:lineRule="auto"/>
              <w:jc w:val="both"/>
              <w:rPr>
                <w:rFonts w:ascii="Arial" w:hAnsi="Arial" w:cs="Arial"/>
              </w:rPr>
            </w:pPr>
            <w:r>
              <w:rPr>
                <w:rFonts w:ascii="Arial" w:hAnsi="Arial" w:cs="Arial"/>
              </w:rPr>
              <w:t>When others are struggling, I try to make them feel better</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9EB83B"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0E92DC"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25038C"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05F4FD"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9473AB" w14:textId="77777777" w:rsidR="009154F9" w:rsidRDefault="009154F9" w:rsidP="00B41870">
            <w:pPr>
              <w:spacing w:after="0" w:line="360" w:lineRule="auto"/>
              <w:jc w:val="both"/>
              <w:rPr>
                <w:rFonts w:ascii="Arial" w:hAnsi="Arial" w:cs="Arial"/>
              </w:rPr>
            </w:pPr>
          </w:p>
        </w:tc>
      </w:tr>
      <w:tr w:rsidR="009154F9" w14:paraId="37F5DCE4"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EE873D" w14:textId="77777777" w:rsidR="009154F9" w:rsidRDefault="009154F9" w:rsidP="00B41870">
            <w:pPr>
              <w:spacing w:after="0" w:line="360" w:lineRule="auto"/>
              <w:jc w:val="both"/>
              <w:rPr>
                <w:rFonts w:ascii="Arial" w:hAnsi="Arial" w:cs="Arial"/>
              </w:rPr>
            </w:pPr>
            <w:r>
              <w:rPr>
                <w:rFonts w:ascii="Arial" w:hAnsi="Arial" w:cs="Arial"/>
              </w:rPr>
              <w:t xml:space="preserve">19 </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C71298" w14:textId="77777777" w:rsidR="009154F9" w:rsidRDefault="009154F9" w:rsidP="00B41870">
            <w:pPr>
              <w:spacing w:after="0" w:line="360" w:lineRule="auto"/>
              <w:jc w:val="both"/>
              <w:rPr>
                <w:rFonts w:ascii="Arial" w:hAnsi="Arial" w:cs="Arial"/>
              </w:rPr>
            </w:pPr>
            <w:r>
              <w:rPr>
                <w:rFonts w:ascii="Arial" w:hAnsi="Arial" w:cs="Arial"/>
              </w:rPr>
              <w:t>When someone tells me about a significant event in their life, I nearly feel as though I have personally experienced it.</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21061E"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F48FE1"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40828D"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DD56EF"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5CBE1B" w14:textId="77777777" w:rsidR="009154F9" w:rsidRDefault="009154F9" w:rsidP="00B41870">
            <w:pPr>
              <w:spacing w:after="0" w:line="360" w:lineRule="auto"/>
              <w:jc w:val="both"/>
              <w:rPr>
                <w:rFonts w:ascii="Arial" w:hAnsi="Arial" w:cs="Arial"/>
              </w:rPr>
            </w:pPr>
          </w:p>
        </w:tc>
      </w:tr>
      <w:tr w:rsidR="009154F9" w14:paraId="203A3DD8"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27E174" w14:textId="77777777" w:rsidR="009154F9" w:rsidRDefault="009154F9" w:rsidP="00B41870">
            <w:pPr>
              <w:spacing w:after="0" w:line="360" w:lineRule="auto"/>
              <w:jc w:val="both"/>
              <w:rPr>
                <w:rFonts w:ascii="Arial" w:hAnsi="Arial" w:cs="Arial"/>
              </w:rPr>
            </w:pPr>
            <w:r>
              <w:rPr>
                <w:rFonts w:ascii="Arial" w:hAnsi="Arial" w:cs="Arial"/>
              </w:rPr>
              <w:t>20</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011C0D" w14:textId="77777777" w:rsidR="009154F9" w:rsidRDefault="009154F9" w:rsidP="00B41870">
            <w:pPr>
              <w:spacing w:after="0" w:line="360" w:lineRule="auto"/>
              <w:jc w:val="both"/>
              <w:rPr>
                <w:rFonts w:ascii="Arial" w:hAnsi="Arial" w:cs="Arial"/>
              </w:rPr>
            </w:pPr>
            <w:r w:rsidRPr="00637994">
              <w:rPr>
                <w:rFonts w:ascii="Arial" w:hAnsi="Arial" w:cs="Arial"/>
              </w:rPr>
              <w:t xml:space="preserve">During the semester </w:t>
            </w:r>
            <w:r>
              <w:rPr>
                <w:rFonts w:ascii="Arial" w:hAnsi="Arial" w:cs="Arial"/>
              </w:rPr>
              <w:t xml:space="preserve">I have noticed </w:t>
            </w:r>
            <w:r w:rsidRPr="00637994">
              <w:rPr>
                <w:rFonts w:ascii="Arial" w:hAnsi="Arial" w:cs="Arial"/>
              </w:rPr>
              <w:t xml:space="preserve"> any changes in </w:t>
            </w:r>
            <w:r>
              <w:rPr>
                <w:rFonts w:ascii="Arial" w:hAnsi="Arial" w:cs="Arial"/>
              </w:rPr>
              <w:t xml:space="preserve">my </w:t>
            </w:r>
            <w:r w:rsidRPr="00637994">
              <w:rPr>
                <w:rFonts w:ascii="Arial" w:hAnsi="Arial" w:cs="Arial"/>
              </w:rPr>
              <w:t>ability to feel empathy</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9DCA68"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6ACDA5"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60394A"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829995"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4AD0D5" w14:textId="77777777" w:rsidR="009154F9" w:rsidRDefault="009154F9" w:rsidP="00B41870">
            <w:pPr>
              <w:spacing w:after="0" w:line="360" w:lineRule="auto"/>
              <w:jc w:val="both"/>
              <w:rPr>
                <w:rFonts w:ascii="Arial" w:hAnsi="Arial" w:cs="Arial"/>
              </w:rPr>
            </w:pPr>
          </w:p>
        </w:tc>
      </w:tr>
      <w:tr w:rsidR="009154F9" w14:paraId="620AE681"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633F5D" w14:textId="77777777" w:rsidR="009154F9" w:rsidRDefault="009154F9" w:rsidP="00B41870">
            <w:pPr>
              <w:spacing w:after="0" w:line="360" w:lineRule="auto"/>
              <w:jc w:val="both"/>
              <w:rPr>
                <w:rFonts w:ascii="Arial" w:hAnsi="Arial" w:cs="Arial"/>
              </w:rPr>
            </w:pPr>
          </w:p>
        </w:tc>
        <w:tc>
          <w:tcPr>
            <w:tcW w:w="8312"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82BFF4" w14:textId="77777777" w:rsidR="009154F9" w:rsidRDefault="009154F9" w:rsidP="00B41870">
            <w:pPr>
              <w:spacing w:after="0" w:line="360" w:lineRule="auto"/>
              <w:jc w:val="center"/>
              <w:rPr>
                <w:rFonts w:ascii="Arial" w:hAnsi="Arial" w:cs="Arial"/>
              </w:rPr>
            </w:pPr>
            <w:r>
              <w:rPr>
                <w:rFonts w:ascii="Arial" w:hAnsi="Arial" w:cs="Arial"/>
              </w:rPr>
              <w:t>Social Skills</w:t>
            </w:r>
          </w:p>
        </w:tc>
      </w:tr>
      <w:tr w:rsidR="009154F9" w14:paraId="1D3C442E"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39CE3C" w14:textId="77777777" w:rsidR="009154F9" w:rsidRDefault="009154F9" w:rsidP="00B41870">
            <w:pPr>
              <w:spacing w:after="0" w:line="360" w:lineRule="auto"/>
              <w:jc w:val="both"/>
              <w:rPr>
                <w:rFonts w:ascii="Arial" w:hAnsi="Arial" w:cs="Arial"/>
              </w:rPr>
            </w:pPr>
            <w:r>
              <w:rPr>
                <w:rFonts w:ascii="Arial" w:hAnsi="Arial" w:cs="Arial"/>
              </w:rPr>
              <w:t>21</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A9B8CC" w14:textId="77777777" w:rsidR="009154F9" w:rsidRDefault="009154F9" w:rsidP="00B41870">
            <w:pPr>
              <w:spacing w:after="0" w:line="360" w:lineRule="auto"/>
              <w:jc w:val="both"/>
              <w:rPr>
                <w:rFonts w:ascii="Arial" w:hAnsi="Arial" w:cs="Arial"/>
              </w:rPr>
            </w:pPr>
            <w:r w:rsidRPr="00D56688">
              <w:rPr>
                <w:rFonts w:ascii="Arial" w:hAnsi="Arial" w:cs="Arial"/>
              </w:rPr>
              <w:t>However, as I worked with my students during the academic year, I became more aware of certain of their social tendencies and habits.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23649F"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D7DA91"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E8A5FE"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34FFC1"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4459F8" w14:textId="77777777" w:rsidR="009154F9" w:rsidRDefault="009154F9" w:rsidP="00B41870">
            <w:pPr>
              <w:spacing w:after="0" w:line="360" w:lineRule="auto"/>
              <w:jc w:val="both"/>
              <w:rPr>
                <w:rFonts w:ascii="Arial" w:hAnsi="Arial" w:cs="Arial"/>
              </w:rPr>
            </w:pPr>
          </w:p>
        </w:tc>
      </w:tr>
      <w:tr w:rsidR="009154F9" w14:paraId="42335524"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105E52" w14:textId="77777777" w:rsidR="009154F9" w:rsidRDefault="009154F9" w:rsidP="00B41870">
            <w:pPr>
              <w:spacing w:after="0" w:line="360" w:lineRule="auto"/>
              <w:jc w:val="both"/>
              <w:rPr>
                <w:rFonts w:ascii="Arial" w:hAnsi="Arial" w:cs="Arial"/>
              </w:rPr>
            </w:pPr>
            <w:r>
              <w:rPr>
                <w:rFonts w:ascii="Arial" w:hAnsi="Arial" w:cs="Arial"/>
              </w:rPr>
              <w:t>22</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FF3FD1" w14:textId="77777777" w:rsidR="009154F9" w:rsidRDefault="009154F9" w:rsidP="00B41870">
            <w:pPr>
              <w:spacing w:after="0" w:line="360" w:lineRule="auto"/>
              <w:jc w:val="both"/>
              <w:rPr>
                <w:rFonts w:ascii="Arial" w:hAnsi="Arial" w:cs="Arial"/>
              </w:rPr>
            </w:pPr>
            <w:r w:rsidRPr="001358B9">
              <w:rPr>
                <w:rFonts w:ascii="Arial" w:hAnsi="Arial" w:cs="Arial"/>
              </w:rPr>
              <w:t>It all comes down to developing interpersonal ties. Understanding someone's intentions, history, and interests makes it simpler to comprehend their perspective in particular circumstances.</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3FE819"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B8099C"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556956"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B6BC8C"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6BF218" w14:textId="77777777" w:rsidR="009154F9" w:rsidRDefault="009154F9" w:rsidP="00B41870">
            <w:pPr>
              <w:spacing w:after="0" w:line="360" w:lineRule="auto"/>
              <w:jc w:val="both"/>
              <w:rPr>
                <w:rFonts w:ascii="Arial" w:hAnsi="Arial" w:cs="Arial"/>
              </w:rPr>
            </w:pPr>
          </w:p>
        </w:tc>
      </w:tr>
      <w:tr w:rsidR="009154F9" w14:paraId="0327EBF3"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56186D" w14:textId="77777777" w:rsidR="009154F9" w:rsidRDefault="009154F9" w:rsidP="00B41870">
            <w:pPr>
              <w:spacing w:after="0" w:line="360" w:lineRule="auto"/>
              <w:jc w:val="both"/>
              <w:rPr>
                <w:rFonts w:ascii="Arial" w:hAnsi="Arial" w:cs="Arial"/>
              </w:rPr>
            </w:pPr>
            <w:r>
              <w:rPr>
                <w:rFonts w:ascii="Arial" w:hAnsi="Arial" w:cs="Arial"/>
              </w:rPr>
              <w:t>23</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F3D8F9" w14:textId="77777777" w:rsidR="009154F9" w:rsidRDefault="009154F9" w:rsidP="00B41870">
            <w:pPr>
              <w:spacing w:after="0" w:line="360" w:lineRule="auto"/>
              <w:jc w:val="both"/>
              <w:rPr>
                <w:rFonts w:ascii="Arial" w:hAnsi="Arial" w:cs="Arial"/>
              </w:rPr>
            </w:pPr>
            <w:r>
              <w:rPr>
                <w:rFonts w:ascii="Arial" w:hAnsi="Arial" w:cs="Arial"/>
              </w:rPr>
              <w:t>I arrange events others including my learners and colleagues enjoy</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D7BE51"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AD1EFE"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8AA99A"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993CAE"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B9C0D8" w14:textId="77777777" w:rsidR="009154F9" w:rsidRDefault="009154F9" w:rsidP="00B41870">
            <w:pPr>
              <w:spacing w:after="0" w:line="360" w:lineRule="auto"/>
              <w:jc w:val="both"/>
              <w:rPr>
                <w:rFonts w:ascii="Arial" w:hAnsi="Arial" w:cs="Arial"/>
              </w:rPr>
            </w:pPr>
          </w:p>
        </w:tc>
      </w:tr>
      <w:tr w:rsidR="009154F9" w14:paraId="26E9B5BF"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9375B6" w14:textId="77777777" w:rsidR="009154F9" w:rsidRDefault="009154F9" w:rsidP="00B41870">
            <w:pPr>
              <w:spacing w:after="0" w:line="360" w:lineRule="auto"/>
              <w:jc w:val="both"/>
              <w:rPr>
                <w:rFonts w:ascii="Arial" w:hAnsi="Arial" w:cs="Arial"/>
              </w:rPr>
            </w:pPr>
            <w:r>
              <w:rPr>
                <w:rFonts w:ascii="Arial" w:hAnsi="Arial" w:cs="Arial"/>
              </w:rPr>
              <w:t>24</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1795F3" w14:textId="77777777" w:rsidR="009154F9" w:rsidRDefault="009154F9" w:rsidP="00B41870">
            <w:pPr>
              <w:spacing w:after="0" w:line="360" w:lineRule="auto"/>
              <w:jc w:val="both"/>
              <w:rPr>
                <w:rFonts w:ascii="Arial" w:hAnsi="Arial" w:cs="Arial"/>
              </w:rPr>
            </w:pPr>
            <w:r w:rsidRPr="00D56688">
              <w:rPr>
                <w:rFonts w:ascii="Arial" w:hAnsi="Arial" w:cs="Arial"/>
              </w:rPr>
              <w:t>I attempt to approach pupils who are acting differently from how they usually do and simply ask how they are doing.</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E032B0"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05789C"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F0B704"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A9CCBA"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1FBEDB" w14:textId="77777777" w:rsidR="009154F9" w:rsidRDefault="009154F9" w:rsidP="00B41870">
            <w:pPr>
              <w:spacing w:after="0" w:line="360" w:lineRule="auto"/>
              <w:jc w:val="both"/>
              <w:rPr>
                <w:rFonts w:ascii="Arial" w:hAnsi="Arial" w:cs="Arial"/>
              </w:rPr>
            </w:pPr>
          </w:p>
        </w:tc>
      </w:tr>
      <w:tr w:rsidR="009154F9" w14:paraId="6899B8C0"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EE2039" w14:textId="77777777" w:rsidR="009154F9" w:rsidRDefault="009154F9" w:rsidP="00B41870">
            <w:pPr>
              <w:spacing w:after="0" w:line="360" w:lineRule="auto"/>
              <w:jc w:val="both"/>
              <w:rPr>
                <w:rFonts w:ascii="Arial" w:hAnsi="Arial" w:cs="Arial"/>
              </w:rPr>
            </w:pPr>
            <w:r>
              <w:rPr>
                <w:rFonts w:ascii="Arial" w:hAnsi="Arial" w:cs="Arial"/>
              </w:rPr>
              <w:t>25</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57219E" w14:textId="77777777" w:rsidR="009154F9" w:rsidRDefault="009154F9" w:rsidP="00B41870">
            <w:pPr>
              <w:spacing w:after="0" w:line="360" w:lineRule="auto"/>
              <w:jc w:val="both"/>
              <w:rPr>
                <w:rFonts w:ascii="Arial" w:hAnsi="Arial" w:cs="Arial"/>
              </w:rPr>
            </w:pPr>
            <w:r>
              <w:rPr>
                <w:rFonts w:ascii="Arial" w:hAnsi="Arial" w:cs="Arial"/>
              </w:rPr>
              <w:t>Normally, I have trouble changing my behaviour to fit the company I'm in with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B18E6D"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B1D83E"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C1AAE6"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C6145E"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0839AF" w14:textId="77777777" w:rsidR="009154F9" w:rsidRDefault="009154F9" w:rsidP="00B41870">
            <w:pPr>
              <w:spacing w:after="0" w:line="360" w:lineRule="auto"/>
              <w:jc w:val="both"/>
              <w:rPr>
                <w:rFonts w:ascii="Arial" w:hAnsi="Arial" w:cs="Arial"/>
              </w:rPr>
            </w:pPr>
          </w:p>
        </w:tc>
      </w:tr>
      <w:tr w:rsidR="009154F9" w14:paraId="7BD17B4A"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519735" w14:textId="77777777" w:rsidR="009154F9" w:rsidRDefault="009154F9" w:rsidP="00B41870">
            <w:pPr>
              <w:spacing w:after="0" w:line="360" w:lineRule="auto"/>
              <w:jc w:val="both"/>
              <w:rPr>
                <w:rFonts w:ascii="Arial" w:hAnsi="Arial" w:cs="Arial"/>
              </w:rPr>
            </w:pPr>
          </w:p>
        </w:tc>
        <w:tc>
          <w:tcPr>
            <w:tcW w:w="8312" w:type="dxa"/>
            <w:gridSpan w:val="6"/>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22B6F4" w14:textId="77777777" w:rsidR="009154F9" w:rsidRPr="003118FE" w:rsidRDefault="009154F9" w:rsidP="00B41870">
            <w:pPr>
              <w:spacing w:after="0" w:line="360" w:lineRule="auto"/>
              <w:jc w:val="center"/>
              <w:rPr>
                <w:rFonts w:ascii="Arial" w:hAnsi="Arial" w:cs="Arial"/>
                <w:b/>
                <w:bCs/>
              </w:rPr>
            </w:pPr>
            <w:r w:rsidRPr="003118FE">
              <w:rPr>
                <w:rFonts w:ascii="Arial" w:hAnsi="Arial" w:cs="Arial"/>
                <w:b/>
                <w:bCs/>
              </w:rPr>
              <w:t>In Class Teamworking</w:t>
            </w:r>
          </w:p>
        </w:tc>
      </w:tr>
      <w:tr w:rsidR="009154F9" w14:paraId="295435E0"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73BF1E"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77B7D8" w14:textId="77777777" w:rsidR="009154F9" w:rsidRDefault="009154F9" w:rsidP="00B41870">
            <w:pPr>
              <w:spacing w:after="0" w:line="360" w:lineRule="auto"/>
              <w:jc w:val="both"/>
              <w:rPr>
                <w:rFonts w:ascii="Arial" w:hAnsi="Arial" w:cs="Arial"/>
              </w:rPr>
            </w:pPr>
            <w:r>
              <w:rPr>
                <w:rFonts w:ascii="Arial" w:hAnsi="Arial" w:cs="Arial"/>
              </w:rPr>
              <w:t>A</w:t>
            </w:r>
            <w:r w:rsidRPr="000F4FE1">
              <w:rPr>
                <w:rFonts w:ascii="Arial" w:hAnsi="Arial" w:cs="Arial"/>
              </w:rPr>
              <w:t>ction learning as a method of teaching</w:t>
            </w:r>
            <w:r>
              <w:rPr>
                <w:rFonts w:ascii="Arial" w:hAnsi="Arial" w:cs="Arial"/>
              </w:rPr>
              <w:t xml:space="preserve"> </w:t>
            </w:r>
            <w:r w:rsidRPr="000F4FE1">
              <w:rPr>
                <w:rFonts w:ascii="Arial" w:hAnsi="Arial" w:cs="Arial"/>
              </w:rPr>
              <w:t>increases the value of the course</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D49A0E"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26FAF5"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7643D3"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14BFAE"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0A61BD" w14:textId="77777777" w:rsidR="009154F9" w:rsidRDefault="009154F9" w:rsidP="00B41870">
            <w:pPr>
              <w:spacing w:after="0" w:line="360" w:lineRule="auto"/>
              <w:jc w:val="both"/>
              <w:rPr>
                <w:rFonts w:ascii="Arial" w:hAnsi="Arial" w:cs="Arial"/>
              </w:rPr>
            </w:pPr>
          </w:p>
        </w:tc>
      </w:tr>
      <w:tr w:rsidR="009154F9" w14:paraId="415F3F55"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A39E48"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FBF159" w14:textId="77777777" w:rsidR="009154F9" w:rsidRDefault="009154F9" w:rsidP="00B41870">
            <w:pPr>
              <w:spacing w:after="0" w:line="360" w:lineRule="auto"/>
              <w:jc w:val="both"/>
              <w:rPr>
                <w:rFonts w:ascii="Arial" w:hAnsi="Arial" w:cs="Arial"/>
              </w:rPr>
            </w:pPr>
            <w:r>
              <w:rPr>
                <w:rFonts w:ascii="Arial" w:hAnsi="Arial" w:cs="Arial"/>
              </w:rPr>
              <w:t xml:space="preserve">Continuous peer assessment helps to improve teambuilding within the class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6697DC"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DC930F"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0292DF"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C9487C"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EE7DDB" w14:textId="77777777" w:rsidR="009154F9" w:rsidRDefault="009154F9" w:rsidP="00B41870">
            <w:pPr>
              <w:spacing w:after="0" w:line="360" w:lineRule="auto"/>
              <w:jc w:val="both"/>
              <w:rPr>
                <w:rFonts w:ascii="Arial" w:hAnsi="Arial" w:cs="Arial"/>
              </w:rPr>
            </w:pPr>
          </w:p>
        </w:tc>
      </w:tr>
      <w:tr w:rsidR="009154F9" w14:paraId="4E3D888A"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0D749F"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3FE24F" w14:textId="77777777" w:rsidR="009154F9" w:rsidRDefault="009154F9" w:rsidP="00B41870">
            <w:pPr>
              <w:spacing w:after="0" w:line="360" w:lineRule="auto"/>
              <w:jc w:val="both"/>
              <w:rPr>
                <w:rFonts w:ascii="Arial" w:hAnsi="Arial" w:cs="Arial"/>
              </w:rPr>
            </w:pPr>
            <w:r>
              <w:rPr>
                <w:rFonts w:ascii="Arial" w:hAnsi="Arial" w:cs="Arial"/>
              </w:rPr>
              <w:t xml:space="preserve">Experiential learning activities helps to improve team building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D9D5ED"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F0CE25"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21549B"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B79F1E"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600F73" w14:textId="77777777" w:rsidR="009154F9" w:rsidRDefault="009154F9" w:rsidP="00B41870">
            <w:pPr>
              <w:spacing w:after="0" w:line="360" w:lineRule="auto"/>
              <w:jc w:val="both"/>
              <w:rPr>
                <w:rFonts w:ascii="Arial" w:hAnsi="Arial" w:cs="Arial"/>
              </w:rPr>
            </w:pPr>
          </w:p>
        </w:tc>
      </w:tr>
      <w:tr w:rsidR="009154F9" w14:paraId="0B73244B"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AC0734"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9D0D0A" w14:textId="77777777" w:rsidR="009154F9" w:rsidRDefault="009154F9" w:rsidP="00B41870">
            <w:pPr>
              <w:spacing w:after="0" w:line="360" w:lineRule="auto"/>
              <w:jc w:val="both"/>
              <w:rPr>
                <w:rFonts w:ascii="Arial" w:hAnsi="Arial" w:cs="Arial"/>
              </w:rPr>
            </w:pPr>
            <w:r>
              <w:rPr>
                <w:rFonts w:ascii="Arial" w:hAnsi="Arial" w:cs="Arial"/>
              </w:rPr>
              <w:t xml:space="preserve">Extra curriculum activities in the class helps to improve cohesion between the classmates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0A067B"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A79252"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A53486"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DCBF57"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A52B18" w14:textId="77777777" w:rsidR="009154F9" w:rsidRDefault="009154F9" w:rsidP="00B41870">
            <w:pPr>
              <w:spacing w:after="0" w:line="360" w:lineRule="auto"/>
              <w:jc w:val="both"/>
              <w:rPr>
                <w:rFonts w:ascii="Arial" w:hAnsi="Arial" w:cs="Arial"/>
              </w:rPr>
            </w:pPr>
          </w:p>
        </w:tc>
      </w:tr>
      <w:tr w:rsidR="009154F9" w14:paraId="39B88DBD"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440C5D"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9B31B0" w14:textId="77777777" w:rsidR="009154F9" w:rsidRDefault="009154F9" w:rsidP="00B41870">
            <w:pPr>
              <w:spacing w:after="0" w:line="360" w:lineRule="auto"/>
              <w:jc w:val="both"/>
              <w:rPr>
                <w:rFonts w:ascii="Arial" w:hAnsi="Arial" w:cs="Arial"/>
              </w:rPr>
            </w:pPr>
            <w:r>
              <w:rPr>
                <w:rFonts w:ascii="Arial" w:hAnsi="Arial" w:cs="Arial"/>
              </w:rPr>
              <w:t xml:space="preserve">Seminar is always an effective tool to help team building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CE07FA"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14CFE6"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78685E"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48D8BB"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AF5E11" w14:textId="77777777" w:rsidR="009154F9" w:rsidRDefault="009154F9" w:rsidP="00B41870">
            <w:pPr>
              <w:spacing w:after="0" w:line="360" w:lineRule="auto"/>
              <w:jc w:val="both"/>
              <w:rPr>
                <w:rFonts w:ascii="Arial" w:hAnsi="Arial" w:cs="Arial"/>
              </w:rPr>
            </w:pPr>
          </w:p>
        </w:tc>
      </w:tr>
      <w:tr w:rsidR="009154F9" w14:paraId="5A68F380" w14:textId="77777777" w:rsidTr="00B41870">
        <w:tc>
          <w:tcPr>
            <w:tcW w:w="9016" w:type="dxa"/>
            <w:gridSpan w:val="7"/>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226426" w14:textId="77777777" w:rsidR="009154F9" w:rsidRPr="007E7754" w:rsidRDefault="009154F9" w:rsidP="00B41870">
            <w:pPr>
              <w:spacing w:after="0" w:line="360" w:lineRule="auto"/>
              <w:jc w:val="center"/>
              <w:rPr>
                <w:rFonts w:ascii="Arial" w:hAnsi="Arial" w:cs="Arial"/>
                <w:b/>
                <w:bCs/>
              </w:rPr>
            </w:pPr>
            <w:r w:rsidRPr="007E7754">
              <w:rPr>
                <w:rFonts w:ascii="Arial" w:hAnsi="Arial" w:cs="Arial"/>
                <w:b/>
                <w:bCs/>
                <w:sz w:val="24"/>
                <w:szCs w:val="24"/>
              </w:rPr>
              <w:t>Student Motivation</w:t>
            </w:r>
          </w:p>
        </w:tc>
      </w:tr>
      <w:tr w:rsidR="009154F9" w14:paraId="40DD3ADC"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524C58"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479372" w14:textId="77777777" w:rsidR="009154F9" w:rsidRDefault="009154F9" w:rsidP="00B41870">
            <w:pPr>
              <w:spacing w:after="0" w:line="360" w:lineRule="auto"/>
              <w:jc w:val="both"/>
              <w:rPr>
                <w:rFonts w:ascii="Arial" w:hAnsi="Arial" w:cs="Arial"/>
              </w:rPr>
            </w:pPr>
            <w:r>
              <w:rPr>
                <w:rFonts w:ascii="Arial" w:hAnsi="Arial" w:cs="Arial"/>
              </w:rPr>
              <w:t xml:space="preserve">Passive style teaching does not help to motivate the learners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F0878F"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8D3844"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B44ED5"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41422E"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794C1D8" w14:textId="77777777" w:rsidR="009154F9" w:rsidRDefault="009154F9" w:rsidP="00B41870">
            <w:pPr>
              <w:spacing w:after="0" w:line="360" w:lineRule="auto"/>
              <w:jc w:val="both"/>
              <w:rPr>
                <w:rFonts w:ascii="Arial" w:hAnsi="Arial" w:cs="Arial"/>
              </w:rPr>
            </w:pPr>
          </w:p>
        </w:tc>
      </w:tr>
      <w:tr w:rsidR="009154F9" w14:paraId="10C4CAF6"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27D707"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70D77F" w14:textId="77777777" w:rsidR="009154F9" w:rsidRDefault="009154F9" w:rsidP="00B41870">
            <w:pPr>
              <w:spacing w:after="0" w:line="360" w:lineRule="auto"/>
              <w:jc w:val="both"/>
              <w:rPr>
                <w:rFonts w:ascii="Arial" w:hAnsi="Arial" w:cs="Arial"/>
              </w:rPr>
            </w:pPr>
            <w:r>
              <w:rPr>
                <w:rFonts w:ascii="Arial" w:hAnsi="Arial" w:cs="Arial"/>
              </w:rPr>
              <w:t xml:space="preserve">Create a positive environment in the classroom helps to motivate the students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080691"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F0DAF1"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0C298B"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A272BE"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18B42C" w14:textId="77777777" w:rsidR="009154F9" w:rsidRDefault="009154F9" w:rsidP="00B41870">
            <w:pPr>
              <w:spacing w:after="0" w:line="360" w:lineRule="auto"/>
              <w:jc w:val="both"/>
              <w:rPr>
                <w:rFonts w:ascii="Arial" w:hAnsi="Arial" w:cs="Arial"/>
              </w:rPr>
            </w:pPr>
          </w:p>
        </w:tc>
      </w:tr>
      <w:tr w:rsidR="009154F9" w14:paraId="24FC1D71"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AB0413"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C83C66" w14:textId="77777777" w:rsidR="009154F9" w:rsidRDefault="009154F9" w:rsidP="00B41870">
            <w:pPr>
              <w:spacing w:after="0" w:line="360" w:lineRule="auto"/>
              <w:jc w:val="both"/>
              <w:rPr>
                <w:rFonts w:ascii="Arial" w:hAnsi="Arial" w:cs="Arial"/>
              </w:rPr>
            </w:pPr>
            <w:r w:rsidRPr="002C244E">
              <w:rPr>
                <w:rFonts w:ascii="Arial" w:hAnsi="Arial" w:cs="Arial"/>
              </w:rPr>
              <w:t xml:space="preserve">An enthusiastic </w:t>
            </w:r>
            <w:r>
              <w:rPr>
                <w:rFonts w:ascii="Arial" w:hAnsi="Arial" w:cs="Arial"/>
              </w:rPr>
              <w:t xml:space="preserve">tone </w:t>
            </w:r>
            <w:r w:rsidRPr="002C244E">
              <w:rPr>
                <w:rFonts w:ascii="Arial" w:hAnsi="Arial" w:cs="Arial"/>
              </w:rPr>
              <w:t xml:space="preserve"> often </w:t>
            </w:r>
            <w:r>
              <w:rPr>
                <w:rFonts w:ascii="Arial" w:hAnsi="Arial" w:cs="Arial"/>
              </w:rPr>
              <w:t xml:space="preserve">helps the </w:t>
            </w:r>
            <w:r w:rsidRPr="002C244E">
              <w:rPr>
                <w:rFonts w:ascii="Arial" w:hAnsi="Arial" w:cs="Arial"/>
              </w:rPr>
              <w:t xml:space="preserve"> class with</w:t>
            </w:r>
            <w:r>
              <w:rPr>
                <w:rFonts w:ascii="Arial" w:hAnsi="Arial" w:cs="Arial"/>
              </w:rPr>
              <w:t xml:space="preserve"> </w:t>
            </w:r>
            <w:r w:rsidRPr="002C244E">
              <w:rPr>
                <w:rFonts w:ascii="Arial" w:hAnsi="Arial" w:cs="Arial"/>
              </w:rPr>
              <w:t>enjoyment,</w:t>
            </w:r>
            <w:r>
              <w:rPr>
                <w:rFonts w:ascii="Arial" w:hAnsi="Arial" w:cs="Arial"/>
              </w:rPr>
              <w:t xml:space="preserve"> excitement</w:t>
            </w:r>
            <w:r w:rsidRPr="002C244E">
              <w:rPr>
                <w:rFonts w:ascii="Arial" w:hAnsi="Arial" w:cs="Arial"/>
              </w:rPr>
              <w:t xml:space="preserve"> and anticipation; engages students to participate</w:t>
            </w:r>
            <w:r>
              <w:rPr>
                <w:rFonts w:ascii="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C1D352"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D4C875"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1AF7E9"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A58374"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B0E2DE" w14:textId="77777777" w:rsidR="009154F9" w:rsidRDefault="009154F9" w:rsidP="00B41870">
            <w:pPr>
              <w:spacing w:after="0" w:line="360" w:lineRule="auto"/>
              <w:jc w:val="both"/>
              <w:rPr>
                <w:rFonts w:ascii="Arial" w:hAnsi="Arial" w:cs="Arial"/>
              </w:rPr>
            </w:pPr>
          </w:p>
        </w:tc>
      </w:tr>
      <w:tr w:rsidR="009154F9" w14:paraId="5A0F1FE9"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0233C4"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88DD7E" w14:textId="77777777" w:rsidR="009154F9" w:rsidRDefault="009154F9" w:rsidP="00B41870">
            <w:pPr>
              <w:spacing w:after="0" w:line="360" w:lineRule="auto"/>
              <w:jc w:val="both"/>
              <w:rPr>
                <w:rFonts w:ascii="Arial" w:hAnsi="Arial" w:cs="Arial"/>
              </w:rPr>
            </w:pPr>
            <w:r w:rsidRPr="00121813">
              <w:rPr>
                <w:rFonts w:ascii="Arial" w:hAnsi="Arial" w:cs="Arial"/>
              </w:rPr>
              <w:t>Students</w:t>
            </w:r>
            <w:r>
              <w:rPr>
                <w:rFonts w:ascii="Arial" w:hAnsi="Arial" w:cs="Arial"/>
              </w:rPr>
              <w:t xml:space="preserve"> who</w:t>
            </w:r>
            <w:r w:rsidRPr="00121813">
              <w:rPr>
                <w:rFonts w:ascii="Arial" w:hAnsi="Arial" w:cs="Arial"/>
              </w:rPr>
              <w:t xml:space="preserve"> want to add to and dispute what is being said, so I know they are </w:t>
            </w:r>
            <w:r>
              <w:rPr>
                <w:rFonts w:ascii="Arial" w:hAnsi="Arial" w:cs="Arial"/>
              </w:rPr>
              <w:t>motivated to participate in the class</w:t>
            </w:r>
            <w:r w:rsidRPr="00121813">
              <w:rPr>
                <w:rFonts w:ascii="Arial" w:hAnsi="Arial" w:cs="Arial"/>
              </w:rPr>
              <w:t>.</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A5E4D7"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49038A"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19B380"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0824C5"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77694B" w14:textId="77777777" w:rsidR="009154F9" w:rsidRDefault="009154F9" w:rsidP="00B41870">
            <w:pPr>
              <w:spacing w:after="0" w:line="360" w:lineRule="auto"/>
              <w:jc w:val="both"/>
              <w:rPr>
                <w:rFonts w:ascii="Arial" w:hAnsi="Arial" w:cs="Arial"/>
              </w:rPr>
            </w:pPr>
          </w:p>
        </w:tc>
      </w:tr>
      <w:tr w:rsidR="009154F9" w14:paraId="13D968AB" w14:textId="77777777" w:rsidTr="00B41870">
        <w:tc>
          <w:tcPr>
            <w:tcW w:w="70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481A4B" w14:textId="77777777" w:rsidR="009154F9" w:rsidRDefault="009154F9" w:rsidP="00B41870">
            <w:pPr>
              <w:spacing w:after="0" w:line="360" w:lineRule="auto"/>
              <w:jc w:val="both"/>
              <w:rPr>
                <w:rFonts w:ascii="Arial" w:hAnsi="Arial" w:cs="Arial"/>
              </w:rPr>
            </w:pP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257143" w14:textId="77777777" w:rsidR="009154F9" w:rsidRPr="00121813" w:rsidRDefault="009154F9" w:rsidP="00B41870">
            <w:pPr>
              <w:spacing w:after="0" w:line="360" w:lineRule="auto"/>
              <w:jc w:val="both"/>
              <w:rPr>
                <w:rFonts w:ascii="Arial" w:hAnsi="Arial" w:cs="Arial"/>
              </w:rPr>
            </w:pPr>
            <w:r>
              <w:rPr>
                <w:rFonts w:ascii="Arial" w:hAnsi="Arial" w:cs="Arial"/>
              </w:rPr>
              <w:t>I d</w:t>
            </w:r>
            <w:r w:rsidRPr="00121813">
              <w:rPr>
                <w:rFonts w:ascii="Arial" w:hAnsi="Arial" w:cs="Arial"/>
              </w:rPr>
              <w:t xml:space="preserve">on’t criticize </w:t>
            </w:r>
            <w:r>
              <w:rPr>
                <w:rFonts w:ascii="Arial" w:hAnsi="Arial" w:cs="Arial"/>
              </w:rPr>
              <w:t>my learners</w:t>
            </w:r>
            <w:r w:rsidRPr="00121813">
              <w:rPr>
                <w:rFonts w:ascii="Arial" w:hAnsi="Arial" w:cs="Arial"/>
              </w:rPr>
              <w:t xml:space="preserve"> in front of their peers.</w:t>
            </w:r>
            <w:r>
              <w:rPr>
                <w:rFonts w:ascii="Arial" w:hAnsi="Arial" w:cs="Arial"/>
              </w:rPr>
              <w:t xml:space="preserve"> This practice is seriously hurt emotionally </w:t>
            </w:r>
          </w:p>
          <w:p w14:paraId="3576CBCA" w14:textId="77777777" w:rsidR="009154F9" w:rsidRDefault="009154F9" w:rsidP="00B41870">
            <w:pPr>
              <w:spacing w:after="0" w:line="360" w:lineRule="auto"/>
              <w:jc w:val="both"/>
              <w:rPr>
                <w:rFonts w:ascii="Arial" w:hAnsi="Arial" w:cs="Arial"/>
              </w:rPr>
            </w:pP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74E3EB" w14:textId="77777777" w:rsidR="009154F9" w:rsidRDefault="009154F9" w:rsidP="00B41870">
            <w:pPr>
              <w:spacing w:after="0" w:line="360" w:lineRule="auto"/>
              <w:jc w:val="both"/>
              <w:rPr>
                <w:rFonts w:ascii="Arial" w:hAnsi="Arial" w:cs="Arial"/>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58788E" w14:textId="77777777" w:rsidR="009154F9" w:rsidRDefault="009154F9" w:rsidP="00B41870">
            <w:pPr>
              <w:spacing w:after="0" w:line="360" w:lineRule="auto"/>
              <w:jc w:val="both"/>
              <w:rPr>
                <w:rFonts w:ascii="Arial" w:hAnsi="Arial" w:cs="Arial"/>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1158C51" w14:textId="77777777" w:rsidR="009154F9" w:rsidRDefault="009154F9" w:rsidP="00B41870">
            <w:pPr>
              <w:spacing w:after="0" w:line="360" w:lineRule="auto"/>
              <w:jc w:val="both"/>
              <w:rPr>
                <w:rFonts w:ascii="Arial" w:hAnsi="Arial" w:cs="Arial"/>
              </w:rPr>
            </w:pPr>
          </w:p>
        </w:tc>
        <w:tc>
          <w:tcPr>
            <w:tcW w:w="7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B4EA20" w14:textId="77777777" w:rsidR="009154F9" w:rsidRDefault="009154F9" w:rsidP="00B41870">
            <w:pPr>
              <w:spacing w:after="0" w:line="360" w:lineRule="auto"/>
              <w:jc w:val="both"/>
              <w:rPr>
                <w:rFonts w:ascii="Arial" w:hAnsi="Arial" w:cs="Arial"/>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869A47" w14:textId="77777777" w:rsidR="009154F9" w:rsidRDefault="009154F9" w:rsidP="00B41870">
            <w:pPr>
              <w:spacing w:after="0" w:line="360" w:lineRule="auto"/>
              <w:jc w:val="both"/>
              <w:rPr>
                <w:rFonts w:ascii="Arial" w:hAnsi="Arial" w:cs="Arial"/>
              </w:rPr>
            </w:pPr>
          </w:p>
        </w:tc>
      </w:tr>
    </w:tbl>
    <w:p w14:paraId="1691178E" w14:textId="77777777" w:rsidR="009154F9" w:rsidRDefault="009154F9" w:rsidP="009154F9"/>
    <w:p w14:paraId="458E6E6A" w14:textId="02BBA2FE" w:rsidR="009154F9" w:rsidRDefault="009154F9" w:rsidP="004F561A">
      <w:pPr>
        <w:pStyle w:val="HSMXH2"/>
      </w:pPr>
    </w:p>
    <w:p w14:paraId="7368AC35" w14:textId="747B94B3" w:rsidR="002235CC" w:rsidRDefault="002235CC" w:rsidP="004F561A">
      <w:pPr>
        <w:pStyle w:val="HSMXH2"/>
      </w:pPr>
      <w:r>
        <w:lastRenderedPageBreak/>
        <w:t xml:space="preserve">Appendix C: </w:t>
      </w:r>
      <w:r w:rsidR="00216968">
        <w:t xml:space="preserve">Google form screen shot ( data collected) </w:t>
      </w:r>
    </w:p>
    <w:p w14:paraId="19B6BA08" w14:textId="77777777" w:rsidR="002235CC" w:rsidRDefault="002235CC" w:rsidP="004F561A">
      <w:pPr>
        <w:pStyle w:val="HSMXH2"/>
      </w:pPr>
    </w:p>
    <w:p w14:paraId="5EFEBA60" w14:textId="77777777" w:rsidR="00CA731A" w:rsidRDefault="00CA731A" w:rsidP="004F561A">
      <w:pPr>
        <w:pStyle w:val="HSMXH2"/>
      </w:pPr>
    </w:p>
    <w:p w14:paraId="540A2319" w14:textId="3201BEDB" w:rsidR="00674C01" w:rsidRDefault="00CA731A" w:rsidP="004F561A">
      <w:pPr>
        <w:pStyle w:val="HSMXH2"/>
      </w:pPr>
      <w:r>
        <w:rPr>
          <w:noProof/>
        </w:rPr>
        <w:drawing>
          <wp:inline distT="0" distB="0" distL="0" distR="0" wp14:anchorId="0803AFE7" wp14:editId="3557CC16">
            <wp:extent cx="5943600" cy="4818380"/>
            <wp:effectExtent l="0" t="0" r="0" b="127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23"/>
                    <a:stretch>
                      <a:fillRect/>
                    </a:stretch>
                  </pic:blipFill>
                  <pic:spPr>
                    <a:xfrm>
                      <a:off x="0" y="0"/>
                      <a:ext cx="5943600" cy="4818380"/>
                    </a:xfrm>
                    <a:prstGeom prst="rect">
                      <a:avLst/>
                    </a:prstGeom>
                  </pic:spPr>
                </pic:pic>
              </a:graphicData>
            </a:graphic>
          </wp:inline>
        </w:drawing>
      </w:r>
    </w:p>
    <w:p w14:paraId="7BD8DF4D" w14:textId="090175CD" w:rsidR="00674C01" w:rsidRDefault="00CA731A" w:rsidP="004F561A">
      <w:pPr>
        <w:pStyle w:val="HSMXH2"/>
      </w:pPr>
      <w:r>
        <w:rPr>
          <w:noProof/>
        </w:rPr>
        <w:lastRenderedPageBreak/>
        <w:drawing>
          <wp:inline distT="0" distB="0" distL="0" distR="0" wp14:anchorId="785B891B" wp14:editId="4417A96E">
            <wp:extent cx="5943600" cy="4743450"/>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24"/>
                    <a:stretch>
                      <a:fillRect/>
                    </a:stretch>
                  </pic:blipFill>
                  <pic:spPr>
                    <a:xfrm>
                      <a:off x="0" y="0"/>
                      <a:ext cx="5943600" cy="4743450"/>
                    </a:xfrm>
                    <a:prstGeom prst="rect">
                      <a:avLst/>
                    </a:prstGeom>
                  </pic:spPr>
                </pic:pic>
              </a:graphicData>
            </a:graphic>
          </wp:inline>
        </w:drawing>
      </w:r>
    </w:p>
    <w:p w14:paraId="1810EE73" w14:textId="5C98755C" w:rsidR="00653B92" w:rsidRDefault="00653B92" w:rsidP="004F561A">
      <w:pPr>
        <w:pStyle w:val="HSMXH2"/>
      </w:pPr>
    </w:p>
    <w:p w14:paraId="5FDB447A" w14:textId="79DEF866" w:rsidR="00653B92" w:rsidRDefault="00653B92" w:rsidP="004F561A">
      <w:pPr>
        <w:pStyle w:val="HSMXH2"/>
      </w:pPr>
    </w:p>
    <w:p w14:paraId="79EC5976" w14:textId="7B31002C" w:rsidR="00653B92" w:rsidRDefault="00653B92" w:rsidP="004F561A">
      <w:pPr>
        <w:pStyle w:val="HSMXH2"/>
      </w:pPr>
    </w:p>
    <w:p w14:paraId="21E07F03" w14:textId="3C7566A3" w:rsidR="00653B92" w:rsidRDefault="00653B92" w:rsidP="004F561A">
      <w:pPr>
        <w:pStyle w:val="HSMXH2"/>
      </w:pPr>
    </w:p>
    <w:p w14:paraId="7EEF5F2A" w14:textId="4022DA4D" w:rsidR="00653B92" w:rsidRDefault="00653B92" w:rsidP="004F561A">
      <w:pPr>
        <w:pStyle w:val="HSMXH2"/>
      </w:pPr>
    </w:p>
    <w:p w14:paraId="141D822F" w14:textId="4B18001E" w:rsidR="00653B92" w:rsidRDefault="00653B92" w:rsidP="004F561A">
      <w:pPr>
        <w:pStyle w:val="HSMXH2"/>
      </w:pPr>
    </w:p>
    <w:p w14:paraId="72C95DD4" w14:textId="3221938A" w:rsidR="00653B92" w:rsidRDefault="00653B92" w:rsidP="004F561A">
      <w:pPr>
        <w:pStyle w:val="HSMXH2"/>
      </w:pPr>
    </w:p>
    <w:p w14:paraId="4D25E2FC" w14:textId="51FD5AB7" w:rsidR="00653B92" w:rsidRDefault="00653B92" w:rsidP="004F561A">
      <w:pPr>
        <w:pStyle w:val="HSMXH2"/>
      </w:pPr>
      <w:r>
        <w:lastRenderedPageBreak/>
        <w:t xml:space="preserve">Appendix D: Screen shot of SPSS used to analyse the data </w:t>
      </w:r>
    </w:p>
    <w:p w14:paraId="5AE41EF9" w14:textId="5007FC82" w:rsidR="00653B92" w:rsidRDefault="00653B92" w:rsidP="001C217B">
      <w:pPr>
        <w:pStyle w:val="HSMXH2"/>
      </w:pPr>
      <w:r>
        <w:rPr>
          <w:noProof/>
        </w:rPr>
        <w:drawing>
          <wp:inline distT="0" distB="0" distL="0" distR="0" wp14:anchorId="5D6ED4ED" wp14:editId="1F332AE6">
            <wp:extent cx="5943600" cy="3846195"/>
            <wp:effectExtent l="0" t="0" r="0" b="190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5"/>
                    <a:stretch>
                      <a:fillRect/>
                    </a:stretch>
                  </pic:blipFill>
                  <pic:spPr>
                    <a:xfrm>
                      <a:off x="0" y="0"/>
                      <a:ext cx="5943600" cy="3846195"/>
                    </a:xfrm>
                    <a:prstGeom prst="rect">
                      <a:avLst/>
                    </a:prstGeom>
                  </pic:spPr>
                </pic:pic>
              </a:graphicData>
            </a:graphic>
          </wp:inline>
        </w:drawing>
      </w:r>
    </w:p>
    <w:p w14:paraId="1AAEE42D" w14:textId="77777777" w:rsidR="00653B92" w:rsidRDefault="00653B92" w:rsidP="001C217B">
      <w:pPr>
        <w:pStyle w:val="HSMXH2"/>
      </w:pPr>
    </w:p>
    <w:p w14:paraId="047BE0BD" w14:textId="77777777" w:rsidR="00653B92" w:rsidRDefault="00653B92" w:rsidP="001C217B">
      <w:pPr>
        <w:pStyle w:val="HSMXH2"/>
      </w:pPr>
    </w:p>
    <w:p w14:paraId="3E01DE9A" w14:textId="427458B5" w:rsidR="00992D1F" w:rsidRPr="00A356BC" w:rsidRDefault="00197D9C" w:rsidP="001C217B">
      <w:pPr>
        <w:pStyle w:val="HSMXH2"/>
        <w:rPr>
          <w:lang w:val="en-US"/>
        </w:rPr>
      </w:pPr>
      <w:r>
        <w:t xml:space="preserve">Appendix </w:t>
      </w:r>
      <w:r w:rsidR="00653B92">
        <w:t>E</w:t>
      </w:r>
      <w:r>
        <w:t xml:space="preserve">: </w:t>
      </w:r>
      <w:r w:rsidR="00992D1F">
        <w:rPr>
          <w:lang w:val="en-US"/>
        </w:rPr>
        <w:t xml:space="preserve">Students’ Motivation </w:t>
      </w:r>
    </w:p>
    <w:p w14:paraId="68C58253" w14:textId="77777777" w:rsidR="00992D1F" w:rsidRDefault="00992D1F" w:rsidP="00992D1F">
      <w:pPr>
        <w:spacing w:line="360" w:lineRule="auto"/>
        <w:jc w:val="both"/>
        <w:rPr>
          <w:rFonts w:ascii="Times New Roman" w:hAnsi="Times New Roman" w:cs="Times New Roman"/>
          <w:sz w:val="24"/>
          <w:szCs w:val="24"/>
          <w:lang w:val="en-US"/>
        </w:rPr>
      </w:pPr>
      <w:r w:rsidRPr="00A840BE">
        <w:rPr>
          <w:rFonts w:ascii="Times New Roman" w:hAnsi="Times New Roman" w:cs="Times New Roman"/>
          <w:sz w:val="24"/>
          <w:szCs w:val="24"/>
          <w:lang w:val="en-US"/>
        </w:rPr>
        <w:t>Higher education has always been linked to the growth of knowledge. However, it is obvious that the major objectives of the educational process should be both specialized information and the abilities for applying this knowledge in real settings, which are typically far more complex</w:t>
      </w:r>
      <w:r>
        <w:rPr>
          <w:rFonts w:ascii="Times New Roman" w:hAnsi="Times New Roman" w:cs="Times New Roman"/>
          <w:sz w:val="24"/>
          <w:szCs w:val="24"/>
          <w:lang w:val="en-US"/>
        </w:rPr>
        <w:t xml:space="preserve"> due to limited motivation of the students</w:t>
      </w:r>
      <w:r w:rsidRPr="00A840BE">
        <w:rPr>
          <w:rFonts w:ascii="Times New Roman" w:hAnsi="Times New Roman" w:cs="Times New Roman"/>
          <w:sz w:val="24"/>
          <w:szCs w:val="24"/>
          <w:lang w:val="en-US"/>
        </w:rPr>
        <w:t>. As a result, effective teamwork and communication skills are crucial (</w:t>
      </w:r>
      <w:r w:rsidRPr="00497FA6">
        <w:rPr>
          <w:rFonts w:ascii="Times New Roman" w:hAnsi="Times New Roman" w:cs="Times New Roman"/>
          <w:sz w:val="24"/>
          <w:szCs w:val="24"/>
          <w:lang w:val="en-US"/>
        </w:rPr>
        <w:t>Lubbadesh</w:t>
      </w:r>
      <w:r>
        <w:rPr>
          <w:rFonts w:ascii="Times New Roman" w:hAnsi="Times New Roman" w:cs="Times New Roman"/>
          <w:sz w:val="24"/>
          <w:szCs w:val="24"/>
          <w:lang w:val="en-US"/>
        </w:rPr>
        <w:t>, 2020</w:t>
      </w:r>
      <w:r w:rsidRPr="00A840BE">
        <w:rPr>
          <w:rFonts w:ascii="Times New Roman" w:hAnsi="Times New Roman" w:cs="Times New Roman"/>
          <w:sz w:val="24"/>
          <w:szCs w:val="24"/>
          <w:lang w:val="en-US"/>
        </w:rPr>
        <w:t>). It would typically signify even more in business higher education, where cooperation has evolved into a crucial competitive advantage for businesses. However, some authors believe that neither academic nor corporate thought uses cooperation to its full potential (</w:t>
      </w:r>
      <w:r>
        <w:rPr>
          <w:rFonts w:ascii="Times New Roman" w:hAnsi="Times New Roman" w:cs="Times New Roman"/>
          <w:sz w:val="24"/>
          <w:szCs w:val="24"/>
          <w:lang w:val="en-US"/>
        </w:rPr>
        <w:t>Hyat</w:t>
      </w:r>
      <w:r w:rsidRPr="00A840BE">
        <w:rPr>
          <w:rFonts w:ascii="Times New Roman" w:hAnsi="Times New Roman" w:cs="Times New Roman"/>
          <w:sz w:val="24"/>
          <w:szCs w:val="24"/>
          <w:lang w:val="en-US"/>
        </w:rPr>
        <w:t xml:space="preserve"> et al, 20</w:t>
      </w:r>
      <w:r>
        <w:rPr>
          <w:rFonts w:ascii="Times New Roman" w:hAnsi="Times New Roman" w:cs="Times New Roman"/>
          <w:sz w:val="24"/>
          <w:szCs w:val="24"/>
          <w:lang w:val="en-US"/>
        </w:rPr>
        <w:t>20</w:t>
      </w:r>
      <w:r w:rsidRPr="00A840BE">
        <w:rPr>
          <w:rFonts w:ascii="Times New Roman" w:hAnsi="Times New Roman" w:cs="Times New Roman"/>
          <w:sz w:val="24"/>
          <w:szCs w:val="24"/>
          <w:lang w:val="en-US"/>
        </w:rPr>
        <w:t>).</w:t>
      </w:r>
    </w:p>
    <w:p w14:paraId="7C2595D2" w14:textId="77777777" w:rsidR="00992D1F" w:rsidRDefault="00992D1F" w:rsidP="00992D1F">
      <w:pPr>
        <w:spacing w:line="360" w:lineRule="auto"/>
        <w:jc w:val="both"/>
        <w:rPr>
          <w:rFonts w:ascii="Times New Roman" w:hAnsi="Times New Roman" w:cs="Times New Roman"/>
          <w:sz w:val="24"/>
          <w:szCs w:val="24"/>
          <w:lang w:val="en-US"/>
        </w:rPr>
      </w:pPr>
      <w:r w:rsidRPr="00A840BE">
        <w:rPr>
          <w:rFonts w:ascii="Times New Roman" w:hAnsi="Times New Roman" w:cs="Times New Roman"/>
          <w:sz w:val="24"/>
          <w:szCs w:val="24"/>
          <w:lang w:val="en-US"/>
        </w:rPr>
        <w:lastRenderedPageBreak/>
        <w:t xml:space="preserve">In order to adjust to the present dynamics, training techniques must alter in response to changes </w:t>
      </w:r>
      <w:r>
        <w:rPr>
          <w:rFonts w:ascii="Times New Roman" w:hAnsi="Times New Roman" w:cs="Times New Roman"/>
          <w:sz w:val="24"/>
          <w:szCs w:val="24"/>
          <w:lang w:val="en-US"/>
        </w:rPr>
        <w:t>motivate the students</w:t>
      </w:r>
      <w:r w:rsidRPr="00A840BE">
        <w:rPr>
          <w:rFonts w:ascii="Times New Roman" w:hAnsi="Times New Roman" w:cs="Times New Roman"/>
          <w:sz w:val="24"/>
          <w:szCs w:val="24"/>
          <w:lang w:val="en-US"/>
        </w:rPr>
        <w:t>. External environmental changes are important cultural forces in academic institutions (</w:t>
      </w:r>
      <w:r w:rsidRPr="00497FA6">
        <w:rPr>
          <w:rFonts w:ascii="Times New Roman" w:hAnsi="Times New Roman" w:cs="Times New Roman"/>
          <w:sz w:val="24"/>
          <w:szCs w:val="24"/>
          <w:lang w:val="en-US"/>
        </w:rPr>
        <w:t>Singh, &amp; Srivastava</w:t>
      </w:r>
      <w:r>
        <w:rPr>
          <w:rFonts w:ascii="Times New Roman" w:hAnsi="Times New Roman" w:cs="Times New Roman"/>
          <w:sz w:val="24"/>
          <w:szCs w:val="24"/>
          <w:lang w:val="en-US"/>
        </w:rPr>
        <w:t>, 2021</w:t>
      </w:r>
      <w:r w:rsidRPr="00A840BE">
        <w:rPr>
          <w:rFonts w:ascii="Times New Roman" w:hAnsi="Times New Roman" w:cs="Times New Roman"/>
          <w:sz w:val="24"/>
          <w:szCs w:val="24"/>
          <w:lang w:val="en-US"/>
        </w:rPr>
        <w:t>). The authors emphasize the necessity to provide additional and substitute teaching strategies that are more effective than the conventional lectures or labs</w:t>
      </w:r>
      <w:r>
        <w:rPr>
          <w:rFonts w:ascii="Times New Roman" w:hAnsi="Times New Roman" w:cs="Times New Roman"/>
          <w:sz w:val="24"/>
          <w:szCs w:val="24"/>
          <w:lang w:val="en-US"/>
        </w:rPr>
        <w:t xml:space="preserve"> to motivate the students</w:t>
      </w:r>
      <w:r w:rsidRPr="00A840BE">
        <w:rPr>
          <w:rFonts w:ascii="Times New Roman" w:hAnsi="Times New Roman" w:cs="Times New Roman"/>
          <w:sz w:val="24"/>
          <w:szCs w:val="24"/>
          <w:lang w:val="en-US"/>
        </w:rPr>
        <w:t>. The "art" of professors and trainers is expressed in the selection of a "perfect" blend between them, in which approaches flow naturally from one another. There is no instructional method that can have only benefits.</w:t>
      </w:r>
    </w:p>
    <w:p w14:paraId="48F19A2A" w14:textId="77777777" w:rsidR="00992D1F" w:rsidRPr="00861FE6" w:rsidRDefault="00992D1F" w:rsidP="00992D1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EI</w:t>
      </w:r>
      <w:r w:rsidRPr="00861FE6">
        <w:rPr>
          <w:rFonts w:ascii="Times New Roman" w:hAnsi="Times New Roman" w:cs="Times New Roman"/>
          <w:sz w:val="24"/>
          <w:szCs w:val="24"/>
          <w:lang w:val="en-US"/>
        </w:rPr>
        <w:t xml:space="preserve"> is regarded as "as potent and sometimes more powerful than IQ" in predicting success since it consists of four basic classes of skills: perception, integration, comprehension, and regulation of emotions (Goleman, 1995).</w:t>
      </w:r>
      <w:r>
        <w:rPr>
          <w:rFonts w:ascii="Times New Roman" w:hAnsi="Times New Roman" w:cs="Times New Roman"/>
          <w:sz w:val="24"/>
          <w:szCs w:val="24"/>
          <w:lang w:val="en-US"/>
        </w:rPr>
        <w:t xml:space="preserve"> </w:t>
      </w:r>
      <w:r w:rsidRPr="00861FE6">
        <w:rPr>
          <w:rFonts w:ascii="Times New Roman" w:hAnsi="Times New Roman" w:cs="Times New Roman"/>
          <w:sz w:val="24"/>
          <w:szCs w:val="24"/>
          <w:lang w:val="en-US"/>
        </w:rPr>
        <w:t xml:space="preserve">As would be predicted, a lack of </w:t>
      </w:r>
      <w:r>
        <w:rPr>
          <w:rFonts w:ascii="Times New Roman" w:hAnsi="Times New Roman" w:cs="Times New Roman"/>
          <w:sz w:val="24"/>
          <w:szCs w:val="24"/>
          <w:lang w:val="en-US"/>
        </w:rPr>
        <w:t>EI</w:t>
      </w:r>
      <w:r w:rsidRPr="00861FE6">
        <w:rPr>
          <w:rFonts w:ascii="Times New Roman" w:hAnsi="Times New Roman" w:cs="Times New Roman"/>
          <w:sz w:val="24"/>
          <w:szCs w:val="24"/>
          <w:lang w:val="en-US"/>
        </w:rPr>
        <w:t xml:space="preserve"> results in numerous issues</w:t>
      </w:r>
      <w:r>
        <w:rPr>
          <w:rFonts w:ascii="Times New Roman" w:hAnsi="Times New Roman" w:cs="Times New Roman"/>
          <w:sz w:val="24"/>
          <w:szCs w:val="24"/>
          <w:lang w:val="en-US"/>
        </w:rPr>
        <w:t xml:space="preserve"> such as students’ motivation</w:t>
      </w:r>
      <w:r w:rsidRPr="00861FE6">
        <w:rPr>
          <w:rFonts w:ascii="Times New Roman" w:hAnsi="Times New Roman" w:cs="Times New Roman"/>
          <w:sz w:val="24"/>
          <w:szCs w:val="24"/>
          <w:lang w:val="en-US"/>
        </w:rPr>
        <w:t xml:space="preserve">. Interpersonal relationships, psychological well-being, academic achievement, and disruptive behaviors are the four fundamental domains that </w:t>
      </w:r>
      <w:r>
        <w:rPr>
          <w:rFonts w:ascii="Times New Roman" w:hAnsi="Times New Roman" w:cs="Times New Roman"/>
          <w:sz w:val="24"/>
          <w:szCs w:val="24"/>
          <w:lang w:val="en-US"/>
        </w:rPr>
        <w:t xml:space="preserve">Zhoc </w:t>
      </w:r>
      <w:r w:rsidRPr="00497FA6">
        <w:rPr>
          <w:rFonts w:ascii="Times New Roman" w:hAnsi="Times New Roman" w:cs="Times New Roman"/>
          <w:i/>
          <w:iCs/>
          <w:sz w:val="24"/>
          <w:szCs w:val="24"/>
          <w:lang w:val="en-US"/>
        </w:rPr>
        <w:t>et al</w:t>
      </w:r>
      <w:r w:rsidRPr="00861FE6">
        <w:rPr>
          <w:rFonts w:ascii="Times New Roman" w:hAnsi="Times New Roman" w:cs="Times New Roman"/>
          <w:sz w:val="24"/>
          <w:szCs w:val="24"/>
          <w:lang w:val="en-US"/>
        </w:rPr>
        <w:t xml:space="preserve"> (20</w:t>
      </w:r>
      <w:r>
        <w:rPr>
          <w:rFonts w:ascii="Times New Roman" w:hAnsi="Times New Roman" w:cs="Times New Roman"/>
          <w:sz w:val="24"/>
          <w:szCs w:val="24"/>
          <w:lang w:val="en-US"/>
        </w:rPr>
        <w:t>20</w:t>
      </w:r>
      <w:r w:rsidRPr="00861FE6">
        <w:rPr>
          <w:rFonts w:ascii="Times New Roman" w:hAnsi="Times New Roman" w:cs="Times New Roman"/>
          <w:sz w:val="24"/>
          <w:szCs w:val="24"/>
          <w:lang w:val="en-US"/>
        </w:rPr>
        <w:t xml:space="preserve">) identified as potential foci for such behavioral issues in students. Since emotionally intelligent students would have a higher worth as potential employees and as humans in general, </w:t>
      </w:r>
      <w:r>
        <w:rPr>
          <w:rFonts w:ascii="Times New Roman" w:hAnsi="Times New Roman" w:cs="Times New Roman"/>
          <w:sz w:val="24"/>
          <w:szCs w:val="24"/>
          <w:lang w:val="en-US"/>
        </w:rPr>
        <w:t>EI</w:t>
      </w:r>
      <w:r w:rsidRPr="00861FE6">
        <w:rPr>
          <w:rFonts w:ascii="Times New Roman" w:hAnsi="Times New Roman" w:cs="Times New Roman"/>
          <w:sz w:val="24"/>
          <w:szCs w:val="24"/>
          <w:lang w:val="en-US"/>
        </w:rPr>
        <w:t xml:space="preserve"> in education is not only utilized as a tool for a better educational process, but it might also be an objective by itself.</w:t>
      </w:r>
    </w:p>
    <w:p w14:paraId="77B42747" w14:textId="2A2DAEA6" w:rsidR="00992D1F" w:rsidRDefault="00992D1F" w:rsidP="00992D1F">
      <w:pPr>
        <w:spacing w:line="360" w:lineRule="auto"/>
        <w:jc w:val="both"/>
        <w:rPr>
          <w:rFonts w:ascii="Times New Roman" w:hAnsi="Times New Roman" w:cs="Times New Roman"/>
          <w:sz w:val="24"/>
          <w:szCs w:val="24"/>
          <w:lang w:val="en-US"/>
        </w:rPr>
      </w:pPr>
      <w:r w:rsidRPr="00861FE6">
        <w:rPr>
          <w:rFonts w:ascii="Times New Roman" w:hAnsi="Times New Roman" w:cs="Times New Roman"/>
          <w:sz w:val="24"/>
          <w:szCs w:val="24"/>
          <w:lang w:val="en-US"/>
        </w:rPr>
        <w:t>A course that inspires pupils to feel good is one that is successful. Positive feelings cause an attraction to that specific course as well as to education in general. The instructor needs restraint and to strike a healthy balance between flexibility and humor on the one hand, and boundaries and rules on the other.</w:t>
      </w:r>
    </w:p>
    <w:p w14:paraId="3591E9DA" w14:textId="39C517FA" w:rsidR="00653B92" w:rsidRDefault="00653B92" w:rsidP="00992D1F">
      <w:pPr>
        <w:spacing w:line="360" w:lineRule="auto"/>
        <w:jc w:val="both"/>
        <w:rPr>
          <w:rFonts w:ascii="Times New Roman" w:hAnsi="Times New Roman" w:cs="Times New Roman"/>
          <w:sz w:val="24"/>
          <w:szCs w:val="24"/>
          <w:lang w:val="en-US"/>
        </w:rPr>
      </w:pPr>
    </w:p>
    <w:p w14:paraId="5935AC1C" w14:textId="7B18834A" w:rsidR="00653B92" w:rsidRDefault="00653B92" w:rsidP="00992D1F">
      <w:pPr>
        <w:spacing w:line="360" w:lineRule="auto"/>
        <w:jc w:val="both"/>
        <w:rPr>
          <w:rFonts w:ascii="Times New Roman" w:hAnsi="Times New Roman" w:cs="Times New Roman"/>
          <w:sz w:val="24"/>
          <w:szCs w:val="24"/>
          <w:lang w:val="en-US"/>
        </w:rPr>
      </w:pPr>
    </w:p>
    <w:p w14:paraId="767194E8" w14:textId="7E6A7F30" w:rsidR="00653B92" w:rsidRDefault="00653B92" w:rsidP="00992D1F">
      <w:pPr>
        <w:spacing w:line="360" w:lineRule="auto"/>
        <w:jc w:val="both"/>
        <w:rPr>
          <w:rFonts w:ascii="Times New Roman" w:hAnsi="Times New Roman" w:cs="Times New Roman"/>
          <w:sz w:val="24"/>
          <w:szCs w:val="24"/>
          <w:lang w:val="en-US"/>
        </w:rPr>
      </w:pPr>
    </w:p>
    <w:p w14:paraId="569E5ED4" w14:textId="14A8D7BD" w:rsidR="00653B92" w:rsidRDefault="00653B92" w:rsidP="00992D1F">
      <w:pPr>
        <w:spacing w:line="360" w:lineRule="auto"/>
        <w:jc w:val="both"/>
        <w:rPr>
          <w:rFonts w:ascii="Times New Roman" w:hAnsi="Times New Roman" w:cs="Times New Roman"/>
          <w:sz w:val="24"/>
          <w:szCs w:val="24"/>
          <w:lang w:val="en-US"/>
        </w:rPr>
      </w:pPr>
    </w:p>
    <w:p w14:paraId="2C6936A4" w14:textId="77777777" w:rsidR="00653B92" w:rsidRPr="00A356BC" w:rsidRDefault="00653B92" w:rsidP="00992D1F">
      <w:pPr>
        <w:spacing w:line="360" w:lineRule="auto"/>
        <w:jc w:val="both"/>
        <w:rPr>
          <w:rFonts w:ascii="Times New Roman" w:hAnsi="Times New Roman" w:cs="Times New Roman"/>
          <w:sz w:val="24"/>
          <w:szCs w:val="24"/>
          <w:lang w:val="en-US"/>
        </w:rPr>
      </w:pPr>
    </w:p>
    <w:p w14:paraId="2309F6C3" w14:textId="6CDE4E9F" w:rsidR="00C13267" w:rsidRDefault="00C13267" w:rsidP="00B123E8">
      <w:pPr>
        <w:pStyle w:val="HSMXH2"/>
        <w:rPr>
          <w:sz w:val="24"/>
        </w:rPr>
      </w:pPr>
    </w:p>
    <w:sectPr w:rsidR="00C13267">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62E0D" w14:textId="77777777" w:rsidR="004F36E2" w:rsidRDefault="004F36E2" w:rsidP="008059AC">
      <w:pPr>
        <w:spacing w:after="0" w:line="240" w:lineRule="auto"/>
      </w:pPr>
      <w:r>
        <w:separator/>
      </w:r>
    </w:p>
  </w:endnote>
  <w:endnote w:type="continuationSeparator" w:id="0">
    <w:p w14:paraId="787D968F" w14:textId="77777777" w:rsidR="004F36E2" w:rsidRDefault="004F36E2" w:rsidP="00805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853070"/>
      <w:docPartObj>
        <w:docPartGallery w:val="Page Numbers (Bottom of Page)"/>
        <w:docPartUnique/>
      </w:docPartObj>
    </w:sdtPr>
    <w:sdtContent>
      <w:sdt>
        <w:sdtPr>
          <w:id w:val="860082579"/>
          <w:docPartObj>
            <w:docPartGallery w:val="Page Numbers (Top of Page)"/>
            <w:docPartUnique/>
          </w:docPartObj>
        </w:sdtPr>
        <w:sdtContent>
          <w:p w14:paraId="1A1E52A2" w14:textId="79B3CB4E" w:rsidR="00B07A23" w:rsidRDefault="00B07A23">
            <w:pPr>
              <w:pStyle w:val="Footer"/>
              <w:jc w:val="right"/>
            </w:pPr>
            <w:r w:rsidRPr="00B07A23">
              <w:rPr>
                <w:rFonts w:ascii="Times New Roman" w:hAnsi="Times New Roman" w:cs="Times New Roman"/>
                <w:sz w:val="24"/>
                <w:szCs w:val="24"/>
              </w:rPr>
              <w:t xml:space="preserve">Page </w:t>
            </w:r>
            <w:r w:rsidRPr="00B07A23">
              <w:rPr>
                <w:rFonts w:ascii="Times New Roman" w:hAnsi="Times New Roman" w:cs="Times New Roman"/>
                <w:b/>
                <w:bCs/>
                <w:sz w:val="24"/>
                <w:szCs w:val="24"/>
              </w:rPr>
              <w:fldChar w:fldCharType="begin"/>
            </w:r>
            <w:r w:rsidRPr="00B07A23">
              <w:rPr>
                <w:rFonts w:ascii="Times New Roman" w:hAnsi="Times New Roman" w:cs="Times New Roman"/>
                <w:b/>
                <w:bCs/>
                <w:sz w:val="24"/>
                <w:szCs w:val="24"/>
              </w:rPr>
              <w:instrText xml:space="preserve"> PAGE </w:instrText>
            </w:r>
            <w:r w:rsidRPr="00B07A23">
              <w:rPr>
                <w:rFonts w:ascii="Times New Roman" w:hAnsi="Times New Roman" w:cs="Times New Roman"/>
                <w:b/>
                <w:bCs/>
                <w:sz w:val="24"/>
                <w:szCs w:val="24"/>
              </w:rPr>
              <w:fldChar w:fldCharType="separate"/>
            </w:r>
            <w:r w:rsidR="00CB3D3C">
              <w:rPr>
                <w:rFonts w:ascii="Times New Roman" w:hAnsi="Times New Roman" w:cs="Times New Roman"/>
                <w:b/>
                <w:bCs/>
                <w:noProof/>
                <w:sz w:val="24"/>
                <w:szCs w:val="24"/>
              </w:rPr>
              <w:t>19</w:t>
            </w:r>
            <w:r w:rsidRPr="00B07A23">
              <w:rPr>
                <w:rFonts w:ascii="Times New Roman" w:hAnsi="Times New Roman" w:cs="Times New Roman"/>
                <w:b/>
                <w:bCs/>
                <w:sz w:val="24"/>
                <w:szCs w:val="24"/>
              </w:rPr>
              <w:fldChar w:fldCharType="end"/>
            </w:r>
            <w:r w:rsidRPr="00B07A23">
              <w:rPr>
                <w:rFonts w:ascii="Times New Roman" w:hAnsi="Times New Roman" w:cs="Times New Roman"/>
                <w:sz w:val="24"/>
                <w:szCs w:val="24"/>
              </w:rPr>
              <w:t xml:space="preserve"> of </w:t>
            </w:r>
            <w:r w:rsidRPr="00B07A23">
              <w:rPr>
                <w:rFonts w:ascii="Times New Roman" w:hAnsi="Times New Roman" w:cs="Times New Roman"/>
                <w:b/>
                <w:bCs/>
                <w:sz w:val="24"/>
                <w:szCs w:val="24"/>
              </w:rPr>
              <w:fldChar w:fldCharType="begin"/>
            </w:r>
            <w:r w:rsidRPr="00B07A23">
              <w:rPr>
                <w:rFonts w:ascii="Times New Roman" w:hAnsi="Times New Roman" w:cs="Times New Roman"/>
                <w:b/>
                <w:bCs/>
                <w:sz w:val="24"/>
                <w:szCs w:val="24"/>
              </w:rPr>
              <w:instrText xml:space="preserve"> NUMPAGES  </w:instrText>
            </w:r>
            <w:r w:rsidRPr="00B07A23">
              <w:rPr>
                <w:rFonts w:ascii="Times New Roman" w:hAnsi="Times New Roman" w:cs="Times New Roman"/>
                <w:b/>
                <w:bCs/>
                <w:sz w:val="24"/>
                <w:szCs w:val="24"/>
              </w:rPr>
              <w:fldChar w:fldCharType="separate"/>
            </w:r>
            <w:r w:rsidR="00CB3D3C">
              <w:rPr>
                <w:rFonts w:ascii="Times New Roman" w:hAnsi="Times New Roman" w:cs="Times New Roman"/>
                <w:b/>
                <w:bCs/>
                <w:noProof/>
                <w:sz w:val="24"/>
                <w:szCs w:val="24"/>
              </w:rPr>
              <w:t>29</w:t>
            </w:r>
            <w:r w:rsidRPr="00B07A23">
              <w:rPr>
                <w:rFonts w:ascii="Times New Roman" w:hAnsi="Times New Roman" w:cs="Times New Roman"/>
                <w:b/>
                <w:bCs/>
                <w:sz w:val="24"/>
                <w:szCs w:val="24"/>
              </w:rPr>
              <w:fldChar w:fldCharType="end"/>
            </w:r>
          </w:p>
        </w:sdtContent>
      </w:sdt>
    </w:sdtContent>
  </w:sdt>
  <w:p w14:paraId="1854C707" w14:textId="77777777" w:rsidR="00B07A23" w:rsidRDefault="00B07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D3125" w14:textId="77777777" w:rsidR="004F36E2" w:rsidRDefault="004F36E2" w:rsidP="008059AC">
      <w:pPr>
        <w:spacing w:after="0" w:line="240" w:lineRule="auto"/>
      </w:pPr>
      <w:r>
        <w:separator/>
      </w:r>
    </w:p>
  </w:footnote>
  <w:footnote w:type="continuationSeparator" w:id="0">
    <w:p w14:paraId="0E681FF5" w14:textId="77777777" w:rsidR="004F36E2" w:rsidRDefault="004F36E2" w:rsidP="008059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F6B97"/>
    <w:multiLevelType w:val="hybridMultilevel"/>
    <w:tmpl w:val="AC3AC616"/>
    <w:lvl w:ilvl="0" w:tplc="F4923282">
      <w:numFmt w:val="bullet"/>
      <w:lvlText w:val=""/>
      <w:lvlJc w:val="left"/>
      <w:pPr>
        <w:ind w:left="1257" w:hanging="361"/>
      </w:pPr>
      <w:rPr>
        <w:rFonts w:ascii="Symbol" w:eastAsia="Symbol" w:hAnsi="Symbol" w:cs="Symbol" w:hint="default"/>
        <w:w w:val="100"/>
        <w:sz w:val="24"/>
        <w:szCs w:val="24"/>
        <w:lang w:val="cs-CZ" w:eastAsia="en-US" w:bidi="ar-SA"/>
      </w:rPr>
    </w:lvl>
    <w:lvl w:ilvl="1" w:tplc="095C722E">
      <w:numFmt w:val="bullet"/>
      <w:lvlText w:val="•"/>
      <w:lvlJc w:val="left"/>
      <w:pPr>
        <w:ind w:left="2072" w:hanging="361"/>
      </w:pPr>
      <w:rPr>
        <w:rFonts w:hint="default"/>
        <w:lang w:val="cs-CZ" w:eastAsia="en-US" w:bidi="ar-SA"/>
      </w:rPr>
    </w:lvl>
    <w:lvl w:ilvl="2" w:tplc="D328628E">
      <w:numFmt w:val="bullet"/>
      <w:lvlText w:val="•"/>
      <w:lvlJc w:val="left"/>
      <w:pPr>
        <w:ind w:left="2885" w:hanging="361"/>
      </w:pPr>
      <w:rPr>
        <w:rFonts w:hint="default"/>
        <w:lang w:val="cs-CZ" w:eastAsia="en-US" w:bidi="ar-SA"/>
      </w:rPr>
    </w:lvl>
    <w:lvl w:ilvl="3" w:tplc="67FA773E">
      <w:numFmt w:val="bullet"/>
      <w:lvlText w:val="•"/>
      <w:lvlJc w:val="left"/>
      <w:pPr>
        <w:ind w:left="3698" w:hanging="361"/>
      </w:pPr>
      <w:rPr>
        <w:rFonts w:hint="default"/>
        <w:lang w:val="cs-CZ" w:eastAsia="en-US" w:bidi="ar-SA"/>
      </w:rPr>
    </w:lvl>
    <w:lvl w:ilvl="4" w:tplc="01CC3B7E">
      <w:numFmt w:val="bullet"/>
      <w:lvlText w:val="•"/>
      <w:lvlJc w:val="left"/>
      <w:pPr>
        <w:ind w:left="4511" w:hanging="361"/>
      </w:pPr>
      <w:rPr>
        <w:rFonts w:hint="default"/>
        <w:lang w:val="cs-CZ" w:eastAsia="en-US" w:bidi="ar-SA"/>
      </w:rPr>
    </w:lvl>
    <w:lvl w:ilvl="5" w:tplc="AB0EC546">
      <w:numFmt w:val="bullet"/>
      <w:lvlText w:val="•"/>
      <w:lvlJc w:val="left"/>
      <w:pPr>
        <w:ind w:left="5324" w:hanging="361"/>
      </w:pPr>
      <w:rPr>
        <w:rFonts w:hint="default"/>
        <w:lang w:val="cs-CZ" w:eastAsia="en-US" w:bidi="ar-SA"/>
      </w:rPr>
    </w:lvl>
    <w:lvl w:ilvl="6" w:tplc="C060ACEE">
      <w:numFmt w:val="bullet"/>
      <w:lvlText w:val="•"/>
      <w:lvlJc w:val="left"/>
      <w:pPr>
        <w:ind w:left="6136" w:hanging="361"/>
      </w:pPr>
      <w:rPr>
        <w:rFonts w:hint="default"/>
        <w:lang w:val="cs-CZ" w:eastAsia="en-US" w:bidi="ar-SA"/>
      </w:rPr>
    </w:lvl>
    <w:lvl w:ilvl="7" w:tplc="D8F279BA">
      <w:numFmt w:val="bullet"/>
      <w:lvlText w:val="•"/>
      <w:lvlJc w:val="left"/>
      <w:pPr>
        <w:ind w:left="6949" w:hanging="361"/>
      </w:pPr>
      <w:rPr>
        <w:rFonts w:hint="default"/>
        <w:lang w:val="cs-CZ" w:eastAsia="en-US" w:bidi="ar-SA"/>
      </w:rPr>
    </w:lvl>
    <w:lvl w:ilvl="8" w:tplc="6018E2BE">
      <w:numFmt w:val="bullet"/>
      <w:lvlText w:val="•"/>
      <w:lvlJc w:val="left"/>
      <w:pPr>
        <w:ind w:left="7762" w:hanging="361"/>
      </w:pPr>
      <w:rPr>
        <w:rFonts w:hint="default"/>
        <w:lang w:val="cs-CZ" w:eastAsia="en-US" w:bidi="ar-SA"/>
      </w:rPr>
    </w:lvl>
  </w:abstractNum>
  <w:abstractNum w:abstractNumId="1" w15:restartNumberingAfterBreak="0">
    <w:nsid w:val="23C74978"/>
    <w:multiLevelType w:val="hybridMultilevel"/>
    <w:tmpl w:val="B09243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34281F81"/>
    <w:multiLevelType w:val="multilevel"/>
    <w:tmpl w:val="B644DBDE"/>
    <w:lvl w:ilvl="0">
      <w:start w:val="1"/>
      <w:numFmt w:val="decimal"/>
      <w:lvlText w:val="%1."/>
      <w:lvlJc w:val="left"/>
      <w:pPr>
        <w:ind w:left="556" w:hanging="360"/>
        <w:jc w:val="left"/>
      </w:pPr>
      <w:rPr>
        <w:rFonts w:ascii="Georgia" w:eastAsia="Georgia" w:hAnsi="Georgia" w:cs="Georgia" w:hint="default"/>
        <w:spacing w:val="0"/>
        <w:w w:val="100"/>
        <w:sz w:val="36"/>
        <w:szCs w:val="36"/>
        <w:lang w:val="cs-CZ" w:eastAsia="en-US" w:bidi="ar-SA"/>
      </w:rPr>
    </w:lvl>
    <w:lvl w:ilvl="1">
      <w:start w:val="1"/>
      <w:numFmt w:val="decimal"/>
      <w:lvlText w:val="%1.%2."/>
      <w:lvlJc w:val="left"/>
      <w:pPr>
        <w:ind w:left="1613" w:hanging="1057"/>
        <w:jc w:val="left"/>
      </w:pPr>
      <w:rPr>
        <w:rFonts w:ascii="Georgia" w:eastAsia="Georgia" w:hAnsi="Georgia" w:cs="Georgia" w:hint="default"/>
        <w:spacing w:val="-1"/>
        <w:w w:val="100"/>
        <w:sz w:val="36"/>
        <w:szCs w:val="36"/>
        <w:lang w:val="cs-CZ" w:eastAsia="en-US" w:bidi="ar-SA"/>
      </w:rPr>
    </w:lvl>
    <w:lvl w:ilvl="2">
      <w:start w:val="1"/>
      <w:numFmt w:val="decimal"/>
      <w:lvlText w:val="%3."/>
      <w:lvlJc w:val="left"/>
      <w:pPr>
        <w:ind w:left="1257" w:hanging="361"/>
        <w:jc w:val="right"/>
      </w:pPr>
      <w:rPr>
        <w:rFonts w:hint="default"/>
        <w:w w:val="100"/>
        <w:lang w:val="cs-CZ" w:eastAsia="en-US" w:bidi="ar-SA"/>
      </w:rPr>
    </w:lvl>
    <w:lvl w:ilvl="3">
      <w:numFmt w:val="bullet"/>
      <w:lvlText w:val="•"/>
      <w:lvlJc w:val="left"/>
      <w:pPr>
        <w:ind w:left="3280" w:hanging="361"/>
      </w:pPr>
      <w:rPr>
        <w:rFonts w:hint="default"/>
        <w:lang w:val="cs-CZ" w:eastAsia="en-US" w:bidi="ar-SA"/>
      </w:rPr>
    </w:lvl>
    <w:lvl w:ilvl="4">
      <w:numFmt w:val="bullet"/>
      <w:lvlText w:val="•"/>
      <w:lvlJc w:val="left"/>
      <w:pPr>
        <w:ind w:left="4152" w:hanging="361"/>
      </w:pPr>
      <w:rPr>
        <w:rFonts w:hint="default"/>
        <w:lang w:val="cs-CZ" w:eastAsia="en-US" w:bidi="ar-SA"/>
      </w:rPr>
    </w:lvl>
    <w:lvl w:ilvl="5">
      <w:numFmt w:val="bullet"/>
      <w:lvlText w:val="•"/>
      <w:lvlJc w:val="left"/>
      <w:pPr>
        <w:ind w:left="5025" w:hanging="361"/>
      </w:pPr>
      <w:rPr>
        <w:rFonts w:hint="default"/>
        <w:lang w:val="cs-CZ" w:eastAsia="en-US" w:bidi="ar-SA"/>
      </w:rPr>
    </w:lvl>
    <w:lvl w:ilvl="6">
      <w:numFmt w:val="bullet"/>
      <w:lvlText w:val="•"/>
      <w:lvlJc w:val="left"/>
      <w:pPr>
        <w:ind w:left="5897" w:hanging="361"/>
      </w:pPr>
      <w:rPr>
        <w:rFonts w:hint="default"/>
        <w:lang w:val="cs-CZ" w:eastAsia="en-US" w:bidi="ar-SA"/>
      </w:rPr>
    </w:lvl>
    <w:lvl w:ilvl="7">
      <w:numFmt w:val="bullet"/>
      <w:lvlText w:val="•"/>
      <w:lvlJc w:val="left"/>
      <w:pPr>
        <w:ind w:left="6770" w:hanging="361"/>
      </w:pPr>
      <w:rPr>
        <w:rFonts w:hint="default"/>
        <w:lang w:val="cs-CZ" w:eastAsia="en-US" w:bidi="ar-SA"/>
      </w:rPr>
    </w:lvl>
    <w:lvl w:ilvl="8">
      <w:numFmt w:val="bullet"/>
      <w:lvlText w:val="•"/>
      <w:lvlJc w:val="left"/>
      <w:pPr>
        <w:ind w:left="7642" w:hanging="361"/>
      </w:pPr>
      <w:rPr>
        <w:rFonts w:hint="default"/>
        <w:lang w:val="cs-CZ" w:eastAsia="en-US" w:bidi="ar-SA"/>
      </w:rPr>
    </w:lvl>
  </w:abstractNum>
  <w:abstractNum w:abstractNumId="3" w15:restartNumberingAfterBreak="0">
    <w:nsid w:val="50093BCE"/>
    <w:multiLevelType w:val="hybridMultilevel"/>
    <w:tmpl w:val="3D86AF58"/>
    <w:lvl w:ilvl="0" w:tplc="4D1CB658">
      <w:start w:val="1"/>
      <w:numFmt w:val="bullet"/>
      <w:lvlText w:val="•"/>
      <w:lvlJc w:val="left"/>
      <w:pPr>
        <w:tabs>
          <w:tab w:val="num" w:pos="720"/>
        </w:tabs>
        <w:ind w:left="720" w:hanging="360"/>
      </w:pPr>
      <w:rPr>
        <w:rFonts w:ascii="Times New Roman" w:hAnsi="Times New Roman" w:hint="default"/>
      </w:rPr>
    </w:lvl>
    <w:lvl w:ilvl="1" w:tplc="03FE8384" w:tentative="1">
      <w:start w:val="1"/>
      <w:numFmt w:val="bullet"/>
      <w:lvlText w:val="•"/>
      <w:lvlJc w:val="left"/>
      <w:pPr>
        <w:tabs>
          <w:tab w:val="num" w:pos="1440"/>
        </w:tabs>
        <w:ind w:left="1440" w:hanging="360"/>
      </w:pPr>
      <w:rPr>
        <w:rFonts w:ascii="Times New Roman" w:hAnsi="Times New Roman" w:hint="default"/>
      </w:rPr>
    </w:lvl>
    <w:lvl w:ilvl="2" w:tplc="BFD26EBA" w:tentative="1">
      <w:start w:val="1"/>
      <w:numFmt w:val="bullet"/>
      <w:lvlText w:val="•"/>
      <w:lvlJc w:val="left"/>
      <w:pPr>
        <w:tabs>
          <w:tab w:val="num" w:pos="2160"/>
        </w:tabs>
        <w:ind w:left="2160" w:hanging="360"/>
      </w:pPr>
      <w:rPr>
        <w:rFonts w:ascii="Times New Roman" w:hAnsi="Times New Roman" w:hint="default"/>
      </w:rPr>
    </w:lvl>
    <w:lvl w:ilvl="3" w:tplc="326484C4" w:tentative="1">
      <w:start w:val="1"/>
      <w:numFmt w:val="bullet"/>
      <w:lvlText w:val="•"/>
      <w:lvlJc w:val="left"/>
      <w:pPr>
        <w:tabs>
          <w:tab w:val="num" w:pos="2880"/>
        </w:tabs>
        <w:ind w:left="2880" w:hanging="360"/>
      </w:pPr>
      <w:rPr>
        <w:rFonts w:ascii="Times New Roman" w:hAnsi="Times New Roman" w:hint="default"/>
      </w:rPr>
    </w:lvl>
    <w:lvl w:ilvl="4" w:tplc="B350A208" w:tentative="1">
      <w:start w:val="1"/>
      <w:numFmt w:val="bullet"/>
      <w:lvlText w:val="•"/>
      <w:lvlJc w:val="left"/>
      <w:pPr>
        <w:tabs>
          <w:tab w:val="num" w:pos="3600"/>
        </w:tabs>
        <w:ind w:left="3600" w:hanging="360"/>
      </w:pPr>
      <w:rPr>
        <w:rFonts w:ascii="Times New Roman" w:hAnsi="Times New Roman" w:hint="default"/>
      </w:rPr>
    </w:lvl>
    <w:lvl w:ilvl="5" w:tplc="A0F0A4E6" w:tentative="1">
      <w:start w:val="1"/>
      <w:numFmt w:val="bullet"/>
      <w:lvlText w:val="•"/>
      <w:lvlJc w:val="left"/>
      <w:pPr>
        <w:tabs>
          <w:tab w:val="num" w:pos="4320"/>
        </w:tabs>
        <w:ind w:left="4320" w:hanging="360"/>
      </w:pPr>
      <w:rPr>
        <w:rFonts w:ascii="Times New Roman" w:hAnsi="Times New Roman" w:hint="default"/>
      </w:rPr>
    </w:lvl>
    <w:lvl w:ilvl="6" w:tplc="AB28C12E" w:tentative="1">
      <w:start w:val="1"/>
      <w:numFmt w:val="bullet"/>
      <w:lvlText w:val="•"/>
      <w:lvlJc w:val="left"/>
      <w:pPr>
        <w:tabs>
          <w:tab w:val="num" w:pos="5040"/>
        </w:tabs>
        <w:ind w:left="5040" w:hanging="360"/>
      </w:pPr>
      <w:rPr>
        <w:rFonts w:ascii="Times New Roman" w:hAnsi="Times New Roman" w:hint="default"/>
      </w:rPr>
    </w:lvl>
    <w:lvl w:ilvl="7" w:tplc="A5B82BCC" w:tentative="1">
      <w:start w:val="1"/>
      <w:numFmt w:val="bullet"/>
      <w:lvlText w:val="•"/>
      <w:lvlJc w:val="left"/>
      <w:pPr>
        <w:tabs>
          <w:tab w:val="num" w:pos="5760"/>
        </w:tabs>
        <w:ind w:left="5760" w:hanging="360"/>
      </w:pPr>
      <w:rPr>
        <w:rFonts w:ascii="Times New Roman" w:hAnsi="Times New Roman" w:hint="default"/>
      </w:rPr>
    </w:lvl>
    <w:lvl w:ilvl="8" w:tplc="97200B2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2BE3D18"/>
    <w:multiLevelType w:val="multilevel"/>
    <w:tmpl w:val="255C8044"/>
    <w:lvl w:ilvl="0">
      <w:start w:val="4"/>
      <w:numFmt w:val="decimal"/>
      <w:lvlText w:val="%1."/>
      <w:lvlJc w:val="left"/>
      <w:pPr>
        <w:ind w:left="3273" w:hanging="240"/>
        <w:jc w:val="right"/>
      </w:pPr>
      <w:rPr>
        <w:rFonts w:hint="default"/>
        <w:i/>
        <w:iCs/>
        <w:w w:val="100"/>
        <w:lang w:val="cs-CZ" w:eastAsia="en-US" w:bidi="ar-SA"/>
      </w:rPr>
    </w:lvl>
    <w:lvl w:ilvl="1">
      <w:start w:val="1"/>
      <w:numFmt w:val="decimal"/>
      <w:lvlText w:val="%1.%2."/>
      <w:lvlJc w:val="left"/>
      <w:pPr>
        <w:ind w:left="1613" w:hanging="1057"/>
        <w:jc w:val="left"/>
      </w:pPr>
      <w:rPr>
        <w:rFonts w:ascii="Georgia" w:eastAsia="Georgia" w:hAnsi="Georgia" w:cs="Georgia" w:hint="default"/>
        <w:w w:val="100"/>
        <w:sz w:val="36"/>
        <w:szCs w:val="36"/>
        <w:lang w:val="cs-CZ" w:eastAsia="en-US" w:bidi="ar-SA"/>
      </w:rPr>
    </w:lvl>
    <w:lvl w:ilvl="2">
      <w:start w:val="1"/>
      <w:numFmt w:val="decimal"/>
      <w:lvlText w:val="%1.%2.%3."/>
      <w:lvlJc w:val="left"/>
      <w:pPr>
        <w:ind w:left="2325" w:hanging="1409"/>
        <w:jc w:val="left"/>
      </w:pPr>
      <w:rPr>
        <w:rFonts w:ascii="Georgia" w:eastAsia="Georgia" w:hAnsi="Georgia" w:cs="Georgia" w:hint="default"/>
        <w:w w:val="100"/>
        <w:sz w:val="36"/>
        <w:szCs w:val="36"/>
        <w:lang w:val="cs-CZ" w:eastAsia="en-US" w:bidi="ar-SA"/>
      </w:rPr>
    </w:lvl>
    <w:lvl w:ilvl="3">
      <w:numFmt w:val="bullet"/>
      <w:lvlText w:val="•"/>
      <w:lvlJc w:val="left"/>
      <w:pPr>
        <w:ind w:left="4043" w:hanging="1409"/>
      </w:pPr>
      <w:rPr>
        <w:rFonts w:hint="default"/>
        <w:lang w:val="cs-CZ" w:eastAsia="en-US" w:bidi="ar-SA"/>
      </w:rPr>
    </w:lvl>
    <w:lvl w:ilvl="4">
      <w:numFmt w:val="bullet"/>
      <w:lvlText w:val="•"/>
      <w:lvlJc w:val="left"/>
      <w:pPr>
        <w:ind w:left="4807" w:hanging="1409"/>
      </w:pPr>
      <w:rPr>
        <w:rFonts w:hint="default"/>
        <w:lang w:val="cs-CZ" w:eastAsia="en-US" w:bidi="ar-SA"/>
      </w:rPr>
    </w:lvl>
    <w:lvl w:ilvl="5">
      <w:numFmt w:val="bullet"/>
      <w:lvlText w:val="•"/>
      <w:lvlJc w:val="left"/>
      <w:pPr>
        <w:ind w:left="5570" w:hanging="1409"/>
      </w:pPr>
      <w:rPr>
        <w:rFonts w:hint="default"/>
        <w:lang w:val="cs-CZ" w:eastAsia="en-US" w:bidi="ar-SA"/>
      </w:rPr>
    </w:lvl>
    <w:lvl w:ilvl="6">
      <w:numFmt w:val="bullet"/>
      <w:lvlText w:val="•"/>
      <w:lvlJc w:val="left"/>
      <w:pPr>
        <w:ind w:left="6334" w:hanging="1409"/>
      </w:pPr>
      <w:rPr>
        <w:rFonts w:hint="default"/>
        <w:lang w:val="cs-CZ" w:eastAsia="en-US" w:bidi="ar-SA"/>
      </w:rPr>
    </w:lvl>
    <w:lvl w:ilvl="7">
      <w:numFmt w:val="bullet"/>
      <w:lvlText w:val="•"/>
      <w:lvlJc w:val="left"/>
      <w:pPr>
        <w:ind w:left="7097" w:hanging="1409"/>
      </w:pPr>
      <w:rPr>
        <w:rFonts w:hint="default"/>
        <w:lang w:val="cs-CZ" w:eastAsia="en-US" w:bidi="ar-SA"/>
      </w:rPr>
    </w:lvl>
    <w:lvl w:ilvl="8">
      <w:numFmt w:val="bullet"/>
      <w:lvlText w:val="•"/>
      <w:lvlJc w:val="left"/>
      <w:pPr>
        <w:ind w:left="7861" w:hanging="1409"/>
      </w:pPr>
      <w:rPr>
        <w:rFonts w:hint="default"/>
        <w:lang w:val="cs-CZ" w:eastAsia="en-US" w:bidi="ar-SA"/>
      </w:rPr>
    </w:lvl>
  </w:abstractNum>
  <w:num w:numId="1" w16cid:durableId="495267256">
    <w:abstractNumId w:val="1"/>
  </w:num>
  <w:num w:numId="2" w16cid:durableId="233051117">
    <w:abstractNumId w:val="0"/>
  </w:num>
  <w:num w:numId="3" w16cid:durableId="628049780">
    <w:abstractNumId w:val="4"/>
  </w:num>
  <w:num w:numId="4" w16cid:durableId="2090955329">
    <w:abstractNumId w:val="2"/>
  </w:num>
  <w:num w:numId="5" w16cid:durableId="20841763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O1NDAysDCzNDMyMDNT0lEKTi0uzszPAykwrQUATCKZ/iwAAAA="/>
  </w:docVars>
  <w:rsids>
    <w:rsidRoot w:val="009E70B5"/>
    <w:rsid w:val="000053AB"/>
    <w:rsid w:val="000060F4"/>
    <w:rsid w:val="00012D10"/>
    <w:rsid w:val="00016485"/>
    <w:rsid w:val="0002006E"/>
    <w:rsid w:val="000237DB"/>
    <w:rsid w:val="00023DB9"/>
    <w:rsid w:val="00023FC1"/>
    <w:rsid w:val="00026B84"/>
    <w:rsid w:val="00027AAA"/>
    <w:rsid w:val="00027D8F"/>
    <w:rsid w:val="00031FB6"/>
    <w:rsid w:val="00042D32"/>
    <w:rsid w:val="00060765"/>
    <w:rsid w:val="00073A45"/>
    <w:rsid w:val="00083082"/>
    <w:rsid w:val="000851A3"/>
    <w:rsid w:val="00086A70"/>
    <w:rsid w:val="00091982"/>
    <w:rsid w:val="000C13C5"/>
    <w:rsid w:val="000C197F"/>
    <w:rsid w:val="000C4A04"/>
    <w:rsid w:val="000C4BF2"/>
    <w:rsid w:val="000D4271"/>
    <w:rsid w:val="000E2AD6"/>
    <w:rsid w:val="000E5C56"/>
    <w:rsid w:val="000F2DE3"/>
    <w:rsid w:val="000F5584"/>
    <w:rsid w:val="000F6279"/>
    <w:rsid w:val="00104FA7"/>
    <w:rsid w:val="00106113"/>
    <w:rsid w:val="00107A66"/>
    <w:rsid w:val="00116E3D"/>
    <w:rsid w:val="001171FD"/>
    <w:rsid w:val="00125232"/>
    <w:rsid w:val="001276EF"/>
    <w:rsid w:val="00127D84"/>
    <w:rsid w:val="00141CA3"/>
    <w:rsid w:val="00144F26"/>
    <w:rsid w:val="00151CE0"/>
    <w:rsid w:val="00163D59"/>
    <w:rsid w:val="00164138"/>
    <w:rsid w:val="00166AAF"/>
    <w:rsid w:val="00172F15"/>
    <w:rsid w:val="0017445E"/>
    <w:rsid w:val="0018147E"/>
    <w:rsid w:val="0019209F"/>
    <w:rsid w:val="001976ED"/>
    <w:rsid w:val="00197D9C"/>
    <w:rsid w:val="001A19A9"/>
    <w:rsid w:val="001B29DC"/>
    <w:rsid w:val="001B7E6E"/>
    <w:rsid w:val="001C217B"/>
    <w:rsid w:val="001D1C27"/>
    <w:rsid w:val="001D44F2"/>
    <w:rsid w:val="001E5AAB"/>
    <w:rsid w:val="001F05E1"/>
    <w:rsid w:val="001F1F19"/>
    <w:rsid w:val="001F4032"/>
    <w:rsid w:val="00201E06"/>
    <w:rsid w:val="002021B0"/>
    <w:rsid w:val="00202E11"/>
    <w:rsid w:val="00216446"/>
    <w:rsid w:val="00216968"/>
    <w:rsid w:val="00220066"/>
    <w:rsid w:val="0022047A"/>
    <w:rsid w:val="002235CC"/>
    <w:rsid w:val="00223AF1"/>
    <w:rsid w:val="00225443"/>
    <w:rsid w:val="00226E55"/>
    <w:rsid w:val="00234B40"/>
    <w:rsid w:val="002353CE"/>
    <w:rsid w:val="002459C7"/>
    <w:rsid w:val="00246C9D"/>
    <w:rsid w:val="00251292"/>
    <w:rsid w:val="00252222"/>
    <w:rsid w:val="00256BCB"/>
    <w:rsid w:val="0026366F"/>
    <w:rsid w:val="00265D4A"/>
    <w:rsid w:val="0026601C"/>
    <w:rsid w:val="00270FEE"/>
    <w:rsid w:val="00281805"/>
    <w:rsid w:val="0029502D"/>
    <w:rsid w:val="002955CC"/>
    <w:rsid w:val="002A5D4B"/>
    <w:rsid w:val="002B5778"/>
    <w:rsid w:val="002C142A"/>
    <w:rsid w:val="002C6939"/>
    <w:rsid w:val="002D41A0"/>
    <w:rsid w:val="002D6DCB"/>
    <w:rsid w:val="002E3D6B"/>
    <w:rsid w:val="002E4673"/>
    <w:rsid w:val="002F2C65"/>
    <w:rsid w:val="002F3AFF"/>
    <w:rsid w:val="00300303"/>
    <w:rsid w:val="003042E7"/>
    <w:rsid w:val="0030509B"/>
    <w:rsid w:val="003050FC"/>
    <w:rsid w:val="00310238"/>
    <w:rsid w:val="00322AC0"/>
    <w:rsid w:val="003274F4"/>
    <w:rsid w:val="00335AF5"/>
    <w:rsid w:val="00341390"/>
    <w:rsid w:val="0034339B"/>
    <w:rsid w:val="00345477"/>
    <w:rsid w:val="00354D4D"/>
    <w:rsid w:val="00365B40"/>
    <w:rsid w:val="00374B84"/>
    <w:rsid w:val="00375AA6"/>
    <w:rsid w:val="00390A3C"/>
    <w:rsid w:val="00392F33"/>
    <w:rsid w:val="00394CB8"/>
    <w:rsid w:val="003A31E0"/>
    <w:rsid w:val="003A59AC"/>
    <w:rsid w:val="003B2E3F"/>
    <w:rsid w:val="003B78F0"/>
    <w:rsid w:val="003C0D79"/>
    <w:rsid w:val="003C6A54"/>
    <w:rsid w:val="003D2357"/>
    <w:rsid w:val="003D24A5"/>
    <w:rsid w:val="003D342D"/>
    <w:rsid w:val="003E3806"/>
    <w:rsid w:val="003E6799"/>
    <w:rsid w:val="003F0955"/>
    <w:rsid w:val="003F670D"/>
    <w:rsid w:val="00404E32"/>
    <w:rsid w:val="004252DA"/>
    <w:rsid w:val="00430D5C"/>
    <w:rsid w:val="00434569"/>
    <w:rsid w:val="00435698"/>
    <w:rsid w:val="004403C1"/>
    <w:rsid w:val="00445640"/>
    <w:rsid w:val="0044680A"/>
    <w:rsid w:val="00452588"/>
    <w:rsid w:val="0045485A"/>
    <w:rsid w:val="00457BB4"/>
    <w:rsid w:val="00457C74"/>
    <w:rsid w:val="004607CE"/>
    <w:rsid w:val="00462B5A"/>
    <w:rsid w:val="0046589B"/>
    <w:rsid w:val="00466BFE"/>
    <w:rsid w:val="00475411"/>
    <w:rsid w:val="00477097"/>
    <w:rsid w:val="0047779D"/>
    <w:rsid w:val="0048576F"/>
    <w:rsid w:val="004974D7"/>
    <w:rsid w:val="00497934"/>
    <w:rsid w:val="00497FA6"/>
    <w:rsid w:val="004A0F8A"/>
    <w:rsid w:val="004A2A7A"/>
    <w:rsid w:val="004A2D47"/>
    <w:rsid w:val="004A3FD8"/>
    <w:rsid w:val="004A51A6"/>
    <w:rsid w:val="004A59D8"/>
    <w:rsid w:val="004A70F5"/>
    <w:rsid w:val="004B0810"/>
    <w:rsid w:val="004B5656"/>
    <w:rsid w:val="004D2E37"/>
    <w:rsid w:val="004D3C34"/>
    <w:rsid w:val="004D5FFD"/>
    <w:rsid w:val="004D7819"/>
    <w:rsid w:val="004E2C54"/>
    <w:rsid w:val="004E48B4"/>
    <w:rsid w:val="004E6503"/>
    <w:rsid w:val="004F36E2"/>
    <w:rsid w:val="004F561A"/>
    <w:rsid w:val="004F6AAC"/>
    <w:rsid w:val="00512EA7"/>
    <w:rsid w:val="0051382A"/>
    <w:rsid w:val="00514A00"/>
    <w:rsid w:val="00526456"/>
    <w:rsid w:val="00527001"/>
    <w:rsid w:val="00532165"/>
    <w:rsid w:val="00535B5A"/>
    <w:rsid w:val="00536D87"/>
    <w:rsid w:val="00540BAD"/>
    <w:rsid w:val="00540DA6"/>
    <w:rsid w:val="005432F3"/>
    <w:rsid w:val="00544373"/>
    <w:rsid w:val="00547218"/>
    <w:rsid w:val="00550AB8"/>
    <w:rsid w:val="00567CAC"/>
    <w:rsid w:val="00571D06"/>
    <w:rsid w:val="0058167B"/>
    <w:rsid w:val="00586FAE"/>
    <w:rsid w:val="005A01EB"/>
    <w:rsid w:val="005A6A3B"/>
    <w:rsid w:val="005B1EBB"/>
    <w:rsid w:val="005B2006"/>
    <w:rsid w:val="005B4724"/>
    <w:rsid w:val="005B4B58"/>
    <w:rsid w:val="005B6885"/>
    <w:rsid w:val="005C498C"/>
    <w:rsid w:val="005C4CF8"/>
    <w:rsid w:val="005C5CC8"/>
    <w:rsid w:val="005C67C6"/>
    <w:rsid w:val="005D08C9"/>
    <w:rsid w:val="005D16E9"/>
    <w:rsid w:val="005D20CC"/>
    <w:rsid w:val="005D2F87"/>
    <w:rsid w:val="005D5251"/>
    <w:rsid w:val="005D6050"/>
    <w:rsid w:val="005E298B"/>
    <w:rsid w:val="005E324C"/>
    <w:rsid w:val="005E7606"/>
    <w:rsid w:val="00601F4E"/>
    <w:rsid w:val="0060286E"/>
    <w:rsid w:val="00607293"/>
    <w:rsid w:val="00607E1B"/>
    <w:rsid w:val="00616E48"/>
    <w:rsid w:val="00623E95"/>
    <w:rsid w:val="006264AC"/>
    <w:rsid w:val="006406A2"/>
    <w:rsid w:val="00646DFA"/>
    <w:rsid w:val="00653892"/>
    <w:rsid w:val="00653B92"/>
    <w:rsid w:val="00655752"/>
    <w:rsid w:val="00657062"/>
    <w:rsid w:val="00661337"/>
    <w:rsid w:val="00662DC1"/>
    <w:rsid w:val="00662FBE"/>
    <w:rsid w:val="006632B0"/>
    <w:rsid w:val="00665885"/>
    <w:rsid w:val="00674C01"/>
    <w:rsid w:val="00677F17"/>
    <w:rsid w:val="006825D4"/>
    <w:rsid w:val="00683581"/>
    <w:rsid w:val="0069494B"/>
    <w:rsid w:val="00694C27"/>
    <w:rsid w:val="0069666C"/>
    <w:rsid w:val="006A16EF"/>
    <w:rsid w:val="006A247D"/>
    <w:rsid w:val="006A2F88"/>
    <w:rsid w:val="006B36B7"/>
    <w:rsid w:val="006B44ED"/>
    <w:rsid w:val="006B76C4"/>
    <w:rsid w:val="006B78CF"/>
    <w:rsid w:val="006C2F68"/>
    <w:rsid w:val="006D189A"/>
    <w:rsid w:val="006D1D10"/>
    <w:rsid w:val="006D2CE5"/>
    <w:rsid w:val="006D41E6"/>
    <w:rsid w:val="006D5C1E"/>
    <w:rsid w:val="007009E0"/>
    <w:rsid w:val="00703C30"/>
    <w:rsid w:val="007047FF"/>
    <w:rsid w:val="007117F5"/>
    <w:rsid w:val="00713281"/>
    <w:rsid w:val="007218AE"/>
    <w:rsid w:val="00725C50"/>
    <w:rsid w:val="00726984"/>
    <w:rsid w:val="007322EC"/>
    <w:rsid w:val="007349A6"/>
    <w:rsid w:val="00750A9C"/>
    <w:rsid w:val="007561B4"/>
    <w:rsid w:val="00756761"/>
    <w:rsid w:val="00766190"/>
    <w:rsid w:val="0078784A"/>
    <w:rsid w:val="00790332"/>
    <w:rsid w:val="007921B6"/>
    <w:rsid w:val="00796BBC"/>
    <w:rsid w:val="007A048D"/>
    <w:rsid w:val="007A6C66"/>
    <w:rsid w:val="007B43C4"/>
    <w:rsid w:val="007C1021"/>
    <w:rsid w:val="007C49F6"/>
    <w:rsid w:val="007D4ADB"/>
    <w:rsid w:val="007E2EA6"/>
    <w:rsid w:val="0080166A"/>
    <w:rsid w:val="008035AF"/>
    <w:rsid w:val="00804E33"/>
    <w:rsid w:val="008059AC"/>
    <w:rsid w:val="00810D3F"/>
    <w:rsid w:val="0082210D"/>
    <w:rsid w:val="00822CC3"/>
    <w:rsid w:val="00823647"/>
    <w:rsid w:val="008269BD"/>
    <w:rsid w:val="00831A43"/>
    <w:rsid w:val="00831F57"/>
    <w:rsid w:val="0084530C"/>
    <w:rsid w:val="0085066C"/>
    <w:rsid w:val="00853532"/>
    <w:rsid w:val="00857C74"/>
    <w:rsid w:val="00860491"/>
    <w:rsid w:val="00861FE6"/>
    <w:rsid w:val="00867302"/>
    <w:rsid w:val="0087011F"/>
    <w:rsid w:val="008701E8"/>
    <w:rsid w:val="0087274B"/>
    <w:rsid w:val="0087777E"/>
    <w:rsid w:val="0088008D"/>
    <w:rsid w:val="00881872"/>
    <w:rsid w:val="00887E1F"/>
    <w:rsid w:val="00890C6A"/>
    <w:rsid w:val="00893D9E"/>
    <w:rsid w:val="008A389E"/>
    <w:rsid w:val="008B2618"/>
    <w:rsid w:val="008D1F40"/>
    <w:rsid w:val="008E2C91"/>
    <w:rsid w:val="008E426E"/>
    <w:rsid w:val="008E42D0"/>
    <w:rsid w:val="008E4C8D"/>
    <w:rsid w:val="008E4FC6"/>
    <w:rsid w:val="008F4508"/>
    <w:rsid w:val="008F52C2"/>
    <w:rsid w:val="008F79EC"/>
    <w:rsid w:val="009126F0"/>
    <w:rsid w:val="009154F9"/>
    <w:rsid w:val="00922A0F"/>
    <w:rsid w:val="00933063"/>
    <w:rsid w:val="00933266"/>
    <w:rsid w:val="00934B03"/>
    <w:rsid w:val="00941E2F"/>
    <w:rsid w:val="00942A72"/>
    <w:rsid w:val="009437C2"/>
    <w:rsid w:val="00944AA7"/>
    <w:rsid w:val="00955C61"/>
    <w:rsid w:val="00982DE2"/>
    <w:rsid w:val="00983C72"/>
    <w:rsid w:val="00992D1F"/>
    <w:rsid w:val="009962E3"/>
    <w:rsid w:val="009972D9"/>
    <w:rsid w:val="009A7F3B"/>
    <w:rsid w:val="009C047E"/>
    <w:rsid w:val="009C4A78"/>
    <w:rsid w:val="009C7337"/>
    <w:rsid w:val="009D0420"/>
    <w:rsid w:val="009E25BA"/>
    <w:rsid w:val="009E2A7A"/>
    <w:rsid w:val="009E50D6"/>
    <w:rsid w:val="009E70B5"/>
    <w:rsid w:val="00A0463E"/>
    <w:rsid w:val="00A06F8C"/>
    <w:rsid w:val="00A17E86"/>
    <w:rsid w:val="00A201AB"/>
    <w:rsid w:val="00A356BC"/>
    <w:rsid w:val="00A40825"/>
    <w:rsid w:val="00A51ED8"/>
    <w:rsid w:val="00A655B8"/>
    <w:rsid w:val="00A720CE"/>
    <w:rsid w:val="00A840BE"/>
    <w:rsid w:val="00A87D1E"/>
    <w:rsid w:val="00A90E80"/>
    <w:rsid w:val="00A9156F"/>
    <w:rsid w:val="00A921DD"/>
    <w:rsid w:val="00A97845"/>
    <w:rsid w:val="00AA217E"/>
    <w:rsid w:val="00AA2E74"/>
    <w:rsid w:val="00AA40AB"/>
    <w:rsid w:val="00AA43E1"/>
    <w:rsid w:val="00AA4F55"/>
    <w:rsid w:val="00AA5D28"/>
    <w:rsid w:val="00AB08B7"/>
    <w:rsid w:val="00AB0A58"/>
    <w:rsid w:val="00AB6CA4"/>
    <w:rsid w:val="00AB6F22"/>
    <w:rsid w:val="00AC1DD4"/>
    <w:rsid w:val="00AC35A1"/>
    <w:rsid w:val="00AD0DA1"/>
    <w:rsid w:val="00AD197B"/>
    <w:rsid w:val="00AE22A9"/>
    <w:rsid w:val="00AF3A6D"/>
    <w:rsid w:val="00AF5F48"/>
    <w:rsid w:val="00B011E0"/>
    <w:rsid w:val="00B07A23"/>
    <w:rsid w:val="00B12195"/>
    <w:rsid w:val="00B123E8"/>
    <w:rsid w:val="00B12D51"/>
    <w:rsid w:val="00B15DE9"/>
    <w:rsid w:val="00B254E8"/>
    <w:rsid w:val="00B262F6"/>
    <w:rsid w:val="00B269CE"/>
    <w:rsid w:val="00B333FE"/>
    <w:rsid w:val="00B33C96"/>
    <w:rsid w:val="00B423B5"/>
    <w:rsid w:val="00B608CD"/>
    <w:rsid w:val="00B66641"/>
    <w:rsid w:val="00B702EE"/>
    <w:rsid w:val="00B70AF8"/>
    <w:rsid w:val="00B74A55"/>
    <w:rsid w:val="00B763E6"/>
    <w:rsid w:val="00B83C20"/>
    <w:rsid w:val="00B848B8"/>
    <w:rsid w:val="00B8724E"/>
    <w:rsid w:val="00B9086F"/>
    <w:rsid w:val="00B921B4"/>
    <w:rsid w:val="00B93B05"/>
    <w:rsid w:val="00BA1508"/>
    <w:rsid w:val="00BA1E2D"/>
    <w:rsid w:val="00BB0CD4"/>
    <w:rsid w:val="00BB2A72"/>
    <w:rsid w:val="00BC144B"/>
    <w:rsid w:val="00BC79FF"/>
    <w:rsid w:val="00BD3524"/>
    <w:rsid w:val="00BD5F78"/>
    <w:rsid w:val="00BD7393"/>
    <w:rsid w:val="00BE1ACE"/>
    <w:rsid w:val="00BE284C"/>
    <w:rsid w:val="00BF6662"/>
    <w:rsid w:val="00C0037A"/>
    <w:rsid w:val="00C029A5"/>
    <w:rsid w:val="00C122EC"/>
    <w:rsid w:val="00C13267"/>
    <w:rsid w:val="00C14628"/>
    <w:rsid w:val="00C14C5D"/>
    <w:rsid w:val="00C17AC3"/>
    <w:rsid w:val="00C21247"/>
    <w:rsid w:val="00C26D11"/>
    <w:rsid w:val="00C3159B"/>
    <w:rsid w:val="00C360AE"/>
    <w:rsid w:val="00C36612"/>
    <w:rsid w:val="00C36B68"/>
    <w:rsid w:val="00C532B8"/>
    <w:rsid w:val="00C5441C"/>
    <w:rsid w:val="00C55047"/>
    <w:rsid w:val="00C5556A"/>
    <w:rsid w:val="00C5751B"/>
    <w:rsid w:val="00C65627"/>
    <w:rsid w:val="00C66935"/>
    <w:rsid w:val="00C66CE7"/>
    <w:rsid w:val="00C71FAE"/>
    <w:rsid w:val="00C72170"/>
    <w:rsid w:val="00C81CBD"/>
    <w:rsid w:val="00C85D45"/>
    <w:rsid w:val="00C85FE9"/>
    <w:rsid w:val="00C904EC"/>
    <w:rsid w:val="00C90616"/>
    <w:rsid w:val="00C947F6"/>
    <w:rsid w:val="00CA0156"/>
    <w:rsid w:val="00CA0374"/>
    <w:rsid w:val="00CA731A"/>
    <w:rsid w:val="00CB3D3C"/>
    <w:rsid w:val="00CC28F9"/>
    <w:rsid w:val="00CC7ADF"/>
    <w:rsid w:val="00CD208D"/>
    <w:rsid w:val="00CF241D"/>
    <w:rsid w:val="00CF4869"/>
    <w:rsid w:val="00CF4CF7"/>
    <w:rsid w:val="00D0709A"/>
    <w:rsid w:val="00D14326"/>
    <w:rsid w:val="00D16A03"/>
    <w:rsid w:val="00D2152D"/>
    <w:rsid w:val="00D252DF"/>
    <w:rsid w:val="00D27526"/>
    <w:rsid w:val="00D30336"/>
    <w:rsid w:val="00D3457F"/>
    <w:rsid w:val="00D367CA"/>
    <w:rsid w:val="00D454A9"/>
    <w:rsid w:val="00D4659B"/>
    <w:rsid w:val="00D5138A"/>
    <w:rsid w:val="00D52F2D"/>
    <w:rsid w:val="00D7218A"/>
    <w:rsid w:val="00D847FC"/>
    <w:rsid w:val="00D8485C"/>
    <w:rsid w:val="00D918DB"/>
    <w:rsid w:val="00DA1BF3"/>
    <w:rsid w:val="00DA4E62"/>
    <w:rsid w:val="00DA509B"/>
    <w:rsid w:val="00DA72EF"/>
    <w:rsid w:val="00DB4141"/>
    <w:rsid w:val="00DD6DDD"/>
    <w:rsid w:val="00DE2593"/>
    <w:rsid w:val="00DE3EA7"/>
    <w:rsid w:val="00DE7217"/>
    <w:rsid w:val="00DF1483"/>
    <w:rsid w:val="00E050B1"/>
    <w:rsid w:val="00E0515F"/>
    <w:rsid w:val="00E12374"/>
    <w:rsid w:val="00E1477C"/>
    <w:rsid w:val="00E15A07"/>
    <w:rsid w:val="00E2179E"/>
    <w:rsid w:val="00E2193F"/>
    <w:rsid w:val="00E2512A"/>
    <w:rsid w:val="00E35360"/>
    <w:rsid w:val="00E3586B"/>
    <w:rsid w:val="00E41A95"/>
    <w:rsid w:val="00E47D8C"/>
    <w:rsid w:val="00E50461"/>
    <w:rsid w:val="00E65F9A"/>
    <w:rsid w:val="00E66068"/>
    <w:rsid w:val="00E67687"/>
    <w:rsid w:val="00E76572"/>
    <w:rsid w:val="00E85FE2"/>
    <w:rsid w:val="00E97E40"/>
    <w:rsid w:val="00EA2831"/>
    <w:rsid w:val="00EA3E97"/>
    <w:rsid w:val="00EA69C6"/>
    <w:rsid w:val="00EB1A36"/>
    <w:rsid w:val="00EB3927"/>
    <w:rsid w:val="00EB4BCE"/>
    <w:rsid w:val="00EB6739"/>
    <w:rsid w:val="00EC0E4E"/>
    <w:rsid w:val="00EC1B11"/>
    <w:rsid w:val="00EC4454"/>
    <w:rsid w:val="00ED67D1"/>
    <w:rsid w:val="00EE48E1"/>
    <w:rsid w:val="00EE5CAF"/>
    <w:rsid w:val="00EE66A7"/>
    <w:rsid w:val="00EF6A6C"/>
    <w:rsid w:val="00EF7C3A"/>
    <w:rsid w:val="00F1036B"/>
    <w:rsid w:val="00F12157"/>
    <w:rsid w:val="00F15192"/>
    <w:rsid w:val="00F16BAD"/>
    <w:rsid w:val="00F23350"/>
    <w:rsid w:val="00F24410"/>
    <w:rsid w:val="00F2518A"/>
    <w:rsid w:val="00F253D3"/>
    <w:rsid w:val="00F325ED"/>
    <w:rsid w:val="00F3348E"/>
    <w:rsid w:val="00F33A3A"/>
    <w:rsid w:val="00F343AA"/>
    <w:rsid w:val="00F35946"/>
    <w:rsid w:val="00F35AAA"/>
    <w:rsid w:val="00F43914"/>
    <w:rsid w:val="00F44946"/>
    <w:rsid w:val="00F4694C"/>
    <w:rsid w:val="00F5453D"/>
    <w:rsid w:val="00F56572"/>
    <w:rsid w:val="00F62C73"/>
    <w:rsid w:val="00F63FE9"/>
    <w:rsid w:val="00F84458"/>
    <w:rsid w:val="00F851F7"/>
    <w:rsid w:val="00F86484"/>
    <w:rsid w:val="00F9464A"/>
    <w:rsid w:val="00F95C04"/>
    <w:rsid w:val="00FA01E3"/>
    <w:rsid w:val="00FA1544"/>
    <w:rsid w:val="00FA38B7"/>
    <w:rsid w:val="00FA4BBE"/>
    <w:rsid w:val="00FC0895"/>
    <w:rsid w:val="00FD4802"/>
    <w:rsid w:val="00FE00C4"/>
    <w:rsid w:val="00FE1974"/>
    <w:rsid w:val="00FE527E"/>
    <w:rsid w:val="00FF11EB"/>
    <w:rsid w:val="00FF3F1C"/>
    <w:rsid w:val="00FF53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A73CBB"/>
  <w15:docId w15:val="{343A1199-0C58-42A9-87B2-FEA53B701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1"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279"/>
    <w:pPr>
      <w:spacing w:after="160" w:line="259" w:lineRule="auto"/>
    </w:pPr>
    <w:rPr>
      <w:lang w:val="en-GB"/>
    </w:rPr>
  </w:style>
  <w:style w:type="paragraph" w:styleId="Heading1">
    <w:name w:val="heading 1"/>
    <w:basedOn w:val="Normal"/>
    <w:next w:val="Normal"/>
    <w:link w:val="Heading1Char"/>
    <w:uiPriority w:val="9"/>
    <w:qFormat/>
    <w:rsid w:val="00B07A23"/>
    <w:pPr>
      <w:keepNext/>
      <w:keepLines/>
      <w:spacing w:before="480" w:after="0" w:line="120" w:lineRule="auto"/>
      <w:outlineLvl w:val="0"/>
    </w:pPr>
    <w:rPr>
      <w:rFonts w:asciiTheme="majorHAnsi" w:eastAsiaTheme="majorEastAsia" w:hAnsiTheme="majorHAnsi" w:cstheme="majorBidi"/>
      <w:b/>
      <w:bCs/>
      <w:color w:val="365F91" w:themeColor="accent1" w:themeShade="BF"/>
      <w:sz w:val="28"/>
      <w:szCs w:val="28"/>
      <w:lang w:val="en-US"/>
    </w:rPr>
  </w:style>
  <w:style w:type="paragraph" w:styleId="Heading2">
    <w:name w:val="heading 2"/>
    <w:basedOn w:val="Normal"/>
    <w:next w:val="Normal"/>
    <w:link w:val="Heading2Char"/>
    <w:uiPriority w:val="9"/>
    <w:unhideWhenUsed/>
    <w:qFormat/>
    <w:rsid w:val="00B07A23"/>
    <w:pPr>
      <w:keepNext/>
      <w:keepLines/>
      <w:spacing w:before="200" w:after="0" w:line="120" w:lineRule="auto"/>
      <w:outlineLvl w:val="1"/>
    </w:pPr>
    <w:rPr>
      <w:rFonts w:asciiTheme="majorHAnsi" w:eastAsiaTheme="majorEastAsia" w:hAnsiTheme="majorHAnsi" w:cstheme="majorBidi"/>
      <w:b/>
      <w:bCs/>
      <w:color w:val="4F81BD" w:themeColor="accent1"/>
      <w:sz w:val="26"/>
      <w:szCs w:val="26"/>
      <w:lang w:val="en-US"/>
    </w:rPr>
  </w:style>
  <w:style w:type="paragraph" w:styleId="Heading3">
    <w:name w:val="heading 3"/>
    <w:basedOn w:val="Normal"/>
    <w:next w:val="Normal"/>
    <w:link w:val="Heading3Char"/>
    <w:uiPriority w:val="9"/>
    <w:semiHidden/>
    <w:unhideWhenUsed/>
    <w:qFormat/>
    <w:rsid w:val="00B07A2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07A2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B269CE"/>
    <w:pPr>
      <w:ind w:left="720"/>
      <w:contextualSpacing/>
    </w:pPr>
  </w:style>
  <w:style w:type="paragraph" w:styleId="FootnoteText">
    <w:name w:val="footnote text"/>
    <w:basedOn w:val="Normal"/>
    <w:link w:val="FootnoteTextChar"/>
    <w:uiPriority w:val="99"/>
    <w:semiHidden/>
    <w:unhideWhenUsed/>
    <w:rsid w:val="008059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59AC"/>
    <w:rPr>
      <w:sz w:val="20"/>
      <w:szCs w:val="20"/>
      <w:lang w:val="en-GB"/>
    </w:rPr>
  </w:style>
  <w:style w:type="character" w:styleId="FootnoteReference">
    <w:name w:val="footnote reference"/>
    <w:basedOn w:val="DefaultParagraphFont"/>
    <w:uiPriority w:val="99"/>
    <w:semiHidden/>
    <w:unhideWhenUsed/>
    <w:rsid w:val="008059AC"/>
    <w:rPr>
      <w:vertAlign w:val="superscript"/>
    </w:rPr>
  </w:style>
  <w:style w:type="paragraph" w:styleId="NormalWeb">
    <w:name w:val="Normal (Web)"/>
    <w:basedOn w:val="Normal"/>
    <w:uiPriority w:val="99"/>
    <w:semiHidden/>
    <w:unhideWhenUsed/>
    <w:rsid w:val="003A31E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3A31E0"/>
    <w:rPr>
      <w:color w:val="0000FF"/>
      <w:u w:val="single"/>
    </w:rPr>
  </w:style>
  <w:style w:type="character" w:customStyle="1" w:styleId="HSMXP1J15Char">
    <w:name w:val="H S MX P1 J 1.5 Char"/>
    <w:basedOn w:val="DefaultParagraphFont"/>
    <w:link w:val="HSMXP1J15"/>
    <w:locked/>
    <w:rsid w:val="00B07A23"/>
    <w:rPr>
      <w:rFonts w:ascii="Times New Roman" w:hAnsi="Times New Roman" w:cs="Times New Roman"/>
      <w:noProof/>
      <w:sz w:val="24"/>
      <w:szCs w:val="24"/>
    </w:rPr>
  </w:style>
  <w:style w:type="paragraph" w:customStyle="1" w:styleId="HSMXP1J15">
    <w:name w:val="H S MX P1 J 1.5"/>
    <w:basedOn w:val="Normal"/>
    <w:link w:val="HSMXP1J15Char"/>
    <w:qFormat/>
    <w:rsid w:val="00B07A23"/>
    <w:pPr>
      <w:spacing w:before="240" w:after="200" w:line="360" w:lineRule="auto"/>
      <w:ind w:firstLine="720"/>
      <w:jc w:val="both"/>
    </w:pPr>
    <w:rPr>
      <w:rFonts w:ascii="Times New Roman" w:hAnsi="Times New Roman" w:cs="Times New Roman"/>
      <w:noProof/>
      <w:sz w:val="24"/>
      <w:szCs w:val="24"/>
      <w:lang w:val="en-US"/>
    </w:rPr>
  </w:style>
  <w:style w:type="paragraph" w:styleId="Header">
    <w:name w:val="header"/>
    <w:basedOn w:val="Normal"/>
    <w:link w:val="HeaderChar"/>
    <w:uiPriority w:val="99"/>
    <w:unhideWhenUsed/>
    <w:rsid w:val="00B07A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7A23"/>
    <w:rPr>
      <w:lang w:val="en-GB"/>
    </w:rPr>
  </w:style>
  <w:style w:type="paragraph" w:styleId="Footer">
    <w:name w:val="footer"/>
    <w:basedOn w:val="Normal"/>
    <w:link w:val="FooterChar"/>
    <w:uiPriority w:val="99"/>
    <w:unhideWhenUsed/>
    <w:rsid w:val="00B07A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7A23"/>
    <w:rPr>
      <w:lang w:val="en-GB"/>
    </w:rPr>
  </w:style>
  <w:style w:type="paragraph" w:customStyle="1" w:styleId="HSMXCapt">
    <w:name w:val="H S MX Capt"/>
    <w:basedOn w:val="Normal"/>
    <w:link w:val="HSMXCaptChar"/>
    <w:qFormat/>
    <w:rsid w:val="00B07A23"/>
    <w:pPr>
      <w:spacing w:before="240" w:after="120" w:line="360" w:lineRule="auto"/>
    </w:pPr>
    <w:rPr>
      <w:rFonts w:ascii="Times New Roman" w:hAnsi="Times New Roman" w:cs="Times New Roman"/>
      <w:b/>
      <w:iCs/>
      <w:sz w:val="24"/>
      <w:szCs w:val="24"/>
    </w:rPr>
  </w:style>
  <w:style w:type="character" w:customStyle="1" w:styleId="HSMXCaptChar">
    <w:name w:val="H S MX Capt Char"/>
    <w:basedOn w:val="DefaultParagraphFont"/>
    <w:link w:val="HSMXCapt"/>
    <w:rsid w:val="00B07A23"/>
    <w:rPr>
      <w:rFonts w:ascii="Times New Roman" w:hAnsi="Times New Roman" w:cs="Times New Roman"/>
      <w:b/>
      <w:iCs/>
      <w:sz w:val="24"/>
      <w:szCs w:val="24"/>
      <w:lang w:val="en-GB"/>
    </w:rPr>
  </w:style>
  <w:style w:type="character" w:customStyle="1" w:styleId="Heading1Char">
    <w:name w:val="Heading 1 Char"/>
    <w:basedOn w:val="DefaultParagraphFont"/>
    <w:link w:val="Heading1"/>
    <w:uiPriority w:val="9"/>
    <w:rsid w:val="00B07A23"/>
    <w:rPr>
      <w:rFonts w:asciiTheme="majorHAnsi" w:eastAsiaTheme="majorEastAsia" w:hAnsiTheme="majorHAnsi" w:cstheme="majorBidi"/>
      <w:b/>
      <w:bCs/>
      <w:color w:val="365F91" w:themeColor="accent1" w:themeShade="BF"/>
      <w:sz w:val="28"/>
      <w:szCs w:val="28"/>
    </w:rPr>
  </w:style>
  <w:style w:type="paragraph" w:customStyle="1" w:styleId="HSMXH1">
    <w:name w:val="H S MX H1"/>
    <w:basedOn w:val="Heading1"/>
    <w:link w:val="HSMXH1Char"/>
    <w:qFormat/>
    <w:rsid w:val="00B07A23"/>
    <w:pPr>
      <w:keepNext w:val="0"/>
      <w:keepLines w:val="0"/>
      <w:spacing w:before="240" w:after="240" w:line="360" w:lineRule="auto"/>
      <w:jc w:val="center"/>
    </w:pPr>
    <w:rPr>
      <w:rFonts w:ascii="Times New Roman" w:hAnsi="Times New Roman" w:cs="Times New Roman"/>
      <w:bCs w:val="0"/>
      <w:color w:val="000000" w:themeColor="text1"/>
      <w:kern w:val="28"/>
      <w:lang w:val="en-GB" w:eastAsia="en-GB" w:bidi="en-GB"/>
    </w:rPr>
  </w:style>
  <w:style w:type="character" w:customStyle="1" w:styleId="HSMXH1Char">
    <w:name w:val="H S MX H1 Char"/>
    <w:basedOn w:val="Heading1Char"/>
    <w:link w:val="HSMXH1"/>
    <w:rsid w:val="00B07A23"/>
    <w:rPr>
      <w:rFonts w:ascii="Times New Roman" w:eastAsiaTheme="majorEastAsia" w:hAnsi="Times New Roman" w:cs="Times New Roman"/>
      <w:b/>
      <w:bCs w:val="0"/>
      <w:color w:val="000000" w:themeColor="text1"/>
      <w:kern w:val="28"/>
      <w:sz w:val="28"/>
      <w:szCs w:val="28"/>
      <w:lang w:val="en-GB" w:eastAsia="en-GB" w:bidi="en-GB"/>
    </w:rPr>
  </w:style>
  <w:style w:type="character" w:customStyle="1" w:styleId="Heading2Char">
    <w:name w:val="Heading 2 Char"/>
    <w:basedOn w:val="DefaultParagraphFont"/>
    <w:link w:val="Heading2"/>
    <w:uiPriority w:val="9"/>
    <w:rsid w:val="00B07A23"/>
    <w:rPr>
      <w:rFonts w:asciiTheme="majorHAnsi" w:eastAsiaTheme="majorEastAsia" w:hAnsiTheme="majorHAnsi" w:cstheme="majorBidi"/>
      <w:b/>
      <w:bCs/>
      <w:color w:val="4F81BD" w:themeColor="accent1"/>
      <w:sz w:val="26"/>
      <w:szCs w:val="26"/>
    </w:rPr>
  </w:style>
  <w:style w:type="paragraph" w:customStyle="1" w:styleId="HSMXH2">
    <w:name w:val="H S MX H2"/>
    <w:basedOn w:val="Heading2"/>
    <w:link w:val="HSMXH2Char"/>
    <w:qFormat/>
    <w:rsid w:val="00B07A23"/>
    <w:pPr>
      <w:keepNext w:val="0"/>
      <w:keepLines w:val="0"/>
      <w:spacing w:before="240" w:after="240" w:line="360" w:lineRule="auto"/>
      <w:jc w:val="both"/>
    </w:pPr>
    <w:rPr>
      <w:rFonts w:ascii="Times New Roman" w:hAnsi="Times New Roman" w:cs="Times New Roman"/>
      <w:bCs w:val="0"/>
      <w:color w:val="000000" w:themeColor="text1"/>
      <w:sz w:val="28"/>
      <w:szCs w:val="28"/>
      <w:lang w:val="en-GB" w:eastAsia="en-GB"/>
    </w:rPr>
  </w:style>
  <w:style w:type="character" w:customStyle="1" w:styleId="HSMXH2Char">
    <w:name w:val="H S MX H2 Char"/>
    <w:basedOn w:val="Heading2Char"/>
    <w:link w:val="HSMXH2"/>
    <w:rsid w:val="00B07A23"/>
    <w:rPr>
      <w:rFonts w:ascii="Times New Roman" w:eastAsiaTheme="majorEastAsia" w:hAnsi="Times New Roman" w:cs="Times New Roman"/>
      <w:b/>
      <w:bCs w:val="0"/>
      <w:color w:val="000000" w:themeColor="text1"/>
      <w:sz w:val="28"/>
      <w:szCs w:val="28"/>
      <w:lang w:val="en-GB" w:eastAsia="en-GB"/>
    </w:rPr>
  </w:style>
  <w:style w:type="paragraph" w:customStyle="1" w:styleId="HSMXH3">
    <w:name w:val="H S MX H3"/>
    <w:basedOn w:val="Heading3"/>
    <w:link w:val="HSMXH3Char"/>
    <w:qFormat/>
    <w:rsid w:val="00B07A23"/>
    <w:pPr>
      <w:keepNext w:val="0"/>
      <w:keepLines w:val="0"/>
      <w:spacing w:before="0" w:line="240" w:lineRule="auto"/>
      <w:jc w:val="both"/>
    </w:pPr>
    <w:rPr>
      <w:rFonts w:ascii="Times New Roman" w:hAnsi="Times New Roman" w:cs="Times New Roman"/>
      <w:b w:val="0"/>
      <w:bCs w:val="0"/>
      <w:i/>
      <w:color w:val="0D0D0D" w:themeColor="text1" w:themeTint="F2"/>
      <w:szCs w:val="24"/>
      <w:lang w:eastAsia="en-GB"/>
    </w:rPr>
  </w:style>
  <w:style w:type="character" w:customStyle="1" w:styleId="HSMXH3Char">
    <w:name w:val="H S MX H3 Char"/>
    <w:basedOn w:val="Heading3Char"/>
    <w:link w:val="HSMXH3"/>
    <w:rsid w:val="00B07A23"/>
    <w:rPr>
      <w:rFonts w:ascii="Times New Roman" w:eastAsiaTheme="majorEastAsia" w:hAnsi="Times New Roman" w:cs="Times New Roman"/>
      <w:b w:val="0"/>
      <w:bCs w:val="0"/>
      <w:i/>
      <w:color w:val="0D0D0D" w:themeColor="text1" w:themeTint="F2"/>
      <w:szCs w:val="24"/>
      <w:lang w:val="en-GB" w:eastAsia="en-GB"/>
    </w:rPr>
  </w:style>
  <w:style w:type="character" w:customStyle="1" w:styleId="Heading3Char">
    <w:name w:val="Heading 3 Char"/>
    <w:basedOn w:val="DefaultParagraphFont"/>
    <w:link w:val="Heading3"/>
    <w:uiPriority w:val="9"/>
    <w:semiHidden/>
    <w:rsid w:val="00B07A23"/>
    <w:rPr>
      <w:rFonts w:asciiTheme="majorHAnsi" w:eastAsiaTheme="majorEastAsia" w:hAnsiTheme="majorHAnsi" w:cstheme="majorBidi"/>
      <w:b/>
      <w:bCs/>
      <w:color w:val="4F81BD" w:themeColor="accent1"/>
      <w:lang w:val="en-GB"/>
    </w:rPr>
  </w:style>
  <w:style w:type="paragraph" w:customStyle="1" w:styleId="HSMXH4">
    <w:name w:val="H S MX H4"/>
    <w:basedOn w:val="Heading4"/>
    <w:link w:val="HSMXH4Char"/>
    <w:qFormat/>
    <w:rsid w:val="00B07A23"/>
    <w:pPr>
      <w:keepNext w:val="0"/>
      <w:keepLines w:val="0"/>
      <w:spacing w:before="240" w:after="160" w:line="360" w:lineRule="auto"/>
      <w:jc w:val="both"/>
    </w:pPr>
    <w:rPr>
      <w:rFonts w:ascii="Times New Roman" w:hAnsi="Times New Roman" w:cs="Times New Roman"/>
      <w:bCs w:val="0"/>
      <w:iCs w:val="0"/>
      <w:sz w:val="24"/>
      <w:szCs w:val="24"/>
    </w:rPr>
  </w:style>
  <w:style w:type="character" w:customStyle="1" w:styleId="HSMXH4Char">
    <w:name w:val="H S MX H4 Char"/>
    <w:basedOn w:val="Heading4Char"/>
    <w:link w:val="HSMXH4"/>
    <w:rsid w:val="00B07A23"/>
    <w:rPr>
      <w:rFonts w:ascii="Times New Roman" w:eastAsiaTheme="majorEastAsia" w:hAnsi="Times New Roman" w:cs="Times New Roman"/>
      <w:b/>
      <w:bCs w:val="0"/>
      <w:i/>
      <w:iCs w:val="0"/>
      <w:color w:val="4F81BD" w:themeColor="accent1"/>
      <w:sz w:val="24"/>
      <w:szCs w:val="24"/>
      <w:lang w:val="en-GB"/>
    </w:rPr>
  </w:style>
  <w:style w:type="character" w:customStyle="1" w:styleId="Heading4Char">
    <w:name w:val="Heading 4 Char"/>
    <w:basedOn w:val="DefaultParagraphFont"/>
    <w:link w:val="Heading4"/>
    <w:uiPriority w:val="9"/>
    <w:semiHidden/>
    <w:rsid w:val="00B07A23"/>
    <w:rPr>
      <w:rFonts w:asciiTheme="majorHAnsi" w:eastAsiaTheme="majorEastAsia" w:hAnsiTheme="majorHAnsi" w:cstheme="majorBidi"/>
      <w:b/>
      <w:bCs/>
      <w:i/>
      <w:iCs/>
      <w:color w:val="4F81BD" w:themeColor="accent1"/>
      <w:lang w:val="en-GB"/>
    </w:rPr>
  </w:style>
  <w:style w:type="paragraph" w:customStyle="1" w:styleId="HSMXTitle">
    <w:name w:val="H S MX Title"/>
    <w:basedOn w:val="Normal"/>
    <w:link w:val="HSMXTitleChar"/>
    <w:qFormat/>
    <w:rsid w:val="00B07A23"/>
    <w:pPr>
      <w:spacing w:before="240" w:after="200" w:line="360" w:lineRule="auto"/>
      <w:jc w:val="center"/>
    </w:pPr>
    <w:rPr>
      <w:rFonts w:ascii="Times New Roman" w:eastAsiaTheme="majorEastAsia" w:hAnsi="Times New Roman" w:cstheme="minorHAnsi"/>
      <w:b/>
      <w:color w:val="000000" w:themeColor="text1"/>
      <w:spacing w:val="5"/>
      <w:kern w:val="28"/>
      <w:sz w:val="28"/>
      <w:szCs w:val="28"/>
      <w:lang w:val="en-US"/>
    </w:rPr>
  </w:style>
  <w:style w:type="character" w:customStyle="1" w:styleId="HSMXTitleChar">
    <w:name w:val="H S MX Title Char"/>
    <w:basedOn w:val="DefaultParagraphFont"/>
    <w:link w:val="HSMXTitle"/>
    <w:rsid w:val="00B07A23"/>
    <w:rPr>
      <w:rFonts w:ascii="Times New Roman" w:eastAsiaTheme="majorEastAsia" w:hAnsi="Times New Roman" w:cstheme="minorHAnsi"/>
      <w:b/>
      <w:color w:val="000000" w:themeColor="text1"/>
      <w:spacing w:val="5"/>
      <w:kern w:val="28"/>
      <w:sz w:val="28"/>
      <w:szCs w:val="28"/>
    </w:rPr>
  </w:style>
  <w:style w:type="paragraph" w:styleId="BalloonText">
    <w:name w:val="Balloon Text"/>
    <w:basedOn w:val="Normal"/>
    <w:link w:val="BalloonTextChar"/>
    <w:uiPriority w:val="99"/>
    <w:semiHidden/>
    <w:unhideWhenUsed/>
    <w:rsid w:val="00FA4B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4BBE"/>
    <w:rPr>
      <w:rFonts w:ascii="Tahoma" w:hAnsi="Tahoma" w:cs="Tahoma"/>
      <w:sz w:val="16"/>
      <w:szCs w:val="16"/>
      <w:lang w:val="en-GB"/>
    </w:rPr>
  </w:style>
  <w:style w:type="paragraph" w:styleId="Revision">
    <w:name w:val="Revision"/>
    <w:hidden/>
    <w:uiPriority w:val="99"/>
    <w:semiHidden/>
    <w:rsid w:val="00D16A03"/>
    <w:pPr>
      <w:spacing w:after="0" w:line="240" w:lineRule="auto"/>
    </w:pPr>
    <w:rPr>
      <w:lang w:val="en-GB"/>
    </w:rPr>
  </w:style>
  <w:style w:type="paragraph" w:styleId="TOC1">
    <w:name w:val="toc 1"/>
    <w:basedOn w:val="Normal"/>
    <w:uiPriority w:val="39"/>
    <w:qFormat/>
    <w:rsid w:val="00B011E0"/>
    <w:pPr>
      <w:widowControl w:val="0"/>
      <w:autoSpaceDE w:val="0"/>
      <w:autoSpaceDN w:val="0"/>
      <w:spacing w:before="156" w:after="0" w:line="240" w:lineRule="auto"/>
      <w:ind w:left="1076" w:hanging="541"/>
    </w:pPr>
    <w:rPr>
      <w:rFonts w:ascii="Times New Roman" w:eastAsia="Times New Roman" w:hAnsi="Times New Roman" w:cs="Times New Roman"/>
      <w:b/>
      <w:bCs/>
      <w:sz w:val="24"/>
      <w:szCs w:val="24"/>
      <w:lang w:val="en"/>
    </w:rPr>
  </w:style>
  <w:style w:type="paragraph" w:styleId="TOC2">
    <w:name w:val="toc 2"/>
    <w:basedOn w:val="Normal"/>
    <w:uiPriority w:val="39"/>
    <w:qFormat/>
    <w:rsid w:val="00B011E0"/>
    <w:pPr>
      <w:widowControl w:val="0"/>
      <w:autoSpaceDE w:val="0"/>
      <w:autoSpaceDN w:val="0"/>
      <w:spacing w:before="156" w:after="0" w:line="240" w:lineRule="auto"/>
      <w:ind w:left="1297" w:hanging="761"/>
    </w:pPr>
    <w:rPr>
      <w:rFonts w:ascii="Times New Roman" w:eastAsia="Times New Roman" w:hAnsi="Times New Roman" w:cs="Times New Roman"/>
      <w:sz w:val="24"/>
      <w:szCs w:val="24"/>
      <w:lang w:val="en"/>
    </w:rPr>
  </w:style>
  <w:style w:type="paragraph" w:styleId="TOC3">
    <w:name w:val="toc 3"/>
    <w:basedOn w:val="Normal"/>
    <w:uiPriority w:val="1"/>
    <w:qFormat/>
    <w:rsid w:val="00B011E0"/>
    <w:pPr>
      <w:widowControl w:val="0"/>
      <w:autoSpaceDE w:val="0"/>
      <w:autoSpaceDN w:val="0"/>
      <w:spacing w:before="157" w:after="0" w:line="240" w:lineRule="auto"/>
      <w:ind w:left="1076" w:hanging="541"/>
    </w:pPr>
    <w:rPr>
      <w:rFonts w:ascii="Times New Roman" w:eastAsia="Times New Roman" w:hAnsi="Times New Roman" w:cs="Times New Roman"/>
      <w:b/>
      <w:bCs/>
      <w:i/>
      <w:iCs/>
      <w:lang w:val="en"/>
    </w:rPr>
  </w:style>
  <w:style w:type="paragraph" w:styleId="BodyText">
    <w:name w:val="Body Text"/>
    <w:basedOn w:val="Normal"/>
    <w:link w:val="BodyTextChar"/>
    <w:uiPriority w:val="1"/>
    <w:qFormat/>
    <w:rsid w:val="00B011E0"/>
    <w:pPr>
      <w:widowControl w:val="0"/>
      <w:autoSpaceDE w:val="0"/>
      <w:autoSpaceDN w:val="0"/>
      <w:spacing w:after="0" w:line="240" w:lineRule="auto"/>
    </w:pPr>
    <w:rPr>
      <w:rFonts w:ascii="Times New Roman" w:eastAsia="Times New Roman" w:hAnsi="Times New Roman" w:cs="Times New Roman"/>
      <w:sz w:val="24"/>
      <w:szCs w:val="24"/>
      <w:lang w:val="en"/>
    </w:rPr>
  </w:style>
  <w:style w:type="character" w:customStyle="1" w:styleId="BodyTextChar">
    <w:name w:val="Body Text Char"/>
    <w:basedOn w:val="DefaultParagraphFont"/>
    <w:link w:val="BodyText"/>
    <w:uiPriority w:val="1"/>
    <w:rsid w:val="00B011E0"/>
    <w:rPr>
      <w:rFonts w:ascii="Times New Roman" w:eastAsia="Times New Roman" w:hAnsi="Times New Roman" w:cs="Times New Roman"/>
      <w:sz w:val="24"/>
      <w:szCs w:val="24"/>
      <w:lang w:val="en"/>
    </w:rPr>
  </w:style>
  <w:style w:type="paragraph" w:styleId="Title">
    <w:name w:val="Title"/>
    <w:basedOn w:val="Normal"/>
    <w:link w:val="TitleChar"/>
    <w:uiPriority w:val="10"/>
    <w:qFormat/>
    <w:rsid w:val="00B011E0"/>
    <w:pPr>
      <w:widowControl w:val="0"/>
      <w:autoSpaceDE w:val="0"/>
      <w:autoSpaceDN w:val="0"/>
      <w:spacing w:after="0" w:line="240" w:lineRule="auto"/>
      <w:ind w:left="783" w:right="711"/>
      <w:jc w:val="center"/>
    </w:pPr>
    <w:rPr>
      <w:rFonts w:ascii="Times New Roman" w:eastAsia="Times New Roman" w:hAnsi="Times New Roman" w:cs="Times New Roman"/>
      <w:b/>
      <w:bCs/>
      <w:sz w:val="44"/>
      <w:szCs w:val="44"/>
      <w:lang w:val="en"/>
    </w:rPr>
  </w:style>
  <w:style w:type="character" w:customStyle="1" w:styleId="TitleChar">
    <w:name w:val="Title Char"/>
    <w:basedOn w:val="DefaultParagraphFont"/>
    <w:link w:val="Title"/>
    <w:uiPriority w:val="10"/>
    <w:rsid w:val="00B011E0"/>
    <w:rPr>
      <w:rFonts w:ascii="Times New Roman" w:eastAsia="Times New Roman" w:hAnsi="Times New Roman" w:cs="Times New Roman"/>
      <w:b/>
      <w:bCs/>
      <w:sz w:val="44"/>
      <w:szCs w:val="44"/>
      <w:lang w:val="en"/>
    </w:rPr>
  </w:style>
  <w:style w:type="paragraph" w:customStyle="1" w:styleId="TableParagraph">
    <w:name w:val="Table Paragraph"/>
    <w:basedOn w:val="Normal"/>
    <w:uiPriority w:val="1"/>
    <w:qFormat/>
    <w:rsid w:val="00B011E0"/>
    <w:pPr>
      <w:widowControl w:val="0"/>
      <w:autoSpaceDE w:val="0"/>
      <w:autoSpaceDN w:val="0"/>
      <w:spacing w:after="0" w:line="240" w:lineRule="auto"/>
    </w:pPr>
    <w:rPr>
      <w:rFonts w:ascii="Calibri" w:eastAsia="Calibri" w:hAnsi="Calibri" w:cs="Calibri"/>
      <w:lang w:val="en"/>
    </w:rPr>
  </w:style>
  <w:style w:type="paragraph" w:styleId="TOCHeading">
    <w:name w:val="TOC Heading"/>
    <w:basedOn w:val="Heading1"/>
    <w:next w:val="Normal"/>
    <w:uiPriority w:val="39"/>
    <w:unhideWhenUsed/>
    <w:qFormat/>
    <w:rsid w:val="004974D7"/>
    <w:pPr>
      <w:spacing w:before="240" w:line="259" w:lineRule="auto"/>
      <w:outlineLvl w:val="9"/>
    </w:pPr>
    <w:rPr>
      <w:b w:val="0"/>
      <w:bCs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612954">
      <w:bodyDiv w:val="1"/>
      <w:marLeft w:val="0"/>
      <w:marRight w:val="0"/>
      <w:marTop w:val="0"/>
      <w:marBottom w:val="0"/>
      <w:divBdr>
        <w:top w:val="none" w:sz="0" w:space="0" w:color="auto"/>
        <w:left w:val="none" w:sz="0" w:space="0" w:color="auto"/>
        <w:bottom w:val="none" w:sz="0" w:space="0" w:color="auto"/>
        <w:right w:val="none" w:sz="0" w:space="0" w:color="auto"/>
      </w:divBdr>
    </w:div>
    <w:div w:id="954482136">
      <w:bodyDiv w:val="1"/>
      <w:marLeft w:val="0"/>
      <w:marRight w:val="0"/>
      <w:marTop w:val="0"/>
      <w:marBottom w:val="0"/>
      <w:divBdr>
        <w:top w:val="none" w:sz="0" w:space="0" w:color="auto"/>
        <w:left w:val="none" w:sz="0" w:space="0" w:color="auto"/>
        <w:bottom w:val="none" w:sz="0" w:space="0" w:color="auto"/>
        <w:right w:val="none" w:sz="0" w:space="0" w:color="auto"/>
      </w:divBdr>
    </w:div>
    <w:div w:id="1140077123">
      <w:bodyDiv w:val="1"/>
      <w:marLeft w:val="0"/>
      <w:marRight w:val="0"/>
      <w:marTop w:val="0"/>
      <w:marBottom w:val="0"/>
      <w:divBdr>
        <w:top w:val="none" w:sz="0" w:space="0" w:color="auto"/>
        <w:left w:val="none" w:sz="0" w:space="0" w:color="auto"/>
        <w:bottom w:val="none" w:sz="0" w:space="0" w:color="auto"/>
        <w:right w:val="none" w:sz="0" w:space="0" w:color="auto"/>
      </w:divBdr>
      <w:divsChild>
        <w:div w:id="1734498729">
          <w:marLeft w:val="547"/>
          <w:marRight w:val="0"/>
          <w:marTop w:val="0"/>
          <w:marBottom w:val="0"/>
          <w:divBdr>
            <w:top w:val="none" w:sz="0" w:space="0" w:color="auto"/>
            <w:left w:val="none" w:sz="0" w:space="0" w:color="auto"/>
            <w:bottom w:val="none" w:sz="0" w:space="0" w:color="auto"/>
            <w:right w:val="none" w:sz="0" w:space="0" w:color="auto"/>
          </w:divBdr>
        </w:div>
      </w:divsChild>
    </w:div>
    <w:div w:id="1356495035">
      <w:bodyDiv w:val="1"/>
      <w:marLeft w:val="0"/>
      <w:marRight w:val="0"/>
      <w:marTop w:val="0"/>
      <w:marBottom w:val="0"/>
      <w:divBdr>
        <w:top w:val="none" w:sz="0" w:space="0" w:color="auto"/>
        <w:left w:val="none" w:sz="0" w:space="0" w:color="auto"/>
        <w:bottom w:val="none" w:sz="0" w:space="0" w:color="auto"/>
        <w:right w:val="none" w:sz="0" w:space="0" w:color="auto"/>
      </w:divBdr>
    </w:div>
    <w:div w:id="1828395337">
      <w:bodyDiv w:val="1"/>
      <w:marLeft w:val="0"/>
      <w:marRight w:val="0"/>
      <w:marTop w:val="0"/>
      <w:marBottom w:val="0"/>
      <w:divBdr>
        <w:top w:val="none" w:sz="0" w:space="0" w:color="auto"/>
        <w:left w:val="none" w:sz="0" w:space="0" w:color="auto"/>
        <w:bottom w:val="none" w:sz="0" w:space="0" w:color="auto"/>
        <w:right w:val="none" w:sz="0" w:space="0" w:color="auto"/>
      </w:divBdr>
      <w:divsChild>
        <w:div w:id="1207184694">
          <w:marLeft w:val="0"/>
          <w:marRight w:val="0"/>
          <w:marTop w:val="0"/>
          <w:marBottom w:val="0"/>
          <w:divBdr>
            <w:top w:val="none" w:sz="0" w:space="0" w:color="auto"/>
            <w:left w:val="none" w:sz="0" w:space="0" w:color="auto"/>
            <w:bottom w:val="none" w:sz="0" w:space="0" w:color="auto"/>
            <w:right w:val="none" w:sz="0" w:space="0" w:color="auto"/>
          </w:divBdr>
        </w:div>
        <w:div w:id="326786886">
          <w:marLeft w:val="0"/>
          <w:marRight w:val="0"/>
          <w:marTop w:val="0"/>
          <w:marBottom w:val="0"/>
          <w:divBdr>
            <w:top w:val="none" w:sz="0" w:space="0" w:color="auto"/>
            <w:left w:val="none" w:sz="0" w:space="0" w:color="auto"/>
            <w:bottom w:val="none" w:sz="0" w:space="0" w:color="auto"/>
            <w:right w:val="none" w:sz="0" w:space="0" w:color="auto"/>
          </w:divBdr>
        </w:div>
        <w:div w:id="482159896">
          <w:marLeft w:val="0"/>
          <w:marRight w:val="0"/>
          <w:marTop w:val="0"/>
          <w:marBottom w:val="0"/>
          <w:divBdr>
            <w:top w:val="none" w:sz="0" w:space="0" w:color="auto"/>
            <w:left w:val="none" w:sz="0" w:space="0" w:color="auto"/>
            <w:bottom w:val="none" w:sz="0" w:space="0" w:color="auto"/>
            <w:right w:val="none" w:sz="0" w:space="0" w:color="auto"/>
          </w:divBdr>
        </w:div>
        <w:div w:id="436415340">
          <w:marLeft w:val="0"/>
          <w:marRight w:val="0"/>
          <w:marTop w:val="0"/>
          <w:marBottom w:val="0"/>
          <w:divBdr>
            <w:top w:val="none" w:sz="0" w:space="0" w:color="auto"/>
            <w:left w:val="none" w:sz="0" w:space="0" w:color="auto"/>
            <w:bottom w:val="none" w:sz="0" w:space="0" w:color="auto"/>
            <w:right w:val="none" w:sz="0" w:space="0" w:color="auto"/>
          </w:divBdr>
        </w:div>
        <w:div w:id="1551726736">
          <w:marLeft w:val="0"/>
          <w:marRight w:val="0"/>
          <w:marTop w:val="0"/>
          <w:marBottom w:val="0"/>
          <w:divBdr>
            <w:top w:val="none" w:sz="0" w:space="0" w:color="auto"/>
            <w:left w:val="none" w:sz="0" w:space="0" w:color="auto"/>
            <w:bottom w:val="none" w:sz="0" w:space="0" w:color="auto"/>
            <w:right w:val="none" w:sz="0" w:space="0" w:color="auto"/>
          </w:divBdr>
        </w:div>
        <w:div w:id="1463958302">
          <w:marLeft w:val="0"/>
          <w:marRight w:val="0"/>
          <w:marTop w:val="0"/>
          <w:marBottom w:val="0"/>
          <w:divBdr>
            <w:top w:val="none" w:sz="0" w:space="0" w:color="auto"/>
            <w:left w:val="none" w:sz="0" w:space="0" w:color="auto"/>
            <w:bottom w:val="none" w:sz="0" w:space="0" w:color="auto"/>
            <w:right w:val="none" w:sz="0" w:space="0" w:color="auto"/>
          </w:divBdr>
        </w:div>
        <w:div w:id="2088265334">
          <w:marLeft w:val="0"/>
          <w:marRight w:val="0"/>
          <w:marTop w:val="0"/>
          <w:marBottom w:val="0"/>
          <w:divBdr>
            <w:top w:val="none" w:sz="0" w:space="0" w:color="auto"/>
            <w:left w:val="none" w:sz="0" w:space="0" w:color="auto"/>
            <w:bottom w:val="none" w:sz="0" w:space="0" w:color="auto"/>
            <w:right w:val="none" w:sz="0" w:space="0" w:color="auto"/>
          </w:divBdr>
        </w:div>
        <w:div w:id="1630552263">
          <w:marLeft w:val="0"/>
          <w:marRight w:val="0"/>
          <w:marTop w:val="0"/>
          <w:marBottom w:val="0"/>
          <w:divBdr>
            <w:top w:val="none" w:sz="0" w:space="0" w:color="auto"/>
            <w:left w:val="none" w:sz="0" w:space="0" w:color="auto"/>
            <w:bottom w:val="none" w:sz="0" w:space="0" w:color="auto"/>
            <w:right w:val="none" w:sz="0" w:space="0" w:color="auto"/>
          </w:divBdr>
        </w:div>
        <w:div w:id="817652083">
          <w:marLeft w:val="0"/>
          <w:marRight w:val="0"/>
          <w:marTop w:val="0"/>
          <w:marBottom w:val="0"/>
          <w:divBdr>
            <w:top w:val="none" w:sz="0" w:space="0" w:color="auto"/>
            <w:left w:val="none" w:sz="0" w:space="0" w:color="auto"/>
            <w:bottom w:val="none" w:sz="0" w:space="0" w:color="auto"/>
            <w:right w:val="none" w:sz="0" w:space="0" w:color="auto"/>
          </w:divBdr>
        </w:div>
        <w:div w:id="367878493">
          <w:marLeft w:val="0"/>
          <w:marRight w:val="0"/>
          <w:marTop w:val="0"/>
          <w:marBottom w:val="0"/>
          <w:divBdr>
            <w:top w:val="none" w:sz="0" w:space="0" w:color="auto"/>
            <w:left w:val="none" w:sz="0" w:space="0" w:color="auto"/>
            <w:bottom w:val="none" w:sz="0" w:space="0" w:color="auto"/>
            <w:right w:val="none" w:sz="0" w:space="0" w:color="auto"/>
          </w:divBdr>
        </w:div>
        <w:div w:id="1532691854">
          <w:marLeft w:val="0"/>
          <w:marRight w:val="0"/>
          <w:marTop w:val="0"/>
          <w:marBottom w:val="0"/>
          <w:divBdr>
            <w:top w:val="none" w:sz="0" w:space="0" w:color="auto"/>
            <w:left w:val="none" w:sz="0" w:space="0" w:color="auto"/>
            <w:bottom w:val="none" w:sz="0" w:space="0" w:color="auto"/>
            <w:right w:val="none" w:sz="0" w:space="0" w:color="auto"/>
          </w:divBdr>
        </w:div>
        <w:div w:id="399599835">
          <w:marLeft w:val="0"/>
          <w:marRight w:val="0"/>
          <w:marTop w:val="0"/>
          <w:marBottom w:val="0"/>
          <w:divBdr>
            <w:top w:val="none" w:sz="0" w:space="0" w:color="auto"/>
            <w:left w:val="none" w:sz="0" w:space="0" w:color="auto"/>
            <w:bottom w:val="none" w:sz="0" w:space="0" w:color="auto"/>
            <w:right w:val="none" w:sz="0" w:space="0" w:color="auto"/>
          </w:divBdr>
        </w:div>
        <w:div w:id="1154368317">
          <w:marLeft w:val="0"/>
          <w:marRight w:val="0"/>
          <w:marTop w:val="0"/>
          <w:marBottom w:val="0"/>
          <w:divBdr>
            <w:top w:val="none" w:sz="0" w:space="0" w:color="auto"/>
            <w:left w:val="none" w:sz="0" w:space="0" w:color="auto"/>
            <w:bottom w:val="none" w:sz="0" w:space="0" w:color="auto"/>
            <w:right w:val="none" w:sz="0" w:space="0" w:color="auto"/>
          </w:divBdr>
        </w:div>
        <w:div w:id="485635805">
          <w:marLeft w:val="0"/>
          <w:marRight w:val="0"/>
          <w:marTop w:val="0"/>
          <w:marBottom w:val="0"/>
          <w:divBdr>
            <w:top w:val="none" w:sz="0" w:space="0" w:color="auto"/>
            <w:left w:val="none" w:sz="0" w:space="0" w:color="auto"/>
            <w:bottom w:val="none" w:sz="0" w:space="0" w:color="auto"/>
            <w:right w:val="none" w:sz="0" w:space="0" w:color="auto"/>
          </w:divBdr>
        </w:div>
        <w:div w:id="1640186399">
          <w:marLeft w:val="0"/>
          <w:marRight w:val="0"/>
          <w:marTop w:val="0"/>
          <w:marBottom w:val="0"/>
          <w:divBdr>
            <w:top w:val="none" w:sz="0" w:space="0" w:color="auto"/>
            <w:left w:val="none" w:sz="0" w:space="0" w:color="auto"/>
            <w:bottom w:val="none" w:sz="0" w:space="0" w:color="auto"/>
            <w:right w:val="none" w:sz="0" w:space="0" w:color="auto"/>
          </w:divBdr>
        </w:div>
        <w:div w:id="795834125">
          <w:marLeft w:val="0"/>
          <w:marRight w:val="0"/>
          <w:marTop w:val="0"/>
          <w:marBottom w:val="0"/>
          <w:divBdr>
            <w:top w:val="none" w:sz="0" w:space="0" w:color="auto"/>
            <w:left w:val="none" w:sz="0" w:space="0" w:color="auto"/>
            <w:bottom w:val="none" w:sz="0" w:space="0" w:color="auto"/>
            <w:right w:val="none" w:sz="0" w:space="0" w:color="auto"/>
          </w:divBdr>
        </w:div>
        <w:div w:id="1555385754">
          <w:marLeft w:val="0"/>
          <w:marRight w:val="0"/>
          <w:marTop w:val="0"/>
          <w:marBottom w:val="0"/>
          <w:divBdr>
            <w:top w:val="none" w:sz="0" w:space="0" w:color="auto"/>
            <w:left w:val="none" w:sz="0" w:space="0" w:color="auto"/>
            <w:bottom w:val="none" w:sz="0" w:space="0" w:color="auto"/>
            <w:right w:val="none" w:sz="0" w:space="0" w:color="auto"/>
          </w:divBdr>
        </w:div>
        <w:div w:id="422339243">
          <w:marLeft w:val="0"/>
          <w:marRight w:val="0"/>
          <w:marTop w:val="0"/>
          <w:marBottom w:val="0"/>
          <w:divBdr>
            <w:top w:val="none" w:sz="0" w:space="0" w:color="auto"/>
            <w:left w:val="none" w:sz="0" w:space="0" w:color="auto"/>
            <w:bottom w:val="none" w:sz="0" w:space="0" w:color="auto"/>
            <w:right w:val="none" w:sz="0" w:space="0" w:color="auto"/>
          </w:divBdr>
        </w:div>
        <w:div w:id="15523798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5.png"/><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EA75F3-0111-40B2-AC45-25DCBBA62EDF}"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19A8018C-5DB2-4CEC-BD32-9B8A8A15421C}">
      <dgm:prSet phldrT="[Text]" custT="1"/>
      <dgm:spPr/>
      <dgm:t>
        <a:bodyPr/>
        <a:lstStyle/>
        <a:p>
          <a:r>
            <a:rPr lang="en-GB" sz="2400"/>
            <a:t>Self</a:t>
          </a:r>
          <a:r>
            <a:rPr lang="en-GB" sz="1400"/>
            <a:t> </a:t>
          </a:r>
          <a:r>
            <a:rPr lang="en-GB" sz="2400"/>
            <a:t>Awarness</a:t>
          </a:r>
          <a:r>
            <a:rPr lang="en-GB" sz="1400"/>
            <a:t> </a:t>
          </a:r>
        </a:p>
      </dgm:t>
    </dgm:pt>
    <dgm:pt modelId="{955BF7D7-E71D-4CF0-B7E2-EC5954EBF6A1}" type="parTrans" cxnId="{9C564862-521B-454A-A2F3-E01D7F40F0FD}">
      <dgm:prSet/>
      <dgm:spPr/>
      <dgm:t>
        <a:bodyPr/>
        <a:lstStyle/>
        <a:p>
          <a:endParaRPr lang="en-GB"/>
        </a:p>
      </dgm:t>
    </dgm:pt>
    <dgm:pt modelId="{49EFB318-5618-4B3E-B1D7-BBF4F21D7E95}" type="sibTrans" cxnId="{9C564862-521B-454A-A2F3-E01D7F40F0FD}">
      <dgm:prSet/>
      <dgm:spPr/>
      <dgm:t>
        <a:bodyPr/>
        <a:lstStyle/>
        <a:p>
          <a:endParaRPr lang="en-GB"/>
        </a:p>
      </dgm:t>
    </dgm:pt>
    <dgm:pt modelId="{7B64B4DB-CACE-49A0-8FF6-AF4FF367D2F8}">
      <dgm:prSet phldrT="[Text]" custT="1"/>
      <dgm:spPr/>
      <dgm:t>
        <a:bodyPr/>
        <a:lstStyle/>
        <a:p>
          <a:r>
            <a:rPr lang="en-GB" sz="1800"/>
            <a:t>Ability to determine own moods, how it would effect on others </a:t>
          </a:r>
        </a:p>
      </dgm:t>
    </dgm:pt>
    <dgm:pt modelId="{2C00C3B3-55E0-41BB-AD76-CAE8AB889A4A}" type="parTrans" cxnId="{A14E84F3-0A3E-4DFD-8E37-5C8DD5F8793A}">
      <dgm:prSet/>
      <dgm:spPr/>
      <dgm:t>
        <a:bodyPr/>
        <a:lstStyle/>
        <a:p>
          <a:endParaRPr lang="en-GB"/>
        </a:p>
      </dgm:t>
    </dgm:pt>
    <dgm:pt modelId="{66877299-857B-49F6-B2ED-F28A1A471C6B}" type="sibTrans" cxnId="{A14E84F3-0A3E-4DFD-8E37-5C8DD5F8793A}">
      <dgm:prSet/>
      <dgm:spPr/>
      <dgm:t>
        <a:bodyPr/>
        <a:lstStyle/>
        <a:p>
          <a:endParaRPr lang="en-GB"/>
        </a:p>
      </dgm:t>
    </dgm:pt>
    <dgm:pt modelId="{0BADA960-6B56-4807-B837-35B140FA9881}">
      <dgm:prSet phldrT="[Text]" custT="1"/>
      <dgm:spPr/>
      <dgm:t>
        <a:bodyPr/>
        <a:lstStyle/>
        <a:p>
          <a:r>
            <a:rPr lang="en-GB" sz="2400"/>
            <a:t>Self-Regulations </a:t>
          </a:r>
        </a:p>
      </dgm:t>
    </dgm:pt>
    <dgm:pt modelId="{3FD6EC68-1845-4391-97EF-91F2348D4A5E}" type="parTrans" cxnId="{7CCB2459-FBD1-467C-8E93-529C366A3AB0}">
      <dgm:prSet/>
      <dgm:spPr/>
      <dgm:t>
        <a:bodyPr/>
        <a:lstStyle/>
        <a:p>
          <a:endParaRPr lang="en-GB"/>
        </a:p>
      </dgm:t>
    </dgm:pt>
    <dgm:pt modelId="{714FE363-027A-4096-A187-B68FA3F38941}" type="sibTrans" cxnId="{7CCB2459-FBD1-467C-8E93-529C366A3AB0}">
      <dgm:prSet/>
      <dgm:spPr/>
      <dgm:t>
        <a:bodyPr/>
        <a:lstStyle/>
        <a:p>
          <a:endParaRPr lang="en-GB"/>
        </a:p>
      </dgm:t>
    </dgm:pt>
    <dgm:pt modelId="{B2E94ECA-4094-4730-9E77-5945EE333C9D}">
      <dgm:prSet phldrT="[Text]"/>
      <dgm:spPr/>
      <dgm:t>
        <a:bodyPr/>
        <a:lstStyle/>
        <a:p>
          <a:r>
            <a:rPr lang="en-GB"/>
            <a:t>Ability to control or rediect moods </a:t>
          </a:r>
        </a:p>
      </dgm:t>
    </dgm:pt>
    <dgm:pt modelId="{129A5D6D-C658-4F45-9FA5-04737EE62F9F}" type="parTrans" cxnId="{35F1A0F2-4606-495A-B7F1-02973634ACC1}">
      <dgm:prSet/>
      <dgm:spPr/>
      <dgm:t>
        <a:bodyPr/>
        <a:lstStyle/>
        <a:p>
          <a:endParaRPr lang="en-GB"/>
        </a:p>
      </dgm:t>
    </dgm:pt>
    <dgm:pt modelId="{AA6DB6C5-AA35-4D16-9FE1-DE637E67E914}" type="sibTrans" cxnId="{35F1A0F2-4606-495A-B7F1-02973634ACC1}">
      <dgm:prSet/>
      <dgm:spPr/>
      <dgm:t>
        <a:bodyPr/>
        <a:lstStyle/>
        <a:p>
          <a:endParaRPr lang="en-GB"/>
        </a:p>
      </dgm:t>
    </dgm:pt>
    <dgm:pt modelId="{EC48A7B3-6501-44AE-9C32-E27E4CE7FED9}">
      <dgm:prSet phldrT="[Text]"/>
      <dgm:spPr/>
      <dgm:t>
        <a:bodyPr/>
        <a:lstStyle/>
        <a:p>
          <a:r>
            <a:rPr lang="en-GB"/>
            <a:t>Not to act before thinking </a:t>
          </a:r>
        </a:p>
      </dgm:t>
    </dgm:pt>
    <dgm:pt modelId="{B0D60060-B06B-476A-B82F-BC99D1214A2C}" type="parTrans" cxnId="{1671F619-B173-4A80-856A-A774106FCD64}">
      <dgm:prSet/>
      <dgm:spPr/>
      <dgm:t>
        <a:bodyPr/>
        <a:lstStyle/>
        <a:p>
          <a:endParaRPr lang="en-GB"/>
        </a:p>
      </dgm:t>
    </dgm:pt>
    <dgm:pt modelId="{03D77B15-CE98-431B-880D-5296A5EDF35C}" type="sibTrans" cxnId="{1671F619-B173-4A80-856A-A774106FCD64}">
      <dgm:prSet/>
      <dgm:spPr/>
      <dgm:t>
        <a:bodyPr/>
        <a:lstStyle/>
        <a:p>
          <a:endParaRPr lang="en-GB"/>
        </a:p>
      </dgm:t>
    </dgm:pt>
    <dgm:pt modelId="{440472CE-E413-407A-83BC-A1D320F7CBC9}">
      <dgm:prSet phldrT="[Text]" custT="1"/>
      <dgm:spPr/>
      <dgm:t>
        <a:bodyPr/>
        <a:lstStyle/>
        <a:p>
          <a:r>
            <a:rPr lang="en-GB" sz="2400"/>
            <a:t>Motivaiton </a:t>
          </a:r>
        </a:p>
      </dgm:t>
    </dgm:pt>
    <dgm:pt modelId="{0D6E879D-FECC-47FD-B656-1D1B8727AAF3}" type="parTrans" cxnId="{FEBA1D5D-4F87-4A1C-9CE2-B35ACC2A47C4}">
      <dgm:prSet/>
      <dgm:spPr/>
      <dgm:t>
        <a:bodyPr/>
        <a:lstStyle/>
        <a:p>
          <a:endParaRPr lang="en-GB"/>
        </a:p>
      </dgm:t>
    </dgm:pt>
    <dgm:pt modelId="{12A8D497-AFA4-499A-8D9A-A6DAC2A2EF8C}" type="sibTrans" cxnId="{FEBA1D5D-4F87-4A1C-9CE2-B35ACC2A47C4}">
      <dgm:prSet/>
      <dgm:spPr/>
      <dgm:t>
        <a:bodyPr/>
        <a:lstStyle/>
        <a:p>
          <a:endParaRPr lang="en-GB"/>
        </a:p>
      </dgm:t>
    </dgm:pt>
    <dgm:pt modelId="{4BFC87C3-6597-422A-9ECF-1A98CCE87AA8}">
      <dgm:prSet phldrT="[Text]"/>
      <dgm:spPr/>
      <dgm:t>
        <a:bodyPr/>
        <a:lstStyle/>
        <a:p>
          <a:r>
            <a:rPr lang="en-GB"/>
            <a:t>Ability to motivate learners </a:t>
          </a:r>
        </a:p>
      </dgm:t>
    </dgm:pt>
    <dgm:pt modelId="{587BEB32-B5F8-4C93-BC58-1D75D139CF97}" type="parTrans" cxnId="{E302552F-166D-40E7-9DFE-362D4C09474D}">
      <dgm:prSet/>
      <dgm:spPr/>
      <dgm:t>
        <a:bodyPr/>
        <a:lstStyle/>
        <a:p>
          <a:endParaRPr lang="en-GB"/>
        </a:p>
      </dgm:t>
    </dgm:pt>
    <dgm:pt modelId="{50566C53-C5C2-44DC-A754-2DBFDAA232F4}" type="sibTrans" cxnId="{E302552F-166D-40E7-9DFE-362D4C09474D}">
      <dgm:prSet/>
      <dgm:spPr/>
      <dgm:t>
        <a:bodyPr/>
        <a:lstStyle/>
        <a:p>
          <a:endParaRPr lang="en-GB"/>
        </a:p>
      </dgm:t>
    </dgm:pt>
    <dgm:pt modelId="{B8835357-0072-4AB0-A2DB-CBD5430F7629}">
      <dgm:prSet phldrT="[Text]"/>
      <dgm:spPr/>
      <dgm:t>
        <a:bodyPr/>
        <a:lstStyle/>
        <a:p>
          <a:r>
            <a:rPr lang="en-GB"/>
            <a:t>Energy to pursuse on own goals </a:t>
          </a:r>
        </a:p>
      </dgm:t>
    </dgm:pt>
    <dgm:pt modelId="{C24BF025-60A1-421A-91A5-063F065E768C}" type="parTrans" cxnId="{49994651-64D4-4C18-AD4C-33AB4041D85E}">
      <dgm:prSet/>
      <dgm:spPr/>
      <dgm:t>
        <a:bodyPr/>
        <a:lstStyle/>
        <a:p>
          <a:endParaRPr lang="en-GB"/>
        </a:p>
      </dgm:t>
    </dgm:pt>
    <dgm:pt modelId="{D785C7FC-AD4D-45D1-847B-8DC18EC46566}" type="sibTrans" cxnId="{49994651-64D4-4C18-AD4C-33AB4041D85E}">
      <dgm:prSet/>
      <dgm:spPr/>
      <dgm:t>
        <a:bodyPr/>
        <a:lstStyle/>
        <a:p>
          <a:endParaRPr lang="en-GB"/>
        </a:p>
      </dgm:t>
    </dgm:pt>
    <dgm:pt modelId="{6D234371-F308-4319-86D6-B90370D344DE}">
      <dgm:prSet phldrT="[Text]"/>
      <dgm:spPr/>
      <dgm:t>
        <a:bodyPr/>
        <a:lstStyle/>
        <a:p>
          <a:endParaRPr lang="en-GB"/>
        </a:p>
      </dgm:t>
    </dgm:pt>
    <dgm:pt modelId="{CC4B6916-AF89-4A4A-9E01-39776BD66E6E}" type="parTrans" cxnId="{B6086BB5-1818-450A-B05F-3B006A154062}">
      <dgm:prSet/>
      <dgm:spPr/>
      <dgm:t>
        <a:bodyPr/>
        <a:lstStyle/>
        <a:p>
          <a:endParaRPr lang="en-GB"/>
        </a:p>
      </dgm:t>
    </dgm:pt>
    <dgm:pt modelId="{4803BA08-9D22-4DD6-A665-747F51466DA5}" type="sibTrans" cxnId="{B6086BB5-1818-450A-B05F-3B006A154062}">
      <dgm:prSet/>
      <dgm:spPr/>
      <dgm:t>
        <a:bodyPr/>
        <a:lstStyle/>
        <a:p>
          <a:endParaRPr lang="en-GB"/>
        </a:p>
      </dgm:t>
    </dgm:pt>
    <dgm:pt modelId="{9918A26D-7C37-4382-AE9B-E6FA5ECCEAB2}" type="pres">
      <dgm:prSet presAssocID="{B5EA75F3-0111-40B2-AC45-25DCBBA62EDF}" presName="Name0" presStyleCnt="0">
        <dgm:presLayoutVars>
          <dgm:dir/>
          <dgm:animLvl val="lvl"/>
          <dgm:resizeHandles val="exact"/>
        </dgm:presLayoutVars>
      </dgm:prSet>
      <dgm:spPr/>
    </dgm:pt>
    <dgm:pt modelId="{B87BDB7A-E310-401E-AEEE-EAC1F4852A7F}" type="pres">
      <dgm:prSet presAssocID="{19A8018C-5DB2-4CEC-BD32-9B8A8A15421C}" presName="linNode" presStyleCnt="0"/>
      <dgm:spPr/>
    </dgm:pt>
    <dgm:pt modelId="{95533280-FD80-464A-938E-BF80DB6FAD9C}" type="pres">
      <dgm:prSet presAssocID="{19A8018C-5DB2-4CEC-BD32-9B8A8A15421C}" presName="parentText" presStyleLbl="node1" presStyleIdx="0" presStyleCnt="3">
        <dgm:presLayoutVars>
          <dgm:chMax val="1"/>
          <dgm:bulletEnabled val="1"/>
        </dgm:presLayoutVars>
      </dgm:prSet>
      <dgm:spPr/>
    </dgm:pt>
    <dgm:pt modelId="{F161C844-C25B-42CF-8932-BAF69F667ED0}" type="pres">
      <dgm:prSet presAssocID="{19A8018C-5DB2-4CEC-BD32-9B8A8A15421C}" presName="descendantText" presStyleLbl="alignAccFollowNode1" presStyleIdx="0" presStyleCnt="3">
        <dgm:presLayoutVars>
          <dgm:bulletEnabled val="1"/>
        </dgm:presLayoutVars>
      </dgm:prSet>
      <dgm:spPr/>
    </dgm:pt>
    <dgm:pt modelId="{5620C0DE-4CB9-40F5-B640-9959B6DD94BC}" type="pres">
      <dgm:prSet presAssocID="{49EFB318-5618-4B3E-B1D7-BBF4F21D7E95}" presName="sp" presStyleCnt="0"/>
      <dgm:spPr/>
    </dgm:pt>
    <dgm:pt modelId="{015A4730-2C2D-4943-9E91-AF78637E3988}" type="pres">
      <dgm:prSet presAssocID="{0BADA960-6B56-4807-B837-35B140FA9881}" presName="linNode" presStyleCnt="0"/>
      <dgm:spPr/>
    </dgm:pt>
    <dgm:pt modelId="{A985907D-1711-493A-8852-E20B4A757D58}" type="pres">
      <dgm:prSet presAssocID="{0BADA960-6B56-4807-B837-35B140FA9881}" presName="parentText" presStyleLbl="node1" presStyleIdx="1" presStyleCnt="3">
        <dgm:presLayoutVars>
          <dgm:chMax val="1"/>
          <dgm:bulletEnabled val="1"/>
        </dgm:presLayoutVars>
      </dgm:prSet>
      <dgm:spPr/>
    </dgm:pt>
    <dgm:pt modelId="{ACF1E29B-7BC6-40A2-BC10-4C8F6A9B0706}" type="pres">
      <dgm:prSet presAssocID="{0BADA960-6B56-4807-B837-35B140FA9881}" presName="descendantText" presStyleLbl="alignAccFollowNode1" presStyleIdx="1" presStyleCnt="3">
        <dgm:presLayoutVars>
          <dgm:bulletEnabled val="1"/>
        </dgm:presLayoutVars>
      </dgm:prSet>
      <dgm:spPr/>
    </dgm:pt>
    <dgm:pt modelId="{0A08E0C5-8B94-4F4F-8C7E-59AB1178F548}" type="pres">
      <dgm:prSet presAssocID="{714FE363-027A-4096-A187-B68FA3F38941}" presName="sp" presStyleCnt="0"/>
      <dgm:spPr/>
    </dgm:pt>
    <dgm:pt modelId="{B8DBA644-93CF-4E8D-B238-87E83744C73E}" type="pres">
      <dgm:prSet presAssocID="{440472CE-E413-407A-83BC-A1D320F7CBC9}" presName="linNode" presStyleCnt="0"/>
      <dgm:spPr/>
    </dgm:pt>
    <dgm:pt modelId="{0D040928-4B7F-4429-9A0F-A11BF206B336}" type="pres">
      <dgm:prSet presAssocID="{440472CE-E413-407A-83BC-A1D320F7CBC9}" presName="parentText" presStyleLbl="node1" presStyleIdx="2" presStyleCnt="3">
        <dgm:presLayoutVars>
          <dgm:chMax val="1"/>
          <dgm:bulletEnabled val="1"/>
        </dgm:presLayoutVars>
      </dgm:prSet>
      <dgm:spPr/>
    </dgm:pt>
    <dgm:pt modelId="{FF3B616F-A975-417A-91EC-791DC65F2BC7}" type="pres">
      <dgm:prSet presAssocID="{440472CE-E413-407A-83BC-A1D320F7CBC9}" presName="descendantText" presStyleLbl="alignAccFollowNode1" presStyleIdx="2" presStyleCnt="3">
        <dgm:presLayoutVars>
          <dgm:bulletEnabled val="1"/>
        </dgm:presLayoutVars>
      </dgm:prSet>
      <dgm:spPr/>
    </dgm:pt>
  </dgm:ptLst>
  <dgm:cxnLst>
    <dgm:cxn modelId="{17D49B0D-A080-41D5-B7DE-CD62CB2E431E}" type="presOf" srcId="{6D234371-F308-4319-86D6-B90370D344DE}" destId="{FF3B616F-A975-417A-91EC-791DC65F2BC7}" srcOrd="0" destOrd="1" presId="urn:microsoft.com/office/officeart/2005/8/layout/vList5"/>
    <dgm:cxn modelId="{477BC019-2C4C-4E54-8E6B-074BD217A268}" type="presOf" srcId="{0BADA960-6B56-4807-B837-35B140FA9881}" destId="{A985907D-1711-493A-8852-E20B4A757D58}" srcOrd="0" destOrd="0" presId="urn:microsoft.com/office/officeart/2005/8/layout/vList5"/>
    <dgm:cxn modelId="{1671F619-B173-4A80-856A-A774106FCD64}" srcId="{0BADA960-6B56-4807-B837-35B140FA9881}" destId="{EC48A7B3-6501-44AE-9C32-E27E4CE7FED9}" srcOrd="1" destOrd="0" parTransId="{B0D60060-B06B-476A-B82F-BC99D1214A2C}" sibTransId="{03D77B15-CE98-431B-880D-5296A5EDF35C}"/>
    <dgm:cxn modelId="{E302552F-166D-40E7-9DFE-362D4C09474D}" srcId="{440472CE-E413-407A-83BC-A1D320F7CBC9}" destId="{4BFC87C3-6597-422A-9ECF-1A98CCE87AA8}" srcOrd="0" destOrd="0" parTransId="{587BEB32-B5F8-4C93-BC58-1D75D139CF97}" sibTransId="{50566C53-C5C2-44DC-A754-2DBFDAA232F4}"/>
    <dgm:cxn modelId="{FEBA1D5D-4F87-4A1C-9CE2-B35ACC2A47C4}" srcId="{B5EA75F3-0111-40B2-AC45-25DCBBA62EDF}" destId="{440472CE-E413-407A-83BC-A1D320F7CBC9}" srcOrd="2" destOrd="0" parTransId="{0D6E879D-FECC-47FD-B656-1D1B8727AAF3}" sibTransId="{12A8D497-AFA4-499A-8D9A-A6DAC2A2EF8C}"/>
    <dgm:cxn modelId="{9C564862-521B-454A-A2F3-E01D7F40F0FD}" srcId="{B5EA75F3-0111-40B2-AC45-25DCBBA62EDF}" destId="{19A8018C-5DB2-4CEC-BD32-9B8A8A15421C}" srcOrd="0" destOrd="0" parTransId="{955BF7D7-E71D-4CF0-B7E2-EC5954EBF6A1}" sibTransId="{49EFB318-5618-4B3E-B1D7-BBF4F21D7E95}"/>
    <dgm:cxn modelId="{49994651-64D4-4C18-AD4C-33AB4041D85E}" srcId="{440472CE-E413-407A-83BC-A1D320F7CBC9}" destId="{B8835357-0072-4AB0-A2DB-CBD5430F7629}" srcOrd="2" destOrd="0" parTransId="{C24BF025-60A1-421A-91A5-063F065E768C}" sibTransId="{D785C7FC-AD4D-45D1-847B-8DC18EC46566}"/>
    <dgm:cxn modelId="{DA106776-0DBB-41D0-9C1F-D05F20D9D1DD}" type="presOf" srcId="{440472CE-E413-407A-83BC-A1D320F7CBC9}" destId="{0D040928-4B7F-4429-9A0F-A11BF206B336}" srcOrd="0" destOrd="0" presId="urn:microsoft.com/office/officeart/2005/8/layout/vList5"/>
    <dgm:cxn modelId="{6BCE9077-3924-4F60-8E2F-230FF2341021}" type="presOf" srcId="{EC48A7B3-6501-44AE-9C32-E27E4CE7FED9}" destId="{ACF1E29B-7BC6-40A2-BC10-4C8F6A9B0706}" srcOrd="0" destOrd="1" presId="urn:microsoft.com/office/officeart/2005/8/layout/vList5"/>
    <dgm:cxn modelId="{7CCB2459-FBD1-467C-8E93-529C366A3AB0}" srcId="{B5EA75F3-0111-40B2-AC45-25DCBBA62EDF}" destId="{0BADA960-6B56-4807-B837-35B140FA9881}" srcOrd="1" destOrd="0" parTransId="{3FD6EC68-1845-4391-97EF-91F2348D4A5E}" sibTransId="{714FE363-027A-4096-A187-B68FA3F38941}"/>
    <dgm:cxn modelId="{94D8C981-7C17-4213-AACD-89CBD610F0EF}" type="presOf" srcId="{B2E94ECA-4094-4730-9E77-5945EE333C9D}" destId="{ACF1E29B-7BC6-40A2-BC10-4C8F6A9B0706}" srcOrd="0" destOrd="0" presId="urn:microsoft.com/office/officeart/2005/8/layout/vList5"/>
    <dgm:cxn modelId="{82337996-A296-4F35-BE2C-936805452AD7}" type="presOf" srcId="{7B64B4DB-CACE-49A0-8FF6-AF4FF367D2F8}" destId="{F161C844-C25B-42CF-8932-BAF69F667ED0}" srcOrd="0" destOrd="0" presId="urn:microsoft.com/office/officeart/2005/8/layout/vList5"/>
    <dgm:cxn modelId="{8517DB9F-CFB6-4F29-93D8-43E0089236D5}" type="presOf" srcId="{B5EA75F3-0111-40B2-AC45-25DCBBA62EDF}" destId="{9918A26D-7C37-4382-AE9B-E6FA5ECCEAB2}" srcOrd="0" destOrd="0" presId="urn:microsoft.com/office/officeart/2005/8/layout/vList5"/>
    <dgm:cxn modelId="{B6086BB5-1818-450A-B05F-3B006A154062}" srcId="{440472CE-E413-407A-83BC-A1D320F7CBC9}" destId="{6D234371-F308-4319-86D6-B90370D344DE}" srcOrd="1" destOrd="0" parTransId="{CC4B6916-AF89-4A4A-9E01-39776BD66E6E}" sibTransId="{4803BA08-9D22-4DD6-A665-747F51466DA5}"/>
    <dgm:cxn modelId="{D924DDBF-6A26-4E6F-81AB-E826E3D44F2F}" type="presOf" srcId="{B8835357-0072-4AB0-A2DB-CBD5430F7629}" destId="{FF3B616F-A975-417A-91EC-791DC65F2BC7}" srcOrd="0" destOrd="2" presId="urn:microsoft.com/office/officeart/2005/8/layout/vList5"/>
    <dgm:cxn modelId="{E234F6E6-FF23-4DA1-B1F9-278D4950D145}" type="presOf" srcId="{4BFC87C3-6597-422A-9ECF-1A98CCE87AA8}" destId="{FF3B616F-A975-417A-91EC-791DC65F2BC7}" srcOrd="0" destOrd="0" presId="urn:microsoft.com/office/officeart/2005/8/layout/vList5"/>
    <dgm:cxn modelId="{62F24DE7-BEF9-4CCA-8A30-B43A5B33FFDF}" type="presOf" srcId="{19A8018C-5DB2-4CEC-BD32-9B8A8A15421C}" destId="{95533280-FD80-464A-938E-BF80DB6FAD9C}" srcOrd="0" destOrd="0" presId="urn:microsoft.com/office/officeart/2005/8/layout/vList5"/>
    <dgm:cxn modelId="{35F1A0F2-4606-495A-B7F1-02973634ACC1}" srcId="{0BADA960-6B56-4807-B837-35B140FA9881}" destId="{B2E94ECA-4094-4730-9E77-5945EE333C9D}" srcOrd="0" destOrd="0" parTransId="{129A5D6D-C658-4F45-9FA5-04737EE62F9F}" sibTransId="{AA6DB6C5-AA35-4D16-9FE1-DE637E67E914}"/>
    <dgm:cxn modelId="{A14E84F3-0A3E-4DFD-8E37-5C8DD5F8793A}" srcId="{19A8018C-5DB2-4CEC-BD32-9B8A8A15421C}" destId="{7B64B4DB-CACE-49A0-8FF6-AF4FF367D2F8}" srcOrd="0" destOrd="0" parTransId="{2C00C3B3-55E0-41BB-AD76-CAE8AB889A4A}" sibTransId="{66877299-857B-49F6-B2ED-F28A1A471C6B}"/>
    <dgm:cxn modelId="{00F5E571-8759-4FD5-BE61-91FC5FEC281F}" type="presParOf" srcId="{9918A26D-7C37-4382-AE9B-E6FA5ECCEAB2}" destId="{B87BDB7A-E310-401E-AEEE-EAC1F4852A7F}" srcOrd="0" destOrd="0" presId="urn:microsoft.com/office/officeart/2005/8/layout/vList5"/>
    <dgm:cxn modelId="{EB642998-384A-40BA-ADFC-E194F1698D07}" type="presParOf" srcId="{B87BDB7A-E310-401E-AEEE-EAC1F4852A7F}" destId="{95533280-FD80-464A-938E-BF80DB6FAD9C}" srcOrd="0" destOrd="0" presId="urn:microsoft.com/office/officeart/2005/8/layout/vList5"/>
    <dgm:cxn modelId="{ED16A5BD-8F01-4E97-82F6-C2124CC87894}" type="presParOf" srcId="{B87BDB7A-E310-401E-AEEE-EAC1F4852A7F}" destId="{F161C844-C25B-42CF-8932-BAF69F667ED0}" srcOrd="1" destOrd="0" presId="urn:microsoft.com/office/officeart/2005/8/layout/vList5"/>
    <dgm:cxn modelId="{E22A617F-674F-4E08-A1CE-72FE2D14C1E6}" type="presParOf" srcId="{9918A26D-7C37-4382-AE9B-E6FA5ECCEAB2}" destId="{5620C0DE-4CB9-40F5-B640-9959B6DD94BC}" srcOrd="1" destOrd="0" presId="urn:microsoft.com/office/officeart/2005/8/layout/vList5"/>
    <dgm:cxn modelId="{51D6A9DB-CA9C-4BE7-8483-F6FC4DF5A73F}" type="presParOf" srcId="{9918A26D-7C37-4382-AE9B-E6FA5ECCEAB2}" destId="{015A4730-2C2D-4943-9E91-AF78637E3988}" srcOrd="2" destOrd="0" presId="urn:microsoft.com/office/officeart/2005/8/layout/vList5"/>
    <dgm:cxn modelId="{0BF16E32-5CB8-424C-BA0E-EB044D25B505}" type="presParOf" srcId="{015A4730-2C2D-4943-9E91-AF78637E3988}" destId="{A985907D-1711-493A-8852-E20B4A757D58}" srcOrd="0" destOrd="0" presId="urn:microsoft.com/office/officeart/2005/8/layout/vList5"/>
    <dgm:cxn modelId="{60F00545-0654-4F7F-9690-FEE245348F36}" type="presParOf" srcId="{015A4730-2C2D-4943-9E91-AF78637E3988}" destId="{ACF1E29B-7BC6-40A2-BC10-4C8F6A9B0706}" srcOrd="1" destOrd="0" presId="urn:microsoft.com/office/officeart/2005/8/layout/vList5"/>
    <dgm:cxn modelId="{FA3C835B-2C55-479D-B495-EC5A0D7918AB}" type="presParOf" srcId="{9918A26D-7C37-4382-AE9B-E6FA5ECCEAB2}" destId="{0A08E0C5-8B94-4F4F-8C7E-59AB1178F548}" srcOrd="3" destOrd="0" presId="urn:microsoft.com/office/officeart/2005/8/layout/vList5"/>
    <dgm:cxn modelId="{702CC47B-4F64-40ED-B972-15C1EBCACC60}" type="presParOf" srcId="{9918A26D-7C37-4382-AE9B-E6FA5ECCEAB2}" destId="{B8DBA644-93CF-4E8D-B238-87E83744C73E}" srcOrd="4" destOrd="0" presId="urn:microsoft.com/office/officeart/2005/8/layout/vList5"/>
    <dgm:cxn modelId="{164071CF-7D88-4160-B60D-1986227CD411}" type="presParOf" srcId="{B8DBA644-93CF-4E8D-B238-87E83744C73E}" destId="{0D040928-4B7F-4429-9A0F-A11BF206B336}" srcOrd="0" destOrd="0" presId="urn:microsoft.com/office/officeart/2005/8/layout/vList5"/>
    <dgm:cxn modelId="{B8EEA780-5439-4E3A-9432-C94717BF4D18}" type="presParOf" srcId="{B8DBA644-93CF-4E8D-B238-87E83744C73E}" destId="{FF3B616F-A975-417A-91EC-791DC65F2BC7}" srcOrd="1" destOrd="0" presId="urn:microsoft.com/office/officeart/2005/8/layout/vList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E711B99-1A94-4EB7-A6C4-20929E186066}"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7F4F11A9-501A-4392-B5E2-B1E15762AA10}">
      <dgm:prSet phldrT="[Text]" custT="1"/>
      <dgm:spPr/>
      <dgm:t>
        <a:bodyPr/>
        <a:lstStyle/>
        <a:p>
          <a:r>
            <a:rPr lang="en-GB" sz="2400"/>
            <a:t>Empathy</a:t>
          </a:r>
        </a:p>
      </dgm:t>
    </dgm:pt>
    <dgm:pt modelId="{51DE647C-2493-4544-A43D-4B747D8D5BFA}" type="parTrans" cxnId="{43BFD94C-774E-4DBE-9A0C-59028857A5B2}">
      <dgm:prSet/>
      <dgm:spPr/>
      <dgm:t>
        <a:bodyPr/>
        <a:lstStyle/>
        <a:p>
          <a:endParaRPr lang="en-GB"/>
        </a:p>
      </dgm:t>
    </dgm:pt>
    <dgm:pt modelId="{073D6ADA-D419-4883-A22D-F3AF16C400C6}" type="sibTrans" cxnId="{43BFD94C-774E-4DBE-9A0C-59028857A5B2}">
      <dgm:prSet/>
      <dgm:spPr/>
      <dgm:t>
        <a:bodyPr/>
        <a:lstStyle/>
        <a:p>
          <a:endParaRPr lang="en-GB"/>
        </a:p>
      </dgm:t>
    </dgm:pt>
    <dgm:pt modelId="{20E3110C-308B-4476-8485-4A50A777936B}">
      <dgm:prSet phldrT="[Text]" custT="1"/>
      <dgm:spPr/>
      <dgm:t>
        <a:bodyPr/>
        <a:lstStyle/>
        <a:p>
          <a:r>
            <a:rPr lang="en-GB" sz="1600"/>
            <a:t>Ability to wear other peopl's shoes </a:t>
          </a:r>
        </a:p>
      </dgm:t>
    </dgm:pt>
    <dgm:pt modelId="{793832A3-2407-452B-96B3-E7551BA00361}" type="parTrans" cxnId="{9E22264F-6B5B-47CE-8E9E-E56447DEB963}">
      <dgm:prSet/>
      <dgm:spPr/>
      <dgm:t>
        <a:bodyPr/>
        <a:lstStyle/>
        <a:p>
          <a:endParaRPr lang="en-GB"/>
        </a:p>
      </dgm:t>
    </dgm:pt>
    <dgm:pt modelId="{6F9C1E11-5A7E-46EB-9FD4-F2A85B5A39CD}" type="sibTrans" cxnId="{9E22264F-6B5B-47CE-8E9E-E56447DEB963}">
      <dgm:prSet/>
      <dgm:spPr/>
      <dgm:t>
        <a:bodyPr/>
        <a:lstStyle/>
        <a:p>
          <a:endParaRPr lang="en-GB"/>
        </a:p>
      </dgm:t>
    </dgm:pt>
    <dgm:pt modelId="{B09B4FDA-1E8D-43D9-BCD2-3F5F24B62292}">
      <dgm:prSet phldrT="[Text]" custT="1"/>
      <dgm:spPr/>
      <dgm:t>
        <a:bodyPr/>
        <a:lstStyle/>
        <a:p>
          <a:r>
            <a:rPr lang="en-GB" sz="1600"/>
            <a:t>Ability to understand someones emotion and act accoridngly  </a:t>
          </a:r>
        </a:p>
      </dgm:t>
    </dgm:pt>
    <dgm:pt modelId="{FDD85E6C-D870-419F-9D19-66E5B7A42B79}" type="parTrans" cxnId="{3FC12EF1-D0E6-4D51-A1EE-033458243B9F}">
      <dgm:prSet/>
      <dgm:spPr/>
      <dgm:t>
        <a:bodyPr/>
        <a:lstStyle/>
        <a:p>
          <a:endParaRPr lang="en-GB"/>
        </a:p>
      </dgm:t>
    </dgm:pt>
    <dgm:pt modelId="{5A59CAE0-0C04-49D7-8C04-AD5994F180A4}" type="sibTrans" cxnId="{3FC12EF1-D0E6-4D51-A1EE-033458243B9F}">
      <dgm:prSet/>
      <dgm:spPr/>
      <dgm:t>
        <a:bodyPr/>
        <a:lstStyle/>
        <a:p>
          <a:endParaRPr lang="en-GB"/>
        </a:p>
      </dgm:t>
    </dgm:pt>
    <dgm:pt modelId="{C2622B5B-DE93-4FD2-AD85-E54C63D3BC73}">
      <dgm:prSet phldrT="[Text]" custT="1"/>
      <dgm:spPr/>
      <dgm:t>
        <a:bodyPr/>
        <a:lstStyle/>
        <a:p>
          <a:r>
            <a:rPr lang="en-GB" sz="2400"/>
            <a:t>Social Skills</a:t>
          </a:r>
        </a:p>
      </dgm:t>
    </dgm:pt>
    <dgm:pt modelId="{8FCE4F7D-74E9-4FCC-961F-27F010FCB5FA}" type="parTrans" cxnId="{28B13519-5F63-4610-A0E6-2A2D03233509}">
      <dgm:prSet/>
      <dgm:spPr/>
      <dgm:t>
        <a:bodyPr/>
        <a:lstStyle/>
        <a:p>
          <a:endParaRPr lang="en-GB"/>
        </a:p>
      </dgm:t>
    </dgm:pt>
    <dgm:pt modelId="{5EB899DE-7F87-46E6-8494-34818C5C1FEF}" type="sibTrans" cxnId="{28B13519-5F63-4610-A0E6-2A2D03233509}">
      <dgm:prSet/>
      <dgm:spPr/>
      <dgm:t>
        <a:bodyPr/>
        <a:lstStyle/>
        <a:p>
          <a:endParaRPr lang="en-GB"/>
        </a:p>
      </dgm:t>
    </dgm:pt>
    <dgm:pt modelId="{369D58DF-24BE-4361-8C9B-49AC3580F188}">
      <dgm:prSet phldrT="[Text]" custT="1"/>
      <dgm:spPr/>
      <dgm:t>
        <a:bodyPr/>
        <a:lstStyle/>
        <a:p>
          <a:r>
            <a:rPr lang="en-GB" sz="1800"/>
            <a:t>Ability to build relationshp with the colleagues and learners </a:t>
          </a:r>
        </a:p>
      </dgm:t>
    </dgm:pt>
    <dgm:pt modelId="{86120BA1-2C54-43B8-BA5D-46F5B4C183A7}" type="parTrans" cxnId="{1E1494DB-5C13-4E0E-A9C5-0D302DB4F364}">
      <dgm:prSet/>
      <dgm:spPr/>
      <dgm:t>
        <a:bodyPr/>
        <a:lstStyle/>
        <a:p>
          <a:endParaRPr lang="en-GB"/>
        </a:p>
      </dgm:t>
    </dgm:pt>
    <dgm:pt modelId="{3E3288CB-03A7-4E91-97CC-B76796F870CD}" type="sibTrans" cxnId="{1E1494DB-5C13-4E0E-A9C5-0D302DB4F364}">
      <dgm:prSet/>
      <dgm:spPr/>
      <dgm:t>
        <a:bodyPr/>
        <a:lstStyle/>
        <a:p>
          <a:endParaRPr lang="en-GB"/>
        </a:p>
      </dgm:t>
    </dgm:pt>
    <dgm:pt modelId="{BEBC2DAC-FC3C-4E74-94BD-463981970BD1}" type="pres">
      <dgm:prSet presAssocID="{CE711B99-1A94-4EB7-A6C4-20929E186066}" presName="Name0" presStyleCnt="0">
        <dgm:presLayoutVars>
          <dgm:dir/>
          <dgm:animLvl val="lvl"/>
          <dgm:resizeHandles val="exact"/>
        </dgm:presLayoutVars>
      </dgm:prSet>
      <dgm:spPr/>
    </dgm:pt>
    <dgm:pt modelId="{D25F9917-73AB-4159-A461-2D8E7D37D8BC}" type="pres">
      <dgm:prSet presAssocID="{7F4F11A9-501A-4392-B5E2-B1E15762AA10}" presName="linNode" presStyleCnt="0"/>
      <dgm:spPr/>
    </dgm:pt>
    <dgm:pt modelId="{546688E8-79E6-4568-939F-0C7A3C0AEC3E}" type="pres">
      <dgm:prSet presAssocID="{7F4F11A9-501A-4392-B5E2-B1E15762AA10}" presName="parentText" presStyleLbl="node1" presStyleIdx="0" presStyleCnt="2">
        <dgm:presLayoutVars>
          <dgm:chMax val="1"/>
          <dgm:bulletEnabled val="1"/>
        </dgm:presLayoutVars>
      </dgm:prSet>
      <dgm:spPr/>
    </dgm:pt>
    <dgm:pt modelId="{342105BC-6BFE-41CB-A6F5-6416F638D075}" type="pres">
      <dgm:prSet presAssocID="{7F4F11A9-501A-4392-B5E2-B1E15762AA10}" presName="descendantText" presStyleLbl="alignAccFollowNode1" presStyleIdx="0" presStyleCnt="2" custLinFactNeighborX="0" custLinFactNeighborY="-1830">
        <dgm:presLayoutVars>
          <dgm:bulletEnabled val="1"/>
        </dgm:presLayoutVars>
      </dgm:prSet>
      <dgm:spPr/>
    </dgm:pt>
    <dgm:pt modelId="{C1D96D70-115C-485E-B7CB-51B362015F64}" type="pres">
      <dgm:prSet presAssocID="{073D6ADA-D419-4883-A22D-F3AF16C400C6}" presName="sp" presStyleCnt="0"/>
      <dgm:spPr/>
    </dgm:pt>
    <dgm:pt modelId="{2FE15C8F-43C2-4D5A-9BB2-0E627446BC5F}" type="pres">
      <dgm:prSet presAssocID="{C2622B5B-DE93-4FD2-AD85-E54C63D3BC73}" presName="linNode" presStyleCnt="0"/>
      <dgm:spPr/>
    </dgm:pt>
    <dgm:pt modelId="{BC8D2D20-0F21-4D57-8986-CE037EC8C6DA}" type="pres">
      <dgm:prSet presAssocID="{C2622B5B-DE93-4FD2-AD85-E54C63D3BC73}" presName="parentText" presStyleLbl="node1" presStyleIdx="1" presStyleCnt="2">
        <dgm:presLayoutVars>
          <dgm:chMax val="1"/>
          <dgm:bulletEnabled val="1"/>
        </dgm:presLayoutVars>
      </dgm:prSet>
      <dgm:spPr/>
    </dgm:pt>
    <dgm:pt modelId="{C2F356F9-05EC-43E8-B013-4DFCC4223A51}" type="pres">
      <dgm:prSet presAssocID="{C2622B5B-DE93-4FD2-AD85-E54C63D3BC73}" presName="descendantText" presStyleLbl="alignAccFollowNode1" presStyleIdx="1" presStyleCnt="2" custLinFactNeighborX="-386" custLinFactNeighborY="0">
        <dgm:presLayoutVars>
          <dgm:bulletEnabled val="1"/>
        </dgm:presLayoutVars>
      </dgm:prSet>
      <dgm:spPr/>
    </dgm:pt>
  </dgm:ptLst>
  <dgm:cxnLst>
    <dgm:cxn modelId="{D1FBBF14-0735-49C7-8501-AC989DFD0405}" type="presOf" srcId="{369D58DF-24BE-4361-8C9B-49AC3580F188}" destId="{C2F356F9-05EC-43E8-B013-4DFCC4223A51}" srcOrd="0" destOrd="0" presId="urn:microsoft.com/office/officeart/2005/8/layout/vList5"/>
    <dgm:cxn modelId="{28B13519-5F63-4610-A0E6-2A2D03233509}" srcId="{CE711B99-1A94-4EB7-A6C4-20929E186066}" destId="{C2622B5B-DE93-4FD2-AD85-E54C63D3BC73}" srcOrd="1" destOrd="0" parTransId="{8FCE4F7D-74E9-4FCC-961F-27F010FCB5FA}" sibTransId="{5EB899DE-7F87-46E6-8494-34818C5C1FEF}"/>
    <dgm:cxn modelId="{32298B65-F0EA-4DD5-BFF6-0338E52892D6}" type="presOf" srcId="{20E3110C-308B-4476-8485-4A50A777936B}" destId="{342105BC-6BFE-41CB-A6F5-6416F638D075}" srcOrd="0" destOrd="0" presId="urn:microsoft.com/office/officeart/2005/8/layout/vList5"/>
    <dgm:cxn modelId="{BA1C6448-D305-4664-9AF0-C6D614443336}" type="presOf" srcId="{CE711B99-1A94-4EB7-A6C4-20929E186066}" destId="{BEBC2DAC-FC3C-4E74-94BD-463981970BD1}" srcOrd="0" destOrd="0" presId="urn:microsoft.com/office/officeart/2005/8/layout/vList5"/>
    <dgm:cxn modelId="{D4394D68-B5BD-4EBE-A628-0FEE89ABE1F3}" type="presOf" srcId="{B09B4FDA-1E8D-43D9-BCD2-3F5F24B62292}" destId="{342105BC-6BFE-41CB-A6F5-6416F638D075}" srcOrd="0" destOrd="1" presId="urn:microsoft.com/office/officeart/2005/8/layout/vList5"/>
    <dgm:cxn modelId="{43BFD94C-774E-4DBE-9A0C-59028857A5B2}" srcId="{CE711B99-1A94-4EB7-A6C4-20929E186066}" destId="{7F4F11A9-501A-4392-B5E2-B1E15762AA10}" srcOrd="0" destOrd="0" parTransId="{51DE647C-2493-4544-A43D-4B747D8D5BFA}" sibTransId="{073D6ADA-D419-4883-A22D-F3AF16C400C6}"/>
    <dgm:cxn modelId="{9E22264F-6B5B-47CE-8E9E-E56447DEB963}" srcId="{7F4F11A9-501A-4392-B5E2-B1E15762AA10}" destId="{20E3110C-308B-4476-8485-4A50A777936B}" srcOrd="0" destOrd="0" parTransId="{793832A3-2407-452B-96B3-E7551BA00361}" sibTransId="{6F9C1E11-5A7E-46EB-9FD4-F2A85B5A39CD}"/>
    <dgm:cxn modelId="{41DF33A1-F013-4B3F-8C9E-5CA41008B8A5}" type="presOf" srcId="{C2622B5B-DE93-4FD2-AD85-E54C63D3BC73}" destId="{BC8D2D20-0F21-4D57-8986-CE037EC8C6DA}" srcOrd="0" destOrd="0" presId="urn:microsoft.com/office/officeart/2005/8/layout/vList5"/>
    <dgm:cxn modelId="{853746CB-363D-46FC-AEFF-D9D36E441E8E}" type="presOf" srcId="{7F4F11A9-501A-4392-B5E2-B1E15762AA10}" destId="{546688E8-79E6-4568-939F-0C7A3C0AEC3E}" srcOrd="0" destOrd="0" presId="urn:microsoft.com/office/officeart/2005/8/layout/vList5"/>
    <dgm:cxn modelId="{1E1494DB-5C13-4E0E-A9C5-0D302DB4F364}" srcId="{C2622B5B-DE93-4FD2-AD85-E54C63D3BC73}" destId="{369D58DF-24BE-4361-8C9B-49AC3580F188}" srcOrd="0" destOrd="0" parTransId="{86120BA1-2C54-43B8-BA5D-46F5B4C183A7}" sibTransId="{3E3288CB-03A7-4E91-97CC-B76796F870CD}"/>
    <dgm:cxn modelId="{3FC12EF1-D0E6-4D51-A1EE-033458243B9F}" srcId="{7F4F11A9-501A-4392-B5E2-B1E15762AA10}" destId="{B09B4FDA-1E8D-43D9-BCD2-3F5F24B62292}" srcOrd="1" destOrd="0" parTransId="{FDD85E6C-D870-419F-9D19-66E5B7A42B79}" sibTransId="{5A59CAE0-0C04-49D7-8C04-AD5994F180A4}"/>
    <dgm:cxn modelId="{BA54C2A4-EAF8-47D5-95CB-FD3ADB33A388}" type="presParOf" srcId="{BEBC2DAC-FC3C-4E74-94BD-463981970BD1}" destId="{D25F9917-73AB-4159-A461-2D8E7D37D8BC}" srcOrd="0" destOrd="0" presId="urn:microsoft.com/office/officeart/2005/8/layout/vList5"/>
    <dgm:cxn modelId="{4A18BDC6-BABC-4311-9F30-0CA9DE346AE9}" type="presParOf" srcId="{D25F9917-73AB-4159-A461-2D8E7D37D8BC}" destId="{546688E8-79E6-4568-939F-0C7A3C0AEC3E}" srcOrd="0" destOrd="0" presId="urn:microsoft.com/office/officeart/2005/8/layout/vList5"/>
    <dgm:cxn modelId="{CE18C003-6B84-4319-B4BF-1DD9814D4E09}" type="presParOf" srcId="{D25F9917-73AB-4159-A461-2D8E7D37D8BC}" destId="{342105BC-6BFE-41CB-A6F5-6416F638D075}" srcOrd="1" destOrd="0" presId="urn:microsoft.com/office/officeart/2005/8/layout/vList5"/>
    <dgm:cxn modelId="{30409CAF-4CE9-496F-987E-E095C3ED6E37}" type="presParOf" srcId="{BEBC2DAC-FC3C-4E74-94BD-463981970BD1}" destId="{C1D96D70-115C-485E-B7CB-51B362015F64}" srcOrd="1" destOrd="0" presId="urn:microsoft.com/office/officeart/2005/8/layout/vList5"/>
    <dgm:cxn modelId="{4C2E406F-38D9-4690-BD31-9062FF2A74D4}" type="presParOf" srcId="{BEBC2DAC-FC3C-4E74-94BD-463981970BD1}" destId="{2FE15C8F-43C2-4D5A-9BB2-0E627446BC5F}" srcOrd="2" destOrd="0" presId="urn:microsoft.com/office/officeart/2005/8/layout/vList5"/>
    <dgm:cxn modelId="{1B15B1CE-AA36-4648-9AA8-A9165FD810E5}" type="presParOf" srcId="{2FE15C8F-43C2-4D5A-9BB2-0E627446BC5F}" destId="{BC8D2D20-0F21-4D57-8986-CE037EC8C6DA}" srcOrd="0" destOrd="0" presId="urn:microsoft.com/office/officeart/2005/8/layout/vList5"/>
    <dgm:cxn modelId="{B024C00D-32DC-4BA7-95E5-2B33D48A7C6E}" type="presParOf" srcId="{2FE15C8F-43C2-4D5A-9BB2-0E627446BC5F}" destId="{C2F356F9-05EC-43E8-B013-4DFCC4223A51}" srcOrd="1" destOrd="0" presId="urn:microsoft.com/office/officeart/2005/8/layout/vList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61C844-C25B-42CF-8932-BAF69F667ED0}">
      <dsp:nvSpPr>
        <dsp:cNvPr id="0" name=""/>
        <dsp:cNvSpPr/>
      </dsp:nvSpPr>
      <dsp:spPr>
        <a:xfrm rot="5400000">
          <a:off x="3318200" y="-1238395"/>
          <a:ext cx="825103" cy="3511296"/>
        </a:xfrm>
        <a:prstGeom prst="round2Same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10490" tIns="55245" rIns="110490" bIns="55245" numCol="1" spcCol="1270" anchor="ctr" anchorCtr="0">
          <a:noAutofit/>
        </a:bodyPr>
        <a:lstStyle/>
        <a:p>
          <a:pPr marL="171450" lvl="1" indent="-171450" algn="l" defTabSz="800100">
            <a:lnSpc>
              <a:spcPct val="90000"/>
            </a:lnSpc>
            <a:spcBef>
              <a:spcPct val="0"/>
            </a:spcBef>
            <a:spcAft>
              <a:spcPct val="15000"/>
            </a:spcAft>
            <a:buChar char="•"/>
          </a:pPr>
          <a:r>
            <a:rPr lang="en-GB" sz="1800" kern="1200"/>
            <a:t>Ability to determine own moods, how it would effect on others </a:t>
          </a:r>
        </a:p>
      </dsp:txBody>
      <dsp:txXfrm rot="-5400000">
        <a:off x="1975104" y="144979"/>
        <a:ext cx="3471018" cy="744547"/>
      </dsp:txXfrm>
    </dsp:sp>
    <dsp:sp modelId="{95533280-FD80-464A-938E-BF80DB6FAD9C}">
      <dsp:nvSpPr>
        <dsp:cNvPr id="0" name=""/>
        <dsp:cNvSpPr/>
      </dsp:nvSpPr>
      <dsp:spPr>
        <a:xfrm>
          <a:off x="0" y="1562"/>
          <a:ext cx="1975104" cy="103137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kern="1200"/>
            <a:t>Self</a:t>
          </a:r>
          <a:r>
            <a:rPr lang="en-GB" sz="1400" kern="1200"/>
            <a:t> </a:t>
          </a:r>
          <a:r>
            <a:rPr lang="en-GB" sz="2400" kern="1200"/>
            <a:t>Awarness</a:t>
          </a:r>
          <a:r>
            <a:rPr lang="en-GB" sz="1400" kern="1200"/>
            <a:t> </a:t>
          </a:r>
        </a:p>
      </dsp:txBody>
      <dsp:txXfrm>
        <a:off x="50348" y="51910"/>
        <a:ext cx="1874408" cy="930682"/>
      </dsp:txXfrm>
    </dsp:sp>
    <dsp:sp modelId="{ACF1E29B-7BC6-40A2-BC10-4C8F6A9B0706}">
      <dsp:nvSpPr>
        <dsp:cNvPr id="0" name=""/>
        <dsp:cNvSpPr/>
      </dsp:nvSpPr>
      <dsp:spPr>
        <a:xfrm rot="5400000">
          <a:off x="3318200" y="-155448"/>
          <a:ext cx="825103" cy="3511296"/>
        </a:xfrm>
        <a:prstGeom prst="round2Same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26670" rIns="53340" bIns="26670" numCol="1" spcCol="1270" anchor="ctr" anchorCtr="0">
          <a:noAutofit/>
        </a:bodyPr>
        <a:lstStyle/>
        <a:p>
          <a:pPr marL="114300" lvl="1" indent="-114300" algn="l" defTabSz="622300">
            <a:lnSpc>
              <a:spcPct val="90000"/>
            </a:lnSpc>
            <a:spcBef>
              <a:spcPct val="0"/>
            </a:spcBef>
            <a:spcAft>
              <a:spcPct val="15000"/>
            </a:spcAft>
            <a:buChar char="•"/>
          </a:pPr>
          <a:r>
            <a:rPr lang="en-GB" sz="1400" kern="1200"/>
            <a:t>Ability to control or rediect moods </a:t>
          </a:r>
        </a:p>
        <a:p>
          <a:pPr marL="114300" lvl="1" indent="-114300" algn="l" defTabSz="622300">
            <a:lnSpc>
              <a:spcPct val="90000"/>
            </a:lnSpc>
            <a:spcBef>
              <a:spcPct val="0"/>
            </a:spcBef>
            <a:spcAft>
              <a:spcPct val="15000"/>
            </a:spcAft>
            <a:buChar char="•"/>
          </a:pPr>
          <a:r>
            <a:rPr lang="en-GB" sz="1400" kern="1200"/>
            <a:t>Not to act before thinking </a:t>
          </a:r>
        </a:p>
      </dsp:txBody>
      <dsp:txXfrm rot="-5400000">
        <a:off x="1975104" y="1227926"/>
        <a:ext cx="3471018" cy="744547"/>
      </dsp:txXfrm>
    </dsp:sp>
    <dsp:sp modelId="{A985907D-1711-493A-8852-E20B4A757D58}">
      <dsp:nvSpPr>
        <dsp:cNvPr id="0" name=""/>
        <dsp:cNvSpPr/>
      </dsp:nvSpPr>
      <dsp:spPr>
        <a:xfrm>
          <a:off x="0" y="1084510"/>
          <a:ext cx="1975104" cy="103137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kern="1200"/>
            <a:t>Self-Regulations </a:t>
          </a:r>
        </a:p>
      </dsp:txBody>
      <dsp:txXfrm>
        <a:off x="50348" y="1134858"/>
        <a:ext cx="1874408" cy="930682"/>
      </dsp:txXfrm>
    </dsp:sp>
    <dsp:sp modelId="{FF3B616F-A975-417A-91EC-791DC65F2BC7}">
      <dsp:nvSpPr>
        <dsp:cNvPr id="0" name=""/>
        <dsp:cNvSpPr/>
      </dsp:nvSpPr>
      <dsp:spPr>
        <a:xfrm rot="5400000">
          <a:off x="3318200" y="927499"/>
          <a:ext cx="825103" cy="3511296"/>
        </a:xfrm>
        <a:prstGeom prst="round2Same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3340" tIns="26670" rIns="53340" bIns="26670" numCol="1" spcCol="1270" anchor="ctr" anchorCtr="0">
          <a:noAutofit/>
        </a:bodyPr>
        <a:lstStyle/>
        <a:p>
          <a:pPr marL="114300" lvl="1" indent="-114300" algn="l" defTabSz="622300">
            <a:lnSpc>
              <a:spcPct val="90000"/>
            </a:lnSpc>
            <a:spcBef>
              <a:spcPct val="0"/>
            </a:spcBef>
            <a:spcAft>
              <a:spcPct val="15000"/>
            </a:spcAft>
            <a:buChar char="•"/>
          </a:pPr>
          <a:r>
            <a:rPr lang="en-GB" sz="1400" kern="1200"/>
            <a:t>Ability to motivate learners </a:t>
          </a:r>
        </a:p>
        <a:p>
          <a:pPr marL="114300" lvl="1" indent="-114300" algn="l" defTabSz="622300">
            <a:lnSpc>
              <a:spcPct val="90000"/>
            </a:lnSpc>
            <a:spcBef>
              <a:spcPct val="0"/>
            </a:spcBef>
            <a:spcAft>
              <a:spcPct val="15000"/>
            </a:spcAft>
            <a:buChar char="•"/>
          </a:pPr>
          <a:endParaRPr lang="en-GB" sz="1400" kern="1200"/>
        </a:p>
        <a:p>
          <a:pPr marL="114300" lvl="1" indent="-114300" algn="l" defTabSz="622300">
            <a:lnSpc>
              <a:spcPct val="90000"/>
            </a:lnSpc>
            <a:spcBef>
              <a:spcPct val="0"/>
            </a:spcBef>
            <a:spcAft>
              <a:spcPct val="15000"/>
            </a:spcAft>
            <a:buChar char="•"/>
          </a:pPr>
          <a:r>
            <a:rPr lang="en-GB" sz="1400" kern="1200"/>
            <a:t>Energy to pursuse on own goals </a:t>
          </a:r>
        </a:p>
      </dsp:txBody>
      <dsp:txXfrm rot="-5400000">
        <a:off x="1975104" y="2310873"/>
        <a:ext cx="3471018" cy="744547"/>
      </dsp:txXfrm>
    </dsp:sp>
    <dsp:sp modelId="{0D040928-4B7F-4429-9A0F-A11BF206B336}">
      <dsp:nvSpPr>
        <dsp:cNvPr id="0" name=""/>
        <dsp:cNvSpPr/>
      </dsp:nvSpPr>
      <dsp:spPr>
        <a:xfrm>
          <a:off x="0" y="2167458"/>
          <a:ext cx="1975104" cy="103137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kern="1200"/>
            <a:t>Motivaiton </a:t>
          </a:r>
        </a:p>
      </dsp:txBody>
      <dsp:txXfrm>
        <a:off x="50348" y="2217806"/>
        <a:ext cx="1874408" cy="9306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2105BC-6BFE-41CB-A6F5-6416F638D075}">
      <dsp:nvSpPr>
        <dsp:cNvPr id="0" name=""/>
        <dsp:cNvSpPr/>
      </dsp:nvSpPr>
      <dsp:spPr>
        <a:xfrm rot="5400000">
          <a:off x="3106298" y="-997897"/>
          <a:ext cx="1248906" cy="3511296"/>
        </a:xfrm>
        <a:prstGeom prst="round2Same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71450" lvl="1" indent="-171450" algn="l" defTabSz="711200">
            <a:lnSpc>
              <a:spcPct val="90000"/>
            </a:lnSpc>
            <a:spcBef>
              <a:spcPct val="0"/>
            </a:spcBef>
            <a:spcAft>
              <a:spcPct val="15000"/>
            </a:spcAft>
            <a:buChar char="•"/>
          </a:pPr>
          <a:r>
            <a:rPr lang="en-GB" sz="1600" kern="1200"/>
            <a:t>Ability to wear other peopl's shoes </a:t>
          </a:r>
        </a:p>
        <a:p>
          <a:pPr marL="171450" lvl="1" indent="-171450" algn="l" defTabSz="711200">
            <a:lnSpc>
              <a:spcPct val="90000"/>
            </a:lnSpc>
            <a:spcBef>
              <a:spcPct val="0"/>
            </a:spcBef>
            <a:spcAft>
              <a:spcPct val="15000"/>
            </a:spcAft>
            <a:buChar char="•"/>
          </a:pPr>
          <a:r>
            <a:rPr lang="en-GB" sz="1600" kern="1200"/>
            <a:t>Ability to understand someones emotion and act accoridngly  </a:t>
          </a:r>
        </a:p>
      </dsp:txBody>
      <dsp:txXfrm rot="-5400000">
        <a:off x="1975104" y="194264"/>
        <a:ext cx="3450329" cy="1126972"/>
      </dsp:txXfrm>
    </dsp:sp>
    <dsp:sp modelId="{546688E8-79E6-4568-939F-0C7A3C0AEC3E}">
      <dsp:nvSpPr>
        <dsp:cNvPr id="0" name=""/>
        <dsp:cNvSpPr/>
      </dsp:nvSpPr>
      <dsp:spPr>
        <a:xfrm>
          <a:off x="0" y="39"/>
          <a:ext cx="1975104" cy="156113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kern="1200"/>
            <a:t>Empathy</a:t>
          </a:r>
        </a:p>
      </dsp:txBody>
      <dsp:txXfrm>
        <a:off x="76208" y="76247"/>
        <a:ext cx="1822688" cy="1408716"/>
      </dsp:txXfrm>
    </dsp:sp>
    <dsp:sp modelId="{C2F356F9-05EC-43E8-B013-4DFCC4223A51}">
      <dsp:nvSpPr>
        <dsp:cNvPr id="0" name=""/>
        <dsp:cNvSpPr/>
      </dsp:nvSpPr>
      <dsp:spPr>
        <a:xfrm rot="5400000">
          <a:off x="3098675" y="664146"/>
          <a:ext cx="1248906" cy="3511296"/>
        </a:xfrm>
        <a:prstGeom prst="round2SameRect">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171450" lvl="1" indent="-171450" algn="l" defTabSz="800100">
            <a:lnSpc>
              <a:spcPct val="90000"/>
            </a:lnSpc>
            <a:spcBef>
              <a:spcPct val="0"/>
            </a:spcBef>
            <a:spcAft>
              <a:spcPct val="15000"/>
            </a:spcAft>
            <a:buChar char="•"/>
          </a:pPr>
          <a:r>
            <a:rPr lang="en-GB" sz="1800" kern="1200"/>
            <a:t>Ability to build relationshp with the colleagues and learners </a:t>
          </a:r>
        </a:p>
      </dsp:txBody>
      <dsp:txXfrm rot="-5400000">
        <a:off x="1967481" y="1856308"/>
        <a:ext cx="3450329" cy="1126972"/>
      </dsp:txXfrm>
    </dsp:sp>
    <dsp:sp modelId="{BC8D2D20-0F21-4D57-8986-CE037EC8C6DA}">
      <dsp:nvSpPr>
        <dsp:cNvPr id="0" name=""/>
        <dsp:cNvSpPr/>
      </dsp:nvSpPr>
      <dsp:spPr>
        <a:xfrm>
          <a:off x="0" y="1639228"/>
          <a:ext cx="1975104" cy="1561132"/>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GB" sz="2400" kern="1200"/>
            <a:t>Social Skills</a:t>
          </a:r>
        </a:p>
      </dsp:txBody>
      <dsp:txXfrm>
        <a:off x="76208" y="1715436"/>
        <a:ext cx="1822688" cy="1408716"/>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7D7107-F07C-4426-AA7F-3F75AFBE5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55</Pages>
  <Words>13825</Words>
  <Characters>78803</Characters>
  <Application>Microsoft Office Word</Application>
  <DocSecurity>0</DocSecurity>
  <Lines>656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Masud</dc:creator>
  <cp:lastModifiedBy>mohmmad masud</cp:lastModifiedBy>
  <cp:revision>28</cp:revision>
  <dcterms:created xsi:type="dcterms:W3CDTF">2022-12-14T22:55:00Z</dcterms:created>
  <dcterms:modified xsi:type="dcterms:W3CDTF">2023-01-06T11:56:00Z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https://csl.mendeley.com/styles/59016361/MX-harvard-staffordshire-university-1</vt:lpwstr>
  </property>
  <property fmtid="{D5CDD505-2E9C-101B-9397-08002B2CF9AE}" pid="15" name="Mendeley Recent Style Name 6_1">
    <vt:lpwstr>MX Staffordshire University - Harvard  - manivannan guires</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https://csl.mendeley.com/styles/59016361/MX-harvard-staffordshire-university-1</vt:lpwstr>
  </property>
  <property fmtid="{D5CDD505-2E9C-101B-9397-08002B2CF9AE}" pid="23" name="Mendeley Document_1">
    <vt:lpwstr>True</vt:lpwstr>
  </property>
  <property fmtid="{D5CDD505-2E9C-101B-9397-08002B2CF9AE}" pid="24" name="Mendeley Unique User Id_1">
    <vt:lpwstr>f37d46e8-b9ef-3eed-91af-34bd96ca108f</vt:lpwstr>
  </property>
</Properties>
</file>