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38252"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6226FAD" wp14:editId="7222F6F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88BEE67"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D963AD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6226FAD"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88BEE67"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7D963AD8"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426A627D" wp14:editId="065124C3">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7F4A347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CCAB44E"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426A627D"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7F4A347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CCAB44E"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1CBB3458"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1FC0E06" wp14:editId="6DB2FD6E">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9F752CE" w14:textId="77777777" w:rsidR="00530E16" w:rsidRDefault="004468F8">
                            <w:pPr>
                              <w:spacing w:after="0" w:line="240" w:lineRule="auto"/>
                              <w:textDirection w:val="btLr"/>
                            </w:pPr>
                            <w:r>
                              <w:rPr>
                                <w:rFonts w:ascii="Play" w:eastAsia="Play" w:hAnsi="Play" w:cs="Play"/>
                                <w:color w:val="262626"/>
                                <w:sz w:val="72"/>
                              </w:rPr>
                              <w:t>Individual Report</w:t>
                            </w:r>
                          </w:p>
                          <w:p w14:paraId="503093E8" w14:textId="77777777" w:rsidR="00530E16" w:rsidRDefault="004468F8">
                            <w:pPr>
                              <w:spacing w:before="120" w:line="277" w:lineRule="auto"/>
                              <w:textDirection w:val="btLr"/>
                            </w:pPr>
                            <w:r>
                              <w:rPr>
                                <w:color w:val="404040"/>
                                <w:sz w:val="36"/>
                              </w:rPr>
                              <w:t>Module Name: Digital Skills and Research Methods</w:t>
                            </w:r>
                          </w:p>
                          <w:p w14:paraId="72A71AC6" w14:textId="77777777" w:rsidR="00530E16" w:rsidRDefault="004468F8">
                            <w:pPr>
                              <w:spacing w:before="120" w:line="277" w:lineRule="auto"/>
                              <w:textDirection w:val="btLr"/>
                            </w:pPr>
                            <w:r>
                              <w:rPr>
                                <w:color w:val="404040"/>
                                <w:sz w:val="36"/>
                              </w:rPr>
                              <w:t>Module Code: LCHS 4007</w:t>
                            </w:r>
                          </w:p>
                          <w:p w14:paraId="0FBB0290" w14:textId="660848D6" w:rsidR="00530E16" w:rsidRDefault="004468F8">
                            <w:pPr>
                              <w:spacing w:before="120" w:line="277" w:lineRule="auto"/>
                              <w:textDirection w:val="btLr"/>
                            </w:pPr>
                            <w:r>
                              <w:rPr>
                                <w:color w:val="404040"/>
                                <w:sz w:val="36"/>
                              </w:rPr>
                              <w:t xml:space="preserve">Student name: </w:t>
                            </w:r>
                            <w:r w:rsidR="00A1285D">
                              <w:rPr>
                                <w:color w:val="404040"/>
                                <w:sz w:val="36"/>
                              </w:rPr>
                              <w:t>Oana-Zlatita Ilici</w:t>
                            </w:r>
                          </w:p>
                          <w:p w14:paraId="145DFFB1" w14:textId="7B3B2D7A" w:rsidR="00530E16" w:rsidRDefault="004468F8">
                            <w:pPr>
                              <w:spacing w:before="120" w:line="277" w:lineRule="auto"/>
                              <w:textDirection w:val="btLr"/>
                            </w:pPr>
                            <w:r>
                              <w:rPr>
                                <w:color w:val="404040"/>
                                <w:sz w:val="36"/>
                              </w:rPr>
                              <w:t>Student ID:</w:t>
                            </w:r>
                            <w:r w:rsidR="00A1285D">
                              <w:rPr>
                                <w:color w:val="404040"/>
                                <w:sz w:val="36"/>
                              </w:rPr>
                              <w:t xml:space="preserve"> 2516914</w:t>
                            </w:r>
                          </w:p>
                          <w:p w14:paraId="7526F7AC" w14:textId="6A0A3128" w:rsidR="00530E16" w:rsidRDefault="004468F8">
                            <w:pPr>
                              <w:spacing w:before="120" w:line="277" w:lineRule="auto"/>
                              <w:textDirection w:val="btLr"/>
                            </w:pPr>
                            <w:r>
                              <w:rPr>
                                <w:color w:val="404040"/>
                                <w:sz w:val="36"/>
                              </w:rPr>
                              <w:t xml:space="preserve">Lecturer’s Name: </w:t>
                            </w:r>
                            <w:proofErr w:type="spellStart"/>
                            <w:r w:rsidR="00A1285D">
                              <w:rPr>
                                <w:color w:val="404040"/>
                                <w:sz w:val="36"/>
                              </w:rPr>
                              <w:t>Amitave</w:t>
                            </w:r>
                            <w:proofErr w:type="spellEnd"/>
                            <w:r w:rsidR="00A1285D">
                              <w:rPr>
                                <w:color w:val="404040"/>
                                <w:sz w:val="36"/>
                              </w:rPr>
                              <w:t xml:space="preserve"> Banik</w:t>
                            </w:r>
                          </w:p>
                        </w:txbxContent>
                      </wps:txbx>
                      <wps:bodyPr spcFirstLastPara="1" wrap="square" lIns="0" tIns="0" rIns="0" bIns="0" anchor="t" anchorCtr="0">
                        <a:noAutofit/>
                      </wps:bodyPr>
                    </wps:wsp>
                  </a:graphicData>
                </a:graphic>
              </wp:anchor>
            </w:drawing>
          </mc:Choice>
          <mc:Fallback>
            <w:pict>
              <v:rect w14:anchorId="71FC0E06"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69F752CE" w14:textId="77777777" w:rsidR="00530E16" w:rsidRDefault="004468F8">
                      <w:pPr>
                        <w:spacing w:after="0" w:line="240" w:lineRule="auto"/>
                        <w:textDirection w:val="btLr"/>
                      </w:pPr>
                      <w:r>
                        <w:rPr>
                          <w:rFonts w:ascii="Play" w:eastAsia="Play" w:hAnsi="Play" w:cs="Play"/>
                          <w:color w:val="262626"/>
                          <w:sz w:val="72"/>
                        </w:rPr>
                        <w:t>Individual Report</w:t>
                      </w:r>
                    </w:p>
                    <w:p w14:paraId="503093E8" w14:textId="77777777" w:rsidR="00530E16" w:rsidRDefault="004468F8">
                      <w:pPr>
                        <w:spacing w:before="120" w:line="277" w:lineRule="auto"/>
                        <w:textDirection w:val="btLr"/>
                      </w:pPr>
                      <w:r>
                        <w:rPr>
                          <w:color w:val="404040"/>
                          <w:sz w:val="36"/>
                        </w:rPr>
                        <w:t>Module Name: Digital Skills and Research Methods</w:t>
                      </w:r>
                    </w:p>
                    <w:p w14:paraId="72A71AC6" w14:textId="77777777" w:rsidR="00530E16" w:rsidRDefault="004468F8">
                      <w:pPr>
                        <w:spacing w:before="120" w:line="277" w:lineRule="auto"/>
                        <w:textDirection w:val="btLr"/>
                      </w:pPr>
                      <w:r>
                        <w:rPr>
                          <w:color w:val="404040"/>
                          <w:sz w:val="36"/>
                        </w:rPr>
                        <w:t>Module Code: LCHS 4007</w:t>
                      </w:r>
                    </w:p>
                    <w:p w14:paraId="0FBB0290" w14:textId="660848D6" w:rsidR="00530E16" w:rsidRDefault="004468F8">
                      <w:pPr>
                        <w:spacing w:before="120" w:line="277" w:lineRule="auto"/>
                        <w:textDirection w:val="btLr"/>
                      </w:pPr>
                      <w:r>
                        <w:rPr>
                          <w:color w:val="404040"/>
                          <w:sz w:val="36"/>
                        </w:rPr>
                        <w:t xml:space="preserve">Student name: </w:t>
                      </w:r>
                      <w:r w:rsidR="00A1285D">
                        <w:rPr>
                          <w:color w:val="404040"/>
                          <w:sz w:val="36"/>
                        </w:rPr>
                        <w:t>Oana-Zlatita Ilici</w:t>
                      </w:r>
                    </w:p>
                    <w:p w14:paraId="145DFFB1" w14:textId="7B3B2D7A" w:rsidR="00530E16" w:rsidRDefault="004468F8">
                      <w:pPr>
                        <w:spacing w:before="120" w:line="277" w:lineRule="auto"/>
                        <w:textDirection w:val="btLr"/>
                      </w:pPr>
                      <w:r>
                        <w:rPr>
                          <w:color w:val="404040"/>
                          <w:sz w:val="36"/>
                        </w:rPr>
                        <w:t>Student ID:</w:t>
                      </w:r>
                      <w:r w:rsidR="00A1285D">
                        <w:rPr>
                          <w:color w:val="404040"/>
                          <w:sz w:val="36"/>
                        </w:rPr>
                        <w:t xml:space="preserve"> 2516914</w:t>
                      </w:r>
                    </w:p>
                    <w:p w14:paraId="7526F7AC" w14:textId="6A0A3128" w:rsidR="00530E16" w:rsidRDefault="004468F8">
                      <w:pPr>
                        <w:spacing w:before="120" w:line="277" w:lineRule="auto"/>
                        <w:textDirection w:val="btLr"/>
                      </w:pPr>
                      <w:r>
                        <w:rPr>
                          <w:color w:val="404040"/>
                          <w:sz w:val="36"/>
                        </w:rPr>
                        <w:t xml:space="preserve">Lecturer’s Name: </w:t>
                      </w:r>
                      <w:proofErr w:type="spellStart"/>
                      <w:r w:rsidR="00A1285D">
                        <w:rPr>
                          <w:color w:val="404040"/>
                          <w:sz w:val="36"/>
                        </w:rPr>
                        <w:t>Amitave</w:t>
                      </w:r>
                      <w:proofErr w:type="spellEnd"/>
                      <w:r w:rsidR="00A1285D">
                        <w:rPr>
                          <w:color w:val="404040"/>
                          <w:sz w:val="36"/>
                        </w:rPr>
                        <w:t xml:space="preserve"> Banik</w:t>
                      </w:r>
                    </w:p>
                  </w:txbxContent>
                </v:textbox>
                <w10:wrap anchorx="page" anchory="page"/>
              </v:rect>
            </w:pict>
          </mc:Fallback>
        </mc:AlternateContent>
      </w:r>
      <w:r>
        <w:br w:type="page"/>
      </w:r>
    </w:p>
    <w:p w14:paraId="54D3E26B" w14:textId="77777777" w:rsidR="00530E16" w:rsidRDefault="00530E16">
      <w:pPr>
        <w:rPr>
          <w:rFonts w:ascii="Arial" w:eastAsia="Arial" w:hAnsi="Arial" w:cs="Arial"/>
        </w:rPr>
      </w:pPr>
    </w:p>
    <w:p w14:paraId="5FA20387" w14:textId="301A1BC7" w:rsidR="00530E16" w:rsidRDefault="00530E16">
      <w:pPr>
        <w:keepNext/>
        <w:keepLines/>
        <w:pBdr>
          <w:top w:val="nil"/>
          <w:left w:val="nil"/>
          <w:bottom w:val="nil"/>
          <w:right w:val="nil"/>
          <w:between w:val="nil"/>
        </w:pBdr>
        <w:spacing w:before="240" w:after="0" w:line="259" w:lineRule="auto"/>
        <w:rPr>
          <w:rFonts w:ascii="Play" w:eastAsia="Play" w:hAnsi="Play" w:cs="Play"/>
          <w:color w:val="0F4761"/>
          <w:sz w:val="32"/>
          <w:szCs w:val="32"/>
        </w:rPr>
      </w:pPr>
    </w:p>
    <w:sdt>
      <w:sdtPr>
        <w:id w:val="-139960382"/>
        <w:docPartObj>
          <w:docPartGallery w:val="Table of Contents"/>
          <w:docPartUnique/>
        </w:docPartObj>
      </w:sdtPr>
      <w:sdtEndPr>
        <w:rPr>
          <w:rFonts w:ascii="Aptos" w:eastAsia="Aptos" w:hAnsi="Aptos" w:cs="Aptos"/>
          <w:color w:val="auto"/>
          <w:sz w:val="24"/>
          <w:szCs w:val="24"/>
        </w:rPr>
      </w:sdtEndPr>
      <w:sdtContent>
        <w:p w14:paraId="16436335" w14:textId="42F63ED2" w:rsidR="00E7643B" w:rsidRDefault="00E7643B">
          <w:pPr>
            <w:pStyle w:val="TOCHeading"/>
          </w:pPr>
          <w:r>
            <w:t>Table of Contents</w:t>
          </w:r>
        </w:p>
        <w:p w14:paraId="3241B01C" w14:textId="21068266" w:rsidR="00E7643B" w:rsidRDefault="00AB0D4F">
          <w:pPr>
            <w:pStyle w:val="TOC1"/>
          </w:pPr>
          <w:r>
            <w:rPr>
              <w:b/>
              <w:bCs/>
            </w:rPr>
            <w:t>Research Topic: Staffing Concerns in the NHS and Social Care Sector</w:t>
          </w:r>
          <w:r w:rsidR="00E7643B">
            <w:ptab w:relativeTo="margin" w:alignment="right" w:leader="dot"/>
          </w:r>
          <w:r w:rsidR="00E7643B">
            <w:rPr>
              <w:b/>
              <w:bCs/>
            </w:rPr>
            <w:t>1</w:t>
          </w:r>
        </w:p>
        <w:p w14:paraId="1D0E036E" w14:textId="1F9415CB" w:rsidR="00E7643B" w:rsidRDefault="00AB0D4F">
          <w:pPr>
            <w:pStyle w:val="TOC2"/>
            <w:ind w:left="216"/>
          </w:pPr>
          <w:r>
            <w:t>Introduction</w:t>
          </w:r>
          <w:r w:rsidR="00E7643B">
            <w:ptab w:relativeTo="margin" w:alignment="right" w:leader="dot"/>
          </w:r>
          <w:r w:rsidR="00E7643B">
            <w:t>2</w:t>
          </w:r>
        </w:p>
        <w:p w14:paraId="33559568" w14:textId="53B9DC60" w:rsidR="00E7643B" w:rsidRPr="00557B3B" w:rsidRDefault="00AB0D4F">
          <w:pPr>
            <w:pStyle w:val="TOC1"/>
            <w:rPr>
              <w:b/>
              <w:bCs/>
            </w:rPr>
          </w:pPr>
          <w:r>
            <w:rPr>
              <w:b/>
              <w:bCs/>
            </w:rPr>
            <w:t xml:space="preserve">Research Topic </w:t>
          </w:r>
          <w:r w:rsidR="00557B3B">
            <w:rPr>
              <w:b/>
              <w:bCs/>
            </w:rPr>
            <w:t>Identification</w:t>
          </w:r>
          <w:r w:rsidR="00E7643B">
            <w:ptab w:relativeTo="margin" w:alignment="right" w:leader="dot"/>
          </w:r>
          <w:r w:rsidR="0022278A">
            <w:t>3</w:t>
          </w:r>
        </w:p>
        <w:p w14:paraId="755183BB" w14:textId="163232F5" w:rsidR="00E7643B" w:rsidRDefault="00557B3B">
          <w:pPr>
            <w:pStyle w:val="TOC2"/>
            <w:ind w:left="216"/>
          </w:pPr>
          <w:r>
            <w:t>Identifying the Main Issues</w:t>
          </w:r>
          <w:r w:rsidR="00E7643B">
            <w:ptab w:relativeTo="margin" w:alignment="right" w:leader="dot"/>
          </w:r>
          <w:r w:rsidR="0022278A">
            <w:t>3</w:t>
          </w:r>
        </w:p>
        <w:p w14:paraId="5281370F" w14:textId="1FB6FB1A" w:rsidR="00557B3B" w:rsidRDefault="005C5848" w:rsidP="00557B3B">
          <w:pPr>
            <w:pStyle w:val="TOC3"/>
            <w:ind w:left="0" w:firstLine="216"/>
          </w:pPr>
          <w:r>
            <w:t>The reason for this</w:t>
          </w:r>
          <w:r w:rsidR="00557B3B">
            <w:t xml:space="preserve"> research</w:t>
          </w:r>
          <w:r w:rsidR="00E7643B">
            <w:ptab w:relativeTo="margin" w:alignment="right" w:leader="dot"/>
          </w:r>
          <w:r w:rsidR="0022278A">
            <w:t>4</w:t>
          </w:r>
        </w:p>
        <w:p w14:paraId="7E987328" w14:textId="66564DE7" w:rsidR="00557B3B" w:rsidRDefault="00557B3B" w:rsidP="00557B3B">
          <w:pPr>
            <w:rPr>
              <w:lang w:val="en-US" w:eastAsia="en-US"/>
            </w:rPr>
          </w:pPr>
          <w:r>
            <w:rPr>
              <w:lang w:val="en-US" w:eastAsia="en-US"/>
            </w:rPr>
            <w:t xml:space="preserve">     </w:t>
          </w:r>
          <w:r w:rsidR="005C5848">
            <w:rPr>
              <w:lang w:val="en-US" w:eastAsia="en-US"/>
            </w:rPr>
            <w:t>I</w:t>
          </w:r>
          <w:r>
            <w:rPr>
              <w:lang w:val="en-US" w:eastAsia="en-US"/>
            </w:rPr>
            <w:t>nformation Sources</w:t>
          </w:r>
          <w:r w:rsidR="0022278A">
            <w:rPr>
              <w:lang w:val="en-US" w:eastAsia="en-US"/>
            </w:rPr>
            <w:t xml:space="preserve">   …………………………………………………………………………………….4</w:t>
          </w:r>
        </w:p>
        <w:p w14:paraId="3986D47F" w14:textId="0213C4F7" w:rsidR="00557B3B" w:rsidRDefault="00557B3B" w:rsidP="00557B3B">
          <w:pPr>
            <w:pStyle w:val="TOC1"/>
            <w:rPr>
              <w:b/>
              <w:bCs/>
            </w:rPr>
          </w:pPr>
          <w:r>
            <w:rPr>
              <w:b/>
              <w:bCs/>
            </w:rPr>
            <w:t xml:space="preserve">Research </w:t>
          </w:r>
          <w:r>
            <w:rPr>
              <w:b/>
              <w:bCs/>
            </w:rPr>
            <w:t>Methodologies</w:t>
          </w:r>
          <w:r>
            <w:ptab w:relativeTo="margin" w:alignment="right" w:leader="dot"/>
          </w:r>
          <w:r w:rsidR="0022278A">
            <w:t>5</w:t>
          </w:r>
        </w:p>
        <w:p w14:paraId="4BE3E48F" w14:textId="4B77D6AD" w:rsidR="00557B3B" w:rsidRDefault="00557B3B" w:rsidP="00557B3B">
          <w:bookmarkStart w:id="0" w:name="_Hlk216781410"/>
          <w:r>
            <w:t xml:space="preserve">     Quantitative vs. Qualitative Research</w:t>
          </w:r>
          <w:r>
            <w:ptab w:relativeTo="margin" w:alignment="right" w:leader="dot"/>
          </w:r>
          <w:r w:rsidR="0022278A">
            <w:t>5</w:t>
          </w:r>
        </w:p>
        <w:bookmarkEnd w:id="0"/>
        <w:p w14:paraId="0F8BB466" w14:textId="4F73855D" w:rsidR="00557B3B" w:rsidRPr="00557B3B" w:rsidRDefault="00557B3B" w:rsidP="00557B3B">
          <w:r>
            <w:t xml:space="preserve">     Research Methodology</w:t>
          </w:r>
          <w:r>
            <w:ptab w:relativeTo="margin" w:alignment="right" w:leader="dot"/>
          </w:r>
          <w:r w:rsidR="0022278A">
            <w:t>5</w:t>
          </w:r>
        </w:p>
        <w:p w14:paraId="6C1EDB2C" w14:textId="3A90AD91" w:rsidR="00557B3B" w:rsidRDefault="00557B3B" w:rsidP="00557B3B">
          <w:pPr>
            <w:pStyle w:val="TOC1"/>
            <w:rPr>
              <w:b/>
              <w:bCs/>
            </w:rPr>
          </w:pPr>
          <w:bookmarkStart w:id="1" w:name="_Hlk216781537"/>
          <w:r>
            <w:rPr>
              <w:b/>
              <w:bCs/>
            </w:rPr>
            <w:t xml:space="preserve">Data Collection </w:t>
          </w:r>
          <w:r>
            <w:ptab w:relativeTo="margin" w:alignment="right" w:leader="dot"/>
          </w:r>
          <w:r w:rsidR="0022278A">
            <w:t>5</w:t>
          </w:r>
        </w:p>
        <w:bookmarkEnd w:id="1"/>
        <w:p w14:paraId="5C7C1387" w14:textId="07150301" w:rsidR="00557B3B" w:rsidRDefault="00557B3B" w:rsidP="00557B3B">
          <w:r>
            <w:rPr>
              <w:lang w:val="en-US" w:eastAsia="en-US"/>
            </w:rPr>
            <w:t xml:space="preserve">      </w:t>
          </w:r>
          <w:r>
            <w:t>Primary and Secondary Data- The difference</w:t>
          </w:r>
          <w:r>
            <w:ptab w:relativeTo="margin" w:alignment="right" w:leader="dot"/>
          </w:r>
          <w:r w:rsidR="0022278A">
            <w:t>5</w:t>
          </w:r>
        </w:p>
        <w:p w14:paraId="4B5973B5" w14:textId="4C20E048" w:rsidR="00557B3B" w:rsidRDefault="00557B3B" w:rsidP="00557B3B">
          <w:r>
            <w:t xml:space="preserve">     </w:t>
          </w:r>
          <w:r>
            <w:t xml:space="preserve"> </w:t>
          </w:r>
          <w:r w:rsidR="005C5848">
            <w:t>Chosen Form of Data</w:t>
          </w:r>
          <w:r>
            <w:ptab w:relativeTo="margin" w:alignment="right" w:leader="dot"/>
          </w:r>
          <w:r w:rsidR="0022278A">
            <w:t>5</w:t>
          </w:r>
        </w:p>
        <w:p w14:paraId="7791F35D" w14:textId="1B253DD8" w:rsidR="005C5848" w:rsidRDefault="005C5848" w:rsidP="005C5848">
          <w:pPr>
            <w:pStyle w:val="TOC1"/>
            <w:rPr>
              <w:b/>
              <w:bCs/>
            </w:rPr>
          </w:pPr>
          <w:r>
            <w:rPr>
              <w:b/>
              <w:bCs/>
            </w:rPr>
            <w:t>Conclusion</w:t>
          </w:r>
          <w:r>
            <w:ptab w:relativeTo="margin" w:alignment="right" w:leader="dot"/>
          </w:r>
          <w:r w:rsidR="0022278A">
            <w:t>5-</w:t>
          </w:r>
          <w:r>
            <w:t>6</w:t>
          </w:r>
        </w:p>
        <w:p w14:paraId="7B32EEFC" w14:textId="2DE62AB0" w:rsidR="005C5848" w:rsidRDefault="005C5848" w:rsidP="005C5848">
          <w:pPr>
            <w:pStyle w:val="TOC1"/>
            <w:rPr>
              <w:b/>
              <w:bCs/>
            </w:rPr>
          </w:pPr>
          <w:r>
            <w:rPr>
              <w:b/>
              <w:bCs/>
            </w:rPr>
            <w:t>References</w:t>
          </w:r>
          <w:r>
            <w:ptab w:relativeTo="margin" w:alignment="right" w:leader="dot"/>
          </w:r>
          <w:r w:rsidR="0022278A">
            <w:t>6</w:t>
          </w:r>
        </w:p>
        <w:p w14:paraId="53378BAD" w14:textId="1F0600C1" w:rsidR="00E7643B" w:rsidRPr="00557B3B" w:rsidRDefault="00E7643B" w:rsidP="00557B3B">
          <w:pPr>
            <w:rPr>
              <w:lang w:val="en-US" w:eastAsia="en-US"/>
            </w:rPr>
          </w:pPr>
        </w:p>
      </w:sdtContent>
    </w:sdt>
    <w:p w14:paraId="18E3A24F" w14:textId="77777777" w:rsidR="00530E16" w:rsidRDefault="00530E16">
      <w:pPr>
        <w:rPr>
          <w:rFonts w:ascii="Arial" w:eastAsia="Arial" w:hAnsi="Arial" w:cs="Arial"/>
        </w:rPr>
      </w:pPr>
    </w:p>
    <w:p w14:paraId="6FD66DD7" w14:textId="77777777" w:rsidR="00530E16" w:rsidRDefault="00530E16">
      <w:pPr>
        <w:rPr>
          <w:rFonts w:ascii="Arial" w:eastAsia="Arial" w:hAnsi="Arial" w:cs="Arial"/>
        </w:rPr>
      </w:pPr>
    </w:p>
    <w:p w14:paraId="1040B357" w14:textId="77777777" w:rsidR="00530E16" w:rsidRDefault="00530E16">
      <w:pPr>
        <w:rPr>
          <w:rFonts w:ascii="Arial" w:eastAsia="Arial" w:hAnsi="Arial" w:cs="Arial"/>
        </w:rPr>
      </w:pPr>
    </w:p>
    <w:p w14:paraId="1D2CC92E" w14:textId="77777777" w:rsidR="00530E16" w:rsidRDefault="00530E16">
      <w:pPr>
        <w:rPr>
          <w:rFonts w:ascii="Arial" w:eastAsia="Arial" w:hAnsi="Arial" w:cs="Arial"/>
        </w:rPr>
      </w:pPr>
    </w:p>
    <w:p w14:paraId="5A2EA281" w14:textId="77777777" w:rsidR="00530E16" w:rsidRDefault="00530E16">
      <w:pPr>
        <w:rPr>
          <w:rFonts w:ascii="Arial" w:eastAsia="Arial" w:hAnsi="Arial" w:cs="Arial"/>
        </w:rPr>
      </w:pPr>
    </w:p>
    <w:p w14:paraId="4A1D22ED" w14:textId="77777777" w:rsidR="00530E16" w:rsidRDefault="00530E16">
      <w:pPr>
        <w:rPr>
          <w:rFonts w:ascii="Arial" w:eastAsia="Arial" w:hAnsi="Arial" w:cs="Arial"/>
        </w:rPr>
      </w:pPr>
    </w:p>
    <w:p w14:paraId="5AD1C5CC" w14:textId="77777777" w:rsidR="00530E16" w:rsidRDefault="00530E16">
      <w:pPr>
        <w:rPr>
          <w:rFonts w:ascii="Arial" w:eastAsia="Arial" w:hAnsi="Arial" w:cs="Arial"/>
        </w:rPr>
      </w:pPr>
    </w:p>
    <w:p w14:paraId="3C9E0BEF" w14:textId="77777777" w:rsidR="00530E16" w:rsidRDefault="00530E16">
      <w:pPr>
        <w:rPr>
          <w:rFonts w:ascii="Arial" w:eastAsia="Arial" w:hAnsi="Arial" w:cs="Arial"/>
        </w:rPr>
      </w:pPr>
    </w:p>
    <w:p w14:paraId="163CAE16" w14:textId="77777777" w:rsidR="00530E16" w:rsidRDefault="00530E16">
      <w:pPr>
        <w:rPr>
          <w:rFonts w:ascii="Arial" w:eastAsia="Arial" w:hAnsi="Arial" w:cs="Arial"/>
        </w:rPr>
      </w:pPr>
    </w:p>
    <w:p w14:paraId="30EF48CD" w14:textId="77777777" w:rsidR="00530E16" w:rsidRDefault="00530E16">
      <w:pPr>
        <w:rPr>
          <w:rFonts w:ascii="Arial" w:eastAsia="Arial" w:hAnsi="Arial" w:cs="Arial"/>
        </w:rPr>
      </w:pPr>
    </w:p>
    <w:p w14:paraId="66C8ACE6" w14:textId="77777777" w:rsidR="00530E16" w:rsidRDefault="00530E16">
      <w:pPr>
        <w:rPr>
          <w:rFonts w:ascii="Arial" w:eastAsia="Arial" w:hAnsi="Arial" w:cs="Arial"/>
        </w:rPr>
      </w:pPr>
    </w:p>
    <w:p w14:paraId="3B9DD7E2" w14:textId="77777777" w:rsidR="00530E16" w:rsidRDefault="00530E16">
      <w:pPr>
        <w:rPr>
          <w:rFonts w:ascii="Arial" w:eastAsia="Arial" w:hAnsi="Arial" w:cs="Arial"/>
        </w:rPr>
      </w:pPr>
    </w:p>
    <w:p w14:paraId="316FDB42" w14:textId="77777777" w:rsidR="00530E16" w:rsidRDefault="00530E16">
      <w:pPr>
        <w:rPr>
          <w:rFonts w:ascii="Arial" w:eastAsia="Arial" w:hAnsi="Arial" w:cs="Arial"/>
        </w:rPr>
      </w:pPr>
    </w:p>
    <w:p w14:paraId="2B3B4ADE" w14:textId="77777777" w:rsidR="00530E16" w:rsidRDefault="00530E16">
      <w:pPr>
        <w:rPr>
          <w:rFonts w:ascii="Arial" w:eastAsia="Arial" w:hAnsi="Arial" w:cs="Arial"/>
        </w:rPr>
      </w:pPr>
    </w:p>
    <w:p w14:paraId="1CB402F6" w14:textId="77777777" w:rsidR="002A1842" w:rsidRDefault="002A1842">
      <w:pPr>
        <w:rPr>
          <w:rFonts w:ascii="Arial" w:eastAsia="Arial" w:hAnsi="Arial" w:cs="Arial"/>
        </w:rPr>
        <w:sectPr w:rsidR="002A1842" w:rsidSect="0022278A">
          <w:pgSz w:w="11906" w:h="16838"/>
          <w:pgMar w:top="1440" w:right="1440" w:bottom="1440" w:left="1440" w:header="708" w:footer="708" w:gutter="0"/>
          <w:cols w:space="720"/>
          <w:titlePg/>
        </w:sectPr>
      </w:pPr>
    </w:p>
    <w:p w14:paraId="40E268D1" w14:textId="77777777" w:rsidR="00530E16" w:rsidRDefault="00530E16">
      <w:pPr>
        <w:rPr>
          <w:rFonts w:ascii="Arial" w:eastAsia="Arial" w:hAnsi="Arial" w:cs="Arial"/>
        </w:rPr>
      </w:pPr>
    </w:p>
    <w:p w14:paraId="1F3F8DA3" w14:textId="77777777" w:rsidR="00A1285D" w:rsidRPr="009409F6" w:rsidRDefault="00A1285D" w:rsidP="00A1285D">
      <w:pPr>
        <w:spacing w:line="360" w:lineRule="auto"/>
        <w:rPr>
          <w:rFonts w:ascii="Arial" w:hAnsi="Arial" w:cs="Arial"/>
          <w:b/>
          <w:bCs/>
          <w:sz w:val="32"/>
          <w:szCs w:val="32"/>
        </w:rPr>
      </w:pPr>
      <w:r w:rsidRPr="009409F6">
        <w:rPr>
          <w:rFonts w:ascii="Arial" w:hAnsi="Arial" w:cs="Arial"/>
          <w:b/>
          <w:bCs/>
          <w:sz w:val="32"/>
          <w:szCs w:val="32"/>
        </w:rPr>
        <w:t xml:space="preserve">Staffing Concerns in the NHS and Social Care Sector </w:t>
      </w:r>
    </w:p>
    <w:p w14:paraId="00E670C6" w14:textId="77777777" w:rsidR="00A1285D" w:rsidRPr="009409F6" w:rsidRDefault="00A1285D" w:rsidP="00A1285D">
      <w:pPr>
        <w:spacing w:line="360" w:lineRule="auto"/>
        <w:rPr>
          <w:rFonts w:ascii="Arial" w:hAnsi="Arial" w:cs="Arial"/>
          <w:b/>
          <w:bCs/>
          <w:sz w:val="28"/>
          <w:szCs w:val="28"/>
        </w:rPr>
      </w:pPr>
      <w:r w:rsidRPr="009409F6">
        <w:rPr>
          <w:rFonts w:ascii="Arial" w:hAnsi="Arial" w:cs="Arial"/>
          <w:b/>
          <w:bCs/>
          <w:sz w:val="28"/>
          <w:szCs w:val="28"/>
        </w:rPr>
        <w:t>Introduction</w:t>
      </w:r>
    </w:p>
    <w:p w14:paraId="2381048B" w14:textId="77777777" w:rsidR="00A1285D" w:rsidRPr="009409F6" w:rsidRDefault="00A1285D" w:rsidP="00A1285D">
      <w:pPr>
        <w:spacing w:line="360" w:lineRule="auto"/>
        <w:rPr>
          <w:rFonts w:ascii="Arial" w:hAnsi="Arial" w:cs="Arial"/>
          <w:sz w:val="22"/>
          <w:szCs w:val="22"/>
        </w:rPr>
      </w:pPr>
      <w:r w:rsidRPr="009409F6">
        <w:rPr>
          <w:rFonts w:ascii="Arial" w:hAnsi="Arial" w:cs="Arial"/>
          <w:sz w:val="22"/>
          <w:szCs w:val="22"/>
        </w:rPr>
        <w:t>The National Health Service (NHS) is a true cornerstone of everyday life here in the United Kingdom, providing care to millions (NHS England, 2023). The nurses, carers, healthcare assistants, and all the support staff—they are the backbone, delivering safe, effective, and compassionate care. Without enough well-supported people, the NHS simply cannot function correctly.</w:t>
      </w:r>
    </w:p>
    <w:p w14:paraId="27980D35" w14:textId="77777777" w:rsidR="00A1285D" w:rsidRPr="009409F6" w:rsidRDefault="00A1285D" w:rsidP="00A1285D">
      <w:pPr>
        <w:spacing w:line="360" w:lineRule="auto"/>
        <w:rPr>
          <w:rFonts w:ascii="Arial" w:hAnsi="Arial" w:cs="Arial"/>
          <w:sz w:val="22"/>
          <w:szCs w:val="22"/>
        </w:rPr>
      </w:pPr>
      <w:r w:rsidRPr="009409F6">
        <w:rPr>
          <w:rFonts w:ascii="Arial" w:hAnsi="Arial" w:cs="Arial"/>
          <w:sz w:val="22"/>
          <w:szCs w:val="22"/>
        </w:rPr>
        <w:t>Lately, however, the NHS has been facing more significant problems related to staffing.</w:t>
      </w:r>
    </w:p>
    <w:p w14:paraId="0F3F7EE4" w14:textId="77777777" w:rsidR="00A1285D" w:rsidRPr="009409F6" w:rsidRDefault="00A1285D" w:rsidP="00A1285D">
      <w:pPr>
        <w:spacing w:line="360" w:lineRule="auto"/>
        <w:rPr>
          <w:rFonts w:ascii="Arial" w:hAnsi="Arial" w:cs="Arial"/>
          <w:sz w:val="22"/>
          <w:szCs w:val="22"/>
        </w:rPr>
      </w:pPr>
      <w:r w:rsidRPr="009409F6">
        <w:rPr>
          <w:rFonts w:ascii="Arial" w:hAnsi="Arial" w:cs="Arial"/>
          <w:sz w:val="22"/>
          <w:szCs w:val="22"/>
        </w:rPr>
        <w:t xml:space="preserve">These difficulties are very serious: we see high stress among carers, unpredictable and long working hours, </w:t>
      </w:r>
      <w:r>
        <w:rPr>
          <w:rFonts w:ascii="Arial" w:hAnsi="Arial" w:cs="Arial"/>
          <w:sz w:val="22"/>
          <w:szCs w:val="22"/>
        </w:rPr>
        <w:t>rather low</w:t>
      </w:r>
      <w:r w:rsidRPr="009409F6">
        <w:rPr>
          <w:rFonts w:ascii="Arial" w:hAnsi="Arial" w:cs="Arial"/>
          <w:sz w:val="22"/>
          <w:szCs w:val="22"/>
        </w:rPr>
        <w:t xml:space="preserve"> salaries in some roles, bad working conditions, and very limited opportunities for staff to feel appreciated or progress (The King’s Fund, 2023). Many staff feel extremely undervalued, despite carrying enormous responsibility for patient safety and wellbeing. All these pressures damage morale and mental health, and critically, they directly impact the quality of patient care.</w:t>
      </w:r>
    </w:p>
    <w:p w14:paraId="001EC73D" w14:textId="7BB80C5B" w:rsidR="004468F8" w:rsidRDefault="00A1285D" w:rsidP="00A1285D">
      <w:pPr>
        <w:spacing w:line="360" w:lineRule="auto"/>
        <w:rPr>
          <w:rFonts w:ascii="Arial" w:hAnsi="Arial" w:cs="Arial"/>
          <w:sz w:val="22"/>
          <w:szCs w:val="22"/>
        </w:rPr>
      </w:pPr>
      <w:r w:rsidRPr="009409F6">
        <w:rPr>
          <w:rFonts w:ascii="Arial" w:hAnsi="Arial" w:cs="Arial"/>
          <w:sz w:val="22"/>
          <w:szCs w:val="22"/>
        </w:rPr>
        <w:t>This paper will investigate these staffing problems within the NHS and explain why we must research this topic more deeply. I will also propose the right methods—the research methodologies and data collection approaches—to investigate this issue. Fixing these staffing concerns is essential not only for staff wellbeing but for ensuring patients receive safe, high-quality, and proper person-centred care</w:t>
      </w:r>
      <w:r>
        <w:rPr>
          <w:rFonts w:ascii="Arial" w:hAnsi="Arial" w:cs="Arial"/>
          <w:sz w:val="22"/>
          <w:szCs w:val="22"/>
        </w:rPr>
        <w:t xml:space="preserve">. </w:t>
      </w:r>
    </w:p>
    <w:p w14:paraId="1454AF43" w14:textId="77777777" w:rsidR="00EA6C07" w:rsidRPr="009409F6" w:rsidRDefault="00EA6C07" w:rsidP="00EA6C07">
      <w:pPr>
        <w:spacing w:line="360" w:lineRule="auto"/>
        <w:rPr>
          <w:rFonts w:ascii="Arial" w:hAnsi="Arial" w:cs="Arial"/>
          <w:b/>
          <w:bCs/>
          <w:sz w:val="28"/>
          <w:szCs w:val="28"/>
        </w:rPr>
      </w:pPr>
      <w:r w:rsidRPr="009409F6">
        <w:rPr>
          <w:rFonts w:ascii="Arial" w:hAnsi="Arial" w:cs="Arial"/>
          <w:b/>
          <w:bCs/>
          <w:sz w:val="28"/>
          <w:szCs w:val="28"/>
        </w:rPr>
        <w:t>Research Topic Identification</w:t>
      </w:r>
    </w:p>
    <w:p w14:paraId="0FD44B0D" w14:textId="77777777" w:rsidR="00EA6C07" w:rsidRPr="009409F6" w:rsidRDefault="00EA6C07" w:rsidP="00EA6C07">
      <w:pPr>
        <w:spacing w:line="360" w:lineRule="auto"/>
        <w:rPr>
          <w:rFonts w:ascii="Arial" w:hAnsi="Arial" w:cs="Arial"/>
          <w:b/>
          <w:bCs/>
        </w:rPr>
      </w:pPr>
      <w:r w:rsidRPr="009409F6">
        <w:rPr>
          <w:rFonts w:ascii="Arial" w:hAnsi="Arial" w:cs="Arial"/>
          <w:b/>
          <w:bCs/>
        </w:rPr>
        <w:t xml:space="preserve">Identifying the Main </w:t>
      </w:r>
      <w:r>
        <w:rPr>
          <w:rFonts w:ascii="Arial" w:hAnsi="Arial" w:cs="Arial"/>
          <w:b/>
          <w:bCs/>
        </w:rPr>
        <w:t>Issues</w:t>
      </w:r>
    </w:p>
    <w:p w14:paraId="5E4FDD8E" w14:textId="77777777" w:rsidR="00EA6C07" w:rsidRPr="009409F6" w:rsidRDefault="00EA6C07" w:rsidP="00EA6C07">
      <w:pPr>
        <w:spacing w:line="360" w:lineRule="auto"/>
        <w:rPr>
          <w:rFonts w:ascii="Arial" w:hAnsi="Arial" w:cs="Arial"/>
          <w:sz w:val="22"/>
          <w:szCs w:val="22"/>
        </w:rPr>
      </w:pPr>
      <w:r w:rsidRPr="009409F6">
        <w:rPr>
          <w:rFonts w:ascii="Arial" w:hAnsi="Arial" w:cs="Arial"/>
          <w:sz w:val="22"/>
          <w:szCs w:val="22"/>
        </w:rPr>
        <w:t>Right now, the staffing crisis is one of the most difficult challenges the NHS is facing, especially for the carers, healthcare assistants, and frontline support people (Department of Health and Social Care, 2022).</w:t>
      </w:r>
    </w:p>
    <w:p w14:paraId="38F37464" w14:textId="77777777" w:rsidR="00EA6C07" w:rsidRPr="009409F6" w:rsidRDefault="00EA6C07" w:rsidP="00EA6C07">
      <w:pPr>
        <w:spacing w:line="360" w:lineRule="auto"/>
        <w:rPr>
          <w:rFonts w:ascii="Arial" w:hAnsi="Arial" w:cs="Arial"/>
          <w:sz w:val="22"/>
          <w:szCs w:val="22"/>
        </w:rPr>
      </w:pPr>
      <w:r w:rsidRPr="009409F6">
        <w:rPr>
          <w:rFonts w:ascii="Arial" w:hAnsi="Arial" w:cs="Arial"/>
          <w:sz w:val="22"/>
          <w:szCs w:val="22"/>
        </w:rPr>
        <w:t xml:space="preserve">Many NHS staff feel a lot of stress due to heavy workloads, constant staff shortages, and the pressure to meet patient needs. When wards or care settings are understaffed, carers are often forced to look after more patients than is safe or manageable. This leads to them being </w:t>
      </w:r>
      <w:r w:rsidRPr="009409F6">
        <w:rPr>
          <w:rFonts w:ascii="Arial" w:hAnsi="Arial" w:cs="Arial"/>
          <w:sz w:val="22"/>
          <w:szCs w:val="22"/>
        </w:rPr>
        <w:lastRenderedPageBreak/>
        <w:t>completely physically exhausted and emotionally drained, especially when caring for vulnerable or seriously ill patients.</w:t>
      </w:r>
    </w:p>
    <w:p w14:paraId="6EC4F811" w14:textId="77777777" w:rsidR="00EA6C07" w:rsidRPr="009409F6" w:rsidRDefault="00EA6C07" w:rsidP="00EA6C07">
      <w:pPr>
        <w:spacing w:line="360" w:lineRule="auto"/>
        <w:rPr>
          <w:rFonts w:ascii="Arial" w:hAnsi="Arial" w:cs="Arial"/>
          <w:sz w:val="22"/>
          <w:szCs w:val="22"/>
        </w:rPr>
      </w:pPr>
      <w:r w:rsidRPr="009409F6">
        <w:rPr>
          <w:rFonts w:ascii="Arial" w:hAnsi="Arial" w:cs="Arial"/>
          <w:sz w:val="22"/>
          <w:szCs w:val="22"/>
        </w:rPr>
        <w:t>The long working hours are another major, major problem (Skills for Care, 2023). Many carers work night shifts, weekends, and too much overtime just to cover staff shortages. Over time, this causes immense tiredness, a very poor work-life balance, and a high risk of burnout. In addition, some care jobs in the NHS pay relatively little money compared to the huge responsibility they carry. This can cause financial hardship and make the carers feel they are not appreciated. Poor working conditions, such as not having enough rest breaks, minimal support from management, and insufficient resources, only make the pressure worse.</w:t>
      </w:r>
    </w:p>
    <w:p w14:paraId="156D98EB" w14:textId="77777777" w:rsidR="00EA6C07" w:rsidRPr="009409F6" w:rsidRDefault="00EA6C07" w:rsidP="00EA6C07">
      <w:pPr>
        <w:spacing w:line="360" w:lineRule="auto"/>
        <w:rPr>
          <w:rFonts w:ascii="Arial" w:hAnsi="Arial" w:cs="Arial"/>
          <w:sz w:val="22"/>
          <w:szCs w:val="22"/>
        </w:rPr>
      </w:pPr>
      <w:r w:rsidRPr="009409F6">
        <w:rPr>
          <w:rFonts w:ascii="Arial" w:hAnsi="Arial" w:cs="Arial"/>
          <w:sz w:val="22"/>
          <w:szCs w:val="22"/>
        </w:rPr>
        <w:t>Carers must take on a high level of responsibility; they are directly involved with patient safety, personal care, and emotional support. Despite all this, care work is often seen as a low-status job compared to other healthcare roles. This lack of respect affects their motivation and self-worth. These staffing troubles hurt not only the carers themselves; they directly affect the patients, who can suffer from delays in care, reduced attention, and a lower quality of service. For all these reasons, staffing concerns are a very serious problem in the NHS that demands our deeper research.</w:t>
      </w:r>
    </w:p>
    <w:p w14:paraId="289022D9" w14:textId="0B4DD3C2" w:rsidR="00EA6C07" w:rsidRPr="009409F6" w:rsidRDefault="005C5848" w:rsidP="00EA6C07">
      <w:pPr>
        <w:spacing w:line="360" w:lineRule="auto"/>
        <w:rPr>
          <w:rFonts w:ascii="Arial" w:hAnsi="Arial" w:cs="Arial"/>
          <w:b/>
          <w:bCs/>
        </w:rPr>
      </w:pPr>
      <w:r>
        <w:rPr>
          <w:rFonts w:ascii="Arial" w:hAnsi="Arial" w:cs="Arial"/>
          <w:b/>
          <w:bCs/>
        </w:rPr>
        <w:t>The Reason for t</w:t>
      </w:r>
      <w:r w:rsidR="00EA6C07" w:rsidRPr="009409F6">
        <w:rPr>
          <w:rFonts w:ascii="Arial" w:hAnsi="Arial" w:cs="Arial"/>
          <w:b/>
          <w:bCs/>
        </w:rPr>
        <w:t>his Research</w:t>
      </w:r>
    </w:p>
    <w:p w14:paraId="3C95B081" w14:textId="77777777" w:rsidR="00EA6C07" w:rsidRPr="009409F6" w:rsidRDefault="00EA6C07" w:rsidP="00EA6C07">
      <w:pPr>
        <w:spacing w:line="360" w:lineRule="auto"/>
        <w:rPr>
          <w:rFonts w:ascii="Arial" w:hAnsi="Arial" w:cs="Arial"/>
          <w:sz w:val="22"/>
          <w:szCs w:val="22"/>
        </w:rPr>
      </w:pPr>
      <w:r w:rsidRPr="009409F6">
        <w:rPr>
          <w:rFonts w:ascii="Arial" w:hAnsi="Arial" w:cs="Arial"/>
          <w:sz w:val="22"/>
          <w:szCs w:val="22"/>
        </w:rPr>
        <w:t>Researching the staffing concerns in the NHS is a necessity because the wellbeing of the staff is directly linked to the quality of patient care (Truss et al., 2020). When carers are too stressed, overworked, or unhappy in their job, the possibility of mistakes goes up, and patient safety is compromised. High stress also means more people call in sick and more people leave their jobs (high turnover), which just makes staff shortages even worse and puts more pressure on the remaining workers.</w:t>
      </w:r>
    </w:p>
    <w:p w14:paraId="55A11E40" w14:textId="77777777" w:rsidR="00EA6C07" w:rsidRPr="009409F6" w:rsidRDefault="00EA6C07" w:rsidP="00EA6C07">
      <w:pPr>
        <w:spacing w:line="360" w:lineRule="auto"/>
        <w:rPr>
          <w:rFonts w:ascii="Arial" w:hAnsi="Arial" w:cs="Arial"/>
          <w:sz w:val="22"/>
          <w:szCs w:val="22"/>
        </w:rPr>
      </w:pPr>
      <w:r w:rsidRPr="009409F6">
        <w:rPr>
          <w:rFonts w:ascii="Arial" w:hAnsi="Arial" w:cs="Arial"/>
          <w:sz w:val="22"/>
          <w:szCs w:val="22"/>
        </w:rPr>
        <w:t>This research is vital because it can help us figure out the real root causes of stress, low morale, and job dissatisfaction among carers. Understanding these issues will help NHS leaders and policymakers make smart, informed choices about staffing levels, salary, mental health support, and working environments. If these staffing worries are truly addressed, carers will be much more likely to feel respected, supported, and motivated.</w:t>
      </w:r>
    </w:p>
    <w:p w14:paraId="211271D7" w14:textId="77777777" w:rsidR="00EA6C07" w:rsidRPr="009409F6" w:rsidRDefault="00EA6C07" w:rsidP="00EA6C07">
      <w:pPr>
        <w:spacing w:line="360" w:lineRule="auto"/>
        <w:rPr>
          <w:rFonts w:ascii="Arial" w:hAnsi="Arial" w:cs="Arial"/>
          <w:sz w:val="22"/>
          <w:szCs w:val="22"/>
        </w:rPr>
      </w:pPr>
      <w:r w:rsidRPr="009409F6">
        <w:rPr>
          <w:rFonts w:ascii="Arial" w:hAnsi="Arial" w:cs="Arial"/>
          <w:sz w:val="22"/>
          <w:szCs w:val="22"/>
        </w:rPr>
        <w:t xml:space="preserve">Improving the conditions for staff would also bring clear advantages for the patients and service users (World Health Organization, 2022). Staff who are well-supported are in a better position to give safe, kind, and personalised care. Patients will be more likely to get help when they need it, better communication, and continuity of care. Ultimately, dealing with </w:t>
      </w:r>
      <w:r w:rsidRPr="009409F6">
        <w:rPr>
          <w:rFonts w:ascii="Arial" w:hAnsi="Arial" w:cs="Arial"/>
          <w:sz w:val="22"/>
          <w:szCs w:val="22"/>
        </w:rPr>
        <w:lastRenderedPageBreak/>
        <w:t xml:space="preserve">staffing concerns greatly improves both staff wellbeing </w:t>
      </w:r>
      <w:r w:rsidRPr="009409F6">
        <w:rPr>
          <w:rFonts w:ascii="Arial" w:hAnsi="Arial" w:cs="Arial"/>
          <w:i/>
          <w:iCs/>
          <w:sz w:val="22"/>
          <w:szCs w:val="22"/>
        </w:rPr>
        <w:t>and</w:t>
      </w:r>
      <w:r w:rsidRPr="009409F6">
        <w:rPr>
          <w:rFonts w:ascii="Arial" w:hAnsi="Arial" w:cs="Arial"/>
          <w:sz w:val="22"/>
          <w:szCs w:val="22"/>
        </w:rPr>
        <w:t xml:space="preserve"> patient outcomes across the NHS.</w:t>
      </w:r>
    </w:p>
    <w:p w14:paraId="5BA610DB" w14:textId="1F585C71" w:rsidR="00EA6C07" w:rsidRPr="009409F6" w:rsidRDefault="00EA6C07" w:rsidP="00EA6C07">
      <w:pPr>
        <w:spacing w:line="360" w:lineRule="auto"/>
        <w:rPr>
          <w:rFonts w:ascii="Arial" w:hAnsi="Arial" w:cs="Arial"/>
          <w:b/>
          <w:bCs/>
        </w:rPr>
      </w:pPr>
      <w:r w:rsidRPr="009409F6">
        <w:rPr>
          <w:rFonts w:ascii="Arial" w:hAnsi="Arial" w:cs="Arial"/>
          <w:b/>
          <w:bCs/>
        </w:rPr>
        <w:t>Information Sources</w:t>
      </w:r>
    </w:p>
    <w:p w14:paraId="0CE193E7" w14:textId="51CE2519" w:rsidR="00EA6C07" w:rsidRPr="009409F6" w:rsidRDefault="005C5848" w:rsidP="00EA6C07">
      <w:pPr>
        <w:spacing w:line="360" w:lineRule="auto"/>
        <w:rPr>
          <w:rFonts w:ascii="Arial" w:hAnsi="Arial" w:cs="Arial"/>
          <w:sz w:val="22"/>
          <w:szCs w:val="22"/>
        </w:rPr>
      </w:pPr>
      <w:r>
        <w:rPr>
          <w:rFonts w:ascii="Arial" w:hAnsi="Arial" w:cs="Arial"/>
          <w:sz w:val="22"/>
          <w:szCs w:val="22"/>
        </w:rPr>
        <w:t>There are</w:t>
      </w:r>
      <w:r w:rsidR="00EA6C07" w:rsidRPr="009409F6">
        <w:rPr>
          <w:rFonts w:ascii="Arial" w:hAnsi="Arial" w:cs="Arial"/>
          <w:sz w:val="22"/>
          <w:szCs w:val="22"/>
        </w:rPr>
        <w:t xml:space="preserve"> three key, reliable sources for this research.</w:t>
      </w:r>
    </w:p>
    <w:p w14:paraId="44F3BF70" w14:textId="77777777" w:rsidR="00EA6C07" w:rsidRPr="009409F6" w:rsidRDefault="00EA6C07" w:rsidP="00EA6C07">
      <w:pPr>
        <w:numPr>
          <w:ilvl w:val="0"/>
          <w:numId w:val="9"/>
        </w:numPr>
        <w:spacing w:line="360" w:lineRule="auto"/>
        <w:rPr>
          <w:rFonts w:ascii="Arial" w:hAnsi="Arial" w:cs="Arial"/>
          <w:sz w:val="22"/>
          <w:szCs w:val="22"/>
        </w:rPr>
      </w:pPr>
      <w:r w:rsidRPr="009409F6">
        <w:rPr>
          <w:rFonts w:ascii="Arial" w:hAnsi="Arial" w:cs="Arial"/>
          <w:sz w:val="22"/>
          <w:szCs w:val="22"/>
        </w:rPr>
        <w:t>The first is NHS England workforce reports. These reports give very detailed and current information about staff numbers, vacancy rates, and the pressures on the workforce across the whole NHS. They are highly trustworthy because they come from the national healthcare organisation itself and are directly relevant.</w:t>
      </w:r>
    </w:p>
    <w:p w14:paraId="56040035" w14:textId="77777777" w:rsidR="00EA6C07" w:rsidRPr="009409F6" w:rsidRDefault="00EA6C07" w:rsidP="00EA6C07">
      <w:pPr>
        <w:numPr>
          <w:ilvl w:val="0"/>
          <w:numId w:val="9"/>
        </w:numPr>
        <w:spacing w:line="360" w:lineRule="auto"/>
        <w:rPr>
          <w:rFonts w:ascii="Arial" w:hAnsi="Arial" w:cs="Arial"/>
          <w:sz w:val="22"/>
          <w:szCs w:val="22"/>
        </w:rPr>
      </w:pPr>
      <w:r w:rsidRPr="009409F6">
        <w:rPr>
          <w:rFonts w:ascii="Arial" w:hAnsi="Arial" w:cs="Arial"/>
          <w:sz w:val="22"/>
          <w:szCs w:val="22"/>
        </w:rPr>
        <w:t>The second is Skills for Care workforce reports. This focuses on adult social care staff in England. This is very important because the NHS works closely with social care, and many staffing problems are shared across both sectors. Skills for Care provides good data on things like pay, staff turnover, and working conditions, helping us understand the bigger picture.</w:t>
      </w:r>
    </w:p>
    <w:p w14:paraId="7288C6E5" w14:textId="77777777" w:rsidR="00EA6C07" w:rsidRPr="009409F6" w:rsidRDefault="00EA6C07" w:rsidP="00EA6C07">
      <w:pPr>
        <w:numPr>
          <w:ilvl w:val="0"/>
          <w:numId w:val="9"/>
        </w:numPr>
        <w:spacing w:line="360" w:lineRule="auto"/>
        <w:rPr>
          <w:rFonts w:ascii="Arial" w:hAnsi="Arial" w:cs="Arial"/>
          <w:sz w:val="22"/>
          <w:szCs w:val="22"/>
        </w:rPr>
      </w:pPr>
      <w:r w:rsidRPr="009409F6">
        <w:rPr>
          <w:rFonts w:ascii="Arial" w:hAnsi="Arial" w:cs="Arial"/>
          <w:sz w:val="22"/>
          <w:szCs w:val="22"/>
        </w:rPr>
        <w:t>The third source is academic journal articles focusing on stress, wellbeing, and job satisfaction among healthcare staff. These articles provide evidence based on proper research about how working conditions and workload affect carers. Academic sources are reliable and will make the research much stronger by backing up our points with evidence.</w:t>
      </w:r>
    </w:p>
    <w:p w14:paraId="07A7FBD0" w14:textId="088F03FF" w:rsidR="00EA6C07" w:rsidRPr="00EA6C07" w:rsidRDefault="00EA6C07" w:rsidP="00EA6C07">
      <w:pPr>
        <w:spacing w:line="360" w:lineRule="auto"/>
        <w:rPr>
          <w:rFonts w:ascii="Arial" w:hAnsi="Arial" w:cs="Arial"/>
          <w:b/>
          <w:bCs/>
          <w:sz w:val="28"/>
          <w:szCs w:val="28"/>
        </w:rPr>
      </w:pPr>
      <w:r w:rsidRPr="00EA6C07">
        <w:rPr>
          <w:rFonts w:ascii="Arial" w:hAnsi="Arial" w:cs="Arial"/>
          <w:b/>
          <w:bCs/>
          <w:sz w:val="28"/>
          <w:szCs w:val="28"/>
        </w:rPr>
        <w:t>Research Methodolog</w:t>
      </w:r>
      <w:r>
        <w:rPr>
          <w:rFonts w:ascii="Arial" w:hAnsi="Arial" w:cs="Arial"/>
          <w:b/>
          <w:bCs/>
          <w:sz w:val="28"/>
          <w:szCs w:val="28"/>
        </w:rPr>
        <w:t>y</w:t>
      </w:r>
    </w:p>
    <w:p w14:paraId="52741EBF" w14:textId="77777777" w:rsidR="00EA6C07" w:rsidRPr="00EA6C07" w:rsidRDefault="00EA6C07" w:rsidP="00EA6C07">
      <w:pPr>
        <w:spacing w:line="360" w:lineRule="auto"/>
        <w:rPr>
          <w:rFonts w:ascii="Arial" w:hAnsi="Arial" w:cs="Arial"/>
          <w:sz w:val="22"/>
          <w:szCs w:val="22"/>
        </w:rPr>
      </w:pPr>
      <w:r w:rsidRPr="00EA6C07">
        <w:rPr>
          <w:rFonts w:ascii="Arial" w:hAnsi="Arial" w:cs="Arial"/>
          <w:b/>
          <w:bCs/>
          <w:sz w:val="22"/>
          <w:szCs w:val="22"/>
        </w:rPr>
        <w:t>Quantitative research</w:t>
      </w:r>
      <w:r w:rsidRPr="00EA6C07">
        <w:rPr>
          <w:rFonts w:ascii="Arial" w:hAnsi="Arial" w:cs="Arial"/>
          <w:sz w:val="22"/>
          <w:szCs w:val="22"/>
        </w:rPr>
        <w:t xml:space="preserve"> is about collecting numbers—data that can be measured and analysed using statistics (Truss et al., 2020). In health and social care, we use it to measure things like stress levels, job satisfaction, absence rates, or staff turnover, usually through surveys. This method is good for finding large-scale patterns and trends across big groups of people.</w:t>
      </w:r>
    </w:p>
    <w:p w14:paraId="4BCC6A77" w14:textId="77777777" w:rsidR="00EA6C07" w:rsidRPr="00EA6C07" w:rsidRDefault="00EA6C07" w:rsidP="00EA6C07">
      <w:pPr>
        <w:spacing w:line="360" w:lineRule="auto"/>
        <w:rPr>
          <w:rFonts w:ascii="Arial" w:hAnsi="Arial" w:cs="Arial"/>
          <w:sz w:val="22"/>
          <w:szCs w:val="22"/>
        </w:rPr>
      </w:pPr>
      <w:r w:rsidRPr="00EA6C07">
        <w:rPr>
          <w:rFonts w:ascii="Arial" w:hAnsi="Arial" w:cs="Arial"/>
          <w:b/>
          <w:bCs/>
          <w:sz w:val="22"/>
          <w:szCs w:val="22"/>
        </w:rPr>
        <w:t>Qualitative research</w:t>
      </w:r>
      <w:r w:rsidRPr="00EA6C07">
        <w:rPr>
          <w:rFonts w:ascii="Arial" w:hAnsi="Arial" w:cs="Arial"/>
          <w:sz w:val="22"/>
          <w:szCs w:val="22"/>
        </w:rPr>
        <w:t xml:space="preserve"> is focused on people’s personal experiences, their feelings, and their opinions. It uses tools like interviews, focus groups, or open-ended questions. In the NHS setting, this is the way to let carers describe their experiences of stress, workload, and responsibility using their </w:t>
      </w:r>
      <w:r w:rsidRPr="00EA6C07">
        <w:rPr>
          <w:rFonts w:ascii="Arial" w:hAnsi="Arial" w:cs="Arial"/>
          <w:i/>
          <w:iCs/>
          <w:sz w:val="22"/>
          <w:szCs w:val="22"/>
        </w:rPr>
        <w:t>own words</w:t>
      </w:r>
      <w:r w:rsidRPr="00EA6C07">
        <w:rPr>
          <w:rFonts w:ascii="Arial" w:hAnsi="Arial" w:cs="Arial"/>
          <w:sz w:val="22"/>
          <w:szCs w:val="22"/>
        </w:rPr>
        <w:t>. This approach helps the researcher get a much deeper understanding of issues that numbers alone cannot fully capture.</w:t>
      </w:r>
    </w:p>
    <w:p w14:paraId="07212F04" w14:textId="6A87E495" w:rsidR="00EA6C07" w:rsidRPr="00EA6C07" w:rsidRDefault="00EA6C07" w:rsidP="00EA6C07">
      <w:pPr>
        <w:spacing w:line="360" w:lineRule="auto"/>
        <w:rPr>
          <w:rFonts w:ascii="Arial" w:hAnsi="Arial" w:cs="Arial"/>
          <w:b/>
          <w:bCs/>
          <w:sz w:val="22"/>
          <w:szCs w:val="22"/>
        </w:rPr>
      </w:pPr>
      <w:r w:rsidRPr="00EA6C07">
        <w:rPr>
          <w:rFonts w:ascii="Arial" w:hAnsi="Arial" w:cs="Arial"/>
          <w:b/>
          <w:bCs/>
          <w:sz w:val="22"/>
          <w:szCs w:val="22"/>
        </w:rPr>
        <w:t>Choice of Research Methodology</w:t>
      </w:r>
    </w:p>
    <w:p w14:paraId="77F0BAE5" w14:textId="6C6C0BB5" w:rsidR="004468F8" w:rsidRPr="0084733D" w:rsidRDefault="00EA6C07" w:rsidP="0084733D">
      <w:pPr>
        <w:spacing w:line="360" w:lineRule="auto"/>
        <w:rPr>
          <w:rFonts w:ascii="Arial" w:hAnsi="Arial" w:cs="Arial"/>
          <w:sz w:val="22"/>
          <w:szCs w:val="22"/>
        </w:rPr>
      </w:pPr>
      <w:r w:rsidRPr="00EA6C07">
        <w:rPr>
          <w:rFonts w:ascii="Arial" w:hAnsi="Arial" w:cs="Arial"/>
          <w:sz w:val="22"/>
          <w:szCs w:val="22"/>
        </w:rPr>
        <w:t xml:space="preserve">For this specific study, a qualitative research methodology would be the most suitable. Staffing concerns like emotional stress, low self-esteem, and personal feelings about the </w:t>
      </w:r>
      <w:r w:rsidRPr="00EA6C07">
        <w:rPr>
          <w:rFonts w:ascii="Arial" w:hAnsi="Arial" w:cs="Arial"/>
          <w:sz w:val="22"/>
          <w:szCs w:val="22"/>
        </w:rPr>
        <w:lastRenderedPageBreak/>
        <w:t xml:space="preserve">work environment are very personal and complex matters. A qualitative approach will permit the carers to explain </w:t>
      </w:r>
      <w:r w:rsidRPr="00EA6C07">
        <w:rPr>
          <w:rFonts w:ascii="Arial" w:hAnsi="Arial" w:cs="Arial"/>
          <w:i/>
          <w:iCs/>
          <w:sz w:val="22"/>
          <w:szCs w:val="22"/>
        </w:rPr>
        <w:t>how</w:t>
      </w:r>
      <w:r w:rsidRPr="00EA6C07">
        <w:rPr>
          <w:rFonts w:ascii="Arial" w:hAnsi="Arial" w:cs="Arial"/>
          <w:sz w:val="22"/>
          <w:szCs w:val="22"/>
        </w:rPr>
        <w:t xml:space="preserve"> these issues impact their daily work life. This method helps us to capture the human side of working for the NHS and gives us rich, detailed information that can lead to real, meaningful improvements</w:t>
      </w:r>
      <w:r w:rsidR="0084733D">
        <w:rPr>
          <w:rFonts w:ascii="Arial" w:hAnsi="Arial" w:cs="Arial"/>
          <w:sz w:val="22"/>
          <w:szCs w:val="22"/>
        </w:rPr>
        <w:t>.</w:t>
      </w:r>
    </w:p>
    <w:p w14:paraId="7E9B0C85" w14:textId="77777777" w:rsidR="0084733D" w:rsidRPr="009409F6" w:rsidRDefault="0084733D" w:rsidP="0084733D">
      <w:pPr>
        <w:spacing w:line="360" w:lineRule="auto"/>
        <w:rPr>
          <w:rFonts w:ascii="Arial" w:hAnsi="Arial" w:cs="Arial"/>
          <w:b/>
          <w:bCs/>
          <w:sz w:val="28"/>
          <w:szCs w:val="28"/>
        </w:rPr>
      </w:pPr>
      <w:r w:rsidRPr="009409F6">
        <w:rPr>
          <w:rFonts w:ascii="Arial" w:hAnsi="Arial" w:cs="Arial"/>
          <w:b/>
          <w:bCs/>
          <w:sz w:val="28"/>
          <w:szCs w:val="28"/>
        </w:rPr>
        <w:t>Data Collection</w:t>
      </w:r>
    </w:p>
    <w:p w14:paraId="1D3C3A90" w14:textId="77777777" w:rsidR="0084733D" w:rsidRPr="009409F6" w:rsidRDefault="0084733D" w:rsidP="0084733D">
      <w:pPr>
        <w:spacing w:line="360" w:lineRule="auto"/>
        <w:rPr>
          <w:rFonts w:ascii="Arial" w:hAnsi="Arial" w:cs="Arial"/>
          <w:b/>
          <w:bCs/>
        </w:rPr>
      </w:pPr>
      <w:r w:rsidRPr="009409F6">
        <w:rPr>
          <w:rFonts w:ascii="Arial" w:hAnsi="Arial" w:cs="Arial"/>
          <w:b/>
          <w:bCs/>
        </w:rPr>
        <w:t>Primary and Secondary Data—The Difference</w:t>
      </w:r>
    </w:p>
    <w:p w14:paraId="2A9F5DB0" w14:textId="77777777"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Primary data is the information the researcher collects directly for their specific study. This could be interviews with NHS carers, focus groups, or observations. Primary data is often very detailed and perfectly matched to the research question, but it can take a lot of time and be quite difficult to gather.</w:t>
      </w:r>
    </w:p>
    <w:p w14:paraId="3ED9E555" w14:textId="77777777"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Secondary data is data that already exists—it was collected by other researchers or organisations (NHS England, 2023). This includes official NHS workforce statistics, government reports, charity studies, and existing academic papers. Secondary data is very useful because it allows the researcher to quickly and ethically access large amounts of reliable information.</w:t>
      </w:r>
    </w:p>
    <w:p w14:paraId="483FB0CA" w14:textId="01A41083" w:rsidR="0084733D" w:rsidRPr="009409F6" w:rsidRDefault="005C5848" w:rsidP="0084733D">
      <w:pPr>
        <w:spacing w:line="360" w:lineRule="auto"/>
        <w:rPr>
          <w:rFonts w:ascii="Arial" w:hAnsi="Arial" w:cs="Arial"/>
          <w:b/>
          <w:bCs/>
        </w:rPr>
      </w:pPr>
      <w:r>
        <w:rPr>
          <w:rFonts w:ascii="Arial" w:hAnsi="Arial" w:cs="Arial"/>
          <w:b/>
          <w:bCs/>
        </w:rPr>
        <w:t xml:space="preserve">Chosen </w:t>
      </w:r>
      <w:r w:rsidR="0084733D" w:rsidRPr="009409F6">
        <w:rPr>
          <w:rFonts w:ascii="Arial" w:hAnsi="Arial" w:cs="Arial"/>
          <w:b/>
          <w:bCs/>
        </w:rPr>
        <w:t>Form of Data</w:t>
      </w:r>
    </w:p>
    <w:p w14:paraId="4E6E1717" w14:textId="77777777"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This research will mainly use secondary data. The reports from NHS workforce, publications from Skills for Care, and existing academic research already provide a wide range of evidence on staffing issues. Using secondary data is the right choice because it gives us the national-level view and supports our qualitative approach by giving context for the carers’ experiences. It also avoids the ethical and practical difficulties of trying to interview current NHS staff directly, while still allowing us to reach important conclusions.</w:t>
      </w:r>
    </w:p>
    <w:p w14:paraId="7078A1CC" w14:textId="77777777" w:rsidR="0084733D" w:rsidRPr="009409F6" w:rsidRDefault="0084733D" w:rsidP="0084733D">
      <w:pPr>
        <w:spacing w:line="360" w:lineRule="auto"/>
        <w:rPr>
          <w:rFonts w:ascii="Arial" w:hAnsi="Arial" w:cs="Arial"/>
          <w:sz w:val="22"/>
          <w:szCs w:val="22"/>
        </w:rPr>
      </w:pPr>
    </w:p>
    <w:p w14:paraId="5EE40425" w14:textId="77777777" w:rsidR="0084733D" w:rsidRPr="009409F6" w:rsidRDefault="0084733D" w:rsidP="0084733D">
      <w:pPr>
        <w:spacing w:line="360" w:lineRule="auto"/>
        <w:rPr>
          <w:rFonts w:ascii="Arial" w:hAnsi="Arial" w:cs="Arial"/>
          <w:b/>
          <w:bCs/>
          <w:sz w:val="28"/>
          <w:szCs w:val="28"/>
        </w:rPr>
      </w:pPr>
      <w:r w:rsidRPr="009409F6">
        <w:rPr>
          <w:rFonts w:ascii="Arial" w:hAnsi="Arial" w:cs="Arial"/>
          <w:b/>
          <w:bCs/>
          <w:sz w:val="28"/>
          <w:szCs w:val="28"/>
        </w:rPr>
        <w:t>Conclusion</w:t>
      </w:r>
    </w:p>
    <w:p w14:paraId="6C7FF527" w14:textId="77777777"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 xml:space="preserve">The problem with staffing in the NHS is very serious and affects the carers, the patients, and the entire healthcare system. High stress, very long shifts, low pay in some roles, poor work environments, and a lack of recognition all lead to low morale, sickness absence, and staff turnover. This report has clearly shown why these problems </w:t>
      </w:r>
      <w:r w:rsidRPr="009409F6">
        <w:rPr>
          <w:rFonts w:ascii="Arial" w:hAnsi="Arial" w:cs="Arial"/>
          <w:i/>
          <w:iCs/>
          <w:sz w:val="22"/>
          <w:szCs w:val="22"/>
        </w:rPr>
        <w:t>must</w:t>
      </w:r>
      <w:r w:rsidRPr="009409F6">
        <w:rPr>
          <w:rFonts w:ascii="Arial" w:hAnsi="Arial" w:cs="Arial"/>
          <w:sz w:val="22"/>
          <w:szCs w:val="22"/>
        </w:rPr>
        <w:t xml:space="preserve"> be researched and why using a qualitative methodology, supported by secondary data, is the best way to explore the carers’ real-life experiences.</w:t>
      </w:r>
    </w:p>
    <w:p w14:paraId="03ECC0B9" w14:textId="66FEF789"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 xml:space="preserve">These employment challenges are becoming even more urgent because of the UK’s ageing population. People are living longer; according to the Office for National Statistics (2023), </w:t>
      </w:r>
      <w:r w:rsidRPr="009409F6">
        <w:rPr>
          <w:rFonts w:ascii="Arial" w:hAnsi="Arial" w:cs="Arial"/>
          <w:sz w:val="22"/>
          <w:szCs w:val="22"/>
        </w:rPr>
        <w:lastRenderedPageBreak/>
        <w:t>about 19% of the UK population is already aged 65 or older</w:t>
      </w:r>
      <w:r>
        <w:rPr>
          <w:rFonts w:ascii="Arial" w:hAnsi="Arial" w:cs="Arial"/>
          <w:sz w:val="22"/>
          <w:szCs w:val="22"/>
        </w:rPr>
        <w:t xml:space="preserve"> (11 million people)</w:t>
      </w:r>
      <w:r w:rsidRPr="009409F6">
        <w:rPr>
          <w:rFonts w:ascii="Arial" w:hAnsi="Arial" w:cs="Arial"/>
          <w:sz w:val="22"/>
          <w:szCs w:val="22"/>
        </w:rPr>
        <w:t>. This proportion is predicted to rise to nearly 24% by 2043</w:t>
      </w:r>
      <w:r>
        <w:rPr>
          <w:rFonts w:ascii="Arial" w:hAnsi="Arial" w:cs="Arial"/>
          <w:sz w:val="22"/>
          <w:szCs w:val="22"/>
        </w:rPr>
        <w:t xml:space="preserve"> (to 14,3 million)</w:t>
      </w:r>
      <w:r w:rsidRPr="009409F6">
        <w:rPr>
          <w:rFonts w:ascii="Arial" w:hAnsi="Arial" w:cs="Arial"/>
          <w:sz w:val="22"/>
          <w:szCs w:val="22"/>
        </w:rPr>
        <w:t>. As a result, more people will require constant health and social care. This growing need will put even more strain on the demand for carers within the NHS and its related social care services.</w:t>
      </w:r>
    </w:p>
    <w:p w14:paraId="2CAA2DE2" w14:textId="77777777"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If the findings of this research are truly taken seriously by NHS management and the government, it could bring real improvement to staffing levels, provide better ongoing training, increase salaries, improve working conditions, and give better support for staff wellbeing.</w:t>
      </w:r>
    </w:p>
    <w:p w14:paraId="17AF052E" w14:textId="77777777"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These changes would be very beneficial for the carers by making them more satisfied with their jobs and reducing staff turnover. More importantly, they would benefit the patients by ensuring they receive safer, more consistent, and better-quality care. Addressing these staffing concerns is now vital if the NHS and social care are to meet the future demands of the UK's ageing population.</w:t>
      </w:r>
    </w:p>
    <w:p w14:paraId="5B3380B1" w14:textId="77777777" w:rsidR="0084733D" w:rsidRPr="009409F6" w:rsidRDefault="0084733D" w:rsidP="0084733D">
      <w:pPr>
        <w:spacing w:line="360" w:lineRule="auto"/>
        <w:rPr>
          <w:rFonts w:ascii="Arial" w:hAnsi="Arial" w:cs="Arial"/>
          <w:b/>
          <w:bCs/>
        </w:rPr>
      </w:pPr>
      <w:r w:rsidRPr="009409F6">
        <w:rPr>
          <w:rFonts w:ascii="Arial" w:hAnsi="Arial" w:cs="Arial"/>
          <w:b/>
          <w:bCs/>
        </w:rPr>
        <w:t>References</w:t>
      </w:r>
    </w:p>
    <w:p w14:paraId="61DCDB6B" w14:textId="77777777"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 xml:space="preserve">Department of Health and Social Care (2022) </w:t>
      </w:r>
      <w:r w:rsidRPr="009409F6">
        <w:rPr>
          <w:rFonts w:ascii="Arial" w:hAnsi="Arial" w:cs="Arial"/>
          <w:i/>
          <w:iCs/>
          <w:sz w:val="22"/>
          <w:szCs w:val="22"/>
        </w:rPr>
        <w:t>Health and social care workforce strategy</w:t>
      </w:r>
      <w:r w:rsidRPr="009409F6">
        <w:rPr>
          <w:rFonts w:ascii="Arial" w:hAnsi="Arial" w:cs="Arial"/>
          <w:sz w:val="22"/>
          <w:szCs w:val="22"/>
        </w:rPr>
        <w:t>. London: DHSC.</w:t>
      </w:r>
    </w:p>
    <w:p w14:paraId="70DA7EE5" w14:textId="77777777"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 xml:space="preserve">NHS England (2023) </w:t>
      </w:r>
      <w:r w:rsidRPr="009409F6">
        <w:rPr>
          <w:rFonts w:ascii="Arial" w:hAnsi="Arial" w:cs="Arial"/>
          <w:i/>
          <w:iCs/>
          <w:sz w:val="22"/>
          <w:szCs w:val="22"/>
        </w:rPr>
        <w:t>NHS workforce statistics</w:t>
      </w:r>
      <w:r w:rsidRPr="009409F6">
        <w:rPr>
          <w:rFonts w:ascii="Arial" w:hAnsi="Arial" w:cs="Arial"/>
          <w:sz w:val="22"/>
          <w:szCs w:val="22"/>
        </w:rPr>
        <w:t>. London: NHS England.</w:t>
      </w:r>
    </w:p>
    <w:p w14:paraId="09430E08" w14:textId="77777777"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 xml:space="preserve">Office for National Statistics (2023) </w:t>
      </w:r>
      <w:r w:rsidRPr="009409F6">
        <w:rPr>
          <w:rFonts w:ascii="Arial" w:hAnsi="Arial" w:cs="Arial"/>
          <w:i/>
          <w:iCs/>
          <w:sz w:val="22"/>
          <w:szCs w:val="22"/>
        </w:rPr>
        <w:t>Overview of the UK population: ageing</w:t>
      </w:r>
      <w:r w:rsidRPr="009409F6">
        <w:rPr>
          <w:rFonts w:ascii="Arial" w:hAnsi="Arial" w:cs="Arial"/>
          <w:sz w:val="22"/>
          <w:szCs w:val="22"/>
        </w:rPr>
        <w:t>. London: ONS.</w:t>
      </w:r>
    </w:p>
    <w:p w14:paraId="6C7DFFAD" w14:textId="77777777"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 xml:space="preserve">Skills for Care (2023) </w:t>
      </w:r>
      <w:r w:rsidRPr="009409F6">
        <w:rPr>
          <w:rFonts w:ascii="Arial" w:hAnsi="Arial" w:cs="Arial"/>
          <w:i/>
          <w:iCs/>
          <w:sz w:val="22"/>
          <w:szCs w:val="22"/>
        </w:rPr>
        <w:t>The state of the adult social care sector and workforce in England</w:t>
      </w:r>
      <w:r w:rsidRPr="009409F6">
        <w:rPr>
          <w:rFonts w:ascii="Arial" w:hAnsi="Arial" w:cs="Arial"/>
          <w:sz w:val="22"/>
          <w:szCs w:val="22"/>
        </w:rPr>
        <w:t>. Leeds: Skills for Care.</w:t>
      </w:r>
    </w:p>
    <w:p w14:paraId="38C68795" w14:textId="77777777"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 xml:space="preserve">The King’s Fund (2023) </w:t>
      </w:r>
      <w:r w:rsidRPr="009409F6">
        <w:rPr>
          <w:rFonts w:ascii="Arial" w:hAnsi="Arial" w:cs="Arial"/>
          <w:i/>
          <w:iCs/>
          <w:sz w:val="22"/>
          <w:szCs w:val="22"/>
        </w:rPr>
        <w:t>NHS workforce pressures</w:t>
      </w:r>
      <w:r w:rsidRPr="009409F6">
        <w:rPr>
          <w:rFonts w:ascii="Arial" w:hAnsi="Arial" w:cs="Arial"/>
          <w:sz w:val="22"/>
          <w:szCs w:val="22"/>
        </w:rPr>
        <w:t>. London: The King’s Fund.</w:t>
      </w:r>
    </w:p>
    <w:p w14:paraId="334C4329" w14:textId="77777777"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 xml:space="preserve">Truss, C., Alfes, K., Delbridge, R. and Shantz, A. (2020) </w:t>
      </w:r>
      <w:r w:rsidRPr="009409F6">
        <w:rPr>
          <w:rFonts w:ascii="Arial" w:hAnsi="Arial" w:cs="Arial"/>
          <w:i/>
          <w:iCs/>
          <w:sz w:val="22"/>
          <w:szCs w:val="22"/>
        </w:rPr>
        <w:t>Employee wellbeing in healthcare</w:t>
      </w:r>
      <w:r w:rsidRPr="009409F6">
        <w:rPr>
          <w:rFonts w:ascii="Arial" w:hAnsi="Arial" w:cs="Arial"/>
          <w:sz w:val="22"/>
          <w:szCs w:val="22"/>
        </w:rPr>
        <w:t>. London: CIPD.</w:t>
      </w:r>
    </w:p>
    <w:p w14:paraId="0FB9422E" w14:textId="77777777" w:rsidR="0084733D" w:rsidRPr="009409F6" w:rsidRDefault="0084733D" w:rsidP="0084733D">
      <w:pPr>
        <w:spacing w:line="360" w:lineRule="auto"/>
        <w:rPr>
          <w:rFonts w:ascii="Arial" w:hAnsi="Arial" w:cs="Arial"/>
          <w:sz w:val="22"/>
          <w:szCs w:val="22"/>
        </w:rPr>
      </w:pPr>
      <w:r w:rsidRPr="009409F6">
        <w:rPr>
          <w:rFonts w:ascii="Arial" w:hAnsi="Arial" w:cs="Arial"/>
          <w:sz w:val="22"/>
          <w:szCs w:val="22"/>
        </w:rPr>
        <w:t xml:space="preserve">World Health Organization (2022) </w:t>
      </w:r>
      <w:r w:rsidRPr="009409F6">
        <w:rPr>
          <w:rFonts w:ascii="Arial" w:hAnsi="Arial" w:cs="Arial"/>
          <w:i/>
          <w:iCs/>
          <w:sz w:val="22"/>
          <w:szCs w:val="22"/>
        </w:rPr>
        <w:t>Mental health at work</w:t>
      </w:r>
      <w:r w:rsidRPr="009409F6">
        <w:rPr>
          <w:rFonts w:ascii="Arial" w:hAnsi="Arial" w:cs="Arial"/>
          <w:sz w:val="22"/>
          <w:szCs w:val="22"/>
        </w:rPr>
        <w:t>. Geneva: WHO.</w:t>
      </w:r>
    </w:p>
    <w:p w14:paraId="1118F958" w14:textId="7544AFDF" w:rsidR="00530E16" w:rsidRPr="0084733D" w:rsidRDefault="00530E16" w:rsidP="0084733D">
      <w:pPr>
        <w:pStyle w:val="Heading1"/>
      </w:pPr>
    </w:p>
    <w:sectPr w:rsidR="00530E16" w:rsidRPr="0084733D" w:rsidSect="0022278A">
      <w:footerReference w:type="first" r:id="rId9"/>
      <w:type w:val="continuous"/>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088D7" w14:textId="77777777" w:rsidR="00770C74" w:rsidRDefault="00770C74" w:rsidP="002A1842">
      <w:pPr>
        <w:spacing w:after="0" w:line="240" w:lineRule="auto"/>
      </w:pPr>
      <w:r>
        <w:separator/>
      </w:r>
    </w:p>
  </w:endnote>
  <w:endnote w:type="continuationSeparator" w:id="0">
    <w:p w14:paraId="7712DF04" w14:textId="77777777" w:rsidR="00770C74" w:rsidRDefault="00770C74"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7C25A54"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60FFE78"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631AB" w14:textId="77777777" w:rsidR="00770C74" w:rsidRDefault="00770C74" w:rsidP="002A1842">
      <w:pPr>
        <w:spacing w:after="0" w:line="240" w:lineRule="auto"/>
      </w:pPr>
      <w:r>
        <w:separator/>
      </w:r>
    </w:p>
  </w:footnote>
  <w:footnote w:type="continuationSeparator" w:id="0">
    <w:p w14:paraId="57ED235C" w14:textId="77777777" w:rsidR="00770C74" w:rsidRDefault="00770C74"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CE27FE"/>
    <w:multiLevelType w:val="multilevel"/>
    <w:tmpl w:val="D4461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9264711">
    <w:abstractNumId w:val="5"/>
  </w:num>
  <w:num w:numId="2" w16cid:durableId="206570775">
    <w:abstractNumId w:val="3"/>
  </w:num>
  <w:num w:numId="3" w16cid:durableId="601690956">
    <w:abstractNumId w:val="2"/>
  </w:num>
  <w:num w:numId="4" w16cid:durableId="78717117">
    <w:abstractNumId w:val="1"/>
  </w:num>
  <w:num w:numId="5" w16cid:durableId="1895390167">
    <w:abstractNumId w:val="4"/>
  </w:num>
  <w:num w:numId="6" w16cid:durableId="195049948">
    <w:abstractNumId w:val="0"/>
  </w:num>
  <w:num w:numId="7" w16cid:durableId="165756185">
    <w:abstractNumId w:val="7"/>
  </w:num>
  <w:num w:numId="8" w16cid:durableId="156194114">
    <w:abstractNumId w:val="6"/>
  </w:num>
  <w:num w:numId="9" w16cid:durableId="18617774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22278A"/>
    <w:rsid w:val="002A1842"/>
    <w:rsid w:val="004468F8"/>
    <w:rsid w:val="00530E16"/>
    <w:rsid w:val="00557B3B"/>
    <w:rsid w:val="005C5848"/>
    <w:rsid w:val="00722EFE"/>
    <w:rsid w:val="00727B99"/>
    <w:rsid w:val="007637E9"/>
    <w:rsid w:val="00770C74"/>
    <w:rsid w:val="007E44AA"/>
    <w:rsid w:val="0084733D"/>
    <w:rsid w:val="008E7834"/>
    <w:rsid w:val="009F60D1"/>
    <w:rsid w:val="00A10848"/>
    <w:rsid w:val="00A10DC1"/>
    <w:rsid w:val="00A1285D"/>
    <w:rsid w:val="00A75B15"/>
    <w:rsid w:val="00AB0D4F"/>
    <w:rsid w:val="00AE06EA"/>
    <w:rsid w:val="00B65ED6"/>
    <w:rsid w:val="00BA0043"/>
    <w:rsid w:val="00CF650B"/>
    <w:rsid w:val="00D17509"/>
    <w:rsid w:val="00D62A9C"/>
    <w:rsid w:val="00DB181C"/>
    <w:rsid w:val="00E7643B"/>
    <w:rsid w:val="00EA6C07"/>
    <w:rsid w:val="00F20507"/>
    <w:rsid w:val="00F618F2"/>
    <w:rsid w:val="00FB5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9ED65"/>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TOC3">
    <w:name w:val="toc 3"/>
    <w:basedOn w:val="Normal"/>
    <w:next w:val="Normal"/>
    <w:autoRedefine/>
    <w:uiPriority w:val="39"/>
    <w:unhideWhenUsed/>
    <w:rsid w:val="00E7643B"/>
    <w:pPr>
      <w:spacing w:after="100" w:line="259" w:lineRule="auto"/>
      <w:ind w:left="440"/>
    </w:pPr>
    <w:rPr>
      <w:rFonts w:asciiTheme="minorHAnsi" w:eastAsiaTheme="minorEastAsia" w:hAnsiTheme="minorHAnsi" w:cs="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1693</Words>
  <Characters>9652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Oana-Zlatita Ilici (2516914)</cp:lastModifiedBy>
  <cp:revision>2</cp:revision>
  <dcterms:created xsi:type="dcterms:W3CDTF">2025-12-16T13:12:00Z</dcterms:created>
  <dcterms:modified xsi:type="dcterms:W3CDTF">2025-12-16T13:12:00Z</dcterms:modified>
</cp:coreProperties>
</file>