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u w:val="single"/>
        </w:rPr>
        <w:id w:val="2005460910"/>
        <w:docPartObj>
          <w:docPartGallery w:val="Cover Pages"/>
          <w:docPartUnique/>
        </w:docPartObj>
      </w:sdtPr>
      <w:sdtEndPr/>
      <w:sdtContent>
        <w:p w14:paraId="698515ED" w14:textId="77777777" w:rsidR="00AA0A0B" w:rsidRPr="00AA0A0B" w:rsidRDefault="00AA0A0B">
          <w:pPr>
            <w:rPr>
              <w:rFonts w:ascii="Times New Roman" w:hAnsi="Times New Roman" w:cs="Times New Roman"/>
              <w:sz w:val="24"/>
              <w:u w:val="single"/>
            </w:rPr>
          </w:pPr>
          <w:r w:rsidRPr="00AA0A0B">
            <w:rPr>
              <w:rFonts w:ascii="Times New Roman" w:hAnsi="Times New Roman" w:cs="Times New Roman"/>
              <w:noProof/>
              <w:sz w:val="24"/>
              <w:u w:val="single"/>
            </w:rPr>
            <mc:AlternateContent>
              <mc:Choice Requires="wpg">
                <w:drawing>
                  <wp:anchor distT="0" distB="0" distL="114300" distR="114300" simplePos="0" relativeHeight="251662336" behindDoc="0" locked="0" layoutInCell="1" allowOverlap="1" wp14:anchorId="36CB4FE7" wp14:editId="30C534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2165D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AA0A0B">
            <w:rPr>
              <w:rFonts w:ascii="Times New Roman" w:hAnsi="Times New Roman" w:cs="Times New Roman"/>
              <w:noProof/>
              <w:sz w:val="24"/>
              <w:u w:val="single"/>
            </w:rPr>
            <mc:AlternateContent>
              <mc:Choice Requires="wps">
                <w:drawing>
                  <wp:anchor distT="0" distB="0" distL="114300" distR="114300" simplePos="0" relativeHeight="251660288" behindDoc="0" locked="0" layoutInCell="1" allowOverlap="1" wp14:anchorId="187BD557" wp14:editId="61B41EF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470549530"/>
                                  <w:dataBinding w:prefixMappings="xmlns:ns0='http://purl.org/dc/elements/1.1/' xmlns:ns1='http://schemas.openxmlformats.org/package/2006/metadata/core-properties' " w:xpath="/ns1:coreProperties[1]/ns0:creator[1]" w:storeItemID="{6C3C8BC8-F283-45AE-878A-BAB7291924A1}"/>
                                  <w:text/>
                                </w:sdtPr>
                                <w:sdtEndPr/>
                                <w:sdtContent>
                                  <w:p w14:paraId="43445D53" w14:textId="77777777" w:rsidR="00AA0A0B" w:rsidRDefault="00AA0A0B">
                                    <w:pPr>
                                      <w:pStyle w:val="NoSpacing"/>
                                      <w:jc w:val="right"/>
                                      <w:rPr>
                                        <w:color w:val="595959" w:themeColor="text1" w:themeTint="A6"/>
                                        <w:sz w:val="28"/>
                                        <w:szCs w:val="28"/>
                                      </w:rPr>
                                    </w:pPr>
                                    <w:r>
                                      <w:rPr>
                                        <w:color w:val="595959" w:themeColor="text1" w:themeTint="A6"/>
                                        <w:sz w:val="28"/>
                                        <w:szCs w:val="28"/>
                                      </w:rPr>
                                      <w:t>Chloe Burgess (1600608)</w:t>
                                    </w:r>
                                  </w:p>
                                </w:sdtContent>
                              </w:sdt>
                              <w:p w14:paraId="30BD0A4D" w14:textId="77777777" w:rsidR="00AA0A0B" w:rsidRDefault="0080031A">
                                <w:pPr>
                                  <w:pStyle w:val="NoSpacing"/>
                                  <w:jc w:val="right"/>
                                  <w:rPr>
                                    <w:color w:val="595959" w:themeColor="text1" w:themeTint="A6"/>
                                    <w:sz w:val="18"/>
                                    <w:szCs w:val="18"/>
                                  </w:rPr>
                                </w:pPr>
                                <w:sdt>
                                  <w:sdtPr>
                                    <w:rPr>
                                      <w:color w:val="595959" w:themeColor="text1" w:themeTint="A6"/>
                                      <w:sz w:val="18"/>
                                      <w:szCs w:val="18"/>
                                    </w:rPr>
                                    <w:alias w:val="Email"/>
                                    <w:tag w:val="Email"/>
                                    <w:id w:val="351919256"/>
                                    <w:dataBinding w:prefixMappings="xmlns:ns0='http://schemas.microsoft.com/office/2006/coverPageProps' " w:xpath="/ns0:CoverPageProperties[1]/ns0:CompanyEmail[1]" w:storeItemID="{55AF091B-3C7A-41E3-B477-F2FDAA23CFDA}"/>
                                    <w:text/>
                                  </w:sdtPr>
                                  <w:sdtEndPr/>
                                  <w:sdtContent>
                                    <w:r w:rsidR="00AA0A0B">
                                      <w:rPr>
                                        <w:color w:val="595959" w:themeColor="text1" w:themeTint="A6"/>
                                        <w:sz w:val="18"/>
                                        <w:szCs w:val="18"/>
                                      </w:rPr>
                                      <w:t>SBUS5105 – Data Handling and Business Intelligence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7BD55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470549530"/>
                            <w:dataBinding w:prefixMappings="xmlns:ns0='http://purl.org/dc/elements/1.1/' xmlns:ns1='http://schemas.openxmlformats.org/package/2006/metadata/core-properties' " w:xpath="/ns1:coreProperties[1]/ns0:creator[1]" w:storeItemID="{6C3C8BC8-F283-45AE-878A-BAB7291924A1}"/>
                            <w:text/>
                          </w:sdtPr>
                          <w:sdtEndPr/>
                          <w:sdtContent>
                            <w:p w14:paraId="43445D53" w14:textId="77777777" w:rsidR="00AA0A0B" w:rsidRDefault="00AA0A0B">
                              <w:pPr>
                                <w:pStyle w:val="NoSpacing"/>
                                <w:jc w:val="right"/>
                                <w:rPr>
                                  <w:color w:val="595959" w:themeColor="text1" w:themeTint="A6"/>
                                  <w:sz w:val="28"/>
                                  <w:szCs w:val="28"/>
                                </w:rPr>
                              </w:pPr>
                              <w:r>
                                <w:rPr>
                                  <w:color w:val="595959" w:themeColor="text1" w:themeTint="A6"/>
                                  <w:sz w:val="28"/>
                                  <w:szCs w:val="28"/>
                                </w:rPr>
                                <w:t>Chloe Burgess (1600608)</w:t>
                              </w:r>
                            </w:p>
                          </w:sdtContent>
                        </w:sdt>
                        <w:p w14:paraId="30BD0A4D" w14:textId="77777777" w:rsidR="00AA0A0B" w:rsidRDefault="0080031A">
                          <w:pPr>
                            <w:pStyle w:val="NoSpacing"/>
                            <w:jc w:val="right"/>
                            <w:rPr>
                              <w:color w:val="595959" w:themeColor="text1" w:themeTint="A6"/>
                              <w:sz w:val="18"/>
                              <w:szCs w:val="18"/>
                            </w:rPr>
                          </w:pPr>
                          <w:sdt>
                            <w:sdtPr>
                              <w:rPr>
                                <w:color w:val="595959" w:themeColor="text1" w:themeTint="A6"/>
                                <w:sz w:val="18"/>
                                <w:szCs w:val="18"/>
                              </w:rPr>
                              <w:alias w:val="Email"/>
                              <w:tag w:val="Email"/>
                              <w:id w:val="351919256"/>
                              <w:dataBinding w:prefixMappings="xmlns:ns0='http://schemas.microsoft.com/office/2006/coverPageProps' " w:xpath="/ns0:CoverPageProperties[1]/ns0:CompanyEmail[1]" w:storeItemID="{55AF091B-3C7A-41E3-B477-F2FDAA23CFDA}"/>
                              <w:text/>
                            </w:sdtPr>
                            <w:sdtEndPr/>
                            <w:sdtContent>
                              <w:r w:rsidR="00AA0A0B">
                                <w:rPr>
                                  <w:color w:val="595959" w:themeColor="text1" w:themeTint="A6"/>
                                  <w:sz w:val="18"/>
                                  <w:szCs w:val="18"/>
                                </w:rPr>
                                <w:t>SBUS5105 – Data Handling and Business Intelligence</w:t>
                              </w:r>
                            </w:sdtContent>
                          </w:sdt>
                        </w:p>
                      </w:txbxContent>
                    </v:textbox>
                    <w10:wrap type="square" anchorx="page" anchory="page"/>
                  </v:shape>
                </w:pict>
              </mc:Fallback>
            </mc:AlternateContent>
          </w:r>
          <w:r w:rsidRPr="00AA0A0B">
            <w:rPr>
              <w:rFonts w:ascii="Times New Roman" w:hAnsi="Times New Roman" w:cs="Times New Roman"/>
              <w:noProof/>
              <w:sz w:val="24"/>
              <w:u w:val="single"/>
            </w:rPr>
            <mc:AlternateContent>
              <mc:Choice Requires="wps">
                <w:drawing>
                  <wp:anchor distT="0" distB="0" distL="114300" distR="114300" simplePos="0" relativeHeight="251661312" behindDoc="0" locked="0" layoutInCell="1" allowOverlap="1" wp14:anchorId="56155BBF" wp14:editId="0C6DA30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800FC" w14:textId="77777777" w:rsidR="00AA0A0B" w:rsidRDefault="00AA0A0B" w:rsidP="0081208E">
                                <w:pPr>
                                  <w:pStyle w:val="NoSpacing"/>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657353989"/>
                                  <w:dataBinding w:prefixMappings="xmlns:ns0='http://schemas.microsoft.com/office/2006/coverPageProps' " w:xpath="/ns0:CoverPageProperties[1]/ns0:Abstract[1]" w:storeItemID="{55AF091B-3C7A-41E3-B477-F2FDAA23CFDA}"/>
                                  <w:text w:multiLine="1"/>
                                </w:sdtPr>
                                <w:sdtEndPr/>
                                <w:sdtContent>
                                  <w:p w14:paraId="117AB30B" w14:textId="13071230" w:rsidR="00AA0A0B" w:rsidRDefault="0081208E" w:rsidP="0081208E">
                                    <w:pPr>
                                      <w:pStyle w:val="NoSpacing"/>
                                      <w:rPr>
                                        <w:color w:val="595959" w:themeColor="text1" w:themeTint="A6"/>
                                        <w:sz w:val="20"/>
                                        <w:szCs w:val="20"/>
                                      </w:rPr>
                                    </w:pPr>
                                    <w:r>
                                      <w:rPr>
                                        <w:color w:val="595959" w:themeColor="text1" w:themeTint="A6"/>
                                        <w:sz w:val="20"/>
                                        <w:szCs w:val="20"/>
                                      </w:rPr>
                                      <w:t xml:space="preserve">This document will give an insight to data preparation and the importance of it in Business Intelligence using a </w:t>
                                    </w:r>
                                    <w:r w:rsidR="0080031A">
                                      <w:rPr>
                                        <w:color w:val="595959" w:themeColor="text1" w:themeTint="A6"/>
                                        <w:sz w:val="20"/>
                                        <w:szCs w:val="20"/>
                                      </w:rPr>
                                      <w:t>BI</w:t>
                                    </w:r>
                                    <w:r>
                                      <w:rPr>
                                        <w:color w:val="595959" w:themeColor="text1" w:themeTint="A6"/>
                                        <w:sz w:val="20"/>
                                        <w:szCs w:val="20"/>
                                      </w:rPr>
                                      <w:t xml:space="preserve"> survey where 2,800 </w:t>
                                    </w:r>
                                    <w:r w:rsidR="0080031A">
                                      <w:rPr>
                                        <w:color w:val="595959" w:themeColor="text1" w:themeTint="A6"/>
                                        <w:sz w:val="20"/>
                                        <w:szCs w:val="20"/>
                                      </w:rPr>
                                      <w:t>BI</w:t>
                                    </w:r>
                                    <w:r>
                                      <w:rPr>
                                        <w:color w:val="595959" w:themeColor="text1" w:themeTint="A6"/>
                                        <w:sz w:val="20"/>
                                        <w:szCs w:val="20"/>
                                      </w:rPr>
                                      <w:t xml:space="preserve"> professionals rate the importance of several </w:t>
                                    </w:r>
                                    <w:r w:rsidR="0080031A">
                                      <w:rPr>
                                        <w:color w:val="595959" w:themeColor="text1" w:themeTint="A6"/>
                                        <w:sz w:val="20"/>
                                        <w:szCs w:val="20"/>
                                      </w:rPr>
                                      <w:t xml:space="preserve">BI </w:t>
                                    </w:r>
                                    <w:r>
                                      <w:rPr>
                                        <w:color w:val="595959" w:themeColor="text1" w:themeTint="A6"/>
                                        <w:sz w:val="20"/>
                                        <w:szCs w:val="20"/>
                                      </w:rPr>
                                      <w:t xml:space="preserve">trends, with data preparation being one of the highest. </w:t>
                                    </w:r>
                                    <w:r w:rsidR="004E5EE7">
                                      <w:rPr>
                                        <w:color w:val="595959" w:themeColor="text1" w:themeTint="A6"/>
                                        <w:sz w:val="20"/>
                                        <w:szCs w:val="20"/>
                                      </w:rPr>
                                      <w:t>However, there will always be some disadvantages</w:t>
                                    </w:r>
                                    <w:r w:rsidR="00B5791E">
                                      <w:rPr>
                                        <w:color w:val="595959" w:themeColor="text1" w:themeTint="A6"/>
                                        <w:sz w:val="20"/>
                                        <w:szCs w:val="20"/>
                                      </w:rPr>
                                      <w:t xml:space="preserve"> to any method</w:t>
                                    </w:r>
                                    <w:r w:rsidR="004E5EE7">
                                      <w:rPr>
                                        <w:color w:val="595959" w:themeColor="text1" w:themeTint="A6"/>
                                        <w:sz w:val="20"/>
                                        <w:szCs w:val="20"/>
                                      </w:rPr>
                                      <w:t>, therefore implications will also be identified and discussed</w:t>
                                    </w:r>
                                    <w:r w:rsidR="00B46ED5">
                                      <w:rPr>
                                        <w:color w:val="595959" w:themeColor="text1" w:themeTint="A6"/>
                                        <w:sz w:val="20"/>
                                        <w:szCs w:val="20"/>
                                      </w:rPr>
                                      <w:t xml:space="preserve"> with possible solutions</w:t>
                                    </w:r>
                                    <w:r w:rsidR="004E5EE7">
                                      <w:rPr>
                                        <w:color w:val="595959" w:themeColor="text1" w:themeTint="A6"/>
                                        <w:sz w:val="20"/>
                                        <w:szCs w:val="20"/>
                                      </w:rPr>
                                      <w:t>.</w:t>
                                    </w: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155BB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AE800FC" w14:textId="77777777" w:rsidR="00AA0A0B" w:rsidRDefault="00AA0A0B" w:rsidP="0081208E">
                          <w:pPr>
                            <w:pStyle w:val="NoSpacing"/>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657353989"/>
                            <w:dataBinding w:prefixMappings="xmlns:ns0='http://schemas.microsoft.com/office/2006/coverPageProps' " w:xpath="/ns0:CoverPageProperties[1]/ns0:Abstract[1]" w:storeItemID="{55AF091B-3C7A-41E3-B477-F2FDAA23CFDA}"/>
                            <w:text w:multiLine="1"/>
                          </w:sdtPr>
                          <w:sdtEndPr/>
                          <w:sdtContent>
                            <w:p w14:paraId="117AB30B" w14:textId="13071230" w:rsidR="00AA0A0B" w:rsidRDefault="0081208E" w:rsidP="0081208E">
                              <w:pPr>
                                <w:pStyle w:val="NoSpacing"/>
                                <w:rPr>
                                  <w:color w:val="595959" w:themeColor="text1" w:themeTint="A6"/>
                                  <w:sz w:val="20"/>
                                  <w:szCs w:val="20"/>
                                </w:rPr>
                              </w:pPr>
                              <w:r>
                                <w:rPr>
                                  <w:color w:val="595959" w:themeColor="text1" w:themeTint="A6"/>
                                  <w:sz w:val="20"/>
                                  <w:szCs w:val="20"/>
                                </w:rPr>
                                <w:t xml:space="preserve">This document will give an insight to data preparation and the importance of it in Business Intelligence using a </w:t>
                              </w:r>
                              <w:r w:rsidR="0080031A">
                                <w:rPr>
                                  <w:color w:val="595959" w:themeColor="text1" w:themeTint="A6"/>
                                  <w:sz w:val="20"/>
                                  <w:szCs w:val="20"/>
                                </w:rPr>
                                <w:t>BI</w:t>
                              </w:r>
                              <w:r>
                                <w:rPr>
                                  <w:color w:val="595959" w:themeColor="text1" w:themeTint="A6"/>
                                  <w:sz w:val="20"/>
                                  <w:szCs w:val="20"/>
                                </w:rPr>
                                <w:t xml:space="preserve"> survey where 2,800 </w:t>
                              </w:r>
                              <w:r w:rsidR="0080031A">
                                <w:rPr>
                                  <w:color w:val="595959" w:themeColor="text1" w:themeTint="A6"/>
                                  <w:sz w:val="20"/>
                                  <w:szCs w:val="20"/>
                                </w:rPr>
                                <w:t>BI</w:t>
                              </w:r>
                              <w:r>
                                <w:rPr>
                                  <w:color w:val="595959" w:themeColor="text1" w:themeTint="A6"/>
                                  <w:sz w:val="20"/>
                                  <w:szCs w:val="20"/>
                                </w:rPr>
                                <w:t xml:space="preserve"> professionals rate the importance of several </w:t>
                              </w:r>
                              <w:r w:rsidR="0080031A">
                                <w:rPr>
                                  <w:color w:val="595959" w:themeColor="text1" w:themeTint="A6"/>
                                  <w:sz w:val="20"/>
                                  <w:szCs w:val="20"/>
                                </w:rPr>
                                <w:t xml:space="preserve">BI </w:t>
                              </w:r>
                              <w:r>
                                <w:rPr>
                                  <w:color w:val="595959" w:themeColor="text1" w:themeTint="A6"/>
                                  <w:sz w:val="20"/>
                                  <w:szCs w:val="20"/>
                                </w:rPr>
                                <w:t xml:space="preserve">trends, with data preparation being one of the highest. </w:t>
                              </w:r>
                              <w:r w:rsidR="004E5EE7">
                                <w:rPr>
                                  <w:color w:val="595959" w:themeColor="text1" w:themeTint="A6"/>
                                  <w:sz w:val="20"/>
                                  <w:szCs w:val="20"/>
                                </w:rPr>
                                <w:t>However, there will always be some disadvantages</w:t>
                              </w:r>
                              <w:r w:rsidR="00B5791E">
                                <w:rPr>
                                  <w:color w:val="595959" w:themeColor="text1" w:themeTint="A6"/>
                                  <w:sz w:val="20"/>
                                  <w:szCs w:val="20"/>
                                </w:rPr>
                                <w:t xml:space="preserve"> to any method</w:t>
                              </w:r>
                              <w:r w:rsidR="004E5EE7">
                                <w:rPr>
                                  <w:color w:val="595959" w:themeColor="text1" w:themeTint="A6"/>
                                  <w:sz w:val="20"/>
                                  <w:szCs w:val="20"/>
                                </w:rPr>
                                <w:t>, therefore implications will also be identified and discussed</w:t>
                              </w:r>
                              <w:r w:rsidR="00B46ED5">
                                <w:rPr>
                                  <w:color w:val="595959" w:themeColor="text1" w:themeTint="A6"/>
                                  <w:sz w:val="20"/>
                                  <w:szCs w:val="20"/>
                                </w:rPr>
                                <w:t xml:space="preserve"> with possible solutions</w:t>
                              </w:r>
                              <w:r w:rsidR="004E5EE7">
                                <w:rPr>
                                  <w:color w:val="595959" w:themeColor="text1" w:themeTint="A6"/>
                                  <w:sz w:val="20"/>
                                  <w:szCs w:val="20"/>
                                </w:rPr>
                                <w:t>.</w:t>
                              </w:r>
                              <w:r>
                                <w:rPr>
                                  <w:color w:val="595959" w:themeColor="text1" w:themeTint="A6"/>
                                  <w:sz w:val="20"/>
                                  <w:szCs w:val="20"/>
                                </w:rPr>
                                <w:t xml:space="preserve"> </w:t>
                              </w:r>
                            </w:p>
                          </w:sdtContent>
                        </w:sdt>
                      </w:txbxContent>
                    </v:textbox>
                    <w10:wrap type="square" anchorx="page" anchory="page"/>
                  </v:shape>
                </w:pict>
              </mc:Fallback>
            </mc:AlternateContent>
          </w:r>
          <w:r w:rsidRPr="00AA0A0B">
            <w:rPr>
              <w:rFonts w:ascii="Times New Roman" w:hAnsi="Times New Roman" w:cs="Times New Roman"/>
              <w:noProof/>
              <w:sz w:val="24"/>
              <w:u w:val="single"/>
            </w:rPr>
            <mc:AlternateContent>
              <mc:Choice Requires="wps">
                <w:drawing>
                  <wp:anchor distT="0" distB="0" distL="114300" distR="114300" simplePos="0" relativeHeight="251659264" behindDoc="0" locked="0" layoutInCell="1" allowOverlap="1" wp14:anchorId="6514FC71" wp14:editId="7125694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6C101" w14:textId="77777777" w:rsidR="00AA0A0B" w:rsidRDefault="0080031A" w:rsidP="00AA0A0B">
                                <w:pPr>
                                  <w:rPr>
                                    <w:color w:val="4472C4" w:themeColor="accent1"/>
                                    <w:sz w:val="64"/>
                                    <w:szCs w:val="64"/>
                                  </w:rPr>
                                </w:pPr>
                                <w:sdt>
                                  <w:sdtPr>
                                    <w:rPr>
                                      <w:caps/>
                                      <w:color w:val="4472C4" w:themeColor="accent1"/>
                                      <w:sz w:val="64"/>
                                      <w:szCs w:val="64"/>
                                    </w:rPr>
                                    <w:alias w:val="Title"/>
                                    <w:tag w:val=""/>
                                    <w:id w:val="-102848761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0A0B">
                                      <w:rPr>
                                        <w:caps/>
                                        <w:color w:val="4472C4" w:themeColor="accent1"/>
                                        <w:sz w:val="64"/>
                                        <w:szCs w:val="64"/>
                                      </w:rPr>
                                      <w:t xml:space="preserve">     </w:t>
                                    </w:r>
                                  </w:sdtContent>
                                </w:sdt>
                              </w:p>
                              <w:sdt>
                                <w:sdtPr>
                                  <w:rPr>
                                    <w:color w:val="404040" w:themeColor="text1" w:themeTint="BF"/>
                                    <w:sz w:val="96"/>
                                    <w:szCs w:val="36"/>
                                  </w:rPr>
                                  <w:alias w:val="Subtitle"/>
                                  <w:tag w:val=""/>
                                  <w:id w:val="487370218"/>
                                  <w:dataBinding w:prefixMappings="xmlns:ns0='http://purl.org/dc/elements/1.1/' xmlns:ns1='http://schemas.openxmlformats.org/package/2006/metadata/core-properties' " w:xpath="/ns1:coreProperties[1]/ns0:subject[1]" w:storeItemID="{6C3C8BC8-F283-45AE-878A-BAB7291924A1}"/>
                                  <w:text/>
                                </w:sdtPr>
                                <w:sdtEndPr/>
                                <w:sdtContent>
                                  <w:p w14:paraId="0E473123" w14:textId="7C8A3D97" w:rsidR="00AA0A0B" w:rsidRPr="00AA0A0B" w:rsidRDefault="00D33B3B" w:rsidP="00AA0A0B">
                                    <w:pPr>
                                      <w:rPr>
                                        <w:smallCaps/>
                                        <w:color w:val="404040" w:themeColor="text1" w:themeTint="BF"/>
                                        <w:sz w:val="96"/>
                                        <w:szCs w:val="36"/>
                                      </w:rPr>
                                    </w:pPr>
                                    <w:r>
                                      <w:rPr>
                                        <w:color w:val="404040" w:themeColor="text1" w:themeTint="BF"/>
                                        <w:sz w:val="96"/>
                                        <w:szCs w:val="36"/>
                                      </w:rPr>
                                      <w:t>The Importance of Data Preparation in Business Intelligence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14FC7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EA6C101" w14:textId="77777777" w:rsidR="00AA0A0B" w:rsidRDefault="0080031A" w:rsidP="00AA0A0B">
                          <w:pPr>
                            <w:rPr>
                              <w:color w:val="4472C4" w:themeColor="accent1"/>
                              <w:sz w:val="64"/>
                              <w:szCs w:val="64"/>
                            </w:rPr>
                          </w:pPr>
                          <w:sdt>
                            <w:sdtPr>
                              <w:rPr>
                                <w:caps/>
                                <w:color w:val="4472C4" w:themeColor="accent1"/>
                                <w:sz w:val="64"/>
                                <w:szCs w:val="64"/>
                              </w:rPr>
                              <w:alias w:val="Title"/>
                              <w:tag w:val=""/>
                              <w:id w:val="-102848761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0A0B">
                                <w:rPr>
                                  <w:caps/>
                                  <w:color w:val="4472C4" w:themeColor="accent1"/>
                                  <w:sz w:val="64"/>
                                  <w:szCs w:val="64"/>
                                </w:rPr>
                                <w:t xml:space="preserve">     </w:t>
                              </w:r>
                            </w:sdtContent>
                          </w:sdt>
                        </w:p>
                        <w:sdt>
                          <w:sdtPr>
                            <w:rPr>
                              <w:color w:val="404040" w:themeColor="text1" w:themeTint="BF"/>
                              <w:sz w:val="96"/>
                              <w:szCs w:val="36"/>
                            </w:rPr>
                            <w:alias w:val="Subtitle"/>
                            <w:tag w:val=""/>
                            <w:id w:val="487370218"/>
                            <w:dataBinding w:prefixMappings="xmlns:ns0='http://purl.org/dc/elements/1.1/' xmlns:ns1='http://schemas.openxmlformats.org/package/2006/metadata/core-properties' " w:xpath="/ns1:coreProperties[1]/ns0:subject[1]" w:storeItemID="{6C3C8BC8-F283-45AE-878A-BAB7291924A1}"/>
                            <w:text/>
                          </w:sdtPr>
                          <w:sdtEndPr/>
                          <w:sdtContent>
                            <w:p w14:paraId="0E473123" w14:textId="7C8A3D97" w:rsidR="00AA0A0B" w:rsidRPr="00AA0A0B" w:rsidRDefault="00D33B3B" w:rsidP="00AA0A0B">
                              <w:pPr>
                                <w:rPr>
                                  <w:smallCaps/>
                                  <w:color w:val="404040" w:themeColor="text1" w:themeTint="BF"/>
                                  <w:sz w:val="96"/>
                                  <w:szCs w:val="36"/>
                                </w:rPr>
                              </w:pPr>
                              <w:r>
                                <w:rPr>
                                  <w:color w:val="404040" w:themeColor="text1" w:themeTint="BF"/>
                                  <w:sz w:val="96"/>
                                  <w:szCs w:val="36"/>
                                </w:rPr>
                                <w:t>The Importance of Data Preparation in Business Intelligence</w:t>
                              </w:r>
                            </w:p>
                          </w:sdtContent>
                        </w:sdt>
                      </w:txbxContent>
                    </v:textbox>
                    <w10:wrap type="square" anchorx="page" anchory="page"/>
                  </v:shape>
                </w:pict>
              </mc:Fallback>
            </mc:AlternateContent>
          </w:r>
        </w:p>
        <w:p w14:paraId="34B24069" w14:textId="347197B0" w:rsidR="00D33B3B" w:rsidRPr="00D33B3B" w:rsidRDefault="00AA0A0B" w:rsidP="00AA0A0B">
          <w:pPr>
            <w:rPr>
              <w:rFonts w:ascii="Times New Roman" w:hAnsi="Times New Roman" w:cs="Times New Roman"/>
              <w:i/>
              <w:sz w:val="24"/>
              <w:u w:val="single"/>
            </w:rPr>
          </w:pPr>
          <w:r w:rsidRPr="00AA0A0B">
            <w:rPr>
              <w:rFonts w:ascii="Times New Roman" w:hAnsi="Times New Roman" w:cs="Times New Roman"/>
              <w:sz w:val="24"/>
              <w:u w:val="single"/>
            </w:rPr>
            <w:br w:type="page"/>
          </w:r>
          <w:r w:rsidR="00D33B3B" w:rsidRPr="00D33B3B">
            <w:rPr>
              <w:rFonts w:ascii="Times New Roman" w:hAnsi="Times New Roman" w:cs="Times New Roman"/>
              <w:i/>
              <w:sz w:val="24"/>
              <w:u w:val="single"/>
            </w:rPr>
            <w:lastRenderedPageBreak/>
            <w:t xml:space="preserve">Introduction </w:t>
          </w:r>
        </w:p>
        <w:p w14:paraId="5CD8A9C8" w14:textId="3EF45D27" w:rsidR="000214CD" w:rsidRDefault="000214CD" w:rsidP="00AA0A0B">
          <w:pPr>
            <w:rPr>
              <w:rFonts w:ascii="Times New Roman" w:hAnsi="Times New Roman" w:cs="Times New Roman"/>
              <w:sz w:val="24"/>
            </w:rPr>
          </w:pPr>
          <w:r>
            <w:rPr>
              <w:rFonts w:ascii="Times New Roman" w:hAnsi="Times New Roman" w:cs="Times New Roman"/>
              <w:sz w:val="24"/>
            </w:rPr>
            <w:t>Data preparation is the third step of the six-step CRISP-DM Data Mining Process which was proposed in the mid-1990s by a European consortium of companies to serve as a non-proprietary standard methodology for data mining</w:t>
          </w:r>
          <w:r w:rsidR="00721C8B">
            <w:rPr>
              <w:rFonts w:ascii="Times New Roman" w:hAnsi="Times New Roman" w:cs="Times New Roman"/>
              <w:sz w:val="24"/>
            </w:rPr>
            <w:t xml:space="preserve"> </w:t>
          </w:r>
          <w:sdt>
            <w:sdtPr>
              <w:rPr>
                <w:rFonts w:ascii="Times New Roman" w:hAnsi="Times New Roman" w:cs="Times New Roman"/>
                <w:sz w:val="24"/>
              </w:rPr>
              <w:id w:val="-2124142042"/>
              <w:citation/>
            </w:sdtPr>
            <w:sdtEndPr/>
            <w:sdtContent>
              <w:r w:rsidR="00721C8B">
                <w:rPr>
                  <w:rFonts w:ascii="Times New Roman" w:hAnsi="Times New Roman" w:cs="Times New Roman"/>
                  <w:sz w:val="24"/>
                </w:rPr>
                <w:fldChar w:fldCharType="begin"/>
              </w:r>
              <w:r w:rsidR="00721C8B">
                <w:rPr>
                  <w:rFonts w:ascii="Times New Roman" w:hAnsi="Times New Roman" w:cs="Times New Roman"/>
                  <w:sz w:val="24"/>
                </w:rPr>
                <w:instrText xml:space="preserve"> CITATION Sha142 \l 2057 </w:instrText>
              </w:r>
              <w:r w:rsidR="00721C8B">
                <w:rPr>
                  <w:rFonts w:ascii="Times New Roman" w:hAnsi="Times New Roman" w:cs="Times New Roman"/>
                  <w:sz w:val="24"/>
                </w:rPr>
                <w:fldChar w:fldCharType="separate"/>
              </w:r>
              <w:r w:rsidR="0080031A" w:rsidRPr="0080031A">
                <w:rPr>
                  <w:rFonts w:ascii="Times New Roman" w:hAnsi="Times New Roman" w:cs="Times New Roman"/>
                  <w:noProof/>
                  <w:sz w:val="24"/>
                </w:rPr>
                <w:t>(Sharda, et al., 2014)</w:t>
              </w:r>
              <w:r w:rsidR="00721C8B">
                <w:rPr>
                  <w:rFonts w:ascii="Times New Roman" w:hAnsi="Times New Roman" w:cs="Times New Roman"/>
                  <w:sz w:val="24"/>
                </w:rPr>
                <w:fldChar w:fldCharType="end"/>
              </w:r>
            </w:sdtContent>
          </w:sdt>
          <w:r w:rsidR="00721C8B">
            <w:rPr>
              <w:rFonts w:ascii="Times New Roman" w:hAnsi="Times New Roman" w:cs="Times New Roman"/>
              <w:sz w:val="24"/>
            </w:rPr>
            <w:t xml:space="preserve">. According to </w:t>
          </w:r>
          <w:r w:rsidR="0081208E" w:rsidRPr="00721C8B">
            <w:rPr>
              <w:rFonts w:ascii="Times New Roman" w:hAnsi="Times New Roman" w:cs="Times New Roman"/>
              <w:noProof/>
              <w:sz w:val="24"/>
            </w:rPr>
            <w:t>BARC &amp; Company</w:t>
          </w:r>
          <w:r w:rsidR="0081208E">
            <w:rPr>
              <w:rFonts w:ascii="Times New Roman" w:hAnsi="Times New Roman" w:cs="Times New Roman"/>
              <w:noProof/>
              <w:sz w:val="24"/>
            </w:rPr>
            <w:t xml:space="preserve"> (</w:t>
          </w:r>
          <w:r w:rsidR="0081208E" w:rsidRPr="00721C8B">
            <w:rPr>
              <w:rFonts w:ascii="Times New Roman" w:hAnsi="Times New Roman" w:cs="Times New Roman"/>
              <w:noProof/>
              <w:sz w:val="24"/>
            </w:rPr>
            <w:t>2017)</w:t>
          </w:r>
          <w:r w:rsidR="0081208E">
            <w:rPr>
              <w:rFonts w:ascii="Times New Roman" w:hAnsi="Times New Roman" w:cs="Times New Roman"/>
              <w:noProof/>
              <w:sz w:val="24"/>
            </w:rPr>
            <w:t xml:space="preserve"> the goal of data preparation is to support business analysts and data scienists by preparing different kinds of data for analytical purposes. They also went on to explain that data preparation is a sub-domain of data integration that can be completed with dedicated tools such as Microsoft Excel or Weka. </w:t>
          </w:r>
        </w:p>
        <w:p w14:paraId="6F1EC864" w14:textId="55A0190B" w:rsidR="00AA0A0B" w:rsidRPr="009C0E97" w:rsidRDefault="000214CD" w:rsidP="00AA0A0B">
          <w:pPr>
            <w:rPr>
              <w:rFonts w:ascii="Times New Roman" w:hAnsi="Times New Roman" w:cs="Times New Roman"/>
              <w:sz w:val="24"/>
            </w:rPr>
          </w:pPr>
          <w:r>
            <w:rPr>
              <w:rFonts w:ascii="Times New Roman" w:hAnsi="Times New Roman" w:cs="Times New Roman"/>
              <w:sz w:val="24"/>
            </w:rPr>
            <w:t>The first step of data preparation is to collect all the relevant data from identified source</w:t>
          </w:r>
          <w:r w:rsidR="007A4047">
            <w:rPr>
              <w:rFonts w:ascii="Times New Roman" w:hAnsi="Times New Roman" w:cs="Times New Roman"/>
              <w:sz w:val="24"/>
            </w:rPr>
            <w:t xml:space="preserve">s from the business task that has been addressed in </w:t>
          </w:r>
          <w:r w:rsidR="00240911">
            <w:rPr>
              <w:rFonts w:ascii="Times New Roman" w:hAnsi="Times New Roman" w:cs="Times New Roman"/>
              <w:sz w:val="24"/>
            </w:rPr>
            <w:t>data understanding of the CRISP-DM process</w:t>
          </w:r>
          <w:r>
            <w:rPr>
              <w:rFonts w:ascii="Times New Roman" w:hAnsi="Times New Roman" w:cs="Times New Roman"/>
              <w:sz w:val="24"/>
            </w:rPr>
            <w:t xml:space="preserve">. </w:t>
          </w:r>
          <w:r w:rsidR="007A4047">
            <w:rPr>
              <w:rFonts w:ascii="Times New Roman" w:hAnsi="Times New Roman" w:cs="Times New Roman"/>
              <w:sz w:val="24"/>
            </w:rPr>
            <w:t xml:space="preserve">Secondly, the data is </w:t>
          </w:r>
          <w:r>
            <w:rPr>
              <w:rFonts w:ascii="Times New Roman" w:hAnsi="Times New Roman" w:cs="Times New Roman"/>
              <w:sz w:val="24"/>
            </w:rPr>
            <w:t>cleaned</w:t>
          </w:r>
          <w:r w:rsidR="00240911">
            <w:rPr>
              <w:rFonts w:ascii="Times New Roman" w:hAnsi="Times New Roman" w:cs="Times New Roman"/>
              <w:sz w:val="24"/>
            </w:rPr>
            <w:t>; this</w:t>
          </w:r>
          <w:r w:rsidR="007A4047">
            <w:rPr>
              <w:rFonts w:ascii="Times New Roman" w:hAnsi="Times New Roman" w:cs="Times New Roman"/>
              <w:sz w:val="24"/>
            </w:rPr>
            <w:t xml:space="preserve"> is when</w:t>
          </w:r>
          <w:r>
            <w:rPr>
              <w:rFonts w:ascii="Times New Roman" w:hAnsi="Times New Roman" w:cs="Times New Roman"/>
              <w:sz w:val="24"/>
            </w:rPr>
            <w:t xml:space="preserve"> the values in the data set are identified and dealt with as most data sets will contain noisy</w:t>
          </w:r>
          <w:r w:rsidR="00427235">
            <w:rPr>
              <w:rFonts w:ascii="Times New Roman" w:hAnsi="Times New Roman" w:cs="Times New Roman"/>
              <w:sz w:val="24"/>
            </w:rPr>
            <w:t xml:space="preserve"> data which will need to be</w:t>
          </w:r>
          <w:r w:rsidR="00240911">
            <w:rPr>
              <w:rFonts w:ascii="Times New Roman" w:hAnsi="Times New Roman" w:cs="Times New Roman"/>
              <w:sz w:val="24"/>
            </w:rPr>
            <w:t xml:space="preserve"> extracted</w:t>
          </w:r>
          <w:r w:rsidR="00427235">
            <w:rPr>
              <w:rFonts w:ascii="Times New Roman" w:hAnsi="Times New Roman" w:cs="Times New Roman"/>
              <w:sz w:val="24"/>
            </w:rPr>
            <w:t xml:space="preserve"> otherwise it can lead to inaccurate results and poor decision-making for any company. The third step is where the data is transformed for better processing, for example; using excel you can give a column or a row of data a categorical or nominal value to help interpret the data </w:t>
          </w:r>
          <w:r w:rsidR="00703B61">
            <w:rPr>
              <w:rFonts w:ascii="Times New Roman" w:hAnsi="Times New Roman" w:cs="Times New Roman"/>
              <w:sz w:val="24"/>
            </w:rPr>
            <w:t>even further</w:t>
          </w:r>
          <w:r w:rsidR="00427235">
            <w:rPr>
              <w:rFonts w:ascii="Times New Roman" w:hAnsi="Times New Roman" w:cs="Times New Roman"/>
              <w:sz w:val="24"/>
            </w:rPr>
            <w:t>.</w:t>
          </w:r>
          <w:r w:rsidR="00703B61">
            <w:rPr>
              <w:rFonts w:ascii="Times New Roman" w:hAnsi="Times New Roman" w:cs="Times New Roman"/>
              <w:sz w:val="24"/>
            </w:rPr>
            <w:t xml:space="preserve"> </w:t>
          </w:r>
          <w:r w:rsidR="00240911">
            <w:rPr>
              <w:rFonts w:ascii="Times New Roman" w:hAnsi="Times New Roman" w:cs="Times New Roman"/>
              <w:sz w:val="24"/>
            </w:rPr>
            <w:t>Then f</w:t>
          </w:r>
          <w:r w:rsidR="00703B61">
            <w:rPr>
              <w:rFonts w:ascii="Times New Roman" w:hAnsi="Times New Roman" w:cs="Times New Roman"/>
              <w:sz w:val="24"/>
            </w:rPr>
            <w:t xml:space="preserve">inally, the data sets are reduced as too much data can </w:t>
          </w:r>
          <w:r w:rsidR="009C0E97">
            <w:rPr>
              <w:rFonts w:ascii="Times New Roman" w:hAnsi="Times New Roman" w:cs="Times New Roman"/>
              <w:sz w:val="24"/>
            </w:rPr>
            <w:t>be</w:t>
          </w:r>
          <w:r w:rsidR="00703B61">
            <w:rPr>
              <w:rFonts w:ascii="Times New Roman" w:hAnsi="Times New Roman" w:cs="Times New Roman"/>
              <w:sz w:val="24"/>
            </w:rPr>
            <w:t xml:space="preserve"> a problem</w:t>
          </w:r>
          <w:r w:rsidR="009C0E97">
            <w:rPr>
              <w:rFonts w:ascii="Times New Roman" w:hAnsi="Times New Roman" w:cs="Times New Roman"/>
              <w:sz w:val="24"/>
            </w:rPr>
            <w:t xml:space="preserve"> as </w:t>
          </w:r>
          <w:r w:rsidR="00721C8B">
            <w:rPr>
              <w:rFonts w:ascii="Times New Roman" w:hAnsi="Times New Roman" w:cs="Times New Roman"/>
              <w:sz w:val="24"/>
            </w:rPr>
            <w:t>not all of it will be relevant</w:t>
          </w:r>
          <w:r w:rsidR="009C0E97">
            <w:rPr>
              <w:rFonts w:ascii="Times New Roman" w:hAnsi="Times New Roman" w:cs="Times New Roman"/>
              <w:sz w:val="24"/>
            </w:rPr>
            <w:t xml:space="preserve">; therefore, the skewed data needs to be extracted for it to balance </w:t>
          </w:r>
          <w:sdt>
            <w:sdtPr>
              <w:rPr>
                <w:rFonts w:ascii="Times New Roman" w:hAnsi="Times New Roman" w:cs="Times New Roman"/>
                <w:sz w:val="24"/>
              </w:rPr>
              <w:id w:val="255324778"/>
              <w:citation/>
            </w:sdtPr>
            <w:sdtEndPr/>
            <w:sdtContent>
              <w:r w:rsidR="009C0E97">
                <w:rPr>
                  <w:rFonts w:ascii="Times New Roman" w:hAnsi="Times New Roman" w:cs="Times New Roman"/>
                  <w:sz w:val="24"/>
                </w:rPr>
                <w:fldChar w:fldCharType="begin"/>
              </w:r>
              <w:r w:rsidR="009C0E97">
                <w:rPr>
                  <w:rFonts w:ascii="Times New Roman" w:hAnsi="Times New Roman" w:cs="Times New Roman"/>
                  <w:sz w:val="24"/>
                </w:rPr>
                <w:instrText xml:space="preserve"> CITATION Sha142 \l 2057 </w:instrText>
              </w:r>
              <w:r w:rsidR="009C0E97">
                <w:rPr>
                  <w:rFonts w:ascii="Times New Roman" w:hAnsi="Times New Roman" w:cs="Times New Roman"/>
                  <w:sz w:val="24"/>
                </w:rPr>
                <w:fldChar w:fldCharType="separate"/>
              </w:r>
              <w:r w:rsidR="0080031A" w:rsidRPr="0080031A">
                <w:rPr>
                  <w:rFonts w:ascii="Times New Roman" w:hAnsi="Times New Roman" w:cs="Times New Roman"/>
                  <w:noProof/>
                  <w:sz w:val="24"/>
                </w:rPr>
                <w:t>(Sharda, et al., 2014)</w:t>
              </w:r>
              <w:r w:rsidR="009C0E97">
                <w:rPr>
                  <w:rFonts w:ascii="Times New Roman" w:hAnsi="Times New Roman" w:cs="Times New Roman"/>
                  <w:sz w:val="24"/>
                </w:rPr>
                <w:fldChar w:fldCharType="end"/>
              </w:r>
            </w:sdtContent>
          </w:sdt>
          <w:r w:rsidR="009C0E97">
            <w:rPr>
              <w:rFonts w:ascii="Times New Roman" w:hAnsi="Times New Roman" w:cs="Times New Roman"/>
              <w:sz w:val="24"/>
            </w:rPr>
            <w:t>.</w:t>
          </w:r>
        </w:p>
      </w:sdtContent>
    </w:sdt>
    <w:p w14:paraId="56AFD5FC" w14:textId="5170B3D7" w:rsidR="009C0E97" w:rsidRDefault="009C0E97" w:rsidP="00AA0A0B">
      <w:pPr>
        <w:rPr>
          <w:rFonts w:ascii="Times New Roman" w:hAnsi="Times New Roman" w:cs="Times New Roman"/>
          <w:i/>
          <w:sz w:val="24"/>
          <w:u w:val="single"/>
        </w:rPr>
      </w:pPr>
      <w:r>
        <w:rPr>
          <w:rFonts w:ascii="Times New Roman" w:hAnsi="Times New Roman" w:cs="Times New Roman"/>
          <w:i/>
          <w:sz w:val="24"/>
          <w:u w:val="single"/>
        </w:rPr>
        <w:t>The Importance of Data Preparation</w:t>
      </w:r>
    </w:p>
    <w:p w14:paraId="2F22B62E" w14:textId="069F7721" w:rsidR="00B03D27" w:rsidRDefault="00B03D27" w:rsidP="00AA0A0B">
      <w:pPr>
        <w:rPr>
          <w:rFonts w:ascii="Times New Roman" w:hAnsi="Times New Roman" w:cs="Times New Roman"/>
          <w:noProof/>
          <w:sz w:val="24"/>
        </w:rPr>
      </w:pPr>
      <w:r>
        <w:rPr>
          <w:rFonts w:ascii="Times New Roman" w:hAnsi="Times New Roman" w:cs="Times New Roman"/>
          <w:sz w:val="24"/>
        </w:rPr>
        <w:t xml:space="preserve">According to </w:t>
      </w:r>
      <w:r w:rsidRPr="00B056FF">
        <w:rPr>
          <w:rFonts w:ascii="Times New Roman" w:hAnsi="Times New Roman" w:cs="Times New Roman"/>
          <w:noProof/>
          <w:sz w:val="24"/>
        </w:rPr>
        <w:t xml:space="preserve">Survey </w:t>
      </w:r>
      <w:r>
        <w:rPr>
          <w:rFonts w:ascii="Times New Roman" w:hAnsi="Times New Roman" w:cs="Times New Roman"/>
          <w:noProof/>
          <w:sz w:val="24"/>
        </w:rPr>
        <w:t>(</w:t>
      </w:r>
      <w:r w:rsidRPr="00B056FF">
        <w:rPr>
          <w:rFonts w:ascii="Times New Roman" w:hAnsi="Times New Roman" w:cs="Times New Roman"/>
          <w:noProof/>
          <w:sz w:val="24"/>
        </w:rPr>
        <w:t>2017)</w:t>
      </w:r>
      <w:r>
        <w:rPr>
          <w:rFonts w:ascii="Times New Roman" w:hAnsi="Times New Roman" w:cs="Times New Roman"/>
          <w:noProof/>
          <w:sz w:val="24"/>
        </w:rPr>
        <w:t xml:space="preserve">, new trends have emerged that have made an enormous influence on how organisations work, interact, collaborate, communicate and protect themselves. IT ‘meta-trends’ influence organisations’ strategies, operations and investments through a wide variety of technological drivers such as artificial intelligence, agility and cloud. These meta-trends can be considered as the main drivers behind many important trends related to the use of software and technology for </w:t>
      </w:r>
      <w:r w:rsidR="0080031A">
        <w:rPr>
          <w:rFonts w:ascii="Times New Roman" w:hAnsi="Times New Roman" w:cs="Times New Roman"/>
          <w:noProof/>
          <w:sz w:val="24"/>
        </w:rPr>
        <w:t>BI</w:t>
      </w:r>
      <w:r w:rsidR="0080031A">
        <w:rPr>
          <w:rStyle w:val="FootnoteReference"/>
          <w:rFonts w:ascii="Times New Roman" w:hAnsi="Times New Roman" w:cs="Times New Roman"/>
          <w:noProof/>
          <w:sz w:val="24"/>
        </w:rPr>
        <w:footnoteReference w:id="1"/>
      </w:r>
      <w:r>
        <w:rPr>
          <w:rFonts w:ascii="Times New Roman" w:hAnsi="Times New Roman" w:cs="Times New Roman"/>
          <w:noProof/>
          <w:sz w:val="24"/>
        </w:rPr>
        <w:t>/analytics and data management or to the way technology is used within companies.</w:t>
      </w:r>
    </w:p>
    <w:p w14:paraId="1A018800" w14:textId="0E770889" w:rsidR="00B03D27" w:rsidRDefault="00240911" w:rsidP="00AA0A0B">
      <w:pPr>
        <w:rPr>
          <w:rFonts w:ascii="Times New Roman" w:hAnsi="Times New Roman" w:cs="Times New Roman"/>
          <w:sz w:val="24"/>
        </w:rPr>
      </w:pPr>
      <w:r>
        <w:rPr>
          <w:rFonts w:ascii="Times New Roman" w:hAnsi="Times New Roman" w:cs="Times New Roman"/>
          <w:sz w:val="24"/>
        </w:rPr>
        <w:t xml:space="preserve">To gain useful </w:t>
      </w:r>
      <w:r w:rsidR="0080031A">
        <w:rPr>
          <w:rFonts w:ascii="Times New Roman" w:hAnsi="Times New Roman" w:cs="Times New Roman"/>
          <w:sz w:val="24"/>
        </w:rPr>
        <w:t>BI</w:t>
      </w:r>
      <w:r>
        <w:rPr>
          <w:rFonts w:ascii="Times New Roman" w:hAnsi="Times New Roman" w:cs="Times New Roman"/>
          <w:sz w:val="24"/>
        </w:rPr>
        <w:t>, it is important to focus upon data preparation before visualising it. As a neat and prepared dataset results in accurate, meaningful and clean da</w:t>
      </w:r>
      <w:r w:rsidR="00B056FF">
        <w:rPr>
          <w:rFonts w:ascii="Times New Roman" w:hAnsi="Times New Roman" w:cs="Times New Roman"/>
          <w:sz w:val="24"/>
        </w:rPr>
        <w:t>t</w:t>
      </w:r>
      <w:r>
        <w:rPr>
          <w:rFonts w:ascii="Times New Roman" w:hAnsi="Times New Roman" w:cs="Times New Roman"/>
          <w:sz w:val="24"/>
        </w:rPr>
        <w:t xml:space="preserve">a visualisation, that enhances overall </w:t>
      </w:r>
      <w:r w:rsidR="0080031A">
        <w:rPr>
          <w:rFonts w:ascii="Times New Roman" w:hAnsi="Times New Roman" w:cs="Times New Roman"/>
          <w:sz w:val="24"/>
        </w:rPr>
        <w:t>BI</w:t>
      </w:r>
      <w:r w:rsidR="00B056FF">
        <w:rPr>
          <w:rFonts w:ascii="Times New Roman" w:hAnsi="Times New Roman" w:cs="Times New Roman"/>
          <w:sz w:val="24"/>
        </w:rPr>
        <w:t xml:space="preserve"> </w:t>
      </w:r>
      <w:sdt>
        <w:sdtPr>
          <w:rPr>
            <w:rFonts w:ascii="Times New Roman" w:hAnsi="Times New Roman" w:cs="Times New Roman"/>
            <w:sz w:val="24"/>
          </w:rPr>
          <w:id w:val="384075758"/>
          <w:citation/>
        </w:sdtPr>
        <w:sdtContent>
          <w:r w:rsidR="00B056FF">
            <w:rPr>
              <w:rFonts w:ascii="Times New Roman" w:hAnsi="Times New Roman" w:cs="Times New Roman"/>
              <w:sz w:val="24"/>
            </w:rPr>
            <w:fldChar w:fldCharType="begin"/>
          </w:r>
          <w:r w:rsidR="00B056FF">
            <w:rPr>
              <w:rFonts w:ascii="Times New Roman" w:hAnsi="Times New Roman" w:cs="Times New Roman"/>
              <w:sz w:val="24"/>
            </w:rPr>
            <w:instrText xml:space="preserve"> CITATION Ins16 \l 2057 </w:instrText>
          </w:r>
          <w:r w:rsidR="00B056FF">
            <w:rPr>
              <w:rFonts w:ascii="Times New Roman" w:hAnsi="Times New Roman" w:cs="Times New Roman"/>
              <w:sz w:val="24"/>
            </w:rPr>
            <w:fldChar w:fldCharType="separate"/>
          </w:r>
          <w:r w:rsidR="0080031A" w:rsidRPr="0080031A">
            <w:rPr>
              <w:rFonts w:ascii="Times New Roman" w:hAnsi="Times New Roman" w:cs="Times New Roman"/>
              <w:noProof/>
              <w:sz w:val="24"/>
            </w:rPr>
            <w:t>(Insights, 2016)</w:t>
          </w:r>
          <w:r w:rsidR="00B056FF">
            <w:rPr>
              <w:rFonts w:ascii="Times New Roman" w:hAnsi="Times New Roman" w:cs="Times New Roman"/>
              <w:sz w:val="24"/>
            </w:rPr>
            <w:fldChar w:fldCharType="end"/>
          </w:r>
        </w:sdtContent>
      </w:sdt>
      <w:r w:rsidR="00B056FF">
        <w:rPr>
          <w:rFonts w:ascii="Times New Roman" w:hAnsi="Times New Roman" w:cs="Times New Roman"/>
          <w:sz w:val="24"/>
        </w:rPr>
        <w:t xml:space="preserve">. </w:t>
      </w:r>
    </w:p>
    <w:p w14:paraId="73231DFC" w14:textId="2F0F33B6" w:rsidR="00712DB3" w:rsidRDefault="0080031A" w:rsidP="00AA0A0B">
      <w:pPr>
        <w:rPr>
          <w:rFonts w:ascii="Times New Roman" w:hAnsi="Times New Roman" w:cs="Times New Roman"/>
          <w:sz w:val="24"/>
        </w:rPr>
      </w:pPr>
      <w:r>
        <w:rPr>
          <w:noProof/>
        </w:rPr>
        <w:drawing>
          <wp:anchor distT="0" distB="0" distL="114300" distR="114300" simplePos="0" relativeHeight="251664384" behindDoc="1" locked="0" layoutInCell="1" allowOverlap="1" wp14:anchorId="34EFD15D" wp14:editId="65FEABA7">
            <wp:simplePos x="0" y="0"/>
            <wp:positionH relativeFrom="margin">
              <wp:posOffset>3348990</wp:posOffset>
            </wp:positionH>
            <wp:positionV relativeFrom="paragraph">
              <wp:posOffset>1030605</wp:posOffset>
            </wp:positionV>
            <wp:extent cx="2764155" cy="3075940"/>
            <wp:effectExtent l="0" t="0" r="0" b="0"/>
            <wp:wrapTight wrapText="bothSides">
              <wp:wrapPolygon edited="0">
                <wp:start x="0" y="0"/>
                <wp:lineTo x="0" y="21404"/>
                <wp:lineTo x="21436" y="21404"/>
                <wp:lineTo x="214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0384" t="11217" r="31206" b="6696"/>
                    <a:stretch/>
                  </pic:blipFill>
                  <pic:spPr bwMode="auto">
                    <a:xfrm>
                      <a:off x="0" y="0"/>
                      <a:ext cx="2764155" cy="3075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417CD5DA" wp14:editId="2001183D">
            <wp:simplePos x="0" y="0"/>
            <wp:positionH relativeFrom="column">
              <wp:posOffset>-234019</wp:posOffset>
            </wp:positionH>
            <wp:positionV relativeFrom="paragraph">
              <wp:posOffset>1054838</wp:posOffset>
            </wp:positionV>
            <wp:extent cx="3436620" cy="3056255"/>
            <wp:effectExtent l="0" t="0" r="0" b="0"/>
            <wp:wrapTight wrapText="bothSides">
              <wp:wrapPolygon edited="0">
                <wp:start x="0" y="0"/>
                <wp:lineTo x="0" y="21407"/>
                <wp:lineTo x="21432" y="21407"/>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596" t="10049" r="24385" b="9262"/>
                    <a:stretch/>
                  </pic:blipFill>
                  <pic:spPr bwMode="auto">
                    <a:xfrm>
                      <a:off x="0" y="0"/>
                      <a:ext cx="3436620" cy="3056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3D27">
        <w:rPr>
          <w:rFonts w:ascii="Times New Roman" w:hAnsi="Times New Roman" w:cs="Times New Roman"/>
          <w:sz w:val="24"/>
        </w:rPr>
        <w:t xml:space="preserve">BARC’s BI Trend Monitor 2018 focuses on the business intelligence and data management trends currently driving the </w:t>
      </w:r>
      <w:r>
        <w:rPr>
          <w:rFonts w:ascii="Times New Roman" w:hAnsi="Times New Roman" w:cs="Times New Roman"/>
          <w:sz w:val="24"/>
        </w:rPr>
        <w:t>BI</w:t>
      </w:r>
      <w:r w:rsidR="00B03D27">
        <w:rPr>
          <w:rFonts w:ascii="Times New Roman" w:hAnsi="Times New Roman" w:cs="Times New Roman"/>
          <w:sz w:val="24"/>
        </w:rPr>
        <w:t xml:space="preserve"> market from user perspectives. To obtain useful data for this monitor, 2,800 users, consultants and vendors were asked for their views</w:t>
      </w:r>
      <w:r w:rsidR="00712DB3">
        <w:rPr>
          <w:rFonts w:ascii="Times New Roman" w:hAnsi="Times New Roman" w:cs="Times New Roman"/>
          <w:sz w:val="24"/>
        </w:rPr>
        <w:t xml:space="preserve"> </w:t>
      </w:r>
      <w:r w:rsidR="00B03D27">
        <w:rPr>
          <w:rFonts w:ascii="Times New Roman" w:hAnsi="Times New Roman" w:cs="Times New Roman"/>
          <w:sz w:val="24"/>
        </w:rPr>
        <w:t xml:space="preserve">on the most important </w:t>
      </w:r>
      <w:r>
        <w:rPr>
          <w:rFonts w:ascii="Times New Roman" w:hAnsi="Times New Roman" w:cs="Times New Roman"/>
          <w:sz w:val="24"/>
        </w:rPr>
        <w:t>BI</w:t>
      </w:r>
      <w:r w:rsidR="00B03D27">
        <w:rPr>
          <w:rFonts w:ascii="Times New Roman" w:hAnsi="Times New Roman" w:cs="Times New Roman"/>
          <w:sz w:val="24"/>
        </w:rPr>
        <w:t xml:space="preserve"> trends</w:t>
      </w:r>
      <w:r w:rsidR="00712DB3">
        <w:rPr>
          <w:rFonts w:ascii="Times New Roman" w:hAnsi="Times New Roman" w:cs="Times New Roman"/>
          <w:sz w:val="24"/>
        </w:rPr>
        <w:t xml:space="preserve"> and the following results were given:</w:t>
      </w:r>
      <w:r w:rsidR="00712DB3">
        <w:rPr>
          <w:rFonts w:ascii="Times New Roman" w:hAnsi="Times New Roman" w:cs="Times New Roman"/>
          <w:sz w:val="24"/>
        </w:rPr>
        <w:tab/>
      </w:r>
      <w:r w:rsidR="00712DB3">
        <w:rPr>
          <w:rFonts w:ascii="Times New Roman" w:hAnsi="Times New Roman" w:cs="Times New Roman"/>
          <w:sz w:val="24"/>
        </w:rPr>
        <w:tab/>
      </w:r>
      <w:r w:rsidR="00712DB3">
        <w:rPr>
          <w:rFonts w:ascii="Times New Roman" w:hAnsi="Times New Roman" w:cs="Times New Roman"/>
          <w:sz w:val="24"/>
        </w:rPr>
        <w:tab/>
      </w:r>
      <w:r w:rsidR="00712DB3">
        <w:rPr>
          <w:rFonts w:ascii="Times New Roman" w:hAnsi="Times New Roman" w:cs="Times New Roman"/>
          <w:sz w:val="24"/>
        </w:rPr>
        <w:tab/>
      </w:r>
      <w:r w:rsidR="00712DB3">
        <w:rPr>
          <w:rFonts w:ascii="Times New Roman" w:hAnsi="Times New Roman" w:cs="Times New Roman"/>
          <w:sz w:val="24"/>
        </w:rPr>
        <w:tab/>
      </w:r>
      <w:r w:rsidR="00712DB3">
        <w:rPr>
          <w:rFonts w:ascii="Times New Roman" w:hAnsi="Times New Roman" w:cs="Times New Roman"/>
          <w:sz w:val="24"/>
        </w:rPr>
        <w:tab/>
      </w:r>
      <w:r w:rsidR="00712DB3">
        <w:rPr>
          <w:rFonts w:ascii="Times New Roman" w:hAnsi="Times New Roman" w:cs="Times New Roman"/>
          <w:sz w:val="24"/>
        </w:rPr>
        <w:tab/>
      </w:r>
      <w:r w:rsidR="00712DB3">
        <w:rPr>
          <w:rFonts w:ascii="Times New Roman" w:hAnsi="Times New Roman" w:cs="Times New Roman"/>
          <w:sz w:val="24"/>
        </w:rPr>
        <w:tab/>
      </w:r>
      <w:r w:rsidR="00712DB3">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Figure 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712DB3">
        <w:rPr>
          <w:rFonts w:ascii="Times New Roman" w:hAnsi="Times New Roman" w:cs="Times New Roman"/>
          <w:sz w:val="24"/>
        </w:rPr>
        <w:t>Figure B:</w:t>
      </w:r>
    </w:p>
    <w:p w14:paraId="58F98BE7" w14:textId="753F9AE4" w:rsidR="00356618" w:rsidRDefault="00F664B0" w:rsidP="00AA0A0B">
      <w:pPr>
        <w:rPr>
          <w:rFonts w:ascii="Times New Roman" w:hAnsi="Times New Roman" w:cs="Times New Roman"/>
          <w:sz w:val="24"/>
        </w:rPr>
      </w:pPr>
      <w:r>
        <w:rPr>
          <w:rFonts w:ascii="Times New Roman" w:hAnsi="Times New Roman" w:cs="Times New Roman"/>
          <w:sz w:val="24"/>
        </w:rPr>
        <w:lastRenderedPageBreak/>
        <w:t>Looking at the results in figure A, data preparation has been given a rating of 6.1 for their importance in 2018 which is ranked as very important using the coloured bar along the bottom. Comparing figure A to figure B you can see that the importance of data preparation has increased by 0.6 percent over the two years with it being one of the three trends that increased in importance as if you look at figure C below, most trends were downward</w:t>
      </w:r>
      <w:r w:rsidR="00356618">
        <w:rPr>
          <w:rFonts w:ascii="Times New Roman" w:hAnsi="Times New Roman" w:cs="Times New Roman"/>
          <w:sz w:val="24"/>
        </w:rPr>
        <w:t>.</w:t>
      </w:r>
    </w:p>
    <w:p w14:paraId="3361A43E" w14:textId="50CCA61D" w:rsidR="00F664B0" w:rsidRDefault="00F664B0" w:rsidP="00AA0A0B">
      <w:pPr>
        <w:rPr>
          <w:rFonts w:ascii="Times New Roman" w:hAnsi="Times New Roman" w:cs="Times New Roman"/>
          <w:sz w:val="24"/>
        </w:rPr>
      </w:pPr>
      <w:r>
        <w:rPr>
          <w:rFonts w:ascii="Times New Roman" w:hAnsi="Times New Roman" w:cs="Times New Roman"/>
          <w:sz w:val="24"/>
        </w:rPr>
        <w:t>Figure C:</w:t>
      </w:r>
    </w:p>
    <w:p w14:paraId="54F59450" w14:textId="0BC3CE49" w:rsidR="00F664B0" w:rsidRPr="00712DB3" w:rsidRDefault="00F664B0" w:rsidP="00AA0A0B">
      <w:pPr>
        <w:rPr>
          <w:rFonts w:ascii="Times New Roman" w:hAnsi="Times New Roman" w:cs="Times New Roman"/>
          <w:sz w:val="24"/>
        </w:rPr>
      </w:pPr>
      <w:r>
        <w:rPr>
          <w:noProof/>
        </w:rPr>
        <w:drawing>
          <wp:anchor distT="0" distB="0" distL="114300" distR="114300" simplePos="0" relativeHeight="251665408" behindDoc="1" locked="0" layoutInCell="1" allowOverlap="1" wp14:anchorId="7A38C7AF" wp14:editId="639289F6">
            <wp:simplePos x="0" y="0"/>
            <wp:positionH relativeFrom="margin">
              <wp:align>left</wp:align>
            </wp:positionH>
            <wp:positionV relativeFrom="paragraph">
              <wp:posOffset>4960</wp:posOffset>
            </wp:positionV>
            <wp:extent cx="3355340" cy="3161030"/>
            <wp:effectExtent l="0" t="0" r="0" b="1270"/>
            <wp:wrapTight wrapText="bothSides">
              <wp:wrapPolygon edited="0">
                <wp:start x="0" y="0"/>
                <wp:lineTo x="0" y="21479"/>
                <wp:lineTo x="21461" y="21479"/>
                <wp:lineTo x="214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0248" t="11544" r="31197" b="7637"/>
                    <a:stretch/>
                  </pic:blipFill>
                  <pic:spPr bwMode="auto">
                    <a:xfrm>
                      <a:off x="0" y="0"/>
                      <a:ext cx="3355340" cy="3161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 xml:space="preserve"> </w:t>
      </w:r>
    </w:p>
    <w:p w14:paraId="7A18E83A" w14:textId="7FC38B4C" w:rsidR="00F664B0" w:rsidRDefault="00F664B0" w:rsidP="00AA0A0B">
      <w:pPr>
        <w:rPr>
          <w:rFonts w:ascii="Times New Roman" w:hAnsi="Times New Roman" w:cs="Times New Roman"/>
          <w:i/>
          <w:sz w:val="24"/>
          <w:u w:val="single"/>
        </w:rPr>
      </w:pPr>
    </w:p>
    <w:p w14:paraId="02B028A2" w14:textId="77777777" w:rsidR="00F664B0" w:rsidRDefault="00F664B0" w:rsidP="00AA0A0B">
      <w:pPr>
        <w:rPr>
          <w:rFonts w:ascii="Times New Roman" w:hAnsi="Times New Roman" w:cs="Times New Roman"/>
          <w:i/>
          <w:sz w:val="24"/>
          <w:u w:val="single"/>
        </w:rPr>
      </w:pPr>
    </w:p>
    <w:p w14:paraId="7508D2DF" w14:textId="77777777" w:rsidR="00F664B0" w:rsidRDefault="00F664B0" w:rsidP="00AA0A0B">
      <w:pPr>
        <w:rPr>
          <w:rFonts w:ascii="Times New Roman" w:hAnsi="Times New Roman" w:cs="Times New Roman"/>
          <w:i/>
          <w:sz w:val="24"/>
          <w:u w:val="single"/>
        </w:rPr>
      </w:pPr>
    </w:p>
    <w:p w14:paraId="709A7574" w14:textId="77777777" w:rsidR="00F664B0" w:rsidRDefault="00F664B0" w:rsidP="00AA0A0B">
      <w:pPr>
        <w:rPr>
          <w:rFonts w:ascii="Times New Roman" w:hAnsi="Times New Roman" w:cs="Times New Roman"/>
          <w:i/>
          <w:sz w:val="24"/>
          <w:u w:val="single"/>
        </w:rPr>
      </w:pPr>
    </w:p>
    <w:p w14:paraId="327F0DED" w14:textId="77777777" w:rsidR="00F664B0" w:rsidRDefault="00F664B0" w:rsidP="00AA0A0B">
      <w:pPr>
        <w:rPr>
          <w:rFonts w:ascii="Times New Roman" w:hAnsi="Times New Roman" w:cs="Times New Roman"/>
          <w:i/>
          <w:sz w:val="24"/>
          <w:u w:val="single"/>
        </w:rPr>
      </w:pPr>
    </w:p>
    <w:p w14:paraId="4DB454D3" w14:textId="77777777" w:rsidR="00F664B0" w:rsidRDefault="00F664B0" w:rsidP="00AA0A0B">
      <w:pPr>
        <w:rPr>
          <w:rFonts w:ascii="Times New Roman" w:hAnsi="Times New Roman" w:cs="Times New Roman"/>
          <w:i/>
          <w:sz w:val="24"/>
          <w:u w:val="single"/>
        </w:rPr>
      </w:pPr>
    </w:p>
    <w:p w14:paraId="68155863" w14:textId="77777777" w:rsidR="00F664B0" w:rsidRDefault="00F664B0" w:rsidP="00AA0A0B">
      <w:pPr>
        <w:rPr>
          <w:rFonts w:ascii="Times New Roman" w:hAnsi="Times New Roman" w:cs="Times New Roman"/>
          <w:i/>
          <w:sz w:val="24"/>
          <w:u w:val="single"/>
        </w:rPr>
      </w:pPr>
    </w:p>
    <w:p w14:paraId="3613374C" w14:textId="77777777" w:rsidR="00F664B0" w:rsidRDefault="00F664B0" w:rsidP="00AA0A0B">
      <w:pPr>
        <w:rPr>
          <w:rFonts w:ascii="Times New Roman" w:hAnsi="Times New Roman" w:cs="Times New Roman"/>
          <w:i/>
          <w:sz w:val="24"/>
          <w:u w:val="single"/>
        </w:rPr>
      </w:pPr>
    </w:p>
    <w:p w14:paraId="39272B66" w14:textId="77777777" w:rsidR="00F664B0" w:rsidRDefault="00F664B0" w:rsidP="00AA0A0B">
      <w:pPr>
        <w:rPr>
          <w:rFonts w:ascii="Times New Roman" w:hAnsi="Times New Roman" w:cs="Times New Roman"/>
          <w:i/>
          <w:sz w:val="24"/>
          <w:u w:val="single"/>
        </w:rPr>
      </w:pPr>
    </w:p>
    <w:p w14:paraId="008BC486" w14:textId="055D8938" w:rsidR="00F664B0" w:rsidRDefault="00F664B0" w:rsidP="00AA0A0B">
      <w:pPr>
        <w:rPr>
          <w:rFonts w:ascii="Times New Roman" w:hAnsi="Times New Roman" w:cs="Times New Roman"/>
          <w:i/>
          <w:sz w:val="24"/>
          <w:u w:val="single"/>
        </w:rPr>
      </w:pPr>
    </w:p>
    <w:p w14:paraId="7065E8CE" w14:textId="2B2BE0D7" w:rsidR="00B41D0F" w:rsidRPr="00356618" w:rsidRDefault="00356618" w:rsidP="00AA0A0B">
      <w:pPr>
        <w:rPr>
          <w:rFonts w:ascii="Times New Roman" w:hAnsi="Times New Roman" w:cs="Times New Roman"/>
          <w:sz w:val="24"/>
        </w:rPr>
      </w:pPr>
      <w:r>
        <w:rPr>
          <w:rFonts w:ascii="Times New Roman" w:hAnsi="Times New Roman" w:cs="Times New Roman"/>
          <w:sz w:val="24"/>
        </w:rPr>
        <w:t xml:space="preserve">Further backing up the importance of data preparation </w:t>
      </w:r>
      <w:r w:rsidRPr="00356618">
        <w:rPr>
          <w:rFonts w:ascii="Times New Roman" w:hAnsi="Times New Roman" w:cs="Times New Roman"/>
          <w:noProof/>
          <w:sz w:val="24"/>
        </w:rPr>
        <w:t>Sukhadev</w:t>
      </w:r>
      <w:r w:rsidR="007F106D">
        <w:rPr>
          <w:rFonts w:ascii="Times New Roman" w:hAnsi="Times New Roman" w:cs="Times New Roman"/>
          <w:noProof/>
          <w:sz w:val="24"/>
        </w:rPr>
        <w:t>e</w:t>
      </w:r>
      <w:r w:rsidRPr="00356618">
        <w:rPr>
          <w:rFonts w:ascii="Times New Roman" w:hAnsi="Times New Roman" w:cs="Times New Roman"/>
          <w:noProof/>
          <w:sz w:val="24"/>
        </w:rPr>
        <w:t xml:space="preserve"> </w:t>
      </w:r>
      <w:r w:rsidR="007F106D">
        <w:rPr>
          <w:rFonts w:ascii="Times New Roman" w:hAnsi="Times New Roman" w:cs="Times New Roman"/>
          <w:noProof/>
          <w:sz w:val="24"/>
        </w:rPr>
        <w:t>(</w:t>
      </w:r>
      <w:r w:rsidRPr="00356618">
        <w:rPr>
          <w:rFonts w:ascii="Times New Roman" w:hAnsi="Times New Roman" w:cs="Times New Roman"/>
          <w:noProof/>
          <w:sz w:val="24"/>
        </w:rPr>
        <w:t>2016)</w:t>
      </w:r>
      <w:r w:rsidR="007F106D">
        <w:rPr>
          <w:rFonts w:ascii="Times New Roman" w:hAnsi="Times New Roman" w:cs="Times New Roman"/>
          <w:noProof/>
          <w:sz w:val="24"/>
        </w:rPr>
        <w:t xml:space="preserve"> specified that data preparation is an essential step to generate insights. It is one of the most time-consuming yet crucial process in the data mining process. It is the method of collecting, cleaning, processing and consolodating data for analytics. It enriches the data, transforms it and improves the accuracy of the outcome. </w:t>
      </w:r>
    </w:p>
    <w:p w14:paraId="2A75D4F9" w14:textId="1B85BDC8" w:rsidR="00240911" w:rsidRDefault="00240911" w:rsidP="00AA0A0B">
      <w:pPr>
        <w:rPr>
          <w:rFonts w:ascii="Times New Roman" w:hAnsi="Times New Roman" w:cs="Times New Roman"/>
          <w:i/>
          <w:sz w:val="24"/>
          <w:u w:val="single"/>
        </w:rPr>
      </w:pPr>
      <w:r w:rsidRPr="00240911">
        <w:rPr>
          <w:rFonts w:ascii="Times New Roman" w:hAnsi="Times New Roman" w:cs="Times New Roman"/>
          <w:i/>
          <w:sz w:val="24"/>
          <w:u w:val="single"/>
        </w:rPr>
        <w:t xml:space="preserve">Implications </w:t>
      </w:r>
      <w:r w:rsidR="00356618">
        <w:rPr>
          <w:rFonts w:ascii="Times New Roman" w:hAnsi="Times New Roman" w:cs="Times New Roman"/>
          <w:i/>
          <w:sz w:val="24"/>
          <w:u w:val="single"/>
        </w:rPr>
        <w:t>with</w:t>
      </w:r>
      <w:r w:rsidRPr="00240911">
        <w:rPr>
          <w:rFonts w:ascii="Times New Roman" w:hAnsi="Times New Roman" w:cs="Times New Roman"/>
          <w:i/>
          <w:sz w:val="24"/>
          <w:u w:val="single"/>
        </w:rPr>
        <w:t xml:space="preserve"> Data Preparation</w:t>
      </w:r>
    </w:p>
    <w:p w14:paraId="5759C0E2" w14:textId="68FE0886" w:rsidR="00C37CBA" w:rsidRDefault="00C37CBA" w:rsidP="00AA0A0B">
      <w:pPr>
        <w:rPr>
          <w:rFonts w:ascii="Times New Roman" w:hAnsi="Times New Roman" w:cs="Times New Roman"/>
          <w:sz w:val="24"/>
        </w:rPr>
      </w:pPr>
      <w:r>
        <w:rPr>
          <w:rFonts w:ascii="Times New Roman" w:hAnsi="Times New Roman" w:cs="Times New Roman"/>
          <w:sz w:val="24"/>
        </w:rPr>
        <w:t>Many problems have been identified with data preparation first-hand and academically, it is believed that this step of the CRISP-DM process accounts for roughly 80</w:t>
      </w:r>
      <w:r w:rsidR="0080031A">
        <w:rPr>
          <w:rFonts w:ascii="Times New Roman" w:hAnsi="Times New Roman" w:cs="Times New Roman"/>
          <w:sz w:val="24"/>
        </w:rPr>
        <w:t xml:space="preserve">% </w:t>
      </w:r>
      <w:r>
        <w:rPr>
          <w:rFonts w:ascii="Times New Roman" w:hAnsi="Times New Roman" w:cs="Times New Roman"/>
          <w:sz w:val="24"/>
        </w:rPr>
        <w:t xml:space="preserve">of the total time spent on the project </w:t>
      </w:r>
      <w:sdt>
        <w:sdtPr>
          <w:rPr>
            <w:rFonts w:ascii="Times New Roman" w:hAnsi="Times New Roman" w:cs="Times New Roman"/>
            <w:sz w:val="24"/>
          </w:rPr>
          <w:id w:val="172073995"/>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Sha142 \l 2057 </w:instrText>
          </w:r>
          <w:r>
            <w:rPr>
              <w:rFonts w:ascii="Times New Roman" w:hAnsi="Times New Roman" w:cs="Times New Roman"/>
              <w:sz w:val="24"/>
            </w:rPr>
            <w:fldChar w:fldCharType="separate"/>
          </w:r>
          <w:r w:rsidR="0080031A" w:rsidRPr="0080031A">
            <w:rPr>
              <w:rFonts w:ascii="Times New Roman" w:hAnsi="Times New Roman" w:cs="Times New Roman"/>
              <w:noProof/>
              <w:sz w:val="24"/>
            </w:rPr>
            <w:t>(Sharda, et al., 2014)</w:t>
          </w:r>
          <w:r>
            <w:rPr>
              <w:rFonts w:ascii="Times New Roman" w:hAnsi="Times New Roman" w:cs="Times New Roman"/>
              <w:sz w:val="24"/>
            </w:rPr>
            <w:fldChar w:fldCharType="end"/>
          </w:r>
        </w:sdtContent>
      </w:sdt>
      <w:r>
        <w:rPr>
          <w:rFonts w:ascii="Times New Roman" w:hAnsi="Times New Roman" w:cs="Times New Roman"/>
          <w:sz w:val="24"/>
        </w:rPr>
        <w:t xml:space="preserve"> as like previously stated data sets will contain noisy data that will need to be extracted and cleansed and depending on the size, it can be a lengthy process.</w:t>
      </w:r>
    </w:p>
    <w:p w14:paraId="5BD8F616" w14:textId="05BC1D86" w:rsidR="00B056FF" w:rsidRDefault="00C37CBA" w:rsidP="00AA0A0B">
      <w:pPr>
        <w:rPr>
          <w:rFonts w:ascii="Times New Roman" w:hAnsi="Times New Roman" w:cs="Times New Roman"/>
          <w:sz w:val="24"/>
        </w:rPr>
      </w:pPr>
      <w:r w:rsidRPr="00C37CBA">
        <w:rPr>
          <w:rFonts w:ascii="Times New Roman" w:hAnsi="Times New Roman" w:cs="Times New Roman"/>
          <w:noProof/>
          <w:sz w:val="24"/>
        </w:rPr>
        <w:t>Weld</w:t>
      </w:r>
      <w:r>
        <w:rPr>
          <w:rFonts w:ascii="Times New Roman" w:hAnsi="Times New Roman" w:cs="Times New Roman"/>
          <w:noProof/>
          <w:sz w:val="24"/>
        </w:rPr>
        <w:t>on (</w:t>
      </w:r>
      <w:r w:rsidRPr="00C37CBA">
        <w:rPr>
          <w:rFonts w:ascii="Times New Roman" w:hAnsi="Times New Roman" w:cs="Times New Roman"/>
          <w:noProof/>
          <w:sz w:val="24"/>
        </w:rPr>
        <w:t>2016)</w:t>
      </w:r>
      <w:r>
        <w:rPr>
          <w:rFonts w:ascii="Times New Roman" w:hAnsi="Times New Roman" w:cs="Times New Roman"/>
          <w:noProof/>
          <w:sz w:val="24"/>
        </w:rPr>
        <w:t xml:space="preserve"> also</w:t>
      </w:r>
      <w:r>
        <w:rPr>
          <w:rFonts w:ascii="Times New Roman" w:hAnsi="Times New Roman" w:cs="Times New Roman"/>
          <w:sz w:val="24"/>
        </w:rPr>
        <w:t xml:space="preserve"> stated that t</w:t>
      </w:r>
      <w:r w:rsidR="005750BA">
        <w:rPr>
          <w:rFonts w:ascii="Times New Roman" w:hAnsi="Times New Roman" w:cs="Times New Roman"/>
          <w:sz w:val="24"/>
        </w:rPr>
        <w:t xml:space="preserve">he challenges with data preparation are growing as data is increasingly created in an increasingly mobile and fast-changing environment. In response, self-service analytical tools which </w:t>
      </w:r>
      <w:r w:rsidR="005750BA">
        <w:rPr>
          <w:rFonts w:ascii="Times New Roman" w:hAnsi="Times New Roman" w:cs="Times New Roman"/>
          <w:sz w:val="24"/>
        </w:rPr>
        <w:t xml:space="preserve">ranked as the </w:t>
      </w:r>
      <w:r w:rsidR="00755587">
        <w:rPr>
          <w:rFonts w:ascii="Times New Roman" w:hAnsi="Times New Roman" w:cs="Times New Roman"/>
          <w:sz w:val="24"/>
        </w:rPr>
        <w:t xml:space="preserve">third </w:t>
      </w:r>
      <w:r w:rsidR="005750BA">
        <w:rPr>
          <w:rFonts w:ascii="Times New Roman" w:hAnsi="Times New Roman" w:cs="Times New Roman"/>
          <w:sz w:val="24"/>
        </w:rPr>
        <w:t>most important trend in business intelligence</w:t>
      </w:r>
      <w:r w:rsidR="00755587">
        <w:rPr>
          <w:rFonts w:ascii="Times New Roman" w:hAnsi="Times New Roman" w:cs="Times New Roman"/>
          <w:sz w:val="24"/>
        </w:rPr>
        <w:t xml:space="preserve"> </w:t>
      </w:r>
      <w:r w:rsidR="005750BA">
        <w:rPr>
          <w:rFonts w:ascii="Times New Roman" w:hAnsi="Times New Roman" w:cs="Times New Roman"/>
          <w:sz w:val="24"/>
        </w:rPr>
        <w:t xml:space="preserve">work </w:t>
      </w:r>
      <w:r w:rsidR="00755587">
        <w:rPr>
          <w:rFonts w:ascii="Times New Roman" w:hAnsi="Times New Roman" w:cs="Times New Roman"/>
          <w:sz w:val="24"/>
        </w:rPr>
        <w:t xml:space="preserve">(see figure A) </w:t>
      </w:r>
      <w:r w:rsidR="005750BA">
        <w:rPr>
          <w:rFonts w:ascii="Times New Roman" w:hAnsi="Times New Roman" w:cs="Times New Roman"/>
          <w:sz w:val="24"/>
        </w:rPr>
        <w:t>are becoming more popular to us</w:t>
      </w:r>
      <w:r>
        <w:rPr>
          <w:rFonts w:ascii="Times New Roman" w:hAnsi="Times New Roman" w:cs="Times New Roman"/>
          <w:sz w:val="24"/>
        </w:rPr>
        <w:t>e</w:t>
      </w:r>
      <w:r w:rsidR="00755587">
        <w:rPr>
          <w:rFonts w:ascii="Times New Roman" w:hAnsi="Times New Roman" w:cs="Times New Roman"/>
          <w:sz w:val="24"/>
        </w:rPr>
        <w:t xml:space="preserve"> with data preparation. Self-service business intelligence offers an environment in which information workers can create and access specific BI reports, queries and analytics without IT involvement.</w:t>
      </w:r>
      <w:r w:rsidR="00356618">
        <w:rPr>
          <w:rFonts w:ascii="Times New Roman" w:hAnsi="Times New Roman" w:cs="Times New Roman"/>
          <w:sz w:val="24"/>
        </w:rPr>
        <w:t xml:space="preserve"> This also extends the scope of </w:t>
      </w:r>
      <w:r w:rsidR="0080031A">
        <w:rPr>
          <w:rFonts w:ascii="Times New Roman" w:hAnsi="Times New Roman" w:cs="Times New Roman"/>
          <w:sz w:val="24"/>
        </w:rPr>
        <w:t>BI</w:t>
      </w:r>
      <w:r w:rsidR="00356618">
        <w:rPr>
          <w:rFonts w:ascii="Times New Roman" w:hAnsi="Times New Roman" w:cs="Times New Roman"/>
          <w:sz w:val="24"/>
        </w:rPr>
        <w:t xml:space="preserve"> applications to address a wider range of business needs and problems</w:t>
      </w:r>
      <w:sdt>
        <w:sdtPr>
          <w:rPr>
            <w:rFonts w:ascii="Times New Roman" w:hAnsi="Times New Roman" w:cs="Times New Roman"/>
            <w:sz w:val="24"/>
          </w:rPr>
          <w:id w:val="316235756"/>
          <w:citation/>
        </w:sdtPr>
        <w:sdtContent>
          <w:r w:rsidR="00356618">
            <w:rPr>
              <w:rFonts w:ascii="Times New Roman" w:hAnsi="Times New Roman" w:cs="Times New Roman"/>
              <w:sz w:val="24"/>
            </w:rPr>
            <w:fldChar w:fldCharType="begin"/>
          </w:r>
          <w:r w:rsidR="00356618">
            <w:rPr>
              <w:rFonts w:ascii="Times New Roman" w:hAnsi="Times New Roman" w:cs="Times New Roman"/>
              <w:sz w:val="24"/>
            </w:rPr>
            <w:instrText xml:space="preserve"> CITATION Imh17 \l 2057 </w:instrText>
          </w:r>
          <w:r w:rsidR="00356618">
            <w:rPr>
              <w:rFonts w:ascii="Times New Roman" w:hAnsi="Times New Roman" w:cs="Times New Roman"/>
              <w:sz w:val="24"/>
            </w:rPr>
            <w:fldChar w:fldCharType="separate"/>
          </w:r>
          <w:r w:rsidR="0080031A">
            <w:rPr>
              <w:rFonts w:ascii="Times New Roman" w:hAnsi="Times New Roman" w:cs="Times New Roman"/>
              <w:noProof/>
              <w:sz w:val="24"/>
            </w:rPr>
            <w:t xml:space="preserve"> </w:t>
          </w:r>
          <w:r w:rsidR="0080031A" w:rsidRPr="0080031A">
            <w:rPr>
              <w:rFonts w:ascii="Times New Roman" w:hAnsi="Times New Roman" w:cs="Times New Roman"/>
              <w:noProof/>
              <w:sz w:val="24"/>
            </w:rPr>
            <w:t>(Imhoff, 2017)</w:t>
          </w:r>
          <w:r w:rsidR="00356618">
            <w:rPr>
              <w:rFonts w:ascii="Times New Roman" w:hAnsi="Times New Roman" w:cs="Times New Roman"/>
              <w:sz w:val="24"/>
            </w:rPr>
            <w:fldChar w:fldCharType="end"/>
          </w:r>
        </w:sdtContent>
      </w:sdt>
      <w:r w:rsidR="00356618">
        <w:rPr>
          <w:rFonts w:ascii="Times New Roman" w:hAnsi="Times New Roman" w:cs="Times New Roman"/>
          <w:sz w:val="24"/>
        </w:rPr>
        <w:t>.</w:t>
      </w:r>
    </w:p>
    <w:p w14:paraId="4894B895" w14:textId="134C76A7" w:rsidR="00356618" w:rsidRPr="005750BA" w:rsidRDefault="00B5791E" w:rsidP="00AA0A0B">
      <w:pPr>
        <w:rPr>
          <w:rFonts w:ascii="Times New Roman" w:hAnsi="Times New Roman" w:cs="Times New Roman"/>
          <w:sz w:val="24"/>
        </w:rPr>
      </w:pPr>
      <w:r>
        <w:rPr>
          <w:rFonts w:ascii="Times New Roman" w:hAnsi="Times New Roman" w:cs="Times New Roman"/>
          <w:sz w:val="24"/>
        </w:rPr>
        <w:t xml:space="preserve">Two other </w:t>
      </w:r>
      <w:r w:rsidR="00D55527">
        <w:rPr>
          <w:rFonts w:ascii="Times New Roman" w:hAnsi="Times New Roman" w:cs="Times New Roman"/>
          <w:sz w:val="24"/>
        </w:rPr>
        <w:t xml:space="preserve">problems associated with data preparation is having a high level of categorical variables as a </w:t>
      </w:r>
      <w:r>
        <w:rPr>
          <w:rFonts w:ascii="Times New Roman" w:hAnsi="Times New Roman" w:cs="Times New Roman"/>
          <w:sz w:val="24"/>
        </w:rPr>
        <w:t xml:space="preserve">this can lead to many problems as there would be a few important factors to look out for. This is also a problem because some algorithms do not support large variables and even if it is supported it is likely to require a lot of space, memory and time. This can be fixed by reducing the number of variables by eliminating inappropriate data. The second problem being missing values which means you are likely to be missing out on very important information; data could be missing because it has been lost, erased, withheld or never found out. This missing data must be represented in a systematic way, for example, a blank space instead of text or numbers as all classical algorithms and some data mining algorithms require defined values. Another solution to missing values would be to extract the columns or rows with these depending on the quantity, if a </w:t>
      </w:r>
      <w:r>
        <w:rPr>
          <w:rFonts w:ascii="Times New Roman" w:hAnsi="Times New Roman" w:cs="Times New Roman"/>
          <w:sz w:val="24"/>
        </w:rPr>
        <w:lastRenderedPageBreak/>
        <w:t xml:space="preserve">large quantity it would be a better solution to correct the error to obtain the other information </w:t>
      </w:r>
      <w:sdt>
        <w:sdtPr>
          <w:rPr>
            <w:rFonts w:ascii="Times New Roman" w:hAnsi="Times New Roman" w:cs="Times New Roman"/>
            <w:sz w:val="24"/>
          </w:rPr>
          <w:id w:val="-729842867"/>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Fah15 \l 2057 </w:instrText>
          </w:r>
          <w:r>
            <w:rPr>
              <w:rFonts w:ascii="Times New Roman" w:hAnsi="Times New Roman" w:cs="Times New Roman"/>
              <w:sz w:val="24"/>
            </w:rPr>
            <w:fldChar w:fldCharType="separate"/>
          </w:r>
          <w:r w:rsidR="0080031A" w:rsidRPr="0080031A">
            <w:rPr>
              <w:rFonts w:ascii="Times New Roman" w:hAnsi="Times New Roman" w:cs="Times New Roman"/>
              <w:noProof/>
              <w:sz w:val="24"/>
            </w:rPr>
            <w:t>(Fahrnkopf, 2015)</w:t>
          </w:r>
          <w:r>
            <w:rPr>
              <w:rFonts w:ascii="Times New Roman" w:hAnsi="Times New Roman" w:cs="Times New Roman"/>
              <w:sz w:val="24"/>
            </w:rPr>
            <w:fldChar w:fldCharType="end"/>
          </w:r>
        </w:sdtContent>
      </w:sdt>
      <w:r>
        <w:rPr>
          <w:rFonts w:ascii="Times New Roman" w:hAnsi="Times New Roman" w:cs="Times New Roman"/>
          <w:sz w:val="24"/>
        </w:rPr>
        <w:t>.</w:t>
      </w:r>
    </w:p>
    <w:p w14:paraId="0C7680FD" w14:textId="61CBE4B6" w:rsidR="00240911" w:rsidRDefault="00240911" w:rsidP="00AA0A0B">
      <w:pPr>
        <w:rPr>
          <w:rFonts w:ascii="Times New Roman" w:hAnsi="Times New Roman" w:cs="Times New Roman"/>
          <w:i/>
          <w:sz w:val="24"/>
          <w:u w:val="single"/>
        </w:rPr>
      </w:pPr>
      <w:r w:rsidRPr="00240911">
        <w:rPr>
          <w:rFonts w:ascii="Times New Roman" w:hAnsi="Times New Roman" w:cs="Times New Roman"/>
          <w:i/>
          <w:sz w:val="24"/>
          <w:u w:val="single"/>
        </w:rPr>
        <w:t>Conclusion</w:t>
      </w:r>
      <w:r w:rsidR="00356618">
        <w:rPr>
          <w:rFonts w:ascii="Times New Roman" w:hAnsi="Times New Roman" w:cs="Times New Roman"/>
          <w:i/>
          <w:sz w:val="24"/>
          <w:u w:val="single"/>
        </w:rPr>
        <w:t xml:space="preserve"> </w:t>
      </w:r>
    </w:p>
    <w:p w14:paraId="793A729C" w14:textId="4F90A246" w:rsidR="00B056FF" w:rsidRDefault="005A501C" w:rsidP="0080031A">
      <w:pPr>
        <w:rPr>
          <w:rFonts w:ascii="Times New Roman" w:hAnsi="Times New Roman" w:cs="Times New Roman"/>
          <w:sz w:val="24"/>
        </w:rPr>
      </w:pPr>
      <w:r>
        <w:rPr>
          <w:rFonts w:ascii="Times New Roman" w:hAnsi="Times New Roman" w:cs="Times New Roman"/>
          <w:sz w:val="24"/>
        </w:rPr>
        <w:t xml:space="preserve">It is evident that data preparation has a high level of importance </w:t>
      </w:r>
      <w:r w:rsidR="0057211B">
        <w:rPr>
          <w:rFonts w:ascii="Times New Roman" w:hAnsi="Times New Roman" w:cs="Times New Roman"/>
          <w:sz w:val="24"/>
        </w:rPr>
        <w:t xml:space="preserve">when it comes to a companies’ </w:t>
      </w:r>
      <w:r w:rsidR="0080031A">
        <w:rPr>
          <w:rFonts w:ascii="Times New Roman" w:hAnsi="Times New Roman" w:cs="Times New Roman"/>
          <w:sz w:val="24"/>
        </w:rPr>
        <w:t xml:space="preserve">BI </w:t>
      </w:r>
      <w:r w:rsidR="0057211B">
        <w:rPr>
          <w:rFonts w:ascii="Times New Roman" w:hAnsi="Times New Roman" w:cs="Times New Roman"/>
          <w:sz w:val="24"/>
        </w:rPr>
        <w:t xml:space="preserve">and that it is an upcoming trend for business intelligence in 2018 as statistics suggest. It is also seen as one of the most important steps in the CRISP-DM Data Mining Process as it plays a major part in business decision-making and accounts for 80% of the data mining task, therefore it should not be overseen otherwise it will lead to inaccurate results from the information obtained. This also supports the implications that comes with data preparation as it is so time-consuming and requires the most attention, therefore it is important that the </w:t>
      </w:r>
      <w:r w:rsidR="0080031A">
        <w:rPr>
          <w:rFonts w:ascii="Times New Roman" w:hAnsi="Times New Roman" w:cs="Times New Roman"/>
          <w:sz w:val="24"/>
        </w:rPr>
        <w:t>main steps of data preparation are covered.</w:t>
      </w:r>
    </w:p>
    <w:p w14:paraId="181360E8" w14:textId="548DEA82" w:rsidR="00D91798" w:rsidRPr="00D91798" w:rsidRDefault="00D91798" w:rsidP="00D91798">
      <w:pPr>
        <w:rPr>
          <w:rFonts w:ascii="Times New Roman" w:hAnsi="Times New Roman" w:cs="Times New Roman"/>
          <w:sz w:val="24"/>
        </w:rPr>
      </w:pPr>
      <w:r>
        <w:rPr>
          <w:rFonts w:ascii="Times New Roman" w:hAnsi="Times New Roman" w:cs="Times New Roman"/>
          <w:sz w:val="24"/>
        </w:rPr>
        <w:t>It has also been suggested that self-service</w:t>
      </w:r>
      <w:r w:rsidR="0080031A">
        <w:rPr>
          <w:rFonts w:ascii="Times New Roman" w:hAnsi="Times New Roman" w:cs="Times New Roman"/>
          <w:sz w:val="24"/>
        </w:rPr>
        <w:t xml:space="preserve"> BI</w:t>
      </w:r>
      <w:r>
        <w:rPr>
          <w:rFonts w:ascii="Times New Roman" w:hAnsi="Times New Roman" w:cs="Times New Roman"/>
          <w:sz w:val="24"/>
        </w:rPr>
        <w:t xml:space="preserve"> can be used as an analytical tool to support data preparation when it comes to making decisions based on judgement by accessing business intelligence reports, queries and analytics. The best benefit from this for companies is that is doesn’t require employees to have specialised IT skills.</w:t>
      </w:r>
    </w:p>
    <w:p w14:paraId="3B88F24D" w14:textId="70236CD1" w:rsidR="00B056FF" w:rsidRDefault="009C0E97" w:rsidP="00AA0A0B">
      <w:pPr>
        <w:rPr>
          <w:rFonts w:ascii="Times New Roman" w:hAnsi="Times New Roman" w:cs="Times New Roman"/>
          <w:sz w:val="24"/>
        </w:rPr>
      </w:pPr>
      <w:r w:rsidRPr="00240911">
        <w:rPr>
          <w:rFonts w:ascii="Times New Roman" w:hAnsi="Times New Roman" w:cs="Times New Roman"/>
          <w:i/>
          <w:sz w:val="24"/>
          <w:u w:val="single"/>
        </w:rPr>
        <w:t>Keywords:</w:t>
      </w:r>
      <w:r>
        <w:rPr>
          <w:rFonts w:ascii="Times New Roman" w:hAnsi="Times New Roman" w:cs="Times New Roman"/>
          <w:sz w:val="24"/>
        </w:rPr>
        <w:t xml:space="preserve"> </w:t>
      </w:r>
      <w:r w:rsidR="00240911">
        <w:rPr>
          <w:rFonts w:ascii="Times New Roman" w:hAnsi="Times New Roman" w:cs="Times New Roman"/>
          <w:sz w:val="24"/>
        </w:rPr>
        <w:t xml:space="preserve">Data Preparation, </w:t>
      </w:r>
      <w:r w:rsidR="00240911">
        <w:rPr>
          <w:rFonts w:ascii="Times New Roman" w:hAnsi="Times New Roman" w:cs="Times New Roman"/>
          <w:sz w:val="24"/>
        </w:rPr>
        <w:t xml:space="preserve">CRISP-DM </w:t>
      </w:r>
      <w:r>
        <w:rPr>
          <w:rFonts w:ascii="Times New Roman" w:hAnsi="Times New Roman" w:cs="Times New Roman"/>
          <w:sz w:val="24"/>
        </w:rPr>
        <w:t>Data Mining Process</w:t>
      </w:r>
      <w:r w:rsidR="00721C8B">
        <w:rPr>
          <w:rFonts w:ascii="Times New Roman" w:hAnsi="Times New Roman" w:cs="Times New Roman"/>
          <w:sz w:val="24"/>
        </w:rPr>
        <w:t>,</w:t>
      </w:r>
      <w:r>
        <w:rPr>
          <w:rFonts w:ascii="Times New Roman" w:hAnsi="Times New Roman" w:cs="Times New Roman"/>
          <w:sz w:val="24"/>
        </w:rPr>
        <w:t xml:space="preserve"> </w:t>
      </w:r>
      <w:r w:rsidR="00240911">
        <w:rPr>
          <w:rFonts w:ascii="Times New Roman" w:hAnsi="Times New Roman" w:cs="Times New Roman"/>
          <w:sz w:val="24"/>
        </w:rPr>
        <w:t xml:space="preserve">Data Understanding, </w:t>
      </w:r>
      <w:r w:rsidR="00721C8B">
        <w:rPr>
          <w:rFonts w:ascii="Times New Roman" w:hAnsi="Times New Roman" w:cs="Times New Roman"/>
          <w:sz w:val="24"/>
        </w:rPr>
        <w:t>Meta</w:t>
      </w:r>
      <w:r w:rsidR="00B056FF">
        <w:rPr>
          <w:rFonts w:ascii="Times New Roman" w:hAnsi="Times New Roman" w:cs="Times New Roman"/>
          <w:sz w:val="24"/>
        </w:rPr>
        <w:t>-</w:t>
      </w:r>
      <w:r w:rsidR="00721C8B">
        <w:rPr>
          <w:rFonts w:ascii="Times New Roman" w:hAnsi="Times New Roman" w:cs="Times New Roman"/>
          <w:sz w:val="24"/>
        </w:rPr>
        <w:t>trend</w:t>
      </w:r>
      <w:r w:rsidR="00C37CBA">
        <w:rPr>
          <w:rFonts w:ascii="Times New Roman" w:hAnsi="Times New Roman" w:cs="Times New Roman"/>
          <w:sz w:val="24"/>
        </w:rPr>
        <w:t xml:space="preserve"> &amp; Self-service analytics</w:t>
      </w:r>
    </w:p>
    <w:sdt>
      <w:sdtPr>
        <w:id w:val="2965791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1B960E0" w14:textId="7FB2C906" w:rsidR="0080031A" w:rsidRDefault="0080031A">
          <w:pPr>
            <w:pStyle w:val="Heading1"/>
          </w:pPr>
          <w:r>
            <w:t>References</w:t>
          </w:r>
        </w:p>
        <w:sdt>
          <w:sdtPr>
            <w:id w:val="-573587230"/>
            <w:bibliography/>
          </w:sdtPr>
          <w:sdtContent>
            <w:p w14:paraId="5CC3897F" w14:textId="77777777" w:rsidR="0080031A" w:rsidRDefault="0080031A" w:rsidP="0080031A">
              <w:pPr>
                <w:pStyle w:val="Bibliography"/>
                <w:rPr>
                  <w:noProof/>
                  <w:sz w:val="24"/>
                  <w:szCs w:val="24"/>
                  <w:lang w:val="en-US"/>
                </w:rPr>
              </w:pPr>
              <w:r>
                <w:fldChar w:fldCharType="begin"/>
              </w:r>
              <w:r>
                <w:instrText xml:space="preserve"> BIBLIOGRAPHY </w:instrText>
              </w:r>
              <w:r>
                <w:fldChar w:fldCharType="separate"/>
              </w:r>
              <w:r>
                <w:rPr>
                  <w:noProof/>
                  <w:lang w:val="en-US"/>
                </w:rPr>
                <w:t xml:space="preserve">BARC &amp; Company, A. G. G., 2017. </w:t>
              </w:r>
              <w:r>
                <w:rPr>
                  <w:i/>
                  <w:iCs/>
                  <w:noProof/>
                  <w:lang w:val="en-US"/>
                </w:rPr>
                <w:t xml:space="preserve">BI Survey. </w:t>
              </w:r>
              <w:r>
                <w:rPr>
                  <w:noProof/>
                  <w:lang w:val="en-US"/>
                </w:rPr>
                <w:t xml:space="preserve">[Online] </w:t>
              </w:r>
              <w:r>
                <w:rPr>
                  <w:noProof/>
                  <w:lang w:val="en-US"/>
                </w:rPr>
                <w:br/>
                <w:t xml:space="preserve">Available at: </w:t>
              </w:r>
              <w:r>
                <w:rPr>
                  <w:noProof/>
                  <w:u w:val="single"/>
                  <w:lang w:val="en-US"/>
                </w:rPr>
                <w:t>https://bi-survey.com/data-preparation-survey/</w:t>
              </w:r>
              <w:r>
                <w:rPr>
                  <w:noProof/>
                  <w:lang w:val="en-US"/>
                </w:rPr>
                <w:br/>
                <w:t>[Accessed 02 January 2018].</w:t>
              </w:r>
            </w:p>
            <w:p w14:paraId="547EBCB4" w14:textId="77777777" w:rsidR="0080031A" w:rsidRDefault="0080031A" w:rsidP="0080031A">
              <w:pPr>
                <w:pStyle w:val="Bibliography"/>
                <w:rPr>
                  <w:noProof/>
                  <w:lang w:val="en-US"/>
                </w:rPr>
              </w:pPr>
              <w:r>
                <w:rPr>
                  <w:noProof/>
                  <w:lang w:val="en-US"/>
                </w:rPr>
                <w:t xml:space="preserve">DeZyre, 2016. </w:t>
              </w:r>
              <w:r>
                <w:rPr>
                  <w:i/>
                  <w:iCs/>
                  <w:noProof/>
                  <w:lang w:val="en-US"/>
                </w:rPr>
                <w:t xml:space="preserve">Why data preparation is an important part of data science?. </w:t>
              </w:r>
              <w:r>
                <w:rPr>
                  <w:noProof/>
                  <w:lang w:val="en-US"/>
                </w:rPr>
                <w:t xml:space="preserve">[Online] </w:t>
              </w:r>
              <w:r>
                <w:rPr>
                  <w:noProof/>
                  <w:lang w:val="en-US"/>
                </w:rPr>
                <w:br/>
                <w:t xml:space="preserve">Available at: </w:t>
              </w:r>
              <w:r>
                <w:rPr>
                  <w:noProof/>
                  <w:u w:val="single"/>
                  <w:lang w:val="en-US"/>
                </w:rPr>
                <w:t>https://www.dezyre.com/article/why-data-preparation-is-an-important-part-of-data-science/242</w:t>
              </w:r>
              <w:r>
                <w:rPr>
                  <w:noProof/>
                  <w:lang w:val="en-US"/>
                </w:rPr>
                <w:br/>
                <w:t>[Accessed 05 January 2018].</w:t>
              </w:r>
            </w:p>
            <w:p w14:paraId="1D1A30FD" w14:textId="77777777" w:rsidR="0080031A" w:rsidRDefault="0080031A" w:rsidP="0080031A">
              <w:pPr>
                <w:pStyle w:val="Bibliography"/>
                <w:rPr>
                  <w:noProof/>
                  <w:lang w:val="en-US"/>
                </w:rPr>
              </w:pPr>
              <w:r>
                <w:rPr>
                  <w:noProof/>
                  <w:lang w:val="en-US"/>
                </w:rPr>
                <w:t xml:space="preserve">Fahrnkopf, K., 2015. </w:t>
              </w:r>
              <w:r>
                <w:rPr>
                  <w:i/>
                  <w:iCs/>
                  <w:noProof/>
                  <w:lang w:val="en-US"/>
                </w:rPr>
                <w:t xml:space="preserve">Two Frequent Challenges in Data Preparation. </w:t>
              </w:r>
              <w:r>
                <w:rPr>
                  <w:noProof/>
                  <w:lang w:val="en-US"/>
                </w:rPr>
                <w:t xml:space="preserve">[Online] </w:t>
              </w:r>
              <w:r>
                <w:rPr>
                  <w:noProof/>
                  <w:lang w:val="en-US"/>
                </w:rPr>
                <w:br/>
                <w:t xml:space="preserve">Available at: </w:t>
              </w:r>
              <w:r>
                <w:rPr>
                  <w:noProof/>
                  <w:u w:val="single"/>
                  <w:lang w:val="en-US"/>
                </w:rPr>
                <w:t>https://info.salford-systems.com/two-frequent-challenges-in-data-preparation</w:t>
              </w:r>
              <w:r>
                <w:rPr>
                  <w:noProof/>
                  <w:lang w:val="en-US"/>
                </w:rPr>
                <w:br/>
                <w:t>[Accessed 05 January 2018].</w:t>
              </w:r>
            </w:p>
            <w:p w14:paraId="10D62D75" w14:textId="77777777" w:rsidR="0080031A" w:rsidRDefault="0080031A" w:rsidP="0080031A">
              <w:pPr>
                <w:pStyle w:val="Bibliography"/>
                <w:rPr>
                  <w:noProof/>
                  <w:lang w:val="en-US"/>
                </w:rPr>
              </w:pPr>
              <w:r>
                <w:rPr>
                  <w:noProof/>
                  <w:lang w:val="en-US"/>
                </w:rPr>
                <w:t xml:space="preserve">Imhoff, C., 2017. </w:t>
              </w:r>
              <w:r>
                <w:rPr>
                  <w:i/>
                  <w:iCs/>
                  <w:noProof/>
                  <w:lang w:val="en-US"/>
                </w:rPr>
                <w:t xml:space="preserve">Self-Service Business Intelligence: Empowering Users to Generate Insights. </w:t>
              </w:r>
              <w:r>
                <w:rPr>
                  <w:noProof/>
                  <w:lang w:val="en-US"/>
                </w:rPr>
                <w:t xml:space="preserve">[Online] </w:t>
              </w:r>
              <w:r>
                <w:rPr>
                  <w:noProof/>
                  <w:lang w:val="en-US"/>
                </w:rPr>
                <w:br/>
                <w:t xml:space="preserve">Available at: </w:t>
              </w:r>
              <w:r>
                <w:rPr>
                  <w:noProof/>
                  <w:u w:val="single"/>
                  <w:lang w:val="en-US"/>
                </w:rPr>
                <w:t>https://www.tableau.com/learn/whitepapers/tdwi-self-service-business-intelligence</w:t>
              </w:r>
              <w:r>
                <w:rPr>
                  <w:noProof/>
                  <w:lang w:val="en-US"/>
                </w:rPr>
                <w:br/>
                <w:t>[Accessed 05 January 2018].</w:t>
              </w:r>
            </w:p>
            <w:p w14:paraId="039AA94A" w14:textId="77777777" w:rsidR="0080031A" w:rsidRDefault="0080031A" w:rsidP="0080031A">
              <w:pPr>
                <w:pStyle w:val="Bibliography"/>
                <w:rPr>
                  <w:noProof/>
                  <w:lang w:val="en-US"/>
                </w:rPr>
              </w:pPr>
              <w:r>
                <w:rPr>
                  <w:noProof/>
                  <w:lang w:val="en-US"/>
                </w:rPr>
                <w:t xml:space="preserve">Insights, V., 2016. </w:t>
              </w:r>
              <w:r>
                <w:rPr>
                  <w:i/>
                  <w:iCs/>
                  <w:noProof/>
                  <w:lang w:val="en-US"/>
                </w:rPr>
                <w:t xml:space="preserve">Data Preparation &amp; it's importance. </w:t>
              </w:r>
              <w:r>
                <w:rPr>
                  <w:noProof/>
                  <w:lang w:val="en-US"/>
                </w:rPr>
                <w:t xml:space="preserve">[Online] </w:t>
              </w:r>
              <w:r>
                <w:rPr>
                  <w:noProof/>
                  <w:lang w:val="en-US"/>
                </w:rPr>
                <w:br/>
                <w:t xml:space="preserve">Available at: </w:t>
              </w:r>
              <w:r>
                <w:rPr>
                  <w:noProof/>
                  <w:u w:val="single"/>
                  <w:lang w:val="en-US"/>
                </w:rPr>
                <w:t>https://visualrsoftware.com/data-preparation-applications/</w:t>
              </w:r>
              <w:r>
                <w:rPr>
                  <w:noProof/>
                  <w:lang w:val="en-US"/>
                </w:rPr>
                <w:br/>
                <w:t>[Accessed 05 January 2018].</w:t>
              </w:r>
            </w:p>
            <w:p w14:paraId="5F5D2FCE" w14:textId="77777777" w:rsidR="0080031A" w:rsidRDefault="0080031A" w:rsidP="0080031A">
              <w:pPr>
                <w:pStyle w:val="Bibliography"/>
                <w:rPr>
                  <w:noProof/>
                  <w:lang w:val="en-US"/>
                </w:rPr>
              </w:pPr>
              <w:r>
                <w:rPr>
                  <w:noProof/>
                  <w:lang w:val="en-US"/>
                </w:rPr>
                <w:t xml:space="preserve">Sharda, R., Delen, D. &amp; Turban, E., 2014. </w:t>
              </w:r>
              <w:r>
                <w:rPr>
                  <w:i/>
                  <w:iCs/>
                  <w:noProof/>
                  <w:lang w:val="en-US"/>
                </w:rPr>
                <w:t xml:space="preserve">Business Intelligence and Analytics; Systems for Decision Support. </w:t>
              </w:r>
              <w:r>
                <w:rPr>
                  <w:noProof/>
                  <w:lang w:val="en-US"/>
                </w:rPr>
                <w:t>10th ed. England: Pearson.</w:t>
              </w:r>
            </w:p>
            <w:p w14:paraId="14FFED52" w14:textId="77777777" w:rsidR="0080031A" w:rsidRDefault="0080031A" w:rsidP="0080031A">
              <w:pPr>
                <w:pStyle w:val="Bibliography"/>
                <w:rPr>
                  <w:noProof/>
                  <w:lang w:val="en-US"/>
                </w:rPr>
              </w:pPr>
              <w:r>
                <w:rPr>
                  <w:noProof/>
                  <w:lang w:val="en-US"/>
                </w:rPr>
                <w:t xml:space="preserve">Sukhadeve, A., 2016. </w:t>
              </w:r>
              <w:r>
                <w:rPr>
                  <w:i/>
                  <w:iCs/>
                  <w:noProof/>
                  <w:lang w:val="en-US"/>
                </w:rPr>
                <w:t xml:space="preserve">Why data preparation should not be overlooked. </w:t>
              </w:r>
              <w:r>
                <w:rPr>
                  <w:noProof/>
                  <w:lang w:val="en-US"/>
                </w:rPr>
                <w:t xml:space="preserve">[Online] </w:t>
              </w:r>
              <w:r>
                <w:rPr>
                  <w:noProof/>
                  <w:lang w:val="en-US"/>
                </w:rPr>
                <w:br/>
                <w:t xml:space="preserve">Available at: </w:t>
              </w:r>
              <w:r>
                <w:rPr>
                  <w:noProof/>
                  <w:u w:val="single"/>
                  <w:lang w:val="en-US"/>
                </w:rPr>
                <w:t>https://www.datasciencecentral.com/profiles/blogs/why-data-preparation-should-not-be-overlooked</w:t>
              </w:r>
              <w:r>
                <w:rPr>
                  <w:noProof/>
                  <w:lang w:val="en-US"/>
                </w:rPr>
                <w:br/>
                <w:t>[Accessed 05 January 2018].</w:t>
              </w:r>
            </w:p>
            <w:p w14:paraId="39402374" w14:textId="77777777" w:rsidR="0080031A" w:rsidRDefault="0080031A" w:rsidP="0080031A">
              <w:pPr>
                <w:pStyle w:val="Bibliography"/>
                <w:rPr>
                  <w:noProof/>
                  <w:lang w:val="en-US"/>
                </w:rPr>
              </w:pPr>
              <w:r>
                <w:rPr>
                  <w:noProof/>
                  <w:lang w:val="en-US"/>
                </w:rPr>
                <w:t xml:space="preserve">Survey, B., 2017. </w:t>
              </w:r>
              <w:r>
                <w:rPr>
                  <w:i/>
                  <w:iCs/>
                  <w:noProof/>
                  <w:lang w:val="en-US"/>
                </w:rPr>
                <w:t xml:space="preserve">Top Business Intelligence Trends 2018:. </w:t>
              </w:r>
              <w:r>
                <w:rPr>
                  <w:noProof/>
                  <w:lang w:val="en-US"/>
                </w:rPr>
                <w:t xml:space="preserve">[Online] </w:t>
              </w:r>
              <w:r>
                <w:rPr>
                  <w:noProof/>
                  <w:lang w:val="en-US"/>
                </w:rPr>
                <w:br/>
                <w:t xml:space="preserve">Available at: </w:t>
              </w:r>
              <w:r>
                <w:rPr>
                  <w:noProof/>
                  <w:u w:val="single"/>
                  <w:lang w:val="en-US"/>
                </w:rPr>
                <w:t>https://bi-survey.com/top-business-intelligence-trends</w:t>
              </w:r>
              <w:r>
                <w:rPr>
                  <w:noProof/>
                  <w:lang w:val="en-US"/>
                </w:rPr>
                <w:br/>
                <w:t>[Accessed 05 January 2018].</w:t>
              </w:r>
            </w:p>
            <w:p w14:paraId="6C9CE99C" w14:textId="77777777" w:rsidR="0080031A" w:rsidRDefault="0080031A" w:rsidP="0080031A">
              <w:pPr>
                <w:pStyle w:val="Bibliography"/>
                <w:rPr>
                  <w:noProof/>
                  <w:lang w:val="en-US"/>
                </w:rPr>
              </w:pPr>
              <w:r>
                <w:rPr>
                  <w:noProof/>
                  <w:lang w:val="en-US"/>
                </w:rPr>
                <w:t xml:space="preserve">Weldon, D., 2016. </w:t>
              </w:r>
              <w:r>
                <w:rPr>
                  <w:i/>
                  <w:iCs/>
                  <w:noProof/>
                  <w:lang w:val="en-US"/>
                </w:rPr>
                <w:t xml:space="preserve">HDM. </w:t>
              </w:r>
              <w:r>
                <w:rPr>
                  <w:noProof/>
                  <w:lang w:val="en-US"/>
                </w:rPr>
                <w:t xml:space="preserve">[Online] </w:t>
              </w:r>
              <w:r>
                <w:rPr>
                  <w:noProof/>
                  <w:lang w:val="en-US"/>
                </w:rPr>
                <w:br/>
                <w:t xml:space="preserve">Available at: </w:t>
              </w:r>
              <w:r>
                <w:rPr>
                  <w:noProof/>
                  <w:u w:val="single"/>
                  <w:lang w:val="en-US"/>
                </w:rPr>
                <w:t>https://www.healthdatamanagement.com/news/why-data-preparation-is-a-key-in-enabling-self-service-analytics</w:t>
              </w:r>
              <w:r>
                <w:rPr>
                  <w:noProof/>
                  <w:lang w:val="en-US"/>
                </w:rPr>
                <w:br/>
                <w:t>[Accessed 05 January 2018].</w:t>
              </w:r>
            </w:p>
            <w:p w14:paraId="3CE60216" w14:textId="35DC34B2" w:rsidR="004F7032" w:rsidRPr="0080031A" w:rsidRDefault="0080031A" w:rsidP="00AA0A0B">
              <w:r>
                <w:rPr>
                  <w:b/>
                  <w:bCs/>
                  <w:noProof/>
                </w:rPr>
                <w:lastRenderedPageBreak/>
                <w:fldChar w:fldCharType="end"/>
              </w:r>
            </w:p>
          </w:sdtContent>
        </w:sdt>
      </w:sdtContent>
    </w:sdt>
    <w:bookmarkStart w:id="0" w:name="_GoBack" w:displacedByCustomXml="prev"/>
    <w:bookmarkEnd w:id="0" w:displacedByCustomXml="prev"/>
    <w:sectPr w:rsidR="004F7032" w:rsidRPr="0080031A" w:rsidSect="00712DB3">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B1741" w14:textId="77777777" w:rsidR="0080031A" w:rsidRDefault="0080031A" w:rsidP="0080031A">
      <w:pPr>
        <w:spacing w:after="0" w:line="240" w:lineRule="auto"/>
      </w:pPr>
      <w:r>
        <w:separator/>
      </w:r>
    </w:p>
  </w:endnote>
  <w:endnote w:type="continuationSeparator" w:id="0">
    <w:p w14:paraId="7DBEF91E" w14:textId="77777777" w:rsidR="0080031A" w:rsidRDefault="0080031A" w:rsidP="00800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1B15A" w14:textId="77777777" w:rsidR="0080031A" w:rsidRDefault="0080031A" w:rsidP="0080031A">
      <w:pPr>
        <w:spacing w:after="0" w:line="240" w:lineRule="auto"/>
      </w:pPr>
      <w:r>
        <w:separator/>
      </w:r>
    </w:p>
  </w:footnote>
  <w:footnote w:type="continuationSeparator" w:id="0">
    <w:p w14:paraId="134C1406" w14:textId="77777777" w:rsidR="0080031A" w:rsidRDefault="0080031A" w:rsidP="0080031A">
      <w:pPr>
        <w:spacing w:after="0" w:line="240" w:lineRule="auto"/>
      </w:pPr>
      <w:r>
        <w:continuationSeparator/>
      </w:r>
    </w:p>
  </w:footnote>
  <w:footnote w:id="1">
    <w:p w14:paraId="58C632BB" w14:textId="441A1828" w:rsidR="0080031A" w:rsidRDefault="0080031A">
      <w:pPr>
        <w:pStyle w:val="FootnoteText"/>
      </w:pPr>
      <w:r>
        <w:rPr>
          <w:rStyle w:val="FootnoteReference"/>
        </w:rPr>
        <w:footnoteRef/>
      </w:r>
      <w:r>
        <w:t xml:space="preserve"> Business Intelligence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90292"/>
    <w:multiLevelType w:val="hybridMultilevel"/>
    <w:tmpl w:val="8BA6C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0B"/>
    <w:rsid w:val="000214CD"/>
    <w:rsid w:val="000F0148"/>
    <w:rsid w:val="00240911"/>
    <w:rsid w:val="00356618"/>
    <w:rsid w:val="00391B95"/>
    <w:rsid w:val="00427235"/>
    <w:rsid w:val="004E5EE7"/>
    <w:rsid w:val="004F7032"/>
    <w:rsid w:val="0057211B"/>
    <w:rsid w:val="005750BA"/>
    <w:rsid w:val="00596D0E"/>
    <w:rsid w:val="005A501C"/>
    <w:rsid w:val="00703B61"/>
    <w:rsid w:val="00712DB3"/>
    <w:rsid w:val="00721C8B"/>
    <w:rsid w:val="00755587"/>
    <w:rsid w:val="007871D4"/>
    <w:rsid w:val="007A4047"/>
    <w:rsid w:val="007F106D"/>
    <w:rsid w:val="0080031A"/>
    <w:rsid w:val="0081208E"/>
    <w:rsid w:val="009C0E97"/>
    <w:rsid w:val="00A96911"/>
    <w:rsid w:val="00AA0A0B"/>
    <w:rsid w:val="00B03D27"/>
    <w:rsid w:val="00B056FF"/>
    <w:rsid w:val="00B41D0F"/>
    <w:rsid w:val="00B46ED5"/>
    <w:rsid w:val="00B5791E"/>
    <w:rsid w:val="00C37CBA"/>
    <w:rsid w:val="00CE1FF2"/>
    <w:rsid w:val="00D2055F"/>
    <w:rsid w:val="00D33B3B"/>
    <w:rsid w:val="00D55527"/>
    <w:rsid w:val="00D91798"/>
    <w:rsid w:val="00F664B0"/>
    <w:rsid w:val="00FD4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5381"/>
  <w15:chartTrackingRefBased/>
  <w15:docId w15:val="{FA707544-12F0-4B88-93E2-0BA5D67A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ED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0A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0A0B"/>
    <w:rPr>
      <w:rFonts w:eastAsiaTheme="minorEastAsia"/>
      <w:lang w:val="en-US"/>
    </w:rPr>
  </w:style>
  <w:style w:type="character" w:styleId="Hyperlink">
    <w:name w:val="Hyperlink"/>
    <w:basedOn w:val="DefaultParagraphFont"/>
    <w:uiPriority w:val="99"/>
    <w:unhideWhenUsed/>
    <w:rsid w:val="004F7032"/>
    <w:rPr>
      <w:color w:val="0563C1" w:themeColor="hyperlink"/>
      <w:u w:val="single"/>
    </w:rPr>
  </w:style>
  <w:style w:type="character" w:styleId="UnresolvedMention">
    <w:name w:val="Unresolved Mention"/>
    <w:basedOn w:val="DefaultParagraphFont"/>
    <w:uiPriority w:val="99"/>
    <w:semiHidden/>
    <w:unhideWhenUsed/>
    <w:rsid w:val="004F7032"/>
    <w:rPr>
      <w:color w:val="808080"/>
      <w:shd w:val="clear" w:color="auto" w:fill="E6E6E6"/>
    </w:rPr>
  </w:style>
  <w:style w:type="paragraph" w:styleId="ListParagraph">
    <w:name w:val="List Paragraph"/>
    <w:basedOn w:val="Normal"/>
    <w:uiPriority w:val="34"/>
    <w:qFormat/>
    <w:rsid w:val="0057211B"/>
    <w:pPr>
      <w:ind w:left="720"/>
      <w:contextualSpacing/>
    </w:pPr>
  </w:style>
  <w:style w:type="character" w:customStyle="1" w:styleId="Heading1Char">
    <w:name w:val="Heading 1 Char"/>
    <w:basedOn w:val="DefaultParagraphFont"/>
    <w:link w:val="Heading1"/>
    <w:uiPriority w:val="9"/>
    <w:rsid w:val="00B46ED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46ED5"/>
  </w:style>
  <w:style w:type="paragraph" w:styleId="FootnoteText">
    <w:name w:val="footnote text"/>
    <w:basedOn w:val="Normal"/>
    <w:link w:val="FootnoteTextChar"/>
    <w:uiPriority w:val="99"/>
    <w:semiHidden/>
    <w:unhideWhenUsed/>
    <w:rsid w:val="008003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031A"/>
    <w:rPr>
      <w:sz w:val="20"/>
      <w:szCs w:val="20"/>
    </w:rPr>
  </w:style>
  <w:style w:type="character" w:styleId="FootnoteReference">
    <w:name w:val="footnote reference"/>
    <w:basedOn w:val="DefaultParagraphFont"/>
    <w:uiPriority w:val="99"/>
    <w:semiHidden/>
    <w:unhideWhenUsed/>
    <w:rsid w:val="008003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46357">
      <w:bodyDiv w:val="1"/>
      <w:marLeft w:val="0"/>
      <w:marRight w:val="0"/>
      <w:marTop w:val="0"/>
      <w:marBottom w:val="0"/>
      <w:divBdr>
        <w:top w:val="none" w:sz="0" w:space="0" w:color="auto"/>
        <w:left w:val="none" w:sz="0" w:space="0" w:color="auto"/>
        <w:bottom w:val="none" w:sz="0" w:space="0" w:color="auto"/>
        <w:right w:val="none" w:sz="0" w:space="0" w:color="auto"/>
      </w:divBdr>
    </w:div>
    <w:div w:id="244145308">
      <w:bodyDiv w:val="1"/>
      <w:marLeft w:val="0"/>
      <w:marRight w:val="0"/>
      <w:marTop w:val="0"/>
      <w:marBottom w:val="0"/>
      <w:divBdr>
        <w:top w:val="none" w:sz="0" w:space="0" w:color="auto"/>
        <w:left w:val="none" w:sz="0" w:space="0" w:color="auto"/>
        <w:bottom w:val="none" w:sz="0" w:space="0" w:color="auto"/>
        <w:right w:val="none" w:sz="0" w:space="0" w:color="auto"/>
      </w:divBdr>
    </w:div>
    <w:div w:id="269968539">
      <w:bodyDiv w:val="1"/>
      <w:marLeft w:val="0"/>
      <w:marRight w:val="0"/>
      <w:marTop w:val="0"/>
      <w:marBottom w:val="0"/>
      <w:divBdr>
        <w:top w:val="none" w:sz="0" w:space="0" w:color="auto"/>
        <w:left w:val="none" w:sz="0" w:space="0" w:color="auto"/>
        <w:bottom w:val="none" w:sz="0" w:space="0" w:color="auto"/>
        <w:right w:val="none" w:sz="0" w:space="0" w:color="auto"/>
      </w:divBdr>
    </w:div>
    <w:div w:id="302085677">
      <w:bodyDiv w:val="1"/>
      <w:marLeft w:val="0"/>
      <w:marRight w:val="0"/>
      <w:marTop w:val="0"/>
      <w:marBottom w:val="0"/>
      <w:divBdr>
        <w:top w:val="none" w:sz="0" w:space="0" w:color="auto"/>
        <w:left w:val="none" w:sz="0" w:space="0" w:color="auto"/>
        <w:bottom w:val="none" w:sz="0" w:space="0" w:color="auto"/>
        <w:right w:val="none" w:sz="0" w:space="0" w:color="auto"/>
      </w:divBdr>
    </w:div>
    <w:div w:id="386955090">
      <w:bodyDiv w:val="1"/>
      <w:marLeft w:val="0"/>
      <w:marRight w:val="0"/>
      <w:marTop w:val="0"/>
      <w:marBottom w:val="0"/>
      <w:divBdr>
        <w:top w:val="none" w:sz="0" w:space="0" w:color="auto"/>
        <w:left w:val="none" w:sz="0" w:space="0" w:color="auto"/>
        <w:bottom w:val="none" w:sz="0" w:space="0" w:color="auto"/>
        <w:right w:val="none" w:sz="0" w:space="0" w:color="auto"/>
      </w:divBdr>
    </w:div>
    <w:div w:id="710350210">
      <w:bodyDiv w:val="1"/>
      <w:marLeft w:val="0"/>
      <w:marRight w:val="0"/>
      <w:marTop w:val="0"/>
      <w:marBottom w:val="0"/>
      <w:divBdr>
        <w:top w:val="none" w:sz="0" w:space="0" w:color="auto"/>
        <w:left w:val="none" w:sz="0" w:space="0" w:color="auto"/>
        <w:bottom w:val="none" w:sz="0" w:space="0" w:color="auto"/>
        <w:right w:val="none" w:sz="0" w:space="0" w:color="auto"/>
      </w:divBdr>
    </w:div>
    <w:div w:id="729500776">
      <w:bodyDiv w:val="1"/>
      <w:marLeft w:val="0"/>
      <w:marRight w:val="0"/>
      <w:marTop w:val="0"/>
      <w:marBottom w:val="0"/>
      <w:divBdr>
        <w:top w:val="none" w:sz="0" w:space="0" w:color="auto"/>
        <w:left w:val="none" w:sz="0" w:space="0" w:color="auto"/>
        <w:bottom w:val="none" w:sz="0" w:space="0" w:color="auto"/>
        <w:right w:val="none" w:sz="0" w:space="0" w:color="auto"/>
      </w:divBdr>
    </w:div>
    <w:div w:id="742991912">
      <w:bodyDiv w:val="1"/>
      <w:marLeft w:val="0"/>
      <w:marRight w:val="0"/>
      <w:marTop w:val="0"/>
      <w:marBottom w:val="0"/>
      <w:divBdr>
        <w:top w:val="none" w:sz="0" w:space="0" w:color="auto"/>
        <w:left w:val="none" w:sz="0" w:space="0" w:color="auto"/>
        <w:bottom w:val="none" w:sz="0" w:space="0" w:color="auto"/>
        <w:right w:val="none" w:sz="0" w:space="0" w:color="auto"/>
      </w:divBdr>
    </w:div>
    <w:div w:id="988368088">
      <w:bodyDiv w:val="1"/>
      <w:marLeft w:val="0"/>
      <w:marRight w:val="0"/>
      <w:marTop w:val="0"/>
      <w:marBottom w:val="0"/>
      <w:divBdr>
        <w:top w:val="none" w:sz="0" w:space="0" w:color="auto"/>
        <w:left w:val="none" w:sz="0" w:space="0" w:color="auto"/>
        <w:bottom w:val="none" w:sz="0" w:space="0" w:color="auto"/>
        <w:right w:val="none" w:sz="0" w:space="0" w:color="auto"/>
      </w:divBdr>
    </w:div>
    <w:div w:id="1040859777">
      <w:bodyDiv w:val="1"/>
      <w:marLeft w:val="0"/>
      <w:marRight w:val="0"/>
      <w:marTop w:val="0"/>
      <w:marBottom w:val="0"/>
      <w:divBdr>
        <w:top w:val="none" w:sz="0" w:space="0" w:color="auto"/>
        <w:left w:val="none" w:sz="0" w:space="0" w:color="auto"/>
        <w:bottom w:val="none" w:sz="0" w:space="0" w:color="auto"/>
        <w:right w:val="none" w:sz="0" w:space="0" w:color="auto"/>
      </w:divBdr>
    </w:div>
    <w:div w:id="1122698043">
      <w:bodyDiv w:val="1"/>
      <w:marLeft w:val="0"/>
      <w:marRight w:val="0"/>
      <w:marTop w:val="0"/>
      <w:marBottom w:val="0"/>
      <w:divBdr>
        <w:top w:val="none" w:sz="0" w:space="0" w:color="auto"/>
        <w:left w:val="none" w:sz="0" w:space="0" w:color="auto"/>
        <w:bottom w:val="none" w:sz="0" w:space="0" w:color="auto"/>
        <w:right w:val="none" w:sz="0" w:space="0" w:color="auto"/>
      </w:divBdr>
    </w:div>
    <w:div w:id="1134177380">
      <w:bodyDiv w:val="1"/>
      <w:marLeft w:val="0"/>
      <w:marRight w:val="0"/>
      <w:marTop w:val="0"/>
      <w:marBottom w:val="0"/>
      <w:divBdr>
        <w:top w:val="none" w:sz="0" w:space="0" w:color="auto"/>
        <w:left w:val="none" w:sz="0" w:space="0" w:color="auto"/>
        <w:bottom w:val="none" w:sz="0" w:space="0" w:color="auto"/>
        <w:right w:val="none" w:sz="0" w:space="0" w:color="auto"/>
      </w:divBdr>
    </w:div>
    <w:div w:id="1138181429">
      <w:bodyDiv w:val="1"/>
      <w:marLeft w:val="0"/>
      <w:marRight w:val="0"/>
      <w:marTop w:val="0"/>
      <w:marBottom w:val="0"/>
      <w:divBdr>
        <w:top w:val="none" w:sz="0" w:space="0" w:color="auto"/>
        <w:left w:val="none" w:sz="0" w:space="0" w:color="auto"/>
        <w:bottom w:val="none" w:sz="0" w:space="0" w:color="auto"/>
        <w:right w:val="none" w:sz="0" w:space="0" w:color="auto"/>
      </w:divBdr>
    </w:div>
    <w:div w:id="1272473329">
      <w:bodyDiv w:val="1"/>
      <w:marLeft w:val="0"/>
      <w:marRight w:val="0"/>
      <w:marTop w:val="0"/>
      <w:marBottom w:val="0"/>
      <w:divBdr>
        <w:top w:val="none" w:sz="0" w:space="0" w:color="auto"/>
        <w:left w:val="none" w:sz="0" w:space="0" w:color="auto"/>
        <w:bottom w:val="none" w:sz="0" w:space="0" w:color="auto"/>
        <w:right w:val="none" w:sz="0" w:space="0" w:color="auto"/>
      </w:divBdr>
    </w:div>
    <w:div w:id="1353260108">
      <w:bodyDiv w:val="1"/>
      <w:marLeft w:val="0"/>
      <w:marRight w:val="0"/>
      <w:marTop w:val="0"/>
      <w:marBottom w:val="0"/>
      <w:divBdr>
        <w:top w:val="none" w:sz="0" w:space="0" w:color="auto"/>
        <w:left w:val="none" w:sz="0" w:space="0" w:color="auto"/>
        <w:bottom w:val="none" w:sz="0" w:space="0" w:color="auto"/>
        <w:right w:val="none" w:sz="0" w:space="0" w:color="auto"/>
      </w:divBdr>
    </w:div>
    <w:div w:id="1663116217">
      <w:bodyDiv w:val="1"/>
      <w:marLeft w:val="0"/>
      <w:marRight w:val="0"/>
      <w:marTop w:val="0"/>
      <w:marBottom w:val="0"/>
      <w:divBdr>
        <w:top w:val="none" w:sz="0" w:space="0" w:color="auto"/>
        <w:left w:val="none" w:sz="0" w:space="0" w:color="auto"/>
        <w:bottom w:val="none" w:sz="0" w:space="0" w:color="auto"/>
        <w:right w:val="none" w:sz="0" w:space="0" w:color="auto"/>
      </w:divBdr>
    </w:div>
    <w:div w:id="1667825963">
      <w:bodyDiv w:val="1"/>
      <w:marLeft w:val="0"/>
      <w:marRight w:val="0"/>
      <w:marTop w:val="0"/>
      <w:marBottom w:val="0"/>
      <w:divBdr>
        <w:top w:val="none" w:sz="0" w:space="0" w:color="auto"/>
        <w:left w:val="none" w:sz="0" w:space="0" w:color="auto"/>
        <w:bottom w:val="none" w:sz="0" w:space="0" w:color="auto"/>
        <w:right w:val="none" w:sz="0" w:space="0" w:color="auto"/>
      </w:divBdr>
    </w:div>
    <w:div w:id="1719426753">
      <w:bodyDiv w:val="1"/>
      <w:marLeft w:val="0"/>
      <w:marRight w:val="0"/>
      <w:marTop w:val="0"/>
      <w:marBottom w:val="0"/>
      <w:divBdr>
        <w:top w:val="none" w:sz="0" w:space="0" w:color="auto"/>
        <w:left w:val="none" w:sz="0" w:space="0" w:color="auto"/>
        <w:bottom w:val="none" w:sz="0" w:space="0" w:color="auto"/>
        <w:right w:val="none" w:sz="0" w:space="0" w:color="auto"/>
      </w:divBdr>
    </w:div>
    <w:div w:id="1747993045">
      <w:bodyDiv w:val="1"/>
      <w:marLeft w:val="0"/>
      <w:marRight w:val="0"/>
      <w:marTop w:val="0"/>
      <w:marBottom w:val="0"/>
      <w:divBdr>
        <w:top w:val="none" w:sz="0" w:space="0" w:color="auto"/>
        <w:left w:val="none" w:sz="0" w:space="0" w:color="auto"/>
        <w:bottom w:val="none" w:sz="0" w:space="0" w:color="auto"/>
        <w:right w:val="none" w:sz="0" w:space="0" w:color="auto"/>
      </w:divBdr>
    </w:div>
    <w:div w:id="1899628421">
      <w:bodyDiv w:val="1"/>
      <w:marLeft w:val="0"/>
      <w:marRight w:val="0"/>
      <w:marTop w:val="0"/>
      <w:marBottom w:val="0"/>
      <w:divBdr>
        <w:top w:val="none" w:sz="0" w:space="0" w:color="auto"/>
        <w:left w:val="none" w:sz="0" w:space="0" w:color="auto"/>
        <w:bottom w:val="none" w:sz="0" w:space="0" w:color="auto"/>
        <w:right w:val="none" w:sz="0" w:space="0" w:color="auto"/>
      </w:divBdr>
    </w:div>
    <w:div w:id="1988781127">
      <w:bodyDiv w:val="1"/>
      <w:marLeft w:val="0"/>
      <w:marRight w:val="0"/>
      <w:marTop w:val="0"/>
      <w:marBottom w:val="0"/>
      <w:divBdr>
        <w:top w:val="none" w:sz="0" w:space="0" w:color="auto"/>
        <w:left w:val="none" w:sz="0" w:space="0" w:color="auto"/>
        <w:bottom w:val="none" w:sz="0" w:space="0" w:color="auto"/>
        <w:right w:val="none" w:sz="0" w:space="0" w:color="auto"/>
      </w:divBdr>
    </w:div>
    <w:div w:id="2002850456">
      <w:bodyDiv w:val="1"/>
      <w:marLeft w:val="0"/>
      <w:marRight w:val="0"/>
      <w:marTop w:val="0"/>
      <w:marBottom w:val="0"/>
      <w:divBdr>
        <w:top w:val="none" w:sz="0" w:space="0" w:color="auto"/>
        <w:left w:val="none" w:sz="0" w:space="0" w:color="auto"/>
        <w:bottom w:val="none" w:sz="0" w:space="0" w:color="auto"/>
        <w:right w:val="none" w:sz="0" w:space="0" w:color="auto"/>
      </w:divBdr>
    </w:div>
    <w:div w:id="200804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will give an insight to data preparation and the importance of it in Business Intelligence using a BI survey where 2,800 BI professionals rate the importance of several BI trends, with data preparation being one of the highest. However, there will always be some disadvantages to any method, therefore implications will also be identified and discussed with possible solutions. </Abstract>
  <CompanyAddress/>
  <CompanyPhone/>
  <CompanyFax/>
  <CompanyEmail>SBUS5105 – Data Handling and Business Intelligence</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Sha142</b:Tag>
    <b:SourceType>Book</b:SourceType>
    <b:Guid>{9BBA1408-B502-4999-B425-5372B4C4D239}</b:Guid>
    <b:Title>Business Intelligence and Analytics; Systems for Decision Support</b:Title>
    <b:Year>2014</b:Year>
    <b:City>England</b:City>
    <b:Publisher>Pearson</b:Publisher>
    <b:Edition>10th</b:Edition>
    <b:Author>
      <b:Author>
        <b:NameList>
          <b:Person>
            <b:Last>Sharda</b:Last>
            <b:First>Ramesh</b:First>
          </b:Person>
          <b:Person>
            <b:Last>Delen</b:Last>
            <b:First>Dursun</b:First>
          </b:Person>
          <b:Person>
            <b:Last>Turban</b:Last>
            <b:First>Efraim</b:First>
          </b:Person>
        </b:NameList>
      </b:Author>
    </b:Author>
    <b:RefOrder>1</b:RefOrder>
  </b:Source>
  <b:Source>
    <b:Tag>BAR17</b:Tag>
    <b:SourceType>InternetSite</b:SourceType>
    <b:Guid>{AC1AC5DC-14B5-4BA1-81E2-C42FF27BC98B}</b:Guid>
    <b:Title>BI Survey</b:Title>
    <b:Year>2017</b:Year>
    <b:YearAccessed>2018</b:YearAccessed>
    <b:MonthAccessed>January</b:MonthAccessed>
    <b:DayAccessed>02</b:DayAccessed>
    <b:URL>https://bi-survey.com/data-preparation-survey/</b:URL>
    <b:Author>
      <b:Author>
        <b:NameList>
          <b:Person>
            <b:Last>BARC</b:Last>
          </b:Person>
          <b:Person>
            <b:Last>Company</b:Last>
            <b:First>A</b:First>
            <b:Middle>GXP Group</b:Middle>
          </b:Person>
        </b:NameList>
      </b:Author>
    </b:Author>
    <b:RefOrder>5</b:RefOrder>
  </b:Source>
  <b:Source>
    <b:Tag>Ins16</b:Tag>
    <b:SourceType>InternetSite</b:SourceType>
    <b:Guid>{04D385A7-DBF0-4D9C-A950-848715323C8C}</b:Guid>
    <b:Title>Data Preparation &amp; it's importance</b:Title>
    <b:Year>2016</b:Year>
    <b:YearAccessed>2018</b:YearAccessed>
    <b:MonthAccessed>January</b:MonthAccessed>
    <b:DayAccessed>05</b:DayAccessed>
    <b:URL>https://visualrsoftware.com/data-preparation-applications/</b:URL>
    <b:Author>
      <b:Author>
        <b:NameList>
          <b:Person>
            <b:Last>Insights</b:Last>
            <b:First>Visualr</b:First>
          </b:Person>
        </b:NameList>
      </b:Author>
    </b:Author>
    <b:RefOrder>2</b:RefOrder>
  </b:Source>
  <b:Source>
    <b:Tag>Sur17</b:Tag>
    <b:SourceType>InternetSite</b:SourceType>
    <b:Guid>{768FD66D-8142-4735-9D6C-12DA43C62176}</b:Guid>
    <b:Title>Top Business Intelligence Trends 2018: </b:Title>
    <b:Year>2017</b:Year>
    <b:YearAccessed>2018</b:YearAccessed>
    <b:MonthAccessed>January</b:MonthAccessed>
    <b:DayAccessed>05</b:DayAccessed>
    <b:URL>https://bi-survey.com/top-business-intelligence-trends</b:URL>
    <b:Author>
      <b:Author>
        <b:NameList>
          <b:Person>
            <b:Last>Survey</b:Last>
            <b:First>BI</b:First>
          </b:Person>
        </b:NameList>
      </b:Author>
    </b:Author>
    <b:RefOrder>6</b:RefOrder>
  </b:Source>
  <b:Source>
    <b:Tag>Wel16</b:Tag>
    <b:SourceType>InternetSite</b:SourceType>
    <b:Guid>{D5A80F9F-CFD2-4D5B-AB79-4F0874D0C240}</b:Guid>
    <b:Title>HDM</b:Title>
    <b:Year>2016</b:Year>
    <b:YearAccessed>2018</b:YearAccessed>
    <b:MonthAccessed>January</b:MonthAccessed>
    <b:DayAccessed>05</b:DayAccessed>
    <b:URL>https://www.healthdatamanagement.com/news/why-data-preparation-is-a-key-in-enabling-self-service-analytics</b:URL>
    <b:Author>
      <b:Author>
        <b:NameList>
          <b:Person>
            <b:Last>Weldon</b:Last>
            <b:First>David</b:First>
          </b:Person>
        </b:NameList>
      </b:Author>
    </b:Author>
    <b:RefOrder>7</b:RefOrder>
  </b:Source>
  <b:Source>
    <b:Tag>Imh17</b:Tag>
    <b:SourceType>InternetSite</b:SourceType>
    <b:Guid>{3402242C-DA48-418A-AE21-756D486BDF47}</b:Guid>
    <b:Title>Self-Service Business Intelligence: Empowering Users to Generate Insights</b:Title>
    <b:Year>2017</b:Year>
    <b:YearAccessed>2018</b:YearAccessed>
    <b:MonthAccessed>January</b:MonthAccessed>
    <b:DayAccessed>05</b:DayAccessed>
    <b:URL>https://www.tableau.com/learn/whitepapers/tdwi-self-service-business-intelligence</b:URL>
    <b:Author>
      <b:Author>
        <b:NameList>
          <b:Person>
            <b:Last>Imhoff</b:Last>
            <b:First>Claudia</b:First>
          </b:Person>
        </b:NameList>
      </b:Author>
    </b:Author>
    <b:RefOrder>3</b:RefOrder>
  </b:Source>
  <b:Source>
    <b:Tag>Suk16</b:Tag>
    <b:SourceType>InternetSite</b:SourceType>
    <b:Guid>{19054CFB-0C07-45CA-BA09-DFEAEB8B871D}</b:Guid>
    <b:Title>Why data preparation should not be overlooked</b:Title>
    <b:Year>2016</b:Year>
    <b:YearAccessed>2018</b:YearAccessed>
    <b:MonthAccessed>January</b:MonthAccessed>
    <b:DayAccessed>05</b:DayAccessed>
    <b:URL>https://www.datasciencecentral.com/profiles/blogs/why-data-preparation-should-not-be-overlooked</b:URL>
    <b:Author>
      <b:Author>
        <b:NameList>
          <b:Person>
            <b:Last>Sukhadeve</b:Last>
            <b:First>Ashish</b:First>
          </b:Person>
        </b:NameList>
      </b:Author>
    </b:Author>
    <b:RefOrder>8</b:RefOrder>
  </b:Source>
  <b:Source>
    <b:Tag>Fah15</b:Tag>
    <b:SourceType>InternetSite</b:SourceType>
    <b:Guid>{F5E913DD-C0FA-4B76-844A-F9209B024ED6}</b:Guid>
    <b:Title>Two Frequent Challenges in Data Preparation </b:Title>
    <b:Year>2015</b:Year>
    <b:YearAccessed>2018</b:YearAccessed>
    <b:MonthAccessed>January</b:MonthAccessed>
    <b:DayAccessed>05</b:DayAccessed>
    <b:URL>https://info.salford-systems.com/two-frequent-challenges-in-data-preparation</b:URL>
    <b:Author>
      <b:Author>
        <b:NameList>
          <b:Person>
            <b:Last>Fahrnkopf</b:Last>
            <b:First>Kimberly</b:First>
          </b:Person>
        </b:NameList>
      </b:Author>
    </b:Author>
    <b:RefOrder>4</b:RefOrder>
  </b:Source>
  <b:Source>
    <b:Tag>DeZ16</b:Tag>
    <b:SourceType>InternetSite</b:SourceType>
    <b:Guid>{AE4E4330-1A0B-4B2A-BE2B-30DEE98D4343}</b:Guid>
    <b:Author>
      <b:Author>
        <b:NameList>
          <b:Person>
            <b:Last>DeZyre</b:Last>
          </b:Person>
        </b:NameList>
      </b:Author>
    </b:Author>
    <b:Title>Why data preparation is an important part of data science?</b:Title>
    <b:Year>2016</b:Year>
    <b:YearAccessed>2018</b:YearAccessed>
    <b:MonthAccessed>January</b:MonthAccessed>
    <b:DayAccessed>05</b:DayAccessed>
    <b:URL>https://www.dezyre.com/article/why-data-preparation-is-an-important-part-of-data-science/242</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9FFC74-F454-4932-96DB-990348111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10486</TotalTime>
  <Pages>5</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Importance of Data Preparation in Business Intelligence</dc:subject>
  <dc:creator>Chloe Burgess (1600608)</dc:creator>
  <cp:keywords/>
  <dc:description/>
  <cp:lastModifiedBy>Chloe Burgess (1600608)</cp:lastModifiedBy>
  <cp:revision>15</cp:revision>
  <dcterms:created xsi:type="dcterms:W3CDTF">2017-12-30T14:04:00Z</dcterms:created>
  <dcterms:modified xsi:type="dcterms:W3CDTF">2018-01-12T15:12:00Z</dcterms:modified>
</cp:coreProperties>
</file>