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B4AFB" w14:textId="7BC45571" w:rsidR="00241532" w:rsidRDefault="002716CB">
      <w:r>
        <w:rPr>
          <w:noProof/>
        </w:rPr>
        <w:drawing>
          <wp:anchor distT="0" distB="0" distL="114300" distR="114300" simplePos="0" relativeHeight="251659264" behindDoc="0" locked="0" layoutInCell="1" allowOverlap="1" wp14:anchorId="391419DD" wp14:editId="0C282948">
            <wp:simplePos x="0" y="0"/>
            <wp:positionH relativeFrom="margin">
              <wp:align>left</wp:align>
            </wp:positionH>
            <wp:positionV relativeFrom="paragraph">
              <wp:posOffset>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360EC949" w14:textId="704CCB76" w:rsidR="002716CB" w:rsidRPr="002716CB" w:rsidRDefault="002716CB" w:rsidP="002716CB"/>
    <w:p w14:paraId="4D2654D1" w14:textId="5290C5F1" w:rsidR="002716CB" w:rsidRPr="002716CB" w:rsidRDefault="002716CB" w:rsidP="002716CB"/>
    <w:p w14:paraId="5B1A8672" w14:textId="23A4AEF0" w:rsidR="002716CB" w:rsidRDefault="002716CB" w:rsidP="002716CB"/>
    <w:p w14:paraId="7FD7F9C3" w14:textId="1B95A01C" w:rsidR="002716CB" w:rsidRDefault="002716CB" w:rsidP="002716CB"/>
    <w:p w14:paraId="562C05CC" w14:textId="71E742B7" w:rsidR="002716CB" w:rsidRDefault="002716CB" w:rsidP="002716CB"/>
    <w:p w14:paraId="32323DF8" w14:textId="77777777" w:rsidR="002716CB" w:rsidRPr="00F33783" w:rsidRDefault="002716CB" w:rsidP="002716CB">
      <w:pPr>
        <w:jc w:val="center"/>
        <w:rPr>
          <w:rFonts w:ascii="Arial" w:hAnsi="Arial" w:cs="Arial"/>
          <w:b/>
          <w:bCs/>
          <w:sz w:val="28"/>
          <w:szCs w:val="28"/>
        </w:rPr>
      </w:pPr>
      <w:r w:rsidRPr="00F33783">
        <w:rPr>
          <w:rFonts w:ascii="Arial" w:hAnsi="Arial" w:cs="Arial"/>
          <w:b/>
          <w:bCs/>
          <w:sz w:val="28"/>
          <w:szCs w:val="28"/>
        </w:rPr>
        <w:t>Assessment Component 2</w:t>
      </w:r>
    </w:p>
    <w:p w14:paraId="4C802B22" w14:textId="77777777" w:rsidR="002716CB" w:rsidRPr="00F33783" w:rsidRDefault="002716CB" w:rsidP="002716CB">
      <w:pPr>
        <w:jc w:val="center"/>
        <w:rPr>
          <w:rFonts w:ascii="Arial" w:hAnsi="Arial" w:cs="Arial"/>
          <w:b/>
          <w:bCs/>
          <w:sz w:val="28"/>
          <w:szCs w:val="28"/>
        </w:rPr>
      </w:pPr>
      <w:r w:rsidRPr="00F33783">
        <w:rPr>
          <w:rFonts w:ascii="Arial" w:hAnsi="Arial" w:cs="Arial"/>
          <w:b/>
          <w:bCs/>
          <w:sz w:val="28"/>
          <w:szCs w:val="28"/>
        </w:rPr>
        <w:t>Written Essay</w:t>
      </w:r>
    </w:p>
    <w:p w14:paraId="6C03A199" w14:textId="77777777" w:rsidR="002716CB" w:rsidRDefault="002716CB" w:rsidP="002716CB">
      <w:pPr>
        <w:rPr>
          <w:rFonts w:ascii="Arial" w:hAnsi="Arial" w:cs="Arial"/>
          <w:b/>
          <w:bCs/>
          <w:sz w:val="28"/>
          <w:szCs w:val="28"/>
        </w:rPr>
      </w:pPr>
      <w:r>
        <w:rPr>
          <w:rFonts w:ascii="Arial" w:hAnsi="Arial" w:cs="Arial"/>
          <w:b/>
          <w:bCs/>
          <w:sz w:val="28"/>
          <w:szCs w:val="28"/>
        </w:rPr>
        <w:t xml:space="preserve">                                               </w:t>
      </w:r>
    </w:p>
    <w:p w14:paraId="625B5A26" w14:textId="77777777" w:rsidR="002716CB" w:rsidRPr="00C03D4E" w:rsidRDefault="002716CB" w:rsidP="002716CB">
      <w:pPr>
        <w:rPr>
          <w:rFonts w:ascii="Arial" w:hAnsi="Arial" w:cs="Arial"/>
          <w:b/>
          <w:bCs/>
          <w:sz w:val="28"/>
          <w:szCs w:val="28"/>
        </w:rPr>
      </w:pPr>
    </w:p>
    <w:p w14:paraId="659E4F7A" w14:textId="50618F8F" w:rsidR="002716CB" w:rsidRPr="002716CB" w:rsidRDefault="002716CB" w:rsidP="002716CB">
      <w:pPr>
        <w:rPr>
          <w:rFonts w:ascii="Arial" w:hAnsi="Arial" w:cs="Arial"/>
          <w:sz w:val="28"/>
          <w:szCs w:val="28"/>
        </w:rPr>
      </w:pPr>
      <w:r w:rsidRPr="00C03D4E">
        <w:rPr>
          <w:rFonts w:ascii="Arial" w:hAnsi="Arial" w:cs="Arial"/>
          <w:b/>
          <w:bCs/>
          <w:sz w:val="28"/>
          <w:szCs w:val="28"/>
        </w:rPr>
        <w:t>Student name:</w:t>
      </w:r>
      <w:r>
        <w:rPr>
          <w:rFonts w:ascii="Arial" w:hAnsi="Arial" w:cs="Arial"/>
          <w:b/>
          <w:bCs/>
          <w:sz w:val="28"/>
          <w:szCs w:val="28"/>
        </w:rPr>
        <w:t xml:space="preserve"> </w:t>
      </w:r>
      <w:r w:rsidRPr="002716CB">
        <w:rPr>
          <w:rFonts w:ascii="Arial" w:hAnsi="Arial" w:cs="Arial"/>
          <w:sz w:val="28"/>
          <w:szCs w:val="28"/>
        </w:rPr>
        <w:t>Alia Ashrafi</w:t>
      </w:r>
    </w:p>
    <w:p w14:paraId="055BD5D6" w14:textId="5EBB1CBE" w:rsidR="002716CB" w:rsidRPr="002716CB" w:rsidRDefault="002716CB" w:rsidP="002716CB">
      <w:pPr>
        <w:rPr>
          <w:rFonts w:ascii="Arial" w:hAnsi="Arial" w:cs="Arial"/>
          <w:sz w:val="28"/>
          <w:szCs w:val="28"/>
        </w:rPr>
      </w:pPr>
      <w:r w:rsidRPr="00C03D4E">
        <w:rPr>
          <w:rFonts w:ascii="Arial" w:hAnsi="Arial" w:cs="Arial"/>
          <w:b/>
          <w:bCs/>
          <w:sz w:val="28"/>
          <w:szCs w:val="28"/>
        </w:rPr>
        <w:t>Student ID:</w:t>
      </w:r>
      <w:r>
        <w:rPr>
          <w:rFonts w:ascii="Arial" w:hAnsi="Arial" w:cs="Arial"/>
          <w:b/>
          <w:bCs/>
          <w:sz w:val="28"/>
          <w:szCs w:val="28"/>
        </w:rPr>
        <w:t xml:space="preserve"> </w:t>
      </w:r>
      <w:r w:rsidRPr="002716CB">
        <w:rPr>
          <w:rFonts w:ascii="Arial" w:hAnsi="Arial" w:cs="Arial"/>
          <w:sz w:val="28"/>
          <w:szCs w:val="28"/>
        </w:rPr>
        <w:t>1916229</w:t>
      </w:r>
    </w:p>
    <w:p w14:paraId="2F273667" w14:textId="77777777" w:rsidR="002716CB" w:rsidRPr="00C03D4E" w:rsidRDefault="002716CB" w:rsidP="002716CB">
      <w:pPr>
        <w:rPr>
          <w:rFonts w:ascii="Arial" w:hAnsi="Arial" w:cs="Arial"/>
          <w:b/>
          <w:bCs/>
          <w:sz w:val="28"/>
          <w:szCs w:val="28"/>
        </w:rPr>
      </w:pPr>
    </w:p>
    <w:p w14:paraId="0E5EE816" w14:textId="77777777" w:rsidR="002716CB" w:rsidRPr="00C03D4E" w:rsidRDefault="002716CB" w:rsidP="002716CB">
      <w:pPr>
        <w:rPr>
          <w:rFonts w:ascii="Arial" w:hAnsi="Arial" w:cs="Arial"/>
          <w:b/>
          <w:bCs/>
          <w:sz w:val="28"/>
          <w:szCs w:val="28"/>
        </w:rPr>
      </w:pPr>
      <w:r w:rsidRPr="00C03D4E">
        <w:rPr>
          <w:rFonts w:ascii="Arial" w:hAnsi="Arial" w:cs="Arial"/>
          <w:b/>
          <w:bCs/>
          <w:sz w:val="28"/>
          <w:szCs w:val="28"/>
        </w:rPr>
        <w:t xml:space="preserve">Module name: </w:t>
      </w:r>
      <w:r w:rsidRPr="00C03D4E">
        <w:rPr>
          <w:rFonts w:ascii="Arial" w:hAnsi="Arial" w:cs="Arial"/>
          <w:sz w:val="28"/>
          <w:szCs w:val="28"/>
        </w:rPr>
        <w:t>Children, Young People and Families</w:t>
      </w:r>
    </w:p>
    <w:p w14:paraId="69FA3F39" w14:textId="77777777" w:rsidR="002716CB" w:rsidRPr="00C03D4E" w:rsidRDefault="002716CB" w:rsidP="002716CB">
      <w:pPr>
        <w:rPr>
          <w:rFonts w:ascii="Arial" w:hAnsi="Arial" w:cs="Arial"/>
          <w:b/>
          <w:bCs/>
          <w:sz w:val="28"/>
          <w:szCs w:val="28"/>
        </w:rPr>
      </w:pPr>
      <w:r w:rsidRPr="00C03D4E">
        <w:rPr>
          <w:rFonts w:ascii="Arial" w:hAnsi="Arial" w:cs="Arial"/>
          <w:b/>
          <w:bCs/>
          <w:sz w:val="28"/>
          <w:szCs w:val="28"/>
        </w:rPr>
        <w:t xml:space="preserve">Module code: </w:t>
      </w:r>
      <w:r w:rsidRPr="00C03D4E">
        <w:rPr>
          <w:rFonts w:ascii="Arial" w:hAnsi="Arial" w:cs="Arial"/>
          <w:sz w:val="28"/>
          <w:szCs w:val="28"/>
        </w:rPr>
        <w:t>(BMHP5004_LON)</w:t>
      </w:r>
    </w:p>
    <w:p w14:paraId="4058667E" w14:textId="77777777" w:rsidR="002716CB" w:rsidRPr="002716CB" w:rsidRDefault="002716CB" w:rsidP="002716CB">
      <w:pPr>
        <w:rPr>
          <w:rFonts w:ascii="Arial" w:hAnsi="Arial" w:cs="Arial"/>
          <w:b/>
          <w:bCs/>
          <w:sz w:val="28"/>
          <w:szCs w:val="28"/>
        </w:rPr>
      </w:pPr>
      <w:r w:rsidRPr="00C03D4E">
        <w:rPr>
          <w:rFonts w:ascii="Arial" w:hAnsi="Arial" w:cs="Arial"/>
          <w:b/>
          <w:bCs/>
          <w:sz w:val="28"/>
          <w:szCs w:val="28"/>
        </w:rPr>
        <w:t xml:space="preserve">Lecturer name: </w:t>
      </w:r>
      <w:r w:rsidRPr="002716CB">
        <w:rPr>
          <w:rFonts w:ascii="Arial" w:hAnsi="Arial" w:cs="Arial"/>
          <w:sz w:val="28"/>
          <w:szCs w:val="28"/>
        </w:rPr>
        <w:t>Bianca Sanfilippo</w:t>
      </w:r>
      <w:r w:rsidRPr="002716CB">
        <w:rPr>
          <w:rFonts w:ascii="Arial" w:hAnsi="Arial" w:cs="Arial"/>
          <w:b/>
          <w:bCs/>
          <w:sz w:val="28"/>
          <w:szCs w:val="28"/>
        </w:rPr>
        <w:t xml:space="preserve"> </w:t>
      </w:r>
    </w:p>
    <w:p w14:paraId="1A60C21F" w14:textId="69D4038B" w:rsidR="002716CB" w:rsidRDefault="002716CB" w:rsidP="002716CB">
      <w:pPr>
        <w:rPr>
          <w:rFonts w:ascii="Arial" w:hAnsi="Arial" w:cs="Arial"/>
          <w:b/>
          <w:bCs/>
          <w:sz w:val="28"/>
          <w:szCs w:val="28"/>
        </w:rPr>
      </w:pPr>
      <w:r>
        <w:rPr>
          <w:rFonts w:ascii="Arial" w:hAnsi="Arial" w:cs="Arial"/>
          <w:b/>
          <w:bCs/>
          <w:sz w:val="28"/>
          <w:szCs w:val="28"/>
        </w:rPr>
        <w:t xml:space="preserve">Word count: </w:t>
      </w:r>
      <w:r w:rsidR="00845A6A">
        <w:rPr>
          <w:rFonts w:ascii="Arial" w:hAnsi="Arial" w:cs="Arial"/>
          <w:b/>
          <w:bCs/>
          <w:sz w:val="28"/>
          <w:szCs w:val="28"/>
        </w:rPr>
        <w:t>2360</w:t>
      </w:r>
    </w:p>
    <w:p w14:paraId="540A7CD9" w14:textId="31646308" w:rsidR="00135D96" w:rsidRDefault="00135D96" w:rsidP="002716CB">
      <w:pPr>
        <w:rPr>
          <w:rFonts w:ascii="Arial" w:hAnsi="Arial" w:cs="Arial"/>
          <w:b/>
          <w:bCs/>
          <w:sz w:val="28"/>
          <w:szCs w:val="28"/>
        </w:rPr>
      </w:pPr>
    </w:p>
    <w:p w14:paraId="7337E758" w14:textId="42B31913" w:rsidR="00135D96" w:rsidRDefault="00135D96" w:rsidP="002716CB">
      <w:pPr>
        <w:rPr>
          <w:rFonts w:ascii="Arial" w:hAnsi="Arial" w:cs="Arial"/>
          <w:b/>
          <w:bCs/>
          <w:sz w:val="28"/>
          <w:szCs w:val="28"/>
        </w:rPr>
      </w:pPr>
    </w:p>
    <w:p w14:paraId="6BD5BC5A" w14:textId="01A7A95B" w:rsidR="00135D96" w:rsidRDefault="00135D96" w:rsidP="002716CB">
      <w:pPr>
        <w:rPr>
          <w:rFonts w:ascii="Arial" w:hAnsi="Arial" w:cs="Arial"/>
          <w:b/>
          <w:bCs/>
          <w:sz w:val="28"/>
          <w:szCs w:val="28"/>
        </w:rPr>
      </w:pPr>
    </w:p>
    <w:p w14:paraId="1818C7D3" w14:textId="09B6B33D" w:rsidR="00135D96" w:rsidRDefault="00135D96" w:rsidP="002716CB">
      <w:pPr>
        <w:rPr>
          <w:rFonts w:ascii="Arial" w:hAnsi="Arial" w:cs="Arial"/>
          <w:b/>
          <w:bCs/>
          <w:sz w:val="28"/>
          <w:szCs w:val="28"/>
        </w:rPr>
      </w:pPr>
    </w:p>
    <w:p w14:paraId="4106D203" w14:textId="3DB38AAE" w:rsidR="00135D96" w:rsidRDefault="00135D96" w:rsidP="002716CB">
      <w:pPr>
        <w:rPr>
          <w:rFonts w:ascii="Arial" w:hAnsi="Arial" w:cs="Arial"/>
          <w:b/>
          <w:bCs/>
          <w:sz w:val="28"/>
          <w:szCs w:val="28"/>
        </w:rPr>
      </w:pPr>
    </w:p>
    <w:p w14:paraId="2BDBFF3E" w14:textId="31DBB2AF" w:rsidR="00135D96" w:rsidRDefault="00135D96" w:rsidP="002716CB">
      <w:pPr>
        <w:rPr>
          <w:rFonts w:ascii="Arial" w:hAnsi="Arial" w:cs="Arial"/>
          <w:b/>
          <w:bCs/>
          <w:sz w:val="28"/>
          <w:szCs w:val="28"/>
        </w:rPr>
      </w:pPr>
    </w:p>
    <w:p w14:paraId="5462B026" w14:textId="690C9411" w:rsidR="00135D96" w:rsidRDefault="00135D96" w:rsidP="002716CB">
      <w:pPr>
        <w:rPr>
          <w:rFonts w:ascii="Arial" w:hAnsi="Arial" w:cs="Arial"/>
          <w:b/>
          <w:bCs/>
          <w:sz w:val="28"/>
          <w:szCs w:val="28"/>
        </w:rPr>
      </w:pPr>
    </w:p>
    <w:p w14:paraId="22995075" w14:textId="6EB04AC7" w:rsidR="00135D96" w:rsidRDefault="00135D96" w:rsidP="002716CB">
      <w:pPr>
        <w:rPr>
          <w:rFonts w:ascii="Arial" w:hAnsi="Arial" w:cs="Arial"/>
          <w:b/>
          <w:bCs/>
          <w:sz w:val="28"/>
          <w:szCs w:val="28"/>
        </w:rPr>
      </w:pPr>
    </w:p>
    <w:p w14:paraId="7C31AFEC" w14:textId="1936E5DA" w:rsidR="00135D96" w:rsidRDefault="00135D96" w:rsidP="002716CB">
      <w:pPr>
        <w:rPr>
          <w:rFonts w:ascii="Arial" w:hAnsi="Arial" w:cs="Arial"/>
          <w:b/>
          <w:bCs/>
          <w:sz w:val="28"/>
          <w:szCs w:val="28"/>
        </w:rPr>
      </w:pPr>
    </w:p>
    <w:p w14:paraId="6A1C8C12" w14:textId="6436915D" w:rsidR="00135D96" w:rsidRDefault="00135D96" w:rsidP="002716CB">
      <w:pPr>
        <w:rPr>
          <w:rFonts w:ascii="Arial" w:hAnsi="Arial" w:cs="Arial"/>
          <w:b/>
          <w:bCs/>
          <w:sz w:val="28"/>
          <w:szCs w:val="28"/>
        </w:rPr>
      </w:pPr>
    </w:p>
    <w:p w14:paraId="5DD0C8C7" w14:textId="2DB35DF3" w:rsidR="00135D96" w:rsidRDefault="00135D96" w:rsidP="002716CB">
      <w:pPr>
        <w:rPr>
          <w:rFonts w:ascii="Arial" w:hAnsi="Arial" w:cs="Arial"/>
          <w:b/>
          <w:bCs/>
          <w:sz w:val="28"/>
          <w:szCs w:val="28"/>
        </w:rPr>
      </w:pPr>
    </w:p>
    <w:p w14:paraId="5527FD15" w14:textId="6D78CD68" w:rsidR="00135D96" w:rsidRPr="00C03D4E" w:rsidRDefault="00E41B10" w:rsidP="002716CB">
      <w:pPr>
        <w:rPr>
          <w:rFonts w:ascii="Arial" w:hAnsi="Arial" w:cs="Arial"/>
          <w:b/>
          <w:bCs/>
          <w:sz w:val="28"/>
          <w:szCs w:val="28"/>
        </w:rPr>
      </w:pPr>
      <w:r>
        <w:rPr>
          <w:rFonts w:ascii="Arial" w:hAnsi="Arial" w:cs="Arial"/>
          <w:b/>
          <w:bCs/>
          <w:noProof/>
          <w:sz w:val="28"/>
          <w:szCs w:val="28"/>
        </w:rPr>
        <w:lastRenderedPageBreak/>
        <w:drawing>
          <wp:inline distT="0" distB="0" distL="0" distR="0" wp14:anchorId="2DC99326" wp14:editId="4014A54B">
            <wp:extent cx="5731510" cy="29565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2956560"/>
                    </a:xfrm>
                    <a:prstGeom prst="rect">
                      <a:avLst/>
                    </a:prstGeom>
                  </pic:spPr>
                </pic:pic>
              </a:graphicData>
            </a:graphic>
          </wp:inline>
        </w:drawing>
      </w:r>
    </w:p>
    <w:p w14:paraId="4FF75DFE" w14:textId="56515D0C" w:rsidR="002716CB" w:rsidRPr="001C494E" w:rsidRDefault="002716CB" w:rsidP="002716CB">
      <w:pPr>
        <w:rPr>
          <w:b/>
          <w:bCs/>
        </w:rPr>
      </w:pPr>
    </w:p>
    <w:p w14:paraId="6057A4C8" w14:textId="16F9BAF6" w:rsidR="00FD0D14" w:rsidRPr="002F2A83" w:rsidRDefault="001C494E" w:rsidP="002F2A83">
      <w:pPr>
        <w:rPr>
          <w:rFonts w:ascii="Arial" w:hAnsi="Arial" w:cs="Arial"/>
          <w:b/>
          <w:bCs/>
          <w:u w:val="single"/>
        </w:rPr>
      </w:pPr>
      <w:r w:rsidRPr="002C4B8D">
        <w:rPr>
          <w:rFonts w:ascii="Arial" w:hAnsi="Arial" w:cs="Arial"/>
          <w:b/>
          <w:bCs/>
        </w:rPr>
        <w:t>Introduction</w:t>
      </w:r>
    </w:p>
    <w:p w14:paraId="09C3A78E" w14:textId="5EAF78AE" w:rsidR="00FD0D14" w:rsidRDefault="00FC0903" w:rsidP="001C494E">
      <w:pPr>
        <w:spacing w:after="0" w:line="240" w:lineRule="auto"/>
        <w:rPr>
          <w:rFonts w:ascii="Arial" w:hAnsi="Arial" w:cs="Arial"/>
        </w:rPr>
      </w:pPr>
      <w:r w:rsidRPr="009C6825">
        <w:rPr>
          <w:rFonts w:ascii="Arial" w:hAnsi="Arial" w:cs="Arial"/>
        </w:rPr>
        <w:t xml:space="preserve">When sociologists argue that "childhood is socially constructed," they imply that our conceptions of childhood are shaped by society rather than the biological age of a "child." </w:t>
      </w:r>
      <w:sdt>
        <w:sdtPr>
          <w:rPr>
            <w:rFonts w:ascii="Arial" w:hAnsi="Arial" w:cs="Arial"/>
          </w:rPr>
          <w:id w:val="1660265344"/>
          <w:citation/>
        </w:sdtPr>
        <w:sdtEndPr/>
        <w:sdtContent>
          <w:r>
            <w:rPr>
              <w:rFonts w:ascii="Arial" w:hAnsi="Arial" w:cs="Arial"/>
            </w:rPr>
            <w:fldChar w:fldCharType="begin"/>
          </w:r>
          <w:r>
            <w:rPr>
              <w:rFonts w:ascii="Arial" w:hAnsi="Arial" w:cs="Arial"/>
            </w:rPr>
            <w:instrText xml:space="preserve"> CITATION Kar15 \l 2057 </w:instrText>
          </w:r>
          <w:r>
            <w:rPr>
              <w:rFonts w:ascii="Arial" w:hAnsi="Arial" w:cs="Arial"/>
            </w:rPr>
            <w:fldChar w:fldCharType="separate"/>
          </w:r>
          <w:r w:rsidRPr="009C6825">
            <w:rPr>
              <w:rFonts w:ascii="Arial" w:hAnsi="Arial" w:cs="Arial"/>
              <w:noProof/>
            </w:rPr>
            <w:t>(Thompson, 2015)</w:t>
          </w:r>
          <w:r>
            <w:rPr>
              <w:rFonts w:ascii="Arial" w:hAnsi="Arial" w:cs="Arial"/>
            </w:rPr>
            <w:fldChar w:fldCharType="end"/>
          </w:r>
        </w:sdtContent>
      </w:sdt>
      <w:r>
        <w:rPr>
          <w:rFonts w:ascii="Arial" w:hAnsi="Arial" w:cs="Arial"/>
        </w:rPr>
        <w:t xml:space="preserve"> </w:t>
      </w:r>
      <w:r w:rsidR="004E3C78" w:rsidRPr="004E3C78">
        <w:rPr>
          <w:rFonts w:ascii="Arial" w:hAnsi="Arial" w:cs="Arial"/>
        </w:rPr>
        <w:t xml:space="preserve">Children and childhood have been studied using </w:t>
      </w:r>
      <w:r w:rsidR="007A7738">
        <w:rPr>
          <w:rFonts w:ascii="Arial" w:hAnsi="Arial" w:cs="Arial"/>
        </w:rPr>
        <w:t>various</w:t>
      </w:r>
      <w:r w:rsidR="004E3C78" w:rsidRPr="004E3C78">
        <w:rPr>
          <w:rFonts w:ascii="Arial" w:hAnsi="Arial" w:cs="Arial"/>
        </w:rPr>
        <w:t xml:space="preserve"> methods, including scientific, practical, and social constructionist approaches. </w:t>
      </w:r>
      <w:r w:rsidR="007A7738">
        <w:rPr>
          <w:rFonts w:ascii="Arial" w:hAnsi="Arial" w:cs="Arial"/>
        </w:rPr>
        <w:t>Social constructionism aim</w:t>
      </w:r>
      <w:r w:rsidR="004E3C78" w:rsidRPr="004E3C78">
        <w:rPr>
          <w:rFonts w:ascii="Arial" w:hAnsi="Arial" w:cs="Arial"/>
        </w:rPr>
        <w:t>s to learn how children and childhood knowledge are created, by whom, why, and most importantly, for what purpose. Social constructionism provides new perspectives on children and childhood. Childhood's social construction is based on various ideas in different cultures, communities, and historical periods. It also highlights the variety of settings and situations in which children grow up.</w:t>
      </w:r>
      <w:sdt>
        <w:sdtPr>
          <w:rPr>
            <w:rFonts w:ascii="Arial" w:hAnsi="Arial" w:cs="Arial"/>
          </w:rPr>
          <w:id w:val="-1257984527"/>
          <w:citation/>
        </w:sdtPr>
        <w:sdtEndPr/>
        <w:sdtContent>
          <w:r w:rsidR="002C4B8D">
            <w:rPr>
              <w:rFonts w:ascii="Arial" w:hAnsi="Arial" w:cs="Arial"/>
            </w:rPr>
            <w:fldChar w:fldCharType="begin"/>
          </w:r>
          <w:r w:rsidR="002C4B8D">
            <w:rPr>
              <w:rFonts w:ascii="Arial" w:hAnsi="Arial" w:cs="Arial"/>
            </w:rPr>
            <w:instrText xml:space="preserve"> CITATION Sul16 \l 2057 </w:instrText>
          </w:r>
          <w:r w:rsidR="002C4B8D">
            <w:rPr>
              <w:rFonts w:ascii="Arial" w:hAnsi="Arial" w:cs="Arial"/>
            </w:rPr>
            <w:fldChar w:fldCharType="separate"/>
          </w:r>
          <w:r w:rsidR="002C4B8D">
            <w:rPr>
              <w:rFonts w:ascii="Arial" w:hAnsi="Arial" w:cs="Arial"/>
              <w:noProof/>
            </w:rPr>
            <w:t xml:space="preserve"> </w:t>
          </w:r>
          <w:r w:rsidR="002C4B8D" w:rsidRPr="002C4B8D">
            <w:rPr>
              <w:rFonts w:ascii="Arial" w:hAnsi="Arial" w:cs="Arial"/>
              <w:noProof/>
            </w:rPr>
            <w:t>(Norozi, 2016)</w:t>
          </w:r>
          <w:r w:rsidR="002C4B8D">
            <w:rPr>
              <w:rFonts w:ascii="Arial" w:hAnsi="Arial" w:cs="Arial"/>
            </w:rPr>
            <w:fldChar w:fldCharType="end"/>
          </w:r>
        </w:sdtContent>
      </w:sdt>
    </w:p>
    <w:p w14:paraId="1749C881" w14:textId="77777777" w:rsidR="002C4B8D" w:rsidRDefault="002C4B8D" w:rsidP="001C494E">
      <w:pPr>
        <w:spacing w:after="0" w:line="240" w:lineRule="auto"/>
        <w:rPr>
          <w:rFonts w:ascii="Arial" w:hAnsi="Arial" w:cs="Arial"/>
        </w:rPr>
      </w:pPr>
    </w:p>
    <w:p w14:paraId="5E0B6C1F" w14:textId="12E22DCC" w:rsidR="001C494E" w:rsidRPr="001C494E" w:rsidRDefault="007A7738" w:rsidP="001C494E">
      <w:pPr>
        <w:spacing w:after="0" w:line="240" w:lineRule="auto"/>
        <w:rPr>
          <w:rFonts w:ascii="Arial" w:hAnsi="Arial" w:cs="Arial"/>
        </w:rPr>
      </w:pPr>
      <w:r w:rsidRPr="007A7738">
        <w:rPr>
          <w:rFonts w:ascii="Arial" w:hAnsi="Arial" w:cs="Arial"/>
        </w:rPr>
        <w:t xml:space="preserve">The objective of this </w:t>
      </w:r>
      <w:r>
        <w:rPr>
          <w:rFonts w:ascii="Arial" w:hAnsi="Arial" w:cs="Arial"/>
        </w:rPr>
        <w:t>essay</w:t>
      </w:r>
      <w:r w:rsidRPr="007A7738">
        <w:rPr>
          <w:rFonts w:ascii="Arial" w:hAnsi="Arial" w:cs="Arial"/>
        </w:rPr>
        <w:t xml:space="preserve"> is to explore the importance of social childhood construction</w:t>
      </w:r>
      <w:r w:rsidR="001C494E" w:rsidRPr="001C494E">
        <w:rPr>
          <w:rFonts w:ascii="Arial" w:hAnsi="Arial" w:cs="Arial"/>
        </w:rPr>
        <w:t>. It gives an outline of the developments in children from the past to the present. It also discusses the family as a socially created notion</w:t>
      </w:r>
      <w:r>
        <w:rPr>
          <w:rFonts w:ascii="Arial" w:hAnsi="Arial" w:cs="Arial"/>
        </w:rPr>
        <w:t xml:space="preserve"> and</w:t>
      </w:r>
      <w:r w:rsidR="001C494E" w:rsidRPr="001C494E">
        <w:rPr>
          <w:rFonts w:ascii="Arial" w:hAnsi="Arial" w:cs="Arial"/>
        </w:rPr>
        <w:t xml:space="preserve"> </w:t>
      </w:r>
      <w:r>
        <w:rPr>
          <w:rFonts w:ascii="Arial" w:hAnsi="Arial" w:cs="Arial"/>
        </w:rPr>
        <w:t>resul</w:t>
      </w:r>
      <w:r w:rsidR="001C494E" w:rsidRPr="001C494E">
        <w:rPr>
          <w:rFonts w:ascii="Arial" w:hAnsi="Arial" w:cs="Arial"/>
        </w:rPr>
        <w:t>t</w:t>
      </w:r>
      <w:r>
        <w:rPr>
          <w:rFonts w:ascii="Arial" w:hAnsi="Arial" w:cs="Arial"/>
        </w:rPr>
        <w:t>s</w:t>
      </w:r>
      <w:r w:rsidR="001C494E" w:rsidRPr="001C494E">
        <w:rPr>
          <w:rFonts w:ascii="Arial" w:hAnsi="Arial" w:cs="Arial"/>
        </w:rPr>
        <w:t xml:space="preserve"> within families in the United Kingdom.</w:t>
      </w:r>
      <w:r w:rsidR="001C494E">
        <w:rPr>
          <w:rFonts w:ascii="Arial" w:hAnsi="Arial" w:cs="Arial"/>
        </w:rPr>
        <w:t xml:space="preserve"> </w:t>
      </w:r>
      <w:r w:rsidR="001C494E" w:rsidRPr="001C494E">
        <w:rPr>
          <w:rFonts w:ascii="Arial" w:hAnsi="Arial" w:cs="Arial"/>
        </w:rPr>
        <w:t>The article examines the elements that have contributed to improving the lives of children and decreasing disparities from historical to contemporary periods</w:t>
      </w:r>
      <w:r>
        <w:rPr>
          <w:rFonts w:ascii="Arial" w:hAnsi="Arial" w:cs="Arial"/>
        </w:rPr>
        <w:t xml:space="preserve"> and</w:t>
      </w:r>
      <w:r w:rsidR="001C494E" w:rsidRPr="001C494E">
        <w:rPr>
          <w:rFonts w:ascii="Arial" w:hAnsi="Arial" w:cs="Arial"/>
        </w:rPr>
        <w:t xml:space="preserve"> why these factors </w:t>
      </w:r>
      <w:r>
        <w:rPr>
          <w:rFonts w:ascii="Arial" w:hAnsi="Arial" w:cs="Arial"/>
        </w:rPr>
        <w:t>enhanc</w:t>
      </w:r>
      <w:r w:rsidR="001C494E" w:rsidRPr="001C494E">
        <w:rPr>
          <w:rFonts w:ascii="Arial" w:hAnsi="Arial" w:cs="Arial"/>
        </w:rPr>
        <w:t>ed the lives of children.</w:t>
      </w:r>
      <w:r w:rsidR="00070D52">
        <w:rPr>
          <w:rFonts w:ascii="Arial" w:hAnsi="Arial" w:cs="Arial"/>
        </w:rPr>
        <w:t xml:space="preserve"> </w:t>
      </w:r>
      <w:r>
        <w:rPr>
          <w:rFonts w:ascii="Arial" w:hAnsi="Arial" w:cs="Arial"/>
        </w:rPr>
        <w:t>I</w:t>
      </w:r>
      <w:r w:rsidR="001C494E" w:rsidRPr="001C494E">
        <w:rPr>
          <w:rFonts w:ascii="Arial" w:hAnsi="Arial" w:cs="Arial"/>
        </w:rPr>
        <w:t>t discusses existing initiatives in the United Kingdom to assist vulnerable children and decrease disparities between children from advantaged and disadvantaged backgrounds.</w:t>
      </w:r>
    </w:p>
    <w:p w14:paraId="2799A327" w14:textId="654A3FB6" w:rsidR="001C494E" w:rsidRDefault="001C494E" w:rsidP="001C494E">
      <w:pPr>
        <w:rPr>
          <w:rFonts w:ascii="Arial" w:hAnsi="Arial" w:cs="Arial"/>
        </w:rPr>
      </w:pPr>
    </w:p>
    <w:p w14:paraId="605D92B7" w14:textId="0F884D11" w:rsidR="00070D52" w:rsidRPr="00EE34A9" w:rsidRDefault="00EE34A9" w:rsidP="00EE34A9">
      <w:pPr>
        <w:spacing w:after="0" w:line="240" w:lineRule="auto"/>
        <w:rPr>
          <w:rFonts w:ascii="Arial" w:hAnsi="Arial" w:cs="Arial"/>
          <w:b/>
          <w:bCs/>
          <w:u w:val="single"/>
        </w:rPr>
      </w:pPr>
      <w:r w:rsidRPr="002C4B8D">
        <w:rPr>
          <w:rFonts w:ascii="Arial" w:hAnsi="Arial" w:cs="Arial"/>
          <w:b/>
          <w:bCs/>
        </w:rPr>
        <w:t>Definition</w:t>
      </w:r>
      <w:r w:rsidR="002C4B8D" w:rsidRPr="002C4B8D">
        <w:rPr>
          <w:rFonts w:ascii="Arial" w:hAnsi="Arial" w:cs="Arial"/>
          <w:b/>
          <w:bCs/>
        </w:rPr>
        <w:t>s</w:t>
      </w:r>
      <w:r w:rsidRPr="00EE34A9">
        <w:rPr>
          <w:rFonts w:ascii="Arial" w:hAnsi="Arial" w:cs="Arial"/>
          <w:b/>
          <w:bCs/>
          <w:u w:val="single"/>
        </w:rPr>
        <w:t xml:space="preserve"> </w:t>
      </w:r>
    </w:p>
    <w:p w14:paraId="0564CCF5" w14:textId="77777777" w:rsidR="004D3873" w:rsidRDefault="00070D52" w:rsidP="004D0459">
      <w:pPr>
        <w:spacing w:after="0" w:line="240" w:lineRule="auto"/>
        <w:rPr>
          <w:rFonts w:ascii="Arial" w:hAnsi="Arial" w:cs="Arial"/>
        </w:rPr>
      </w:pPr>
      <w:r w:rsidRPr="004F37DF">
        <w:rPr>
          <w:rFonts w:ascii="Arial" w:hAnsi="Arial" w:cs="Arial"/>
          <w:b/>
          <w:bCs/>
        </w:rPr>
        <w:t>Childhood</w:t>
      </w:r>
      <w:r w:rsidR="002C4B8D" w:rsidRPr="004F37DF">
        <w:rPr>
          <w:rFonts w:ascii="Arial" w:hAnsi="Arial" w:cs="Arial"/>
          <w:b/>
          <w:bCs/>
        </w:rPr>
        <w:t>:</w:t>
      </w:r>
      <w:r w:rsidR="002C4B8D">
        <w:rPr>
          <w:rFonts w:ascii="Arial" w:hAnsi="Arial" w:cs="Arial"/>
        </w:rPr>
        <w:t xml:space="preserve"> </w:t>
      </w:r>
      <w:r w:rsidR="00302661">
        <w:rPr>
          <w:rFonts w:ascii="Arial" w:hAnsi="Arial" w:cs="Arial"/>
        </w:rPr>
        <w:t>A</w:t>
      </w:r>
      <w:r w:rsidR="00A3488D" w:rsidRPr="00A3488D">
        <w:rPr>
          <w:rFonts w:ascii="Arial" w:hAnsi="Arial" w:cs="Arial"/>
        </w:rPr>
        <w:t xml:space="preserve">ccording to the dictionary, </w:t>
      </w:r>
      <w:r w:rsidR="00E54B0B">
        <w:rPr>
          <w:rFonts w:ascii="Arial" w:hAnsi="Arial" w:cs="Arial"/>
        </w:rPr>
        <w:t xml:space="preserve">childhood is </w:t>
      </w:r>
      <w:r w:rsidR="00E54B0B" w:rsidRPr="00E54B0B">
        <w:rPr>
          <w:rFonts w:ascii="Arial" w:hAnsi="Arial" w:cs="Arial"/>
        </w:rPr>
        <w:t>the condition of being a child or youn</w:t>
      </w:r>
      <w:r w:rsidR="00E54B0B">
        <w:rPr>
          <w:rFonts w:ascii="Arial" w:hAnsi="Arial" w:cs="Arial"/>
        </w:rPr>
        <w:t xml:space="preserve">g. </w:t>
      </w:r>
      <w:r w:rsidR="005B666C">
        <w:rPr>
          <w:rFonts w:ascii="Arial" w:hAnsi="Arial" w:cs="Arial"/>
        </w:rPr>
        <w:t xml:space="preserve"> </w:t>
      </w:r>
      <w:sdt>
        <w:sdtPr>
          <w:rPr>
            <w:rFonts w:ascii="Arial" w:hAnsi="Arial" w:cs="Arial"/>
          </w:rPr>
          <w:id w:val="1436949674"/>
          <w:citation/>
        </w:sdtPr>
        <w:sdtEndPr/>
        <w:sdtContent>
          <w:r w:rsidR="001155DF">
            <w:rPr>
              <w:rFonts w:ascii="Arial" w:hAnsi="Arial" w:cs="Arial"/>
            </w:rPr>
            <w:fldChar w:fldCharType="begin"/>
          </w:r>
          <w:r w:rsidR="001155DF">
            <w:rPr>
              <w:rFonts w:ascii="Arial" w:hAnsi="Arial" w:cs="Arial"/>
            </w:rPr>
            <w:instrText xml:space="preserve"> CITATION mer21 \l 2057 </w:instrText>
          </w:r>
          <w:r w:rsidR="001155DF">
            <w:rPr>
              <w:rFonts w:ascii="Arial" w:hAnsi="Arial" w:cs="Arial"/>
            </w:rPr>
            <w:fldChar w:fldCharType="separate"/>
          </w:r>
          <w:r w:rsidR="001155DF" w:rsidRPr="001155DF">
            <w:rPr>
              <w:rFonts w:ascii="Arial" w:hAnsi="Arial" w:cs="Arial"/>
              <w:noProof/>
            </w:rPr>
            <w:t>(merriam-webster.com, 2021)</w:t>
          </w:r>
          <w:r w:rsidR="001155DF">
            <w:rPr>
              <w:rFonts w:ascii="Arial" w:hAnsi="Arial" w:cs="Arial"/>
            </w:rPr>
            <w:fldChar w:fldCharType="end"/>
          </w:r>
        </w:sdtContent>
      </w:sdt>
      <w:r w:rsidR="004D3873">
        <w:rPr>
          <w:rFonts w:ascii="Arial" w:hAnsi="Arial" w:cs="Arial"/>
        </w:rPr>
        <w:t xml:space="preserve"> </w:t>
      </w:r>
    </w:p>
    <w:p w14:paraId="4CF6ADE3" w14:textId="70A33EE4" w:rsidR="007470D6" w:rsidRDefault="004D3873" w:rsidP="004D3873">
      <w:pPr>
        <w:spacing w:after="0" w:line="240" w:lineRule="auto"/>
        <w:rPr>
          <w:rFonts w:ascii="Arial" w:hAnsi="Arial" w:cs="Arial"/>
        </w:rPr>
      </w:pPr>
      <w:r>
        <w:rPr>
          <w:rFonts w:ascii="Arial" w:hAnsi="Arial" w:cs="Arial"/>
        </w:rPr>
        <w:t xml:space="preserve">Medical definition of childhood </w:t>
      </w:r>
      <w:r w:rsidRPr="004D3873">
        <w:rPr>
          <w:rFonts w:ascii="Arial" w:hAnsi="Arial" w:cs="Arial"/>
        </w:rPr>
        <w:t>(1) The period of a boy or girl's life from birth until he or she reaches the age of maturity.</w:t>
      </w:r>
      <w:r>
        <w:rPr>
          <w:rFonts w:ascii="Arial" w:hAnsi="Arial" w:cs="Arial"/>
        </w:rPr>
        <w:t xml:space="preserve"> </w:t>
      </w:r>
      <w:r w:rsidRPr="004D3873">
        <w:rPr>
          <w:rFonts w:ascii="Arial" w:hAnsi="Arial" w:cs="Arial"/>
        </w:rPr>
        <w:t xml:space="preserve">(2) The more </w:t>
      </w:r>
      <w:r>
        <w:rPr>
          <w:rFonts w:ascii="Arial" w:hAnsi="Arial" w:cs="Arial"/>
        </w:rPr>
        <w:t>limi</w:t>
      </w:r>
      <w:r w:rsidRPr="004D3873">
        <w:rPr>
          <w:rFonts w:ascii="Arial" w:hAnsi="Arial" w:cs="Arial"/>
        </w:rPr>
        <w:t>ted temporal span from infancy until the beginning of puberty</w:t>
      </w:r>
      <w:sdt>
        <w:sdtPr>
          <w:rPr>
            <w:rFonts w:ascii="Arial" w:hAnsi="Arial" w:cs="Arial"/>
          </w:rPr>
          <w:id w:val="666989638"/>
          <w:citation/>
        </w:sdtPr>
        <w:sdtEndPr/>
        <w:sdtContent>
          <w:r>
            <w:rPr>
              <w:rFonts w:ascii="Arial" w:hAnsi="Arial" w:cs="Arial"/>
            </w:rPr>
            <w:fldChar w:fldCharType="begin"/>
          </w:r>
          <w:r>
            <w:rPr>
              <w:rFonts w:ascii="Arial" w:hAnsi="Arial" w:cs="Arial"/>
            </w:rPr>
            <w:instrText xml:space="preserve"> CITATION Jay21 \l 2057 </w:instrText>
          </w:r>
          <w:r>
            <w:rPr>
              <w:rFonts w:ascii="Arial" w:hAnsi="Arial" w:cs="Arial"/>
            </w:rPr>
            <w:fldChar w:fldCharType="separate"/>
          </w:r>
          <w:r>
            <w:rPr>
              <w:rFonts w:ascii="Arial" w:hAnsi="Arial" w:cs="Arial"/>
              <w:noProof/>
            </w:rPr>
            <w:t xml:space="preserve"> </w:t>
          </w:r>
          <w:r w:rsidRPr="004D3873">
            <w:rPr>
              <w:rFonts w:ascii="Arial" w:hAnsi="Arial" w:cs="Arial"/>
              <w:noProof/>
            </w:rPr>
            <w:t>(Jay W. Marks, 2021)</w:t>
          </w:r>
          <w:r>
            <w:rPr>
              <w:rFonts w:ascii="Arial" w:hAnsi="Arial" w:cs="Arial"/>
            </w:rPr>
            <w:fldChar w:fldCharType="end"/>
          </w:r>
        </w:sdtContent>
      </w:sdt>
    </w:p>
    <w:p w14:paraId="6A0DA8A0" w14:textId="486D7FA5" w:rsidR="00924167" w:rsidRDefault="00924167" w:rsidP="00924167">
      <w:pPr>
        <w:spacing w:after="0" w:line="240" w:lineRule="auto"/>
        <w:rPr>
          <w:rFonts w:ascii="Arial" w:hAnsi="Arial" w:cs="Arial"/>
        </w:rPr>
      </w:pPr>
      <w:r w:rsidRPr="007470D6">
        <w:rPr>
          <w:rFonts w:ascii="Arial" w:hAnsi="Arial" w:cs="Arial"/>
        </w:rPr>
        <w:t>Childhood is split into</w:t>
      </w:r>
      <w:r>
        <w:rPr>
          <w:rFonts w:ascii="Arial" w:hAnsi="Arial" w:cs="Arial"/>
        </w:rPr>
        <w:t xml:space="preserve"> three stages/</w:t>
      </w:r>
      <w:r w:rsidRPr="007470D6">
        <w:rPr>
          <w:rFonts w:ascii="Arial" w:hAnsi="Arial" w:cs="Arial"/>
        </w:rPr>
        <w:t xml:space="preserve">parts: </w:t>
      </w:r>
      <w:r w:rsidRPr="00936210">
        <w:rPr>
          <w:rFonts w:ascii="Arial" w:hAnsi="Arial" w:cs="Arial"/>
        </w:rPr>
        <w:t xml:space="preserve">The three </w:t>
      </w:r>
      <w:r>
        <w:rPr>
          <w:rFonts w:ascii="Arial" w:hAnsi="Arial" w:cs="Arial"/>
        </w:rPr>
        <w:t>aspec</w:t>
      </w:r>
      <w:r w:rsidRPr="00936210">
        <w:rPr>
          <w:rFonts w:ascii="Arial" w:hAnsi="Arial" w:cs="Arial"/>
        </w:rPr>
        <w:t xml:space="preserve">ts of child development include early childhood, middle childhood, and adolescence. Each stage is structured around the </w:t>
      </w:r>
      <w:r>
        <w:rPr>
          <w:rFonts w:ascii="Arial" w:hAnsi="Arial" w:cs="Arial"/>
        </w:rPr>
        <w:t>central</w:t>
      </w:r>
      <w:r w:rsidRPr="00936210">
        <w:rPr>
          <w:rFonts w:ascii="Arial" w:hAnsi="Arial" w:cs="Arial"/>
        </w:rPr>
        <w:t xml:space="preserve"> development tasks for that period</w:t>
      </w:r>
      <w:r w:rsidRPr="007470D6">
        <w:rPr>
          <w:rFonts w:ascii="Arial" w:hAnsi="Arial" w:cs="Arial"/>
        </w:rPr>
        <w:t>.</w:t>
      </w:r>
      <w:r>
        <w:rPr>
          <w:rFonts w:ascii="Arial" w:hAnsi="Arial" w:cs="Arial"/>
        </w:rPr>
        <w:t xml:space="preserve"> </w:t>
      </w:r>
      <w:r w:rsidRPr="00936210">
        <w:rPr>
          <w:rFonts w:ascii="Arial" w:hAnsi="Arial" w:cs="Arial"/>
          <w:b/>
          <w:bCs/>
        </w:rPr>
        <w:t>Early childhood</w:t>
      </w:r>
      <w:r w:rsidRPr="00936210">
        <w:rPr>
          <w:rFonts w:ascii="Arial" w:hAnsi="Arial" w:cs="Arial"/>
        </w:rPr>
        <w:t xml:space="preserve"> (generally defined as birth to the eighth year) is rapid physical, cognitive, socio-emotional, and linguistic development.</w:t>
      </w:r>
      <w:r>
        <w:rPr>
          <w:rFonts w:ascii="Arial" w:hAnsi="Arial" w:cs="Arial"/>
        </w:rPr>
        <w:t xml:space="preserve"> </w:t>
      </w:r>
      <w:r w:rsidRPr="00936210">
        <w:rPr>
          <w:rFonts w:ascii="Arial" w:hAnsi="Arial" w:cs="Arial"/>
          <w:b/>
          <w:bCs/>
        </w:rPr>
        <w:t>Middle childhood</w:t>
      </w:r>
      <w:r w:rsidRPr="00936210">
        <w:rPr>
          <w:rFonts w:ascii="Arial" w:hAnsi="Arial" w:cs="Arial"/>
        </w:rPr>
        <w:t xml:space="preserve"> (generally defined as ages 6 to 12) is </w:t>
      </w:r>
      <w:r>
        <w:rPr>
          <w:rFonts w:ascii="Arial" w:hAnsi="Arial" w:cs="Arial"/>
        </w:rPr>
        <w:t>when</w:t>
      </w:r>
      <w:r w:rsidRPr="00936210">
        <w:rPr>
          <w:rFonts w:ascii="Arial" w:hAnsi="Arial" w:cs="Arial"/>
        </w:rPr>
        <w:t xml:space="preserve"> children acquire the fundamental skills for developing good social connections a</w:t>
      </w:r>
      <w:r>
        <w:rPr>
          <w:rFonts w:ascii="Arial" w:hAnsi="Arial" w:cs="Arial"/>
        </w:rPr>
        <w:t>nd</w:t>
      </w:r>
      <w:r w:rsidRPr="00936210">
        <w:rPr>
          <w:rFonts w:ascii="Arial" w:hAnsi="Arial" w:cs="Arial"/>
        </w:rPr>
        <w:t xml:space="preserve"> responsibilities that will educate them for </w:t>
      </w:r>
      <w:r w:rsidRPr="00936210">
        <w:rPr>
          <w:rFonts w:ascii="Arial" w:hAnsi="Arial" w:cs="Arial"/>
        </w:rPr>
        <w:lastRenderedPageBreak/>
        <w:t>adolescent years.</w:t>
      </w:r>
      <w:r>
        <w:rPr>
          <w:rFonts w:ascii="Arial" w:hAnsi="Arial" w:cs="Arial"/>
        </w:rPr>
        <w:t xml:space="preserve"> And t</w:t>
      </w:r>
      <w:r w:rsidRPr="00936210">
        <w:rPr>
          <w:rFonts w:ascii="Arial" w:hAnsi="Arial" w:cs="Arial"/>
        </w:rPr>
        <w:t xml:space="preserve">he period of </w:t>
      </w:r>
      <w:r w:rsidRPr="00936210">
        <w:rPr>
          <w:rFonts w:ascii="Arial" w:hAnsi="Arial" w:cs="Arial"/>
          <w:b/>
          <w:bCs/>
        </w:rPr>
        <w:t>adolescence</w:t>
      </w:r>
      <w:r>
        <w:rPr>
          <w:rFonts w:ascii="Arial" w:hAnsi="Arial" w:cs="Arial"/>
        </w:rPr>
        <w:t>, a</w:t>
      </w:r>
      <w:r w:rsidRPr="00936210">
        <w:rPr>
          <w:rFonts w:ascii="Arial" w:hAnsi="Arial" w:cs="Arial"/>
        </w:rPr>
        <w:t>t this point, the children had matured into young adults. They'll start thinking critically, questioning everyone, and learning about their bodies. They begin to assume adult duties while still minors, such as driving a vehicle or working.</w:t>
      </w:r>
      <w:r>
        <w:rPr>
          <w:rFonts w:ascii="Arial" w:hAnsi="Arial" w:cs="Arial"/>
        </w:rPr>
        <w:t xml:space="preserve"> </w:t>
      </w:r>
      <w:sdt>
        <w:sdtPr>
          <w:rPr>
            <w:rFonts w:ascii="Arial" w:hAnsi="Arial" w:cs="Arial"/>
          </w:rPr>
          <w:id w:val="691722666"/>
          <w:citation/>
        </w:sdtPr>
        <w:sdtEndPr/>
        <w:sdtContent>
          <w:r>
            <w:rPr>
              <w:rFonts w:ascii="Arial" w:hAnsi="Arial" w:cs="Arial"/>
            </w:rPr>
            <w:fldChar w:fldCharType="begin"/>
          </w:r>
          <w:r>
            <w:rPr>
              <w:rFonts w:ascii="Arial" w:hAnsi="Arial" w:cs="Arial"/>
            </w:rPr>
            <w:instrText xml:space="preserve"> CITATION ODP21 \l 2057 </w:instrText>
          </w:r>
          <w:r>
            <w:rPr>
              <w:rFonts w:ascii="Arial" w:hAnsi="Arial" w:cs="Arial"/>
            </w:rPr>
            <w:fldChar w:fldCharType="separate"/>
          </w:r>
          <w:r w:rsidRPr="00924167">
            <w:rPr>
              <w:rFonts w:ascii="Arial" w:hAnsi="Arial" w:cs="Arial"/>
              <w:noProof/>
            </w:rPr>
            <w:t>(ODPHP, 2021)</w:t>
          </w:r>
          <w:r>
            <w:rPr>
              <w:rFonts w:ascii="Arial" w:hAnsi="Arial" w:cs="Arial"/>
            </w:rPr>
            <w:fldChar w:fldCharType="end"/>
          </w:r>
        </w:sdtContent>
      </w:sdt>
    </w:p>
    <w:p w14:paraId="7F638EB4" w14:textId="77171E6A" w:rsidR="004D0459" w:rsidRPr="004D0459" w:rsidRDefault="004D0459" w:rsidP="004D0459">
      <w:pPr>
        <w:spacing w:after="0" w:line="240" w:lineRule="auto"/>
        <w:rPr>
          <w:rFonts w:ascii="Arial" w:hAnsi="Arial" w:cs="Arial"/>
        </w:rPr>
      </w:pPr>
      <w:r w:rsidRPr="004D0459">
        <w:rPr>
          <w:rFonts w:ascii="Arial" w:hAnsi="Arial" w:cs="Arial"/>
        </w:rPr>
        <w:t>There are two perspectives on childhood: biological and social.</w:t>
      </w:r>
    </w:p>
    <w:p w14:paraId="5C91838E" w14:textId="4D094A79" w:rsidR="004D0459" w:rsidRPr="004D0459" w:rsidRDefault="004D0459" w:rsidP="004D0459">
      <w:pPr>
        <w:spacing w:after="0" w:line="240" w:lineRule="auto"/>
        <w:rPr>
          <w:rFonts w:ascii="Arial" w:hAnsi="Arial" w:cs="Arial"/>
        </w:rPr>
      </w:pPr>
      <w:r w:rsidRPr="004D0459">
        <w:rPr>
          <w:rFonts w:ascii="Arial" w:hAnsi="Arial" w:cs="Arial"/>
        </w:rPr>
        <w:t>Childhood Biologically</w:t>
      </w:r>
      <w:r w:rsidR="00924167">
        <w:rPr>
          <w:rFonts w:ascii="Arial" w:hAnsi="Arial" w:cs="Arial"/>
        </w:rPr>
        <w:t xml:space="preserve">: </w:t>
      </w:r>
      <w:r w:rsidRPr="004D0459">
        <w:rPr>
          <w:rFonts w:ascii="Arial" w:hAnsi="Arial" w:cs="Arial"/>
        </w:rPr>
        <w:t xml:space="preserve">In biology, </w:t>
      </w:r>
      <w:r w:rsidR="00924167">
        <w:rPr>
          <w:rFonts w:ascii="Arial" w:hAnsi="Arial" w:cs="Arial"/>
        </w:rPr>
        <w:t>youth</w:t>
      </w:r>
      <w:r w:rsidRPr="004D0459">
        <w:rPr>
          <w:rFonts w:ascii="Arial" w:hAnsi="Arial" w:cs="Arial"/>
        </w:rPr>
        <w:t xml:space="preserve"> refers to a child's development until </w:t>
      </w:r>
      <w:r>
        <w:rPr>
          <w:rFonts w:ascii="Arial" w:hAnsi="Arial" w:cs="Arial"/>
        </w:rPr>
        <w:t>they reach</w:t>
      </w:r>
      <w:r w:rsidRPr="004D0459">
        <w:rPr>
          <w:rFonts w:ascii="Arial" w:hAnsi="Arial" w:cs="Arial"/>
        </w:rPr>
        <w:t xml:space="preserve"> puberty. The child has matured into an adult form at this stage. While </w:t>
      </w:r>
      <w:r>
        <w:rPr>
          <w:rFonts w:ascii="Arial" w:hAnsi="Arial" w:cs="Arial"/>
        </w:rPr>
        <w:t>some region</w:t>
      </w:r>
      <w:r w:rsidRPr="004D0459">
        <w:rPr>
          <w:rFonts w:ascii="Arial" w:hAnsi="Arial" w:cs="Arial"/>
        </w:rPr>
        <w:t>s of the body, like the brain, may not be finished growing until childhood is gone. It's understandable to separate the two. Our teenage years are very different from those of our childhood.</w:t>
      </w:r>
    </w:p>
    <w:p w14:paraId="00D263F4" w14:textId="343BFBC3" w:rsidR="00070D52" w:rsidRDefault="00685DFA" w:rsidP="00685DFA">
      <w:pPr>
        <w:spacing w:after="0" w:line="240" w:lineRule="auto"/>
        <w:rPr>
          <w:rFonts w:ascii="Arial" w:hAnsi="Arial" w:cs="Arial"/>
        </w:rPr>
      </w:pPr>
      <w:r w:rsidRPr="00685DFA">
        <w:rPr>
          <w:rFonts w:ascii="Arial" w:hAnsi="Arial" w:cs="Arial"/>
        </w:rPr>
        <w:t>Childhood in a Social Setting</w:t>
      </w:r>
      <w:r w:rsidR="00924167">
        <w:rPr>
          <w:rFonts w:ascii="Arial" w:hAnsi="Arial" w:cs="Arial"/>
        </w:rPr>
        <w:t xml:space="preserve">: </w:t>
      </w:r>
      <w:r w:rsidRPr="00685DFA">
        <w:rPr>
          <w:rFonts w:ascii="Arial" w:hAnsi="Arial" w:cs="Arial"/>
        </w:rPr>
        <w:t>Many people see teenagers as children until they attain legal maturity. This varies by country, although most cultures set the age limit at 18. While children have physiologically grown, they are still coping with the changes and are</w:t>
      </w:r>
      <w:r>
        <w:rPr>
          <w:rFonts w:ascii="Arial" w:hAnsi="Arial" w:cs="Arial"/>
        </w:rPr>
        <w:t xml:space="preserve"> </w:t>
      </w:r>
      <w:r w:rsidRPr="00685DFA">
        <w:rPr>
          <w:rFonts w:ascii="Arial" w:hAnsi="Arial" w:cs="Arial"/>
        </w:rPr>
        <w:t xml:space="preserve">too immature to manage adult life. This is also a comprehensible definition. Our adolescent years, like our childhood, may </w:t>
      </w:r>
      <w:r>
        <w:rPr>
          <w:rFonts w:ascii="Arial" w:hAnsi="Arial" w:cs="Arial"/>
        </w:rPr>
        <w:t>impact</w:t>
      </w:r>
      <w:r w:rsidRPr="00685DFA">
        <w:rPr>
          <w:rFonts w:ascii="Arial" w:hAnsi="Arial" w:cs="Arial"/>
        </w:rPr>
        <w:t xml:space="preserve"> us, and many people feel that adolescents should be safeguarded as well</w:t>
      </w:r>
      <w:r w:rsidR="004D0459" w:rsidRPr="004D0459">
        <w:rPr>
          <w:rFonts w:ascii="Arial" w:hAnsi="Arial" w:cs="Arial"/>
        </w:rPr>
        <w:t xml:space="preserve">. </w:t>
      </w:r>
      <w:sdt>
        <w:sdtPr>
          <w:rPr>
            <w:rFonts w:ascii="Arial" w:hAnsi="Arial" w:cs="Arial"/>
          </w:rPr>
          <w:id w:val="-1312252555"/>
          <w:citation/>
        </w:sdtPr>
        <w:sdtEndPr/>
        <w:sdtContent>
          <w:r w:rsidR="004F37DF">
            <w:rPr>
              <w:rFonts w:ascii="Arial" w:hAnsi="Arial" w:cs="Arial"/>
            </w:rPr>
            <w:fldChar w:fldCharType="begin"/>
          </w:r>
          <w:r w:rsidR="004F37DF">
            <w:rPr>
              <w:rFonts w:ascii="Arial" w:hAnsi="Arial" w:cs="Arial"/>
            </w:rPr>
            <w:instrText xml:space="preserve"> CITATION Nic21 \l 2057 </w:instrText>
          </w:r>
          <w:r w:rsidR="004F37DF">
            <w:rPr>
              <w:rFonts w:ascii="Arial" w:hAnsi="Arial" w:cs="Arial"/>
            </w:rPr>
            <w:fldChar w:fldCharType="separate"/>
          </w:r>
          <w:r w:rsidR="004F37DF" w:rsidRPr="004F37DF">
            <w:rPr>
              <w:rFonts w:ascii="Arial" w:hAnsi="Arial" w:cs="Arial"/>
              <w:noProof/>
            </w:rPr>
            <w:t>(Kirkpatrick, 2021)</w:t>
          </w:r>
          <w:r w:rsidR="004F37DF">
            <w:rPr>
              <w:rFonts w:ascii="Arial" w:hAnsi="Arial" w:cs="Arial"/>
            </w:rPr>
            <w:fldChar w:fldCharType="end"/>
          </w:r>
        </w:sdtContent>
      </w:sdt>
    </w:p>
    <w:p w14:paraId="38CC1FAF" w14:textId="77777777" w:rsidR="00936210" w:rsidRDefault="00936210" w:rsidP="00685DFA">
      <w:pPr>
        <w:spacing w:after="0" w:line="240" w:lineRule="auto"/>
        <w:rPr>
          <w:rFonts w:ascii="Arial" w:hAnsi="Arial" w:cs="Arial"/>
        </w:rPr>
      </w:pPr>
    </w:p>
    <w:p w14:paraId="08392C7E" w14:textId="333706E5" w:rsidR="00070D52" w:rsidRDefault="00EE34A9" w:rsidP="00EE34A9">
      <w:pPr>
        <w:spacing w:after="0" w:line="240" w:lineRule="auto"/>
        <w:rPr>
          <w:rFonts w:ascii="Arial" w:hAnsi="Arial" w:cs="Arial"/>
          <w:b/>
          <w:bCs/>
        </w:rPr>
      </w:pPr>
      <w:r w:rsidRPr="004F37DF">
        <w:rPr>
          <w:rFonts w:ascii="Arial" w:hAnsi="Arial" w:cs="Arial"/>
          <w:b/>
          <w:bCs/>
        </w:rPr>
        <w:t>Childhood experience</w:t>
      </w:r>
      <w:r w:rsidR="00416267">
        <w:rPr>
          <w:rFonts w:ascii="Arial" w:hAnsi="Arial" w:cs="Arial"/>
          <w:b/>
          <w:bCs/>
        </w:rPr>
        <w:t xml:space="preserve">, </w:t>
      </w:r>
      <w:r w:rsidR="00070D52" w:rsidRPr="007470D6">
        <w:rPr>
          <w:rFonts w:ascii="Arial" w:hAnsi="Arial" w:cs="Arial"/>
          <w:b/>
          <w:bCs/>
        </w:rPr>
        <w:t>Family Relationships and Family Life</w:t>
      </w:r>
    </w:p>
    <w:p w14:paraId="5CEA1E7C" w14:textId="3B5B7E7D" w:rsidR="00416267" w:rsidRPr="00416267" w:rsidRDefault="00416267" w:rsidP="00416267">
      <w:pPr>
        <w:spacing w:after="0" w:line="240" w:lineRule="auto"/>
        <w:rPr>
          <w:rFonts w:ascii="Arial" w:hAnsi="Arial" w:cs="Arial"/>
        </w:rPr>
      </w:pPr>
      <w:r w:rsidRPr="00416267">
        <w:rPr>
          <w:rFonts w:ascii="Arial" w:hAnsi="Arial" w:cs="Arial"/>
        </w:rPr>
        <w:t>This is well known</w:t>
      </w:r>
      <w:r>
        <w:rPr>
          <w:rFonts w:ascii="Arial" w:hAnsi="Arial" w:cs="Arial"/>
        </w:rPr>
        <w:t>;</w:t>
      </w:r>
      <w:r w:rsidRPr="00416267">
        <w:rPr>
          <w:rFonts w:ascii="Arial" w:hAnsi="Arial" w:cs="Arial"/>
        </w:rPr>
        <w:t xml:space="preserve"> one's upbringing influences adulthood. Those </w:t>
      </w:r>
      <w:r>
        <w:rPr>
          <w:rFonts w:ascii="Arial" w:hAnsi="Arial" w:cs="Arial"/>
        </w:rPr>
        <w:t>reared in loving families are more likely to succeed than thos</w:t>
      </w:r>
      <w:r w:rsidRPr="00416267">
        <w:rPr>
          <w:rFonts w:ascii="Arial" w:hAnsi="Arial" w:cs="Arial"/>
        </w:rPr>
        <w:t>e raised in homes w</w:t>
      </w:r>
      <w:r w:rsidR="00CD2486">
        <w:rPr>
          <w:rFonts w:ascii="Arial" w:hAnsi="Arial" w:cs="Arial"/>
        </w:rPr>
        <w:t>ith</w:t>
      </w:r>
      <w:r w:rsidRPr="00416267">
        <w:rPr>
          <w:rFonts w:ascii="Arial" w:hAnsi="Arial" w:cs="Arial"/>
        </w:rPr>
        <w:t xml:space="preserve"> poverty and violence.</w:t>
      </w:r>
      <w:r>
        <w:rPr>
          <w:rFonts w:ascii="Arial" w:hAnsi="Arial" w:cs="Arial"/>
        </w:rPr>
        <w:t xml:space="preserve"> </w:t>
      </w:r>
      <w:r w:rsidRPr="00416267">
        <w:rPr>
          <w:rFonts w:ascii="Arial" w:hAnsi="Arial" w:cs="Arial"/>
        </w:rPr>
        <w:t>A kid with a supportive family, for example, will have a higher chance of academic and life success. Parents who do not support or severely criticise their children, on the other hand, may raise children who are unsure or indifferent about their careers. There are exceptions to this norm from time to time. A child may grow up in poverty yet eventually rise beyond it. A child who has been helped, on the other hand, may fail.</w:t>
      </w:r>
    </w:p>
    <w:p w14:paraId="61104A58" w14:textId="57F167AF" w:rsidR="00416267" w:rsidRDefault="00416267" w:rsidP="00416267">
      <w:pPr>
        <w:spacing w:after="0" w:line="240" w:lineRule="auto"/>
        <w:rPr>
          <w:rFonts w:ascii="Arial" w:hAnsi="Arial" w:cs="Arial"/>
        </w:rPr>
      </w:pPr>
      <w:r w:rsidRPr="00416267">
        <w:rPr>
          <w:rFonts w:ascii="Arial" w:hAnsi="Arial" w:cs="Arial"/>
        </w:rPr>
        <w:t>Children whose parents enable them to make decisions are more likely to succeed. A kid should be protected, but parent involvement, in which a parent supervises everything a child does, may make a youngster too reliant on others. Children who are not monitored at all, on the other hand, may grow up without taking on any obligations.</w:t>
      </w:r>
      <w:sdt>
        <w:sdtPr>
          <w:rPr>
            <w:rFonts w:ascii="Arial" w:hAnsi="Arial" w:cs="Arial"/>
          </w:rPr>
          <w:id w:val="-1263597981"/>
          <w:citation/>
        </w:sdtPr>
        <w:sdtEndPr/>
        <w:sdtContent>
          <w:r w:rsidR="00087D1B">
            <w:rPr>
              <w:rFonts w:ascii="Arial" w:hAnsi="Arial" w:cs="Arial"/>
            </w:rPr>
            <w:fldChar w:fldCharType="begin"/>
          </w:r>
          <w:r w:rsidR="00087D1B">
            <w:rPr>
              <w:rFonts w:ascii="Arial" w:hAnsi="Arial" w:cs="Arial"/>
            </w:rPr>
            <w:instrText xml:space="preserve"> CITATION Nic21 \l 2057 </w:instrText>
          </w:r>
          <w:r w:rsidR="00087D1B">
            <w:rPr>
              <w:rFonts w:ascii="Arial" w:hAnsi="Arial" w:cs="Arial"/>
            </w:rPr>
            <w:fldChar w:fldCharType="separate"/>
          </w:r>
          <w:r w:rsidR="00087D1B">
            <w:rPr>
              <w:rFonts w:ascii="Arial" w:hAnsi="Arial" w:cs="Arial"/>
              <w:noProof/>
            </w:rPr>
            <w:t xml:space="preserve"> </w:t>
          </w:r>
          <w:r w:rsidR="00087D1B" w:rsidRPr="00087D1B">
            <w:rPr>
              <w:rFonts w:ascii="Arial" w:hAnsi="Arial" w:cs="Arial"/>
              <w:noProof/>
            </w:rPr>
            <w:t>(Kirkpatrick, 2021)</w:t>
          </w:r>
          <w:r w:rsidR="00087D1B">
            <w:rPr>
              <w:rFonts w:ascii="Arial" w:hAnsi="Arial" w:cs="Arial"/>
            </w:rPr>
            <w:fldChar w:fldCharType="end"/>
          </w:r>
        </w:sdtContent>
      </w:sdt>
    </w:p>
    <w:p w14:paraId="7619D5DC" w14:textId="32EC9C0C" w:rsidR="00087D1B" w:rsidRDefault="00087D1B" w:rsidP="00416267">
      <w:pPr>
        <w:spacing w:after="0" w:line="240" w:lineRule="auto"/>
        <w:rPr>
          <w:rFonts w:ascii="Arial" w:hAnsi="Arial" w:cs="Arial"/>
        </w:rPr>
      </w:pPr>
      <w:r w:rsidRPr="00087D1B">
        <w:rPr>
          <w:rFonts w:ascii="Arial" w:hAnsi="Arial" w:cs="Arial"/>
        </w:rPr>
        <w:t>Researchers have found that good childhood experiences are equally as essential as bad ones and may even help mitigate traumatic occurrences.</w:t>
      </w:r>
      <w:sdt>
        <w:sdtPr>
          <w:rPr>
            <w:rFonts w:ascii="Arial" w:hAnsi="Arial" w:cs="Arial"/>
          </w:rPr>
          <w:id w:val="917528109"/>
          <w:citation/>
        </w:sdtPr>
        <w:sdtEndPr/>
        <w:sdtContent>
          <w:r>
            <w:rPr>
              <w:rFonts w:ascii="Arial" w:hAnsi="Arial" w:cs="Arial"/>
            </w:rPr>
            <w:fldChar w:fldCharType="begin"/>
          </w:r>
          <w:r>
            <w:rPr>
              <w:rFonts w:ascii="Arial" w:hAnsi="Arial" w:cs="Arial"/>
            </w:rPr>
            <w:instrText xml:space="preserve"> CITATION Chr19 \l 2057 </w:instrText>
          </w:r>
          <w:r>
            <w:rPr>
              <w:rFonts w:ascii="Arial" w:hAnsi="Arial" w:cs="Arial"/>
            </w:rPr>
            <w:fldChar w:fldCharType="separate"/>
          </w:r>
          <w:r>
            <w:rPr>
              <w:rFonts w:ascii="Arial" w:hAnsi="Arial" w:cs="Arial"/>
              <w:noProof/>
            </w:rPr>
            <w:t xml:space="preserve"> </w:t>
          </w:r>
          <w:r w:rsidRPr="00087D1B">
            <w:rPr>
              <w:rFonts w:ascii="Arial" w:hAnsi="Arial" w:cs="Arial"/>
              <w:noProof/>
            </w:rPr>
            <w:t>(Christina Bethell, 2019)</w:t>
          </w:r>
          <w:r>
            <w:rPr>
              <w:rFonts w:ascii="Arial" w:hAnsi="Arial" w:cs="Arial"/>
            </w:rPr>
            <w:fldChar w:fldCharType="end"/>
          </w:r>
        </w:sdtContent>
      </w:sdt>
      <w:r w:rsidR="00CD2486">
        <w:rPr>
          <w:rFonts w:ascii="Arial" w:hAnsi="Arial" w:cs="Arial"/>
        </w:rPr>
        <w:t xml:space="preserve"> </w:t>
      </w:r>
    </w:p>
    <w:p w14:paraId="1EF31085" w14:textId="77777777" w:rsidR="005916CB" w:rsidRDefault="005916CB" w:rsidP="00416267">
      <w:pPr>
        <w:spacing w:after="0" w:line="240" w:lineRule="auto"/>
        <w:rPr>
          <w:rFonts w:ascii="Arial" w:hAnsi="Arial" w:cs="Arial"/>
        </w:rPr>
      </w:pPr>
    </w:p>
    <w:p w14:paraId="623B8978" w14:textId="57101499" w:rsidR="00CD2486" w:rsidRPr="005916CB" w:rsidRDefault="005916CB" w:rsidP="00416267">
      <w:pPr>
        <w:spacing w:after="0" w:line="240" w:lineRule="auto"/>
        <w:rPr>
          <w:rFonts w:ascii="Arial" w:hAnsi="Arial" w:cs="Arial"/>
          <w:b/>
          <w:bCs/>
        </w:rPr>
      </w:pPr>
      <w:r w:rsidRPr="005916CB">
        <w:rPr>
          <w:rFonts w:ascii="Arial" w:hAnsi="Arial" w:cs="Arial"/>
          <w:b/>
          <w:bCs/>
        </w:rPr>
        <w:t>A Comparative Approach to Childhood Social Construction</w:t>
      </w:r>
    </w:p>
    <w:p w14:paraId="5986E6CF" w14:textId="2776A8CF" w:rsidR="00CD2486" w:rsidRDefault="00CD2486" w:rsidP="00416267">
      <w:pPr>
        <w:spacing w:after="0" w:line="240" w:lineRule="auto"/>
        <w:rPr>
          <w:rFonts w:ascii="Arial" w:hAnsi="Arial" w:cs="Arial"/>
        </w:rPr>
      </w:pPr>
      <w:r w:rsidRPr="00CD2486">
        <w:rPr>
          <w:rFonts w:ascii="Arial" w:hAnsi="Arial" w:cs="Arial"/>
        </w:rPr>
        <w:t xml:space="preserve">A comparative approach – that is, looking at how children are viewed and treated in periods and locations other than their own – is a </w:t>
      </w:r>
      <w:r>
        <w:rPr>
          <w:rFonts w:ascii="Arial" w:hAnsi="Arial" w:cs="Arial"/>
        </w:rPr>
        <w:t>valuable</w:t>
      </w:r>
      <w:r w:rsidRPr="00CD2486">
        <w:rPr>
          <w:rFonts w:ascii="Arial" w:hAnsi="Arial" w:cs="Arial"/>
        </w:rPr>
        <w:t xml:space="preserve"> method to demonstrate the social construction of childhood. </w:t>
      </w:r>
      <w:r>
        <w:rPr>
          <w:rFonts w:ascii="Arial" w:hAnsi="Arial" w:cs="Arial"/>
        </w:rPr>
        <w:t>Two</w:t>
      </w:r>
      <w:r w:rsidRPr="00CD2486">
        <w:rPr>
          <w:rFonts w:ascii="Arial" w:hAnsi="Arial" w:cs="Arial"/>
        </w:rPr>
        <w:t xml:space="preserve"> well-known instances of how childhood differs in different nations are:</w:t>
      </w:r>
    </w:p>
    <w:p w14:paraId="594C5F28" w14:textId="0DB4D052" w:rsidR="005916CB" w:rsidRDefault="00CD2486" w:rsidP="005916CB">
      <w:pPr>
        <w:spacing w:after="0" w:line="240" w:lineRule="auto"/>
        <w:rPr>
          <w:rFonts w:ascii="Arial" w:hAnsi="Arial" w:cs="Arial"/>
        </w:rPr>
      </w:pPr>
      <w:r w:rsidRPr="005916CB">
        <w:rPr>
          <w:rFonts w:ascii="Arial" w:hAnsi="Arial" w:cs="Arial"/>
          <w:b/>
          <w:bCs/>
        </w:rPr>
        <w:t>Child Labor</w:t>
      </w:r>
      <w:r w:rsidRPr="00CD2486">
        <w:rPr>
          <w:rFonts w:ascii="Arial" w:hAnsi="Arial" w:cs="Arial"/>
        </w:rPr>
        <w:t xml:space="preserve"> - In certain cultures, children are seen as a</w:t>
      </w:r>
      <w:r>
        <w:rPr>
          <w:rFonts w:ascii="Arial" w:hAnsi="Arial" w:cs="Arial"/>
        </w:rPr>
        <w:t>n</w:t>
      </w:r>
      <w:r w:rsidRPr="00CD2486">
        <w:rPr>
          <w:rFonts w:ascii="Arial" w:hAnsi="Arial" w:cs="Arial"/>
        </w:rPr>
        <w:t xml:space="preserve"> "economic asset" and are expected to work for a wage. In LDCs, children are often viewed as a source of cheap (free) labour on the farm, in the house, or in sweatshops where the pay may supplement the family's income.</w:t>
      </w:r>
      <w:r w:rsidR="005916CB">
        <w:rPr>
          <w:rFonts w:ascii="Arial" w:hAnsi="Arial" w:cs="Arial"/>
        </w:rPr>
        <w:t xml:space="preserve"> </w:t>
      </w:r>
      <w:sdt>
        <w:sdtPr>
          <w:rPr>
            <w:rFonts w:ascii="Arial" w:hAnsi="Arial" w:cs="Arial"/>
          </w:rPr>
          <w:id w:val="767821566"/>
          <w:citation/>
        </w:sdtPr>
        <w:sdtContent>
          <w:r w:rsidR="005916CB">
            <w:rPr>
              <w:rFonts w:ascii="Arial" w:hAnsi="Arial" w:cs="Arial"/>
            </w:rPr>
            <w:fldChar w:fldCharType="begin"/>
          </w:r>
          <w:r w:rsidR="005916CB">
            <w:rPr>
              <w:rFonts w:ascii="Arial" w:hAnsi="Arial" w:cs="Arial"/>
            </w:rPr>
            <w:instrText xml:space="preserve"> CITATION Kar15 \l 2057 </w:instrText>
          </w:r>
          <w:r w:rsidR="005916CB">
            <w:rPr>
              <w:rFonts w:ascii="Arial" w:hAnsi="Arial" w:cs="Arial"/>
            </w:rPr>
            <w:fldChar w:fldCharType="separate"/>
          </w:r>
          <w:r w:rsidR="005916CB" w:rsidRPr="005916CB">
            <w:rPr>
              <w:rFonts w:ascii="Arial" w:hAnsi="Arial" w:cs="Arial"/>
              <w:noProof/>
            </w:rPr>
            <w:t>(Thompson, 2015)</w:t>
          </w:r>
          <w:r w:rsidR="005916CB">
            <w:rPr>
              <w:rFonts w:ascii="Arial" w:hAnsi="Arial" w:cs="Arial"/>
            </w:rPr>
            <w:fldChar w:fldCharType="end"/>
          </w:r>
        </w:sdtContent>
      </w:sdt>
      <w:r w:rsidR="005916CB">
        <w:rPr>
          <w:rFonts w:ascii="Arial" w:hAnsi="Arial" w:cs="Arial"/>
        </w:rPr>
        <w:t xml:space="preserve">  </w:t>
      </w:r>
    </w:p>
    <w:p w14:paraId="1809C958" w14:textId="6BBE56A3" w:rsidR="005916CB" w:rsidRDefault="005916CB" w:rsidP="005916CB">
      <w:pPr>
        <w:spacing w:after="0" w:line="240" w:lineRule="auto"/>
        <w:rPr>
          <w:rFonts w:ascii="Arial" w:hAnsi="Arial" w:cs="Arial"/>
        </w:rPr>
      </w:pPr>
      <w:r>
        <w:rPr>
          <w:rFonts w:ascii="Arial" w:hAnsi="Arial" w:cs="Arial"/>
        </w:rPr>
        <w:t xml:space="preserve">In </w:t>
      </w:r>
      <w:r>
        <w:rPr>
          <w:rFonts w:ascii="Arial" w:hAnsi="Arial" w:cs="Arial"/>
        </w:rPr>
        <w:t xml:space="preserve">the </w:t>
      </w:r>
      <w:r>
        <w:rPr>
          <w:rFonts w:ascii="Arial" w:hAnsi="Arial" w:cs="Arial"/>
        </w:rPr>
        <w:t>UK</w:t>
      </w:r>
      <w:r>
        <w:rPr>
          <w:rFonts w:ascii="Arial" w:hAnsi="Arial" w:cs="Arial"/>
        </w:rPr>
        <w:t>,</w:t>
      </w:r>
      <w:r>
        <w:rPr>
          <w:rFonts w:ascii="Arial" w:hAnsi="Arial" w:cs="Arial"/>
        </w:rPr>
        <w:t xml:space="preserve"> </w:t>
      </w:r>
      <w:r w:rsidRPr="005916CB">
        <w:rPr>
          <w:rFonts w:ascii="Arial" w:hAnsi="Arial" w:cs="Arial"/>
        </w:rPr>
        <w:t xml:space="preserve">Children may only begin full-time employment after </w:t>
      </w:r>
      <w:r>
        <w:rPr>
          <w:rFonts w:ascii="Arial" w:hAnsi="Arial" w:cs="Arial"/>
        </w:rPr>
        <w:t>achieving</w:t>
      </w:r>
      <w:r w:rsidRPr="005916CB">
        <w:rPr>
          <w:rFonts w:ascii="Arial" w:hAnsi="Arial" w:cs="Arial"/>
        </w:rPr>
        <w:t xml:space="preserve"> the minimum school-age requirement; they can work up to 40 hours per week.</w:t>
      </w:r>
      <w:sdt>
        <w:sdtPr>
          <w:rPr>
            <w:rFonts w:ascii="Arial" w:hAnsi="Arial" w:cs="Arial"/>
          </w:rPr>
          <w:id w:val="-486782099"/>
          <w:citation/>
        </w:sdtPr>
        <w:sdtContent>
          <w:r>
            <w:rPr>
              <w:rFonts w:ascii="Arial" w:hAnsi="Arial" w:cs="Arial"/>
            </w:rPr>
            <w:fldChar w:fldCharType="begin"/>
          </w:r>
          <w:r>
            <w:rPr>
              <w:rFonts w:ascii="Arial" w:hAnsi="Arial" w:cs="Arial"/>
            </w:rPr>
            <w:instrText xml:space="preserve"> CITATION Gov21 \l 2057 </w:instrText>
          </w:r>
          <w:r>
            <w:rPr>
              <w:rFonts w:ascii="Arial" w:hAnsi="Arial" w:cs="Arial"/>
            </w:rPr>
            <w:fldChar w:fldCharType="separate"/>
          </w:r>
          <w:r>
            <w:rPr>
              <w:rFonts w:ascii="Arial" w:hAnsi="Arial" w:cs="Arial"/>
              <w:noProof/>
            </w:rPr>
            <w:t xml:space="preserve"> </w:t>
          </w:r>
          <w:r w:rsidRPr="005916CB">
            <w:rPr>
              <w:rFonts w:ascii="Arial" w:hAnsi="Arial" w:cs="Arial"/>
              <w:noProof/>
            </w:rPr>
            <w:t>(Gov.UK, 2021)</w:t>
          </w:r>
          <w:r>
            <w:rPr>
              <w:rFonts w:ascii="Arial" w:hAnsi="Arial" w:cs="Arial"/>
            </w:rPr>
            <w:fldChar w:fldCharType="end"/>
          </w:r>
        </w:sdtContent>
      </w:sdt>
    </w:p>
    <w:p w14:paraId="1AFCC199" w14:textId="55923B34" w:rsidR="005916CB" w:rsidRDefault="005916CB" w:rsidP="005916CB">
      <w:pPr>
        <w:spacing w:after="0" w:line="240" w:lineRule="auto"/>
        <w:rPr>
          <w:rFonts w:ascii="Arial" w:hAnsi="Arial" w:cs="Arial"/>
        </w:rPr>
      </w:pPr>
      <w:r w:rsidRPr="005916CB">
        <w:rPr>
          <w:rFonts w:ascii="Arial" w:hAnsi="Arial" w:cs="Arial"/>
        </w:rPr>
        <w:t xml:space="preserve">Since a few past centuries, children all across the globe </w:t>
      </w:r>
      <w:r>
        <w:rPr>
          <w:rFonts w:ascii="Arial" w:hAnsi="Arial" w:cs="Arial"/>
        </w:rPr>
        <w:t xml:space="preserve">have </w:t>
      </w:r>
      <w:r w:rsidRPr="005916CB">
        <w:rPr>
          <w:rFonts w:ascii="Arial" w:hAnsi="Arial" w:cs="Arial"/>
        </w:rPr>
        <w:t xml:space="preserve">learned how to produce crops, gather water and firewood, assist at home, and herd animals alongside their parents. Children continued to labour with grownups in mines and factories as Europe became more industrialised. However, </w:t>
      </w:r>
      <w:r>
        <w:rPr>
          <w:rFonts w:ascii="Arial" w:hAnsi="Arial" w:cs="Arial"/>
        </w:rPr>
        <w:t>'</w:t>
      </w:r>
      <w:r w:rsidRPr="005916CB">
        <w:rPr>
          <w:rFonts w:ascii="Arial" w:hAnsi="Arial" w:cs="Arial"/>
        </w:rPr>
        <w:t>child labour in nineteenth-century Europe was fundamentally different from that which had gone before it,' growing increasingly hazardous and requiring machinery, chemicals, inadequate ventilation, and long shifts, which were considered by some to be detrimental to the wellbeing of young people.</w:t>
      </w:r>
      <w:sdt>
        <w:sdtPr>
          <w:rPr>
            <w:rFonts w:ascii="Arial" w:hAnsi="Arial" w:cs="Arial"/>
          </w:rPr>
          <w:id w:val="27451336"/>
          <w:citation/>
        </w:sdtPr>
        <w:sdtContent>
          <w:r>
            <w:rPr>
              <w:rFonts w:ascii="Arial" w:hAnsi="Arial" w:cs="Arial"/>
            </w:rPr>
            <w:fldChar w:fldCharType="begin"/>
          </w:r>
          <w:r>
            <w:rPr>
              <w:rFonts w:ascii="Arial" w:hAnsi="Arial" w:cs="Arial"/>
            </w:rPr>
            <w:instrText xml:space="preserve"> CITATION Roz12 \l 2057 </w:instrText>
          </w:r>
          <w:r>
            <w:rPr>
              <w:rFonts w:ascii="Arial" w:hAnsi="Arial" w:cs="Arial"/>
            </w:rPr>
            <w:fldChar w:fldCharType="separate"/>
          </w:r>
          <w:r>
            <w:rPr>
              <w:rFonts w:ascii="Arial" w:hAnsi="Arial" w:cs="Arial"/>
              <w:noProof/>
            </w:rPr>
            <w:t xml:space="preserve"> </w:t>
          </w:r>
          <w:r w:rsidRPr="005916CB">
            <w:rPr>
              <w:rFonts w:ascii="Arial" w:hAnsi="Arial" w:cs="Arial"/>
              <w:noProof/>
            </w:rPr>
            <w:t>(Evans, 2012)</w:t>
          </w:r>
          <w:r>
            <w:rPr>
              <w:rFonts w:ascii="Arial" w:hAnsi="Arial" w:cs="Arial"/>
            </w:rPr>
            <w:fldChar w:fldCharType="end"/>
          </w:r>
        </w:sdtContent>
      </w:sdt>
      <w:r>
        <w:rPr>
          <w:rFonts w:ascii="Arial" w:hAnsi="Arial" w:cs="Arial"/>
        </w:rPr>
        <w:t xml:space="preserve"> </w:t>
      </w:r>
    </w:p>
    <w:p w14:paraId="4A544345" w14:textId="77777777" w:rsidR="005916CB" w:rsidRDefault="00C348A1" w:rsidP="005916CB">
      <w:pPr>
        <w:spacing w:after="0" w:line="240" w:lineRule="auto"/>
        <w:rPr>
          <w:rFonts w:ascii="Arial" w:hAnsi="Arial" w:cs="Arial"/>
        </w:rPr>
      </w:pPr>
      <w:r w:rsidRPr="005916CB">
        <w:rPr>
          <w:rFonts w:ascii="Arial" w:hAnsi="Arial" w:cs="Arial"/>
          <w:b/>
          <w:bCs/>
        </w:rPr>
        <w:t>Forced Marriage</w:t>
      </w:r>
      <w:r w:rsidRPr="00C348A1">
        <w:rPr>
          <w:rFonts w:ascii="Arial" w:hAnsi="Arial" w:cs="Arial"/>
        </w:rPr>
        <w:t xml:space="preserve"> - In certain countries, young adolescent girls are forced into arranged marriages against their will, forcing them to assume the responsibilities of a housewife and mother at a young age. In India and Ethiopia, for example, this is well-documented.</w:t>
      </w:r>
      <w:sdt>
        <w:sdtPr>
          <w:rPr>
            <w:rFonts w:ascii="Arial" w:hAnsi="Arial" w:cs="Arial"/>
          </w:rPr>
          <w:id w:val="-267692484"/>
          <w:citation/>
        </w:sdtPr>
        <w:sdtContent>
          <w:r w:rsidR="005916CB">
            <w:rPr>
              <w:rFonts w:ascii="Arial" w:hAnsi="Arial" w:cs="Arial"/>
            </w:rPr>
            <w:fldChar w:fldCharType="begin"/>
          </w:r>
          <w:r w:rsidR="005916CB">
            <w:rPr>
              <w:rFonts w:ascii="Arial" w:hAnsi="Arial" w:cs="Arial"/>
            </w:rPr>
            <w:instrText xml:space="preserve"> CITATION Kar15 \l 2057 </w:instrText>
          </w:r>
          <w:r w:rsidR="005916CB">
            <w:rPr>
              <w:rFonts w:ascii="Arial" w:hAnsi="Arial" w:cs="Arial"/>
            </w:rPr>
            <w:fldChar w:fldCharType="separate"/>
          </w:r>
          <w:r w:rsidR="005916CB">
            <w:rPr>
              <w:rFonts w:ascii="Arial" w:hAnsi="Arial" w:cs="Arial"/>
              <w:noProof/>
            </w:rPr>
            <w:t xml:space="preserve"> </w:t>
          </w:r>
          <w:r w:rsidR="005916CB" w:rsidRPr="005916CB">
            <w:rPr>
              <w:rFonts w:ascii="Arial" w:hAnsi="Arial" w:cs="Arial"/>
              <w:noProof/>
            </w:rPr>
            <w:t>(Thompson, 2015)</w:t>
          </w:r>
          <w:r w:rsidR="005916CB">
            <w:rPr>
              <w:rFonts w:ascii="Arial" w:hAnsi="Arial" w:cs="Arial"/>
            </w:rPr>
            <w:fldChar w:fldCharType="end"/>
          </w:r>
        </w:sdtContent>
      </w:sdt>
      <w:r w:rsidR="005916CB">
        <w:rPr>
          <w:rFonts w:ascii="Arial" w:hAnsi="Arial" w:cs="Arial"/>
        </w:rPr>
        <w:t xml:space="preserve"> </w:t>
      </w:r>
    </w:p>
    <w:p w14:paraId="313C30E4" w14:textId="6800FBB3" w:rsidR="00C348A1" w:rsidRDefault="005916CB" w:rsidP="005916CB">
      <w:pPr>
        <w:spacing w:after="0" w:line="240" w:lineRule="auto"/>
        <w:rPr>
          <w:rFonts w:ascii="Arial" w:hAnsi="Arial" w:cs="Arial"/>
        </w:rPr>
      </w:pPr>
      <w:r w:rsidRPr="005916CB">
        <w:rPr>
          <w:rFonts w:ascii="Arial" w:hAnsi="Arial" w:cs="Arial"/>
        </w:rPr>
        <w:t>In the United Kingdom, it is prohibited.</w:t>
      </w:r>
      <w:r>
        <w:rPr>
          <w:rFonts w:ascii="Arial" w:hAnsi="Arial" w:cs="Arial"/>
        </w:rPr>
        <w:t xml:space="preserve"> </w:t>
      </w:r>
      <w:r w:rsidRPr="005916CB">
        <w:rPr>
          <w:rFonts w:ascii="Arial" w:hAnsi="Arial" w:cs="Arial"/>
        </w:rPr>
        <w:t xml:space="preserve">It's not the same as being married in a planned marriage. People in arranged marriages always have the option of getting married or not. </w:t>
      </w:r>
      <w:r w:rsidRPr="005916CB">
        <w:rPr>
          <w:rFonts w:ascii="Arial" w:hAnsi="Arial" w:cs="Arial"/>
        </w:rPr>
        <w:lastRenderedPageBreak/>
        <w:t>Nobody has the authority to make someone do anything they do not want to do.</w:t>
      </w:r>
      <w:sdt>
        <w:sdtPr>
          <w:rPr>
            <w:rFonts w:ascii="Arial" w:hAnsi="Arial" w:cs="Arial"/>
          </w:rPr>
          <w:id w:val="-180049174"/>
          <w:citation/>
        </w:sdtPr>
        <w:sdtContent>
          <w:r>
            <w:rPr>
              <w:rFonts w:ascii="Arial" w:hAnsi="Arial" w:cs="Arial"/>
            </w:rPr>
            <w:fldChar w:fldCharType="begin"/>
          </w:r>
          <w:r>
            <w:rPr>
              <w:rFonts w:ascii="Arial" w:hAnsi="Arial" w:cs="Arial"/>
            </w:rPr>
            <w:instrText xml:space="preserve"> CITATION NSP211 \l 2057 </w:instrText>
          </w:r>
          <w:r>
            <w:rPr>
              <w:rFonts w:ascii="Arial" w:hAnsi="Arial" w:cs="Arial"/>
            </w:rPr>
            <w:fldChar w:fldCharType="separate"/>
          </w:r>
          <w:r>
            <w:rPr>
              <w:rFonts w:ascii="Arial" w:hAnsi="Arial" w:cs="Arial"/>
              <w:noProof/>
            </w:rPr>
            <w:t xml:space="preserve"> </w:t>
          </w:r>
          <w:r w:rsidRPr="005916CB">
            <w:rPr>
              <w:rFonts w:ascii="Arial" w:hAnsi="Arial" w:cs="Arial"/>
              <w:noProof/>
            </w:rPr>
            <w:t>(NSPCC, 2021)</w:t>
          </w:r>
          <w:r>
            <w:rPr>
              <w:rFonts w:ascii="Arial" w:hAnsi="Arial" w:cs="Arial"/>
            </w:rPr>
            <w:fldChar w:fldCharType="end"/>
          </w:r>
        </w:sdtContent>
      </w:sdt>
    </w:p>
    <w:p w14:paraId="08C4E2FE" w14:textId="0444D00B" w:rsidR="00D002A7" w:rsidRDefault="00D002A7" w:rsidP="005916CB">
      <w:pPr>
        <w:spacing w:after="0" w:line="240" w:lineRule="auto"/>
        <w:rPr>
          <w:rFonts w:ascii="Arial" w:hAnsi="Arial" w:cs="Arial"/>
        </w:rPr>
      </w:pPr>
    </w:p>
    <w:p w14:paraId="25CBF52C" w14:textId="77777777" w:rsidR="00D002A7" w:rsidRPr="00D002A7" w:rsidRDefault="00D002A7" w:rsidP="00D002A7">
      <w:pPr>
        <w:spacing w:after="0" w:line="240" w:lineRule="auto"/>
        <w:rPr>
          <w:rFonts w:ascii="Arial" w:hAnsi="Arial" w:cs="Arial"/>
          <w:b/>
          <w:bCs/>
        </w:rPr>
      </w:pPr>
      <w:r w:rsidRPr="00D002A7">
        <w:rPr>
          <w:rFonts w:ascii="Arial" w:hAnsi="Arial" w:cs="Arial"/>
          <w:b/>
          <w:bCs/>
        </w:rPr>
        <w:t>Childhood Events Over Time</w:t>
      </w:r>
    </w:p>
    <w:p w14:paraId="330BC00E" w14:textId="77777777" w:rsidR="008269D3" w:rsidRDefault="008269D3" w:rsidP="008269D3">
      <w:pPr>
        <w:spacing w:after="0" w:line="240" w:lineRule="auto"/>
        <w:rPr>
          <w:rFonts w:ascii="Arial" w:hAnsi="Arial" w:cs="Arial"/>
        </w:rPr>
      </w:pPr>
      <w:r w:rsidRPr="00D002A7">
        <w:rPr>
          <w:rFonts w:ascii="Arial" w:hAnsi="Arial" w:cs="Arial"/>
        </w:rPr>
        <w:t>During the Victorian Era in the 1800s, the contemporary perspective of children became popular. Children's innocence was not a new concept before, but children's media and tales became more widely known.</w:t>
      </w:r>
      <w:r>
        <w:rPr>
          <w:rFonts w:ascii="Arial" w:hAnsi="Arial" w:cs="Arial"/>
        </w:rPr>
        <w:t xml:space="preserve"> </w:t>
      </w:r>
      <w:r w:rsidRPr="00824A8F">
        <w:rPr>
          <w:rFonts w:ascii="Arial" w:hAnsi="Arial" w:cs="Arial"/>
        </w:rPr>
        <w:t xml:space="preserve">During the Enlightenment of the 18th century and the Romantic era, the modern </w:t>
      </w:r>
      <w:r>
        <w:rPr>
          <w:rFonts w:ascii="Arial" w:hAnsi="Arial" w:cs="Arial"/>
        </w:rPr>
        <w:t>idea</w:t>
      </w:r>
      <w:r w:rsidRPr="00824A8F">
        <w:rPr>
          <w:rFonts w:ascii="Arial" w:hAnsi="Arial" w:cs="Arial"/>
        </w:rPr>
        <w:t xml:space="preserve"> of childhood with autonomy and objectives started to develop. </w:t>
      </w:r>
      <w:r>
        <w:rPr>
          <w:rFonts w:ascii="Arial" w:hAnsi="Arial" w:cs="Arial"/>
        </w:rPr>
        <w:t>According to certain historians, childhood as a separate stage of life did not emerge until the 16th century</w:t>
      </w:r>
      <w:r w:rsidRPr="00824A8F">
        <w:rPr>
          <w:rFonts w:ascii="Arial" w:hAnsi="Arial" w:cs="Arial"/>
        </w:rPr>
        <w:t xml:space="preserve">. Childhood, as per Aries (1982), has gone through a social construction process. </w:t>
      </w:r>
    </w:p>
    <w:p w14:paraId="5EEDD816" w14:textId="64D3B9AB" w:rsidR="00D002A7" w:rsidRDefault="00D002A7" w:rsidP="00D002A7">
      <w:pPr>
        <w:spacing w:after="0" w:line="240" w:lineRule="auto"/>
        <w:rPr>
          <w:rFonts w:ascii="Arial" w:hAnsi="Arial" w:cs="Arial"/>
        </w:rPr>
      </w:pPr>
      <w:r w:rsidRPr="00D002A7">
        <w:rPr>
          <w:rFonts w:ascii="Arial" w:hAnsi="Arial" w:cs="Arial"/>
        </w:rPr>
        <w:t xml:space="preserve">Throughout history, people's perceptions of childhood have changed dramatically. Children were formerly thought to be adults trapped in tiny bodies. Many had employment and were treated as though they were adults who understood how things worked. When compared to how children are handled now, it's a stark difference. Children are nowadays portrayed as innocent and in need of entertainment that develops their creativity. Children learn in different ways than adults do, and they should be treated as such. </w:t>
      </w:r>
    </w:p>
    <w:p w14:paraId="2986B422" w14:textId="2FB93C1E" w:rsidR="008269D3" w:rsidRDefault="008269D3" w:rsidP="00D002A7">
      <w:pPr>
        <w:spacing w:after="0" w:line="240" w:lineRule="auto"/>
        <w:rPr>
          <w:rFonts w:ascii="Arial" w:hAnsi="Arial" w:cs="Arial"/>
        </w:rPr>
      </w:pPr>
    </w:p>
    <w:p w14:paraId="3FE6BC39" w14:textId="77777777" w:rsidR="00701705" w:rsidRPr="00701705" w:rsidRDefault="00701705" w:rsidP="008269D3">
      <w:pPr>
        <w:spacing w:after="0" w:line="240" w:lineRule="auto"/>
        <w:rPr>
          <w:rFonts w:ascii="Arial" w:hAnsi="Arial" w:cs="Arial"/>
          <w:b/>
          <w:bCs/>
        </w:rPr>
      </w:pPr>
      <w:r w:rsidRPr="00701705">
        <w:rPr>
          <w:rFonts w:ascii="Arial" w:hAnsi="Arial" w:cs="Arial"/>
          <w:b/>
          <w:bCs/>
        </w:rPr>
        <w:t xml:space="preserve">Theories </w:t>
      </w:r>
    </w:p>
    <w:p w14:paraId="53F76796" w14:textId="69D23276" w:rsidR="008269D3" w:rsidRPr="008269D3" w:rsidRDefault="008269D3" w:rsidP="008269D3">
      <w:pPr>
        <w:spacing w:after="0" w:line="240" w:lineRule="auto"/>
        <w:rPr>
          <w:rFonts w:ascii="Arial" w:hAnsi="Arial" w:cs="Arial"/>
        </w:rPr>
      </w:pPr>
      <w:r w:rsidRPr="008269D3">
        <w:rPr>
          <w:rFonts w:ascii="Arial" w:hAnsi="Arial" w:cs="Arial"/>
        </w:rPr>
        <w:t>Urie Bronfenbrenner is a co-founder of the national Head Start programme and one of the world's foremost experts in developmental psychology, raising children, and human ecology. The ecological systems theory of Bronfenbrenner sees child development as a complex system of connections influenced by many layers of the surrounding environment, ranging from close home and school settings to broad societal values, laws, and traditions.</w:t>
      </w:r>
    </w:p>
    <w:p w14:paraId="7044147A" w14:textId="72B8A961" w:rsidR="008269D3" w:rsidRDefault="008269D3" w:rsidP="008269D3">
      <w:pPr>
        <w:spacing w:after="0" w:line="240" w:lineRule="auto"/>
        <w:rPr>
          <w:rFonts w:ascii="Arial" w:hAnsi="Arial" w:cs="Arial"/>
        </w:rPr>
      </w:pPr>
      <w:r w:rsidRPr="008269D3">
        <w:rPr>
          <w:rFonts w:ascii="Arial" w:hAnsi="Arial" w:cs="Arial"/>
        </w:rPr>
        <w:t xml:space="preserve">To examine a kid's development, we must include </w:t>
      </w:r>
      <w:r>
        <w:rPr>
          <w:rFonts w:ascii="Arial" w:hAnsi="Arial" w:cs="Arial"/>
        </w:rPr>
        <w:t>her local surroundings and</w:t>
      </w:r>
      <w:r w:rsidRPr="008269D3">
        <w:rPr>
          <w:rFonts w:ascii="Arial" w:hAnsi="Arial" w:cs="Arial"/>
        </w:rPr>
        <w:t xml:space="preserve"> how the broader environment interacts with the child. Bronfenbrenner classified people's </w:t>
      </w:r>
      <w:r>
        <w:rPr>
          <w:rFonts w:ascii="Arial" w:hAnsi="Arial" w:cs="Arial"/>
        </w:rPr>
        <w:t>setting</w:t>
      </w:r>
      <w:r w:rsidRPr="008269D3">
        <w:rPr>
          <w:rFonts w:ascii="Arial" w:hAnsi="Arial" w:cs="Arial"/>
        </w:rPr>
        <w:t>s into five categories: microsystems, mesosystems, exosystems, macrosystems, and chronosystems. The ecological systems theory's microsystem is the most influential level. This refers to the developing child's most immediate environmental contexts, such as home and school. The ecological systems theory of Bronfenbrenner has consequences for educational practi</w:t>
      </w:r>
      <w:r>
        <w:rPr>
          <w:rFonts w:ascii="Arial" w:hAnsi="Arial" w:cs="Arial"/>
        </w:rPr>
        <w:t>c</w:t>
      </w:r>
      <w:r w:rsidRPr="008269D3">
        <w:rPr>
          <w:rFonts w:ascii="Arial" w:hAnsi="Arial" w:cs="Arial"/>
        </w:rPr>
        <w:t>e.</w:t>
      </w:r>
      <w:r>
        <w:rPr>
          <w:rFonts w:ascii="Arial" w:hAnsi="Arial" w:cs="Arial"/>
        </w:rPr>
        <w:t xml:space="preserve">  </w:t>
      </w:r>
      <w:sdt>
        <w:sdtPr>
          <w:rPr>
            <w:rFonts w:ascii="Arial" w:hAnsi="Arial" w:cs="Arial"/>
          </w:rPr>
          <w:id w:val="-1880150929"/>
          <w:citation/>
        </w:sdtPr>
        <w:sdtContent>
          <w:r>
            <w:rPr>
              <w:rFonts w:ascii="Arial" w:hAnsi="Arial" w:cs="Arial"/>
            </w:rPr>
            <w:fldChar w:fldCharType="begin"/>
          </w:r>
          <w:r>
            <w:rPr>
              <w:rFonts w:ascii="Arial" w:hAnsi="Arial" w:cs="Arial"/>
            </w:rPr>
            <w:instrText xml:space="preserve"> CITATION Oli20 \l 2057 </w:instrText>
          </w:r>
          <w:r>
            <w:rPr>
              <w:rFonts w:ascii="Arial" w:hAnsi="Arial" w:cs="Arial"/>
            </w:rPr>
            <w:fldChar w:fldCharType="separate"/>
          </w:r>
          <w:r w:rsidRPr="008269D3">
            <w:rPr>
              <w:rFonts w:ascii="Arial" w:hAnsi="Arial" w:cs="Arial"/>
              <w:noProof/>
            </w:rPr>
            <w:t>(Guy-Evans, 2020)</w:t>
          </w:r>
          <w:r>
            <w:rPr>
              <w:rFonts w:ascii="Arial" w:hAnsi="Arial" w:cs="Arial"/>
            </w:rPr>
            <w:fldChar w:fldCharType="end"/>
          </w:r>
        </w:sdtContent>
      </w:sdt>
      <w:r>
        <w:rPr>
          <w:rFonts w:ascii="Arial" w:hAnsi="Arial" w:cs="Arial"/>
        </w:rPr>
        <w:t xml:space="preserve"> </w:t>
      </w:r>
    </w:p>
    <w:p w14:paraId="66F53045" w14:textId="2C414CC4" w:rsidR="008269D3" w:rsidRDefault="008269D3" w:rsidP="008269D3">
      <w:pPr>
        <w:spacing w:after="0" w:line="240" w:lineRule="auto"/>
        <w:rPr>
          <w:rFonts w:ascii="Arial" w:hAnsi="Arial" w:cs="Arial"/>
        </w:rPr>
      </w:pPr>
    </w:p>
    <w:p w14:paraId="602AD80A" w14:textId="77777777" w:rsidR="008269D3" w:rsidRDefault="008269D3" w:rsidP="008269D3">
      <w:pPr>
        <w:spacing w:after="0" w:line="240" w:lineRule="auto"/>
        <w:rPr>
          <w:rFonts w:ascii="Arial" w:hAnsi="Arial" w:cs="Arial"/>
        </w:rPr>
      </w:pPr>
    </w:p>
    <w:p w14:paraId="01900D5C" w14:textId="44823623" w:rsidR="008269D3" w:rsidRDefault="008269D3" w:rsidP="008269D3">
      <w:pPr>
        <w:spacing w:after="0" w:line="240" w:lineRule="auto"/>
        <w:rPr>
          <w:rFonts w:ascii="Arial" w:hAnsi="Arial" w:cs="Arial"/>
        </w:rPr>
      </w:pPr>
      <w:r>
        <w:rPr>
          <w:noProof/>
        </w:rPr>
        <w:lastRenderedPageBreak/>
        <w:drawing>
          <wp:inline distT="0" distB="0" distL="0" distR="0" wp14:anchorId="3D7FD81E" wp14:editId="74D801B6">
            <wp:extent cx="3611306" cy="3628911"/>
            <wp:effectExtent l="0" t="0" r="8255" b="0"/>
            <wp:docPr id="1" name="Picture 1" descr="Bronfenbrenner&amp;#39;s ecological systems theory (Bronfenbrenner, 1979, 1989,...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amp;#39;s ecological systems theory (Bronfenbrenner, 1979, 1989,...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7867" cy="3635504"/>
                    </a:xfrm>
                    <a:prstGeom prst="rect">
                      <a:avLst/>
                    </a:prstGeom>
                    <a:noFill/>
                    <a:ln>
                      <a:noFill/>
                    </a:ln>
                  </pic:spPr>
                </pic:pic>
              </a:graphicData>
            </a:graphic>
          </wp:inline>
        </w:drawing>
      </w:r>
    </w:p>
    <w:p w14:paraId="5D497A7C" w14:textId="0409456A" w:rsidR="00701705" w:rsidRPr="00701705" w:rsidRDefault="00701705" w:rsidP="00701705">
      <w:pPr>
        <w:spacing w:after="0" w:line="240" w:lineRule="auto"/>
        <w:rPr>
          <w:rFonts w:ascii="Arial" w:hAnsi="Arial" w:cs="Arial"/>
        </w:rPr>
      </w:pPr>
      <w:r w:rsidRPr="00701705">
        <w:rPr>
          <w:rFonts w:ascii="Arial" w:hAnsi="Arial" w:cs="Arial"/>
        </w:rPr>
        <w:t>The microsystem is the first level of Bronfenbrenner's theory</w:t>
      </w:r>
      <w:r>
        <w:rPr>
          <w:rFonts w:ascii="Arial" w:hAnsi="Arial" w:cs="Arial"/>
        </w:rPr>
        <w:t>. I</w:t>
      </w:r>
      <w:r w:rsidRPr="00701705">
        <w:rPr>
          <w:rFonts w:ascii="Arial" w:hAnsi="Arial" w:cs="Arial"/>
        </w:rPr>
        <w:t xml:space="preserve">t includes parents, siblings, teachers, and school classmates who </w:t>
      </w:r>
      <w:r>
        <w:rPr>
          <w:rFonts w:ascii="Arial" w:hAnsi="Arial" w:cs="Arial"/>
        </w:rPr>
        <w:t>directly interact</w:t>
      </w:r>
      <w:r w:rsidRPr="00701705">
        <w:rPr>
          <w:rFonts w:ascii="Arial" w:hAnsi="Arial" w:cs="Arial"/>
        </w:rPr>
        <w:t xml:space="preserve"> with the kid in their local surroundings. In a microsystem, relationships are bidirectional, which means that the kid may be affected by others in their surroundings while simultaneously having the ability to change the beliefs and behaviours of others.</w:t>
      </w:r>
      <w:r>
        <w:rPr>
          <w:rFonts w:ascii="Arial" w:hAnsi="Arial" w:cs="Arial"/>
        </w:rPr>
        <w:t xml:space="preserve"> </w:t>
      </w:r>
      <w:r w:rsidRPr="00701705">
        <w:rPr>
          <w:rFonts w:ascii="Arial" w:hAnsi="Arial" w:cs="Arial"/>
        </w:rPr>
        <w:t>M</w:t>
      </w:r>
      <w:r w:rsidRPr="00701705">
        <w:rPr>
          <w:rFonts w:ascii="Arial" w:hAnsi="Arial" w:cs="Arial"/>
        </w:rPr>
        <w:t>icrosystems</w:t>
      </w:r>
      <w:r>
        <w:rPr>
          <w:rFonts w:ascii="Arial" w:hAnsi="Arial" w:cs="Arial"/>
        </w:rPr>
        <w:t xml:space="preserve">: </w:t>
      </w:r>
      <w:r w:rsidRPr="00701705">
        <w:rPr>
          <w:rFonts w:ascii="Arial" w:hAnsi="Arial" w:cs="Arial"/>
        </w:rPr>
        <w:t xml:space="preserve">Interactions between different microsystems, such as those between a child's parents and teachers or classmates and siblings, are referred to as the mesosystem. According to the ecological systems theory, if a child has a good connection with </w:t>
      </w:r>
      <w:r>
        <w:rPr>
          <w:rFonts w:ascii="Arial" w:hAnsi="Arial" w:cs="Arial"/>
        </w:rPr>
        <w:t>thei</w:t>
      </w:r>
      <w:r w:rsidRPr="00701705">
        <w:rPr>
          <w:rFonts w:ascii="Arial" w:hAnsi="Arial" w:cs="Arial"/>
        </w:rPr>
        <w:t xml:space="preserve">r teachers and parents, this should </w:t>
      </w:r>
      <w:r>
        <w:rPr>
          <w:rFonts w:ascii="Arial" w:hAnsi="Arial" w:cs="Arial"/>
        </w:rPr>
        <w:t>positively impact</w:t>
      </w:r>
      <w:r w:rsidRPr="00701705">
        <w:rPr>
          <w:rFonts w:ascii="Arial" w:hAnsi="Arial" w:cs="Arial"/>
        </w:rPr>
        <w:t xml:space="preserve"> the</w:t>
      </w:r>
      <w:r>
        <w:rPr>
          <w:rFonts w:ascii="Arial" w:hAnsi="Arial" w:cs="Arial"/>
        </w:rPr>
        <w:t>ir</w:t>
      </w:r>
      <w:r w:rsidRPr="00701705">
        <w:rPr>
          <w:rFonts w:ascii="Arial" w:hAnsi="Arial" w:cs="Arial"/>
        </w:rPr>
        <w:t xml:space="preserve"> development; if they don't get along, this could </w:t>
      </w:r>
      <w:r>
        <w:rPr>
          <w:rFonts w:ascii="Arial" w:hAnsi="Arial" w:cs="Arial"/>
        </w:rPr>
        <w:t>negatively affect them</w:t>
      </w:r>
      <w:r w:rsidRPr="00701705">
        <w:rPr>
          <w:rFonts w:ascii="Arial" w:hAnsi="Arial" w:cs="Arial"/>
        </w:rPr>
        <w:t>.</w:t>
      </w:r>
      <w:r>
        <w:rPr>
          <w:rFonts w:ascii="Arial" w:hAnsi="Arial" w:cs="Arial"/>
        </w:rPr>
        <w:t xml:space="preserve"> </w:t>
      </w:r>
      <w:r w:rsidRPr="00701705">
        <w:rPr>
          <w:rFonts w:ascii="Arial" w:hAnsi="Arial" w:cs="Arial"/>
        </w:rPr>
        <w:t>The exosystem is a component of Urie Bronfenbrenner's ecological systems theory, which he created in the 1970s. Other formal and informal social structures are included, which do not contain the kid directly but indirectly impact them by affecting one of the microsystems.</w:t>
      </w:r>
    </w:p>
    <w:p w14:paraId="44F729E5" w14:textId="00D63579" w:rsidR="00701705" w:rsidRPr="00701705" w:rsidRDefault="00701705" w:rsidP="00701705">
      <w:pPr>
        <w:spacing w:after="0" w:line="240" w:lineRule="auto"/>
        <w:rPr>
          <w:rFonts w:ascii="Arial" w:hAnsi="Arial" w:cs="Arial"/>
        </w:rPr>
      </w:pPr>
      <w:r w:rsidRPr="00701705">
        <w:rPr>
          <w:rFonts w:ascii="Arial" w:hAnsi="Arial" w:cs="Arial"/>
        </w:rPr>
        <w:t>Neighbo</w:t>
      </w:r>
      <w:r>
        <w:rPr>
          <w:rFonts w:ascii="Arial" w:hAnsi="Arial" w:cs="Arial"/>
        </w:rPr>
        <w:t>u</w:t>
      </w:r>
      <w:r w:rsidRPr="00701705">
        <w:rPr>
          <w:rFonts w:ascii="Arial" w:hAnsi="Arial" w:cs="Arial"/>
        </w:rPr>
        <w:t>rhoods, parent's jobs, parent's friends, and the media are all examples of e</w:t>
      </w:r>
      <w:r>
        <w:rPr>
          <w:rFonts w:ascii="Arial" w:hAnsi="Arial" w:cs="Arial"/>
        </w:rPr>
        <w:t>c</w:t>
      </w:r>
      <w:r w:rsidRPr="00701705">
        <w:rPr>
          <w:rFonts w:ascii="Arial" w:hAnsi="Arial" w:cs="Arial"/>
        </w:rPr>
        <w:t xml:space="preserve">osystems. These are settings </w:t>
      </w:r>
      <w:r w:rsidR="00894406">
        <w:rPr>
          <w:rFonts w:ascii="Arial" w:hAnsi="Arial" w:cs="Arial"/>
        </w:rPr>
        <w:t>where</w:t>
      </w:r>
      <w:r w:rsidRPr="00701705">
        <w:rPr>
          <w:rFonts w:ascii="Arial" w:hAnsi="Arial" w:cs="Arial"/>
        </w:rPr>
        <w:t xml:space="preserve"> the kid is not engaged and is not part of their experience, but which nevertheless </w:t>
      </w:r>
      <w:r>
        <w:rPr>
          <w:rFonts w:ascii="Arial" w:hAnsi="Arial" w:cs="Arial"/>
        </w:rPr>
        <w:t>impacts</w:t>
      </w:r>
      <w:r w:rsidRPr="00701705">
        <w:rPr>
          <w:rFonts w:ascii="Arial" w:hAnsi="Arial" w:cs="Arial"/>
        </w:rPr>
        <w:t xml:space="preserve"> them. If one of the parents had a disagreement with their employer at work, e</w:t>
      </w:r>
      <w:r>
        <w:rPr>
          <w:rFonts w:ascii="Arial" w:hAnsi="Arial" w:cs="Arial"/>
        </w:rPr>
        <w:t>c</w:t>
      </w:r>
      <w:r w:rsidRPr="00701705">
        <w:rPr>
          <w:rFonts w:ascii="Arial" w:hAnsi="Arial" w:cs="Arial"/>
        </w:rPr>
        <w:t>osystems m</w:t>
      </w:r>
      <w:r>
        <w:rPr>
          <w:rFonts w:ascii="Arial" w:hAnsi="Arial" w:cs="Arial"/>
        </w:rPr>
        <w:t>ight</w:t>
      </w:r>
      <w:r w:rsidRPr="00701705">
        <w:rPr>
          <w:rFonts w:ascii="Arial" w:hAnsi="Arial" w:cs="Arial"/>
        </w:rPr>
        <w:t xml:space="preserve"> </w:t>
      </w:r>
      <w:r>
        <w:rPr>
          <w:rFonts w:ascii="Arial" w:hAnsi="Arial" w:cs="Arial"/>
        </w:rPr>
        <w:t>affect</w:t>
      </w:r>
      <w:r w:rsidRPr="00701705">
        <w:rPr>
          <w:rFonts w:ascii="Arial" w:hAnsi="Arial" w:cs="Arial"/>
        </w:rPr>
        <w:t xml:space="preserve"> the child's development. As a consequence of anything that occurred at work, the parent may return home and have a bad temper with the kid, negatively impacting </w:t>
      </w:r>
      <w:r>
        <w:rPr>
          <w:rFonts w:ascii="Arial" w:hAnsi="Arial" w:cs="Arial"/>
        </w:rPr>
        <w:t>growth</w:t>
      </w:r>
      <w:r w:rsidRPr="00701705">
        <w:rPr>
          <w:rFonts w:ascii="Arial" w:hAnsi="Arial" w:cs="Arial"/>
        </w:rPr>
        <w:t>.</w:t>
      </w:r>
      <w:r>
        <w:rPr>
          <w:rFonts w:ascii="Arial" w:hAnsi="Arial" w:cs="Arial"/>
        </w:rPr>
        <w:t xml:space="preserve"> </w:t>
      </w:r>
      <w:r w:rsidRPr="00701705">
        <w:rPr>
          <w:rFonts w:ascii="Arial" w:hAnsi="Arial" w:cs="Arial"/>
        </w:rPr>
        <w:t>The macrosystem is a component of Bronfenbrenner's ecological systems theory that focuses on how socioeconomic position, wealth, poverty, and ethnicity influence a child's development.</w:t>
      </w:r>
    </w:p>
    <w:p w14:paraId="2FECEB57" w14:textId="7EB1BF6A" w:rsidR="00701705" w:rsidRPr="00701705" w:rsidRDefault="00701705" w:rsidP="00701705">
      <w:pPr>
        <w:spacing w:after="0" w:line="240" w:lineRule="auto"/>
        <w:rPr>
          <w:rFonts w:ascii="Arial" w:hAnsi="Arial" w:cs="Arial"/>
        </w:rPr>
      </w:pPr>
      <w:r>
        <w:rPr>
          <w:rFonts w:ascii="Arial" w:hAnsi="Arial" w:cs="Arial"/>
        </w:rPr>
        <w:t>Therefore, individuals' ideas and perceptions of life events may</w:t>
      </w:r>
      <w:r w:rsidRPr="00701705">
        <w:rPr>
          <w:rFonts w:ascii="Arial" w:hAnsi="Arial" w:cs="Arial"/>
        </w:rPr>
        <w:t xml:space="preserve"> be influenced by the society en</w:t>
      </w:r>
      <w:r w:rsidR="00894406">
        <w:rPr>
          <w:rFonts w:ascii="Arial" w:hAnsi="Arial" w:cs="Arial"/>
        </w:rPr>
        <w:t>tangl</w:t>
      </w:r>
      <w:r w:rsidRPr="00701705">
        <w:rPr>
          <w:rFonts w:ascii="Arial" w:hAnsi="Arial" w:cs="Arial"/>
        </w:rPr>
        <w:t>ed.</w:t>
      </w:r>
      <w:r>
        <w:rPr>
          <w:rFonts w:ascii="Arial" w:hAnsi="Arial" w:cs="Arial"/>
        </w:rPr>
        <w:t xml:space="preserve"> </w:t>
      </w:r>
      <w:r w:rsidRPr="00701705">
        <w:rPr>
          <w:rFonts w:ascii="Arial" w:hAnsi="Arial" w:cs="Arial"/>
        </w:rPr>
        <w:t>The macrosystem is distinct from the preceding ecosystems</w:t>
      </w:r>
      <w:r>
        <w:rPr>
          <w:rFonts w:ascii="Arial" w:hAnsi="Arial" w:cs="Arial"/>
        </w:rPr>
        <w:t>. I</w:t>
      </w:r>
      <w:r w:rsidRPr="00701705">
        <w:rPr>
          <w:rFonts w:ascii="Arial" w:hAnsi="Arial" w:cs="Arial"/>
        </w:rPr>
        <w:t>t does not relate to the particular surroundings of a single developing kid but rather to the previously formed society and culture in which the child is growing.</w:t>
      </w:r>
    </w:p>
    <w:p w14:paraId="0182B260" w14:textId="77777777" w:rsidR="00701705" w:rsidRPr="00701705" w:rsidRDefault="00701705" w:rsidP="00701705">
      <w:pPr>
        <w:spacing w:after="0" w:line="240" w:lineRule="auto"/>
        <w:rPr>
          <w:rFonts w:ascii="Arial" w:hAnsi="Arial" w:cs="Arial"/>
        </w:rPr>
      </w:pPr>
      <w:r w:rsidRPr="00701705">
        <w:rPr>
          <w:rFonts w:ascii="Arial" w:hAnsi="Arial" w:cs="Arial"/>
        </w:rPr>
        <w:t>This may also include factors such as financial position, ethnicity, geographic region, and cultural beliefs.</w:t>
      </w:r>
      <w:r>
        <w:rPr>
          <w:rFonts w:ascii="Arial" w:hAnsi="Arial" w:cs="Arial"/>
        </w:rPr>
        <w:t xml:space="preserve"> </w:t>
      </w:r>
      <w:r w:rsidRPr="00701705">
        <w:rPr>
          <w:rFonts w:ascii="Arial" w:hAnsi="Arial" w:cs="Arial"/>
        </w:rPr>
        <w:t>A kid growing up in a third-world nation, for example, would develop differently from a youngster growing up in a wealthy one.</w:t>
      </w:r>
      <w:r>
        <w:rPr>
          <w:rFonts w:ascii="Arial" w:hAnsi="Arial" w:cs="Arial"/>
        </w:rPr>
        <w:t xml:space="preserve"> </w:t>
      </w:r>
      <w:r w:rsidRPr="00701705">
        <w:rPr>
          <w:rFonts w:ascii="Arial" w:hAnsi="Arial" w:cs="Arial"/>
        </w:rPr>
        <w:t>The chronosystem is Bronfenbrenner's fifth and final stage of ecological systems theory.</w:t>
      </w:r>
    </w:p>
    <w:p w14:paraId="5263BF05" w14:textId="22F413C4" w:rsidR="00701705" w:rsidRDefault="00701705" w:rsidP="00701705">
      <w:pPr>
        <w:spacing w:after="0" w:line="240" w:lineRule="auto"/>
        <w:rPr>
          <w:rFonts w:ascii="Arial" w:hAnsi="Arial" w:cs="Arial"/>
        </w:rPr>
      </w:pPr>
      <w:r w:rsidRPr="00701705">
        <w:rPr>
          <w:rFonts w:ascii="Arial" w:hAnsi="Arial" w:cs="Arial"/>
        </w:rPr>
        <w:t xml:space="preserve">This system includes all environmental changes that occur during life and affect development, such as significant life transitions and historical events. </w:t>
      </w:r>
      <w:r w:rsidR="00BC453A">
        <w:rPr>
          <w:rFonts w:ascii="Arial" w:hAnsi="Arial" w:cs="Arial"/>
        </w:rPr>
        <w:t>Examples are simple life changes, such as beginning school, and non-normative life transitions, such as parents divorcing or needing to move to a new home</w:t>
      </w:r>
      <w:r w:rsidRPr="00701705">
        <w:rPr>
          <w:rFonts w:ascii="Arial" w:hAnsi="Arial" w:cs="Arial"/>
        </w:rPr>
        <w:t>.</w:t>
      </w:r>
      <w:sdt>
        <w:sdtPr>
          <w:rPr>
            <w:rFonts w:ascii="Arial" w:hAnsi="Arial" w:cs="Arial"/>
          </w:rPr>
          <w:id w:val="-1554764709"/>
          <w:citation/>
        </w:sdtPr>
        <w:sdtContent>
          <w:r w:rsidR="00BC453A">
            <w:rPr>
              <w:rFonts w:ascii="Arial" w:hAnsi="Arial" w:cs="Arial"/>
            </w:rPr>
            <w:fldChar w:fldCharType="begin"/>
          </w:r>
          <w:r w:rsidR="00BC453A">
            <w:rPr>
              <w:rFonts w:ascii="Arial" w:hAnsi="Arial" w:cs="Arial"/>
            </w:rPr>
            <w:instrText xml:space="preserve"> CITATION Oli20 \l 2057 </w:instrText>
          </w:r>
          <w:r w:rsidR="00BC453A">
            <w:rPr>
              <w:rFonts w:ascii="Arial" w:hAnsi="Arial" w:cs="Arial"/>
            </w:rPr>
            <w:fldChar w:fldCharType="separate"/>
          </w:r>
          <w:r w:rsidR="00BC453A">
            <w:rPr>
              <w:rFonts w:ascii="Arial" w:hAnsi="Arial" w:cs="Arial"/>
              <w:noProof/>
            </w:rPr>
            <w:t xml:space="preserve"> </w:t>
          </w:r>
          <w:r w:rsidR="00BC453A" w:rsidRPr="00BC453A">
            <w:rPr>
              <w:rFonts w:ascii="Arial" w:hAnsi="Arial" w:cs="Arial"/>
              <w:noProof/>
            </w:rPr>
            <w:t>(Guy-Evans, 2020)</w:t>
          </w:r>
          <w:r w:rsidR="00BC453A">
            <w:rPr>
              <w:rFonts w:ascii="Arial" w:hAnsi="Arial" w:cs="Arial"/>
            </w:rPr>
            <w:fldChar w:fldCharType="end"/>
          </w:r>
        </w:sdtContent>
      </w:sdt>
    </w:p>
    <w:p w14:paraId="48F7BA51" w14:textId="55E5F3A2" w:rsidR="00EC4CFC" w:rsidRPr="001A0F79" w:rsidRDefault="00EC4CFC" w:rsidP="00EC4CFC">
      <w:pPr>
        <w:spacing w:after="0" w:line="240" w:lineRule="auto"/>
        <w:rPr>
          <w:rFonts w:ascii="Arial" w:hAnsi="Arial" w:cs="Arial"/>
          <w:b/>
          <w:bCs/>
        </w:rPr>
      </w:pPr>
      <w:r w:rsidRPr="001A0F79">
        <w:rPr>
          <w:rFonts w:ascii="Arial" w:hAnsi="Arial" w:cs="Arial"/>
          <w:b/>
          <w:bCs/>
        </w:rPr>
        <w:lastRenderedPageBreak/>
        <w:t>V</w:t>
      </w:r>
      <w:r w:rsidRPr="001A0F79">
        <w:rPr>
          <w:rFonts w:ascii="Arial" w:hAnsi="Arial" w:cs="Arial"/>
          <w:b/>
          <w:bCs/>
        </w:rPr>
        <w:t>ulnerab</w:t>
      </w:r>
      <w:r w:rsidRPr="001A0F79">
        <w:rPr>
          <w:rFonts w:ascii="Arial" w:hAnsi="Arial" w:cs="Arial"/>
          <w:b/>
          <w:bCs/>
        </w:rPr>
        <w:t xml:space="preserve">ility </w:t>
      </w:r>
    </w:p>
    <w:p w14:paraId="62B3952F" w14:textId="63CD8F3F" w:rsidR="00EC4CFC" w:rsidRPr="00EC4CFC" w:rsidRDefault="00EC4CFC" w:rsidP="00EC4CFC">
      <w:pPr>
        <w:spacing w:after="0" w:line="240" w:lineRule="auto"/>
        <w:rPr>
          <w:rFonts w:ascii="Arial" w:hAnsi="Arial" w:cs="Arial"/>
        </w:rPr>
      </w:pPr>
      <w:r w:rsidRPr="00EC4CFC">
        <w:rPr>
          <w:rFonts w:ascii="Arial" w:hAnsi="Arial" w:cs="Arial"/>
        </w:rPr>
        <w:t>There is little consensus on what constitutes childhood vulnerability</w:t>
      </w:r>
      <w:r>
        <w:rPr>
          <w:rFonts w:ascii="Arial" w:hAnsi="Arial" w:cs="Arial"/>
        </w:rPr>
        <w:t xml:space="preserve">. </w:t>
      </w:r>
      <w:r w:rsidRPr="00EC4CFC">
        <w:rPr>
          <w:rFonts w:ascii="Arial" w:hAnsi="Arial" w:cs="Arial"/>
        </w:rPr>
        <w:t>Individual traits, the influence of other people's actions or inaction, and the physical and social surroundings may all make a kid susceptible to hazards and bad results. • any harm the child has experienced or may be at risk of experiencing – these can include a specific set of childhood experiences known as "adverse childhood experiences" • the ability of the child's carers and wider family environment to meet the child's needs, or indeed to cause harm – these might include:</w:t>
      </w:r>
    </w:p>
    <w:p w14:paraId="4353CD2D" w14:textId="38ECC6A2" w:rsidR="00EC4CFC" w:rsidRDefault="00EC4CFC" w:rsidP="008269D3">
      <w:pPr>
        <w:spacing w:after="0" w:line="240" w:lineRule="auto"/>
        <w:rPr>
          <w:rFonts w:ascii="Arial" w:hAnsi="Arial" w:cs="Arial"/>
          <w:b/>
          <w:bCs/>
        </w:rPr>
      </w:pPr>
      <w:r w:rsidRPr="00EC4CFC">
        <w:rPr>
          <w:rFonts w:ascii="Arial" w:hAnsi="Arial" w:cs="Arial"/>
        </w:rPr>
        <w:t>• the lack of supporting connections in a child's life; • the broader community and societal circumstances outside the family, such as crime, the built environment, community cohesiveness, and resilience</w:t>
      </w:r>
      <w:r>
        <w:rPr>
          <w:rFonts w:ascii="Arial" w:hAnsi="Arial" w:cs="Arial"/>
        </w:rPr>
        <w:t xml:space="preserve">. </w:t>
      </w:r>
      <w:r w:rsidRPr="00EC4CFC">
        <w:rPr>
          <w:rFonts w:ascii="Arial" w:hAnsi="Arial" w:cs="Arial"/>
        </w:rPr>
        <w:t>This is not a comprehensive list, and children may be exposed to one or more of these variables</w:t>
      </w:r>
      <w:r>
        <w:rPr>
          <w:rFonts w:ascii="Arial" w:hAnsi="Arial" w:cs="Arial"/>
        </w:rPr>
        <w:t xml:space="preserve"> </w:t>
      </w:r>
      <w:r w:rsidRPr="00EC4CFC">
        <w:rPr>
          <w:rFonts w:ascii="Arial" w:hAnsi="Arial" w:cs="Arial"/>
        </w:rPr>
        <w:t>with varying degrees of repercussions throughout their lifetimes, even into</w:t>
      </w:r>
      <w:r>
        <w:rPr>
          <w:rFonts w:ascii="Arial" w:hAnsi="Arial" w:cs="Arial"/>
        </w:rPr>
        <w:t xml:space="preserve"> </w:t>
      </w:r>
      <w:r w:rsidRPr="00EC4CFC">
        <w:rPr>
          <w:rFonts w:ascii="Arial" w:hAnsi="Arial" w:cs="Arial"/>
        </w:rPr>
        <w:t>adulthood. The term "vulnerable children" is used in this study to refer to any kid who is at risk.</w:t>
      </w:r>
      <w:r>
        <w:rPr>
          <w:rFonts w:ascii="Arial" w:hAnsi="Arial" w:cs="Arial"/>
        </w:rPr>
        <w:t xml:space="preserve"> </w:t>
      </w:r>
      <w:r w:rsidRPr="00EC4CFC">
        <w:rPr>
          <w:rFonts w:ascii="Arial" w:hAnsi="Arial" w:cs="Arial"/>
        </w:rPr>
        <w:t>Children who are at a higher risk of suffering bodily or mental damage</w:t>
      </w:r>
      <w:r>
        <w:rPr>
          <w:rFonts w:ascii="Arial" w:hAnsi="Arial" w:cs="Arial"/>
        </w:rPr>
        <w:t xml:space="preserve"> and experiencing because of one or more circumstances in their life</w:t>
      </w:r>
      <w:r w:rsidRPr="00EC4CFC">
        <w:rPr>
          <w:rFonts w:ascii="Arial" w:hAnsi="Arial" w:cs="Arial"/>
        </w:rPr>
        <w:t xml:space="preserve"> have had bad results.</w:t>
      </w:r>
      <w:r>
        <w:rPr>
          <w:rFonts w:ascii="Arial" w:hAnsi="Arial" w:cs="Arial"/>
        </w:rPr>
        <w:t xml:space="preserve"> </w:t>
      </w:r>
      <w:r w:rsidRPr="00EC4CFC">
        <w:rPr>
          <w:rFonts w:ascii="Arial" w:hAnsi="Arial" w:cs="Arial"/>
        </w:rPr>
        <w:t xml:space="preserve">Adverse childhood experiences may also be a factor for </w:t>
      </w:r>
      <w:r>
        <w:rPr>
          <w:rFonts w:ascii="Arial" w:hAnsi="Arial" w:cs="Arial"/>
        </w:rPr>
        <w:t>particular</w:t>
      </w:r>
      <w:r w:rsidRPr="00EC4CFC">
        <w:rPr>
          <w:rFonts w:ascii="Arial" w:hAnsi="Arial" w:cs="Arial"/>
        </w:rPr>
        <w:t xml:space="preserve"> susceptible youngsters. These are a few of</w:t>
      </w:r>
      <w:r>
        <w:rPr>
          <w:rFonts w:ascii="Arial" w:hAnsi="Arial" w:cs="Arial"/>
        </w:rPr>
        <w:t xml:space="preserve"> a specific</w:t>
      </w:r>
      <w:r w:rsidRPr="00EC4CFC">
        <w:rPr>
          <w:rFonts w:ascii="Arial" w:hAnsi="Arial" w:cs="Arial"/>
        </w:rPr>
        <w:t xml:space="preserve"> set of early events </w:t>
      </w:r>
      <w:r>
        <w:rPr>
          <w:rFonts w:ascii="Arial" w:hAnsi="Arial" w:cs="Arial"/>
        </w:rPr>
        <w:t xml:space="preserve">that </w:t>
      </w:r>
      <w:r w:rsidRPr="00EC4CFC">
        <w:rPr>
          <w:rFonts w:ascii="Arial" w:hAnsi="Arial" w:cs="Arial"/>
        </w:rPr>
        <w:t>ha</w:t>
      </w:r>
      <w:r>
        <w:rPr>
          <w:rFonts w:ascii="Arial" w:hAnsi="Arial" w:cs="Arial"/>
        </w:rPr>
        <w:t>ve</w:t>
      </w:r>
      <w:r w:rsidRPr="00EC4CFC">
        <w:rPr>
          <w:rFonts w:ascii="Arial" w:hAnsi="Arial" w:cs="Arial"/>
        </w:rPr>
        <w:t xml:space="preserve"> been linked to poor long-term consequences.</w:t>
      </w:r>
      <w:r>
        <w:rPr>
          <w:rFonts w:ascii="Arial" w:hAnsi="Arial" w:cs="Arial"/>
        </w:rPr>
        <w:t xml:space="preserve"> </w:t>
      </w:r>
      <w:sdt>
        <w:sdtPr>
          <w:rPr>
            <w:rFonts w:ascii="Arial" w:hAnsi="Arial" w:cs="Arial"/>
          </w:rPr>
          <w:id w:val="-191226059"/>
          <w:citation/>
        </w:sdtPr>
        <w:sdtContent>
          <w:r w:rsidR="001A0F79">
            <w:rPr>
              <w:rFonts w:ascii="Arial" w:hAnsi="Arial" w:cs="Arial"/>
            </w:rPr>
            <w:fldChar w:fldCharType="begin"/>
          </w:r>
          <w:r w:rsidR="001A0F79">
            <w:rPr>
              <w:rFonts w:ascii="Arial" w:hAnsi="Arial" w:cs="Arial"/>
            </w:rPr>
            <w:instrText xml:space="preserve"> CITATION Gov211 \l 2057 </w:instrText>
          </w:r>
          <w:r w:rsidR="001A0F79">
            <w:rPr>
              <w:rFonts w:ascii="Arial" w:hAnsi="Arial" w:cs="Arial"/>
            </w:rPr>
            <w:fldChar w:fldCharType="separate"/>
          </w:r>
          <w:r w:rsidR="001A0F79" w:rsidRPr="001A0F79">
            <w:rPr>
              <w:rFonts w:ascii="Arial" w:hAnsi="Arial" w:cs="Arial"/>
              <w:noProof/>
            </w:rPr>
            <w:t>(Gov.UK, 2021)</w:t>
          </w:r>
          <w:r w:rsidR="001A0F79">
            <w:rPr>
              <w:rFonts w:ascii="Arial" w:hAnsi="Arial" w:cs="Arial"/>
            </w:rPr>
            <w:fldChar w:fldCharType="end"/>
          </w:r>
        </w:sdtContent>
      </w:sdt>
    </w:p>
    <w:p w14:paraId="71FEE576" w14:textId="053AFEF6" w:rsidR="00701705" w:rsidRDefault="00701705" w:rsidP="008269D3">
      <w:pPr>
        <w:spacing w:after="0" w:line="240" w:lineRule="auto"/>
        <w:rPr>
          <w:rFonts w:ascii="Arial" w:hAnsi="Arial" w:cs="Arial"/>
          <w:b/>
          <w:bCs/>
        </w:rPr>
      </w:pPr>
      <w:r w:rsidRPr="00BC453A">
        <w:rPr>
          <w:rFonts w:ascii="Arial" w:hAnsi="Arial" w:cs="Arial"/>
          <w:b/>
          <w:bCs/>
        </w:rPr>
        <w:t xml:space="preserve">Safeguarding </w:t>
      </w:r>
    </w:p>
    <w:p w14:paraId="35CFDBA7" w14:textId="77777777" w:rsidR="00BC453A" w:rsidRPr="00BC453A" w:rsidRDefault="00BC453A" w:rsidP="00BC453A">
      <w:pPr>
        <w:spacing w:after="0" w:line="240" w:lineRule="auto"/>
        <w:rPr>
          <w:rFonts w:ascii="Arial" w:hAnsi="Arial" w:cs="Arial"/>
        </w:rPr>
      </w:pPr>
      <w:r w:rsidRPr="00BC453A">
        <w:rPr>
          <w:rFonts w:ascii="Arial" w:hAnsi="Arial" w:cs="Arial"/>
        </w:rPr>
        <w:t>Child protection and child safety are two terms that are often used interchangeably.</w:t>
      </w:r>
    </w:p>
    <w:p w14:paraId="022A6D6A" w14:textId="615AB5DD" w:rsidR="00BC453A" w:rsidRPr="00BC453A" w:rsidRDefault="00BC453A" w:rsidP="00BC453A">
      <w:pPr>
        <w:spacing w:after="0" w:line="240" w:lineRule="auto"/>
        <w:rPr>
          <w:rFonts w:ascii="Arial" w:hAnsi="Arial" w:cs="Arial"/>
        </w:rPr>
      </w:pPr>
      <w:r>
        <w:rPr>
          <w:rFonts w:ascii="Arial" w:hAnsi="Arial" w:cs="Arial"/>
        </w:rPr>
        <w:t>Regardless of age, handicap, gender reassignment, ethnicity, religion or belief, sex, or sexual orientation, every kid</w:t>
      </w:r>
      <w:r w:rsidRPr="00BC453A">
        <w:rPr>
          <w:rFonts w:ascii="Arial" w:hAnsi="Arial" w:cs="Arial"/>
        </w:rPr>
        <w:t xml:space="preserve"> has the right to equal protection from danger.</w:t>
      </w:r>
    </w:p>
    <w:p w14:paraId="30B42385" w14:textId="7AFA0968" w:rsidR="00BC453A" w:rsidRPr="00BC453A" w:rsidRDefault="00BC453A" w:rsidP="00BC453A">
      <w:pPr>
        <w:spacing w:after="0" w:line="240" w:lineRule="auto"/>
        <w:rPr>
          <w:rFonts w:ascii="Arial" w:hAnsi="Arial" w:cs="Arial"/>
        </w:rPr>
      </w:pPr>
      <w:r w:rsidRPr="00BC453A">
        <w:rPr>
          <w:rFonts w:ascii="Arial" w:hAnsi="Arial" w:cs="Arial"/>
        </w:rPr>
        <w:t xml:space="preserve">Children are protected from adults and other children who may </w:t>
      </w:r>
      <w:r>
        <w:rPr>
          <w:rFonts w:ascii="Arial" w:hAnsi="Arial" w:cs="Arial"/>
        </w:rPr>
        <w:t>be dangerous</w:t>
      </w:r>
      <w:r w:rsidRPr="00BC453A">
        <w:rPr>
          <w:rFonts w:ascii="Arial" w:hAnsi="Arial" w:cs="Arial"/>
        </w:rPr>
        <w:t xml:space="preserve"> if appropriate safeguarding rules and procedures are established and followed. Voluntary and community organisations, religious groups, private sector providers, schools, hospitals, and sports clubs are included.</w:t>
      </w:r>
    </w:p>
    <w:p w14:paraId="715003B7" w14:textId="2C89C1CC" w:rsidR="00BC453A" w:rsidRPr="00BC453A" w:rsidRDefault="00BC453A" w:rsidP="00BC453A">
      <w:pPr>
        <w:spacing w:after="0" w:line="240" w:lineRule="auto"/>
        <w:rPr>
          <w:rFonts w:ascii="Arial" w:hAnsi="Arial" w:cs="Arial"/>
        </w:rPr>
      </w:pPr>
      <w:r w:rsidRPr="00BC453A">
        <w:rPr>
          <w:rFonts w:ascii="Arial" w:hAnsi="Arial" w:cs="Arial"/>
        </w:rPr>
        <w:t xml:space="preserve">The activity of promoting the wellbeing of children and protecting them from danger is known as safeguarding. Protecting children from abuse and maltreatment; preventing damage to children's health or development; ensuring that children grow up with safe and effective care; and taking action to ensure that all children and young people have the </w:t>
      </w:r>
      <w:r>
        <w:rPr>
          <w:rFonts w:ascii="Arial" w:hAnsi="Arial" w:cs="Arial"/>
        </w:rPr>
        <w:t>most significan</w:t>
      </w:r>
      <w:r w:rsidRPr="00BC453A">
        <w:rPr>
          <w:rFonts w:ascii="Arial" w:hAnsi="Arial" w:cs="Arial"/>
        </w:rPr>
        <w:t>t possible results.</w:t>
      </w:r>
      <w:r>
        <w:rPr>
          <w:rFonts w:ascii="Arial" w:hAnsi="Arial" w:cs="Arial"/>
        </w:rPr>
        <w:t xml:space="preserve"> </w:t>
      </w:r>
      <w:r w:rsidRPr="00BC453A">
        <w:rPr>
          <w:rFonts w:ascii="Arial" w:hAnsi="Arial" w:cs="Arial"/>
        </w:rPr>
        <w:t>The safeguarding procedure includes child protection. It focuses on safeguarding specific children recognised as suffering or at risk of experiencing severe harm. This contains child protection protocols, which specify how to react to child safety issues.</w:t>
      </w:r>
      <w:r>
        <w:rPr>
          <w:rFonts w:ascii="Arial" w:hAnsi="Arial" w:cs="Arial"/>
        </w:rPr>
        <w:t xml:space="preserve">  </w:t>
      </w:r>
      <w:sdt>
        <w:sdtPr>
          <w:rPr>
            <w:rFonts w:ascii="Arial" w:hAnsi="Arial" w:cs="Arial"/>
          </w:rPr>
          <w:id w:val="479962846"/>
          <w:citation/>
        </w:sdtPr>
        <w:sdtContent>
          <w:r w:rsidR="007608F0">
            <w:rPr>
              <w:rFonts w:ascii="Arial" w:hAnsi="Arial" w:cs="Arial"/>
            </w:rPr>
            <w:fldChar w:fldCharType="begin"/>
          </w:r>
          <w:r w:rsidR="007608F0">
            <w:rPr>
              <w:rFonts w:ascii="Arial" w:hAnsi="Arial" w:cs="Arial"/>
            </w:rPr>
            <w:instrText xml:space="preserve">CITATION nsp21 \l 2057 </w:instrText>
          </w:r>
          <w:r w:rsidR="007608F0">
            <w:rPr>
              <w:rFonts w:ascii="Arial" w:hAnsi="Arial" w:cs="Arial"/>
            </w:rPr>
            <w:fldChar w:fldCharType="separate"/>
          </w:r>
          <w:r w:rsidR="007608F0" w:rsidRPr="007608F0">
            <w:rPr>
              <w:rFonts w:ascii="Arial" w:hAnsi="Arial" w:cs="Arial"/>
              <w:noProof/>
            </w:rPr>
            <w:t>(NSPCC, 2021)</w:t>
          </w:r>
          <w:r w:rsidR="007608F0">
            <w:rPr>
              <w:rFonts w:ascii="Arial" w:hAnsi="Arial" w:cs="Arial"/>
            </w:rPr>
            <w:fldChar w:fldCharType="end"/>
          </w:r>
        </w:sdtContent>
      </w:sdt>
    </w:p>
    <w:p w14:paraId="3FF8FAB2" w14:textId="77777777" w:rsidR="00BC453A" w:rsidRPr="00BC453A" w:rsidRDefault="00BC453A" w:rsidP="008269D3">
      <w:pPr>
        <w:spacing w:after="0" w:line="240" w:lineRule="auto"/>
        <w:rPr>
          <w:rFonts w:ascii="Arial" w:hAnsi="Arial" w:cs="Arial"/>
        </w:rPr>
      </w:pPr>
    </w:p>
    <w:p w14:paraId="053EEF7E" w14:textId="77777777" w:rsidR="00894406" w:rsidRPr="00894406" w:rsidRDefault="00894406" w:rsidP="00894406">
      <w:pPr>
        <w:spacing w:after="0" w:line="240" w:lineRule="auto"/>
        <w:rPr>
          <w:rFonts w:ascii="Arial" w:hAnsi="Arial" w:cs="Arial"/>
          <w:b/>
          <w:bCs/>
        </w:rPr>
      </w:pPr>
      <w:r w:rsidRPr="00894406">
        <w:rPr>
          <w:rFonts w:ascii="Arial" w:hAnsi="Arial" w:cs="Arial"/>
          <w:b/>
          <w:bCs/>
        </w:rPr>
        <w:t xml:space="preserve">Recommendation and Conclusion </w:t>
      </w:r>
    </w:p>
    <w:p w14:paraId="3F29DFF9" w14:textId="0E6B2BBA" w:rsidR="00701705" w:rsidRDefault="00894406" w:rsidP="00894406">
      <w:pPr>
        <w:spacing w:after="0" w:line="240" w:lineRule="auto"/>
        <w:rPr>
          <w:rFonts w:ascii="Arial" w:hAnsi="Arial" w:cs="Arial"/>
        </w:rPr>
      </w:pPr>
      <w:r w:rsidRPr="00894406">
        <w:rPr>
          <w:rFonts w:ascii="Arial" w:hAnsi="Arial" w:cs="Arial"/>
        </w:rPr>
        <w:t xml:space="preserve">Everyone's definition of childhood is different, yet we all agree that it is a formative </w:t>
      </w:r>
      <w:r>
        <w:rPr>
          <w:rFonts w:ascii="Arial" w:hAnsi="Arial" w:cs="Arial"/>
        </w:rPr>
        <w:t>development time</w:t>
      </w:r>
      <w:r w:rsidRPr="00894406">
        <w:rPr>
          <w:rFonts w:ascii="Arial" w:hAnsi="Arial" w:cs="Arial"/>
        </w:rPr>
        <w:t xml:space="preserve">. Although it is linked with immaturity, it may also be a period of wonder and curiosity. Childhood is also </w:t>
      </w:r>
      <w:r>
        <w:rPr>
          <w:rFonts w:ascii="Arial" w:hAnsi="Arial" w:cs="Arial"/>
        </w:rPr>
        <w:t>connect</w:t>
      </w:r>
      <w:r w:rsidRPr="00894406">
        <w:rPr>
          <w:rFonts w:ascii="Arial" w:hAnsi="Arial" w:cs="Arial"/>
        </w:rPr>
        <w:t>ed with innocence. We can better nurture children and build a brighter future for all of us if we learn more about them. Know how to raise your kid if you're a parent. If you're an adult, consider how you might assist a troubled kid in your community. We can make a difference if we work together. Significant differences in the conceptions of childhood, adolescence, and youth have been emphasised in this study, both across and within cultures. Such models have an impact on young people's lives because they influence the content and process of learning and development, whether they are expected to go to school or work, their level of social and economic responsibility within the family, when they marry and have children, and how much personal autonomy they have over these decisions. Building on the strengths of the social constructivist childhood model, it is critical to investigate the numerous and diverse variables that influence children's development (biological, socio-cultural, economic and political)</w:t>
      </w:r>
      <w:r>
        <w:rPr>
          <w:rFonts w:ascii="Arial" w:hAnsi="Arial" w:cs="Arial"/>
        </w:rPr>
        <w:t>, which impact</w:t>
      </w:r>
      <w:r w:rsidRPr="00894406">
        <w:rPr>
          <w:rFonts w:ascii="Arial" w:hAnsi="Arial" w:cs="Arial"/>
        </w:rPr>
        <w:t xml:space="preserve"> the lives of young people in certain situations</w:t>
      </w:r>
      <w:r>
        <w:rPr>
          <w:rFonts w:ascii="Arial" w:hAnsi="Arial" w:cs="Arial"/>
        </w:rPr>
        <w:t>.</w:t>
      </w:r>
      <w:r w:rsidRPr="00894406">
        <w:rPr>
          <w:rFonts w:ascii="Arial" w:hAnsi="Arial" w:cs="Arial"/>
        </w:rPr>
        <w:t xml:space="preserve"> </w:t>
      </w:r>
      <w:r>
        <w:rPr>
          <w:rFonts w:ascii="Arial" w:hAnsi="Arial" w:cs="Arial"/>
        </w:rPr>
        <w:t>T</w:t>
      </w:r>
      <w:r w:rsidRPr="00894406">
        <w:rPr>
          <w:rFonts w:ascii="Arial" w:hAnsi="Arial" w:cs="Arial"/>
        </w:rPr>
        <w:t>o accomplish so, a multidisciplinary strategy is required</w:t>
      </w:r>
      <w:r>
        <w:rPr>
          <w:rFonts w:ascii="Arial" w:hAnsi="Arial" w:cs="Arial"/>
        </w:rPr>
        <w:t xml:space="preserve"> </w:t>
      </w:r>
      <w:r w:rsidRPr="00894406">
        <w:rPr>
          <w:rFonts w:ascii="Arial" w:hAnsi="Arial" w:cs="Arial"/>
        </w:rPr>
        <w:t>to advancing our knowledge of young people's autonomy</w:t>
      </w:r>
      <w:r>
        <w:rPr>
          <w:rFonts w:ascii="Arial" w:hAnsi="Arial" w:cs="Arial"/>
        </w:rPr>
        <w:t xml:space="preserve">. </w:t>
      </w:r>
    </w:p>
    <w:p w14:paraId="40793412" w14:textId="04CF648B" w:rsidR="00845A6A" w:rsidRDefault="00845A6A" w:rsidP="00894406">
      <w:pPr>
        <w:spacing w:after="0" w:line="240" w:lineRule="auto"/>
        <w:rPr>
          <w:rFonts w:ascii="Arial" w:hAnsi="Arial" w:cs="Arial"/>
        </w:rPr>
      </w:pPr>
    </w:p>
    <w:sdt>
      <w:sdtPr>
        <w:id w:val="-68258958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0950B4E" w14:textId="69A7F681" w:rsidR="00845A6A" w:rsidRDefault="00845A6A">
          <w:pPr>
            <w:pStyle w:val="Heading1"/>
          </w:pPr>
          <w:r>
            <w:t>References</w:t>
          </w:r>
        </w:p>
        <w:sdt>
          <w:sdtPr>
            <w:id w:val="-573587230"/>
            <w:bibliography/>
          </w:sdtPr>
          <w:sdtContent>
            <w:p w14:paraId="43870D18" w14:textId="77777777" w:rsidR="00845A6A" w:rsidRDefault="00845A6A" w:rsidP="00845A6A">
              <w:pPr>
                <w:pStyle w:val="Bibliography"/>
                <w:rPr>
                  <w:noProof/>
                  <w:sz w:val="24"/>
                  <w:szCs w:val="24"/>
                  <w:lang w:val="en-US"/>
                </w:rPr>
              </w:pPr>
              <w:r>
                <w:fldChar w:fldCharType="begin"/>
              </w:r>
              <w:r>
                <w:instrText xml:space="preserve"> BIBLIOGRAPHY </w:instrText>
              </w:r>
              <w:r>
                <w:fldChar w:fldCharType="separate"/>
              </w:r>
              <w:r>
                <w:rPr>
                  <w:noProof/>
                  <w:lang w:val="en-US"/>
                </w:rPr>
                <w:t xml:space="preserve">Christina Bethell, P., 2019. </w:t>
              </w:r>
              <w:r>
                <w:rPr>
                  <w:i/>
                  <w:iCs/>
                  <w:noProof/>
                  <w:lang w:val="en-US"/>
                </w:rPr>
                <w:t xml:space="preserve">www.contemporarypediatrics.com. </w:t>
              </w:r>
              <w:r>
                <w:rPr>
                  <w:noProof/>
                  <w:lang w:val="en-US"/>
                </w:rPr>
                <w:t xml:space="preserve">[Online] </w:t>
              </w:r>
              <w:r>
                <w:rPr>
                  <w:noProof/>
                  <w:lang w:val="en-US"/>
                </w:rPr>
                <w:br/>
                <w:t xml:space="preserve">Available at: </w:t>
              </w:r>
              <w:r>
                <w:rPr>
                  <w:noProof/>
                  <w:u w:val="single"/>
                  <w:lang w:val="en-US"/>
                </w:rPr>
                <w:t>https://www.contemporarypediatrics.com/view/positive-childhood-experiences-may-have-greater-impact-bad</w:t>
              </w:r>
              <w:r>
                <w:rPr>
                  <w:noProof/>
                  <w:lang w:val="en-US"/>
                </w:rPr>
                <w:br/>
                <w:t>[Accessed 03 sept 2021].</w:t>
              </w:r>
            </w:p>
            <w:p w14:paraId="2F0E3AFF" w14:textId="77777777" w:rsidR="00845A6A" w:rsidRDefault="00845A6A" w:rsidP="00845A6A">
              <w:pPr>
                <w:pStyle w:val="Bibliography"/>
                <w:rPr>
                  <w:noProof/>
                  <w:lang w:val="en-US"/>
                </w:rPr>
              </w:pPr>
              <w:r>
                <w:rPr>
                  <w:noProof/>
                  <w:lang w:val="en-US"/>
                </w:rPr>
                <w:t xml:space="preserve">Evans, R., 2012. </w:t>
              </w:r>
              <w:r>
                <w:rPr>
                  <w:i/>
                  <w:iCs/>
                  <w:noProof/>
                  <w:lang w:val="en-US"/>
                </w:rPr>
                <w:t xml:space="preserve">Understanding young people’s right to decide, </w:t>
              </w:r>
              <w:r>
                <w:rPr>
                  <w:noProof/>
                  <w:lang w:val="en-US"/>
                </w:rPr>
                <w:t>London: IPPF.</w:t>
              </w:r>
            </w:p>
            <w:p w14:paraId="4FFA03FB" w14:textId="77777777" w:rsidR="00845A6A" w:rsidRDefault="00845A6A" w:rsidP="00845A6A">
              <w:pPr>
                <w:pStyle w:val="Bibliography"/>
                <w:rPr>
                  <w:noProof/>
                  <w:lang w:val="en-US"/>
                </w:rPr>
              </w:pPr>
              <w:r>
                <w:rPr>
                  <w:noProof/>
                  <w:lang w:val="en-US"/>
                </w:rPr>
                <w:t xml:space="preserve">Gov.UK, 2021. </w:t>
              </w:r>
              <w:r>
                <w:rPr>
                  <w:i/>
                  <w:iCs/>
                  <w:noProof/>
                  <w:lang w:val="en-US"/>
                </w:rPr>
                <w:t xml:space="preserve">https://assets.publishing.service.gov.uk.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https://assets.publishing.service.gov.uk/government/uploads/system/uploads/attachment_data/file/913974/Understanding_and_quantifying_vulnerability_in_childhood.pdf</w:t>
              </w:r>
              <w:r>
                <w:rPr>
                  <w:noProof/>
                  <w:lang w:val="en-US"/>
                </w:rPr>
                <w:br/>
                <w:t>[Accessed 03 sept 2021].</w:t>
              </w:r>
            </w:p>
            <w:p w14:paraId="457788A1" w14:textId="77777777" w:rsidR="00845A6A" w:rsidRDefault="00845A6A" w:rsidP="00845A6A">
              <w:pPr>
                <w:pStyle w:val="Bibliography"/>
                <w:rPr>
                  <w:noProof/>
                  <w:lang w:val="en-US"/>
                </w:rPr>
              </w:pPr>
              <w:r>
                <w:rPr>
                  <w:noProof/>
                  <w:lang w:val="en-US"/>
                </w:rPr>
                <w:t xml:space="preserve">Gov.UK, 2021.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https://www.gov.uk/child-employment</w:t>
              </w:r>
              <w:r>
                <w:rPr>
                  <w:noProof/>
                  <w:lang w:val="en-US"/>
                </w:rPr>
                <w:br/>
                <w:t>[Accessed 03 sept 2021].</w:t>
              </w:r>
            </w:p>
            <w:p w14:paraId="15C1572A" w14:textId="77777777" w:rsidR="00845A6A" w:rsidRDefault="00845A6A" w:rsidP="00845A6A">
              <w:pPr>
                <w:pStyle w:val="Bibliography"/>
                <w:rPr>
                  <w:noProof/>
                  <w:lang w:val="en-US"/>
                </w:rPr>
              </w:pPr>
              <w:r>
                <w:rPr>
                  <w:noProof/>
                  <w:lang w:val="en-US"/>
                </w:rPr>
                <w:t xml:space="preserve">Guy-Evans, O., 2020. </w:t>
              </w:r>
              <w:r>
                <w:rPr>
                  <w:i/>
                  <w:iCs/>
                  <w:noProof/>
                  <w:lang w:val="en-US"/>
                </w:rPr>
                <w:t xml:space="preserve">www.simplypsychology.org. </w:t>
              </w:r>
              <w:r>
                <w:rPr>
                  <w:noProof/>
                  <w:lang w:val="en-US"/>
                </w:rPr>
                <w:t xml:space="preserve">[Online] </w:t>
              </w:r>
              <w:r>
                <w:rPr>
                  <w:noProof/>
                  <w:lang w:val="en-US"/>
                </w:rPr>
                <w:br/>
                <w:t xml:space="preserve">Available at: </w:t>
              </w:r>
              <w:r>
                <w:rPr>
                  <w:noProof/>
                  <w:u w:val="single"/>
                  <w:lang w:val="en-US"/>
                </w:rPr>
                <w:t>https://www.simplypsychology.org/Bronfenbrenner.html</w:t>
              </w:r>
              <w:r>
                <w:rPr>
                  <w:noProof/>
                  <w:lang w:val="en-US"/>
                </w:rPr>
                <w:br/>
                <w:t>[Accessed 03 sept 2021].</w:t>
              </w:r>
            </w:p>
            <w:p w14:paraId="3539B575" w14:textId="77777777" w:rsidR="00845A6A" w:rsidRDefault="00845A6A" w:rsidP="00845A6A">
              <w:pPr>
                <w:pStyle w:val="Bibliography"/>
                <w:rPr>
                  <w:noProof/>
                  <w:lang w:val="en-US"/>
                </w:rPr>
              </w:pPr>
              <w:r>
                <w:rPr>
                  <w:noProof/>
                  <w:lang w:val="en-US"/>
                </w:rPr>
                <w:t xml:space="preserve">Jay W. Marks, M., 2021. </w:t>
              </w:r>
              <w:r>
                <w:rPr>
                  <w:i/>
                  <w:iCs/>
                  <w:noProof/>
                  <w:lang w:val="en-US"/>
                </w:rPr>
                <w:t xml:space="preserve">www.medicinenet.com. </w:t>
              </w:r>
              <w:r>
                <w:rPr>
                  <w:noProof/>
                  <w:lang w:val="en-US"/>
                </w:rPr>
                <w:t xml:space="preserve">[Online] </w:t>
              </w:r>
              <w:r>
                <w:rPr>
                  <w:noProof/>
                  <w:lang w:val="en-US"/>
                </w:rPr>
                <w:br/>
                <w:t xml:space="preserve">Available at: </w:t>
              </w:r>
              <w:r>
                <w:rPr>
                  <w:noProof/>
                  <w:u w:val="single"/>
                  <w:lang w:val="en-US"/>
                </w:rPr>
                <w:t>https://www.medicinenet.com/childhood/definition.htm</w:t>
              </w:r>
              <w:r>
                <w:rPr>
                  <w:noProof/>
                  <w:lang w:val="en-US"/>
                </w:rPr>
                <w:br/>
                <w:t>[Accessed 03 SEPT 2021].</w:t>
              </w:r>
            </w:p>
            <w:p w14:paraId="01F3231F" w14:textId="77777777" w:rsidR="00845A6A" w:rsidRDefault="00845A6A" w:rsidP="00845A6A">
              <w:pPr>
                <w:pStyle w:val="Bibliography"/>
                <w:rPr>
                  <w:noProof/>
                  <w:lang w:val="en-US"/>
                </w:rPr>
              </w:pPr>
              <w:r>
                <w:rPr>
                  <w:noProof/>
                  <w:lang w:val="en-US"/>
                </w:rPr>
                <w:t xml:space="preserve">Kirkpatrick, N., 2021. </w:t>
              </w:r>
              <w:r>
                <w:rPr>
                  <w:i/>
                  <w:iCs/>
                  <w:noProof/>
                  <w:lang w:val="en-US"/>
                </w:rPr>
                <w:t xml:space="preserve">www.betterhelp.com. </w:t>
              </w:r>
              <w:r>
                <w:rPr>
                  <w:noProof/>
                  <w:lang w:val="en-US"/>
                </w:rPr>
                <w:t xml:space="preserve">[Online] </w:t>
              </w:r>
              <w:r>
                <w:rPr>
                  <w:noProof/>
                  <w:lang w:val="en-US"/>
                </w:rPr>
                <w:br/>
                <w:t xml:space="preserve">Available at: </w:t>
              </w:r>
              <w:r>
                <w:rPr>
                  <w:noProof/>
                  <w:u w:val="single"/>
                  <w:lang w:val="en-US"/>
                </w:rPr>
                <w:t>https://www.betterhelp.com/advice/childhood/the-best-childhood-synonym-how-to-define-the-meaning-of-childhood/</w:t>
              </w:r>
              <w:r>
                <w:rPr>
                  <w:noProof/>
                  <w:lang w:val="en-US"/>
                </w:rPr>
                <w:br/>
                <w:t>[Accessed 03 Sept 2021].</w:t>
              </w:r>
            </w:p>
            <w:p w14:paraId="67971907" w14:textId="77777777" w:rsidR="00845A6A" w:rsidRDefault="00845A6A" w:rsidP="00845A6A">
              <w:pPr>
                <w:pStyle w:val="Bibliography"/>
                <w:rPr>
                  <w:noProof/>
                  <w:lang w:val="en-US"/>
                </w:rPr>
              </w:pPr>
              <w:r>
                <w:rPr>
                  <w:noProof/>
                  <w:lang w:val="en-US"/>
                </w:rPr>
                <w:t xml:space="preserve">merriam-webster.com, 2021. </w:t>
              </w:r>
              <w:r>
                <w:rPr>
                  <w:i/>
                  <w:iCs/>
                  <w:noProof/>
                  <w:lang w:val="en-US"/>
                </w:rPr>
                <w:t xml:space="preserve">www.merriam-webster.com. </w:t>
              </w:r>
              <w:r>
                <w:rPr>
                  <w:noProof/>
                  <w:lang w:val="en-US"/>
                </w:rPr>
                <w:t xml:space="preserve">[Online] </w:t>
              </w:r>
              <w:r>
                <w:rPr>
                  <w:noProof/>
                  <w:lang w:val="en-US"/>
                </w:rPr>
                <w:br/>
                <w:t xml:space="preserve">Available at: </w:t>
              </w:r>
              <w:r>
                <w:rPr>
                  <w:noProof/>
                  <w:u w:val="single"/>
                  <w:lang w:val="en-US"/>
                </w:rPr>
                <w:t>https://www.merriam-webster.com/dictionary/childhood#:~:text=1%20%3A%20the%20state%20or%20period,in%20the%20development%20of%20something</w:t>
              </w:r>
              <w:r>
                <w:rPr>
                  <w:noProof/>
                  <w:lang w:val="en-US"/>
                </w:rPr>
                <w:br/>
                <w:t>[Accessed 03 sept 2021].</w:t>
              </w:r>
            </w:p>
            <w:p w14:paraId="2AA8074D" w14:textId="77777777" w:rsidR="00845A6A" w:rsidRDefault="00845A6A" w:rsidP="00845A6A">
              <w:pPr>
                <w:pStyle w:val="Bibliography"/>
                <w:rPr>
                  <w:noProof/>
                  <w:lang w:val="en-US"/>
                </w:rPr>
              </w:pPr>
              <w:r>
                <w:rPr>
                  <w:noProof/>
                  <w:lang w:val="en-US"/>
                </w:rPr>
                <w:t xml:space="preserve">Norozi, S. A., 2016. Childhood as a Social Construction. </w:t>
              </w:r>
              <w:r>
                <w:rPr>
                  <w:i/>
                  <w:iCs/>
                  <w:noProof/>
                  <w:lang w:val="en-US"/>
                </w:rPr>
                <w:t xml:space="preserve">Journal of Educational and Social Research, </w:t>
              </w:r>
              <w:r>
                <w:rPr>
                  <w:noProof/>
                  <w:lang w:val="en-US"/>
                </w:rPr>
                <w:t>6(2).</w:t>
              </w:r>
            </w:p>
            <w:p w14:paraId="0B2CD2B8" w14:textId="77777777" w:rsidR="00845A6A" w:rsidRDefault="00845A6A" w:rsidP="00845A6A">
              <w:pPr>
                <w:pStyle w:val="Bibliography"/>
                <w:rPr>
                  <w:noProof/>
                  <w:lang w:val="en-US"/>
                </w:rPr>
              </w:pPr>
              <w:r>
                <w:rPr>
                  <w:noProof/>
                  <w:lang w:val="en-US"/>
                </w:rPr>
                <w:t xml:space="preserve">NSPCC, 2021. </w:t>
              </w:r>
              <w:r>
                <w:rPr>
                  <w:i/>
                  <w:iCs/>
                  <w:noProof/>
                  <w:lang w:val="en-US"/>
                </w:rPr>
                <w:t xml:space="preserve">https://learning.nspcc.org.uk. </w:t>
              </w:r>
              <w:r>
                <w:rPr>
                  <w:noProof/>
                  <w:lang w:val="en-US"/>
                </w:rPr>
                <w:t xml:space="preserve">[Online] </w:t>
              </w:r>
              <w:r>
                <w:rPr>
                  <w:noProof/>
                  <w:lang w:val="en-US"/>
                </w:rPr>
                <w:br/>
                <w:t xml:space="preserve">Available at: </w:t>
              </w:r>
              <w:r>
                <w:rPr>
                  <w:noProof/>
                  <w:u w:val="single"/>
                  <w:lang w:val="en-US"/>
                </w:rPr>
                <w:t>https://learning.nspcc.org.uk/safeguarding-child-protection</w:t>
              </w:r>
              <w:r>
                <w:rPr>
                  <w:noProof/>
                  <w:lang w:val="en-US"/>
                </w:rPr>
                <w:br/>
                <w:t>[Accessed 03 sept 2021].</w:t>
              </w:r>
            </w:p>
            <w:p w14:paraId="519C83BB" w14:textId="77777777" w:rsidR="00845A6A" w:rsidRDefault="00845A6A" w:rsidP="00845A6A">
              <w:pPr>
                <w:pStyle w:val="Bibliography"/>
                <w:rPr>
                  <w:noProof/>
                  <w:lang w:val="en-US"/>
                </w:rPr>
              </w:pPr>
              <w:r>
                <w:rPr>
                  <w:noProof/>
                  <w:lang w:val="en-US"/>
                </w:rPr>
                <w:t xml:space="preserve">NSPCC, 2021. </w:t>
              </w:r>
              <w:r>
                <w:rPr>
                  <w:i/>
                  <w:iCs/>
                  <w:noProof/>
                  <w:lang w:val="en-US"/>
                </w:rPr>
                <w:t xml:space="preserve">www.childline.org.uk. </w:t>
              </w:r>
              <w:r>
                <w:rPr>
                  <w:noProof/>
                  <w:lang w:val="en-US"/>
                </w:rPr>
                <w:t xml:space="preserve">[Online] </w:t>
              </w:r>
              <w:r>
                <w:rPr>
                  <w:noProof/>
                  <w:lang w:val="en-US"/>
                </w:rPr>
                <w:br/>
                <w:t xml:space="preserve">Available at: </w:t>
              </w:r>
              <w:r>
                <w:rPr>
                  <w:noProof/>
                  <w:u w:val="single"/>
                  <w:lang w:val="en-US"/>
                </w:rPr>
                <w:t>https://www.childline.org.uk/info-advice/bullying-abuse-safety/crime-law/forced-marriage/</w:t>
              </w:r>
              <w:r>
                <w:rPr>
                  <w:noProof/>
                  <w:lang w:val="en-US"/>
                </w:rPr>
                <w:br/>
                <w:t>[Accessed 03 sept 2021].</w:t>
              </w:r>
            </w:p>
            <w:p w14:paraId="7C76812F" w14:textId="77777777" w:rsidR="00845A6A" w:rsidRDefault="00845A6A" w:rsidP="00845A6A">
              <w:pPr>
                <w:pStyle w:val="Bibliography"/>
                <w:rPr>
                  <w:noProof/>
                  <w:lang w:val="en-US"/>
                </w:rPr>
              </w:pPr>
              <w:r>
                <w:rPr>
                  <w:noProof/>
                  <w:lang w:val="en-US"/>
                </w:rPr>
                <w:t xml:space="preserve">ODPHP, 2021. </w:t>
              </w:r>
              <w:r>
                <w:rPr>
                  <w:i/>
                  <w:iCs/>
                  <w:noProof/>
                  <w:lang w:val="en-US"/>
                </w:rPr>
                <w:t xml:space="preserve">www.healthypeople.gov. </w:t>
              </w:r>
              <w:r>
                <w:rPr>
                  <w:noProof/>
                  <w:lang w:val="en-US"/>
                </w:rPr>
                <w:t xml:space="preserve">[Online] </w:t>
              </w:r>
              <w:r>
                <w:rPr>
                  <w:noProof/>
                  <w:lang w:val="en-US"/>
                </w:rPr>
                <w:br/>
                <w:t xml:space="preserve">Available at: </w:t>
              </w:r>
              <w:r>
                <w:rPr>
                  <w:noProof/>
                  <w:u w:val="single"/>
                  <w:lang w:val="en-US"/>
                </w:rPr>
                <w:t>https://www.healthypeople.gov/2020/topics-objectives/topic/early-and-middle-</w:t>
              </w:r>
              <w:r>
                <w:rPr>
                  <w:noProof/>
                  <w:u w:val="single"/>
                  <w:lang w:val="en-US"/>
                </w:rPr>
                <w:lastRenderedPageBreak/>
                <w:t>childhood#1</w:t>
              </w:r>
              <w:r>
                <w:rPr>
                  <w:noProof/>
                  <w:lang w:val="en-US"/>
                </w:rPr>
                <w:br/>
                <w:t>[Accessed 03 sept 2021].</w:t>
              </w:r>
            </w:p>
            <w:p w14:paraId="6946E99F" w14:textId="77777777" w:rsidR="00845A6A" w:rsidRDefault="00845A6A" w:rsidP="00845A6A">
              <w:pPr>
                <w:pStyle w:val="Bibliography"/>
                <w:rPr>
                  <w:noProof/>
                  <w:lang w:val="en-US"/>
                </w:rPr>
              </w:pPr>
              <w:r>
                <w:rPr>
                  <w:noProof/>
                  <w:lang w:val="en-US"/>
                </w:rPr>
                <w:t xml:space="preserve">Thompson, K., 2015. </w:t>
              </w:r>
              <w:r>
                <w:rPr>
                  <w:i/>
                  <w:iCs/>
                  <w:noProof/>
                  <w:lang w:val="en-US"/>
                </w:rPr>
                <w:t xml:space="preserve">https://revisesociology.com. </w:t>
              </w:r>
              <w:r>
                <w:rPr>
                  <w:noProof/>
                  <w:lang w:val="en-US"/>
                </w:rPr>
                <w:t xml:space="preserve">[Online] </w:t>
              </w:r>
              <w:r>
                <w:rPr>
                  <w:noProof/>
                  <w:lang w:val="en-US"/>
                </w:rPr>
                <w:br/>
                <w:t xml:space="preserve">Available at: </w:t>
              </w:r>
              <w:r>
                <w:rPr>
                  <w:noProof/>
                  <w:u w:val="single"/>
                  <w:lang w:val="en-US"/>
                </w:rPr>
                <w:t>https://revisesociology.com/2015/05/06/social-construction-of-childhood/</w:t>
              </w:r>
              <w:r>
                <w:rPr>
                  <w:noProof/>
                  <w:lang w:val="en-US"/>
                </w:rPr>
                <w:br/>
                <w:t>[Accessed 02 SEPT 2021].</w:t>
              </w:r>
            </w:p>
            <w:p w14:paraId="20DFB576" w14:textId="3A304A87" w:rsidR="00845A6A" w:rsidRDefault="00845A6A" w:rsidP="00845A6A">
              <w:r>
                <w:rPr>
                  <w:b/>
                  <w:bCs/>
                  <w:noProof/>
                </w:rPr>
                <w:fldChar w:fldCharType="end"/>
              </w:r>
            </w:p>
          </w:sdtContent>
        </w:sdt>
      </w:sdtContent>
    </w:sdt>
    <w:p w14:paraId="2350DF58" w14:textId="77777777" w:rsidR="00845A6A" w:rsidRPr="00894406" w:rsidRDefault="00845A6A" w:rsidP="00894406">
      <w:pPr>
        <w:spacing w:after="0" w:line="240" w:lineRule="auto"/>
        <w:rPr>
          <w:rFonts w:ascii="Arial" w:hAnsi="Arial" w:cs="Arial"/>
        </w:rPr>
      </w:pPr>
    </w:p>
    <w:sectPr w:rsidR="00845A6A" w:rsidRPr="008944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WwtLQwNja0NLEwNLNQ0lEKTi0uzszPAykwqgUABXxAGCwAAAA="/>
  </w:docVars>
  <w:rsids>
    <w:rsidRoot w:val="002716CB"/>
    <w:rsid w:val="00070D52"/>
    <w:rsid w:val="00087D1B"/>
    <w:rsid w:val="000C3567"/>
    <w:rsid w:val="001155DF"/>
    <w:rsid w:val="00135D96"/>
    <w:rsid w:val="00184EE2"/>
    <w:rsid w:val="001A0F79"/>
    <w:rsid w:val="001C494E"/>
    <w:rsid w:val="00233B9C"/>
    <w:rsid w:val="00241532"/>
    <w:rsid w:val="002716CB"/>
    <w:rsid w:val="002B6BAC"/>
    <w:rsid w:val="002C4B8D"/>
    <w:rsid w:val="002F2A83"/>
    <w:rsid w:val="00302661"/>
    <w:rsid w:val="003C39D3"/>
    <w:rsid w:val="00416267"/>
    <w:rsid w:val="004D0459"/>
    <w:rsid w:val="004D3873"/>
    <w:rsid w:val="004E3C78"/>
    <w:rsid w:val="004F37DF"/>
    <w:rsid w:val="005916CB"/>
    <w:rsid w:val="005B666C"/>
    <w:rsid w:val="00685DFA"/>
    <w:rsid w:val="00701705"/>
    <w:rsid w:val="007470D6"/>
    <w:rsid w:val="007608F0"/>
    <w:rsid w:val="007A7738"/>
    <w:rsid w:val="00824A8F"/>
    <w:rsid w:val="008269D3"/>
    <w:rsid w:val="00845A6A"/>
    <w:rsid w:val="00894406"/>
    <w:rsid w:val="00924167"/>
    <w:rsid w:val="00936210"/>
    <w:rsid w:val="009C6825"/>
    <w:rsid w:val="00A3488D"/>
    <w:rsid w:val="00BC453A"/>
    <w:rsid w:val="00C348A1"/>
    <w:rsid w:val="00CD2486"/>
    <w:rsid w:val="00D002A7"/>
    <w:rsid w:val="00E41B10"/>
    <w:rsid w:val="00E54B0B"/>
    <w:rsid w:val="00EC4CFC"/>
    <w:rsid w:val="00EE34A9"/>
    <w:rsid w:val="00FC0903"/>
    <w:rsid w:val="00FD0D14"/>
    <w:rsid w:val="00FE0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EE253"/>
  <w15:chartTrackingRefBased/>
  <w15:docId w15:val="{C981FA0C-9EA5-4D70-B9DB-FA92DAA9B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A6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B9C"/>
    <w:rPr>
      <w:color w:val="0563C1" w:themeColor="hyperlink"/>
      <w:u w:val="single"/>
    </w:rPr>
  </w:style>
  <w:style w:type="character" w:styleId="UnresolvedMention">
    <w:name w:val="Unresolved Mention"/>
    <w:basedOn w:val="DefaultParagraphFont"/>
    <w:uiPriority w:val="99"/>
    <w:semiHidden/>
    <w:unhideWhenUsed/>
    <w:rsid w:val="00233B9C"/>
    <w:rPr>
      <w:color w:val="605E5C"/>
      <w:shd w:val="clear" w:color="auto" w:fill="E1DFDD"/>
    </w:rPr>
  </w:style>
  <w:style w:type="paragraph" w:styleId="ListParagraph">
    <w:name w:val="List Paragraph"/>
    <w:basedOn w:val="Normal"/>
    <w:uiPriority w:val="34"/>
    <w:qFormat/>
    <w:rsid w:val="004F37DF"/>
    <w:pPr>
      <w:ind w:left="720"/>
      <w:contextualSpacing/>
    </w:pPr>
  </w:style>
  <w:style w:type="character" w:styleId="Emphasis">
    <w:name w:val="Emphasis"/>
    <w:basedOn w:val="DefaultParagraphFont"/>
    <w:uiPriority w:val="20"/>
    <w:qFormat/>
    <w:rsid w:val="00087D1B"/>
    <w:rPr>
      <w:i/>
      <w:iCs/>
    </w:rPr>
  </w:style>
  <w:style w:type="character" w:customStyle="1" w:styleId="Heading1Char">
    <w:name w:val="Heading 1 Char"/>
    <w:basedOn w:val="DefaultParagraphFont"/>
    <w:link w:val="Heading1"/>
    <w:uiPriority w:val="9"/>
    <w:rsid w:val="00845A6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45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6142">
      <w:bodyDiv w:val="1"/>
      <w:marLeft w:val="0"/>
      <w:marRight w:val="0"/>
      <w:marTop w:val="0"/>
      <w:marBottom w:val="0"/>
      <w:divBdr>
        <w:top w:val="none" w:sz="0" w:space="0" w:color="auto"/>
        <w:left w:val="none" w:sz="0" w:space="0" w:color="auto"/>
        <w:bottom w:val="none" w:sz="0" w:space="0" w:color="auto"/>
        <w:right w:val="none" w:sz="0" w:space="0" w:color="auto"/>
      </w:divBdr>
    </w:div>
    <w:div w:id="5712782">
      <w:bodyDiv w:val="1"/>
      <w:marLeft w:val="0"/>
      <w:marRight w:val="0"/>
      <w:marTop w:val="0"/>
      <w:marBottom w:val="0"/>
      <w:divBdr>
        <w:top w:val="none" w:sz="0" w:space="0" w:color="auto"/>
        <w:left w:val="none" w:sz="0" w:space="0" w:color="auto"/>
        <w:bottom w:val="none" w:sz="0" w:space="0" w:color="auto"/>
        <w:right w:val="none" w:sz="0" w:space="0" w:color="auto"/>
      </w:divBdr>
    </w:div>
    <w:div w:id="34896373">
      <w:bodyDiv w:val="1"/>
      <w:marLeft w:val="0"/>
      <w:marRight w:val="0"/>
      <w:marTop w:val="0"/>
      <w:marBottom w:val="0"/>
      <w:divBdr>
        <w:top w:val="none" w:sz="0" w:space="0" w:color="auto"/>
        <w:left w:val="none" w:sz="0" w:space="0" w:color="auto"/>
        <w:bottom w:val="none" w:sz="0" w:space="0" w:color="auto"/>
        <w:right w:val="none" w:sz="0" w:space="0" w:color="auto"/>
      </w:divBdr>
    </w:div>
    <w:div w:id="65688293">
      <w:bodyDiv w:val="1"/>
      <w:marLeft w:val="0"/>
      <w:marRight w:val="0"/>
      <w:marTop w:val="0"/>
      <w:marBottom w:val="0"/>
      <w:divBdr>
        <w:top w:val="none" w:sz="0" w:space="0" w:color="auto"/>
        <w:left w:val="none" w:sz="0" w:space="0" w:color="auto"/>
        <w:bottom w:val="none" w:sz="0" w:space="0" w:color="auto"/>
        <w:right w:val="none" w:sz="0" w:space="0" w:color="auto"/>
      </w:divBdr>
    </w:div>
    <w:div w:id="506022408">
      <w:bodyDiv w:val="1"/>
      <w:marLeft w:val="0"/>
      <w:marRight w:val="0"/>
      <w:marTop w:val="0"/>
      <w:marBottom w:val="0"/>
      <w:divBdr>
        <w:top w:val="none" w:sz="0" w:space="0" w:color="auto"/>
        <w:left w:val="none" w:sz="0" w:space="0" w:color="auto"/>
        <w:bottom w:val="none" w:sz="0" w:space="0" w:color="auto"/>
        <w:right w:val="none" w:sz="0" w:space="0" w:color="auto"/>
      </w:divBdr>
    </w:div>
    <w:div w:id="706641254">
      <w:bodyDiv w:val="1"/>
      <w:marLeft w:val="0"/>
      <w:marRight w:val="0"/>
      <w:marTop w:val="0"/>
      <w:marBottom w:val="0"/>
      <w:divBdr>
        <w:top w:val="none" w:sz="0" w:space="0" w:color="auto"/>
        <w:left w:val="none" w:sz="0" w:space="0" w:color="auto"/>
        <w:bottom w:val="none" w:sz="0" w:space="0" w:color="auto"/>
        <w:right w:val="none" w:sz="0" w:space="0" w:color="auto"/>
      </w:divBdr>
    </w:div>
    <w:div w:id="763376558">
      <w:bodyDiv w:val="1"/>
      <w:marLeft w:val="0"/>
      <w:marRight w:val="0"/>
      <w:marTop w:val="0"/>
      <w:marBottom w:val="0"/>
      <w:divBdr>
        <w:top w:val="none" w:sz="0" w:space="0" w:color="auto"/>
        <w:left w:val="none" w:sz="0" w:space="0" w:color="auto"/>
        <w:bottom w:val="none" w:sz="0" w:space="0" w:color="auto"/>
        <w:right w:val="none" w:sz="0" w:space="0" w:color="auto"/>
      </w:divBdr>
    </w:div>
    <w:div w:id="1094745028">
      <w:bodyDiv w:val="1"/>
      <w:marLeft w:val="0"/>
      <w:marRight w:val="0"/>
      <w:marTop w:val="0"/>
      <w:marBottom w:val="0"/>
      <w:divBdr>
        <w:top w:val="none" w:sz="0" w:space="0" w:color="auto"/>
        <w:left w:val="none" w:sz="0" w:space="0" w:color="auto"/>
        <w:bottom w:val="none" w:sz="0" w:space="0" w:color="auto"/>
        <w:right w:val="none" w:sz="0" w:space="0" w:color="auto"/>
      </w:divBdr>
    </w:div>
    <w:div w:id="1224750992">
      <w:bodyDiv w:val="1"/>
      <w:marLeft w:val="0"/>
      <w:marRight w:val="0"/>
      <w:marTop w:val="0"/>
      <w:marBottom w:val="0"/>
      <w:divBdr>
        <w:top w:val="none" w:sz="0" w:space="0" w:color="auto"/>
        <w:left w:val="none" w:sz="0" w:space="0" w:color="auto"/>
        <w:bottom w:val="none" w:sz="0" w:space="0" w:color="auto"/>
        <w:right w:val="none" w:sz="0" w:space="0" w:color="auto"/>
      </w:divBdr>
    </w:div>
    <w:div w:id="1281495989">
      <w:bodyDiv w:val="1"/>
      <w:marLeft w:val="0"/>
      <w:marRight w:val="0"/>
      <w:marTop w:val="0"/>
      <w:marBottom w:val="0"/>
      <w:divBdr>
        <w:top w:val="none" w:sz="0" w:space="0" w:color="auto"/>
        <w:left w:val="none" w:sz="0" w:space="0" w:color="auto"/>
        <w:bottom w:val="none" w:sz="0" w:space="0" w:color="auto"/>
        <w:right w:val="none" w:sz="0" w:space="0" w:color="auto"/>
      </w:divBdr>
    </w:div>
    <w:div w:id="1471826300">
      <w:bodyDiv w:val="1"/>
      <w:marLeft w:val="0"/>
      <w:marRight w:val="0"/>
      <w:marTop w:val="0"/>
      <w:marBottom w:val="0"/>
      <w:divBdr>
        <w:top w:val="none" w:sz="0" w:space="0" w:color="auto"/>
        <w:left w:val="none" w:sz="0" w:space="0" w:color="auto"/>
        <w:bottom w:val="none" w:sz="0" w:space="0" w:color="auto"/>
        <w:right w:val="none" w:sz="0" w:space="0" w:color="auto"/>
      </w:divBdr>
    </w:div>
    <w:div w:id="1491557694">
      <w:bodyDiv w:val="1"/>
      <w:marLeft w:val="0"/>
      <w:marRight w:val="0"/>
      <w:marTop w:val="0"/>
      <w:marBottom w:val="0"/>
      <w:divBdr>
        <w:top w:val="none" w:sz="0" w:space="0" w:color="auto"/>
        <w:left w:val="none" w:sz="0" w:space="0" w:color="auto"/>
        <w:bottom w:val="none" w:sz="0" w:space="0" w:color="auto"/>
        <w:right w:val="none" w:sz="0" w:space="0" w:color="auto"/>
      </w:divBdr>
    </w:div>
    <w:div w:id="1526794358">
      <w:bodyDiv w:val="1"/>
      <w:marLeft w:val="0"/>
      <w:marRight w:val="0"/>
      <w:marTop w:val="0"/>
      <w:marBottom w:val="0"/>
      <w:divBdr>
        <w:top w:val="none" w:sz="0" w:space="0" w:color="auto"/>
        <w:left w:val="none" w:sz="0" w:space="0" w:color="auto"/>
        <w:bottom w:val="none" w:sz="0" w:space="0" w:color="auto"/>
        <w:right w:val="none" w:sz="0" w:space="0" w:color="auto"/>
      </w:divBdr>
    </w:div>
    <w:div w:id="1537892706">
      <w:bodyDiv w:val="1"/>
      <w:marLeft w:val="0"/>
      <w:marRight w:val="0"/>
      <w:marTop w:val="0"/>
      <w:marBottom w:val="0"/>
      <w:divBdr>
        <w:top w:val="none" w:sz="0" w:space="0" w:color="auto"/>
        <w:left w:val="none" w:sz="0" w:space="0" w:color="auto"/>
        <w:bottom w:val="none" w:sz="0" w:space="0" w:color="auto"/>
        <w:right w:val="none" w:sz="0" w:space="0" w:color="auto"/>
      </w:divBdr>
    </w:div>
    <w:div w:id="1566450173">
      <w:bodyDiv w:val="1"/>
      <w:marLeft w:val="0"/>
      <w:marRight w:val="0"/>
      <w:marTop w:val="0"/>
      <w:marBottom w:val="0"/>
      <w:divBdr>
        <w:top w:val="none" w:sz="0" w:space="0" w:color="auto"/>
        <w:left w:val="none" w:sz="0" w:space="0" w:color="auto"/>
        <w:bottom w:val="none" w:sz="0" w:space="0" w:color="auto"/>
        <w:right w:val="none" w:sz="0" w:space="0" w:color="auto"/>
      </w:divBdr>
    </w:div>
    <w:div w:id="1604147710">
      <w:bodyDiv w:val="1"/>
      <w:marLeft w:val="0"/>
      <w:marRight w:val="0"/>
      <w:marTop w:val="0"/>
      <w:marBottom w:val="0"/>
      <w:divBdr>
        <w:top w:val="none" w:sz="0" w:space="0" w:color="auto"/>
        <w:left w:val="none" w:sz="0" w:space="0" w:color="auto"/>
        <w:bottom w:val="none" w:sz="0" w:space="0" w:color="auto"/>
        <w:right w:val="none" w:sz="0" w:space="0" w:color="auto"/>
      </w:divBdr>
    </w:div>
    <w:div w:id="1620525059">
      <w:bodyDiv w:val="1"/>
      <w:marLeft w:val="0"/>
      <w:marRight w:val="0"/>
      <w:marTop w:val="0"/>
      <w:marBottom w:val="0"/>
      <w:divBdr>
        <w:top w:val="none" w:sz="0" w:space="0" w:color="auto"/>
        <w:left w:val="none" w:sz="0" w:space="0" w:color="auto"/>
        <w:bottom w:val="none" w:sz="0" w:space="0" w:color="auto"/>
        <w:right w:val="none" w:sz="0" w:space="0" w:color="auto"/>
      </w:divBdr>
    </w:div>
    <w:div w:id="1806385621">
      <w:bodyDiv w:val="1"/>
      <w:marLeft w:val="0"/>
      <w:marRight w:val="0"/>
      <w:marTop w:val="0"/>
      <w:marBottom w:val="0"/>
      <w:divBdr>
        <w:top w:val="none" w:sz="0" w:space="0" w:color="auto"/>
        <w:left w:val="none" w:sz="0" w:space="0" w:color="auto"/>
        <w:bottom w:val="none" w:sz="0" w:space="0" w:color="auto"/>
        <w:right w:val="none" w:sz="0" w:space="0" w:color="auto"/>
      </w:divBdr>
    </w:div>
    <w:div w:id="1842742903">
      <w:bodyDiv w:val="1"/>
      <w:marLeft w:val="0"/>
      <w:marRight w:val="0"/>
      <w:marTop w:val="0"/>
      <w:marBottom w:val="0"/>
      <w:divBdr>
        <w:top w:val="none" w:sz="0" w:space="0" w:color="auto"/>
        <w:left w:val="none" w:sz="0" w:space="0" w:color="auto"/>
        <w:bottom w:val="none" w:sz="0" w:space="0" w:color="auto"/>
        <w:right w:val="none" w:sz="0" w:space="0" w:color="auto"/>
      </w:divBdr>
    </w:div>
    <w:div w:id="1900944147">
      <w:bodyDiv w:val="1"/>
      <w:marLeft w:val="0"/>
      <w:marRight w:val="0"/>
      <w:marTop w:val="0"/>
      <w:marBottom w:val="0"/>
      <w:divBdr>
        <w:top w:val="none" w:sz="0" w:space="0" w:color="auto"/>
        <w:left w:val="none" w:sz="0" w:space="0" w:color="auto"/>
        <w:bottom w:val="none" w:sz="0" w:space="0" w:color="auto"/>
        <w:right w:val="none" w:sz="0" w:space="0" w:color="auto"/>
      </w:divBdr>
    </w:div>
    <w:div w:id="2073431262">
      <w:bodyDiv w:val="1"/>
      <w:marLeft w:val="0"/>
      <w:marRight w:val="0"/>
      <w:marTop w:val="0"/>
      <w:marBottom w:val="0"/>
      <w:divBdr>
        <w:top w:val="none" w:sz="0" w:space="0" w:color="auto"/>
        <w:left w:val="none" w:sz="0" w:space="0" w:color="auto"/>
        <w:bottom w:val="none" w:sz="0" w:space="0" w:color="auto"/>
        <w:right w:val="none" w:sz="0" w:space="0" w:color="auto"/>
      </w:divBdr>
    </w:div>
    <w:div w:id="211570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pixabay.com/en/people-kids-children-group-212993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Kar15</b:Tag>
    <b:SourceType>InternetSite</b:SourceType>
    <b:Guid>{25ABD528-8D34-427B-B8C6-CAE7FA49C26B}</b:Guid>
    <b:Title>https://revisesociology.com</b:Title>
    <b:Year>2015</b:Year>
    <b:YearAccessed>2021</b:YearAccessed>
    <b:MonthAccessed>SEPT</b:MonthAccessed>
    <b:DayAccessed>02</b:DayAccessed>
    <b:URL>https://revisesociology.com/2015/05/06/social-construction-of-childhood/</b:URL>
    <b:Author>
      <b:Author>
        <b:NameList>
          <b:Person>
            <b:Last>Thompson</b:Last>
            <b:First>Karl</b:First>
          </b:Person>
        </b:NameList>
      </b:Author>
    </b:Author>
    <b:RefOrder>1</b:RefOrder>
  </b:Source>
  <b:Source>
    <b:Tag>Sul16</b:Tag>
    <b:SourceType>JournalArticle</b:SourceType>
    <b:Guid>{925E35EF-E9CB-418C-B6B7-0F3FBF77DA34}</b:Guid>
    <b:Author>
      <b:Author>
        <b:NameList>
          <b:Person>
            <b:Last>Norozi</b:Last>
            <b:First>Sultana</b:First>
            <b:Middle>Ali</b:Middle>
          </b:Person>
        </b:NameList>
      </b:Author>
    </b:Author>
    <b:Title>Childhood as a Social Construction</b:Title>
    <b:JournalName>Journal of Educational and Social Research</b:JournalName>
    <b:Year>2016</b:Year>
    <b:Volume>6</b:Volume>
    <b:Issue>2</b:Issue>
    <b:RefOrder>2</b:RefOrder>
  </b:Source>
  <b:Source>
    <b:Tag>Nic21</b:Tag>
    <b:SourceType>InternetSite</b:SourceType>
    <b:Guid>{073F358C-233A-4F9C-B44E-577C6780ECD6}</b:Guid>
    <b:Title>www.betterhelp.com</b:Title>
    <b:Year>2021</b:Year>
    <b:Author>
      <b:Author>
        <b:NameList>
          <b:Person>
            <b:Last>Kirkpatrick</b:Last>
            <b:First>Nicola</b:First>
          </b:Person>
        </b:NameList>
      </b:Author>
    </b:Author>
    <b:YearAccessed>2021</b:YearAccessed>
    <b:MonthAccessed>Sept</b:MonthAccessed>
    <b:DayAccessed>03</b:DayAccessed>
    <b:URL>https://www.betterhelp.com/advice/childhood/the-best-childhood-synonym-how-to-define-the-meaning-of-childhood/</b:URL>
    <b:RefOrder>6</b:RefOrder>
  </b:Source>
  <b:Source>
    <b:Tag>mer21</b:Tag>
    <b:SourceType>InternetSite</b:SourceType>
    <b:Guid>{FAA7592C-D37B-4676-8C33-D1C932CFFA08}</b:Guid>
    <b:Author>
      <b:Author>
        <b:NameList>
          <b:Person>
            <b:Last>merriam-webster.com</b:Last>
          </b:Person>
        </b:NameList>
      </b:Author>
    </b:Author>
    <b:Title>www.merriam-webster.com</b:Title>
    <b:Year>2021</b:Year>
    <b:YearAccessed>2021</b:YearAccessed>
    <b:MonthAccessed>sept</b:MonthAccessed>
    <b:DayAccessed>03</b:DayAccessed>
    <b:URL>https://www.merriam-webster.com/dictionary/childhood#:~:text=1%20%3A%20the%20state%20or%20period,in%20the%20development%20of%20something</b:URL>
    <b:RefOrder>3</b:RefOrder>
  </b:Source>
  <b:Source>
    <b:Tag>Jay21</b:Tag>
    <b:SourceType>InternetSite</b:SourceType>
    <b:Guid>{11640A25-F203-44C1-9578-96565711EDB1}</b:Guid>
    <b:Author>
      <b:Author>
        <b:NameList>
          <b:Person>
            <b:Last>Jay W. Marks</b:Last>
            <b:First>MD</b:First>
          </b:Person>
        </b:NameList>
      </b:Author>
    </b:Author>
    <b:Title>www.medicinenet.com</b:Title>
    <b:Year>2021</b:Year>
    <b:YearAccessed>2021</b:YearAccessed>
    <b:MonthAccessed>SEPT</b:MonthAccessed>
    <b:DayAccessed>03</b:DayAccessed>
    <b:URL>https://www.medicinenet.com/childhood/definition.htm</b:URL>
    <b:RefOrder>4</b:RefOrder>
  </b:Source>
  <b:Source>
    <b:Tag>ODP21</b:Tag>
    <b:SourceType>InternetSite</b:SourceType>
    <b:Guid>{1A9F9AC9-37CA-4986-AA76-EEF2C80A88EF}</b:Guid>
    <b:Author>
      <b:Author>
        <b:NameList>
          <b:Person>
            <b:Last>ODPHP</b:Last>
          </b:Person>
        </b:NameList>
      </b:Author>
    </b:Author>
    <b:Title>www.healthypeople.gov</b:Title>
    <b:Year>2021</b:Year>
    <b:YearAccessed>2021</b:YearAccessed>
    <b:MonthAccessed>sept</b:MonthAccessed>
    <b:DayAccessed>03</b:DayAccessed>
    <b:URL>https://www.healthypeople.gov/2020/topics-objectives/topic/early-and-middle-childhood#1</b:URL>
    <b:RefOrder>5</b:RefOrder>
  </b:Source>
  <b:Source>
    <b:Tag>Chr19</b:Tag>
    <b:SourceType>InternetSite</b:SourceType>
    <b:Guid>{362CC691-94F6-4EFB-A896-2EF92CD8258D}</b:Guid>
    <b:Author>
      <b:Author>
        <b:NameList>
          <b:Person>
            <b:Last>Christina Bethell</b:Last>
            <b:First>PhD</b:First>
          </b:Person>
        </b:NameList>
      </b:Author>
    </b:Author>
    <b:Title>www.contemporarypediatrics.com</b:Title>
    <b:Year>2019</b:Year>
    <b:YearAccessed>2021</b:YearAccessed>
    <b:MonthAccessed>sept</b:MonthAccessed>
    <b:DayAccessed>03</b:DayAccessed>
    <b:URL>https://www.contemporarypediatrics.com/view/positive-childhood-experiences-may-have-greater-impact-bad</b:URL>
    <b:RefOrder>7</b:RefOrder>
  </b:Source>
  <b:Source>
    <b:Tag>Roz12</b:Tag>
    <b:SourceType>Report</b:SourceType>
    <b:Guid>{1C5155DA-F69E-47D3-8A1A-838CC11A8B57}</b:Guid>
    <b:Title>Understanding young people’s right to decide</b:Title>
    <b:Year>2012</b:Year>
    <b:Author>
      <b:Author>
        <b:NameList>
          <b:Person>
            <b:Last>Evans</b:Last>
            <b:First>Roz</b:First>
          </b:Person>
        </b:NameList>
      </b:Author>
    </b:Author>
    <b:Publisher>IPPF</b:Publisher>
    <b:City>London</b:City>
    <b:RefOrder>9</b:RefOrder>
  </b:Source>
  <b:Source>
    <b:Tag>Gov21</b:Tag>
    <b:SourceType>InternetSite</b:SourceType>
    <b:Guid>{74443D28-E1F1-4CA4-8337-D213CAB0F565}</b:Guid>
    <b:Title>www.gov.uk</b:Title>
    <b:Year>2021</b:Year>
    <b:Author>
      <b:Author>
        <b:NameList>
          <b:Person>
            <b:Last>Gov.UK</b:Last>
          </b:Person>
        </b:NameList>
      </b:Author>
    </b:Author>
    <b:YearAccessed>2021</b:YearAccessed>
    <b:MonthAccessed>sept</b:MonthAccessed>
    <b:DayAccessed>03</b:DayAccessed>
    <b:URL>https://www.gov.uk/child-employment</b:URL>
    <b:RefOrder>8</b:RefOrder>
  </b:Source>
  <b:Source>
    <b:Tag>NSP211</b:Tag>
    <b:SourceType>InternetSite</b:SourceType>
    <b:Guid>{7A1522DD-AD39-437F-AF06-A05E23734A65}</b:Guid>
    <b:Author>
      <b:Author>
        <b:NameList>
          <b:Person>
            <b:Last>NSPCC</b:Last>
          </b:Person>
        </b:NameList>
      </b:Author>
    </b:Author>
    <b:Title>www.childline.org.uk</b:Title>
    <b:Year>2021</b:Year>
    <b:YearAccessed>2021</b:YearAccessed>
    <b:MonthAccessed>sept</b:MonthAccessed>
    <b:DayAccessed>03</b:DayAccessed>
    <b:URL>https://www.childline.org.uk/info-advice/bullying-abuse-safety/crime-law/forced-marriage/</b:URL>
    <b:RefOrder>10</b:RefOrder>
  </b:Source>
  <b:Source>
    <b:Tag>Oli20</b:Tag>
    <b:SourceType>InternetSite</b:SourceType>
    <b:Guid>{84B25BD7-229C-4F24-B9DB-B514F9BA61E0}</b:Guid>
    <b:Author>
      <b:Author>
        <b:NameList>
          <b:Person>
            <b:Last>Guy-Evans</b:Last>
            <b:First>Olivia</b:First>
          </b:Person>
        </b:NameList>
      </b:Author>
    </b:Author>
    <b:Title>www.simplypsychology.org</b:Title>
    <b:Year>2020</b:Year>
    <b:YearAccessed>2021</b:YearAccessed>
    <b:MonthAccessed>sept</b:MonthAccessed>
    <b:DayAccessed>03</b:DayAccessed>
    <b:URL>https://www.simplypsychology.org/Bronfenbrenner.html</b:URL>
    <b:RefOrder>11</b:RefOrder>
  </b:Source>
  <b:Source>
    <b:Tag>nsp21</b:Tag>
    <b:SourceType>InternetSite</b:SourceType>
    <b:Guid>{9BDCD9DB-4A16-488D-88B1-9F16ED721C78}</b:Guid>
    <b:Author>
      <b:Author>
        <b:NameList>
          <b:Person>
            <b:Last>NSPCC</b:Last>
          </b:Person>
        </b:NameList>
      </b:Author>
    </b:Author>
    <b:Title>https://learning.nspcc.org.uk</b:Title>
    <b:Year>2021</b:Year>
    <b:YearAccessed>2021</b:YearAccessed>
    <b:MonthAccessed>sept</b:MonthAccessed>
    <b:DayAccessed>03</b:DayAccessed>
    <b:URL>https://learning.nspcc.org.uk/safeguarding-child-protection</b:URL>
    <b:RefOrder>13</b:RefOrder>
  </b:Source>
  <b:Source>
    <b:Tag>Gov211</b:Tag>
    <b:SourceType>InternetSite</b:SourceType>
    <b:Guid>{2D1C12D2-1BA4-4545-883C-D93360525226}</b:Guid>
    <b:Author>
      <b:Author>
        <b:NameList>
          <b:Person>
            <b:Last>Gov.UK</b:Last>
          </b:Person>
        </b:NameList>
      </b:Author>
    </b:Author>
    <b:Title>https://assets.publishing.service.gov.uk</b:Title>
    <b:Year>2021</b:Year>
    <b:YearAccessed>2021</b:YearAccessed>
    <b:MonthAccessed>sept</b:MonthAccessed>
    <b:DayAccessed>03</b:DayAccessed>
    <b:URL>https://assets.publishing.service.gov.uk/government/uploads/system/uploads/attachment_data/file/913974/Understanding_and_quantifying_vulnerability_in_childhood.pdf</b:URL>
    <b:RefOrder>12</b:RefOrder>
  </b:Source>
</b:Sources>
</file>

<file path=customXml/itemProps1.xml><?xml version="1.0" encoding="utf-8"?>
<ds:datastoreItem xmlns:ds="http://schemas.openxmlformats.org/officeDocument/2006/customXml" ds:itemID="{34E5D5F2-849E-4771-A842-DDAEB44CD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3850</TotalTime>
  <Pages>8</Pages>
  <Words>2773</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Raza Ashrafi (1916229)</dc:creator>
  <cp:keywords/>
  <dc:description/>
  <cp:lastModifiedBy>Alia Raza Ashrafi (1916229)</cp:lastModifiedBy>
  <cp:revision>35</cp:revision>
  <dcterms:created xsi:type="dcterms:W3CDTF">2021-08-30T23:42:00Z</dcterms:created>
  <dcterms:modified xsi:type="dcterms:W3CDTF">2021-09-03T22:51:00Z</dcterms:modified>
</cp:coreProperties>
</file>