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12E" w:rsidRDefault="00EA212E" w:rsidP="00842594">
      <w:pPr>
        <w:pStyle w:val="Normal1"/>
        <w:jc w:val="center"/>
        <w:rPr>
          <w:rFonts w:ascii="Verdana" w:eastAsia="Verdana" w:hAnsi="Verdana" w:cs="Verdana"/>
          <w:sz w:val="32"/>
          <w:szCs w:val="32"/>
          <w:highlight w:val="white"/>
          <w:lang w:val="en-GB"/>
        </w:rPr>
      </w:pPr>
      <w:bookmarkStart w:id="0" w:name="_GoBack"/>
    </w:p>
    <w:p w:rsidR="00FA62D4" w:rsidRDefault="00FA62D4" w:rsidP="00EA212E">
      <w:pPr>
        <w:pStyle w:val="Normal1"/>
        <w:jc w:val="center"/>
        <w:rPr>
          <w:rFonts w:ascii="Verdana" w:eastAsia="Verdana" w:hAnsi="Verdana" w:cs="Verdana"/>
          <w:sz w:val="44"/>
          <w:szCs w:val="44"/>
          <w:highlight w:val="white"/>
          <w:lang w:val="en-GB"/>
        </w:rPr>
      </w:pPr>
    </w:p>
    <w:p w:rsidR="00FA62D4" w:rsidRDefault="00FA62D4" w:rsidP="00EA212E">
      <w:pPr>
        <w:pStyle w:val="Normal1"/>
        <w:jc w:val="center"/>
        <w:rPr>
          <w:rFonts w:ascii="Verdana" w:eastAsia="Verdana" w:hAnsi="Verdana" w:cs="Verdana"/>
          <w:sz w:val="44"/>
          <w:szCs w:val="44"/>
          <w:highlight w:val="white"/>
          <w:lang w:val="en-GB"/>
        </w:rPr>
      </w:pPr>
    </w:p>
    <w:p w:rsidR="00FA62D4" w:rsidRDefault="00FA62D4" w:rsidP="00EA212E">
      <w:pPr>
        <w:pStyle w:val="Normal1"/>
        <w:jc w:val="center"/>
        <w:rPr>
          <w:rFonts w:ascii="Verdana" w:eastAsia="Verdana" w:hAnsi="Verdana" w:cs="Verdana"/>
          <w:sz w:val="44"/>
          <w:szCs w:val="44"/>
          <w:highlight w:val="white"/>
          <w:lang w:val="en-GB"/>
        </w:rPr>
      </w:pPr>
    </w:p>
    <w:p w:rsidR="00FA62D4" w:rsidRDefault="00FA62D4" w:rsidP="00EA212E">
      <w:pPr>
        <w:pStyle w:val="Normal1"/>
        <w:jc w:val="center"/>
        <w:rPr>
          <w:rFonts w:ascii="Verdana" w:eastAsia="Verdana" w:hAnsi="Verdana" w:cs="Verdana"/>
          <w:sz w:val="44"/>
          <w:szCs w:val="44"/>
          <w:highlight w:val="white"/>
          <w:lang w:val="en-GB"/>
        </w:rPr>
      </w:pPr>
    </w:p>
    <w:p w:rsidR="00EA212E" w:rsidRPr="00FA62D4" w:rsidRDefault="00842594" w:rsidP="00EA212E">
      <w:pPr>
        <w:pStyle w:val="Normal1"/>
        <w:jc w:val="center"/>
        <w:rPr>
          <w:rFonts w:ascii="Verdana" w:eastAsia="Verdana" w:hAnsi="Verdana" w:cs="Verdana"/>
          <w:sz w:val="44"/>
          <w:szCs w:val="44"/>
          <w:highlight w:val="white"/>
          <w:lang w:val="en-GB"/>
        </w:rPr>
      </w:pPr>
      <w:r w:rsidRPr="00FA62D4">
        <w:rPr>
          <w:rFonts w:ascii="Verdana" w:eastAsia="Verdana" w:hAnsi="Verdana" w:cs="Verdana"/>
          <w:sz w:val="44"/>
          <w:szCs w:val="44"/>
          <w:highlight w:val="white"/>
          <w:lang w:val="en-GB"/>
        </w:rPr>
        <w:t xml:space="preserve">Academic and </w:t>
      </w:r>
      <w:r w:rsidR="00EA212E" w:rsidRPr="00FA62D4">
        <w:rPr>
          <w:rFonts w:ascii="Verdana" w:eastAsia="Verdana" w:hAnsi="Verdana" w:cs="Verdana"/>
          <w:sz w:val="44"/>
          <w:szCs w:val="44"/>
          <w:highlight w:val="white"/>
          <w:lang w:val="en-GB"/>
        </w:rPr>
        <w:t>E</w:t>
      </w:r>
      <w:r w:rsidRPr="00FA62D4">
        <w:rPr>
          <w:rFonts w:ascii="Verdana" w:eastAsia="Verdana" w:hAnsi="Verdana" w:cs="Verdana"/>
          <w:sz w:val="44"/>
          <w:szCs w:val="44"/>
          <w:highlight w:val="white"/>
          <w:lang w:val="en-GB"/>
        </w:rPr>
        <w:t xml:space="preserve">mployability </w:t>
      </w:r>
      <w:r w:rsidR="00EA212E" w:rsidRPr="00FA62D4">
        <w:rPr>
          <w:rFonts w:ascii="Verdana" w:eastAsia="Verdana" w:hAnsi="Verdana" w:cs="Verdana"/>
          <w:sz w:val="44"/>
          <w:szCs w:val="44"/>
          <w:highlight w:val="white"/>
          <w:lang w:val="en-GB"/>
        </w:rPr>
        <w:t>S</w:t>
      </w:r>
      <w:r w:rsidRPr="00FA62D4">
        <w:rPr>
          <w:rFonts w:ascii="Verdana" w:eastAsia="Verdana" w:hAnsi="Verdana" w:cs="Verdana"/>
          <w:sz w:val="44"/>
          <w:szCs w:val="44"/>
          <w:highlight w:val="white"/>
          <w:lang w:val="en-GB"/>
        </w:rPr>
        <w:t>kills</w:t>
      </w:r>
      <w:bookmarkEnd w:id="0"/>
    </w:p>
    <w:p w:rsidR="00FA62D4" w:rsidRPr="00FA62D4" w:rsidRDefault="00EA212E" w:rsidP="00EA212E">
      <w:pPr>
        <w:pStyle w:val="Normal1"/>
        <w:jc w:val="center"/>
        <w:rPr>
          <w:rFonts w:ascii="Verdana" w:eastAsia="Verdana" w:hAnsi="Verdana" w:cs="Verdana"/>
          <w:sz w:val="44"/>
          <w:szCs w:val="44"/>
          <w:highlight w:val="white"/>
          <w:lang w:val="en-GB"/>
        </w:rPr>
      </w:pPr>
      <w:r w:rsidRPr="00FA62D4">
        <w:rPr>
          <w:rFonts w:ascii="Verdana" w:eastAsia="Verdana" w:hAnsi="Verdana" w:cs="Verdana"/>
          <w:sz w:val="44"/>
          <w:szCs w:val="44"/>
          <w:highlight w:val="white"/>
          <w:lang w:val="en-GB"/>
        </w:rPr>
        <w:t>BMSW400</w:t>
      </w:r>
      <w:r w:rsidR="00FA62D4" w:rsidRPr="00FA62D4">
        <w:rPr>
          <w:rFonts w:ascii="Verdana" w:eastAsia="Verdana" w:hAnsi="Verdana" w:cs="Verdana"/>
          <w:sz w:val="44"/>
          <w:szCs w:val="44"/>
          <w:highlight w:val="white"/>
          <w:lang w:val="en-GB"/>
        </w:rPr>
        <w:t>1</w:t>
      </w:r>
    </w:p>
    <w:p w:rsidR="00FA62D4" w:rsidRDefault="00FA62D4" w:rsidP="00FA62D4">
      <w:pPr>
        <w:pStyle w:val="Normal1"/>
        <w:rPr>
          <w:rFonts w:ascii="Verdana" w:eastAsia="Verdana" w:hAnsi="Verdana" w:cs="Verdana"/>
          <w:sz w:val="36"/>
          <w:szCs w:val="36"/>
          <w:highlight w:val="white"/>
          <w:lang w:val="en-GB"/>
        </w:rPr>
      </w:pPr>
    </w:p>
    <w:p w:rsidR="00E23542" w:rsidRDefault="00E23542" w:rsidP="00FA62D4">
      <w:pPr>
        <w:pStyle w:val="Normal1"/>
        <w:rPr>
          <w:rFonts w:ascii="Verdana" w:eastAsia="Verdana" w:hAnsi="Verdana" w:cs="Verdana"/>
          <w:sz w:val="32"/>
          <w:szCs w:val="32"/>
          <w:highlight w:val="white"/>
          <w:lang w:val="en-GB"/>
        </w:rPr>
      </w:pPr>
    </w:p>
    <w:p w:rsidR="00FA62D4" w:rsidRDefault="00FA62D4" w:rsidP="00FA62D4">
      <w:pPr>
        <w:pStyle w:val="Normal1"/>
        <w:rPr>
          <w:rFonts w:ascii="Verdana" w:eastAsia="Verdana" w:hAnsi="Verdana" w:cs="Verdana"/>
          <w:sz w:val="32"/>
          <w:szCs w:val="32"/>
          <w:highlight w:val="white"/>
          <w:lang w:val="en-GB"/>
        </w:rPr>
      </w:pPr>
      <w:r w:rsidRPr="00FA62D4">
        <w:rPr>
          <w:rFonts w:ascii="Verdana" w:eastAsia="Verdana" w:hAnsi="Verdana" w:cs="Verdana"/>
          <w:sz w:val="32"/>
          <w:szCs w:val="32"/>
          <w:highlight w:val="white"/>
          <w:lang w:val="en-GB"/>
        </w:rPr>
        <w:t xml:space="preserve">Student Name: Flavius Margarint    </w:t>
      </w:r>
      <w:r>
        <w:rPr>
          <w:rFonts w:ascii="Verdana" w:eastAsia="Verdana" w:hAnsi="Verdana" w:cs="Verdana"/>
          <w:sz w:val="32"/>
          <w:szCs w:val="32"/>
          <w:highlight w:val="white"/>
          <w:lang w:val="en-GB"/>
        </w:rPr>
        <w:t xml:space="preserve"> </w:t>
      </w:r>
      <w:r w:rsidRPr="00FA62D4">
        <w:rPr>
          <w:rFonts w:ascii="Verdana" w:eastAsia="Verdana" w:hAnsi="Verdana" w:cs="Verdana"/>
          <w:sz w:val="32"/>
          <w:szCs w:val="32"/>
          <w:highlight w:val="white"/>
          <w:lang w:val="en-GB"/>
        </w:rPr>
        <w:t>Student ID:</w:t>
      </w:r>
      <w:r>
        <w:rPr>
          <w:rFonts w:ascii="Verdana" w:eastAsia="Verdana" w:hAnsi="Verdana" w:cs="Verdana"/>
          <w:sz w:val="32"/>
          <w:szCs w:val="32"/>
          <w:highlight w:val="white"/>
          <w:lang w:val="en-GB"/>
        </w:rPr>
        <w:t xml:space="preserve"> 1818481</w:t>
      </w:r>
    </w:p>
    <w:p w:rsidR="00EB7C4D" w:rsidRDefault="00EB7C4D" w:rsidP="00FA62D4">
      <w:pPr>
        <w:pStyle w:val="Normal1"/>
        <w:rPr>
          <w:rFonts w:ascii="Verdana" w:eastAsia="Verdana" w:hAnsi="Verdana" w:cs="Verdana"/>
          <w:sz w:val="32"/>
          <w:szCs w:val="32"/>
          <w:highlight w:val="white"/>
          <w:lang w:val="en-GB"/>
        </w:rPr>
      </w:pPr>
    </w:p>
    <w:p w:rsidR="00FA62D4" w:rsidRDefault="00FA62D4" w:rsidP="00FA62D4">
      <w:pPr>
        <w:pStyle w:val="Normal1"/>
        <w:rPr>
          <w:rFonts w:ascii="Verdana" w:eastAsia="Verdana" w:hAnsi="Verdana" w:cs="Verdana"/>
          <w:sz w:val="32"/>
          <w:szCs w:val="32"/>
          <w:highlight w:val="white"/>
          <w:lang w:val="en-GB"/>
        </w:rPr>
      </w:pPr>
      <w:r>
        <w:rPr>
          <w:rFonts w:ascii="Verdana" w:eastAsia="Verdana" w:hAnsi="Verdana" w:cs="Verdana"/>
          <w:sz w:val="32"/>
          <w:szCs w:val="32"/>
          <w:highlight w:val="white"/>
          <w:lang w:val="en-GB"/>
        </w:rPr>
        <w:t>Lecturer’s Name: Sylvia Hoffmann</w:t>
      </w:r>
    </w:p>
    <w:p w:rsidR="00FA62D4" w:rsidRDefault="00FA62D4" w:rsidP="00FA62D4">
      <w:pPr>
        <w:pStyle w:val="Normal1"/>
        <w:rPr>
          <w:rFonts w:ascii="Verdana" w:eastAsia="Verdana" w:hAnsi="Verdana" w:cs="Verdana"/>
          <w:sz w:val="32"/>
          <w:szCs w:val="32"/>
          <w:highlight w:val="white"/>
          <w:lang w:val="en-GB"/>
        </w:rPr>
      </w:pPr>
    </w:p>
    <w:p w:rsidR="00FA62D4" w:rsidRDefault="00FA62D4" w:rsidP="00FA62D4">
      <w:pPr>
        <w:pStyle w:val="Normal1"/>
        <w:rPr>
          <w:rFonts w:ascii="Verdana" w:eastAsia="Verdana" w:hAnsi="Verdana" w:cs="Verdana"/>
          <w:sz w:val="32"/>
          <w:szCs w:val="32"/>
          <w:highlight w:val="white"/>
          <w:lang w:val="en-GB"/>
        </w:rPr>
      </w:pPr>
      <w:r>
        <w:rPr>
          <w:rFonts w:ascii="Verdana" w:eastAsia="Verdana" w:hAnsi="Verdana" w:cs="Verdana"/>
          <w:sz w:val="32"/>
          <w:szCs w:val="32"/>
          <w:highlight w:val="white"/>
          <w:lang w:val="en-GB"/>
        </w:rPr>
        <w:t xml:space="preserve">                          </w:t>
      </w:r>
    </w:p>
    <w:p w:rsidR="00FA62D4" w:rsidRDefault="00FA62D4" w:rsidP="00FA62D4">
      <w:pPr>
        <w:pStyle w:val="Normal1"/>
        <w:rPr>
          <w:rFonts w:ascii="Verdana" w:eastAsia="Verdana" w:hAnsi="Verdana" w:cs="Verdana"/>
          <w:sz w:val="32"/>
          <w:szCs w:val="32"/>
          <w:highlight w:val="white"/>
          <w:lang w:val="en-GB"/>
        </w:rPr>
      </w:pPr>
      <w:r>
        <w:rPr>
          <w:rFonts w:ascii="Verdana" w:eastAsia="Verdana" w:hAnsi="Verdana" w:cs="Verdana"/>
          <w:sz w:val="32"/>
          <w:szCs w:val="32"/>
          <w:highlight w:val="white"/>
          <w:lang w:val="en-GB"/>
        </w:rPr>
        <w:t xml:space="preserve">                         Assessment – Term 2</w:t>
      </w:r>
    </w:p>
    <w:p w:rsidR="00EB7C4D" w:rsidRDefault="00EB7C4D" w:rsidP="00FA62D4">
      <w:pPr>
        <w:pStyle w:val="Normal1"/>
        <w:rPr>
          <w:rFonts w:ascii="Verdana" w:eastAsia="Verdana" w:hAnsi="Verdana" w:cs="Verdana"/>
          <w:sz w:val="32"/>
          <w:szCs w:val="32"/>
          <w:highlight w:val="white"/>
          <w:lang w:val="en-GB"/>
        </w:rPr>
      </w:pPr>
    </w:p>
    <w:p w:rsidR="00E23542" w:rsidRDefault="00E23542" w:rsidP="00FA62D4">
      <w:pPr>
        <w:pStyle w:val="Normal1"/>
        <w:rPr>
          <w:rFonts w:ascii="Verdana" w:eastAsia="Verdana" w:hAnsi="Verdana" w:cs="Verdana"/>
          <w:sz w:val="28"/>
          <w:szCs w:val="28"/>
          <w:highlight w:val="white"/>
          <w:lang w:val="en-GB"/>
        </w:rPr>
      </w:pPr>
    </w:p>
    <w:p w:rsidR="00EB7C4D" w:rsidRPr="00E23542" w:rsidRDefault="00EB7C4D" w:rsidP="00FA62D4">
      <w:pPr>
        <w:pStyle w:val="Normal1"/>
        <w:rPr>
          <w:rFonts w:ascii="Verdana" w:eastAsia="Verdana" w:hAnsi="Verdana" w:cs="Verdana"/>
          <w:sz w:val="28"/>
          <w:szCs w:val="28"/>
          <w:highlight w:val="white"/>
          <w:lang w:val="en-GB"/>
        </w:rPr>
      </w:pPr>
      <w:r w:rsidRPr="00E23542">
        <w:rPr>
          <w:rFonts w:ascii="Verdana" w:eastAsia="Verdana" w:hAnsi="Verdana" w:cs="Verdana"/>
          <w:sz w:val="28"/>
          <w:szCs w:val="28"/>
          <w:highlight w:val="white"/>
          <w:lang w:val="en-GB"/>
        </w:rPr>
        <w:t>Reflective report on how the learning in this module has help</w:t>
      </w:r>
      <w:r w:rsidR="00E23542">
        <w:rPr>
          <w:rFonts w:ascii="Verdana" w:eastAsia="Verdana" w:hAnsi="Verdana" w:cs="Verdana"/>
          <w:sz w:val="28"/>
          <w:szCs w:val="28"/>
          <w:highlight w:val="white"/>
          <w:lang w:val="en-GB"/>
        </w:rPr>
        <w:t>ed</w:t>
      </w:r>
      <w:r w:rsidRPr="00E23542">
        <w:rPr>
          <w:rFonts w:ascii="Verdana" w:eastAsia="Verdana" w:hAnsi="Verdana" w:cs="Verdana"/>
          <w:sz w:val="28"/>
          <w:szCs w:val="28"/>
          <w:highlight w:val="white"/>
          <w:lang w:val="en-GB"/>
        </w:rPr>
        <w:t xml:space="preserve"> me develop my Employability Skills</w:t>
      </w:r>
      <w:r w:rsidR="00E23542" w:rsidRPr="00E23542">
        <w:rPr>
          <w:rFonts w:ascii="Verdana" w:eastAsia="Verdana" w:hAnsi="Verdana" w:cs="Verdana"/>
          <w:sz w:val="28"/>
          <w:szCs w:val="28"/>
          <w:highlight w:val="white"/>
          <w:lang w:val="en-GB"/>
        </w:rPr>
        <w:t>.</w:t>
      </w:r>
    </w:p>
    <w:p w:rsidR="00FA62D4" w:rsidRDefault="00FA62D4" w:rsidP="00EA212E">
      <w:pPr>
        <w:pStyle w:val="Normal1"/>
        <w:jc w:val="center"/>
        <w:rPr>
          <w:rFonts w:ascii="Verdana" w:eastAsia="Verdana" w:hAnsi="Verdana" w:cs="Verdana"/>
          <w:sz w:val="36"/>
          <w:szCs w:val="36"/>
          <w:highlight w:val="white"/>
          <w:lang w:val="en-GB"/>
        </w:rPr>
      </w:pPr>
    </w:p>
    <w:p w:rsidR="00715BF7" w:rsidRPr="00EA212E" w:rsidRDefault="00715BF7" w:rsidP="00EA212E">
      <w:pPr>
        <w:pStyle w:val="Normal1"/>
        <w:jc w:val="center"/>
        <w:rPr>
          <w:rFonts w:ascii="Verdana" w:eastAsia="Verdana" w:hAnsi="Verdana" w:cs="Verdana"/>
          <w:sz w:val="36"/>
          <w:szCs w:val="36"/>
          <w:highlight w:val="white"/>
          <w:lang w:val="en-GB"/>
        </w:rPr>
      </w:pPr>
      <w:r w:rsidRPr="00EA212E">
        <w:rPr>
          <w:rFonts w:ascii="Verdana" w:eastAsia="Verdana" w:hAnsi="Verdana" w:cs="Verdana"/>
          <w:sz w:val="36"/>
          <w:szCs w:val="36"/>
          <w:highlight w:val="white"/>
          <w:lang w:val="en-GB"/>
        </w:rPr>
        <w:br w:type="page"/>
      </w:r>
    </w:p>
    <w:sdt>
      <w:sdtPr>
        <w:rPr>
          <w:rFonts w:ascii="Verdana" w:eastAsia="Arial" w:hAnsi="Verdana" w:cs="Arial"/>
          <w:b w:val="0"/>
          <w:bCs w:val="0"/>
          <w:color w:val="000000" w:themeColor="text1"/>
          <w:sz w:val="24"/>
          <w:szCs w:val="24"/>
          <w:lang w:val="en-GB"/>
        </w:rPr>
        <w:id w:val="12123572"/>
        <w:docPartObj>
          <w:docPartGallery w:val="Table of Contents"/>
          <w:docPartUnique/>
        </w:docPartObj>
      </w:sdtPr>
      <w:sdtContent>
        <w:p w:rsidR="00715BF7" w:rsidRPr="00AE75D2" w:rsidRDefault="00715BF7" w:rsidP="00702F87">
          <w:pPr>
            <w:pStyle w:val="Titolosommario"/>
            <w:spacing w:line="360" w:lineRule="auto"/>
            <w:jc w:val="both"/>
            <w:rPr>
              <w:rFonts w:ascii="Verdana" w:hAnsi="Verdana"/>
              <w:b w:val="0"/>
              <w:color w:val="000000" w:themeColor="text1"/>
              <w:sz w:val="24"/>
              <w:szCs w:val="24"/>
              <w:lang w:val="en-GB"/>
            </w:rPr>
          </w:pPr>
          <w:r w:rsidRPr="00AE75D2">
            <w:rPr>
              <w:rFonts w:ascii="Verdana" w:hAnsi="Verdana"/>
              <w:b w:val="0"/>
              <w:color w:val="000000" w:themeColor="text1"/>
              <w:sz w:val="32"/>
              <w:szCs w:val="24"/>
              <w:lang w:val="en-GB"/>
            </w:rPr>
            <w:t>Table of Contents</w:t>
          </w:r>
        </w:p>
        <w:p w:rsidR="00851EB0" w:rsidRPr="00AE75D2" w:rsidRDefault="00601C6B" w:rsidP="00702F87">
          <w:pPr>
            <w:pStyle w:val="Sommario1"/>
            <w:tabs>
              <w:tab w:val="right" w:leader="dot" w:pos="9350"/>
            </w:tabs>
            <w:spacing w:line="360" w:lineRule="auto"/>
            <w:jc w:val="both"/>
            <w:rPr>
              <w:rFonts w:ascii="Verdana" w:eastAsiaTheme="minorEastAsia" w:hAnsi="Verdana" w:cstheme="minorBidi"/>
              <w:noProof/>
              <w:lang w:val="en-GB"/>
            </w:rPr>
          </w:pPr>
          <w:r w:rsidRPr="00AE75D2">
            <w:rPr>
              <w:rFonts w:ascii="Verdana" w:hAnsi="Verdana"/>
              <w:color w:val="000000" w:themeColor="text1"/>
              <w:sz w:val="24"/>
              <w:szCs w:val="24"/>
              <w:lang w:val="en-GB"/>
            </w:rPr>
            <w:fldChar w:fldCharType="begin"/>
          </w:r>
          <w:r w:rsidR="00715BF7" w:rsidRPr="00AE75D2">
            <w:rPr>
              <w:rFonts w:ascii="Verdana" w:hAnsi="Verdana"/>
              <w:color w:val="000000" w:themeColor="text1"/>
              <w:sz w:val="24"/>
              <w:szCs w:val="24"/>
              <w:lang w:val="en-GB"/>
            </w:rPr>
            <w:instrText xml:space="preserve"> TOC \o "1-3" \h \z \u </w:instrText>
          </w:r>
          <w:r w:rsidRPr="00AE75D2">
            <w:rPr>
              <w:rFonts w:ascii="Verdana" w:hAnsi="Verdana"/>
              <w:color w:val="000000" w:themeColor="text1"/>
              <w:sz w:val="24"/>
              <w:szCs w:val="24"/>
              <w:lang w:val="en-GB"/>
            </w:rPr>
            <w:fldChar w:fldCharType="separate"/>
          </w:r>
          <w:hyperlink w:anchor="_Toc28868221" w:history="1">
            <w:r w:rsidR="00851EB0" w:rsidRPr="00AE75D2">
              <w:rPr>
                <w:rStyle w:val="Collegamentoipertestuale"/>
                <w:rFonts w:ascii="Verdana" w:hAnsi="Verdana"/>
                <w:noProof/>
                <w:lang w:val="en-GB"/>
              </w:rPr>
              <w:t>Introduction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_Toc28868221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3</w:t>
            </w:r>
            <w:r w:rsidRPr="00AE75D2">
              <w:rPr>
                <w:rFonts w:ascii="Verdana" w:hAnsi="Verdana"/>
                <w:noProof/>
                <w:webHidden/>
                <w:lang w:val="en-GB"/>
              </w:rPr>
              <w:fldChar w:fldCharType="end"/>
            </w:r>
          </w:hyperlink>
        </w:p>
        <w:p w:rsidR="00851EB0" w:rsidRPr="00AE75D2" w:rsidRDefault="00601C6B" w:rsidP="00702F87">
          <w:pPr>
            <w:pStyle w:val="Sommario1"/>
            <w:tabs>
              <w:tab w:val="right" w:leader="dot" w:pos="9350"/>
            </w:tabs>
            <w:spacing w:line="360" w:lineRule="auto"/>
            <w:jc w:val="both"/>
            <w:rPr>
              <w:rFonts w:ascii="Verdana" w:eastAsiaTheme="minorEastAsia" w:hAnsi="Verdana" w:cstheme="minorBidi"/>
              <w:noProof/>
              <w:lang w:val="en-GB"/>
            </w:rPr>
          </w:pPr>
          <w:hyperlink w:anchor="_Toc28868222" w:history="1">
            <w:r w:rsidR="00851EB0" w:rsidRPr="00AE75D2">
              <w:rPr>
                <w:rStyle w:val="Collegamentoipertestuale"/>
                <w:rFonts w:ascii="Verdana" w:hAnsi="Verdana"/>
                <w:noProof/>
                <w:lang w:val="en-GB"/>
              </w:rPr>
              <w:t>Gibbs’ reflective cycle</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_Toc28868222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3</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3" w:history="1">
            <w:r w:rsidR="00851EB0" w:rsidRPr="00AE75D2">
              <w:rPr>
                <w:rStyle w:val="Collegamentoipertestuale"/>
                <w:rFonts w:ascii="Verdana" w:hAnsi="Verdana"/>
                <w:noProof/>
                <w:lang w:val="en-GB"/>
              </w:rPr>
              <w:t>Description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_Toc28868223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4</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4" w:history="1">
            <w:r w:rsidR="00851EB0" w:rsidRPr="00AE75D2">
              <w:rPr>
                <w:rStyle w:val="Collegamentoipertestuale"/>
                <w:rFonts w:ascii="Verdana" w:hAnsi="Verdana"/>
                <w:noProof/>
                <w:lang w:val="en-GB"/>
              </w:rPr>
              <w:t>Feelings</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_Toc28868224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6</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5" w:history="1">
            <w:r w:rsidR="00851EB0" w:rsidRPr="00AE75D2">
              <w:rPr>
                <w:rStyle w:val="Collegamentoipertestuale"/>
                <w:rFonts w:ascii="Verdana" w:hAnsi="Verdana"/>
                <w:noProof/>
                <w:lang w:val="en-GB"/>
              </w:rPr>
              <w:t>Evaluation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_Toc28868225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7</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6" w:history="1">
            <w:r w:rsidR="00851EB0" w:rsidRPr="00AE75D2">
              <w:rPr>
                <w:rStyle w:val="Collegamentoipertestuale"/>
                <w:rFonts w:ascii="Verdana" w:hAnsi="Verdana"/>
                <w:noProof/>
                <w:lang w:val="en-GB"/>
              </w:rPr>
              <w:t>Analysis</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_Toc28868226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8</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7" w:history="1">
            <w:r w:rsidR="00851EB0" w:rsidRPr="00AE75D2">
              <w:rPr>
                <w:rStyle w:val="Collegamentoipertestuale"/>
                <w:rFonts w:ascii="Verdana" w:hAnsi="Verdana"/>
                <w:noProof/>
                <w:lang w:val="en-GB"/>
              </w:rPr>
              <w:t>Conclusion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_Toc28868227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9</w:t>
            </w:r>
            <w:r w:rsidRPr="00AE75D2">
              <w:rPr>
                <w:rFonts w:ascii="Verdana" w:hAnsi="Verdana"/>
                <w:noProof/>
                <w:webHidden/>
                <w:lang w:val="en-GB"/>
              </w:rPr>
              <w:fldChar w:fldCharType="end"/>
            </w:r>
          </w:hyperlink>
        </w:p>
        <w:p w:rsidR="00851EB0" w:rsidRPr="00AE75D2" w:rsidRDefault="00601C6B" w:rsidP="00702F87">
          <w:pPr>
            <w:pStyle w:val="Sommario2"/>
            <w:tabs>
              <w:tab w:val="right" w:leader="dot" w:pos="9350"/>
            </w:tabs>
            <w:spacing w:line="360" w:lineRule="auto"/>
            <w:jc w:val="both"/>
            <w:rPr>
              <w:rFonts w:ascii="Verdana" w:eastAsiaTheme="minorEastAsia" w:hAnsi="Verdana" w:cstheme="minorBidi"/>
              <w:noProof/>
              <w:lang w:val="en-GB"/>
            </w:rPr>
          </w:pPr>
          <w:hyperlink w:anchor="_Toc28868228" w:history="1">
            <w:r w:rsidR="00851EB0" w:rsidRPr="00AE75D2">
              <w:rPr>
                <w:rStyle w:val="Collegamentoipertestuale"/>
                <w:rFonts w:ascii="Verdana" w:hAnsi="Verdana"/>
                <w:noProof/>
                <w:lang w:val="en-GB"/>
              </w:rPr>
              <w:t>Action plan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_Toc28868228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9</w:t>
            </w:r>
            <w:r w:rsidRPr="00AE75D2">
              <w:rPr>
                <w:rFonts w:ascii="Verdana" w:hAnsi="Verdana"/>
                <w:noProof/>
                <w:webHidden/>
                <w:lang w:val="en-GB"/>
              </w:rPr>
              <w:fldChar w:fldCharType="end"/>
            </w:r>
          </w:hyperlink>
        </w:p>
        <w:p w:rsidR="00851EB0" w:rsidRPr="00AE75D2" w:rsidRDefault="00601C6B" w:rsidP="00702F87">
          <w:pPr>
            <w:pStyle w:val="Sommario1"/>
            <w:tabs>
              <w:tab w:val="right" w:leader="dot" w:pos="9350"/>
            </w:tabs>
            <w:spacing w:line="360" w:lineRule="auto"/>
            <w:jc w:val="both"/>
            <w:rPr>
              <w:rFonts w:ascii="Verdana" w:eastAsiaTheme="minorEastAsia" w:hAnsi="Verdana" w:cstheme="minorBidi"/>
              <w:noProof/>
              <w:lang w:val="en-GB"/>
            </w:rPr>
          </w:pPr>
          <w:hyperlink w:anchor="_Toc28868229" w:history="1">
            <w:r w:rsidR="00851EB0" w:rsidRPr="00AE75D2">
              <w:rPr>
                <w:rStyle w:val="Collegamentoipertestuale"/>
                <w:rFonts w:ascii="Verdana" w:hAnsi="Verdana"/>
                <w:noProof/>
                <w:lang w:val="en-GB"/>
              </w:rPr>
              <w:t>Conclusion</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_Toc28868229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10</w:t>
            </w:r>
            <w:r w:rsidRPr="00AE75D2">
              <w:rPr>
                <w:rFonts w:ascii="Verdana" w:hAnsi="Verdana"/>
                <w:noProof/>
                <w:webHidden/>
                <w:lang w:val="en-GB"/>
              </w:rPr>
              <w:fldChar w:fldCharType="end"/>
            </w:r>
          </w:hyperlink>
        </w:p>
        <w:p w:rsidR="00851EB0" w:rsidRPr="00AE75D2" w:rsidRDefault="00601C6B" w:rsidP="00702F87">
          <w:pPr>
            <w:pStyle w:val="Sommario1"/>
            <w:tabs>
              <w:tab w:val="right" w:leader="dot" w:pos="9350"/>
            </w:tabs>
            <w:spacing w:line="360" w:lineRule="auto"/>
            <w:jc w:val="both"/>
            <w:rPr>
              <w:rFonts w:ascii="Verdana" w:eastAsiaTheme="minorEastAsia" w:hAnsi="Verdana" w:cstheme="minorBidi"/>
              <w:noProof/>
              <w:lang w:val="en-GB"/>
            </w:rPr>
          </w:pPr>
          <w:hyperlink w:anchor="_Toc28868230" w:history="1">
            <w:r w:rsidR="00851EB0" w:rsidRPr="00AE75D2">
              <w:rPr>
                <w:rStyle w:val="Collegamentoipertestuale"/>
                <w:rFonts w:ascii="Verdana" w:hAnsi="Verdana"/>
                <w:noProof/>
                <w:lang w:val="en-GB"/>
              </w:rPr>
              <w:t>Reference list</w:t>
            </w:r>
            <w:r w:rsidR="00851EB0" w:rsidRPr="00AE75D2">
              <w:rPr>
                <w:rFonts w:ascii="Verdana" w:hAnsi="Verdana"/>
                <w:noProof/>
                <w:webHidden/>
                <w:lang w:val="en-GB"/>
              </w:rPr>
              <w:tab/>
            </w:r>
            <w:r w:rsidRPr="00AE75D2">
              <w:rPr>
                <w:rFonts w:ascii="Verdana" w:hAnsi="Verdana"/>
                <w:noProof/>
                <w:webHidden/>
                <w:lang w:val="en-GB"/>
              </w:rPr>
              <w:fldChar w:fldCharType="begin"/>
            </w:r>
            <w:r w:rsidR="00851EB0" w:rsidRPr="00AE75D2">
              <w:rPr>
                <w:rFonts w:ascii="Verdana" w:hAnsi="Verdana"/>
                <w:noProof/>
                <w:webHidden/>
                <w:lang w:val="en-GB"/>
              </w:rPr>
              <w:instrText xml:space="preserve"> PAGEREF _Toc28868230 \h </w:instrText>
            </w:r>
            <w:r w:rsidRPr="00AE75D2">
              <w:rPr>
                <w:rFonts w:ascii="Verdana" w:hAnsi="Verdana"/>
                <w:noProof/>
                <w:webHidden/>
                <w:lang w:val="en-GB"/>
              </w:rPr>
            </w:r>
            <w:r w:rsidRPr="00AE75D2">
              <w:rPr>
                <w:rFonts w:ascii="Verdana" w:hAnsi="Verdana"/>
                <w:noProof/>
                <w:webHidden/>
                <w:lang w:val="en-GB"/>
              </w:rPr>
              <w:fldChar w:fldCharType="separate"/>
            </w:r>
            <w:r w:rsidR="00851EB0" w:rsidRPr="00AE75D2">
              <w:rPr>
                <w:rFonts w:ascii="Verdana" w:hAnsi="Verdana"/>
                <w:noProof/>
                <w:webHidden/>
                <w:lang w:val="en-GB"/>
              </w:rPr>
              <w:t>11</w:t>
            </w:r>
            <w:r w:rsidRPr="00AE75D2">
              <w:rPr>
                <w:rFonts w:ascii="Verdana" w:hAnsi="Verdana"/>
                <w:noProof/>
                <w:webHidden/>
                <w:lang w:val="en-GB"/>
              </w:rPr>
              <w:fldChar w:fldCharType="end"/>
            </w:r>
          </w:hyperlink>
        </w:p>
        <w:p w:rsidR="00715BF7" w:rsidRPr="00AE75D2" w:rsidRDefault="00601C6B" w:rsidP="00702F87">
          <w:pPr>
            <w:spacing w:line="360" w:lineRule="auto"/>
            <w:jc w:val="both"/>
            <w:rPr>
              <w:rFonts w:ascii="Verdana" w:hAnsi="Verdana"/>
              <w:color w:val="000000" w:themeColor="text1"/>
              <w:sz w:val="24"/>
              <w:szCs w:val="24"/>
              <w:lang w:val="en-GB"/>
            </w:rPr>
          </w:pPr>
          <w:r w:rsidRPr="00AE75D2">
            <w:rPr>
              <w:rFonts w:ascii="Verdana" w:hAnsi="Verdana"/>
              <w:color w:val="000000" w:themeColor="text1"/>
              <w:sz w:val="24"/>
              <w:szCs w:val="24"/>
              <w:lang w:val="en-GB"/>
            </w:rPr>
            <w:fldChar w:fldCharType="end"/>
          </w:r>
        </w:p>
      </w:sdtContent>
    </w:sdt>
    <w:p w:rsidR="0003341F" w:rsidRPr="00AE75D2" w:rsidRDefault="00981A36" w:rsidP="00702F87">
      <w:pPr>
        <w:pStyle w:val="Normal1"/>
        <w:jc w:val="both"/>
        <w:rPr>
          <w:rFonts w:ascii="Verdana" w:eastAsia="Verdana" w:hAnsi="Verdana" w:cs="Verdana"/>
          <w:sz w:val="32"/>
          <w:szCs w:val="32"/>
          <w:highlight w:val="white"/>
          <w:lang w:val="en-GB"/>
        </w:rPr>
      </w:pPr>
      <w:r w:rsidRPr="00AE75D2">
        <w:rPr>
          <w:lang w:val="en-GB"/>
        </w:rPr>
        <w:br w:type="page"/>
      </w:r>
    </w:p>
    <w:p w:rsidR="001E3426" w:rsidRPr="00AE75D2" w:rsidRDefault="001E3426" w:rsidP="00702F87">
      <w:pPr>
        <w:pStyle w:val="Titolo1"/>
        <w:rPr>
          <w:b w:val="0"/>
          <w:lang w:val="en-GB"/>
        </w:rPr>
      </w:pPr>
      <w:bookmarkStart w:id="1" w:name="_Toc28868221"/>
      <w:r w:rsidRPr="00AE75D2">
        <w:rPr>
          <w:b w:val="0"/>
          <w:lang w:val="en-GB"/>
        </w:rPr>
        <w:lastRenderedPageBreak/>
        <w:t>Introduction</w:t>
      </w:r>
      <w:bookmarkEnd w:id="1"/>
    </w:p>
    <w:p w:rsidR="001E3426" w:rsidRPr="00AE75D2" w:rsidRDefault="001E3426"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Academic and employability skills are a set of characteristics essential to development and growth of an individual within any organisation. The discussion below has evaluated the importance of various academic and employability skills</w:t>
      </w:r>
      <w:r w:rsidR="00E47715" w:rsidRPr="00AE75D2">
        <w:rPr>
          <w:rFonts w:ascii="Verdana" w:eastAsia="Verdana" w:hAnsi="Verdana" w:cs="Verdana"/>
          <w:sz w:val="24"/>
          <w:szCs w:val="24"/>
          <w:lang w:val="en-GB"/>
        </w:rPr>
        <w:t xml:space="preserve"> I have gathered</w:t>
      </w:r>
      <w:r w:rsidRPr="00AE75D2">
        <w:rPr>
          <w:rFonts w:ascii="Verdana" w:eastAsia="Verdana" w:hAnsi="Verdana" w:cs="Verdana"/>
          <w:sz w:val="24"/>
          <w:szCs w:val="24"/>
          <w:lang w:val="en-GB"/>
        </w:rPr>
        <w:t xml:space="preserve"> with the help of Gibbs reflective cycle. This set of characteristics can be teamwork, positive attitude, communication skills, resilience, self-management, willingness to learn and many more. Better academic skills can help any trainee or students to enhance their merit level and academic performance. These also affect </w:t>
      </w:r>
      <w:r w:rsidR="00885D2C" w:rsidRPr="00AE75D2">
        <w:rPr>
          <w:rFonts w:ascii="Verdana" w:eastAsia="Verdana" w:hAnsi="Verdana" w:cs="Verdana"/>
          <w:sz w:val="24"/>
          <w:szCs w:val="24"/>
          <w:lang w:val="en-GB"/>
        </w:rPr>
        <w:t>students’</w:t>
      </w:r>
      <w:r w:rsidRPr="00AE75D2">
        <w:rPr>
          <w:rFonts w:ascii="Verdana" w:eastAsia="Verdana" w:hAnsi="Verdana" w:cs="Verdana"/>
          <w:sz w:val="24"/>
          <w:szCs w:val="24"/>
          <w:lang w:val="en-GB"/>
        </w:rPr>
        <w:t xml:space="preserve"> personality, attitude, approach to any problem and situation handling capability. On the other hand employability skills are applicable for any working individuals. These skills plays a crucial factor in determining work efficiency, growth of individual within the industry, management and crisis handling capabilities. </w:t>
      </w:r>
      <w:r w:rsidR="008420AC" w:rsidRPr="00AE75D2">
        <w:rPr>
          <w:rFonts w:ascii="Verdana" w:eastAsia="Verdana" w:hAnsi="Verdana" w:cs="Verdana"/>
          <w:sz w:val="24"/>
          <w:szCs w:val="24"/>
          <w:lang w:val="en-GB"/>
        </w:rPr>
        <w:t>In this assignment, I have evaluated my experience gat</w:t>
      </w:r>
      <w:r w:rsidR="00842594">
        <w:rPr>
          <w:rFonts w:ascii="Verdana" w:eastAsia="Verdana" w:hAnsi="Verdana" w:cs="Verdana"/>
          <w:sz w:val="24"/>
          <w:szCs w:val="24"/>
          <w:lang w:val="en-GB"/>
        </w:rPr>
        <w:t xml:space="preserve">hered during pursuing my course. </w:t>
      </w:r>
    </w:p>
    <w:p w:rsidR="00A2051D" w:rsidRPr="00AE75D2" w:rsidRDefault="00A2051D" w:rsidP="00702F87">
      <w:pPr>
        <w:pStyle w:val="Titolo1"/>
        <w:rPr>
          <w:b w:val="0"/>
          <w:highlight w:val="white"/>
          <w:lang w:val="en-GB"/>
        </w:rPr>
      </w:pPr>
      <w:bookmarkStart w:id="2" w:name="_Toc28868222"/>
      <w:r w:rsidRPr="00AE75D2">
        <w:rPr>
          <w:b w:val="0"/>
          <w:highlight w:val="white"/>
          <w:lang w:val="en-GB"/>
        </w:rPr>
        <w:t>Gibbs’ reflective cycle</w:t>
      </w:r>
      <w:bookmarkEnd w:id="2"/>
    </w:p>
    <w:p w:rsidR="004E4D67" w:rsidRPr="00AE75D2" w:rsidRDefault="004E4D67"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This assignment tries to explain the effects of having different kinds of skills, qualities and characteristics with the help of Gibbs cycle. This cycle consists of five to six basic elements and helps to </w:t>
      </w:r>
      <w:r w:rsidR="00885D2C" w:rsidRPr="00AE75D2">
        <w:rPr>
          <w:rFonts w:ascii="Verdana" w:eastAsia="Verdana" w:hAnsi="Verdana" w:cs="Verdana"/>
          <w:sz w:val="24"/>
          <w:szCs w:val="24"/>
          <w:lang w:val="en-GB"/>
        </w:rPr>
        <w:t>analyse</w:t>
      </w:r>
      <w:r w:rsidRPr="00AE75D2">
        <w:rPr>
          <w:rFonts w:ascii="Verdana" w:eastAsia="Verdana" w:hAnsi="Verdana" w:cs="Verdana"/>
          <w:sz w:val="24"/>
          <w:szCs w:val="24"/>
          <w:lang w:val="en-GB"/>
        </w:rPr>
        <w:t xml:space="preserve"> how a person should act in various kinds of situations. The versatility of Gibbs cycle makes it a perfect tool to evaluate personality and thought processing skills (</w:t>
      </w:r>
      <w:r w:rsidRPr="00AE75D2">
        <w:rPr>
          <w:rFonts w:ascii="Verdana" w:eastAsia="Times New Roman" w:hAnsi="Verdana" w:cs="Times New Roman"/>
          <w:sz w:val="24"/>
          <w:szCs w:val="24"/>
          <w:highlight w:val="white"/>
          <w:lang w:val="en-GB"/>
        </w:rPr>
        <w:t>Endsley, 2017</w:t>
      </w:r>
      <w:r w:rsidRPr="00AE75D2">
        <w:rPr>
          <w:rFonts w:ascii="Verdana" w:eastAsia="Verdana" w:hAnsi="Verdana" w:cs="Verdana"/>
          <w:sz w:val="24"/>
          <w:szCs w:val="24"/>
          <w:lang w:val="en-GB"/>
        </w:rPr>
        <w:t>). The elements of Gibbs reflective cycles are; description of the situation, feelings a person should get from the situation, evaluation of the situation, reaching to a concrete conclusion and then taking actions (</w:t>
      </w:r>
      <w:r w:rsidRPr="00AE75D2">
        <w:rPr>
          <w:rFonts w:ascii="Verdana" w:eastAsia="Times New Roman" w:hAnsi="Verdana" w:cs="Times New Roman"/>
          <w:sz w:val="24"/>
          <w:szCs w:val="24"/>
          <w:highlight w:val="white"/>
          <w:lang w:val="en-GB"/>
        </w:rPr>
        <w:t>Sekarwinahyu</w:t>
      </w:r>
      <w:r w:rsidRPr="00AE75D2">
        <w:rPr>
          <w:rFonts w:ascii="Verdana" w:eastAsia="Times New Roman" w:hAnsi="Verdana" w:cs="Times New Roman"/>
          <w:i/>
          <w:sz w:val="24"/>
          <w:szCs w:val="24"/>
          <w:highlight w:val="white"/>
          <w:lang w:val="en-GB"/>
        </w:rPr>
        <w:t>et al</w:t>
      </w:r>
      <w:r w:rsidRPr="00AE75D2">
        <w:rPr>
          <w:rFonts w:ascii="Verdana" w:eastAsia="Times New Roman" w:hAnsi="Verdana" w:cs="Times New Roman"/>
          <w:sz w:val="24"/>
          <w:szCs w:val="24"/>
          <w:highlight w:val="white"/>
          <w:lang w:val="en-GB"/>
        </w:rPr>
        <w:t>. 2019</w:t>
      </w:r>
      <w:r w:rsidRPr="00AE75D2">
        <w:rPr>
          <w:rFonts w:ascii="Times New Roman" w:eastAsia="Times New Roman" w:hAnsi="Times New Roman" w:cs="Times New Roman"/>
          <w:sz w:val="24"/>
          <w:szCs w:val="24"/>
          <w:lang w:val="en-GB"/>
        </w:rPr>
        <w:t>)</w:t>
      </w:r>
      <w:r w:rsidRPr="00AE75D2">
        <w:rPr>
          <w:rFonts w:ascii="Verdana" w:eastAsia="Verdana" w:hAnsi="Verdana" w:cs="Verdana"/>
          <w:sz w:val="24"/>
          <w:szCs w:val="24"/>
          <w:lang w:val="en-GB"/>
        </w:rPr>
        <w:t>.  Applying this evaluative tool has helped me to assess my experience during completion of the module perfectly.</w:t>
      </w:r>
    </w:p>
    <w:p w:rsidR="0003341F" w:rsidRPr="00AE75D2" w:rsidRDefault="00981A36" w:rsidP="00702F87">
      <w:pPr>
        <w:pStyle w:val="Titolo2"/>
        <w:rPr>
          <w:b w:val="0"/>
          <w:highlight w:val="white"/>
        </w:rPr>
      </w:pPr>
      <w:bookmarkStart w:id="3" w:name="_Toc28868223"/>
      <w:r w:rsidRPr="00AE75D2">
        <w:rPr>
          <w:b w:val="0"/>
          <w:highlight w:val="white"/>
        </w:rPr>
        <w:lastRenderedPageBreak/>
        <w:t>Description</w:t>
      </w:r>
      <w:bookmarkEnd w:id="3"/>
    </w:p>
    <w:p w:rsidR="0003341F"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 xml:space="preserve">During this module, I developed my employability as well as academic skills in </w:t>
      </w:r>
      <w:r w:rsidR="00842594">
        <w:rPr>
          <w:rFonts w:ascii="Verdana" w:eastAsia="Verdana" w:hAnsi="Verdana" w:cs="Verdana"/>
          <w:sz w:val="24"/>
          <w:szCs w:val="24"/>
          <w:highlight w:val="white"/>
          <w:lang w:val="en-GB"/>
        </w:rPr>
        <w:t>my course</w:t>
      </w:r>
      <w:r w:rsidRPr="00AE75D2">
        <w:rPr>
          <w:rFonts w:ascii="Verdana" w:eastAsia="Verdana" w:hAnsi="Verdana" w:cs="Verdana"/>
          <w:sz w:val="24"/>
          <w:szCs w:val="24"/>
          <w:highlight w:val="white"/>
          <w:lang w:val="en-GB"/>
        </w:rPr>
        <w:t xml:space="preserve">. In Term </w:t>
      </w:r>
      <w:r w:rsidR="007232F6">
        <w:rPr>
          <w:rFonts w:ascii="Verdana" w:eastAsia="Verdana" w:hAnsi="Verdana" w:cs="Verdana"/>
          <w:sz w:val="24"/>
          <w:szCs w:val="24"/>
          <w:highlight w:val="white"/>
          <w:lang w:val="en-GB"/>
        </w:rPr>
        <w:t>1</w:t>
      </w:r>
      <w:r w:rsidRPr="00AE75D2">
        <w:rPr>
          <w:rFonts w:ascii="Verdana" w:eastAsia="Verdana" w:hAnsi="Verdana" w:cs="Verdana"/>
          <w:sz w:val="24"/>
          <w:szCs w:val="24"/>
          <w:highlight w:val="white"/>
          <w:lang w:val="en-GB"/>
        </w:rPr>
        <w:t xml:space="preserve"> of this module, I have learned several skills. I did not know how to manage time effectively and missed out on most of my activities. In Term </w:t>
      </w:r>
      <w:r w:rsidR="007232F6">
        <w:rPr>
          <w:rFonts w:ascii="Verdana" w:eastAsia="Verdana" w:hAnsi="Verdana" w:cs="Verdana"/>
          <w:sz w:val="24"/>
          <w:szCs w:val="24"/>
          <w:highlight w:val="white"/>
          <w:lang w:val="en-GB"/>
        </w:rPr>
        <w:t>1</w:t>
      </w:r>
      <w:r w:rsidRPr="00AE75D2">
        <w:rPr>
          <w:rFonts w:ascii="Verdana" w:eastAsia="Verdana" w:hAnsi="Verdana" w:cs="Verdana"/>
          <w:sz w:val="24"/>
          <w:szCs w:val="24"/>
          <w:highlight w:val="white"/>
          <w:lang w:val="en-GB"/>
        </w:rPr>
        <w:t xml:space="preserve"> of </w:t>
      </w:r>
      <w:r w:rsidR="00457916">
        <w:rPr>
          <w:rFonts w:ascii="Verdana" w:eastAsia="Verdana" w:hAnsi="Verdana" w:cs="Verdana"/>
          <w:sz w:val="24"/>
          <w:szCs w:val="24"/>
          <w:highlight w:val="white"/>
          <w:lang w:val="en-GB"/>
        </w:rPr>
        <w:t>my course</w:t>
      </w:r>
      <w:r w:rsidRPr="00AE75D2">
        <w:rPr>
          <w:rFonts w:ascii="Verdana" w:eastAsia="Verdana" w:hAnsi="Verdana" w:cs="Verdana"/>
          <w:sz w:val="24"/>
          <w:szCs w:val="24"/>
          <w:highlight w:val="white"/>
          <w:lang w:val="en-GB"/>
        </w:rPr>
        <w:t xml:space="preserve">, the lecturers taught how to develop the time management process. In this case, </w:t>
      </w:r>
      <w:r w:rsidRPr="00AE75D2">
        <w:rPr>
          <w:rFonts w:ascii="Verdana" w:eastAsia="Verdana" w:hAnsi="Verdana" w:cs="Verdana"/>
          <w:color w:val="222222"/>
          <w:sz w:val="24"/>
          <w:szCs w:val="24"/>
          <w:highlight w:val="white"/>
          <w:lang w:val="en-GB"/>
        </w:rPr>
        <w:t xml:space="preserve">Pretorius and Ford (2016) have stated that </w:t>
      </w:r>
      <w:r w:rsidRPr="00AE75D2">
        <w:rPr>
          <w:rFonts w:ascii="Verdana" w:eastAsia="Verdana" w:hAnsi="Verdana" w:cs="Verdana"/>
          <w:sz w:val="24"/>
          <w:szCs w:val="24"/>
          <w:highlight w:val="white"/>
          <w:lang w:val="en-GB"/>
        </w:rPr>
        <w:t xml:space="preserve">Gibbs' reflective cycle helps to understand the process of development. I started making to-do lists. I have learned how to use productive times. I have developed my knowledge about </w:t>
      </w:r>
      <w:r w:rsidRPr="00AE75D2">
        <w:rPr>
          <w:rFonts w:ascii="Verdana" w:eastAsia="Verdana" w:hAnsi="Verdana" w:cs="Verdana"/>
          <w:i/>
          <w:sz w:val="24"/>
          <w:szCs w:val="24"/>
          <w:highlight w:val="white"/>
          <w:lang w:val="en-GB"/>
        </w:rPr>
        <w:t>the Eisenhower time management model</w:t>
      </w:r>
      <w:r w:rsidRPr="00AE75D2">
        <w:rPr>
          <w:rFonts w:ascii="Verdana" w:eastAsia="Verdana" w:hAnsi="Verdana" w:cs="Verdana"/>
          <w:sz w:val="24"/>
          <w:szCs w:val="24"/>
          <w:highlight w:val="white"/>
          <w:lang w:val="en-GB"/>
        </w:rPr>
        <w:t>. I along with my classmates have learned how to focus on the urgent and important tasks which are both valuable and time-consuming.</w:t>
      </w:r>
    </w:p>
    <w:p w:rsidR="0003341F"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 xml:space="preserve">This module has helped me to avoid my procrastination problems. Apart from this, I can properly concentrate on my activities that can help me to achieve my goals. Most of my classmates have analytical and critical thinking skills which I lacked but in this module, I have improved these skills too. In Term </w:t>
      </w:r>
      <w:r w:rsidR="005D52BE">
        <w:rPr>
          <w:rFonts w:ascii="Verdana" w:eastAsia="Verdana" w:hAnsi="Verdana" w:cs="Verdana"/>
          <w:sz w:val="24"/>
          <w:szCs w:val="24"/>
          <w:highlight w:val="white"/>
          <w:lang w:val="en-GB"/>
        </w:rPr>
        <w:t>1</w:t>
      </w:r>
      <w:r w:rsidRPr="00AE75D2">
        <w:rPr>
          <w:rFonts w:ascii="Verdana" w:eastAsia="Verdana" w:hAnsi="Verdana" w:cs="Verdana"/>
          <w:sz w:val="24"/>
          <w:szCs w:val="24"/>
          <w:highlight w:val="white"/>
          <w:lang w:val="en-GB"/>
        </w:rPr>
        <w:t xml:space="preserve">, I have attained several classes and practice sessions on the Harvard referencing style in terms of collective knowledge about proper referencing techniques. In this module, I learned how to collect and use class materials. </w:t>
      </w:r>
      <w:r w:rsidRPr="00AE75D2">
        <w:rPr>
          <w:rFonts w:ascii="Verdana" w:eastAsia="Verdana" w:hAnsi="Verdana" w:cs="Verdana"/>
          <w:color w:val="222222"/>
          <w:sz w:val="24"/>
          <w:szCs w:val="24"/>
          <w:highlight w:val="white"/>
          <w:lang w:val="en-GB"/>
        </w:rPr>
        <w:t xml:space="preserve">Tanaka </w:t>
      </w:r>
      <w:r w:rsidRPr="00AE75D2">
        <w:rPr>
          <w:rFonts w:ascii="Verdana" w:eastAsia="Verdana" w:hAnsi="Verdana" w:cs="Verdana"/>
          <w:i/>
          <w:color w:val="222222"/>
          <w:sz w:val="24"/>
          <w:szCs w:val="24"/>
          <w:highlight w:val="white"/>
          <w:lang w:val="en-GB"/>
        </w:rPr>
        <w:t>et al.</w:t>
      </w:r>
      <w:r w:rsidRPr="00AE75D2">
        <w:rPr>
          <w:rFonts w:ascii="Verdana" w:eastAsia="Verdana" w:hAnsi="Verdana" w:cs="Verdana"/>
          <w:color w:val="222222"/>
          <w:sz w:val="24"/>
          <w:szCs w:val="24"/>
          <w:highlight w:val="white"/>
          <w:lang w:val="en-GB"/>
        </w:rPr>
        <w:t xml:space="preserve"> (2018) have commented in this regard that </w:t>
      </w:r>
      <w:r w:rsidR="009E104B" w:rsidRPr="00AE75D2">
        <w:rPr>
          <w:rFonts w:ascii="Verdana" w:eastAsia="Verdana" w:hAnsi="Verdana" w:cs="Verdana"/>
          <w:color w:val="222222"/>
          <w:sz w:val="24"/>
          <w:szCs w:val="24"/>
          <w:highlight w:val="white"/>
          <w:lang w:val="en-GB"/>
        </w:rPr>
        <w:t>reflective practice skills help</w:t>
      </w:r>
      <w:r w:rsidRPr="00AE75D2">
        <w:rPr>
          <w:rFonts w:ascii="Verdana" w:eastAsia="Verdana" w:hAnsi="Verdana" w:cs="Verdana"/>
          <w:color w:val="222222"/>
          <w:sz w:val="24"/>
          <w:szCs w:val="24"/>
          <w:highlight w:val="white"/>
          <w:lang w:val="en-GB"/>
        </w:rPr>
        <w:t xml:space="preserve"> to improve academic writing skills too. </w:t>
      </w:r>
      <w:r w:rsidRPr="00AE75D2">
        <w:rPr>
          <w:rFonts w:ascii="Verdana" w:eastAsia="Verdana" w:hAnsi="Verdana" w:cs="Verdana"/>
          <w:sz w:val="24"/>
          <w:szCs w:val="24"/>
          <w:highlight w:val="white"/>
          <w:lang w:val="en-GB"/>
        </w:rPr>
        <w:t xml:space="preserve">The important note-taking formula has helped me to focus on the subjects. The relevant information has helped me to improve my employability and academic skills. I learned how to evaluate sources. Now, I rely on academic resources not on websites as I learned that some of the information is not correct in the websites which I did not know before. </w:t>
      </w:r>
    </w:p>
    <w:p w:rsidR="0003341F" w:rsidRPr="00AE75D2" w:rsidRDefault="00981A36" w:rsidP="00702F87">
      <w:pPr>
        <w:pStyle w:val="Normal1"/>
        <w:spacing w:line="360" w:lineRule="auto"/>
        <w:jc w:val="both"/>
        <w:rPr>
          <w:rFonts w:ascii="Verdana" w:eastAsia="Verdana" w:hAnsi="Verdana" w:cs="Verdana"/>
          <w:color w:val="222222"/>
          <w:sz w:val="24"/>
          <w:szCs w:val="24"/>
          <w:highlight w:val="white"/>
          <w:lang w:val="en-GB"/>
        </w:rPr>
      </w:pPr>
      <w:r w:rsidRPr="00AE75D2">
        <w:rPr>
          <w:rFonts w:ascii="Verdana" w:eastAsia="Verdana" w:hAnsi="Verdana" w:cs="Verdana"/>
          <w:sz w:val="24"/>
          <w:szCs w:val="24"/>
          <w:highlight w:val="white"/>
          <w:lang w:val="en-GB"/>
        </w:rPr>
        <w:t xml:space="preserve">My academic writing skills and sentence structure were very bad but with the help of lecturers, I have developed these skills. </w:t>
      </w:r>
      <w:r w:rsidRPr="00AE75D2">
        <w:rPr>
          <w:rFonts w:ascii="Verdana" w:eastAsia="Verdana" w:hAnsi="Verdana" w:cs="Verdana"/>
          <w:color w:val="222222"/>
          <w:sz w:val="24"/>
          <w:szCs w:val="24"/>
          <w:highlight w:val="white"/>
          <w:lang w:val="en-GB"/>
        </w:rPr>
        <w:t xml:space="preserve">Before this module, I did not know the basic essay and paragraph structure. I understood that in the </w:t>
      </w:r>
      <w:r w:rsidRPr="00AE75D2">
        <w:rPr>
          <w:rFonts w:ascii="Verdana" w:eastAsia="Verdana" w:hAnsi="Verdana" w:cs="Verdana"/>
          <w:color w:val="222222"/>
          <w:sz w:val="24"/>
          <w:szCs w:val="24"/>
          <w:highlight w:val="white"/>
          <w:lang w:val="en-GB"/>
        </w:rPr>
        <w:lastRenderedPageBreak/>
        <w:t xml:space="preserve">report we provide specific information with date, time and place as well as follow a specific structure. Bryan and Clegg (2019) have noted that </w:t>
      </w:r>
      <w:r w:rsidR="009E104B" w:rsidRPr="00AE75D2">
        <w:rPr>
          <w:rFonts w:ascii="Verdana" w:eastAsia="Verdana" w:hAnsi="Verdana" w:cs="Verdana"/>
          <w:color w:val="222222"/>
          <w:sz w:val="24"/>
          <w:szCs w:val="24"/>
          <w:highlight w:val="white"/>
          <w:lang w:val="en-GB"/>
        </w:rPr>
        <w:t>innovative academic skills help</w:t>
      </w:r>
      <w:r w:rsidRPr="00AE75D2">
        <w:rPr>
          <w:rFonts w:ascii="Verdana" w:eastAsia="Verdana" w:hAnsi="Verdana" w:cs="Verdana"/>
          <w:color w:val="222222"/>
          <w:sz w:val="24"/>
          <w:szCs w:val="24"/>
          <w:highlight w:val="white"/>
          <w:lang w:val="en-GB"/>
        </w:rPr>
        <w:t xml:space="preserve"> students in higher education. In an essay, all these things are not necessary. I have learned the steps of paraphrasing and summarizing (Kirk, 2017). I have practiced paraphrasing to improve my grammatical skills. Apart from this, in Term 2, I learned how to make a proper one-page CV. I can use appropriate words in CV and job interviews to grab the attention of the interviewer. The role-play process has made me understand how to highlight the strengths and weaknesses of mine in a positive way before the interviewers.</w:t>
      </w:r>
    </w:p>
    <w:p w:rsidR="0003341F" w:rsidRPr="00AE75D2" w:rsidRDefault="00981A36" w:rsidP="00702F87">
      <w:pPr>
        <w:pStyle w:val="Normal1"/>
        <w:spacing w:line="360" w:lineRule="auto"/>
        <w:jc w:val="both"/>
        <w:rPr>
          <w:rFonts w:ascii="Verdana" w:eastAsia="Verdana" w:hAnsi="Verdana" w:cs="Verdana"/>
          <w:color w:val="222222"/>
          <w:sz w:val="24"/>
          <w:szCs w:val="24"/>
          <w:highlight w:val="white"/>
          <w:lang w:val="en-GB"/>
        </w:rPr>
      </w:pPr>
      <w:r w:rsidRPr="00AE75D2">
        <w:rPr>
          <w:rFonts w:ascii="Verdana" w:eastAsia="Verdana" w:hAnsi="Verdana" w:cs="Verdana"/>
          <w:color w:val="222222"/>
          <w:sz w:val="24"/>
          <w:szCs w:val="24"/>
          <w:highlight w:val="white"/>
          <w:lang w:val="en-GB"/>
        </w:rPr>
        <w:t xml:space="preserve">I have developed knowledge about Harvard referencing 2018. I have managed to deal with the fear of public speaking by presenting several reports and several </w:t>
      </w:r>
      <w:r w:rsidR="004A4B90" w:rsidRPr="00AE75D2">
        <w:rPr>
          <w:rFonts w:ascii="Verdana" w:eastAsia="Verdana" w:hAnsi="Verdana" w:cs="Verdana"/>
          <w:color w:val="222222"/>
          <w:sz w:val="24"/>
          <w:szCs w:val="24"/>
          <w:highlight w:val="white"/>
          <w:lang w:val="en-GB"/>
        </w:rPr>
        <w:t>essays</w:t>
      </w:r>
      <w:r w:rsidRPr="00AE75D2">
        <w:rPr>
          <w:rFonts w:ascii="Verdana" w:eastAsia="Verdana" w:hAnsi="Verdana" w:cs="Verdana"/>
          <w:color w:val="222222"/>
          <w:sz w:val="24"/>
          <w:szCs w:val="24"/>
          <w:highlight w:val="white"/>
          <w:lang w:val="en-GB"/>
        </w:rPr>
        <w:t xml:space="preserve"> by using Microsoft PowerPoint. Ruge and McCormack (2017) have opined that specific context learning process helps students to improve their employability skills. Other classmates also get benefits from the study. Most of my classmates knew the sentence structure, proper use of verbs and clause structures, but in my case, it was different. </w:t>
      </w:r>
      <w:r w:rsidRPr="00AE75D2">
        <w:rPr>
          <w:rFonts w:ascii="Verdana" w:eastAsia="Verdana" w:hAnsi="Verdana" w:cs="Verdana"/>
          <w:sz w:val="24"/>
          <w:szCs w:val="24"/>
          <w:highlight w:val="white"/>
          <w:lang w:val="en-GB"/>
        </w:rPr>
        <w:t>In this entire model, I was taught</w:t>
      </w:r>
      <w:r w:rsidRPr="00AE75D2">
        <w:rPr>
          <w:rFonts w:ascii="Verdana" w:eastAsia="Verdana" w:hAnsi="Verdana" w:cs="Verdana"/>
          <w:color w:val="222222"/>
          <w:sz w:val="24"/>
          <w:szCs w:val="24"/>
          <w:highlight w:val="white"/>
          <w:lang w:val="en-GB"/>
        </w:rPr>
        <w:t xml:space="preserve"> to use primary as well as secondary resources in research. In the module, I have developed my researching skills. I have developed the skills of making a well-crafted or well-designed cover letter. The entire module has improved my skills and knowledge to a great extent. </w:t>
      </w:r>
    </w:p>
    <w:p w:rsidR="0003341F" w:rsidRPr="00AE75D2" w:rsidRDefault="00981A36" w:rsidP="00702F87">
      <w:pPr>
        <w:pStyle w:val="Titolo2"/>
        <w:rPr>
          <w:b w:val="0"/>
          <w:highlight w:val="white"/>
        </w:rPr>
      </w:pPr>
      <w:bookmarkStart w:id="4" w:name="_Toc28868224"/>
      <w:r w:rsidRPr="00AE75D2">
        <w:rPr>
          <w:b w:val="0"/>
          <w:highlight w:val="white"/>
        </w:rPr>
        <w:t>Feelings</w:t>
      </w:r>
      <w:bookmarkEnd w:id="4"/>
    </w:p>
    <w:p w:rsidR="0003341F"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 xml:space="preserve">Before entering this type of academic and employability skills module, I felt that it will take too much time to develop all these skills at a time. While I was studying this module, I understood that developing academic as well as employability skills are not that hard staff rather it takes proper process and time management quality. Sweet </w:t>
      </w:r>
      <w:r w:rsidRPr="00AE75D2">
        <w:rPr>
          <w:rFonts w:ascii="Verdana" w:eastAsia="Verdana" w:hAnsi="Verdana" w:cs="Verdana"/>
          <w:i/>
          <w:sz w:val="24"/>
          <w:szCs w:val="24"/>
          <w:highlight w:val="white"/>
          <w:lang w:val="en-GB"/>
        </w:rPr>
        <w:t>et al.</w:t>
      </w:r>
      <w:r w:rsidRPr="00AE75D2">
        <w:rPr>
          <w:rFonts w:ascii="Verdana" w:eastAsia="Verdana" w:hAnsi="Verdana" w:cs="Verdana"/>
          <w:sz w:val="24"/>
          <w:szCs w:val="24"/>
          <w:highlight w:val="white"/>
          <w:lang w:val="en-GB"/>
        </w:rPr>
        <w:t xml:space="preserve"> (2019) have commented that </w:t>
      </w:r>
      <w:r w:rsidRPr="00AE75D2">
        <w:rPr>
          <w:rFonts w:ascii="Verdana" w:eastAsia="Verdana" w:hAnsi="Verdana" w:cs="Verdana"/>
          <w:sz w:val="24"/>
          <w:szCs w:val="24"/>
          <w:highlight w:val="white"/>
          <w:lang w:val="en-GB"/>
        </w:rPr>
        <w:lastRenderedPageBreak/>
        <w:t xml:space="preserve">reflective capacities enhance the academic writing process. While I was attending the classes on time management, I felt that it is one of the most important skills that a person needs to have for getting advantages in the professional areas. In the academic writing class, I felt that grammatical and language skills can help me to get advantages in academic writing. </w:t>
      </w:r>
    </w:p>
    <w:p w:rsidR="0003341F"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 xml:space="preserve">In the cover letter class, I felt that the appropriate words and the proper choice of words is necessary for grabbing the attention of the employer. </w:t>
      </w:r>
      <w:r w:rsidRPr="00AE75D2">
        <w:rPr>
          <w:rFonts w:ascii="Verdana" w:eastAsia="Verdana" w:hAnsi="Verdana" w:cs="Verdana"/>
          <w:color w:val="222222"/>
          <w:sz w:val="24"/>
          <w:szCs w:val="24"/>
          <w:highlight w:val="white"/>
          <w:lang w:val="en-GB"/>
        </w:rPr>
        <w:t xml:space="preserve">Tawanwongsri and Phenwan (2019) have commented that feedback from the lecturers and teachers improve the performance of the students. </w:t>
      </w:r>
      <w:r w:rsidRPr="00AE75D2">
        <w:rPr>
          <w:rFonts w:ascii="Verdana" w:eastAsia="Verdana" w:hAnsi="Verdana" w:cs="Verdana"/>
          <w:sz w:val="24"/>
          <w:szCs w:val="24"/>
          <w:highlight w:val="white"/>
          <w:lang w:val="en-GB"/>
        </w:rPr>
        <w:t xml:space="preserve">At the same time, in the researching class, I along with my classmates felt that the </w:t>
      </w:r>
      <w:r w:rsidR="004A4B90" w:rsidRPr="00AE75D2">
        <w:rPr>
          <w:rFonts w:ascii="Verdana" w:eastAsia="Verdana" w:hAnsi="Verdana" w:cs="Verdana"/>
          <w:sz w:val="24"/>
          <w:szCs w:val="24"/>
          <w:highlight w:val="white"/>
          <w:lang w:val="en-GB"/>
        </w:rPr>
        <w:t>application of primary as well as secondary resources is</w:t>
      </w:r>
      <w:r w:rsidRPr="00AE75D2">
        <w:rPr>
          <w:rFonts w:ascii="Verdana" w:eastAsia="Verdana" w:hAnsi="Verdana" w:cs="Verdana"/>
          <w:sz w:val="24"/>
          <w:szCs w:val="24"/>
          <w:highlight w:val="white"/>
          <w:lang w:val="en-GB"/>
        </w:rPr>
        <w:t xml:space="preserve"> very significant to improve the quality of the research paper. In the CV writing class, I felt that advancing knowledge about language and grammar can help me to improve my CV as well as job interviews. </w:t>
      </w:r>
    </w:p>
    <w:p w:rsidR="0003341F"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 xml:space="preserve">I feel very confident in my academic writing skills. Glanville and Becker (2016) have opined that reflective learning skills can improve confidence among students. I have achieved mastery in the time management process. </w:t>
      </w:r>
      <w:r w:rsidRPr="00AE75D2">
        <w:rPr>
          <w:rFonts w:ascii="Verdana" w:eastAsia="Verdana" w:hAnsi="Verdana" w:cs="Verdana"/>
          <w:color w:val="222222"/>
          <w:sz w:val="24"/>
          <w:szCs w:val="24"/>
          <w:highlight w:val="white"/>
          <w:lang w:val="en-GB"/>
        </w:rPr>
        <w:t>Sekarwinahyu</w:t>
      </w:r>
      <w:r w:rsidRPr="00AE75D2">
        <w:rPr>
          <w:rFonts w:ascii="Verdana" w:eastAsia="Verdana" w:hAnsi="Verdana" w:cs="Verdana"/>
          <w:i/>
          <w:color w:val="222222"/>
          <w:sz w:val="24"/>
          <w:szCs w:val="24"/>
          <w:highlight w:val="white"/>
          <w:lang w:val="en-GB"/>
        </w:rPr>
        <w:t>et al.</w:t>
      </w:r>
      <w:r w:rsidRPr="00AE75D2">
        <w:rPr>
          <w:rFonts w:ascii="Verdana" w:eastAsia="Verdana" w:hAnsi="Verdana" w:cs="Verdana"/>
          <w:color w:val="222222"/>
          <w:sz w:val="24"/>
          <w:szCs w:val="24"/>
          <w:highlight w:val="white"/>
          <w:lang w:val="en-GB"/>
        </w:rPr>
        <w:t xml:space="preserve"> (2019) have Gibbs' reflective cycle that helps to reflective thinking skills. </w:t>
      </w:r>
      <w:r w:rsidRPr="00AE75D2">
        <w:rPr>
          <w:rFonts w:ascii="Verdana" w:eastAsia="Verdana" w:hAnsi="Verdana" w:cs="Verdana"/>
          <w:sz w:val="24"/>
          <w:szCs w:val="24"/>
          <w:highlight w:val="white"/>
          <w:lang w:val="en-GB"/>
        </w:rPr>
        <w:t xml:space="preserve">I think other students also developed their weak areas. They feel that this course has been an effective process to improve employability and academic skills. Now, I think that this course and module can help me to develop my skills and knowledge about several matters that will help me in my future. </w:t>
      </w:r>
    </w:p>
    <w:p w:rsidR="004E4D67" w:rsidRPr="00AE75D2" w:rsidRDefault="004E4D67" w:rsidP="00702F87">
      <w:pPr>
        <w:pStyle w:val="Titolo2"/>
        <w:rPr>
          <w:b w:val="0"/>
        </w:rPr>
      </w:pPr>
      <w:bookmarkStart w:id="5" w:name="_Toc28868225"/>
      <w:r w:rsidRPr="00AE75D2">
        <w:rPr>
          <w:b w:val="0"/>
        </w:rPr>
        <w:t>Evaluation</w:t>
      </w:r>
      <w:bookmarkEnd w:id="5"/>
    </w:p>
    <w:p w:rsidR="004E4D67" w:rsidRPr="00AE75D2" w:rsidRDefault="004E4D67"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Term-1 </w:t>
      </w:r>
      <w:r w:rsidR="00F11C1A" w:rsidRPr="00AE75D2">
        <w:rPr>
          <w:rFonts w:ascii="Verdana" w:eastAsia="Verdana" w:hAnsi="Verdana" w:cs="Verdana"/>
          <w:sz w:val="24"/>
          <w:szCs w:val="24"/>
          <w:lang w:val="en-GB"/>
        </w:rPr>
        <w:t xml:space="preserve">of </w:t>
      </w:r>
      <w:r w:rsidR="00F11C1A">
        <w:rPr>
          <w:rFonts w:ascii="Verdana" w:eastAsia="Verdana" w:hAnsi="Verdana" w:cs="Verdana"/>
          <w:sz w:val="24"/>
          <w:szCs w:val="24"/>
          <w:lang w:val="en-GB"/>
        </w:rPr>
        <w:t>this</w:t>
      </w:r>
      <w:r w:rsidR="002E6DB8">
        <w:rPr>
          <w:rFonts w:ascii="Verdana" w:eastAsia="Verdana" w:hAnsi="Verdana" w:cs="Verdana"/>
          <w:sz w:val="24"/>
          <w:szCs w:val="24"/>
          <w:lang w:val="en-GB"/>
        </w:rPr>
        <w:t xml:space="preserve"> module </w:t>
      </w:r>
      <w:r w:rsidRPr="00AE75D2">
        <w:rPr>
          <w:rFonts w:ascii="Verdana" w:eastAsia="Verdana" w:hAnsi="Verdana" w:cs="Verdana"/>
          <w:sz w:val="24"/>
          <w:szCs w:val="24"/>
          <w:lang w:val="en-GB"/>
        </w:rPr>
        <w:t xml:space="preserve">was dedicated to gathering relevant information, time management and academic writing. I got to learn a lot about information gathering procedure. The session provided me with an idea of making time management plan. Time management is necessary to maintain the flow of </w:t>
      </w:r>
      <w:r w:rsidRPr="00AE75D2">
        <w:rPr>
          <w:rFonts w:ascii="Verdana" w:eastAsia="Verdana" w:hAnsi="Verdana" w:cs="Verdana"/>
          <w:sz w:val="24"/>
          <w:szCs w:val="24"/>
          <w:lang w:val="en-GB"/>
        </w:rPr>
        <w:lastRenderedPageBreak/>
        <w:t>development and growth (</w:t>
      </w:r>
      <w:r w:rsidRPr="00AE75D2">
        <w:rPr>
          <w:rFonts w:ascii="Verdana" w:eastAsia="Times New Roman" w:hAnsi="Verdana" w:cs="Times New Roman"/>
          <w:sz w:val="24"/>
          <w:szCs w:val="24"/>
          <w:highlight w:val="white"/>
          <w:lang w:val="en-GB"/>
        </w:rPr>
        <w:t>Orique and Despins, 2018</w:t>
      </w:r>
      <w:r w:rsidRPr="00AE75D2">
        <w:rPr>
          <w:rFonts w:ascii="Verdana" w:eastAsia="Verdana" w:hAnsi="Verdana" w:cs="Verdana"/>
          <w:sz w:val="24"/>
          <w:szCs w:val="24"/>
          <w:lang w:val="en-GB"/>
        </w:rPr>
        <w:t xml:space="preserve">). Academic writing and training sessions taught me a lot of skills that I was lacking previously; it pinpointed the areas that need more practice and development. </w:t>
      </w:r>
    </w:p>
    <w:p w:rsidR="004E4D67" w:rsidRPr="00AE75D2" w:rsidRDefault="004E4D67"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I performed well during language and grammar training sessions. My confidence level for sentence construction, paragraph writing, vocabulary, clause structure academic essay writing grew higher. On the other hand this term-1 exposed my severe weakness in paraphrasing. I don't possess enough skills of sentence reconstruction, modifying and paraphrasing. I performed well in Harvard referencing, my contexts were appropriate and to the point. Differentiating between essay report and summary was quite troublesome for me. Improvement is also required to my presentation and public speaking skills. I was not efficient enough while addressing a lot of people. </w:t>
      </w:r>
    </w:p>
    <w:p w:rsidR="008A1804" w:rsidRPr="00AE75D2" w:rsidRDefault="004E4D67"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The session of Term-2 focused on various skills that students need to begin a professional career. During CV writing sessions I was confident with sentence constitution, way of addressing, I emphasized on appropriate points. My CV was able to highlight my strengths and key characteristics.</w:t>
      </w:r>
      <w:r w:rsidR="00702F87">
        <w:rPr>
          <w:rFonts w:ascii="Verdana" w:eastAsia="Verdana" w:hAnsi="Verdana" w:cs="Verdana"/>
          <w:sz w:val="24"/>
          <w:szCs w:val="24"/>
          <w:lang w:val="en-GB"/>
        </w:rPr>
        <w:t xml:space="preserve"> A</w:t>
      </w:r>
      <w:r w:rsidRPr="00AE75D2">
        <w:rPr>
          <w:rFonts w:ascii="Verdana" w:eastAsia="Verdana" w:hAnsi="Verdana" w:cs="Verdana"/>
          <w:sz w:val="24"/>
          <w:szCs w:val="24"/>
          <w:lang w:val="en-GB"/>
        </w:rPr>
        <w:t xml:space="preserve"> proper CV can help a lot by upholding the strengths of the applicant. It was quite disappointing for me when I came to know that my role-play skills like; face to face interview and group discussion skills are not up to the mark. My cover letter writing skills met the standards. Because of my academic excellence working on a research topic was easy enough for me. My good analytical and critical thinking capabilities helped to produce good results with relevant research topics. My poor performance during reflective writing activities highlighted one more of my weaknesses.</w:t>
      </w:r>
    </w:p>
    <w:p w:rsidR="008A1804" w:rsidRPr="00AE75D2" w:rsidRDefault="008A1804" w:rsidP="00702F87">
      <w:pPr>
        <w:pStyle w:val="Titolo2"/>
        <w:rPr>
          <w:b w:val="0"/>
        </w:rPr>
      </w:pPr>
      <w:bookmarkStart w:id="6" w:name="_Toc28868226"/>
      <w:r w:rsidRPr="00AE75D2">
        <w:rPr>
          <w:b w:val="0"/>
        </w:rPr>
        <w:t>Analysis</w:t>
      </w:r>
      <w:bookmarkEnd w:id="6"/>
    </w:p>
    <w:p w:rsidR="008A1804" w:rsidRPr="00AE75D2" w:rsidRDefault="008A1804"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Training sessions during Term-1 offered me with a lot of personal strengths and weaknesses. I realized that my note taking skills, techniques, relevant </w:t>
      </w:r>
      <w:r w:rsidRPr="00AE75D2">
        <w:rPr>
          <w:rFonts w:ascii="Verdana" w:eastAsia="Verdana" w:hAnsi="Verdana" w:cs="Verdana"/>
          <w:sz w:val="24"/>
          <w:szCs w:val="24"/>
          <w:lang w:val="en-GB"/>
        </w:rPr>
        <w:lastRenderedPageBreak/>
        <w:t>source choosing skills needs improvement to enhance my information gathering trait. Better time management and personal development plans widens the path of growth and success (</w:t>
      </w:r>
      <w:r w:rsidRPr="00AE75D2">
        <w:rPr>
          <w:rFonts w:ascii="Verdana" w:hAnsi="Verdana" w:cs="Times New Roman"/>
          <w:color w:val="222222"/>
          <w:sz w:val="24"/>
          <w:szCs w:val="24"/>
          <w:shd w:val="clear" w:color="auto" w:fill="FFFFFF"/>
          <w:lang w:val="en-GB"/>
        </w:rPr>
        <w:t>Victor, 2017</w:t>
      </w:r>
      <w:r w:rsidRPr="00AE75D2">
        <w:rPr>
          <w:rFonts w:ascii="Verdana" w:eastAsia="Verdana" w:hAnsi="Verdana" w:cs="Verdana"/>
          <w:sz w:val="24"/>
          <w:szCs w:val="24"/>
          <w:lang w:val="en-GB"/>
        </w:rPr>
        <w:t>). My paraphrasing skill needs a lot of polishing. Even though I was good at essay writing, my concepts about construction of essay, report and summary is not great. My Harvard referencing and contexting skills are up to the mark, but improving my information gathering skills can take it to a professional level. I was able to produce some good quality presentation but my way of addressing mass amount of people was not appropriate. This session highlighted my lack of knowledge about public speaking, body language, addressing tone, expression.</w:t>
      </w:r>
    </w:p>
    <w:p w:rsidR="008A1804" w:rsidRPr="00AE75D2" w:rsidRDefault="008A1804"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The analysis form Term-2 concluded that my CV writing skills are good enough. I am capable of creating a good impression using my CV. At the same time my weak communication skills, tone of voice, expression, body language and ruin my interview. As mentioned by </w:t>
      </w:r>
      <w:r w:rsidRPr="00AE75D2">
        <w:rPr>
          <w:rFonts w:ascii="Verdana" w:hAnsi="Verdana"/>
          <w:sz w:val="24"/>
          <w:szCs w:val="24"/>
          <w:shd w:val="clear" w:color="auto" w:fill="FFFFFF"/>
          <w:lang w:val="en-GB"/>
        </w:rPr>
        <w:t xml:space="preserve">Casey </w:t>
      </w:r>
      <w:r w:rsidRPr="00AE75D2">
        <w:rPr>
          <w:rFonts w:ascii="Verdana" w:hAnsi="Verdana"/>
          <w:i/>
          <w:sz w:val="24"/>
          <w:szCs w:val="24"/>
          <w:shd w:val="clear" w:color="auto" w:fill="FFFFFF"/>
          <w:lang w:val="en-GB"/>
        </w:rPr>
        <w:t>et al</w:t>
      </w:r>
      <w:r w:rsidRPr="00AE75D2">
        <w:rPr>
          <w:rFonts w:ascii="Verdana" w:hAnsi="Verdana"/>
          <w:sz w:val="24"/>
          <w:szCs w:val="24"/>
          <w:shd w:val="clear" w:color="auto" w:fill="FFFFFF"/>
          <w:lang w:val="en-GB"/>
        </w:rPr>
        <w:t>. (2018</w:t>
      </w:r>
      <w:r w:rsidRPr="00AE75D2">
        <w:rPr>
          <w:rFonts w:ascii="Verdana" w:eastAsia="Verdana" w:hAnsi="Verdana" w:cs="Verdana"/>
          <w:sz w:val="24"/>
          <w:szCs w:val="24"/>
          <w:lang w:val="en-GB"/>
        </w:rPr>
        <w:t xml:space="preserve">), possessing good researching skills; one can choose manageable research topic related to domain, know what information to include in the report and how to accumulate that information. I also became aware of my poor reflective writing skills. I lack knowledge about reflective report construction Schon’s Reflective Practice.      </w:t>
      </w:r>
    </w:p>
    <w:p w:rsidR="004E4D67" w:rsidRPr="00AE75D2" w:rsidRDefault="004E4D67" w:rsidP="00702F87">
      <w:pPr>
        <w:pStyle w:val="Normal1"/>
        <w:spacing w:line="360" w:lineRule="auto"/>
        <w:jc w:val="both"/>
        <w:rPr>
          <w:rFonts w:ascii="Verdana" w:eastAsia="Verdana" w:hAnsi="Verdana" w:cs="Verdana"/>
          <w:sz w:val="24"/>
          <w:szCs w:val="24"/>
          <w:lang w:val="en-GB"/>
        </w:rPr>
      </w:pPr>
    </w:p>
    <w:p w:rsidR="004E4D67" w:rsidRPr="00AE75D2" w:rsidRDefault="004E4D67" w:rsidP="00702F87">
      <w:pPr>
        <w:pStyle w:val="Normal1"/>
        <w:spacing w:line="360" w:lineRule="auto"/>
        <w:jc w:val="both"/>
        <w:rPr>
          <w:rFonts w:ascii="Verdana" w:eastAsia="Verdana" w:hAnsi="Verdana" w:cs="Verdana"/>
          <w:sz w:val="24"/>
          <w:szCs w:val="24"/>
          <w:highlight w:val="white"/>
          <w:lang w:val="en-GB"/>
        </w:rPr>
      </w:pPr>
    </w:p>
    <w:p w:rsidR="0003341F" w:rsidRPr="00AE75D2" w:rsidRDefault="00981A36" w:rsidP="00702F87">
      <w:pPr>
        <w:pStyle w:val="Titolo2"/>
        <w:rPr>
          <w:b w:val="0"/>
          <w:highlight w:val="white"/>
        </w:rPr>
      </w:pPr>
      <w:bookmarkStart w:id="7" w:name="_Toc28868227"/>
      <w:r w:rsidRPr="00AE75D2">
        <w:rPr>
          <w:b w:val="0"/>
          <w:highlight w:val="white"/>
        </w:rPr>
        <w:t>Conclusion</w:t>
      </w:r>
      <w:bookmarkEnd w:id="7"/>
    </w:p>
    <w:p w:rsidR="00851EB0"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This module has set my skills in proper places. Now, my employability and academic skills can help me to focus on my goals. Eve</w:t>
      </w:r>
      <w:r w:rsidR="00F11C1A">
        <w:rPr>
          <w:rFonts w:ascii="Verdana" w:eastAsia="Verdana" w:hAnsi="Verdana" w:cs="Verdana"/>
          <w:sz w:val="24"/>
          <w:szCs w:val="24"/>
          <w:highlight w:val="white"/>
          <w:lang w:val="en-GB"/>
        </w:rPr>
        <w:t xml:space="preserve">ryone who was involved in </w:t>
      </w:r>
      <w:r w:rsidR="006D25D5">
        <w:rPr>
          <w:rFonts w:ascii="Verdana" w:eastAsia="Verdana" w:hAnsi="Verdana" w:cs="Verdana"/>
          <w:sz w:val="24"/>
          <w:szCs w:val="24"/>
          <w:highlight w:val="white"/>
          <w:lang w:val="en-GB"/>
        </w:rPr>
        <w:t xml:space="preserve">this </w:t>
      </w:r>
      <w:r w:rsidR="006D25D5" w:rsidRPr="00AE75D2">
        <w:rPr>
          <w:rFonts w:ascii="Verdana" w:eastAsia="Verdana" w:hAnsi="Verdana" w:cs="Verdana"/>
          <w:sz w:val="24"/>
          <w:szCs w:val="24"/>
          <w:highlight w:val="white"/>
          <w:lang w:val="en-GB"/>
        </w:rPr>
        <w:t>module</w:t>
      </w:r>
      <w:r w:rsidRPr="00AE75D2">
        <w:rPr>
          <w:rFonts w:ascii="Verdana" w:eastAsia="Verdana" w:hAnsi="Verdana" w:cs="Verdana"/>
          <w:sz w:val="24"/>
          <w:szCs w:val="24"/>
          <w:highlight w:val="white"/>
          <w:lang w:val="en-GB"/>
        </w:rPr>
        <w:t xml:space="preserve"> gets positive experiences and benefits for increasing future opportunities in the field of work. If I face any kind of situation related to the critical thinking process I will use </w:t>
      </w:r>
      <w:r w:rsidRPr="00AE75D2">
        <w:rPr>
          <w:rFonts w:ascii="Verdana" w:eastAsia="Verdana" w:hAnsi="Verdana" w:cs="Verdana"/>
          <w:i/>
          <w:sz w:val="24"/>
          <w:szCs w:val="24"/>
          <w:highlight w:val="white"/>
          <w:lang w:val="en-GB"/>
        </w:rPr>
        <w:t xml:space="preserve">Hyper-Connected Critical </w:t>
      </w:r>
      <w:r w:rsidR="008F4DA9" w:rsidRPr="00AE75D2">
        <w:rPr>
          <w:rFonts w:ascii="Verdana" w:eastAsia="Verdana" w:hAnsi="Verdana" w:cs="Verdana"/>
          <w:i/>
          <w:sz w:val="24"/>
          <w:szCs w:val="24"/>
          <w:highlight w:val="white"/>
          <w:lang w:val="en-GB"/>
        </w:rPr>
        <w:lastRenderedPageBreak/>
        <w:t>thinking</w:t>
      </w:r>
      <w:r w:rsidRPr="00AE75D2">
        <w:rPr>
          <w:rFonts w:ascii="Verdana" w:eastAsia="Verdana" w:hAnsi="Verdana" w:cs="Verdana"/>
          <w:i/>
          <w:sz w:val="24"/>
          <w:szCs w:val="24"/>
          <w:highlight w:val="white"/>
          <w:lang w:val="en-GB"/>
        </w:rPr>
        <w:t>model</w:t>
      </w:r>
      <w:r w:rsidR="00D01A5C" w:rsidRPr="00AE75D2">
        <w:rPr>
          <w:rFonts w:ascii="Verdana" w:hAnsi="Verdana" w:cs="Times New Roman"/>
          <w:color w:val="222222"/>
          <w:sz w:val="24"/>
          <w:szCs w:val="24"/>
          <w:shd w:val="clear" w:color="auto" w:fill="FFFFFF"/>
          <w:lang w:val="en-GB"/>
        </w:rPr>
        <w:t>.</w:t>
      </w:r>
      <w:r w:rsidRPr="00AE75D2">
        <w:rPr>
          <w:rFonts w:ascii="Verdana" w:eastAsia="Verdana" w:hAnsi="Verdana" w:cs="Verdana"/>
          <w:sz w:val="24"/>
          <w:szCs w:val="24"/>
          <w:highlight w:val="white"/>
          <w:lang w:val="en-GB"/>
        </w:rPr>
        <w:t xml:space="preserve"> I have noticed that I need to develop critical thinking and analytical skills. The overall module has helped me as well as all my classmates to improve academic and employability skills. </w:t>
      </w:r>
    </w:p>
    <w:p w:rsidR="00851EB0" w:rsidRPr="00AE75D2" w:rsidRDefault="00851EB0" w:rsidP="00702F87">
      <w:pPr>
        <w:pStyle w:val="Titolo2"/>
        <w:rPr>
          <w:b w:val="0"/>
        </w:rPr>
      </w:pPr>
      <w:bookmarkStart w:id="8" w:name="_Toc28868228"/>
      <w:r w:rsidRPr="00AE75D2">
        <w:rPr>
          <w:b w:val="0"/>
        </w:rPr>
        <w:t>Action plan</w:t>
      </w:r>
      <w:bookmarkEnd w:id="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Goals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Actions to be undertaken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Resources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Present score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Deadline </w:t>
            </w:r>
          </w:p>
        </w:tc>
      </w:tr>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Improving Time and Personal management plans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Making a strict Schedule and sticking to it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Online resources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Low</w:t>
            </w:r>
          </w:p>
        </w:tc>
        <w:tc>
          <w:tcPr>
            <w:tcW w:w="1872" w:type="dxa"/>
            <w:shd w:val="clear" w:color="auto" w:fill="auto"/>
            <w:tcMar>
              <w:top w:w="100" w:type="dxa"/>
              <w:left w:w="100" w:type="dxa"/>
              <w:bottom w:w="100" w:type="dxa"/>
              <w:right w:w="100" w:type="dxa"/>
            </w:tcMar>
          </w:tcPr>
          <w:p w:rsidR="00851EB0" w:rsidRPr="00AE75D2" w:rsidRDefault="00EA212E" w:rsidP="00EA212E">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Pr>
                <w:rFonts w:ascii="Verdana" w:eastAsia="Verdana" w:hAnsi="Verdana" w:cs="Verdana"/>
                <w:sz w:val="24"/>
                <w:szCs w:val="24"/>
                <w:lang w:val="en-GB"/>
              </w:rPr>
              <w:t>03</w:t>
            </w:r>
            <w:r w:rsidR="00851EB0" w:rsidRPr="00AE75D2">
              <w:rPr>
                <w:rFonts w:ascii="Verdana" w:eastAsia="Verdana" w:hAnsi="Verdana" w:cs="Verdana"/>
                <w:sz w:val="24"/>
                <w:szCs w:val="24"/>
                <w:lang w:val="en-GB"/>
              </w:rPr>
              <w:t>/0</w:t>
            </w:r>
            <w:r>
              <w:rPr>
                <w:rFonts w:ascii="Verdana" w:eastAsia="Verdana" w:hAnsi="Verdana" w:cs="Verdana"/>
                <w:sz w:val="24"/>
                <w:szCs w:val="24"/>
                <w:lang w:val="en-GB"/>
              </w:rPr>
              <w:t>1</w:t>
            </w:r>
            <w:r w:rsidR="00851EB0" w:rsidRPr="00AE75D2">
              <w:rPr>
                <w:rFonts w:ascii="Verdana" w:eastAsia="Verdana" w:hAnsi="Verdana" w:cs="Verdana"/>
                <w:sz w:val="24"/>
                <w:szCs w:val="24"/>
                <w:lang w:val="en-GB"/>
              </w:rPr>
              <w:t>/2020</w:t>
            </w:r>
          </w:p>
        </w:tc>
      </w:tr>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Improving Paraphrasing skills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 Studying sentence construction and Practice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Literature books, online courses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Low</w:t>
            </w:r>
          </w:p>
        </w:tc>
        <w:tc>
          <w:tcPr>
            <w:tcW w:w="1872" w:type="dxa"/>
            <w:shd w:val="clear" w:color="auto" w:fill="auto"/>
            <w:tcMar>
              <w:top w:w="100" w:type="dxa"/>
              <w:left w:w="100" w:type="dxa"/>
              <w:bottom w:w="100" w:type="dxa"/>
              <w:right w:w="100" w:type="dxa"/>
            </w:tcMar>
          </w:tcPr>
          <w:p w:rsidR="00851EB0" w:rsidRPr="00AE75D2" w:rsidRDefault="00EA212E" w:rsidP="00EA212E">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Pr>
                <w:rFonts w:ascii="Verdana" w:eastAsia="Verdana" w:hAnsi="Verdana" w:cs="Verdana"/>
                <w:sz w:val="24"/>
                <w:szCs w:val="24"/>
                <w:lang w:val="en-GB"/>
              </w:rPr>
              <w:t>03</w:t>
            </w:r>
            <w:r w:rsidR="00851EB0" w:rsidRPr="00AE75D2">
              <w:rPr>
                <w:rFonts w:ascii="Verdana" w:eastAsia="Verdana" w:hAnsi="Verdana" w:cs="Verdana"/>
                <w:sz w:val="24"/>
                <w:szCs w:val="24"/>
                <w:lang w:val="en-GB"/>
              </w:rPr>
              <w:t>/0</w:t>
            </w:r>
            <w:r>
              <w:rPr>
                <w:rFonts w:ascii="Verdana" w:eastAsia="Verdana" w:hAnsi="Verdana" w:cs="Verdana"/>
                <w:sz w:val="24"/>
                <w:szCs w:val="24"/>
                <w:lang w:val="en-GB"/>
              </w:rPr>
              <w:t>1</w:t>
            </w:r>
            <w:r w:rsidR="00851EB0" w:rsidRPr="00AE75D2">
              <w:rPr>
                <w:rFonts w:ascii="Verdana" w:eastAsia="Verdana" w:hAnsi="Verdana" w:cs="Verdana"/>
                <w:sz w:val="24"/>
                <w:szCs w:val="24"/>
                <w:lang w:val="en-GB"/>
              </w:rPr>
              <w:t>/2020</w:t>
            </w:r>
          </w:p>
        </w:tc>
      </w:tr>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Improving presentation and public speaking skills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Attending lot of seminars, group discussion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Online courses, practice</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Moderate </w:t>
            </w:r>
          </w:p>
        </w:tc>
        <w:tc>
          <w:tcPr>
            <w:tcW w:w="1872" w:type="dxa"/>
            <w:shd w:val="clear" w:color="auto" w:fill="auto"/>
            <w:tcMar>
              <w:top w:w="100" w:type="dxa"/>
              <w:left w:w="100" w:type="dxa"/>
              <w:bottom w:w="100" w:type="dxa"/>
              <w:right w:w="100" w:type="dxa"/>
            </w:tcMar>
          </w:tcPr>
          <w:p w:rsidR="00851EB0" w:rsidRPr="00AE75D2" w:rsidRDefault="00EA212E" w:rsidP="00EA212E">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Pr>
                <w:rFonts w:ascii="Verdana" w:eastAsia="Verdana" w:hAnsi="Verdana" w:cs="Verdana"/>
                <w:sz w:val="24"/>
                <w:szCs w:val="24"/>
                <w:lang w:val="en-GB"/>
              </w:rPr>
              <w:t>03</w:t>
            </w:r>
            <w:r w:rsidR="00851EB0" w:rsidRPr="00AE75D2">
              <w:rPr>
                <w:rFonts w:ascii="Verdana" w:eastAsia="Verdana" w:hAnsi="Verdana" w:cs="Verdana"/>
                <w:sz w:val="24"/>
                <w:szCs w:val="24"/>
                <w:lang w:val="en-GB"/>
              </w:rPr>
              <w:t>/0</w:t>
            </w:r>
            <w:r>
              <w:rPr>
                <w:rFonts w:ascii="Verdana" w:eastAsia="Verdana" w:hAnsi="Verdana" w:cs="Verdana"/>
                <w:sz w:val="24"/>
                <w:szCs w:val="24"/>
                <w:lang w:val="en-GB"/>
              </w:rPr>
              <w:t>1</w:t>
            </w:r>
            <w:r w:rsidR="00851EB0" w:rsidRPr="00AE75D2">
              <w:rPr>
                <w:rFonts w:ascii="Verdana" w:eastAsia="Verdana" w:hAnsi="Verdana" w:cs="Verdana"/>
                <w:sz w:val="24"/>
                <w:szCs w:val="24"/>
                <w:lang w:val="en-GB"/>
              </w:rPr>
              <w:t>/2020</w:t>
            </w:r>
          </w:p>
        </w:tc>
      </w:tr>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Improving Role playing skills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Attending course to practice face to face interview, </w:t>
            </w:r>
            <w:r w:rsidRPr="00AE75D2">
              <w:rPr>
                <w:rFonts w:ascii="Verdana" w:eastAsia="Verdana" w:hAnsi="Verdana" w:cs="Verdana"/>
                <w:sz w:val="24"/>
                <w:szCs w:val="24"/>
                <w:lang w:val="en-GB"/>
              </w:rPr>
              <w:lastRenderedPageBreak/>
              <w:t xml:space="preserve">public interaction </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lastRenderedPageBreak/>
              <w:t>Practice, personality development courses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Moderate</w:t>
            </w:r>
          </w:p>
        </w:tc>
        <w:tc>
          <w:tcPr>
            <w:tcW w:w="1872" w:type="dxa"/>
            <w:shd w:val="clear" w:color="auto" w:fill="auto"/>
            <w:tcMar>
              <w:top w:w="100" w:type="dxa"/>
              <w:left w:w="100" w:type="dxa"/>
              <w:bottom w:w="100" w:type="dxa"/>
              <w:right w:w="100" w:type="dxa"/>
            </w:tcMar>
          </w:tcPr>
          <w:p w:rsidR="00851EB0" w:rsidRPr="00AE75D2" w:rsidRDefault="00EA212E" w:rsidP="00EA212E">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Pr>
                <w:rFonts w:ascii="Verdana" w:eastAsia="Verdana" w:hAnsi="Verdana" w:cs="Verdana"/>
                <w:sz w:val="24"/>
                <w:szCs w:val="24"/>
                <w:lang w:val="en-GB"/>
              </w:rPr>
              <w:t>03</w:t>
            </w:r>
            <w:r w:rsidR="00851EB0" w:rsidRPr="00AE75D2">
              <w:rPr>
                <w:rFonts w:ascii="Verdana" w:eastAsia="Verdana" w:hAnsi="Verdana" w:cs="Verdana"/>
                <w:sz w:val="24"/>
                <w:szCs w:val="24"/>
                <w:lang w:val="en-GB"/>
              </w:rPr>
              <w:t>/0</w:t>
            </w:r>
            <w:r>
              <w:rPr>
                <w:rFonts w:ascii="Verdana" w:eastAsia="Verdana" w:hAnsi="Verdana" w:cs="Verdana"/>
                <w:sz w:val="24"/>
                <w:szCs w:val="24"/>
                <w:lang w:val="en-GB"/>
              </w:rPr>
              <w:t>1</w:t>
            </w:r>
            <w:r w:rsidR="00851EB0" w:rsidRPr="00AE75D2">
              <w:rPr>
                <w:rFonts w:ascii="Verdana" w:eastAsia="Verdana" w:hAnsi="Verdana" w:cs="Verdana"/>
                <w:sz w:val="24"/>
                <w:szCs w:val="24"/>
                <w:lang w:val="en-GB"/>
              </w:rPr>
              <w:t>/</w:t>
            </w:r>
            <w:r w:rsidR="00BF69BD">
              <w:rPr>
                <w:rFonts w:ascii="Verdana" w:eastAsia="Verdana" w:hAnsi="Verdana" w:cs="Verdana"/>
                <w:sz w:val="24"/>
                <w:szCs w:val="24"/>
                <w:lang w:val="en-GB"/>
              </w:rPr>
              <w:t>2</w:t>
            </w:r>
            <w:r w:rsidR="00851EB0" w:rsidRPr="00AE75D2">
              <w:rPr>
                <w:rFonts w:ascii="Verdana" w:eastAsia="Verdana" w:hAnsi="Verdana" w:cs="Verdana"/>
                <w:sz w:val="24"/>
                <w:szCs w:val="24"/>
                <w:lang w:val="en-GB"/>
              </w:rPr>
              <w:t>020</w:t>
            </w:r>
          </w:p>
        </w:tc>
      </w:tr>
      <w:tr w:rsidR="00851EB0" w:rsidRPr="00AE75D2" w:rsidTr="00116D0E">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lastRenderedPageBreak/>
              <w:t>Improving Reflective writing skills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Following study materials, practice through online courses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Books, Courses</w:t>
            </w:r>
          </w:p>
        </w:tc>
        <w:tc>
          <w:tcPr>
            <w:tcW w:w="1872" w:type="dxa"/>
            <w:shd w:val="clear" w:color="auto" w:fill="auto"/>
            <w:tcMar>
              <w:top w:w="100" w:type="dxa"/>
              <w:left w:w="100" w:type="dxa"/>
              <w:bottom w:w="100" w:type="dxa"/>
              <w:right w:w="100" w:type="dxa"/>
            </w:tcMar>
          </w:tcPr>
          <w:p w:rsidR="00851EB0" w:rsidRPr="00AE75D2" w:rsidRDefault="00851EB0" w:rsidP="00702F87">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Low</w:t>
            </w:r>
          </w:p>
        </w:tc>
        <w:tc>
          <w:tcPr>
            <w:tcW w:w="1872" w:type="dxa"/>
            <w:shd w:val="clear" w:color="auto" w:fill="auto"/>
            <w:tcMar>
              <w:top w:w="100" w:type="dxa"/>
              <w:left w:w="100" w:type="dxa"/>
              <w:bottom w:w="100" w:type="dxa"/>
              <w:right w:w="100" w:type="dxa"/>
            </w:tcMar>
          </w:tcPr>
          <w:p w:rsidR="00851EB0" w:rsidRPr="00AE75D2" w:rsidRDefault="00EA212E" w:rsidP="00EA212E">
            <w:pPr>
              <w:pStyle w:val="Normal1"/>
              <w:widowControl w:val="0"/>
              <w:pBdr>
                <w:top w:val="nil"/>
                <w:left w:val="nil"/>
                <w:bottom w:val="nil"/>
                <w:right w:val="nil"/>
                <w:between w:val="nil"/>
              </w:pBdr>
              <w:spacing w:line="360" w:lineRule="auto"/>
              <w:jc w:val="both"/>
              <w:rPr>
                <w:rFonts w:ascii="Verdana" w:eastAsia="Verdana" w:hAnsi="Verdana" w:cs="Verdana"/>
                <w:sz w:val="24"/>
                <w:szCs w:val="24"/>
                <w:lang w:val="en-GB"/>
              </w:rPr>
            </w:pPr>
            <w:r>
              <w:rPr>
                <w:rFonts w:ascii="Verdana" w:eastAsia="Verdana" w:hAnsi="Verdana" w:cs="Verdana"/>
                <w:sz w:val="24"/>
                <w:szCs w:val="24"/>
                <w:lang w:val="en-GB"/>
              </w:rPr>
              <w:t>03</w:t>
            </w:r>
            <w:r w:rsidR="00851EB0" w:rsidRPr="00AE75D2">
              <w:rPr>
                <w:rFonts w:ascii="Verdana" w:eastAsia="Verdana" w:hAnsi="Verdana" w:cs="Verdana"/>
                <w:sz w:val="24"/>
                <w:szCs w:val="24"/>
                <w:lang w:val="en-GB"/>
              </w:rPr>
              <w:t>/0</w:t>
            </w:r>
            <w:r>
              <w:rPr>
                <w:rFonts w:ascii="Verdana" w:eastAsia="Verdana" w:hAnsi="Verdana" w:cs="Verdana"/>
                <w:sz w:val="24"/>
                <w:szCs w:val="24"/>
                <w:lang w:val="en-GB"/>
              </w:rPr>
              <w:t>1</w:t>
            </w:r>
            <w:r w:rsidR="00851EB0" w:rsidRPr="00AE75D2">
              <w:rPr>
                <w:rFonts w:ascii="Verdana" w:eastAsia="Verdana" w:hAnsi="Verdana" w:cs="Verdana"/>
                <w:sz w:val="24"/>
                <w:szCs w:val="24"/>
                <w:lang w:val="en-GB"/>
              </w:rPr>
              <w:t>/2020</w:t>
            </w:r>
          </w:p>
        </w:tc>
      </w:tr>
    </w:tbl>
    <w:p w:rsidR="00851EB0" w:rsidRPr="00AE75D2" w:rsidRDefault="00851EB0" w:rsidP="00702F87">
      <w:pPr>
        <w:pStyle w:val="Normal1"/>
        <w:spacing w:line="360" w:lineRule="auto"/>
        <w:jc w:val="both"/>
        <w:rPr>
          <w:rFonts w:ascii="Verdana" w:eastAsia="Verdana" w:hAnsi="Verdana" w:cs="Verdana"/>
          <w:sz w:val="24"/>
          <w:szCs w:val="24"/>
          <w:lang w:val="en-GB"/>
        </w:rPr>
      </w:pPr>
      <w:r w:rsidRPr="00AE75D2">
        <w:rPr>
          <w:rFonts w:ascii="Verdana" w:eastAsia="Verdana" w:hAnsi="Verdana" w:cs="Verdana"/>
          <w:sz w:val="24"/>
          <w:szCs w:val="24"/>
          <w:lang w:val="en-GB"/>
        </w:rPr>
        <w:t xml:space="preserve">Table 1: Personal development plan </w:t>
      </w:r>
    </w:p>
    <w:p w:rsidR="0003341F" w:rsidRPr="00AE75D2" w:rsidRDefault="0003341F" w:rsidP="00702F87">
      <w:pPr>
        <w:pStyle w:val="Normal1"/>
        <w:spacing w:line="360" w:lineRule="auto"/>
        <w:jc w:val="both"/>
        <w:rPr>
          <w:rFonts w:ascii="Verdana" w:eastAsia="Verdana" w:hAnsi="Verdana" w:cs="Verdana"/>
          <w:sz w:val="24"/>
          <w:szCs w:val="24"/>
          <w:lang w:val="en-GB"/>
        </w:rPr>
      </w:pPr>
    </w:p>
    <w:p w:rsidR="0003341F" w:rsidRPr="00AE75D2" w:rsidRDefault="00981A36" w:rsidP="00702F87">
      <w:pPr>
        <w:pStyle w:val="Titolo1"/>
        <w:rPr>
          <w:b w:val="0"/>
          <w:highlight w:val="white"/>
          <w:lang w:val="en-GB"/>
        </w:rPr>
      </w:pPr>
      <w:bookmarkStart w:id="9" w:name="_Toc28868229"/>
      <w:r w:rsidRPr="00AE75D2">
        <w:rPr>
          <w:b w:val="0"/>
          <w:highlight w:val="white"/>
          <w:lang w:val="en-GB"/>
        </w:rPr>
        <w:t>Conclusion</w:t>
      </w:r>
      <w:bookmarkEnd w:id="9"/>
    </w:p>
    <w:p w:rsidR="00D01A5C" w:rsidRPr="00AE75D2" w:rsidRDefault="00981A36" w:rsidP="00702F87">
      <w:pPr>
        <w:pStyle w:val="Normal1"/>
        <w:spacing w:line="360" w:lineRule="auto"/>
        <w:jc w:val="both"/>
        <w:rPr>
          <w:rFonts w:ascii="Verdana" w:eastAsia="Verdana" w:hAnsi="Verdana" w:cs="Verdana"/>
          <w:sz w:val="24"/>
          <w:szCs w:val="24"/>
          <w:highlight w:val="white"/>
          <w:lang w:val="en-GB"/>
        </w:rPr>
      </w:pPr>
      <w:r w:rsidRPr="00AE75D2">
        <w:rPr>
          <w:rFonts w:ascii="Verdana" w:eastAsia="Verdana" w:hAnsi="Verdana" w:cs="Verdana"/>
          <w:sz w:val="24"/>
          <w:szCs w:val="24"/>
          <w:highlight w:val="white"/>
          <w:lang w:val="en-GB"/>
        </w:rPr>
        <w:t>Thus, it can be wrapped up by saying that the overall assignment has discussed how I develop my employability and academic skills in the module. This module has helped me to fix my weak points. At the same time, Gibbs' reflective cycle has helped me to evaluate my learning process.</w:t>
      </w:r>
    </w:p>
    <w:p w:rsidR="00E47715" w:rsidRPr="00AE75D2" w:rsidRDefault="00E47715" w:rsidP="00702F87">
      <w:pPr>
        <w:jc w:val="both"/>
        <w:rPr>
          <w:rFonts w:ascii="Verdana" w:hAnsi="Verdana"/>
          <w:sz w:val="32"/>
          <w:szCs w:val="40"/>
          <w:lang w:val="en-GB"/>
        </w:rPr>
      </w:pPr>
      <w:bookmarkStart w:id="10" w:name="_Toc28868230"/>
      <w:r w:rsidRPr="00AE75D2">
        <w:rPr>
          <w:lang w:val="en-GB"/>
        </w:rPr>
        <w:br w:type="page"/>
      </w:r>
    </w:p>
    <w:p w:rsidR="0024295F" w:rsidRPr="0024295F" w:rsidRDefault="00A2051D" w:rsidP="0024295F">
      <w:pPr>
        <w:pStyle w:val="Titolo1"/>
        <w:rPr>
          <w:b w:val="0"/>
          <w:lang w:val="en-GB"/>
        </w:rPr>
      </w:pPr>
      <w:r w:rsidRPr="00AE75D2">
        <w:rPr>
          <w:b w:val="0"/>
          <w:lang w:val="en-GB"/>
        </w:rPr>
        <w:lastRenderedPageBreak/>
        <w:t>Reference list</w:t>
      </w:r>
      <w:bookmarkEnd w:id="10"/>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Bryan, C. and Clegg, K. eds., 2019. </w:t>
      </w:r>
      <w:r w:rsidRPr="00AE75D2">
        <w:rPr>
          <w:rFonts w:ascii="Verdana" w:hAnsi="Verdana" w:cs="Times New Roman"/>
          <w:i/>
          <w:iCs/>
          <w:color w:val="222222"/>
          <w:sz w:val="24"/>
          <w:szCs w:val="24"/>
          <w:shd w:val="clear" w:color="auto" w:fill="FFFFFF"/>
          <w:lang w:val="en-GB"/>
        </w:rPr>
        <w:t>Innovative Assessment in Higher Education: A Handbook for Academic Practitioners</w:t>
      </w:r>
      <w:r w:rsidRPr="00AE75D2">
        <w:rPr>
          <w:rFonts w:ascii="Verdana" w:hAnsi="Verdana" w:cs="Times New Roman"/>
          <w:color w:val="222222"/>
          <w:sz w:val="24"/>
          <w:szCs w:val="24"/>
          <w:shd w:val="clear" w:color="auto" w:fill="FFFFFF"/>
          <w:lang w:val="en-GB"/>
        </w:rPr>
        <w:t>. Abingdon: Routledge.</w:t>
      </w:r>
    </w:p>
    <w:p w:rsidR="0024295F" w:rsidRPr="00AE75D2" w:rsidRDefault="0024295F" w:rsidP="00702F87">
      <w:pPr>
        <w:spacing w:line="360" w:lineRule="auto"/>
        <w:jc w:val="both"/>
        <w:rPr>
          <w:rFonts w:ascii="Verdana" w:hAnsi="Verdana" w:cs="Times New Roman"/>
          <w:sz w:val="24"/>
          <w:szCs w:val="24"/>
          <w:lang w:val="en-GB"/>
        </w:rPr>
      </w:pPr>
      <w:r w:rsidRPr="00AE75D2">
        <w:rPr>
          <w:rFonts w:ascii="Verdana" w:hAnsi="Verdana"/>
          <w:sz w:val="24"/>
          <w:szCs w:val="24"/>
          <w:shd w:val="clear" w:color="auto" w:fill="FFFFFF"/>
          <w:lang w:val="en-GB"/>
        </w:rPr>
        <w:t>Casey, S.C., MacCallum, J., Robertson, L. and Strachan, L., (2018). Researching skills development: students as partners in this process. </w:t>
      </w:r>
      <w:r w:rsidRPr="00AE75D2">
        <w:rPr>
          <w:rFonts w:ascii="Verdana" w:hAnsi="Verdana"/>
          <w:i/>
          <w:iCs/>
          <w:sz w:val="24"/>
          <w:szCs w:val="24"/>
          <w:shd w:val="clear" w:color="auto" w:fill="FFFFFF"/>
          <w:lang w:val="en-GB"/>
        </w:rPr>
        <w:t>New Directions in the Teaching of Physical Sciences</w:t>
      </w:r>
      <w:r w:rsidRPr="00AE75D2">
        <w:rPr>
          <w:rFonts w:ascii="Verdana" w:hAnsi="Verdana"/>
          <w:sz w:val="24"/>
          <w:szCs w:val="24"/>
          <w:shd w:val="clear" w:color="auto" w:fill="FFFFFF"/>
          <w:lang w:val="en-GB"/>
        </w:rPr>
        <w:t>, (13).</w:t>
      </w:r>
    </w:p>
    <w:p w:rsidR="0024295F" w:rsidRPr="00AE75D2" w:rsidRDefault="0024295F" w:rsidP="00702F87">
      <w:pPr>
        <w:spacing w:line="360" w:lineRule="auto"/>
        <w:jc w:val="both"/>
        <w:rPr>
          <w:rFonts w:ascii="Verdana" w:hAnsi="Verdana" w:cs="Times New Roman"/>
          <w:sz w:val="24"/>
          <w:szCs w:val="24"/>
          <w:shd w:val="clear" w:color="auto" w:fill="FFFFFF"/>
          <w:lang w:val="en-GB"/>
        </w:rPr>
      </w:pPr>
      <w:r w:rsidRPr="00AE75D2">
        <w:rPr>
          <w:rFonts w:ascii="Verdana" w:hAnsi="Verdana" w:cs="Times New Roman"/>
          <w:sz w:val="24"/>
          <w:szCs w:val="24"/>
          <w:shd w:val="clear" w:color="auto" w:fill="FFFFFF"/>
          <w:lang w:val="en-GB"/>
        </w:rPr>
        <w:t>Endsley, M.R., (2017). Toward a theory of situation awareness in dynamic systems. In </w:t>
      </w:r>
      <w:r w:rsidRPr="00AE75D2">
        <w:rPr>
          <w:rFonts w:ascii="Verdana" w:hAnsi="Verdana" w:cs="Times New Roman"/>
          <w:i/>
          <w:iCs/>
          <w:sz w:val="24"/>
          <w:szCs w:val="24"/>
          <w:shd w:val="clear" w:color="auto" w:fill="FFFFFF"/>
          <w:lang w:val="en-GB"/>
        </w:rPr>
        <w:t>Situational Awareness</w:t>
      </w:r>
      <w:r w:rsidRPr="00AE75D2">
        <w:rPr>
          <w:rFonts w:ascii="Verdana" w:hAnsi="Verdana" w:cs="Times New Roman"/>
          <w:sz w:val="24"/>
          <w:szCs w:val="24"/>
          <w:shd w:val="clear" w:color="auto" w:fill="FFFFFF"/>
          <w:lang w:val="en-GB"/>
        </w:rPr>
        <w:t> (pp. 9-42). Routledge.</w:t>
      </w:r>
    </w:p>
    <w:p w:rsidR="0024295F" w:rsidRPr="00AE75D2" w:rsidRDefault="0024295F" w:rsidP="00702F87">
      <w:pPr>
        <w:spacing w:line="360" w:lineRule="auto"/>
        <w:jc w:val="both"/>
        <w:rPr>
          <w:rFonts w:ascii="Verdana" w:hAnsi="Verdana" w:cs="Times New Roman"/>
          <w:sz w:val="24"/>
          <w:szCs w:val="24"/>
          <w:lang w:val="en-GB"/>
        </w:rPr>
      </w:pPr>
      <w:r w:rsidRPr="00AE75D2">
        <w:rPr>
          <w:rFonts w:ascii="Verdana" w:hAnsi="Verdana" w:cs="Times New Roman"/>
          <w:color w:val="222222"/>
          <w:sz w:val="24"/>
          <w:szCs w:val="24"/>
          <w:shd w:val="clear" w:color="auto" w:fill="FFFFFF"/>
          <w:lang w:val="en-GB"/>
        </w:rPr>
        <w:t>Glanville, G. and Becker, B.A., 2016, December. Reflective Learning Journals in Computer Science: The Student Experience. In </w:t>
      </w:r>
      <w:r w:rsidRPr="00AE75D2">
        <w:rPr>
          <w:rFonts w:ascii="Verdana" w:hAnsi="Verdana" w:cs="Times New Roman"/>
          <w:i/>
          <w:iCs/>
          <w:color w:val="222222"/>
          <w:sz w:val="24"/>
          <w:szCs w:val="24"/>
          <w:shd w:val="clear" w:color="auto" w:fill="FFFFFF"/>
          <w:lang w:val="en-GB"/>
        </w:rPr>
        <w:t>The 9th International Conference on Engaging Pedagogy (ICEP 2016), Dublin, Ireland, 1-2 December 2016</w:t>
      </w:r>
      <w:r w:rsidRPr="00AE75D2">
        <w:rPr>
          <w:rFonts w:ascii="Verdana" w:hAnsi="Verdana" w:cs="Times New Roman"/>
          <w:color w:val="222222"/>
          <w:sz w:val="24"/>
          <w:szCs w:val="24"/>
          <w:shd w:val="clear" w:color="auto" w:fill="FFFFFF"/>
          <w:lang w:val="en-GB"/>
        </w:rPr>
        <w:t>. ICEP.</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Kirk, S.T.E.V.E., 2017. Waves of reflection: Seeing knowledge (s) in academic writing. </w:t>
      </w:r>
      <w:r w:rsidRPr="00AE75D2">
        <w:rPr>
          <w:rFonts w:ascii="Verdana" w:hAnsi="Verdana" w:cs="Times New Roman"/>
          <w:i/>
          <w:iCs/>
          <w:color w:val="222222"/>
          <w:sz w:val="24"/>
          <w:szCs w:val="24"/>
          <w:shd w:val="clear" w:color="auto" w:fill="FFFFFF"/>
          <w:lang w:val="en-GB"/>
        </w:rPr>
        <w:t>EAP in a rapidly changing landscape. Garnet: Reading</w:t>
      </w:r>
      <w:r w:rsidRPr="00AE75D2">
        <w:rPr>
          <w:rFonts w:ascii="Verdana" w:hAnsi="Verdana" w:cs="Times New Roman"/>
          <w:color w:val="222222"/>
          <w:sz w:val="24"/>
          <w:szCs w:val="24"/>
          <w:shd w:val="clear" w:color="auto" w:fill="FFFFFF"/>
          <w:lang w:val="en-GB"/>
        </w:rPr>
        <w:t>, pp.15-32.</w:t>
      </w:r>
    </w:p>
    <w:p w:rsidR="0024295F" w:rsidRPr="00AE75D2" w:rsidRDefault="0024295F" w:rsidP="00702F87">
      <w:pPr>
        <w:spacing w:line="360" w:lineRule="auto"/>
        <w:jc w:val="both"/>
        <w:rPr>
          <w:rFonts w:ascii="Verdana" w:hAnsi="Verdana" w:cs="Times New Roman"/>
          <w:sz w:val="24"/>
          <w:szCs w:val="24"/>
          <w:shd w:val="clear" w:color="auto" w:fill="FFFFFF"/>
          <w:lang w:val="en-GB"/>
        </w:rPr>
      </w:pPr>
      <w:r w:rsidRPr="00AE75D2">
        <w:rPr>
          <w:rFonts w:ascii="Verdana" w:hAnsi="Verdana" w:cs="Times New Roman"/>
          <w:sz w:val="24"/>
          <w:szCs w:val="24"/>
          <w:shd w:val="clear" w:color="auto" w:fill="FFFFFF"/>
          <w:lang w:val="en-GB"/>
        </w:rPr>
        <w:t>Orique, S.B. and Despins, L., (2018). Evaluating situation awareness: an integrative review. </w:t>
      </w:r>
      <w:r w:rsidRPr="00AE75D2">
        <w:rPr>
          <w:rFonts w:ascii="Verdana" w:hAnsi="Verdana" w:cs="Times New Roman"/>
          <w:i/>
          <w:iCs/>
          <w:sz w:val="24"/>
          <w:szCs w:val="24"/>
          <w:shd w:val="clear" w:color="auto" w:fill="FFFFFF"/>
          <w:lang w:val="en-GB"/>
        </w:rPr>
        <w:t>Western journal of nursing research</w:t>
      </w:r>
      <w:r w:rsidRPr="00AE75D2">
        <w:rPr>
          <w:rFonts w:ascii="Verdana" w:hAnsi="Verdana" w:cs="Times New Roman"/>
          <w:sz w:val="24"/>
          <w:szCs w:val="24"/>
          <w:shd w:val="clear" w:color="auto" w:fill="FFFFFF"/>
          <w:lang w:val="en-GB"/>
        </w:rPr>
        <w:t>, </w:t>
      </w:r>
      <w:r w:rsidRPr="00AE75D2">
        <w:rPr>
          <w:rFonts w:ascii="Verdana" w:hAnsi="Verdana" w:cs="Times New Roman"/>
          <w:i/>
          <w:iCs/>
          <w:sz w:val="24"/>
          <w:szCs w:val="24"/>
          <w:shd w:val="clear" w:color="auto" w:fill="FFFFFF"/>
          <w:lang w:val="en-GB"/>
        </w:rPr>
        <w:t>40</w:t>
      </w:r>
      <w:r w:rsidRPr="00AE75D2">
        <w:rPr>
          <w:rFonts w:ascii="Verdana" w:hAnsi="Verdana" w:cs="Times New Roman"/>
          <w:sz w:val="24"/>
          <w:szCs w:val="24"/>
          <w:shd w:val="clear" w:color="auto" w:fill="FFFFFF"/>
          <w:lang w:val="en-GB"/>
        </w:rPr>
        <w:t>(3), pp.388-424.</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Pretorius, L. and Ford, A., 2016. Reflection for Learning: Teaching Reflective Practice at the Beginning of University Study. </w:t>
      </w:r>
      <w:r w:rsidRPr="00AE75D2">
        <w:rPr>
          <w:rFonts w:ascii="Verdana" w:hAnsi="Verdana" w:cs="Times New Roman"/>
          <w:i/>
          <w:iCs/>
          <w:color w:val="222222"/>
          <w:sz w:val="24"/>
          <w:szCs w:val="24"/>
          <w:shd w:val="clear" w:color="auto" w:fill="FFFFFF"/>
          <w:lang w:val="en-GB"/>
        </w:rPr>
        <w:t>International Journal of Teaching and Learning in Higher Education</w:t>
      </w:r>
      <w:r w:rsidRPr="00AE75D2">
        <w:rPr>
          <w:rFonts w:ascii="Verdana" w:hAnsi="Verdana" w:cs="Times New Roman"/>
          <w:color w:val="222222"/>
          <w:sz w:val="24"/>
          <w:szCs w:val="24"/>
          <w:shd w:val="clear" w:color="auto" w:fill="FFFFFF"/>
          <w:lang w:val="en-GB"/>
        </w:rPr>
        <w:t>, </w:t>
      </w:r>
      <w:r w:rsidRPr="00AE75D2">
        <w:rPr>
          <w:rFonts w:ascii="Verdana" w:hAnsi="Verdana" w:cs="Times New Roman"/>
          <w:i/>
          <w:iCs/>
          <w:color w:val="222222"/>
          <w:sz w:val="24"/>
          <w:szCs w:val="24"/>
          <w:shd w:val="clear" w:color="auto" w:fill="FFFFFF"/>
          <w:lang w:val="en-GB"/>
        </w:rPr>
        <w:t>28</w:t>
      </w:r>
      <w:r w:rsidRPr="00AE75D2">
        <w:rPr>
          <w:rFonts w:ascii="Verdana" w:hAnsi="Verdana" w:cs="Times New Roman"/>
          <w:color w:val="222222"/>
          <w:sz w:val="24"/>
          <w:szCs w:val="24"/>
          <w:shd w:val="clear" w:color="auto" w:fill="FFFFFF"/>
          <w:lang w:val="en-GB"/>
        </w:rPr>
        <w:t>(2), pp.241-253.</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Ruge, G. and McCormack, C., 2017. Building and construction students’ skills development for employability–reframing assessment for learning in discipline-specific contexts. </w:t>
      </w:r>
      <w:r w:rsidRPr="00AE75D2">
        <w:rPr>
          <w:rFonts w:ascii="Verdana" w:hAnsi="Verdana" w:cs="Times New Roman"/>
          <w:i/>
          <w:iCs/>
          <w:color w:val="222222"/>
          <w:sz w:val="24"/>
          <w:szCs w:val="24"/>
          <w:shd w:val="clear" w:color="auto" w:fill="FFFFFF"/>
          <w:lang w:val="en-GB"/>
        </w:rPr>
        <w:t>Architectural Engineering and Design Management</w:t>
      </w:r>
      <w:r w:rsidRPr="00AE75D2">
        <w:rPr>
          <w:rFonts w:ascii="Verdana" w:hAnsi="Verdana" w:cs="Times New Roman"/>
          <w:color w:val="222222"/>
          <w:sz w:val="24"/>
          <w:szCs w:val="24"/>
          <w:shd w:val="clear" w:color="auto" w:fill="FFFFFF"/>
          <w:lang w:val="en-GB"/>
        </w:rPr>
        <w:t>, </w:t>
      </w:r>
      <w:r w:rsidRPr="00AE75D2">
        <w:rPr>
          <w:rFonts w:ascii="Verdana" w:hAnsi="Verdana" w:cs="Times New Roman"/>
          <w:i/>
          <w:iCs/>
          <w:color w:val="222222"/>
          <w:sz w:val="24"/>
          <w:szCs w:val="24"/>
          <w:shd w:val="clear" w:color="auto" w:fill="FFFFFF"/>
          <w:lang w:val="en-GB"/>
        </w:rPr>
        <w:t>13</w:t>
      </w:r>
      <w:r w:rsidRPr="00AE75D2">
        <w:rPr>
          <w:rFonts w:ascii="Verdana" w:hAnsi="Verdana" w:cs="Times New Roman"/>
          <w:color w:val="222222"/>
          <w:sz w:val="24"/>
          <w:szCs w:val="24"/>
          <w:shd w:val="clear" w:color="auto" w:fill="FFFFFF"/>
          <w:lang w:val="en-GB"/>
        </w:rPr>
        <w:t>(5), pp.365-383.</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Sweet, L., Bass, J., Sidebotham, M., Fenwick, J. and Graham, K., 2019. Developing reflective capacities in midwifery students: Enhancing learning through reflective writing. </w:t>
      </w:r>
      <w:r w:rsidRPr="00AE75D2">
        <w:rPr>
          <w:rFonts w:ascii="Verdana" w:hAnsi="Verdana" w:cs="Times New Roman"/>
          <w:i/>
          <w:iCs/>
          <w:color w:val="222222"/>
          <w:sz w:val="24"/>
          <w:szCs w:val="24"/>
          <w:shd w:val="clear" w:color="auto" w:fill="FFFFFF"/>
          <w:lang w:val="en-GB"/>
        </w:rPr>
        <w:t>Women and Birth</w:t>
      </w:r>
      <w:r w:rsidRPr="00AE75D2">
        <w:rPr>
          <w:rFonts w:ascii="Verdana" w:hAnsi="Verdana" w:cs="Times New Roman"/>
          <w:color w:val="222222"/>
          <w:sz w:val="24"/>
          <w:szCs w:val="24"/>
          <w:shd w:val="clear" w:color="auto" w:fill="FFFFFF"/>
          <w:lang w:val="en-GB"/>
        </w:rPr>
        <w:t>, </w:t>
      </w:r>
      <w:r w:rsidRPr="00AE75D2">
        <w:rPr>
          <w:rFonts w:ascii="Verdana" w:hAnsi="Verdana" w:cs="Times New Roman"/>
          <w:i/>
          <w:iCs/>
          <w:color w:val="222222"/>
          <w:sz w:val="24"/>
          <w:szCs w:val="24"/>
          <w:shd w:val="clear" w:color="auto" w:fill="FFFFFF"/>
          <w:lang w:val="en-GB"/>
        </w:rPr>
        <w:t>32</w:t>
      </w:r>
      <w:r w:rsidRPr="00AE75D2">
        <w:rPr>
          <w:rFonts w:ascii="Verdana" w:hAnsi="Verdana" w:cs="Times New Roman"/>
          <w:color w:val="222222"/>
          <w:sz w:val="24"/>
          <w:szCs w:val="24"/>
          <w:shd w:val="clear" w:color="auto" w:fill="FFFFFF"/>
          <w:lang w:val="en-GB"/>
        </w:rPr>
        <w:t>(2), pp.119-126.</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lastRenderedPageBreak/>
        <w:t>Tanaka, M., Okamoto, R. and Koide, K., 2018. Relationship between Reflective Practice Skills and Volume of Writing in a Reflective Journal. </w:t>
      </w:r>
      <w:r w:rsidRPr="00AE75D2">
        <w:rPr>
          <w:rFonts w:ascii="Verdana" w:hAnsi="Verdana" w:cs="Times New Roman"/>
          <w:i/>
          <w:iCs/>
          <w:color w:val="222222"/>
          <w:sz w:val="24"/>
          <w:szCs w:val="24"/>
          <w:shd w:val="clear" w:color="auto" w:fill="FFFFFF"/>
          <w:lang w:val="en-GB"/>
        </w:rPr>
        <w:t>Health</w:t>
      </w:r>
      <w:r w:rsidRPr="00AE75D2">
        <w:rPr>
          <w:rFonts w:ascii="Verdana" w:hAnsi="Verdana" w:cs="Times New Roman"/>
          <w:color w:val="222222"/>
          <w:sz w:val="24"/>
          <w:szCs w:val="24"/>
          <w:shd w:val="clear" w:color="auto" w:fill="FFFFFF"/>
          <w:lang w:val="en-GB"/>
        </w:rPr>
        <w:t>, </w:t>
      </w:r>
      <w:r w:rsidRPr="00AE75D2">
        <w:rPr>
          <w:rFonts w:ascii="Verdana" w:hAnsi="Verdana" w:cs="Times New Roman"/>
          <w:i/>
          <w:iCs/>
          <w:color w:val="222222"/>
          <w:sz w:val="24"/>
          <w:szCs w:val="24"/>
          <w:shd w:val="clear" w:color="auto" w:fill="FFFFFF"/>
          <w:lang w:val="en-GB"/>
        </w:rPr>
        <w:t>10</w:t>
      </w:r>
      <w:r w:rsidRPr="00AE75D2">
        <w:rPr>
          <w:rFonts w:ascii="Verdana" w:hAnsi="Verdana" w:cs="Times New Roman"/>
          <w:color w:val="222222"/>
          <w:sz w:val="24"/>
          <w:szCs w:val="24"/>
          <w:shd w:val="clear" w:color="auto" w:fill="FFFFFF"/>
          <w:lang w:val="en-GB"/>
        </w:rPr>
        <w:t>(03), pp.283-311.</w:t>
      </w:r>
    </w:p>
    <w:p w:rsidR="0024295F" w:rsidRPr="00AE75D2" w:rsidRDefault="0024295F" w:rsidP="00702F87">
      <w:pPr>
        <w:spacing w:line="360" w:lineRule="auto"/>
        <w:jc w:val="both"/>
        <w:rPr>
          <w:rFonts w:ascii="Verdana" w:hAnsi="Verdana" w:cs="Times New Roman"/>
          <w:color w:val="222222"/>
          <w:sz w:val="24"/>
          <w:szCs w:val="24"/>
          <w:shd w:val="clear" w:color="auto" w:fill="FFFFFF"/>
          <w:lang w:val="en-GB"/>
        </w:rPr>
      </w:pPr>
      <w:r w:rsidRPr="00AE75D2">
        <w:rPr>
          <w:rFonts w:ascii="Verdana" w:hAnsi="Verdana" w:cs="Times New Roman"/>
          <w:color w:val="222222"/>
          <w:sz w:val="24"/>
          <w:szCs w:val="24"/>
          <w:shd w:val="clear" w:color="auto" w:fill="FFFFFF"/>
          <w:lang w:val="en-GB"/>
        </w:rPr>
        <w:t>Tawanwongsri, W. and Phenwan, T., 2019. Reflective and feedback performances on Thai medical students’ patient history-taking skills. </w:t>
      </w:r>
      <w:r w:rsidRPr="00AE75D2">
        <w:rPr>
          <w:rFonts w:ascii="Verdana" w:hAnsi="Verdana" w:cs="Times New Roman"/>
          <w:i/>
          <w:iCs/>
          <w:color w:val="222222"/>
          <w:sz w:val="24"/>
          <w:szCs w:val="24"/>
          <w:shd w:val="clear" w:color="auto" w:fill="FFFFFF"/>
          <w:lang w:val="en-GB"/>
        </w:rPr>
        <w:t>BMC medical education</w:t>
      </w:r>
      <w:r w:rsidRPr="00AE75D2">
        <w:rPr>
          <w:rFonts w:ascii="Verdana" w:hAnsi="Verdana" w:cs="Times New Roman"/>
          <w:color w:val="222222"/>
          <w:sz w:val="24"/>
          <w:szCs w:val="24"/>
          <w:shd w:val="clear" w:color="auto" w:fill="FFFFFF"/>
          <w:lang w:val="en-GB"/>
        </w:rPr>
        <w:t>, </w:t>
      </w:r>
      <w:r w:rsidRPr="00AE75D2">
        <w:rPr>
          <w:rFonts w:ascii="Verdana" w:hAnsi="Verdana" w:cs="Times New Roman"/>
          <w:i/>
          <w:iCs/>
          <w:color w:val="222222"/>
          <w:sz w:val="24"/>
          <w:szCs w:val="24"/>
          <w:shd w:val="clear" w:color="auto" w:fill="FFFFFF"/>
          <w:lang w:val="en-GB"/>
        </w:rPr>
        <w:t>19</w:t>
      </w:r>
      <w:r w:rsidRPr="00AE75D2">
        <w:rPr>
          <w:rFonts w:ascii="Verdana" w:hAnsi="Verdana" w:cs="Times New Roman"/>
          <w:color w:val="222222"/>
          <w:sz w:val="24"/>
          <w:szCs w:val="24"/>
          <w:shd w:val="clear" w:color="auto" w:fill="FFFFFF"/>
          <w:lang w:val="en-GB"/>
        </w:rPr>
        <w:t>(1), pp.141-158.</w:t>
      </w:r>
    </w:p>
    <w:p w:rsidR="0024295F" w:rsidRPr="00AE75D2" w:rsidRDefault="0024295F" w:rsidP="00702F87">
      <w:pPr>
        <w:spacing w:line="360" w:lineRule="auto"/>
        <w:jc w:val="both"/>
        <w:rPr>
          <w:rFonts w:ascii="Verdana" w:hAnsi="Verdana" w:cs="Times New Roman"/>
          <w:sz w:val="24"/>
          <w:szCs w:val="24"/>
          <w:shd w:val="clear" w:color="auto" w:fill="FFFFFF"/>
          <w:lang w:val="en-GB"/>
        </w:rPr>
      </w:pPr>
      <w:r w:rsidRPr="00AE75D2">
        <w:rPr>
          <w:rFonts w:ascii="Verdana" w:hAnsi="Verdana" w:cs="Times New Roman"/>
          <w:sz w:val="24"/>
          <w:szCs w:val="24"/>
          <w:shd w:val="clear" w:color="auto" w:fill="FFFFFF"/>
          <w:lang w:val="en-GB"/>
        </w:rPr>
        <w:t>Victor, A.A., (2017). Time Management Strategies as a Panacea for Principals' Administrative Effectiveness in Secondary Schools in Enugu State, Nigeria. </w:t>
      </w:r>
      <w:r w:rsidRPr="00AE75D2">
        <w:rPr>
          <w:rFonts w:ascii="Verdana" w:hAnsi="Verdana" w:cs="Times New Roman"/>
          <w:i/>
          <w:iCs/>
          <w:sz w:val="24"/>
          <w:szCs w:val="24"/>
          <w:shd w:val="clear" w:color="auto" w:fill="FFFFFF"/>
          <w:lang w:val="en-GB"/>
        </w:rPr>
        <w:t>Online Submission</w:t>
      </w:r>
      <w:r w:rsidRPr="00AE75D2">
        <w:rPr>
          <w:rFonts w:ascii="Verdana" w:hAnsi="Verdana" w:cs="Times New Roman"/>
          <w:sz w:val="24"/>
          <w:szCs w:val="24"/>
          <w:shd w:val="clear" w:color="auto" w:fill="FFFFFF"/>
          <w:lang w:val="en-GB"/>
        </w:rPr>
        <w:t>, </w:t>
      </w:r>
      <w:r w:rsidRPr="00AE75D2">
        <w:rPr>
          <w:rFonts w:ascii="Verdana" w:hAnsi="Verdana" w:cs="Times New Roman"/>
          <w:i/>
          <w:iCs/>
          <w:sz w:val="24"/>
          <w:szCs w:val="24"/>
          <w:shd w:val="clear" w:color="auto" w:fill="FFFFFF"/>
          <w:lang w:val="en-GB"/>
        </w:rPr>
        <w:t>3</w:t>
      </w:r>
      <w:r w:rsidRPr="00AE75D2">
        <w:rPr>
          <w:rFonts w:ascii="Verdana" w:hAnsi="Verdana" w:cs="Times New Roman"/>
          <w:sz w:val="24"/>
          <w:szCs w:val="24"/>
          <w:shd w:val="clear" w:color="auto" w:fill="FFFFFF"/>
          <w:lang w:val="en-GB"/>
        </w:rPr>
        <w:t>(9), pp.22-31.</w:t>
      </w:r>
    </w:p>
    <w:p w:rsidR="0003341F" w:rsidRPr="00AE75D2" w:rsidRDefault="0003341F" w:rsidP="00702F87">
      <w:pPr>
        <w:pStyle w:val="Normal1"/>
        <w:spacing w:line="360" w:lineRule="auto"/>
        <w:jc w:val="both"/>
        <w:rPr>
          <w:rFonts w:ascii="Verdana" w:eastAsia="Verdana" w:hAnsi="Verdana" w:cs="Verdana"/>
          <w:sz w:val="24"/>
          <w:szCs w:val="24"/>
          <w:highlight w:val="white"/>
          <w:lang w:val="en-GB"/>
        </w:rPr>
      </w:pPr>
    </w:p>
    <w:p w:rsidR="00AB76E2" w:rsidRDefault="00AB76E2" w:rsidP="00702F87">
      <w:pPr>
        <w:pStyle w:val="Normal1"/>
        <w:jc w:val="both"/>
        <w:rPr>
          <w:rFonts w:ascii="Verdana" w:eastAsia="Verdana" w:hAnsi="Verdana" w:cs="Verdana"/>
          <w:lang w:val="en-GB"/>
        </w:rPr>
      </w:pPr>
    </w:p>
    <w:p w:rsidR="00AB76E2" w:rsidRDefault="00AB76E2" w:rsidP="00702F87">
      <w:pPr>
        <w:pStyle w:val="Normal1"/>
        <w:jc w:val="both"/>
        <w:rPr>
          <w:rFonts w:ascii="Verdana" w:eastAsia="Verdana" w:hAnsi="Verdana" w:cs="Verdana"/>
          <w:lang w:val="en-GB"/>
        </w:rPr>
      </w:pPr>
    </w:p>
    <w:p w:rsidR="00AB76E2" w:rsidRDefault="00AB76E2" w:rsidP="00702F87">
      <w:pPr>
        <w:pStyle w:val="Normal1"/>
        <w:jc w:val="both"/>
        <w:rPr>
          <w:rFonts w:ascii="Verdana" w:eastAsia="Verdana" w:hAnsi="Verdana" w:cs="Verdana"/>
          <w:lang w:val="en-GB"/>
        </w:rPr>
      </w:pPr>
    </w:p>
    <w:p w:rsidR="00AB76E2" w:rsidRDefault="00AB76E2" w:rsidP="00702F87">
      <w:pPr>
        <w:pStyle w:val="Normal1"/>
        <w:jc w:val="both"/>
        <w:rPr>
          <w:rFonts w:ascii="Verdana" w:eastAsia="Verdana" w:hAnsi="Verdana" w:cs="Verdana"/>
          <w:lang w:val="en-GB"/>
        </w:rPr>
      </w:pPr>
    </w:p>
    <w:p w:rsidR="00AB76E2" w:rsidRPr="00AB76E2" w:rsidRDefault="00AB76E2" w:rsidP="00702F87">
      <w:pPr>
        <w:pStyle w:val="Normal1"/>
        <w:jc w:val="both"/>
        <w:rPr>
          <w:rFonts w:ascii="Verdana" w:eastAsia="Verdana" w:hAnsi="Verdana" w:cs="Verdana"/>
          <w:sz w:val="32"/>
          <w:szCs w:val="32"/>
          <w:lang w:val="en-GB"/>
        </w:rPr>
      </w:pPr>
      <w:r w:rsidRPr="00AB76E2">
        <w:rPr>
          <w:rFonts w:ascii="Verdana" w:eastAsia="Verdana" w:hAnsi="Verdana" w:cs="Verdana"/>
          <w:sz w:val="32"/>
          <w:szCs w:val="32"/>
          <w:lang w:val="en-GB"/>
        </w:rPr>
        <w:t>Appendix</w:t>
      </w:r>
    </w:p>
    <w:p w:rsidR="00AB76E2" w:rsidRDefault="00AB76E2" w:rsidP="00702F87">
      <w:pPr>
        <w:pStyle w:val="Normal1"/>
        <w:jc w:val="both"/>
        <w:rPr>
          <w:rFonts w:ascii="Verdana" w:eastAsia="Verdana" w:hAnsi="Verdana" w:cs="Verdana"/>
          <w:lang w:val="en-GB"/>
        </w:rPr>
      </w:pPr>
    </w:p>
    <w:p w:rsidR="00AB76E2" w:rsidRPr="00AE75D2" w:rsidRDefault="00AB76E2" w:rsidP="00702F87">
      <w:pPr>
        <w:pStyle w:val="Normal1"/>
        <w:jc w:val="both"/>
        <w:rPr>
          <w:rFonts w:ascii="Verdana" w:eastAsia="Verdana" w:hAnsi="Verdana" w:cs="Verdana"/>
          <w:lang w:val="en-GB"/>
        </w:rPr>
      </w:pPr>
      <w:r w:rsidRPr="00AB76E2">
        <w:rPr>
          <w:rFonts w:ascii="Verdana" w:eastAsia="Verdana" w:hAnsi="Verdana" w:cs="Verdana"/>
          <w:lang w:val="en-GB"/>
        </w:rPr>
        <w:object w:dxaOrig="1530" w:dyaOrig="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0.5pt" o:ole="">
            <v:imagedata r:id="rId7" o:title=""/>
          </v:shape>
          <o:OLEObject Type="Embed" ProgID="Package" ShapeID="_x0000_i1025" DrawAspect="Content" ObjectID="_1639519419" r:id="rId8"/>
        </w:object>
      </w:r>
    </w:p>
    <w:sectPr w:rsidR="00AB76E2" w:rsidRPr="00AE75D2" w:rsidSect="0003341F">
      <w:footerReference w:type="default" r:id="rId9"/>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34AD" w:rsidRDefault="008C34AD" w:rsidP="00CC356B">
      <w:pPr>
        <w:spacing w:line="240" w:lineRule="auto"/>
      </w:pPr>
      <w:r>
        <w:separator/>
      </w:r>
    </w:p>
  </w:endnote>
  <w:endnote w:type="continuationSeparator" w:id="1">
    <w:p w:rsidR="008C34AD" w:rsidRDefault="008C34AD" w:rsidP="00CC356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23571"/>
      <w:docPartObj>
        <w:docPartGallery w:val="Page Numbers (Bottom of Page)"/>
        <w:docPartUnique/>
      </w:docPartObj>
    </w:sdtPr>
    <w:sdtContent>
      <w:p w:rsidR="00A2051D" w:rsidRDefault="00601C6B">
        <w:pPr>
          <w:pStyle w:val="Pidipagina"/>
          <w:jc w:val="right"/>
        </w:pPr>
        <w:r>
          <w:rPr>
            <w:noProof/>
          </w:rPr>
          <w:fldChar w:fldCharType="begin"/>
        </w:r>
        <w:r w:rsidR="00494460">
          <w:rPr>
            <w:noProof/>
          </w:rPr>
          <w:instrText xml:space="preserve"> PAGE   \* MERGEFORMAT </w:instrText>
        </w:r>
        <w:r>
          <w:rPr>
            <w:noProof/>
          </w:rPr>
          <w:fldChar w:fldCharType="separate"/>
        </w:r>
        <w:r w:rsidR="00AB76E2">
          <w:rPr>
            <w:noProof/>
          </w:rPr>
          <w:t>12</w:t>
        </w:r>
        <w:r>
          <w:rPr>
            <w:noProof/>
          </w:rPr>
          <w:fldChar w:fldCharType="end"/>
        </w:r>
      </w:p>
    </w:sdtContent>
  </w:sdt>
  <w:p w:rsidR="0003341F" w:rsidRDefault="0003341F">
    <w:pPr>
      <w:pStyle w:val="Normal1"/>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34AD" w:rsidRDefault="008C34AD" w:rsidP="00CC356B">
      <w:pPr>
        <w:spacing w:line="240" w:lineRule="auto"/>
      </w:pPr>
      <w:r>
        <w:separator/>
      </w:r>
    </w:p>
  </w:footnote>
  <w:footnote w:type="continuationSeparator" w:id="1">
    <w:p w:rsidR="008C34AD" w:rsidRDefault="008C34AD" w:rsidP="00CC356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283"/>
  <w:characterSpacingControl w:val="doNotCompress"/>
  <w:footnotePr>
    <w:footnote w:id="0"/>
    <w:footnote w:id="1"/>
  </w:footnotePr>
  <w:endnotePr>
    <w:endnote w:id="0"/>
    <w:endnote w:id="1"/>
  </w:endnotePr>
  <w:compat/>
  <w:rsids>
    <w:rsidRoot w:val="0003341F"/>
    <w:rsid w:val="0003341F"/>
    <w:rsid w:val="001E3426"/>
    <w:rsid w:val="0024295F"/>
    <w:rsid w:val="002E6DB8"/>
    <w:rsid w:val="00457916"/>
    <w:rsid w:val="00494460"/>
    <w:rsid w:val="004A4B90"/>
    <w:rsid w:val="004E4D67"/>
    <w:rsid w:val="005D52BE"/>
    <w:rsid w:val="005E1829"/>
    <w:rsid w:val="00601C6B"/>
    <w:rsid w:val="006D25D5"/>
    <w:rsid w:val="00702F87"/>
    <w:rsid w:val="00715BF7"/>
    <w:rsid w:val="007232F6"/>
    <w:rsid w:val="00802BA0"/>
    <w:rsid w:val="008420AC"/>
    <w:rsid w:val="00842594"/>
    <w:rsid w:val="00847B06"/>
    <w:rsid w:val="00851EB0"/>
    <w:rsid w:val="00885D2C"/>
    <w:rsid w:val="008A1804"/>
    <w:rsid w:val="008C34AD"/>
    <w:rsid w:val="008F4DA9"/>
    <w:rsid w:val="009478F6"/>
    <w:rsid w:val="00951249"/>
    <w:rsid w:val="00981A36"/>
    <w:rsid w:val="009E104B"/>
    <w:rsid w:val="00A2051D"/>
    <w:rsid w:val="00A325B9"/>
    <w:rsid w:val="00AB76E2"/>
    <w:rsid w:val="00AE75D2"/>
    <w:rsid w:val="00B34FC5"/>
    <w:rsid w:val="00B76E81"/>
    <w:rsid w:val="00BF69BD"/>
    <w:rsid w:val="00CC356B"/>
    <w:rsid w:val="00D012C9"/>
    <w:rsid w:val="00D01A5C"/>
    <w:rsid w:val="00DE2A6A"/>
    <w:rsid w:val="00E23542"/>
    <w:rsid w:val="00E47715"/>
    <w:rsid w:val="00E92F11"/>
    <w:rsid w:val="00EA212E"/>
    <w:rsid w:val="00EB7C4D"/>
    <w:rsid w:val="00ED1D7E"/>
    <w:rsid w:val="00EE4C4E"/>
    <w:rsid w:val="00F11C1A"/>
    <w:rsid w:val="00F51FF2"/>
    <w:rsid w:val="00F77336"/>
    <w:rsid w:val="00FA62D4"/>
  </w:rsids>
  <m:mathPr>
    <m:mathFont m:val="Cambria Math"/>
    <m:brkBin m:val="before"/>
    <m:brkBinSub m:val="--"/>
    <m:smallFrac/>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CC356B"/>
  </w:style>
  <w:style w:type="paragraph" w:styleId="Titolo1">
    <w:name w:val="heading 1"/>
    <w:basedOn w:val="Normal1"/>
    <w:next w:val="Normal1"/>
    <w:rsid w:val="00A2051D"/>
    <w:pPr>
      <w:keepNext/>
      <w:keepLines/>
      <w:spacing w:before="400" w:after="120" w:line="360" w:lineRule="auto"/>
      <w:jc w:val="both"/>
      <w:outlineLvl w:val="0"/>
    </w:pPr>
    <w:rPr>
      <w:rFonts w:ascii="Verdana" w:hAnsi="Verdana"/>
      <w:b/>
      <w:sz w:val="32"/>
      <w:szCs w:val="40"/>
    </w:rPr>
  </w:style>
  <w:style w:type="paragraph" w:styleId="Titolo2">
    <w:name w:val="heading 2"/>
    <w:basedOn w:val="Normal1"/>
    <w:next w:val="Normal1"/>
    <w:rsid w:val="00A2051D"/>
    <w:pPr>
      <w:keepNext/>
      <w:keepLines/>
      <w:spacing w:before="360" w:after="120" w:line="360" w:lineRule="auto"/>
      <w:jc w:val="both"/>
      <w:outlineLvl w:val="1"/>
    </w:pPr>
    <w:rPr>
      <w:rFonts w:ascii="Verdana" w:hAnsi="Verdana"/>
      <w:b/>
      <w:sz w:val="28"/>
      <w:szCs w:val="32"/>
      <w:lang w:val="en-GB"/>
    </w:rPr>
  </w:style>
  <w:style w:type="paragraph" w:styleId="Titolo3">
    <w:name w:val="heading 3"/>
    <w:basedOn w:val="Normal1"/>
    <w:next w:val="Normal1"/>
    <w:rsid w:val="0003341F"/>
    <w:pPr>
      <w:keepNext/>
      <w:keepLines/>
      <w:spacing w:before="320" w:after="80"/>
      <w:outlineLvl w:val="2"/>
    </w:pPr>
    <w:rPr>
      <w:color w:val="434343"/>
      <w:sz w:val="28"/>
      <w:szCs w:val="28"/>
    </w:rPr>
  </w:style>
  <w:style w:type="paragraph" w:styleId="Titolo4">
    <w:name w:val="heading 4"/>
    <w:basedOn w:val="Normal1"/>
    <w:next w:val="Normal1"/>
    <w:rsid w:val="0003341F"/>
    <w:pPr>
      <w:keepNext/>
      <w:keepLines/>
      <w:spacing w:before="280" w:after="80"/>
      <w:outlineLvl w:val="3"/>
    </w:pPr>
    <w:rPr>
      <w:color w:val="666666"/>
      <w:sz w:val="24"/>
      <w:szCs w:val="24"/>
    </w:rPr>
  </w:style>
  <w:style w:type="paragraph" w:styleId="Titolo5">
    <w:name w:val="heading 5"/>
    <w:basedOn w:val="Normal1"/>
    <w:next w:val="Normal1"/>
    <w:rsid w:val="0003341F"/>
    <w:pPr>
      <w:keepNext/>
      <w:keepLines/>
      <w:spacing w:before="240" w:after="80"/>
      <w:outlineLvl w:val="4"/>
    </w:pPr>
    <w:rPr>
      <w:color w:val="666666"/>
    </w:rPr>
  </w:style>
  <w:style w:type="paragraph" w:styleId="Titolo6">
    <w:name w:val="heading 6"/>
    <w:basedOn w:val="Normal1"/>
    <w:next w:val="Normal1"/>
    <w:rsid w:val="0003341F"/>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rsid w:val="0003341F"/>
  </w:style>
  <w:style w:type="paragraph" w:styleId="Titolo">
    <w:name w:val="Title"/>
    <w:basedOn w:val="Normal1"/>
    <w:next w:val="Normal1"/>
    <w:rsid w:val="0003341F"/>
    <w:pPr>
      <w:keepNext/>
      <w:keepLines/>
      <w:spacing w:after="60"/>
    </w:pPr>
    <w:rPr>
      <w:sz w:val="52"/>
      <w:szCs w:val="52"/>
    </w:rPr>
  </w:style>
  <w:style w:type="paragraph" w:styleId="Sottotitolo">
    <w:name w:val="Subtitle"/>
    <w:basedOn w:val="Normal1"/>
    <w:next w:val="Normal1"/>
    <w:rsid w:val="0003341F"/>
    <w:pPr>
      <w:keepNext/>
      <w:keepLines/>
      <w:spacing w:after="320"/>
    </w:pPr>
    <w:rPr>
      <w:color w:val="666666"/>
      <w:sz w:val="30"/>
      <w:szCs w:val="30"/>
    </w:rPr>
  </w:style>
  <w:style w:type="paragraph" w:styleId="Intestazione">
    <w:name w:val="header"/>
    <w:basedOn w:val="Normale"/>
    <w:link w:val="IntestazioneCarattere"/>
    <w:uiPriority w:val="99"/>
    <w:unhideWhenUsed/>
    <w:rsid w:val="00A2051D"/>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A2051D"/>
  </w:style>
  <w:style w:type="paragraph" w:styleId="Pidipagina">
    <w:name w:val="footer"/>
    <w:basedOn w:val="Normale"/>
    <w:link w:val="PidipaginaCarattere"/>
    <w:uiPriority w:val="99"/>
    <w:unhideWhenUsed/>
    <w:rsid w:val="00A2051D"/>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A2051D"/>
  </w:style>
  <w:style w:type="paragraph" w:styleId="Titolosommario">
    <w:name w:val="TOC Heading"/>
    <w:basedOn w:val="Titolo1"/>
    <w:next w:val="Normale"/>
    <w:uiPriority w:val="39"/>
    <w:semiHidden/>
    <w:unhideWhenUsed/>
    <w:qFormat/>
    <w:rsid w:val="00715BF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715BF7"/>
    <w:pPr>
      <w:spacing w:after="100"/>
    </w:pPr>
  </w:style>
  <w:style w:type="paragraph" w:styleId="Sommario2">
    <w:name w:val="toc 2"/>
    <w:basedOn w:val="Normale"/>
    <w:next w:val="Normale"/>
    <w:autoRedefine/>
    <w:uiPriority w:val="39"/>
    <w:unhideWhenUsed/>
    <w:rsid w:val="00715BF7"/>
    <w:pPr>
      <w:spacing w:after="100"/>
      <w:ind w:left="220"/>
    </w:pPr>
  </w:style>
  <w:style w:type="character" w:styleId="Collegamentoipertestuale">
    <w:name w:val="Hyperlink"/>
    <w:basedOn w:val="Carpredefinitoparagrafo"/>
    <w:uiPriority w:val="99"/>
    <w:unhideWhenUsed/>
    <w:rsid w:val="00715BF7"/>
    <w:rPr>
      <w:color w:val="0000FF" w:themeColor="hyperlink"/>
      <w:u w:val="single"/>
    </w:rPr>
  </w:style>
  <w:style w:type="paragraph" w:styleId="Testofumetto">
    <w:name w:val="Balloon Text"/>
    <w:basedOn w:val="Normale"/>
    <w:link w:val="TestofumettoCarattere"/>
    <w:uiPriority w:val="99"/>
    <w:semiHidden/>
    <w:unhideWhenUsed/>
    <w:rsid w:val="00715BF7"/>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15BF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0715CC76-45C6-4B0D-B537-DF5EC1A5F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2368</Words>
  <Characters>13501</Characters>
  <Application>Microsoft Office Word</Application>
  <DocSecurity>0</DocSecurity>
  <Lines>112</Lines>
  <Paragraphs>31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dc:creator>
  <cp:lastModifiedBy>vincenzo</cp:lastModifiedBy>
  <cp:revision>6</cp:revision>
  <dcterms:created xsi:type="dcterms:W3CDTF">2020-01-02T22:55:00Z</dcterms:created>
  <dcterms:modified xsi:type="dcterms:W3CDTF">2020-01-03T00:17:00Z</dcterms:modified>
</cp:coreProperties>
</file>