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628C6E" w14:textId="77777777" w:rsidR="007832DB" w:rsidRPr="002C30F6" w:rsidRDefault="007832DB" w:rsidP="007832DB">
      <w:pPr>
        <w:spacing w:line="480" w:lineRule="auto"/>
        <w:jc w:val="center"/>
        <w:rPr>
          <w:rFonts w:ascii="Times New Roman" w:hAnsi="Times New Roman" w:cs="Times New Roman"/>
          <w:b/>
          <w:bCs/>
          <w:sz w:val="24"/>
          <w:szCs w:val="24"/>
        </w:rPr>
      </w:pPr>
    </w:p>
    <w:p w14:paraId="30B208F7" w14:textId="77777777" w:rsidR="007832DB" w:rsidRPr="002C30F6" w:rsidRDefault="007832DB" w:rsidP="007832DB">
      <w:pPr>
        <w:spacing w:line="480" w:lineRule="auto"/>
        <w:jc w:val="center"/>
        <w:rPr>
          <w:rFonts w:ascii="Times New Roman" w:hAnsi="Times New Roman" w:cs="Times New Roman"/>
          <w:sz w:val="24"/>
          <w:szCs w:val="24"/>
        </w:rPr>
      </w:pPr>
    </w:p>
    <w:p w14:paraId="390EBDA1"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1601658</w:t>
      </w:r>
    </w:p>
    <w:p w14:paraId="058D916C"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 xml:space="preserve"> The Effect of Empathy Inducing Mitigating Factors on Criminal Sentencing Decisions: Do Mock Jurors Offer More Lenient Sentences if Empathy is Felt Towards the Defendant?</w:t>
      </w:r>
    </w:p>
    <w:p w14:paraId="23109E19"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‘Dissertation in Psychology’</w:t>
      </w:r>
    </w:p>
    <w:p w14:paraId="4F8DF1F5"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2020</w:t>
      </w:r>
    </w:p>
    <w:p w14:paraId="13882BC8" w14:textId="77777777" w:rsidR="007832DB" w:rsidRPr="002C30F6" w:rsidRDefault="007832DB" w:rsidP="007832DB">
      <w:pPr>
        <w:spacing w:line="480" w:lineRule="auto"/>
        <w:jc w:val="center"/>
        <w:rPr>
          <w:rFonts w:ascii="Times New Roman" w:hAnsi="Times New Roman" w:cs="Times New Roman"/>
          <w:sz w:val="24"/>
          <w:szCs w:val="24"/>
        </w:rPr>
      </w:pPr>
    </w:p>
    <w:p w14:paraId="6A046115" w14:textId="77777777" w:rsidR="007832DB" w:rsidRPr="002C30F6" w:rsidRDefault="007832DB" w:rsidP="007832DB">
      <w:pPr>
        <w:spacing w:line="480" w:lineRule="auto"/>
        <w:jc w:val="center"/>
        <w:rPr>
          <w:rFonts w:ascii="Times New Roman" w:hAnsi="Times New Roman" w:cs="Times New Roman"/>
          <w:sz w:val="24"/>
          <w:szCs w:val="24"/>
        </w:rPr>
      </w:pPr>
    </w:p>
    <w:p w14:paraId="450D6322" w14:textId="77777777" w:rsidR="007832DB" w:rsidRPr="002C30F6" w:rsidRDefault="007832DB" w:rsidP="007832DB">
      <w:pPr>
        <w:spacing w:line="480" w:lineRule="auto"/>
        <w:jc w:val="center"/>
        <w:rPr>
          <w:rFonts w:ascii="Times New Roman" w:hAnsi="Times New Roman" w:cs="Times New Roman"/>
          <w:sz w:val="24"/>
          <w:szCs w:val="24"/>
        </w:rPr>
      </w:pPr>
    </w:p>
    <w:p w14:paraId="2DA0D689" w14:textId="77777777" w:rsidR="007832DB" w:rsidRPr="002C30F6" w:rsidRDefault="007832DB" w:rsidP="007832DB">
      <w:pPr>
        <w:spacing w:line="480" w:lineRule="auto"/>
        <w:jc w:val="center"/>
        <w:rPr>
          <w:rFonts w:ascii="Times New Roman" w:hAnsi="Times New Roman" w:cs="Times New Roman"/>
          <w:sz w:val="24"/>
          <w:szCs w:val="24"/>
        </w:rPr>
      </w:pPr>
    </w:p>
    <w:p w14:paraId="0E530EAE" w14:textId="77777777" w:rsidR="007832DB" w:rsidRPr="002C30F6" w:rsidRDefault="007832DB" w:rsidP="007832DB">
      <w:pPr>
        <w:spacing w:line="480" w:lineRule="auto"/>
        <w:jc w:val="center"/>
        <w:rPr>
          <w:rFonts w:ascii="Times New Roman" w:hAnsi="Times New Roman" w:cs="Times New Roman"/>
          <w:sz w:val="24"/>
          <w:szCs w:val="24"/>
        </w:rPr>
      </w:pPr>
    </w:p>
    <w:p w14:paraId="2366D293" w14:textId="77777777" w:rsidR="007832DB" w:rsidRPr="002C30F6" w:rsidRDefault="007832DB" w:rsidP="007832DB">
      <w:pPr>
        <w:spacing w:line="480" w:lineRule="auto"/>
        <w:jc w:val="center"/>
        <w:rPr>
          <w:rFonts w:ascii="Times New Roman" w:hAnsi="Times New Roman" w:cs="Times New Roman"/>
          <w:sz w:val="24"/>
          <w:szCs w:val="24"/>
        </w:rPr>
      </w:pPr>
    </w:p>
    <w:p w14:paraId="3AA90F12" w14:textId="77777777" w:rsidR="007832DB" w:rsidRPr="002C30F6" w:rsidRDefault="007832DB" w:rsidP="007832DB">
      <w:pPr>
        <w:spacing w:line="480" w:lineRule="auto"/>
        <w:jc w:val="center"/>
        <w:rPr>
          <w:rFonts w:ascii="Times New Roman" w:hAnsi="Times New Roman" w:cs="Times New Roman"/>
          <w:sz w:val="24"/>
          <w:szCs w:val="24"/>
        </w:rPr>
      </w:pPr>
    </w:p>
    <w:p w14:paraId="02B3EBD3" w14:textId="77777777" w:rsidR="007832DB" w:rsidRPr="002C30F6" w:rsidRDefault="007832DB" w:rsidP="007832DB">
      <w:pPr>
        <w:spacing w:line="480" w:lineRule="auto"/>
        <w:jc w:val="center"/>
        <w:rPr>
          <w:rFonts w:ascii="Times New Roman" w:hAnsi="Times New Roman" w:cs="Times New Roman"/>
          <w:sz w:val="24"/>
          <w:szCs w:val="24"/>
        </w:rPr>
      </w:pPr>
    </w:p>
    <w:p w14:paraId="4B6ABFAA" w14:textId="77777777" w:rsidR="007832DB" w:rsidRPr="002C30F6" w:rsidRDefault="007832DB" w:rsidP="007832DB">
      <w:pPr>
        <w:spacing w:line="480" w:lineRule="auto"/>
        <w:jc w:val="center"/>
        <w:rPr>
          <w:rFonts w:ascii="Times New Roman" w:hAnsi="Times New Roman" w:cs="Times New Roman"/>
          <w:sz w:val="24"/>
          <w:szCs w:val="24"/>
        </w:rPr>
      </w:pPr>
    </w:p>
    <w:p w14:paraId="5947B792" w14:textId="77777777" w:rsidR="007832DB" w:rsidRPr="002C30F6" w:rsidRDefault="007832DB" w:rsidP="007832DB">
      <w:pPr>
        <w:spacing w:line="480" w:lineRule="auto"/>
        <w:jc w:val="center"/>
        <w:rPr>
          <w:rFonts w:ascii="Times New Roman" w:hAnsi="Times New Roman" w:cs="Times New Roman"/>
          <w:sz w:val="24"/>
          <w:szCs w:val="24"/>
        </w:rPr>
      </w:pPr>
    </w:p>
    <w:p w14:paraId="2F5A5294" w14:textId="77777777" w:rsidR="007832DB" w:rsidRPr="002C30F6" w:rsidRDefault="007832DB" w:rsidP="007832DB">
      <w:pPr>
        <w:spacing w:line="480" w:lineRule="auto"/>
        <w:jc w:val="center"/>
        <w:rPr>
          <w:rFonts w:ascii="Times New Roman" w:hAnsi="Times New Roman" w:cs="Times New Roman"/>
          <w:sz w:val="24"/>
          <w:szCs w:val="24"/>
        </w:rPr>
      </w:pPr>
    </w:p>
    <w:p w14:paraId="371EB8E1" w14:textId="2D6A1010" w:rsidR="007832DB" w:rsidRDefault="007832DB" w:rsidP="007832DB">
      <w:pPr>
        <w:spacing w:line="480" w:lineRule="auto"/>
        <w:jc w:val="center"/>
        <w:rPr>
          <w:rFonts w:ascii="Times New Roman" w:hAnsi="Times New Roman" w:cs="Times New Roman"/>
          <w:sz w:val="24"/>
          <w:szCs w:val="24"/>
        </w:rPr>
      </w:pPr>
    </w:p>
    <w:p w14:paraId="58F6F760" w14:textId="157CF53F" w:rsidR="006B3332" w:rsidRDefault="006B3332" w:rsidP="007832DB">
      <w:pPr>
        <w:spacing w:line="480" w:lineRule="auto"/>
        <w:jc w:val="center"/>
        <w:rPr>
          <w:rFonts w:ascii="Times New Roman" w:hAnsi="Times New Roman" w:cs="Times New Roman"/>
          <w:sz w:val="24"/>
          <w:szCs w:val="24"/>
        </w:rPr>
      </w:pPr>
    </w:p>
    <w:p w14:paraId="0C59507C" w14:textId="77777777"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lastRenderedPageBreak/>
        <w:t xml:space="preserve">DECLARATION </w:t>
      </w:r>
    </w:p>
    <w:p w14:paraId="6A94D2E9" w14:textId="00CDEE7E"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This work has not previously been accepted in substance for any degrees and is not being concurrently submitted in candidature for any degrees. </w:t>
      </w:r>
    </w:p>
    <w:p w14:paraId="0655BA6E" w14:textId="7DFBD326"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Signed …</w:t>
      </w:r>
      <w:r>
        <w:rPr>
          <w:rFonts w:ascii="Times New Roman" w:hAnsi="Times New Roman" w:cs="Times New Roman"/>
          <w:sz w:val="24"/>
          <w:szCs w:val="24"/>
        </w:rPr>
        <w:t>Kayleigh Jenkinson</w:t>
      </w:r>
      <w:r w:rsidRPr="006B3332">
        <w:rPr>
          <w:rFonts w:ascii="Times New Roman" w:hAnsi="Times New Roman" w:cs="Times New Roman"/>
          <w:sz w:val="24"/>
          <w:szCs w:val="24"/>
        </w:rPr>
        <w:t>……………………………</w:t>
      </w:r>
      <w:r>
        <w:rPr>
          <w:rFonts w:ascii="Times New Roman" w:hAnsi="Times New Roman" w:cs="Times New Roman"/>
          <w:sz w:val="24"/>
          <w:szCs w:val="24"/>
        </w:rPr>
        <w:t>.</w:t>
      </w:r>
      <w:r w:rsidRPr="006B3332">
        <w:rPr>
          <w:rFonts w:ascii="Times New Roman" w:hAnsi="Times New Roman" w:cs="Times New Roman"/>
          <w:sz w:val="24"/>
          <w:szCs w:val="24"/>
        </w:rPr>
        <w:t xml:space="preserve"> </w:t>
      </w:r>
    </w:p>
    <w:p w14:paraId="538C34C6" w14:textId="720DD765"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Date </w:t>
      </w:r>
      <w:r>
        <w:rPr>
          <w:rFonts w:ascii="Times New Roman" w:hAnsi="Times New Roman" w:cs="Times New Roman"/>
          <w:sz w:val="24"/>
          <w:szCs w:val="24"/>
        </w:rPr>
        <w:t>…..19/04/2020</w:t>
      </w:r>
      <w:r w:rsidRPr="006B3332">
        <w:rPr>
          <w:rFonts w:ascii="Times New Roman" w:hAnsi="Times New Roman" w:cs="Times New Roman"/>
          <w:sz w:val="24"/>
          <w:szCs w:val="24"/>
        </w:rPr>
        <w:t xml:space="preserve">………………………………………. </w:t>
      </w:r>
    </w:p>
    <w:p w14:paraId="44D163A0" w14:textId="77777777"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w:t>
      </w:r>
    </w:p>
    <w:p w14:paraId="69C41E83" w14:textId="4BBC5204"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STATEMENT 1 </w:t>
      </w:r>
    </w:p>
    <w:p w14:paraId="0474EF47" w14:textId="12A330EF"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This dissertation is being submitted in partial fulfilment of the requirements for the degree of  </w:t>
      </w:r>
    </w:p>
    <w:p w14:paraId="0CE9DFD2" w14:textId="2990F572"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w:t>
      </w:r>
      <w:r>
        <w:rPr>
          <w:rFonts w:ascii="Times New Roman" w:hAnsi="Times New Roman" w:cs="Times New Roman"/>
          <w:sz w:val="24"/>
          <w:szCs w:val="24"/>
        </w:rPr>
        <w:t>BSc Applied psychology</w:t>
      </w:r>
      <w:r w:rsidRPr="006B3332">
        <w:rPr>
          <w:rFonts w:ascii="Times New Roman" w:hAnsi="Times New Roman" w:cs="Times New Roman"/>
          <w:sz w:val="24"/>
          <w:szCs w:val="24"/>
        </w:rPr>
        <w:t>………………………………………..</w:t>
      </w:r>
    </w:p>
    <w:p w14:paraId="39B7E5E6" w14:textId="20AAC753"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Signed …</w:t>
      </w:r>
      <w:r>
        <w:rPr>
          <w:rFonts w:ascii="Times New Roman" w:hAnsi="Times New Roman" w:cs="Times New Roman"/>
          <w:sz w:val="24"/>
          <w:szCs w:val="24"/>
        </w:rPr>
        <w:t>Kayleigh Jenkinson</w:t>
      </w:r>
      <w:r w:rsidRPr="006B3332">
        <w:rPr>
          <w:rFonts w:ascii="Times New Roman" w:hAnsi="Times New Roman" w:cs="Times New Roman"/>
          <w:sz w:val="24"/>
          <w:szCs w:val="24"/>
        </w:rPr>
        <w:t>…………………………………</w:t>
      </w:r>
      <w:r>
        <w:rPr>
          <w:rFonts w:ascii="Times New Roman" w:hAnsi="Times New Roman" w:cs="Times New Roman"/>
          <w:sz w:val="24"/>
          <w:szCs w:val="24"/>
        </w:rPr>
        <w:t>..</w:t>
      </w:r>
      <w:r w:rsidRPr="006B3332">
        <w:rPr>
          <w:rFonts w:ascii="Times New Roman" w:hAnsi="Times New Roman" w:cs="Times New Roman"/>
          <w:sz w:val="24"/>
          <w:szCs w:val="24"/>
        </w:rPr>
        <w:t xml:space="preserve"> </w:t>
      </w:r>
    </w:p>
    <w:p w14:paraId="6F734022" w14:textId="3A866C94"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Date ……</w:t>
      </w:r>
      <w:r>
        <w:rPr>
          <w:rFonts w:ascii="Times New Roman" w:hAnsi="Times New Roman" w:cs="Times New Roman"/>
          <w:sz w:val="24"/>
          <w:szCs w:val="24"/>
        </w:rPr>
        <w:t>19/04/2020</w:t>
      </w:r>
      <w:r w:rsidRPr="006B3332">
        <w:rPr>
          <w:rFonts w:ascii="Times New Roman" w:hAnsi="Times New Roman" w:cs="Times New Roman"/>
          <w:sz w:val="24"/>
          <w:szCs w:val="24"/>
        </w:rPr>
        <w:t>…………………………………………</w:t>
      </w:r>
      <w:r>
        <w:rPr>
          <w:rFonts w:ascii="Times New Roman" w:hAnsi="Times New Roman" w:cs="Times New Roman"/>
          <w:sz w:val="24"/>
          <w:szCs w:val="24"/>
        </w:rPr>
        <w:t>…</w:t>
      </w:r>
    </w:p>
    <w:p w14:paraId="6CB94EE4" w14:textId="2C8A6B5A"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STATEMENT 2 </w:t>
      </w:r>
    </w:p>
    <w:p w14:paraId="56F500B1" w14:textId="55453921"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This dissertation is the result of my own independent work/investigation, except where otherwise stated. </w:t>
      </w:r>
    </w:p>
    <w:p w14:paraId="77B539FB" w14:textId="5BAD943B"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Other sources are acknowledged by giving explicit references.  A reference list is appended. </w:t>
      </w:r>
    </w:p>
    <w:p w14:paraId="7E7E45DF" w14:textId="77777777"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w:t>
      </w:r>
    </w:p>
    <w:p w14:paraId="4D4B673C" w14:textId="7B4CF921"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Signed ……</w:t>
      </w:r>
      <w:r>
        <w:rPr>
          <w:rFonts w:ascii="Times New Roman" w:hAnsi="Times New Roman" w:cs="Times New Roman"/>
          <w:sz w:val="24"/>
          <w:szCs w:val="24"/>
        </w:rPr>
        <w:t>Kayleigh Jenkinson</w:t>
      </w:r>
      <w:r w:rsidRPr="006B3332">
        <w:rPr>
          <w:rFonts w:ascii="Times New Roman" w:hAnsi="Times New Roman" w:cs="Times New Roman"/>
          <w:sz w:val="24"/>
          <w:szCs w:val="24"/>
        </w:rPr>
        <w:t xml:space="preserve">…………………………………………………………. </w:t>
      </w:r>
    </w:p>
    <w:p w14:paraId="60C43FF0" w14:textId="77777777"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w:t>
      </w:r>
    </w:p>
    <w:p w14:paraId="63D5BD8A" w14:textId="09C493EA"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Date ……</w:t>
      </w:r>
      <w:r>
        <w:rPr>
          <w:rFonts w:ascii="Times New Roman" w:hAnsi="Times New Roman" w:cs="Times New Roman"/>
          <w:sz w:val="24"/>
          <w:szCs w:val="24"/>
        </w:rPr>
        <w:t>19/04/2020</w:t>
      </w:r>
      <w:r w:rsidRPr="006B3332">
        <w:rPr>
          <w:rFonts w:ascii="Times New Roman" w:hAnsi="Times New Roman" w:cs="Times New Roman"/>
          <w:sz w:val="24"/>
          <w:szCs w:val="24"/>
        </w:rPr>
        <w:t xml:space="preserve">……………………………………………………………. </w:t>
      </w:r>
    </w:p>
    <w:p w14:paraId="19D551CB" w14:textId="77777777"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w:t>
      </w:r>
    </w:p>
    <w:p w14:paraId="27AF997C" w14:textId="77777777"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lastRenderedPageBreak/>
        <w:t xml:space="preserve"> </w:t>
      </w:r>
    </w:p>
    <w:p w14:paraId="16A0017E" w14:textId="77777777"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STATEMENT 3 </w:t>
      </w:r>
    </w:p>
    <w:p w14:paraId="48E5F49A" w14:textId="556B226B"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I hereby give consent for my dissertation, if accepted, to be available for photocopying and for inter-library loan, and for the title and summary to be made available to outside organisations. </w:t>
      </w:r>
    </w:p>
    <w:p w14:paraId="5C4CE436" w14:textId="47E1A006"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Signed ………</w:t>
      </w:r>
      <w:r>
        <w:rPr>
          <w:rFonts w:ascii="Times New Roman" w:hAnsi="Times New Roman" w:cs="Times New Roman"/>
          <w:sz w:val="24"/>
          <w:szCs w:val="24"/>
        </w:rPr>
        <w:t>Kayleigh Jenkinson</w:t>
      </w:r>
      <w:r w:rsidRPr="006B3332">
        <w:rPr>
          <w:rFonts w:ascii="Times New Roman" w:hAnsi="Times New Roman" w:cs="Times New Roman"/>
          <w:sz w:val="24"/>
          <w:szCs w:val="24"/>
        </w:rPr>
        <w:t>…………………………………</w:t>
      </w:r>
    </w:p>
    <w:p w14:paraId="0CDBE528" w14:textId="77777777" w:rsidR="006B3332" w:rsidRP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 xml:space="preserve"> </w:t>
      </w:r>
    </w:p>
    <w:p w14:paraId="75D91D6B" w14:textId="5C390AF4" w:rsidR="006B3332" w:rsidRDefault="006B3332" w:rsidP="006B3332">
      <w:pPr>
        <w:spacing w:line="480" w:lineRule="auto"/>
        <w:rPr>
          <w:rFonts w:ascii="Times New Roman" w:hAnsi="Times New Roman" w:cs="Times New Roman"/>
          <w:sz w:val="24"/>
          <w:szCs w:val="24"/>
        </w:rPr>
      </w:pPr>
      <w:r w:rsidRPr="006B3332">
        <w:rPr>
          <w:rFonts w:ascii="Times New Roman" w:hAnsi="Times New Roman" w:cs="Times New Roman"/>
          <w:sz w:val="24"/>
          <w:szCs w:val="24"/>
        </w:rPr>
        <w:t>Date …………</w:t>
      </w:r>
      <w:r>
        <w:rPr>
          <w:rFonts w:ascii="Times New Roman" w:hAnsi="Times New Roman" w:cs="Times New Roman"/>
          <w:sz w:val="24"/>
          <w:szCs w:val="24"/>
        </w:rPr>
        <w:t>19/04/2020</w:t>
      </w:r>
      <w:r w:rsidRPr="006B3332">
        <w:rPr>
          <w:rFonts w:ascii="Times New Roman" w:hAnsi="Times New Roman" w:cs="Times New Roman"/>
          <w:sz w:val="24"/>
          <w:szCs w:val="24"/>
        </w:rPr>
        <w:t>…………………………………………</w:t>
      </w:r>
      <w:r w:rsidR="00B25E92">
        <w:rPr>
          <w:rFonts w:ascii="Times New Roman" w:hAnsi="Times New Roman" w:cs="Times New Roman"/>
          <w:sz w:val="24"/>
          <w:szCs w:val="24"/>
        </w:rPr>
        <w:t>..</w:t>
      </w:r>
    </w:p>
    <w:p w14:paraId="3623B37C" w14:textId="510A2CA3" w:rsidR="006B3332" w:rsidRDefault="006B3332" w:rsidP="007832DB">
      <w:pPr>
        <w:spacing w:line="480" w:lineRule="auto"/>
        <w:jc w:val="center"/>
        <w:rPr>
          <w:rFonts w:ascii="Times New Roman" w:hAnsi="Times New Roman" w:cs="Times New Roman"/>
          <w:sz w:val="24"/>
          <w:szCs w:val="24"/>
        </w:rPr>
      </w:pPr>
    </w:p>
    <w:p w14:paraId="0E5F4D0F" w14:textId="791C0087" w:rsidR="006B3332" w:rsidRDefault="006B3332" w:rsidP="007832DB">
      <w:pPr>
        <w:spacing w:line="480" w:lineRule="auto"/>
        <w:jc w:val="center"/>
        <w:rPr>
          <w:rFonts w:ascii="Times New Roman" w:hAnsi="Times New Roman" w:cs="Times New Roman"/>
          <w:sz w:val="24"/>
          <w:szCs w:val="24"/>
        </w:rPr>
      </w:pPr>
    </w:p>
    <w:p w14:paraId="424D3134" w14:textId="266582F7" w:rsidR="006B3332" w:rsidRDefault="006B3332" w:rsidP="007832DB">
      <w:pPr>
        <w:spacing w:line="480" w:lineRule="auto"/>
        <w:jc w:val="center"/>
        <w:rPr>
          <w:rFonts w:ascii="Times New Roman" w:hAnsi="Times New Roman" w:cs="Times New Roman"/>
          <w:sz w:val="24"/>
          <w:szCs w:val="24"/>
        </w:rPr>
      </w:pPr>
    </w:p>
    <w:p w14:paraId="1F5E06DD" w14:textId="753A0A8C" w:rsidR="006B3332" w:rsidRDefault="006B3332" w:rsidP="007832DB">
      <w:pPr>
        <w:spacing w:line="480" w:lineRule="auto"/>
        <w:jc w:val="center"/>
        <w:rPr>
          <w:rFonts w:ascii="Times New Roman" w:hAnsi="Times New Roman" w:cs="Times New Roman"/>
          <w:sz w:val="24"/>
          <w:szCs w:val="24"/>
        </w:rPr>
      </w:pPr>
    </w:p>
    <w:p w14:paraId="4EB39AE3" w14:textId="5B49E462" w:rsidR="006B3332" w:rsidRDefault="006B3332" w:rsidP="007832DB">
      <w:pPr>
        <w:spacing w:line="480" w:lineRule="auto"/>
        <w:jc w:val="center"/>
        <w:rPr>
          <w:rFonts w:ascii="Times New Roman" w:hAnsi="Times New Roman" w:cs="Times New Roman"/>
          <w:sz w:val="24"/>
          <w:szCs w:val="24"/>
        </w:rPr>
      </w:pPr>
    </w:p>
    <w:p w14:paraId="3CCB6F59" w14:textId="637B8AD0" w:rsidR="006B3332" w:rsidRDefault="006B3332" w:rsidP="007832DB">
      <w:pPr>
        <w:spacing w:line="480" w:lineRule="auto"/>
        <w:jc w:val="center"/>
        <w:rPr>
          <w:rFonts w:ascii="Times New Roman" w:hAnsi="Times New Roman" w:cs="Times New Roman"/>
          <w:sz w:val="24"/>
          <w:szCs w:val="24"/>
        </w:rPr>
      </w:pPr>
    </w:p>
    <w:p w14:paraId="15893378" w14:textId="4B883745" w:rsidR="006B3332" w:rsidRDefault="006B3332" w:rsidP="007832DB">
      <w:pPr>
        <w:spacing w:line="480" w:lineRule="auto"/>
        <w:jc w:val="center"/>
        <w:rPr>
          <w:rFonts w:ascii="Times New Roman" w:hAnsi="Times New Roman" w:cs="Times New Roman"/>
          <w:sz w:val="24"/>
          <w:szCs w:val="24"/>
        </w:rPr>
      </w:pPr>
    </w:p>
    <w:p w14:paraId="43BD2024" w14:textId="4986E942" w:rsidR="006B3332" w:rsidRDefault="006B3332" w:rsidP="007832DB">
      <w:pPr>
        <w:spacing w:line="480" w:lineRule="auto"/>
        <w:jc w:val="center"/>
        <w:rPr>
          <w:rFonts w:ascii="Times New Roman" w:hAnsi="Times New Roman" w:cs="Times New Roman"/>
          <w:sz w:val="24"/>
          <w:szCs w:val="24"/>
        </w:rPr>
      </w:pPr>
    </w:p>
    <w:p w14:paraId="57AF5D32" w14:textId="7D97274B" w:rsidR="006B3332" w:rsidRDefault="006B3332" w:rsidP="007832DB">
      <w:pPr>
        <w:spacing w:line="480" w:lineRule="auto"/>
        <w:jc w:val="center"/>
        <w:rPr>
          <w:rFonts w:ascii="Times New Roman" w:hAnsi="Times New Roman" w:cs="Times New Roman"/>
          <w:sz w:val="24"/>
          <w:szCs w:val="24"/>
        </w:rPr>
      </w:pPr>
    </w:p>
    <w:p w14:paraId="2ACB6A2C" w14:textId="58B4F2A0" w:rsidR="006B3332" w:rsidRDefault="006B3332" w:rsidP="007832DB">
      <w:pPr>
        <w:spacing w:line="480" w:lineRule="auto"/>
        <w:jc w:val="center"/>
        <w:rPr>
          <w:rFonts w:ascii="Times New Roman" w:hAnsi="Times New Roman" w:cs="Times New Roman"/>
          <w:sz w:val="24"/>
          <w:szCs w:val="24"/>
        </w:rPr>
      </w:pPr>
    </w:p>
    <w:p w14:paraId="30CCB965" w14:textId="38F1264B" w:rsidR="006B3332" w:rsidRDefault="006B3332" w:rsidP="007832DB">
      <w:pPr>
        <w:spacing w:line="480" w:lineRule="auto"/>
        <w:jc w:val="center"/>
        <w:rPr>
          <w:rFonts w:ascii="Times New Roman" w:hAnsi="Times New Roman" w:cs="Times New Roman"/>
          <w:sz w:val="24"/>
          <w:szCs w:val="24"/>
        </w:rPr>
      </w:pPr>
    </w:p>
    <w:p w14:paraId="1656D37B" w14:textId="1BFBCD0F" w:rsidR="006B3332" w:rsidRDefault="006B3332" w:rsidP="007832DB">
      <w:pPr>
        <w:spacing w:line="480" w:lineRule="auto"/>
        <w:jc w:val="center"/>
        <w:rPr>
          <w:rFonts w:ascii="Times New Roman" w:hAnsi="Times New Roman" w:cs="Times New Roman"/>
          <w:sz w:val="24"/>
          <w:szCs w:val="24"/>
        </w:rPr>
      </w:pPr>
    </w:p>
    <w:p w14:paraId="25F674D8" w14:textId="13660EA8" w:rsidR="006B3332" w:rsidRDefault="006B3332" w:rsidP="007832DB">
      <w:pPr>
        <w:spacing w:line="480" w:lineRule="auto"/>
        <w:jc w:val="center"/>
        <w:rPr>
          <w:rFonts w:ascii="Times New Roman" w:hAnsi="Times New Roman" w:cs="Times New Roman"/>
          <w:sz w:val="24"/>
          <w:szCs w:val="24"/>
        </w:rPr>
      </w:pPr>
    </w:p>
    <w:p w14:paraId="4D4CF89B" w14:textId="1CEA2748" w:rsidR="00B25E92" w:rsidRDefault="00B25E92" w:rsidP="007832DB">
      <w:pPr>
        <w:spacing w:line="480" w:lineRule="auto"/>
        <w:jc w:val="center"/>
        <w:rPr>
          <w:rFonts w:ascii="Times New Roman" w:hAnsi="Times New Roman" w:cs="Times New Roman"/>
          <w:sz w:val="24"/>
          <w:szCs w:val="24"/>
        </w:rPr>
      </w:pPr>
    </w:p>
    <w:p w14:paraId="5DF1A7E2" w14:textId="77777777" w:rsidR="00B25E92" w:rsidRPr="002C30F6" w:rsidRDefault="00B25E92" w:rsidP="007832DB">
      <w:pPr>
        <w:spacing w:line="480" w:lineRule="auto"/>
        <w:jc w:val="center"/>
        <w:rPr>
          <w:rFonts w:ascii="Times New Roman" w:hAnsi="Times New Roman" w:cs="Times New Roman"/>
          <w:sz w:val="24"/>
          <w:szCs w:val="24"/>
        </w:rPr>
      </w:pPr>
    </w:p>
    <w:p w14:paraId="30A763A9"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The Effect of Empathy Inducing Mitigating Factors on Criminal Sentencing Decisions: Do Mock Jurors Offer More Lenient Sentences if Empathy is Felt Towards the Defendant?</w:t>
      </w:r>
    </w:p>
    <w:p w14:paraId="20A70EA8"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Kayleigh Jenkinson</w:t>
      </w:r>
    </w:p>
    <w:p w14:paraId="43EA08B7"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University of Wales Trinity Saint David</w:t>
      </w:r>
    </w:p>
    <w:p w14:paraId="045D2B7A" w14:textId="77777777" w:rsidR="007832DB" w:rsidRPr="002C30F6" w:rsidRDefault="007832DB" w:rsidP="007832DB">
      <w:pPr>
        <w:spacing w:line="480" w:lineRule="auto"/>
        <w:jc w:val="center"/>
        <w:rPr>
          <w:rFonts w:ascii="Times New Roman" w:hAnsi="Times New Roman" w:cs="Times New Roman"/>
          <w:sz w:val="24"/>
          <w:szCs w:val="24"/>
        </w:rPr>
      </w:pPr>
    </w:p>
    <w:p w14:paraId="05599661" w14:textId="77777777" w:rsidR="007832DB" w:rsidRPr="002C30F6" w:rsidRDefault="007832DB" w:rsidP="007832DB">
      <w:pPr>
        <w:spacing w:line="480" w:lineRule="auto"/>
        <w:jc w:val="center"/>
        <w:rPr>
          <w:rFonts w:ascii="Times New Roman" w:hAnsi="Times New Roman" w:cs="Times New Roman"/>
          <w:sz w:val="24"/>
          <w:szCs w:val="24"/>
        </w:rPr>
      </w:pPr>
    </w:p>
    <w:p w14:paraId="58EABD69" w14:textId="77777777" w:rsidR="007832DB" w:rsidRPr="002C30F6" w:rsidRDefault="007832DB" w:rsidP="007832DB">
      <w:pPr>
        <w:spacing w:line="480" w:lineRule="auto"/>
        <w:jc w:val="center"/>
        <w:rPr>
          <w:rFonts w:ascii="Times New Roman" w:hAnsi="Times New Roman" w:cs="Times New Roman"/>
          <w:sz w:val="24"/>
          <w:szCs w:val="24"/>
        </w:rPr>
      </w:pPr>
    </w:p>
    <w:p w14:paraId="40714B7F" w14:textId="77777777" w:rsidR="007832DB" w:rsidRPr="002C30F6" w:rsidRDefault="007832DB" w:rsidP="007832DB">
      <w:pPr>
        <w:spacing w:line="480" w:lineRule="auto"/>
        <w:jc w:val="center"/>
        <w:rPr>
          <w:rFonts w:ascii="Times New Roman" w:hAnsi="Times New Roman" w:cs="Times New Roman"/>
          <w:sz w:val="24"/>
          <w:szCs w:val="24"/>
        </w:rPr>
      </w:pPr>
    </w:p>
    <w:p w14:paraId="556A259F" w14:textId="77777777" w:rsidR="007832DB" w:rsidRPr="002C30F6" w:rsidRDefault="007832DB" w:rsidP="007832DB">
      <w:pPr>
        <w:spacing w:line="480" w:lineRule="auto"/>
        <w:jc w:val="center"/>
        <w:rPr>
          <w:rFonts w:ascii="Times New Roman" w:hAnsi="Times New Roman" w:cs="Times New Roman"/>
          <w:sz w:val="24"/>
          <w:szCs w:val="24"/>
        </w:rPr>
      </w:pPr>
    </w:p>
    <w:p w14:paraId="64322079" w14:textId="77777777" w:rsidR="007832DB" w:rsidRPr="002C30F6" w:rsidRDefault="007832DB" w:rsidP="007832DB">
      <w:pPr>
        <w:spacing w:line="480" w:lineRule="auto"/>
        <w:jc w:val="center"/>
        <w:rPr>
          <w:rFonts w:ascii="Times New Roman" w:hAnsi="Times New Roman" w:cs="Times New Roman"/>
          <w:sz w:val="24"/>
          <w:szCs w:val="24"/>
        </w:rPr>
      </w:pPr>
    </w:p>
    <w:p w14:paraId="7214A862" w14:textId="77777777" w:rsidR="007832DB" w:rsidRPr="002C30F6" w:rsidRDefault="007832DB" w:rsidP="007832DB">
      <w:pPr>
        <w:spacing w:line="480" w:lineRule="auto"/>
        <w:jc w:val="center"/>
        <w:rPr>
          <w:rFonts w:ascii="Times New Roman" w:hAnsi="Times New Roman" w:cs="Times New Roman"/>
          <w:sz w:val="24"/>
          <w:szCs w:val="24"/>
        </w:rPr>
      </w:pPr>
    </w:p>
    <w:p w14:paraId="1D8C9D0F" w14:textId="77777777" w:rsidR="007832DB" w:rsidRPr="002C30F6" w:rsidRDefault="007832DB" w:rsidP="007832DB">
      <w:pPr>
        <w:spacing w:line="480" w:lineRule="auto"/>
        <w:jc w:val="center"/>
        <w:rPr>
          <w:rFonts w:ascii="Times New Roman" w:hAnsi="Times New Roman" w:cs="Times New Roman"/>
          <w:sz w:val="24"/>
          <w:szCs w:val="24"/>
        </w:rPr>
      </w:pPr>
    </w:p>
    <w:p w14:paraId="3671F9D4" w14:textId="77777777" w:rsidR="007832DB" w:rsidRPr="002C30F6" w:rsidRDefault="007832DB" w:rsidP="007832DB">
      <w:pPr>
        <w:spacing w:line="480" w:lineRule="auto"/>
        <w:jc w:val="center"/>
        <w:rPr>
          <w:rFonts w:ascii="Times New Roman" w:hAnsi="Times New Roman" w:cs="Times New Roman"/>
          <w:sz w:val="24"/>
          <w:szCs w:val="24"/>
        </w:rPr>
      </w:pPr>
    </w:p>
    <w:p w14:paraId="4D8A0864" w14:textId="77777777" w:rsidR="007832DB" w:rsidRPr="002C30F6" w:rsidRDefault="007832DB" w:rsidP="007832DB">
      <w:pPr>
        <w:spacing w:line="480" w:lineRule="auto"/>
        <w:jc w:val="center"/>
        <w:rPr>
          <w:rFonts w:ascii="Times New Roman" w:hAnsi="Times New Roman" w:cs="Times New Roman"/>
          <w:sz w:val="24"/>
          <w:szCs w:val="24"/>
        </w:rPr>
      </w:pPr>
    </w:p>
    <w:p w14:paraId="4370BE04" w14:textId="77777777" w:rsidR="007832DB" w:rsidRPr="002C30F6" w:rsidRDefault="007832DB" w:rsidP="007832DB">
      <w:pPr>
        <w:spacing w:line="480" w:lineRule="auto"/>
        <w:jc w:val="center"/>
        <w:rPr>
          <w:rFonts w:ascii="Times New Roman" w:hAnsi="Times New Roman" w:cs="Times New Roman"/>
          <w:sz w:val="24"/>
          <w:szCs w:val="24"/>
        </w:rPr>
      </w:pPr>
    </w:p>
    <w:p w14:paraId="5736898D" w14:textId="77777777" w:rsidR="007832DB" w:rsidRPr="002C30F6" w:rsidRDefault="007832DB" w:rsidP="007832DB">
      <w:pPr>
        <w:spacing w:line="480" w:lineRule="auto"/>
        <w:jc w:val="center"/>
        <w:rPr>
          <w:rFonts w:ascii="Times New Roman" w:hAnsi="Times New Roman" w:cs="Times New Roman"/>
          <w:sz w:val="24"/>
          <w:szCs w:val="24"/>
        </w:rPr>
      </w:pPr>
    </w:p>
    <w:p w14:paraId="61812E10" w14:textId="77777777" w:rsidR="007832DB" w:rsidRPr="002C30F6" w:rsidRDefault="007832DB" w:rsidP="00B25E92">
      <w:pPr>
        <w:spacing w:line="480" w:lineRule="auto"/>
        <w:rPr>
          <w:rFonts w:ascii="Times New Roman" w:hAnsi="Times New Roman" w:cs="Times New Roman"/>
          <w:sz w:val="24"/>
          <w:szCs w:val="24"/>
        </w:rPr>
      </w:pPr>
    </w:p>
    <w:p w14:paraId="01DC9329" w14:textId="77777777" w:rsidR="006B3332" w:rsidRPr="006B3332" w:rsidRDefault="006B3332" w:rsidP="006B3332">
      <w:pPr>
        <w:spacing w:line="480" w:lineRule="auto"/>
        <w:jc w:val="center"/>
        <w:rPr>
          <w:rFonts w:ascii="Times New Roman" w:hAnsi="Times New Roman" w:cs="Times New Roman"/>
          <w:sz w:val="24"/>
          <w:szCs w:val="24"/>
        </w:rPr>
      </w:pPr>
      <w:r w:rsidRPr="006B3332">
        <w:rPr>
          <w:rFonts w:ascii="Times New Roman" w:hAnsi="Times New Roman" w:cs="Times New Roman"/>
          <w:sz w:val="24"/>
          <w:szCs w:val="24"/>
        </w:rPr>
        <w:lastRenderedPageBreak/>
        <w:t>Acknowledgements</w:t>
      </w:r>
    </w:p>
    <w:p w14:paraId="06064F42" w14:textId="77777777" w:rsidR="006B3332" w:rsidRPr="006B3332" w:rsidRDefault="006B3332" w:rsidP="006B3332">
      <w:pPr>
        <w:spacing w:line="480" w:lineRule="auto"/>
        <w:jc w:val="center"/>
        <w:rPr>
          <w:rFonts w:ascii="Times New Roman" w:hAnsi="Times New Roman" w:cs="Times New Roman"/>
          <w:sz w:val="24"/>
          <w:szCs w:val="24"/>
        </w:rPr>
      </w:pPr>
      <w:r w:rsidRPr="006B3332">
        <w:rPr>
          <w:rFonts w:ascii="Times New Roman" w:hAnsi="Times New Roman" w:cs="Times New Roman"/>
          <w:sz w:val="24"/>
          <w:szCs w:val="24"/>
        </w:rPr>
        <w:t>Thank you to my lecturers, Dr Charlotte Greenway, Dr Stuart Jones and in particular, my research supervisor, Karen Eaton-Thomas for your feedback, support and wealth of knowledge in helping me obtain my degree. Further to the substantial influence that COVID-19 had on all our lives this year, further thanks to my lectures for going the extra mile. Special thanks to my rock for the last few years Rebecca King for childminding, emotional support and encouragement – I could not have muddled through without you. To my family and friends, in particular my husband and teammate, David Jenkinson, you have been my driving force to grow and earn a better future. To my parents and in-laws, thank you for always being on my team, for your patience, for helping me to think outside the box and remaining ever proud. To my children, Riley and Summer-Lily, my apologies for being a hermit and thank you for being my motivation.</w:t>
      </w:r>
    </w:p>
    <w:p w14:paraId="33D11114" w14:textId="77777777" w:rsidR="007832DB" w:rsidRPr="002C30F6" w:rsidRDefault="007832DB" w:rsidP="007832DB">
      <w:pPr>
        <w:spacing w:line="480" w:lineRule="auto"/>
        <w:jc w:val="center"/>
        <w:rPr>
          <w:rFonts w:ascii="Times New Roman" w:hAnsi="Times New Roman" w:cs="Times New Roman"/>
          <w:sz w:val="24"/>
          <w:szCs w:val="24"/>
        </w:rPr>
      </w:pPr>
    </w:p>
    <w:p w14:paraId="2092A6C5" w14:textId="77777777" w:rsidR="007832DB" w:rsidRPr="002C30F6" w:rsidRDefault="007832DB" w:rsidP="008073F2">
      <w:pPr>
        <w:spacing w:line="480" w:lineRule="auto"/>
        <w:rPr>
          <w:rFonts w:ascii="Times New Roman" w:hAnsi="Times New Roman" w:cs="Times New Roman"/>
          <w:sz w:val="24"/>
          <w:szCs w:val="24"/>
        </w:rPr>
      </w:pPr>
    </w:p>
    <w:p w14:paraId="685B306B" w14:textId="77777777" w:rsidR="007832DB" w:rsidRPr="002C30F6" w:rsidRDefault="007832DB" w:rsidP="007832DB">
      <w:pPr>
        <w:spacing w:line="480" w:lineRule="auto"/>
        <w:jc w:val="center"/>
        <w:rPr>
          <w:rFonts w:ascii="Times New Roman" w:hAnsi="Times New Roman" w:cs="Times New Roman"/>
          <w:sz w:val="24"/>
          <w:szCs w:val="24"/>
        </w:rPr>
      </w:pPr>
    </w:p>
    <w:p w14:paraId="0D5D5EA1" w14:textId="77777777" w:rsidR="007832DB" w:rsidRPr="002C30F6" w:rsidRDefault="007832DB" w:rsidP="007832DB">
      <w:pPr>
        <w:spacing w:line="480" w:lineRule="auto"/>
        <w:jc w:val="center"/>
        <w:rPr>
          <w:rFonts w:ascii="Times New Roman" w:hAnsi="Times New Roman" w:cs="Times New Roman"/>
          <w:sz w:val="24"/>
          <w:szCs w:val="24"/>
        </w:rPr>
      </w:pPr>
    </w:p>
    <w:p w14:paraId="5203F8B1" w14:textId="77777777" w:rsidR="007832DB" w:rsidRPr="002C30F6" w:rsidRDefault="007832DB" w:rsidP="007832DB">
      <w:pPr>
        <w:spacing w:line="480" w:lineRule="auto"/>
        <w:jc w:val="center"/>
        <w:rPr>
          <w:rFonts w:ascii="Times New Roman" w:hAnsi="Times New Roman" w:cs="Times New Roman"/>
          <w:sz w:val="24"/>
          <w:szCs w:val="24"/>
        </w:rPr>
      </w:pPr>
    </w:p>
    <w:p w14:paraId="7D686C99" w14:textId="77777777" w:rsidR="007832DB" w:rsidRPr="002C30F6" w:rsidRDefault="007832DB" w:rsidP="007832DB">
      <w:pPr>
        <w:spacing w:line="480" w:lineRule="auto"/>
        <w:jc w:val="center"/>
        <w:rPr>
          <w:rFonts w:ascii="Times New Roman" w:hAnsi="Times New Roman" w:cs="Times New Roman"/>
          <w:sz w:val="24"/>
          <w:szCs w:val="24"/>
        </w:rPr>
      </w:pPr>
    </w:p>
    <w:p w14:paraId="2A1B22AB" w14:textId="77777777" w:rsidR="007832DB" w:rsidRPr="002C30F6" w:rsidRDefault="007832DB" w:rsidP="007832DB">
      <w:pPr>
        <w:spacing w:line="480" w:lineRule="auto"/>
        <w:jc w:val="center"/>
        <w:rPr>
          <w:rFonts w:ascii="Times New Roman" w:hAnsi="Times New Roman" w:cs="Times New Roman"/>
          <w:sz w:val="24"/>
          <w:szCs w:val="24"/>
        </w:rPr>
      </w:pPr>
    </w:p>
    <w:p w14:paraId="6E0DC1FA" w14:textId="77777777" w:rsidR="007832DB" w:rsidRPr="002C30F6" w:rsidRDefault="007832DB" w:rsidP="007832DB">
      <w:pPr>
        <w:spacing w:line="480" w:lineRule="auto"/>
        <w:jc w:val="center"/>
        <w:rPr>
          <w:rFonts w:ascii="Times New Roman" w:hAnsi="Times New Roman" w:cs="Times New Roman"/>
          <w:sz w:val="24"/>
          <w:szCs w:val="24"/>
        </w:rPr>
      </w:pPr>
    </w:p>
    <w:p w14:paraId="20D77514" w14:textId="77777777" w:rsidR="007832DB" w:rsidRPr="002C30F6" w:rsidRDefault="007832DB" w:rsidP="007832DB">
      <w:pPr>
        <w:spacing w:line="480" w:lineRule="auto"/>
        <w:jc w:val="center"/>
        <w:rPr>
          <w:rFonts w:ascii="Times New Roman" w:hAnsi="Times New Roman" w:cs="Times New Roman"/>
          <w:sz w:val="24"/>
          <w:szCs w:val="24"/>
        </w:rPr>
      </w:pPr>
    </w:p>
    <w:p w14:paraId="28D2AA61" w14:textId="02BC3036" w:rsidR="00EC08DC" w:rsidRPr="002C30F6" w:rsidRDefault="00EC08DC">
      <w:pPr>
        <w:pStyle w:val="TOC3"/>
        <w:ind w:left="446"/>
        <w:rPr>
          <w:lang w:val="en-GB"/>
        </w:rPr>
      </w:pPr>
    </w:p>
    <w:p w14:paraId="264D99C3" w14:textId="3ECF321D" w:rsidR="00567261"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lastRenderedPageBreak/>
        <w:t>Table of contents</w:t>
      </w:r>
    </w:p>
    <w:p w14:paraId="2DC2472C" w14:textId="60590525"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A</w:t>
      </w:r>
      <w:r w:rsidR="00B25E92">
        <w:rPr>
          <w:rFonts w:ascii="Times New Roman" w:hAnsi="Times New Roman" w:cs="Times New Roman"/>
          <w:sz w:val="24"/>
          <w:szCs w:val="24"/>
        </w:rPr>
        <w:t>cknowledgements</w:t>
      </w:r>
      <w:r w:rsidR="00387D75">
        <w:rPr>
          <w:rFonts w:ascii="Times New Roman" w:hAnsi="Times New Roman" w:cs="Times New Roman"/>
          <w:sz w:val="24"/>
          <w:szCs w:val="24"/>
        </w:rPr>
        <w:t xml:space="preserve">                                                                                                          </w:t>
      </w:r>
      <w:r w:rsidRPr="00B25E92">
        <w:rPr>
          <w:rFonts w:ascii="Times New Roman" w:hAnsi="Times New Roman" w:cs="Times New Roman"/>
          <w:sz w:val="24"/>
          <w:szCs w:val="24"/>
        </w:rPr>
        <w:t>Page</w:t>
      </w:r>
      <w:r w:rsidR="00B25E92">
        <w:rPr>
          <w:rFonts w:ascii="Times New Roman" w:hAnsi="Times New Roman" w:cs="Times New Roman"/>
          <w:sz w:val="24"/>
          <w:szCs w:val="24"/>
        </w:rPr>
        <w:t xml:space="preserve"> 5</w:t>
      </w:r>
    </w:p>
    <w:p w14:paraId="7F481753" w14:textId="439C5AED" w:rsidR="000B4BDC" w:rsidRPr="00B25E92" w:rsidRDefault="00B25E92" w:rsidP="007832DB">
      <w:pPr>
        <w:spacing w:line="480" w:lineRule="auto"/>
        <w:rPr>
          <w:rFonts w:ascii="Times New Roman" w:hAnsi="Times New Roman" w:cs="Times New Roman"/>
          <w:sz w:val="24"/>
          <w:szCs w:val="24"/>
        </w:rPr>
      </w:pPr>
      <w:r>
        <w:rPr>
          <w:rFonts w:ascii="Times New Roman" w:hAnsi="Times New Roman" w:cs="Times New Roman"/>
          <w:sz w:val="24"/>
          <w:szCs w:val="24"/>
        </w:rPr>
        <w:t>Abstrac</w:t>
      </w:r>
      <w:r w:rsidR="00387D75">
        <w:rPr>
          <w:rFonts w:ascii="Times New Roman" w:hAnsi="Times New Roman" w:cs="Times New Roman"/>
          <w:sz w:val="24"/>
          <w:szCs w:val="24"/>
        </w:rPr>
        <w:t xml:space="preserve">t                                                                                                                            </w:t>
      </w:r>
      <w:r w:rsidR="000B4BDC" w:rsidRPr="00B25E92">
        <w:rPr>
          <w:rFonts w:ascii="Times New Roman" w:hAnsi="Times New Roman" w:cs="Times New Roman"/>
          <w:sz w:val="24"/>
          <w:szCs w:val="24"/>
        </w:rPr>
        <w:t>Page</w:t>
      </w:r>
      <w:r>
        <w:rPr>
          <w:rFonts w:ascii="Times New Roman" w:hAnsi="Times New Roman" w:cs="Times New Roman"/>
          <w:sz w:val="24"/>
          <w:szCs w:val="24"/>
        </w:rPr>
        <w:t xml:space="preserve"> 9</w:t>
      </w:r>
    </w:p>
    <w:p w14:paraId="16C9643A" w14:textId="77777777" w:rsidR="00361974" w:rsidRPr="0076302A" w:rsidRDefault="00B25E92" w:rsidP="007832DB">
      <w:pPr>
        <w:spacing w:line="480" w:lineRule="auto"/>
        <w:rPr>
          <w:rFonts w:ascii="Times New Roman" w:hAnsi="Times New Roman" w:cs="Times New Roman"/>
          <w:b/>
          <w:bCs/>
          <w:sz w:val="24"/>
          <w:szCs w:val="24"/>
        </w:rPr>
      </w:pPr>
      <w:r w:rsidRPr="0076302A">
        <w:rPr>
          <w:rFonts w:ascii="Times New Roman" w:hAnsi="Times New Roman" w:cs="Times New Roman"/>
          <w:b/>
          <w:bCs/>
          <w:sz w:val="24"/>
          <w:szCs w:val="24"/>
        </w:rPr>
        <w:t>Chapter One</w:t>
      </w:r>
    </w:p>
    <w:p w14:paraId="6274E442" w14:textId="7B609761" w:rsidR="000B4BDC" w:rsidRPr="00B25E92" w:rsidRDefault="00B25E92"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 xml:space="preserve"> </w:t>
      </w:r>
      <w:r w:rsidR="000B4BDC" w:rsidRPr="00B25E92">
        <w:rPr>
          <w:rFonts w:ascii="Times New Roman" w:hAnsi="Times New Roman" w:cs="Times New Roman"/>
          <w:sz w:val="24"/>
          <w:szCs w:val="24"/>
        </w:rPr>
        <w:t>Introductio</w:t>
      </w:r>
      <w:r w:rsidR="00361974">
        <w:rPr>
          <w:rFonts w:ascii="Times New Roman" w:hAnsi="Times New Roman" w:cs="Times New Roman"/>
          <w:sz w:val="24"/>
          <w:szCs w:val="24"/>
        </w:rPr>
        <w:t xml:space="preserve">n                                                                                                                   </w:t>
      </w:r>
      <w:r w:rsidR="00D57DFA" w:rsidRPr="00B25E92">
        <w:rPr>
          <w:rFonts w:ascii="Times New Roman" w:hAnsi="Times New Roman" w:cs="Times New Roman"/>
          <w:sz w:val="24"/>
          <w:szCs w:val="24"/>
        </w:rPr>
        <w:t xml:space="preserve"> </w:t>
      </w:r>
      <w:r w:rsidR="000B4BDC" w:rsidRPr="00B25E92">
        <w:rPr>
          <w:rFonts w:ascii="Times New Roman" w:hAnsi="Times New Roman" w:cs="Times New Roman"/>
          <w:sz w:val="24"/>
          <w:szCs w:val="24"/>
        </w:rPr>
        <w:t>Page</w:t>
      </w:r>
      <w:r w:rsidR="00387D75">
        <w:rPr>
          <w:rFonts w:ascii="Times New Roman" w:hAnsi="Times New Roman" w:cs="Times New Roman"/>
          <w:sz w:val="24"/>
          <w:szCs w:val="24"/>
        </w:rPr>
        <w:t xml:space="preserve"> 10</w:t>
      </w:r>
    </w:p>
    <w:p w14:paraId="615A2FB9" w14:textId="61C93FD2"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Jury decision making</w:t>
      </w:r>
      <w:r w:rsidR="00D57DFA" w:rsidRPr="00B25E92">
        <w:rPr>
          <w:rFonts w:ascii="Times New Roman" w:hAnsi="Times New Roman" w:cs="Times New Roman"/>
          <w:sz w:val="24"/>
          <w:szCs w:val="24"/>
        </w:rPr>
        <w:t xml:space="preserve"> </w:t>
      </w:r>
    </w:p>
    <w:p w14:paraId="6BDAC72A" w14:textId="589945F3"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 xml:space="preserve">Empathy or Sympathy? Simulation Theory of </w:t>
      </w:r>
      <w:r w:rsidR="00361974">
        <w:rPr>
          <w:rFonts w:ascii="Times New Roman" w:hAnsi="Times New Roman" w:cs="Times New Roman"/>
          <w:i/>
          <w:iCs/>
          <w:sz w:val="24"/>
          <w:szCs w:val="24"/>
        </w:rPr>
        <w:t>E</w:t>
      </w:r>
      <w:r w:rsidRPr="00B25E92">
        <w:rPr>
          <w:rFonts w:ascii="Times New Roman" w:hAnsi="Times New Roman" w:cs="Times New Roman"/>
          <w:i/>
          <w:iCs/>
          <w:sz w:val="24"/>
          <w:szCs w:val="24"/>
        </w:rPr>
        <w:t>mpathy</w:t>
      </w:r>
    </w:p>
    <w:p w14:paraId="534A4F3B" w14:textId="382F8461"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Empathy in Juror Decision Making</w:t>
      </w:r>
      <w:r w:rsidR="0076302A">
        <w:rPr>
          <w:rFonts w:ascii="Times New Roman" w:hAnsi="Times New Roman" w:cs="Times New Roman"/>
          <w:sz w:val="24"/>
          <w:szCs w:val="24"/>
        </w:rPr>
        <w:t xml:space="preserve">                                                                                 </w:t>
      </w:r>
    </w:p>
    <w:p w14:paraId="655E56E2" w14:textId="19212C15"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 xml:space="preserve">Empathy and Gender </w:t>
      </w:r>
      <w:r w:rsidR="0076302A">
        <w:rPr>
          <w:rFonts w:ascii="Times New Roman" w:hAnsi="Times New Roman" w:cs="Times New Roman"/>
          <w:i/>
          <w:iCs/>
          <w:sz w:val="24"/>
          <w:szCs w:val="24"/>
        </w:rPr>
        <w:t>D</w:t>
      </w:r>
      <w:r w:rsidRPr="00B25E92">
        <w:rPr>
          <w:rFonts w:ascii="Times New Roman" w:hAnsi="Times New Roman" w:cs="Times New Roman"/>
          <w:i/>
          <w:iCs/>
          <w:sz w:val="24"/>
          <w:szCs w:val="24"/>
        </w:rPr>
        <w:t>ifference</w:t>
      </w:r>
      <w:r w:rsidR="0076302A">
        <w:rPr>
          <w:rFonts w:ascii="Times New Roman" w:hAnsi="Times New Roman" w:cs="Times New Roman"/>
          <w:sz w:val="24"/>
          <w:szCs w:val="24"/>
        </w:rPr>
        <w:t xml:space="preserve">                                                                                      </w:t>
      </w:r>
    </w:p>
    <w:p w14:paraId="17EAADAD" w14:textId="53CF956C"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Mitigating Factor</w:t>
      </w:r>
      <w:r w:rsidR="00D57DFA" w:rsidRPr="00B25E92">
        <w:rPr>
          <w:rFonts w:ascii="Times New Roman" w:hAnsi="Times New Roman" w:cs="Times New Roman"/>
          <w:i/>
          <w:iCs/>
          <w:sz w:val="24"/>
          <w:szCs w:val="24"/>
        </w:rPr>
        <w:t>s</w:t>
      </w:r>
      <w:r w:rsidR="0076302A">
        <w:rPr>
          <w:rFonts w:ascii="Times New Roman" w:hAnsi="Times New Roman" w:cs="Times New Roman"/>
          <w:sz w:val="24"/>
          <w:szCs w:val="24"/>
        </w:rPr>
        <w:t xml:space="preserve">                                                                                                           </w:t>
      </w:r>
      <w:r w:rsidR="00D57DFA" w:rsidRPr="00B25E92">
        <w:rPr>
          <w:rFonts w:ascii="Times New Roman" w:hAnsi="Times New Roman" w:cs="Times New Roman"/>
          <w:sz w:val="24"/>
          <w:szCs w:val="24"/>
        </w:rPr>
        <w:t xml:space="preserve"> </w:t>
      </w:r>
    </w:p>
    <w:p w14:paraId="0D93AB74" w14:textId="4965529E" w:rsidR="000B4BDC" w:rsidRPr="00B25E92" w:rsidRDefault="000B4BDC" w:rsidP="007832DB">
      <w:pPr>
        <w:spacing w:line="480" w:lineRule="auto"/>
        <w:rPr>
          <w:rFonts w:ascii="Times New Roman" w:hAnsi="Times New Roman" w:cs="Times New Roman"/>
          <w:sz w:val="24"/>
          <w:szCs w:val="24"/>
        </w:rPr>
      </w:pPr>
      <w:r w:rsidRPr="0076302A">
        <w:rPr>
          <w:rFonts w:ascii="Times New Roman" w:hAnsi="Times New Roman" w:cs="Times New Roman"/>
          <w:sz w:val="24"/>
          <w:szCs w:val="24"/>
        </w:rPr>
        <w:t>Literature Review</w:t>
      </w:r>
      <w:r w:rsidR="0076302A" w:rsidRPr="0076302A">
        <w:rPr>
          <w:rFonts w:ascii="Times New Roman" w:hAnsi="Times New Roman" w:cs="Times New Roman"/>
          <w:sz w:val="24"/>
          <w:szCs w:val="24"/>
        </w:rPr>
        <w:t xml:space="preserve">    </w:t>
      </w:r>
      <w:r w:rsidR="0076302A">
        <w:rPr>
          <w:rFonts w:ascii="Times New Roman" w:hAnsi="Times New Roman" w:cs="Times New Roman"/>
          <w:sz w:val="24"/>
          <w:szCs w:val="24"/>
        </w:rPr>
        <w:t xml:space="preserve">                                                                                                          </w:t>
      </w:r>
    </w:p>
    <w:p w14:paraId="3F9888B7" w14:textId="79FEFFF3" w:rsidR="00B25E92" w:rsidRPr="0076302A" w:rsidRDefault="00B25E92" w:rsidP="007832DB">
      <w:pPr>
        <w:spacing w:line="480" w:lineRule="auto"/>
        <w:rPr>
          <w:rFonts w:ascii="Times New Roman" w:hAnsi="Times New Roman" w:cs="Times New Roman"/>
          <w:b/>
          <w:bCs/>
          <w:sz w:val="24"/>
          <w:szCs w:val="24"/>
        </w:rPr>
      </w:pPr>
      <w:r w:rsidRPr="0076302A">
        <w:rPr>
          <w:rFonts w:ascii="Times New Roman" w:hAnsi="Times New Roman" w:cs="Times New Roman"/>
          <w:b/>
          <w:bCs/>
          <w:sz w:val="24"/>
          <w:szCs w:val="24"/>
        </w:rPr>
        <w:t>Chapter Two</w:t>
      </w:r>
    </w:p>
    <w:p w14:paraId="54323851" w14:textId="42E41452"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Methods</w:t>
      </w:r>
      <w:r w:rsidR="00CF7804">
        <w:rPr>
          <w:rFonts w:ascii="Times New Roman" w:hAnsi="Times New Roman" w:cs="Times New Roman"/>
          <w:sz w:val="24"/>
          <w:szCs w:val="24"/>
        </w:rPr>
        <w:t xml:space="preserve">                                                                                                                          Page 23</w:t>
      </w:r>
    </w:p>
    <w:p w14:paraId="19FFBB59" w14:textId="587A11E4"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Design</w:t>
      </w:r>
      <w:r w:rsidR="0076302A">
        <w:rPr>
          <w:rFonts w:ascii="Times New Roman" w:hAnsi="Times New Roman" w:cs="Times New Roman"/>
          <w:sz w:val="24"/>
          <w:szCs w:val="24"/>
        </w:rPr>
        <w:t xml:space="preserve">                                                                                                                               </w:t>
      </w:r>
    </w:p>
    <w:p w14:paraId="55CFABD8" w14:textId="59FA84A6"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Participant</w:t>
      </w:r>
      <w:r w:rsidR="0076302A">
        <w:rPr>
          <w:rFonts w:ascii="Times New Roman" w:hAnsi="Times New Roman" w:cs="Times New Roman"/>
          <w:i/>
          <w:iCs/>
          <w:sz w:val="24"/>
          <w:szCs w:val="24"/>
        </w:rPr>
        <w:t xml:space="preserve">s                                                                                                                      </w:t>
      </w:r>
    </w:p>
    <w:p w14:paraId="5A16D29A" w14:textId="332FDBCA"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Materials</w:t>
      </w:r>
      <w:r w:rsidR="0076302A">
        <w:rPr>
          <w:rFonts w:ascii="Times New Roman" w:hAnsi="Times New Roman" w:cs="Times New Roman"/>
          <w:sz w:val="24"/>
          <w:szCs w:val="24"/>
        </w:rPr>
        <w:t xml:space="preserve">                                                                                                                          </w:t>
      </w:r>
    </w:p>
    <w:p w14:paraId="5FA1F221" w14:textId="333099A7"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Procedure</w:t>
      </w:r>
      <w:r w:rsidR="0076302A">
        <w:rPr>
          <w:rFonts w:ascii="Times New Roman" w:hAnsi="Times New Roman" w:cs="Times New Roman"/>
          <w:sz w:val="24"/>
          <w:szCs w:val="24"/>
        </w:rPr>
        <w:t xml:space="preserve">                                                                                                                        </w:t>
      </w:r>
    </w:p>
    <w:p w14:paraId="18EF571E" w14:textId="0A068B97" w:rsidR="00B25E92" w:rsidRPr="0076302A" w:rsidRDefault="00B25E92" w:rsidP="007832DB">
      <w:pPr>
        <w:spacing w:line="480" w:lineRule="auto"/>
        <w:rPr>
          <w:rFonts w:ascii="Times New Roman" w:hAnsi="Times New Roman" w:cs="Times New Roman"/>
          <w:b/>
          <w:bCs/>
          <w:sz w:val="24"/>
          <w:szCs w:val="24"/>
        </w:rPr>
      </w:pPr>
      <w:r w:rsidRPr="0076302A">
        <w:rPr>
          <w:rFonts w:ascii="Times New Roman" w:hAnsi="Times New Roman" w:cs="Times New Roman"/>
          <w:b/>
          <w:bCs/>
          <w:sz w:val="24"/>
          <w:szCs w:val="24"/>
        </w:rPr>
        <w:t>Chapter Three</w:t>
      </w:r>
    </w:p>
    <w:p w14:paraId="1E4CED31" w14:textId="02BB3259" w:rsidR="000B4BDC" w:rsidRPr="00B25E92" w:rsidRDefault="00B25E92"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Results</w:t>
      </w:r>
      <w:r w:rsidR="0076302A">
        <w:rPr>
          <w:rFonts w:ascii="Times New Roman" w:hAnsi="Times New Roman" w:cs="Times New Roman"/>
          <w:sz w:val="24"/>
          <w:szCs w:val="24"/>
        </w:rPr>
        <w:t xml:space="preserve">                                                                                                                            </w:t>
      </w:r>
      <w:r w:rsidR="00D57DFA" w:rsidRPr="00B25E92">
        <w:rPr>
          <w:rFonts w:ascii="Times New Roman" w:hAnsi="Times New Roman" w:cs="Times New Roman"/>
          <w:sz w:val="24"/>
          <w:szCs w:val="24"/>
        </w:rPr>
        <w:t xml:space="preserve"> Page</w:t>
      </w:r>
      <w:r w:rsidR="00CF7804">
        <w:rPr>
          <w:rFonts w:ascii="Times New Roman" w:hAnsi="Times New Roman" w:cs="Times New Roman"/>
          <w:sz w:val="24"/>
          <w:szCs w:val="24"/>
        </w:rPr>
        <w:t xml:space="preserve"> 27</w:t>
      </w:r>
    </w:p>
    <w:p w14:paraId="1D596418" w14:textId="593D663C" w:rsidR="00B25E92" w:rsidRPr="00CF7804" w:rsidRDefault="00B25E92" w:rsidP="007832DB">
      <w:pPr>
        <w:spacing w:line="480" w:lineRule="auto"/>
        <w:rPr>
          <w:rFonts w:ascii="Times New Roman" w:hAnsi="Times New Roman" w:cs="Times New Roman"/>
          <w:b/>
          <w:bCs/>
          <w:sz w:val="24"/>
          <w:szCs w:val="24"/>
        </w:rPr>
      </w:pPr>
      <w:r w:rsidRPr="00CF7804">
        <w:rPr>
          <w:rFonts w:ascii="Times New Roman" w:hAnsi="Times New Roman" w:cs="Times New Roman"/>
          <w:b/>
          <w:bCs/>
          <w:sz w:val="24"/>
          <w:szCs w:val="24"/>
        </w:rPr>
        <w:t>Chapter Four</w:t>
      </w:r>
    </w:p>
    <w:p w14:paraId="1CCAB60A" w14:textId="41292E21"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lastRenderedPageBreak/>
        <w:t>Discussio</w:t>
      </w:r>
      <w:r w:rsidR="00D57DFA" w:rsidRPr="00B25E92">
        <w:rPr>
          <w:rFonts w:ascii="Times New Roman" w:hAnsi="Times New Roman" w:cs="Times New Roman"/>
          <w:sz w:val="24"/>
          <w:szCs w:val="24"/>
        </w:rPr>
        <w:t>n</w:t>
      </w:r>
      <w:r w:rsidR="0076302A">
        <w:rPr>
          <w:rFonts w:ascii="Times New Roman" w:hAnsi="Times New Roman" w:cs="Times New Roman"/>
          <w:sz w:val="24"/>
          <w:szCs w:val="24"/>
        </w:rPr>
        <w:t xml:space="preserve">                                                                                                                        </w:t>
      </w:r>
      <w:r w:rsidR="00D57DFA" w:rsidRPr="00B25E92">
        <w:rPr>
          <w:rFonts w:ascii="Times New Roman" w:hAnsi="Times New Roman" w:cs="Times New Roman"/>
          <w:sz w:val="24"/>
          <w:szCs w:val="24"/>
        </w:rPr>
        <w:t>Page</w:t>
      </w:r>
      <w:r w:rsidR="00CF7804">
        <w:rPr>
          <w:rFonts w:ascii="Times New Roman" w:hAnsi="Times New Roman" w:cs="Times New Roman"/>
          <w:sz w:val="24"/>
          <w:szCs w:val="24"/>
        </w:rPr>
        <w:t xml:space="preserve"> 31</w:t>
      </w:r>
    </w:p>
    <w:p w14:paraId="196959EC" w14:textId="6034273F"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i/>
          <w:iCs/>
          <w:sz w:val="24"/>
          <w:szCs w:val="24"/>
        </w:rPr>
        <w:t>Limitations</w:t>
      </w:r>
      <w:r w:rsidR="0076302A">
        <w:rPr>
          <w:rFonts w:ascii="Times New Roman" w:hAnsi="Times New Roman" w:cs="Times New Roman"/>
          <w:sz w:val="24"/>
          <w:szCs w:val="24"/>
        </w:rPr>
        <w:t xml:space="preserve">                                                                                                                        </w:t>
      </w:r>
    </w:p>
    <w:p w14:paraId="5201C6BA" w14:textId="34AB8272"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Conclusion</w:t>
      </w:r>
      <w:r w:rsidR="0076302A">
        <w:rPr>
          <w:rFonts w:ascii="Times New Roman" w:hAnsi="Times New Roman" w:cs="Times New Roman"/>
          <w:sz w:val="24"/>
          <w:szCs w:val="24"/>
        </w:rPr>
        <w:t xml:space="preserve">                                                                                                                       </w:t>
      </w:r>
      <w:r w:rsidR="00D57DFA" w:rsidRPr="00B25E92">
        <w:rPr>
          <w:rFonts w:ascii="Times New Roman" w:hAnsi="Times New Roman" w:cs="Times New Roman"/>
          <w:sz w:val="24"/>
          <w:szCs w:val="24"/>
        </w:rPr>
        <w:t xml:space="preserve"> </w:t>
      </w:r>
    </w:p>
    <w:p w14:paraId="25EF7992" w14:textId="7936488E"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References</w:t>
      </w:r>
      <w:r w:rsidR="0076302A">
        <w:rPr>
          <w:rFonts w:ascii="Times New Roman" w:hAnsi="Times New Roman" w:cs="Times New Roman"/>
          <w:sz w:val="24"/>
          <w:szCs w:val="24"/>
        </w:rPr>
        <w:t xml:space="preserve">                                                                                                                      </w:t>
      </w:r>
      <w:r w:rsidR="00D57DFA" w:rsidRPr="00B25E92">
        <w:rPr>
          <w:rFonts w:ascii="Times New Roman" w:hAnsi="Times New Roman" w:cs="Times New Roman"/>
          <w:sz w:val="24"/>
          <w:szCs w:val="24"/>
        </w:rPr>
        <w:t xml:space="preserve"> Page</w:t>
      </w:r>
      <w:r w:rsidR="00CF7804">
        <w:rPr>
          <w:rFonts w:ascii="Times New Roman" w:hAnsi="Times New Roman" w:cs="Times New Roman"/>
          <w:sz w:val="24"/>
          <w:szCs w:val="24"/>
        </w:rPr>
        <w:t xml:space="preserve"> 43</w:t>
      </w:r>
    </w:p>
    <w:p w14:paraId="3FB97707" w14:textId="7E218853" w:rsidR="000B4BDC" w:rsidRPr="00B25E92" w:rsidRDefault="000B4BDC"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Appendice</w:t>
      </w:r>
      <w:r w:rsidR="00D57DFA" w:rsidRPr="00B25E92">
        <w:rPr>
          <w:rFonts w:ascii="Times New Roman" w:hAnsi="Times New Roman" w:cs="Times New Roman"/>
          <w:sz w:val="24"/>
          <w:szCs w:val="24"/>
        </w:rPr>
        <w:t>s</w:t>
      </w:r>
      <w:r w:rsidR="00CF7804">
        <w:rPr>
          <w:rFonts w:ascii="Times New Roman" w:hAnsi="Times New Roman" w:cs="Times New Roman"/>
          <w:sz w:val="24"/>
          <w:szCs w:val="24"/>
        </w:rPr>
        <w:t xml:space="preserve">                                                                                                                      Page 45</w:t>
      </w:r>
    </w:p>
    <w:p w14:paraId="1F4B89C3" w14:textId="28BEB47B" w:rsidR="006D06E5" w:rsidRPr="00B25E92" w:rsidRDefault="006D06E5" w:rsidP="006D06E5">
      <w:pPr>
        <w:spacing w:line="480" w:lineRule="auto"/>
        <w:rPr>
          <w:rFonts w:ascii="Times New Roman" w:hAnsi="Times New Roman" w:cs="Times New Roman"/>
          <w:sz w:val="24"/>
          <w:szCs w:val="24"/>
        </w:rPr>
      </w:pPr>
      <w:r w:rsidRPr="00B25E92">
        <w:rPr>
          <w:rFonts w:ascii="Times New Roman" w:hAnsi="Times New Roman" w:cs="Times New Roman"/>
          <w:sz w:val="24"/>
          <w:szCs w:val="24"/>
        </w:rPr>
        <w:t>A) Criminal Vignettes</w:t>
      </w:r>
    </w:p>
    <w:p w14:paraId="371E9093" w14:textId="28AE0390" w:rsidR="006D06E5" w:rsidRPr="00B25E92" w:rsidRDefault="006D06E5"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B) Empathy Quotient Scale</w:t>
      </w:r>
    </w:p>
    <w:p w14:paraId="36CB6203" w14:textId="55B03512" w:rsidR="006D06E5" w:rsidRPr="00B25E92" w:rsidRDefault="006D06E5"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C) Study Instructions</w:t>
      </w:r>
    </w:p>
    <w:p w14:paraId="63F0CFC6" w14:textId="14D7E37C" w:rsidR="006D06E5" w:rsidRPr="00B25E92" w:rsidRDefault="006D06E5"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D) Consent Form</w:t>
      </w:r>
    </w:p>
    <w:p w14:paraId="393EC046" w14:textId="66EF45AF" w:rsidR="006D06E5" w:rsidRPr="00B25E92" w:rsidRDefault="006D06E5"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E) Debrief Form</w:t>
      </w:r>
    </w:p>
    <w:p w14:paraId="04514589" w14:textId="3F877238" w:rsidR="006D06E5" w:rsidRPr="00B25E92" w:rsidRDefault="006D06E5" w:rsidP="007832DB">
      <w:pPr>
        <w:spacing w:line="480" w:lineRule="auto"/>
        <w:rPr>
          <w:rFonts w:ascii="Times New Roman" w:hAnsi="Times New Roman" w:cs="Times New Roman"/>
          <w:sz w:val="24"/>
          <w:szCs w:val="24"/>
        </w:rPr>
      </w:pPr>
      <w:r w:rsidRPr="00B25E92">
        <w:rPr>
          <w:rFonts w:ascii="Times New Roman" w:hAnsi="Times New Roman" w:cs="Times New Roman"/>
          <w:sz w:val="24"/>
          <w:szCs w:val="24"/>
        </w:rPr>
        <w:t>D) SPPS output</w:t>
      </w:r>
    </w:p>
    <w:p w14:paraId="7F4CB280" w14:textId="77777777" w:rsidR="000B4BDC" w:rsidRPr="002C30F6" w:rsidRDefault="000B4BDC" w:rsidP="007832DB">
      <w:pPr>
        <w:spacing w:line="480" w:lineRule="auto"/>
        <w:rPr>
          <w:rFonts w:ascii="Times New Roman" w:hAnsi="Times New Roman" w:cs="Times New Roman"/>
          <w:b/>
          <w:bCs/>
          <w:sz w:val="24"/>
          <w:szCs w:val="24"/>
        </w:rPr>
      </w:pPr>
    </w:p>
    <w:p w14:paraId="15BFBEAF" w14:textId="48609217" w:rsidR="007832DB" w:rsidRPr="002C30F6" w:rsidRDefault="007832DB" w:rsidP="007832DB">
      <w:pPr>
        <w:spacing w:line="480" w:lineRule="auto"/>
        <w:jc w:val="center"/>
        <w:rPr>
          <w:rFonts w:ascii="Times New Roman" w:hAnsi="Times New Roman" w:cs="Times New Roman"/>
          <w:sz w:val="24"/>
          <w:szCs w:val="24"/>
        </w:rPr>
      </w:pPr>
    </w:p>
    <w:p w14:paraId="513700E1" w14:textId="0A109FF7" w:rsidR="007832DB" w:rsidRPr="002C30F6" w:rsidRDefault="007832DB" w:rsidP="007832DB">
      <w:pPr>
        <w:spacing w:line="480" w:lineRule="auto"/>
        <w:rPr>
          <w:rFonts w:ascii="Times New Roman" w:hAnsi="Times New Roman" w:cs="Times New Roman"/>
          <w:sz w:val="24"/>
          <w:szCs w:val="24"/>
        </w:rPr>
      </w:pPr>
    </w:p>
    <w:p w14:paraId="3AD57D34" w14:textId="2B310FC1" w:rsidR="00567261" w:rsidRPr="002C30F6" w:rsidRDefault="00567261" w:rsidP="007832DB">
      <w:pPr>
        <w:spacing w:line="480" w:lineRule="auto"/>
        <w:rPr>
          <w:rFonts w:ascii="Times New Roman" w:hAnsi="Times New Roman" w:cs="Times New Roman"/>
          <w:sz w:val="24"/>
          <w:szCs w:val="24"/>
        </w:rPr>
      </w:pPr>
    </w:p>
    <w:p w14:paraId="14362D1E" w14:textId="7D6D8EBE" w:rsidR="00567261" w:rsidRPr="002C30F6" w:rsidRDefault="00567261" w:rsidP="007832DB">
      <w:pPr>
        <w:spacing w:line="480" w:lineRule="auto"/>
        <w:rPr>
          <w:rFonts w:ascii="Times New Roman" w:hAnsi="Times New Roman" w:cs="Times New Roman"/>
          <w:sz w:val="24"/>
          <w:szCs w:val="24"/>
        </w:rPr>
      </w:pPr>
    </w:p>
    <w:p w14:paraId="6F0A0DBA" w14:textId="6FBD7867" w:rsidR="00567261" w:rsidRPr="002C30F6" w:rsidRDefault="00567261" w:rsidP="007832DB">
      <w:pPr>
        <w:spacing w:line="480" w:lineRule="auto"/>
        <w:rPr>
          <w:rFonts w:ascii="Times New Roman" w:hAnsi="Times New Roman" w:cs="Times New Roman"/>
          <w:sz w:val="24"/>
          <w:szCs w:val="24"/>
        </w:rPr>
      </w:pPr>
    </w:p>
    <w:p w14:paraId="52C0ED8B" w14:textId="4E65DD83" w:rsidR="00567261" w:rsidRPr="002C30F6" w:rsidRDefault="00567261" w:rsidP="007832DB">
      <w:pPr>
        <w:spacing w:line="480" w:lineRule="auto"/>
        <w:rPr>
          <w:rFonts w:ascii="Times New Roman" w:hAnsi="Times New Roman" w:cs="Times New Roman"/>
          <w:sz w:val="24"/>
          <w:szCs w:val="24"/>
        </w:rPr>
      </w:pPr>
    </w:p>
    <w:p w14:paraId="34EFD9A2" w14:textId="707CFD08" w:rsidR="00567261" w:rsidRPr="002C30F6" w:rsidRDefault="00567261" w:rsidP="007832DB">
      <w:pPr>
        <w:spacing w:line="480" w:lineRule="auto"/>
        <w:rPr>
          <w:rFonts w:ascii="Times New Roman" w:hAnsi="Times New Roman" w:cs="Times New Roman"/>
          <w:sz w:val="24"/>
          <w:szCs w:val="24"/>
        </w:rPr>
      </w:pPr>
    </w:p>
    <w:p w14:paraId="06040C4D" w14:textId="6458AB21" w:rsidR="00567261" w:rsidRPr="002C30F6" w:rsidRDefault="00567261" w:rsidP="007832DB">
      <w:pPr>
        <w:spacing w:line="480" w:lineRule="auto"/>
        <w:rPr>
          <w:rFonts w:ascii="Times New Roman" w:hAnsi="Times New Roman" w:cs="Times New Roman"/>
          <w:sz w:val="24"/>
          <w:szCs w:val="24"/>
        </w:rPr>
      </w:pPr>
    </w:p>
    <w:p w14:paraId="4629885C" w14:textId="77777777" w:rsidR="007832DB" w:rsidRPr="0076302A" w:rsidRDefault="007832DB" w:rsidP="007832DB">
      <w:pPr>
        <w:spacing w:line="480" w:lineRule="auto"/>
        <w:rPr>
          <w:rFonts w:ascii="Times New Roman" w:hAnsi="Times New Roman" w:cs="Times New Roman"/>
          <w:b/>
          <w:bCs/>
          <w:sz w:val="24"/>
          <w:szCs w:val="24"/>
        </w:rPr>
      </w:pPr>
      <w:r w:rsidRPr="0076302A">
        <w:rPr>
          <w:rFonts w:ascii="Times New Roman" w:hAnsi="Times New Roman" w:cs="Times New Roman"/>
          <w:b/>
          <w:bCs/>
          <w:sz w:val="24"/>
          <w:szCs w:val="24"/>
        </w:rPr>
        <w:lastRenderedPageBreak/>
        <w:t>List of Tables</w:t>
      </w:r>
    </w:p>
    <w:p w14:paraId="42611C58" w14:textId="01A4CA45" w:rsidR="007832DB" w:rsidRPr="002C30F6" w:rsidRDefault="00957F4A" w:rsidP="007832DB">
      <w:pPr>
        <w:numPr>
          <w:ilvl w:val="0"/>
          <w:numId w:val="2"/>
        </w:numPr>
        <w:spacing w:line="480" w:lineRule="auto"/>
        <w:contextualSpacing/>
        <w:rPr>
          <w:rFonts w:ascii="Times New Roman" w:hAnsi="Times New Roman" w:cs="Times New Roman"/>
          <w:sz w:val="24"/>
          <w:szCs w:val="24"/>
        </w:rPr>
      </w:pPr>
      <w:r w:rsidRPr="002C30F6">
        <w:rPr>
          <w:rFonts w:ascii="Times New Roman" w:hAnsi="Times New Roman" w:cs="Times New Roman"/>
          <w:sz w:val="24"/>
          <w:szCs w:val="24"/>
        </w:rPr>
        <w:t>Information table for participants demographical information</w:t>
      </w:r>
    </w:p>
    <w:p w14:paraId="22893D87" w14:textId="53C6E1E5" w:rsidR="007832DB" w:rsidRPr="002C30F6" w:rsidRDefault="00957F4A" w:rsidP="007832DB">
      <w:pPr>
        <w:numPr>
          <w:ilvl w:val="0"/>
          <w:numId w:val="2"/>
        </w:numPr>
        <w:spacing w:line="480" w:lineRule="auto"/>
        <w:contextualSpacing/>
        <w:rPr>
          <w:rFonts w:ascii="Times New Roman" w:hAnsi="Times New Roman" w:cs="Times New Roman"/>
          <w:sz w:val="24"/>
          <w:szCs w:val="24"/>
        </w:rPr>
      </w:pPr>
      <w:r w:rsidRPr="002C30F6">
        <w:rPr>
          <w:rFonts w:ascii="Times New Roman" w:hAnsi="Times New Roman" w:cs="Times New Roman"/>
          <w:sz w:val="24"/>
          <w:szCs w:val="24"/>
        </w:rPr>
        <w:t>Multiple regression table, for the presence of no mitigating factor, gender and empathy</w:t>
      </w:r>
    </w:p>
    <w:p w14:paraId="0FD4F3F3" w14:textId="085C7033" w:rsidR="00957F4A" w:rsidRPr="002C30F6" w:rsidRDefault="00957F4A" w:rsidP="007832DB">
      <w:pPr>
        <w:numPr>
          <w:ilvl w:val="0"/>
          <w:numId w:val="2"/>
        </w:numPr>
        <w:spacing w:line="480" w:lineRule="auto"/>
        <w:contextualSpacing/>
        <w:rPr>
          <w:rFonts w:ascii="Times New Roman" w:hAnsi="Times New Roman" w:cs="Times New Roman"/>
          <w:sz w:val="24"/>
          <w:szCs w:val="24"/>
        </w:rPr>
      </w:pPr>
      <w:r w:rsidRPr="002C30F6">
        <w:rPr>
          <w:rFonts w:ascii="Times New Roman" w:hAnsi="Times New Roman" w:cs="Times New Roman"/>
          <w:sz w:val="24"/>
          <w:szCs w:val="24"/>
        </w:rPr>
        <w:t>Multiple regression table, for the presence of mitigating factor, gender and empathy</w:t>
      </w:r>
    </w:p>
    <w:p w14:paraId="060A2A8E" w14:textId="77777777" w:rsidR="007832DB" w:rsidRPr="002C30F6" w:rsidRDefault="007832DB" w:rsidP="007832DB">
      <w:pPr>
        <w:numPr>
          <w:ilvl w:val="0"/>
          <w:numId w:val="2"/>
        </w:numPr>
        <w:spacing w:line="480" w:lineRule="auto"/>
        <w:contextualSpacing/>
        <w:rPr>
          <w:rFonts w:ascii="Times New Roman" w:hAnsi="Times New Roman" w:cs="Times New Roman"/>
          <w:sz w:val="24"/>
          <w:szCs w:val="24"/>
        </w:rPr>
      </w:pPr>
      <w:r w:rsidRPr="002C30F6">
        <w:rPr>
          <w:rFonts w:ascii="Times New Roman" w:hAnsi="Times New Roman" w:cs="Times New Roman"/>
          <w:sz w:val="24"/>
          <w:szCs w:val="24"/>
        </w:rPr>
        <w:t>Related t-test output</w:t>
      </w:r>
    </w:p>
    <w:p w14:paraId="4F0F3A24" w14:textId="77777777" w:rsidR="007832DB" w:rsidRPr="002C30F6" w:rsidRDefault="007832DB" w:rsidP="007832DB">
      <w:pPr>
        <w:spacing w:line="480" w:lineRule="auto"/>
        <w:jc w:val="center"/>
        <w:rPr>
          <w:rFonts w:ascii="Times New Roman" w:hAnsi="Times New Roman" w:cs="Times New Roman"/>
          <w:sz w:val="24"/>
          <w:szCs w:val="24"/>
        </w:rPr>
      </w:pPr>
    </w:p>
    <w:p w14:paraId="16364588" w14:textId="77777777" w:rsidR="007832DB" w:rsidRPr="002C30F6" w:rsidRDefault="007832DB" w:rsidP="007832DB">
      <w:pPr>
        <w:spacing w:line="480" w:lineRule="auto"/>
        <w:jc w:val="center"/>
        <w:rPr>
          <w:rFonts w:ascii="Times New Roman" w:hAnsi="Times New Roman" w:cs="Times New Roman"/>
          <w:sz w:val="24"/>
          <w:szCs w:val="24"/>
        </w:rPr>
      </w:pPr>
    </w:p>
    <w:p w14:paraId="3B162CB3" w14:textId="77777777" w:rsidR="007832DB" w:rsidRPr="002C30F6" w:rsidRDefault="007832DB" w:rsidP="007832DB">
      <w:pPr>
        <w:spacing w:line="480" w:lineRule="auto"/>
        <w:jc w:val="center"/>
        <w:rPr>
          <w:rFonts w:ascii="Times New Roman" w:hAnsi="Times New Roman" w:cs="Times New Roman"/>
          <w:sz w:val="24"/>
          <w:szCs w:val="24"/>
        </w:rPr>
      </w:pPr>
    </w:p>
    <w:p w14:paraId="5CBDB501" w14:textId="77777777" w:rsidR="007832DB" w:rsidRPr="002C30F6" w:rsidRDefault="007832DB" w:rsidP="007832DB">
      <w:pPr>
        <w:spacing w:line="480" w:lineRule="auto"/>
        <w:jc w:val="center"/>
        <w:rPr>
          <w:rFonts w:ascii="Times New Roman" w:hAnsi="Times New Roman" w:cs="Times New Roman"/>
          <w:sz w:val="24"/>
          <w:szCs w:val="24"/>
        </w:rPr>
      </w:pPr>
    </w:p>
    <w:p w14:paraId="74D5C95E" w14:textId="77777777" w:rsidR="007832DB" w:rsidRPr="002C30F6" w:rsidRDefault="007832DB" w:rsidP="007832DB">
      <w:pPr>
        <w:spacing w:line="480" w:lineRule="auto"/>
        <w:jc w:val="center"/>
        <w:rPr>
          <w:rFonts w:ascii="Times New Roman" w:hAnsi="Times New Roman" w:cs="Times New Roman"/>
          <w:sz w:val="24"/>
          <w:szCs w:val="24"/>
        </w:rPr>
      </w:pPr>
    </w:p>
    <w:p w14:paraId="489B0B77" w14:textId="77777777" w:rsidR="007832DB" w:rsidRPr="002C30F6" w:rsidRDefault="007832DB" w:rsidP="007832DB">
      <w:pPr>
        <w:spacing w:line="480" w:lineRule="auto"/>
        <w:jc w:val="center"/>
        <w:rPr>
          <w:rFonts w:ascii="Times New Roman" w:hAnsi="Times New Roman" w:cs="Times New Roman"/>
          <w:sz w:val="24"/>
          <w:szCs w:val="24"/>
        </w:rPr>
      </w:pPr>
    </w:p>
    <w:p w14:paraId="7F13B8DB" w14:textId="77777777" w:rsidR="007832DB" w:rsidRPr="002C30F6" w:rsidRDefault="007832DB" w:rsidP="007832DB">
      <w:pPr>
        <w:spacing w:line="480" w:lineRule="auto"/>
        <w:jc w:val="center"/>
        <w:rPr>
          <w:rFonts w:ascii="Times New Roman" w:hAnsi="Times New Roman" w:cs="Times New Roman"/>
          <w:sz w:val="24"/>
          <w:szCs w:val="24"/>
        </w:rPr>
      </w:pPr>
    </w:p>
    <w:p w14:paraId="32A7A797" w14:textId="77777777" w:rsidR="007832DB" w:rsidRPr="002C30F6" w:rsidRDefault="007832DB" w:rsidP="007832DB">
      <w:pPr>
        <w:spacing w:line="480" w:lineRule="auto"/>
        <w:jc w:val="center"/>
        <w:rPr>
          <w:rFonts w:ascii="Times New Roman" w:hAnsi="Times New Roman" w:cs="Times New Roman"/>
          <w:sz w:val="24"/>
          <w:szCs w:val="24"/>
        </w:rPr>
      </w:pPr>
    </w:p>
    <w:p w14:paraId="64D51369" w14:textId="77777777" w:rsidR="007832DB" w:rsidRPr="002C30F6" w:rsidRDefault="007832DB" w:rsidP="007832DB">
      <w:pPr>
        <w:spacing w:line="480" w:lineRule="auto"/>
        <w:jc w:val="center"/>
        <w:rPr>
          <w:rFonts w:ascii="Times New Roman" w:hAnsi="Times New Roman" w:cs="Times New Roman"/>
          <w:sz w:val="24"/>
          <w:szCs w:val="24"/>
        </w:rPr>
      </w:pPr>
    </w:p>
    <w:p w14:paraId="5D568EE4" w14:textId="77777777" w:rsidR="007832DB" w:rsidRPr="002C30F6" w:rsidRDefault="007832DB" w:rsidP="007832DB">
      <w:pPr>
        <w:spacing w:line="480" w:lineRule="auto"/>
        <w:jc w:val="center"/>
        <w:rPr>
          <w:rFonts w:ascii="Times New Roman" w:hAnsi="Times New Roman" w:cs="Times New Roman"/>
          <w:sz w:val="24"/>
          <w:szCs w:val="24"/>
        </w:rPr>
      </w:pPr>
    </w:p>
    <w:p w14:paraId="5CB4A24F" w14:textId="77777777" w:rsidR="007832DB" w:rsidRPr="002C30F6" w:rsidRDefault="007832DB" w:rsidP="007832DB">
      <w:pPr>
        <w:spacing w:line="480" w:lineRule="auto"/>
        <w:jc w:val="center"/>
        <w:rPr>
          <w:rFonts w:ascii="Times New Roman" w:hAnsi="Times New Roman" w:cs="Times New Roman"/>
          <w:sz w:val="24"/>
          <w:szCs w:val="24"/>
        </w:rPr>
      </w:pPr>
    </w:p>
    <w:p w14:paraId="18C3969B" w14:textId="77777777" w:rsidR="007832DB" w:rsidRPr="002C30F6" w:rsidRDefault="007832DB" w:rsidP="007832DB">
      <w:pPr>
        <w:spacing w:line="480" w:lineRule="auto"/>
        <w:jc w:val="center"/>
        <w:rPr>
          <w:rFonts w:ascii="Times New Roman" w:hAnsi="Times New Roman" w:cs="Times New Roman"/>
          <w:sz w:val="24"/>
          <w:szCs w:val="24"/>
        </w:rPr>
      </w:pPr>
    </w:p>
    <w:p w14:paraId="22756CFC" w14:textId="77777777" w:rsidR="007832DB" w:rsidRPr="002C30F6" w:rsidRDefault="007832DB" w:rsidP="007832DB">
      <w:pPr>
        <w:spacing w:line="480" w:lineRule="auto"/>
        <w:jc w:val="center"/>
        <w:rPr>
          <w:rFonts w:ascii="Times New Roman" w:hAnsi="Times New Roman" w:cs="Times New Roman"/>
          <w:sz w:val="24"/>
          <w:szCs w:val="24"/>
        </w:rPr>
      </w:pPr>
    </w:p>
    <w:p w14:paraId="0DE2CDA0" w14:textId="77777777" w:rsidR="007832DB" w:rsidRPr="002C30F6" w:rsidRDefault="007832DB" w:rsidP="007832DB">
      <w:pPr>
        <w:spacing w:line="480" w:lineRule="auto"/>
        <w:jc w:val="center"/>
        <w:rPr>
          <w:rFonts w:ascii="Times New Roman" w:hAnsi="Times New Roman" w:cs="Times New Roman"/>
          <w:sz w:val="24"/>
          <w:szCs w:val="24"/>
        </w:rPr>
      </w:pPr>
    </w:p>
    <w:p w14:paraId="50F730F1" w14:textId="77777777" w:rsidR="007832DB" w:rsidRPr="002C30F6" w:rsidRDefault="007832DB" w:rsidP="007832DB">
      <w:pPr>
        <w:spacing w:line="480" w:lineRule="auto"/>
        <w:jc w:val="center"/>
        <w:rPr>
          <w:rFonts w:ascii="Times New Roman" w:hAnsi="Times New Roman" w:cs="Times New Roman"/>
          <w:sz w:val="24"/>
          <w:szCs w:val="24"/>
        </w:rPr>
      </w:pPr>
    </w:p>
    <w:p w14:paraId="4D67E457" w14:textId="77777777" w:rsidR="00B25E92" w:rsidRPr="00B25E92" w:rsidRDefault="00B25E92" w:rsidP="00B25E92">
      <w:pPr>
        <w:spacing w:line="480" w:lineRule="auto"/>
        <w:jc w:val="center"/>
        <w:rPr>
          <w:rFonts w:ascii="Times New Roman" w:hAnsi="Times New Roman" w:cs="Times New Roman"/>
          <w:sz w:val="24"/>
          <w:szCs w:val="24"/>
        </w:rPr>
      </w:pPr>
      <w:r w:rsidRPr="00B25E92">
        <w:rPr>
          <w:rFonts w:ascii="Times New Roman" w:hAnsi="Times New Roman" w:cs="Times New Roman"/>
          <w:sz w:val="24"/>
          <w:szCs w:val="24"/>
        </w:rPr>
        <w:lastRenderedPageBreak/>
        <w:t>Abstract</w:t>
      </w:r>
    </w:p>
    <w:p w14:paraId="60D2A572" w14:textId="7D916405" w:rsidR="00B25E92" w:rsidRPr="00B25E92" w:rsidRDefault="00387D75" w:rsidP="00B25E92">
      <w:pPr>
        <w:spacing w:line="480" w:lineRule="auto"/>
        <w:jc w:val="center"/>
        <w:rPr>
          <w:rFonts w:ascii="Times New Roman" w:hAnsi="Times New Roman" w:cs="Times New Roman"/>
          <w:sz w:val="24"/>
          <w:szCs w:val="24"/>
        </w:rPr>
      </w:pPr>
      <w:r>
        <w:rPr>
          <w:rFonts w:ascii="Times New Roman" w:hAnsi="Times New Roman" w:cs="Times New Roman"/>
          <w:sz w:val="24"/>
          <w:szCs w:val="24"/>
        </w:rPr>
        <w:t>Jury led</w:t>
      </w:r>
      <w:r w:rsidR="00B25E92" w:rsidRPr="00B25E92">
        <w:rPr>
          <w:rFonts w:ascii="Times New Roman" w:hAnsi="Times New Roman" w:cs="Times New Roman"/>
          <w:sz w:val="24"/>
          <w:szCs w:val="24"/>
        </w:rPr>
        <w:t xml:space="preserve"> trial</w:t>
      </w:r>
      <w:r>
        <w:rPr>
          <w:rFonts w:ascii="Times New Roman" w:hAnsi="Times New Roman" w:cs="Times New Roman"/>
          <w:sz w:val="24"/>
          <w:szCs w:val="24"/>
        </w:rPr>
        <w:t>s are</w:t>
      </w:r>
      <w:r w:rsidR="00B25E92" w:rsidRPr="00B25E92">
        <w:rPr>
          <w:rFonts w:ascii="Times New Roman" w:hAnsi="Times New Roman" w:cs="Times New Roman"/>
          <w:sz w:val="24"/>
          <w:szCs w:val="24"/>
        </w:rPr>
        <w:t xml:space="preserve"> the preferable choice for many judicial systems, </w:t>
      </w:r>
      <w:r>
        <w:rPr>
          <w:rFonts w:ascii="Times New Roman" w:hAnsi="Times New Roman" w:cs="Times New Roman"/>
          <w:sz w:val="24"/>
          <w:szCs w:val="24"/>
        </w:rPr>
        <w:t>h</w:t>
      </w:r>
      <w:r w:rsidR="00B25E92" w:rsidRPr="00B25E92">
        <w:rPr>
          <w:rFonts w:ascii="Times New Roman" w:hAnsi="Times New Roman" w:cs="Times New Roman"/>
          <w:sz w:val="24"/>
          <w:szCs w:val="24"/>
        </w:rPr>
        <w:t xml:space="preserve">owever, individual differences in decision making can affect information </w:t>
      </w:r>
      <w:r>
        <w:rPr>
          <w:rFonts w:ascii="Times New Roman" w:hAnsi="Times New Roman" w:cs="Times New Roman"/>
          <w:sz w:val="24"/>
          <w:szCs w:val="24"/>
        </w:rPr>
        <w:t>processing</w:t>
      </w:r>
      <w:r w:rsidR="00B25E92" w:rsidRPr="00B25E92">
        <w:rPr>
          <w:rFonts w:ascii="Times New Roman" w:hAnsi="Times New Roman" w:cs="Times New Roman"/>
          <w:sz w:val="24"/>
          <w:szCs w:val="24"/>
        </w:rPr>
        <w:t xml:space="preserve">. The presence of mitigating factors may induce emotions from jurors, </w:t>
      </w:r>
      <w:r>
        <w:rPr>
          <w:rFonts w:ascii="Times New Roman" w:hAnsi="Times New Roman" w:cs="Times New Roman"/>
          <w:sz w:val="24"/>
          <w:szCs w:val="24"/>
        </w:rPr>
        <w:t>thus, affecting decision making</w:t>
      </w:r>
      <w:r w:rsidR="00B25E92" w:rsidRPr="00B25E92">
        <w:rPr>
          <w:rFonts w:ascii="Times New Roman" w:hAnsi="Times New Roman" w:cs="Times New Roman"/>
          <w:sz w:val="24"/>
          <w:szCs w:val="24"/>
        </w:rPr>
        <w:t xml:space="preserve">. The current study sought to observe the strength of the relationship between empathy, gender, presence of mitigating factor and potential sentence length. </w:t>
      </w:r>
      <w:r w:rsidRPr="00B25E92">
        <w:rPr>
          <w:rFonts w:ascii="Times New Roman" w:hAnsi="Times New Roman" w:cs="Times New Roman"/>
          <w:sz w:val="24"/>
          <w:szCs w:val="24"/>
        </w:rPr>
        <w:t>181 mixed gender participants</w:t>
      </w:r>
      <w:r w:rsidR="00B25E92" w:rsidRPr="00B25E92">
        <w:rPr>
          <w:rFonts w:ascii="Times New Roman" w:hAnsi="Times New Roman" w:cs="Times New Roman"/>
          <w:sz w:val="24"/>
          <w:szCs w:val="24"/>
        </w:rPr>
        <w:t xml:space="preserve"> completed an Empathy Quotients Scale </w:t>
      </w:r>
      <w:r>
        <w:rPr>
          <w:rFonts w:ascii="Times New Roman" w:hAnsi="Times New Roman" w:cs="Times New Roman"/>
          <w:sz w:val="24"/>
          <w:szCs w:val="24"/>
        </w:rPr>
        <w:t>(</w:t>
      </w:r>
      <w:r w:rsidR="00B25E92" w:rsidRPr="00B25E92">
        <w:rPr>
          <w:rFonts w:ascii="Times New Roman" w:hAnsi="Times New Roman" w:cs="Times New Roman"/>
          <w:sz w:val="24"/>
          <w:szCs w:val="24"/>
        </w:rPr>
        <w:t>Baron-Cohen</w:t>
      </w:r>
      <w:r>
        <w:rPr>
          <w:rFonts w:ascii="Times New Roman" w:hAnsi="Times New Roman" w:cs="Times New Roman"/>
          <w:sz w:val="24"/>
          <w:szCs w:val="24"/>
        </w:rPr>
        <w:t xml:space="preserve">, </w:t>
      </w:r>
      <w:r w:rsidR="00B25E92" w:rsidRPr="00B25E92">
        <w:rPr>
          <w:rFonts w:ascii="Times New Roman" w:hAnsi="Times New Roman" w:cs="Times New Roman"/>
          <w:sz w:val="24"/>
          <w:szCs w:val="24"/>
        </w:rPr>
        <w:t xml:space="preserve">2004), followed by vignettes, with presence or absence of mitigating factor.  A regression analysis indicated no significant relationship between gender, empathy, presence of mitigating factor and sentence score. A Pearson correlation indicated no significant correlation between high empathy score and low sentence score. A related </w:t>
      </w:r>
      <w:r w:rsidR="00B25E92" w:rsidRPr="00387D75">
        <w:rPr>
          <w:rFonts w:ascii="Times New Roman" w:hAnsi="Times New Roman" w:cs="Times New Roman"/>
          <w:i/>
          <w:iCs/>
          <w:sz w:val="24"/>
          <w:szCs w:val="24"/>
        </w:rPr>
        <w:t>t</w:t>
      </w:r>
      <w:r w:rsidR="00B25E92" w:rsidRPr="00B25E92">
        <w:rPr>
          <w:rFonts w:ascii="Times New Roman" w:hAnsi="Times New Roman" w:cs="Times New Roman"/>
          <w:sz w:val="24"/>
          <w:szCs w:val="24"/>
        </w:rPr>
        <w:t xml:space="preserve"> test indicated a significant difference (</w:t>
      </w:r>
      <w:r w:rsidR="00B25E92" w:rsidRPr="00B25E92">
        <w:rPr>
          <w:rFonts w:ascii="Times New Roman" w:hAnsi="Times New Roman" w:cs="Times New Roman"/>
          <w:i/>
          <w:iCs/>
          <w:sz w:val="24"/>
          <w:szCs w:val="24"/>
        </w:rPr>
        <w:t>p</w:t>
      </w:r>
      <w:r w:rsidR="00B25E92" w:rsidRPr="00B25E92">
        <w:rPr>
          <w:rFonts w:ascii="Times New Roman" w:hAnsi="Times New Roman" w:cs="Times New Roman"/>
          <w:sz w:val="24"/>
          <w:szCs w:val="24"/>
        </w:rPr>
        <w:t xml:space="preserve"> &lt;.000) in sentence score for the presence of mitigation factor, compared to the absence of. </w:t>
      </w:r>
      <w:r w:rsidR="00B25E92">
        <w:rPr>
          <w:rFonts w:ascii="Times New Roman" w:hAnsi="Times New Roman" w:cs="Times New Roman"/>
          <w:sz w:val="24"/>
          <w:szCs w:val="24"/>
        </w:rPr>
        <w:t>N</w:t>
      </w:r>
      <w:r w:rsidR="00B25E92" w:rsidRPr="00B25E92">
        <w:rPr>
          <w:rFonts w:ascii="Times New Roman" w:hAnsi="Times New Roman" w:cs="Times New Roman"/>
          <w:sz w:val="24"/>
          <w:szCs w:val="24"/>
        </w:rPr>
        <w:t>o significant findings were related to empathy nor gender</w:t>
      </w:r>
      <w:r>
        <w:rPr>
          <w:rFonts w:ascii="Times New Roman" w:hAnsi="Times New Roman" w:cs="Times New Roman"/>
          <w:sz w:val="24"/>
          <w:szCs w:val="24"/>
        </w:rPr>
        <w:t>. L</w:t>
      </w:r>
      <w:r w:rsidR="00B25E92" w:rsidRPr="00B25E92">
        <w:rPr>
          <w:rFonts w:ascii="Times New Roman" w:hAnsi="Times New Roman" w:cs="Times New Roman"/>
          <w:sz w:val="24"/>
          <w:szCs w:val="24"/>
        </w:rPr>
        <w:t>owered sentence scores for the presence of mitigating factor, may have been significantly related to sympathy,</w:t>
      </w:r>
      <w:r w:rsidR="00B25E92">
        <w:rPr>
          <w:rFonts w:ascii="Times New Roman" w:hAnsi="Times New Roman" w:cs="Times New Roman"/>
          <w:sz w:val="24"/>
          <w:szCs w:val="24"/>
        </w:rPr>
        <w:t xml:space="preserve"> and individual differences,</w:t>
      </w:r>
      <w:r w:rsidR="00B25E92" w:rsidRPr="00B25E92">
        <w:rPr>
          <w:rFonts w:ascii="Times New Roman" w:hAnsi="Times New Roman" w:cs="Times New Roman"/>
          <w:sz w:val="24"/>
          <w:szCs w:val="24"/>
        </w:rPr>
        <w:t xml:space="preserve"> rather than empathy. </w:t>
      </w:r>
    </w:p>
    <w:p w14:paraId="0C21FE3A" w14:textId="77777777" w:rsidR="00B25E92" w:rsidRPr="00B25E92" w:rsidRDefault="00B25E92" w:rsidP="00B25E92">
      <w:pPr>
        <w:spacing w:line="480" w:lineRule="auto"/>
        <w:rPr>
          <w:rFonts w:ascii="Times New Roman" w:hAnsi="Times New Roman" w:cs="Times New Roman"/>
          <w:sz w:val="24"/>
          <w:szCs w:val="24"/>
        </w:rPr>
      </w:pPr>
    </w:p>
    <w:p w14:paraId="0F22BB8F" w14:textId="77777777" w:rsidR="00B25E92" w:rsidRPr="00B25E92" w:rsidRDefault="00B25E92" w:rsidP="00B25E92">
      <w:pPr>
        <w:spacing w:line="480" w:lineRule="auto"/>
        <w:rPr>
          <w:rFonts w:ascii="Times New Roman" w:hAnsi="Times New Roman" w:cs="Times New Roman"/>
          <w:sz w:val="24"/>
          <w:szCs w:val="24"/>
        </w:rPr>
      </w:pPr>
    </w:p>
    <w:p w14:paraId="203CA2B4" w14:textId="50C73F7E" w:rsidR="007832DB" w:rsidRDefault="007832DB" w:rsidP="006D06E5">
      <w:pPr>
        <w:spacing w:line="480" w:lineRule="auto"/>
        <w:rPr>
          <w:rFonts w:ascii="Times New Roman" w:hAnsi="Times New Roman" w:cs="Times New Roman"/>
          <w:sz w:val="24"/>
          <w:szCs w:val="24"/>
        </w:rPr>
      </w:pPr>
    </w:p>
    <w:p w14:paraId="06DB96C0" w14:textId="3132EC4A" w:rsidR="00B25E92" w:rsidRDefault="00B25E92" w:rsidP="006D06E5">
      <w:pPr>
        <w:spacing w:line="480" w:lineRule="auto"/>
        <w:rPr>
          <w:rFonts w:ascii="Times New Roman" w:hAnsi="Times New Roman" w:cs="Times New Roman"/>
          <w:sz w:val="24"/>
          <w:szCs w:val="24"/>
        </w:rPr>
      </w:pPr>
    </w:p>
    <w:p w14:paraId="099F90A1" w14:textId="497C1760" w:rsidR="00B25E92" w:rsidRDefault="00B25E92" w:rsidP="006D06E5">
      <w:pPr>
        <w:spacing w:line="480" w:lineRule="auto"/>
        <w:rPr>
          <w:rFonts w:ascii="Times New Roman" w:hAnsi="Times New Roman" w:cs="Times New Roman"/>
          <w:sz w:val="24"/>
          <w:szCs w:val="24"/>
        </w:rPr>
      </w:pPr>
    </w:p>
    <w:p w14:paraId="3899A221" w14:textId="78EDA72C" w:rsidR="00B25E92" w:rsidRDefault="00B25E92" w:rsidP="006D06E5">
      <w:pPr>
        <w:spacing w:line="480" w:lineRule="auto"/>
        <w:rPr>
          <w:rFonts w:ascii="Times New Roman" w:hAnsi="Times New Roman" w:cs="Times New Roman"/>
          <w:sz w:val="24"/>
          <w:szCs w:val="24"/>
        </w:rPr>
      </w:pPr>
    </w:p>
    <w:p w14:paraId="5033455C" w14:textId="59F8B65C" w:rsidR="00B25E92" w:rsidRDefault="00B25E92" w:rsidP="006D06E5">
      <w:pPr>
        <w:spacing w:line="480" w:lineRule="auto"/>
        <w:rPr>
          <w:rFonts w:ascii="Times New Roman" w:hAnsi="Times New Roman" w:cs="Times New Roman"/>
          <w:sz w:val="24"/>
          <w:szCs w:val="24"/>
        </w:rPr>
      </w:pPr>
    </w:p>
    <w:p w14:paraId="7B74F7A3" w14:textId="77777777" w:rsidR="00B25E92" w:rsidRPr="002C30F6" w:rsidRDefault="00B25E92" w:rsidP="006D06E5">
      <w:pPr>
        <w:spacing w:line="480" w:lineRule="auto"/>
        <w:rPr>
          <w:rFonts w:ascii="Times New Roman" w:hAnsi="Times New Roman" w:cs="Times New Roman"/>
          <w:sz w:val="24"/>
          <w:szCs w:val="24"/>
        </w:rPr>
      </w:pPr>
    </w:p>
    <w:p w14:paraId="513A8897" w14:textId="77777777"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lastRenderedPageBreak/>
        <w:t>The Effect of Empathy Inducing Mitigating Factors on Criminal Sentencing Decisions: Do Mock Jurors Offer More Lenient Sentences if Empathy is Felt Towards the Defendant?</w:t>
      </w:r>
    </w:p>
    <w:p w14:paraId="4D96E158" w14:textId="77777777" w:rsidR="007832DB" w:rsidRPr="002C30F6" w:rsidRDefault="007832DB" w:rsidP="007832DB">
      <w:pPr>
        <w:spacing w:line="480" w:lineRule="auto"/>
        <w:jc w:val="center"/>
        <w:rPr>
          <w:rFonts w:ascii="Times New Roman" w:hAnsi="Times New Roman" w:cs="Times New Roman"/>
          <w:sz w:val="24"/>
          <w:szCs w:val="24"/>
        </w:rPr>
      </w:pPr>
    </w:p>
    <w:p w14:paraId="589BC4B5" w14:textId="7DDA5C5B" w:rsidR="000256BB" w:rsidRPr="002C30F6" w:rsidRDefault="000256BB" w:rsidP="000256BB">
      <w:pPr>
        <w:jc w:val="center"/>
        <w:rPr>
          <w:rFonts w:ascii="Times New Roman" w:hAnsi="Times New Roman" w:cs="Times New Roman"/>
          <w:sz w:val="24"/>
          <w:szCs w:val="24"/>
        </w:rPr>
      </w:pPr>
      <w:r w:rsidRPr="002C30F6">
        <w:rPr>
          <w:rFonts w:ascii="Times New Roman" w:hAnsi="Times New Roman" w:cs="Times New Roman"/>
          <w:sz w:val="24"/>
          <w:szCs w:val="24"/>
        </w:rPr>
        <w:t>Introduction</w:t>
      </w:r>
    </w:p>
    <w:p w14:paraId="3393CC58" w14:textId="77777777" w:rsidR="000256BB" w:rsidRPr="002C30F6" w:rsidRDefault="000256BB"/>
    <w:p w14:paraId="0284829B" w14:textId="6510669E"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Retrospectively, individuals from varying </w:t>
      </w:r>
      <w:r w:rsidR="0076302A">
        <w:rPr>
          <w:rFonts w:ascii="Times New Roman" w:hAnsi="Times New Roman" w:cs="Times New Roman"/>
          <w:sz w:val="24"/>
          <w:szCs w:val="24"/>
        </w:rPr>
        <w:t xml:space="preserve">cultures, </w:t>
      </w:r>
      <w:r w:rsidRPr="002C30F6">
        <w:rPr>
          <w:rFonts w:ascii="Times New Roman" w:hAnsi="Times New Roman" w:cs="Times New Roman"/>
          <w:sz w:val="24"/>
          <w:szCs w:val="24"/>
        </w:rPr>
        <w:t>countries, ethnicities and social status,</w:t>
      </w:r>
      <w:r w:rsidR="0076302A">
        <w:rPr>
          <w:rFonts w:ascii="Times New Roman" w:hAnsi="Times New Roman" w:cs="Times New Roman"/>
          <w:sz w:val="24"/>
          <w:szCs w:val="24"/>
        </w:rPr>
        <w:t xml:space="preserve"> that</w:t>
      </w:r>
      <w:r w:rsidRPr="002C30F6">
        <w:rPr>
          <w:rFonts w:ascii="Times New Roman" w:hAnsi="Times New Roman" w:cs="Times New Roman"/>
          <w:sz w:val="24"/>
          <w:szCs w:val="24"/>
        </w:rPr>
        <w:t xml:space="preserve"> have been charged with criminal behaviour</w:t>
      </w:r>
      <w:r w:rsidR="0076302A">
        <w:rPr>
          <w:rFonts w:ascii="Times New Roman" w:hAnsi="Times New Roman" w:cs="Times New Roman"/>
          <w:sz w:val="24"/>
          <w:szCs w:val="24"/>
        </w:rPr>
        <w:t xml:space="preserve">, </w:t>
      </w:r>
      <w:r w:rsidRPr="002C30F6">
        <w:rPr>
          <w:rFonts w:ascii="Times New Roman" w:hAnsi="Times New Roman" w:cs="Times New Roman"/>
          <w:sz w:val="24"/>
          <w:szCs w:val="24"/>
        </w:rPr>
        <w:t xml:space="preserve">are often subjected to a trial by a jury of their peers, in order to determine their criminal culpability and </w:t>
      </w:r>
      <w:bookmarkStart w:id="0" w:name="_Hlk36918997"/>
      <w:r w:rsidRPr="002C30F6">
        <w:rPr>
          <w:rFonts w:ascii="Times New Roman" w:hAnsi="Times New Roman" w:cs="Times New Roman"/>
          <w:sz w:val="24"/>
          <w:szCs w:val="24"/>
        </w:rPr>
        <w:t>fate (Morrison, DeVaul – Fetters, Gawronski, 2016)</w:t>
      </w:r>
      <w:bookmarkEnd w:id="0"/>
      <w:r w:rsidRPr="002C30F6">
        <w:rPr>
          <w:rFonts w:ascii="Times New Roman" w:hAnsi="Times New Roman" w:cs="Times New Roman"/>
          <w:sz w:val="24"/>
          <w:szCs w:val="24"/>
        </w:rPr>
        <w:t xml:space="preserve">. </w:t>
      </w:r>
      <w:r w:rsidR="0076302A">
        <w:rPr>
          <w:rFonts w:ascii="Times New Roman" w:hAnsi="Times New Roman" w:cs="Times New Roman"/>
          <w:sz w:val="24"/>
          <w:szCs w:val="24"/>
        </w:rPr>
        <w:t>A long-standing</w:t>
      </w:r>
      <w:r w:rsidR="0032205F">
        <w:rPr>
          <w:rFonts w:ascii="Times New Roman" w:hAnsi="Times New Roman" w:cs="Times New Roman"/>
          <w:sz w:val="24"/>
          <w:szCs w:val="24"/>
        </w:rPr>
        <w:t xml:space="preserve"> history supports that it is</w:t>
      </w:r>
      <w:r w:rsidRPr="002C30F6">
        <w:rPr>
          <w:rFonts w:ascii="Times New Roman" w:hAnsi="Times New Roman" w:cs="Times New Roman"/>
          <w:sz w:val="24"/>
          <w:szCs w:val="24"/>
        </w:rPr>
        <w:t xml:space="preserve"> generally presumed that a defendant will be treated as innocent until proven otherwise; with a jury of their peers being impartial, unbiased and able to make decisions based wholly on the factual evidence of the case. Nevertheless, </w:t>
      </w:r>
      <w:r w:rsidR="0032205F">
        <w:rPr>
          <w:rFonts w:ascii="Times New Roman" w:hAnsi="Times New Roman" w:cs="Times New Roman"/>
          <w:sz w:val="24"/>
          <w:szCs w:val="24"/>
        </w:rPr>
        <w:t xml:space="preserve">more </w:t>
      </w:r>
      <w:r w:rsidRPr="002C30F6">
        <w:rPr>
          <w:rFonts w:ascii="Times New Roman" w:hAnsi="Times New Roman" w:cs="Times New Roman"/>
          <w:sz w:val="24"/>
          <w:szCs w:val="24"/>
        </w:rPr>
        <w:t>current empirical research</w:t>
      </w:r>
      <w:r w:rsidR="0032205F">
        <w:rPr>
          <w:rFonts w:ascii="Times New Roman" w:hAnsi="Times New Roman" w:cs="Times New Roman"/>
          <w:sz w:val="24"/>
          <w:szCs w:val="24"/>
        </w:rPr>
        <w:t>, relative to decision making within the judicial system,</w:t>
      </w:r>
      <w:r w:rsidRPr="002C30F6">
        <w:rPr>
          <w:rFonts w:ascii="Times New Roman" w:hAnsi="Times New Roman" w:cs="Times New Roman"/>
          <w:sz w:val="24"/>
          <w:szCs w:val="24"/>
        </w:rPr>
        <w:t xml:space="preserve"> demonstrates several mitigating factors that may influence decision making among jurors</w:t>
      </w:r>
      <w:r w:rsidR="0032205F">
        <w:rPr>
          <w:rFonts w:ascii="Times New Roman" w:hAnsi="Times New Roman" w:cs="Times New Roman"/>
          <w:sz w:val="24"/>
          <w:szCs w:val="24"/>
        </w:rPr>
        <w:t>. This presents significant implications for the promise of a fair trial, where</w:t>
      </w:r>
      <w:r w:rsidRPr="002C30F6">
        <w:rPr>
          <w:rFonts w:ascii="Times New Roman" w:hAnsi="Times New Roman" w:cs="Times New Roman"/>
          <w:sz w:val="24"/>
          <w:szCs w:val="24"/>
        </w:rPr>
        <w:t xml:space="preserve"> </w:t>
      </w:r>
      <w:r w:rsidR="0032205F">
        <w:rPr>
          <w:rFonts w:ascii="Times New Roman" w:hAnsi="Times New Roman" w:cs="Times New Roman"/>
          <w:sz w:val="24"/>
          <w:szCs w:val="24"/>
        </w:rPr>
        <w:t xml:space="preserve">the influence of mitigating factors may </w:t>
      </w:r>
      <w:r w:rsidRPr="002C30F6">
        <w:rPr>
          <w:rFonts w:ascii="Times New Roman" w:hAnsi="Times New Roman" w:cs="Times New Roman"/>
          <w:sz w:val="24"/>
          <w:szCs w:val="24"/>
        </w:rPr>
        <w:t>limit the objectivity</w:t>
      </w:r>
      <w:r w:rsidR="0032205F">
        <w:rPr>
          <w:rFonts w:ascii="Times New Roman" w:hAnsi="Times New Roman" w:cs="Times New Roman"/>
          <w:sz w:val="24"/>
          <w:szCs w:val="24"/>
        </w:rPr>
        <w:t xml:space="preserve"> of jurors,</w:t>
      </w:r>
      <w:r w:rsidRPr="002C30F6">
        <w:rPr>
          <w:rFonts w:ascii="Times New Roman" w:hAnsi="Times New Roman" w:cs="Times New Roman"/>
          <w:sz w:val="24"/>
          <w:szCs w:val="24"/>
        </w:rPr>
        <w:t xml:space="preserve"> when determining </w:t>
      </w:r>
      <w:r w:rsidR="009F0A32" w:rsidRPr="002C30F6">
        <w:rPr>
          <w:rFonts w:ascii="Times New Roman" w:hAnsi="Times New Roman" w:cs="Times New Roman"/>
          <w:sz w:val="24"/>
          <w:szCs w:val="24"/>
        </w:rPr>
        <w:t xml:space="preserve">the </w:t>
      </w:r>
      <w:r w:rsidRPr="002C30F6">
        <w:rPr>
          <w:rFonts w:ascii="Times New Roman" w:hAnsi="Times New Roman" w:cs="Times New Roman"/>
          <w:sz w:val="24"/>
          <w:szCs w:val="24"/>
        </w:rPr>
        <w:t>criminal responsibility</w:t>
      </w:r>
      <w:r w:rsidR="009F0A32" w:rsidRPr="002C30F6">
        <w:rPr>
          <w:rFonts w:ascii="Times New Roman" w:hAnsi="Times New Roman" w:cs="Times New Roman"/>
          <w:sz w:val="24"/>
          <w:szCs w:val="24"/>
        </w:rPr>
        <w:t xml:space="preserve"> of the defendant</w:t>
      </w:r>
      <w:r w:rsidRPr="002C30F6">
        <w:rPr>
          <w:rFonts w:ascii="Times New Roman" w:hAnsi="Times New Roman" w:cs="Times New Roman"/>
          <w:sz w:val="24"/>
          <w:szCs w:val="24"/>
        </w:rPr>
        <w:t xml:space="preserve">. </w:t>
      </w:r>
      <w:r w:rsidR="0032205F">
        <w:rPr>
          <w:rFonts w:ascii="Times New Roman" w:hAnsi="Times New Roman" w:cs="Times New Roman"/>
          <w:sz w:val="24"/>
          <w:szCs w:val="24"/>
        </w:rPr>
        <w:t>This can be critical when d</w:t>
      </w:r>
      <w:r w:rsidRPr="002C30F6">
        <w:rPr>
          <w:rFonts w:ascii="Times New Roman" w:hAnsi="Times New Roman" w:cs="Times New Roman"/>
          <w:sz w:val="24"/>
          <w:szCs w:val="24"/>
        </w:rPr>
        <w:t>etermining an appropriate criminal sentence</w:t>
      </w:r>
      <w:r w:rsidR="0032205F">
        <w:rPr>
          <w:rFonts w:ascii="Times New Roman" w:hAnsi="Times New Roman" w:cs="Times New Roman"/>
          <w:sz w:val="24"/>
          <w:szCs w:val="24"/>
        </w:rPr>
        <w:t>, which</w:t>
      </w:r>
      <w:r w:rsidRPr="002C30F6">
        <w:rPr>
          <w:rFonts w:ascii="Times New Roman" w:hAnsi="Times New Roman" w:cs="Times New Roman"/>
          <w:sz w:val="24"/>
          <w:szCs w:val="24"/>
        </w:rPr>
        <w:t xml:space="preserve"> can vary significantly among individuals; with gender,</w:t>
      </w:r>
      <w:r w:rsidR="009F0A32" w:rsidRPr="002C30F6">
        <w:rPr>
          <w:rFonts w:ascii="Times New Roman" w:hAnsi="Times New Roman" w:cs="Times New Roman"/>
          <w:sz w:val="24"/>
          <w:szCs w:val="24"/>
        </w:rPr>
        <w:t xml:space="preserve"> individual differences,</w:t>
      </w:r>
      <w:r w:rsidRPr="002C30F6">
        <w:rPr>
          <w:rFonts w:ascii="Times New Roman" w:hAnsi="Times New Roman" w:cs="Times New Roman"/>
          <w:sz w:val="24"/>
          <w:szCs w:val="24"/>
        </w:rPr>
        <w:t xml:space="preserve"> socio-economic status, race and age disparities all playing a significant role in the process of autonomous juror decision making </w:t>
      </w:r>
      <w:bookmarkStart w:id="1" w:name="_Hlk36307994"/>
      <w:r w:rsidRPr="002C30F6">
        <w:rPr>
          <w:rFonts w:ascii="Times New Roman" w:hAnsi="Times New Roman" w:cs="Times New Roman"/>
          <w:sz w:val="24"/>
          <w:szCs w:val="24"/>
        </w:rPr>
        <w:t xml:space="preserve">(Morrison, DeVaul – Fetters, Gawronski, 2016). </w:t>
      </w:r>
      <w:bookmarkEnd w:id="1"/>
      <w:r w:rsidRPr="002C30F6">
        <w:rPr>
          <w:rFonts w:ascii="Times New Roman" w:hAnsi="Times New Roman" w:cs="Times New Roman"/>
          <w:sz w:val="24"/>
          <w:szCs w:val="24"/>
        </w:rPr>
        <w:t xml:space="preserve">Whilst an impartial jury is </w:t>
      </w:r>
      <w:r w:rsidR="009F0A32" w:rsidRPr="002C30F6">
        <w:rPr>
          <w:rFonts w:ascii="Times New Roman" w:hAnsi="Times New Roman" w:cs="Times New Roman"/>
          <w:sz w:val="24"/>
          <w:szCs w:val="24"/>
        </w:rPr>
        <w:t>thought to be</w:t>
      </w:r>
      <w:r w:rsidRPr="002C30F6">
        <w:rPr>
          <w:rFonts w:ascii="Times New Roman" w:hAnsi="Times New Roman" w:cs="Times New Roman"/>
          <w:sz w:val="24"/>
          <w:szCs w:val="24"/>
        </w:rPr>
        <w:t xml:space="preserve"> a prerequisite for a just trial; historically, significant psychological empirical evidence has suggested that jury bias is present more often than not, further infringing an individual’s privileges to a fair trial. Several</w:t>
      </w:r>
      <w:r w:rsidR="0032205F">
        <w:rPr>
          <w:rFonts w:ascii="Times New Roman" w:hAnsi="Times New Roman" w:cs="Times New Roman"/>
          <w:sz w:val="24"/>
          <w:szCs w:val="24"/>
        </w:rPr>
        <w:t xml:space="preserve"> recent</w:t>
      </w:r>
      <w:r w:rsidRPr="002C30F6">
        <w:rPr>
          <w:rFonts w:ascii="Times New Roman" w:hAnsi="Times New Roman" w:cs="Times New Roman"/>
          <w:sz w:val="24"/>
          <w:szCs w:val="24"/>
        </w:rPr>
        <w:t xml:space="preserve"> studies have explored</w:t>
      </w:r>
      <w:r w:rsidR="009F0A32" w:rsidRPr="002C30F6">
        <w:rPr>
          <w:rFonts w:ascii="Times New Roman" w:hAnsi="Times New Roman" w:cs="Times New Roman"/>
          <w:sz w:val="24"/>
          <w:szCs w:val="24"/>
        </w:rPr>
        <w:t xml:space="preserve"> the effects of</w:t>
      </w:r>
      <w:r w:rsidRPr="002C30F6">
        <w:rPr>
          <w:rFonts w:ascii="Times New Roman" w:hAnsi="Times New Roman" w:cs="Times New Roman"/>
          <w:sz w:val="24"/>
          <w:szCs w:val="24"/>
        </w:rPr>
        <w:t xml:space="preserve"> mitigating factors, for example, </w:t>
      </w:r>
      <w:r w:rsidR="0032205F">
        <w:rPr>
          <w:rFonts w:ascii="Times New Roman" w:hAnsi="Times New Roman" w:cs="Times New Roman"/>
          <w:sz w:val="24"/>
          <w:szCs w:val="24"/>
        </w:rPr>
        <w:t xml:space="preserve">empathy, </w:t>
      </w:r>
      <w:r w:rsidRPr="002C30F6">
        <w:rPr>
          <w:rFonts w:ascii="Times New Roman" w:hAnsi="Times New Roman" w:cs="Times New Roman"/>
          <w:sz w:val="24"/>
          <w:szCs w:val="24"/>
        </w:rPr>
        <w:t xml:space="preserve">sympathy, or observable characteristics, including, race, disability and gender, and have suggested that these </w:t>
      </w:r>
      <w:r w:rsidR="0032205F">
        <w:rPr>
          <w:rFonts w:ascii="Times New Roman" w:hAnsi="Times New Roman" w:cs="Times New Roman"/>
          <w:sz w:val="24"/>
          <w:szCs w:val="24"/>
        </w:rPr>
        <w:t xml:space="preserve">disparities </w:t>
      </w:r>
      <w:r w:rsidRPr="002C30F6">
        <w:rPr>
          <w:rFonts w:ascii="Times New Roman" w:hAnsi="Times New Roman" w:cs="Times New Roman"/>
          <w:sz w:val="24"/>
          <w:szCs w:val="24"/>
        </w:rPr>
        <w:t xml:space="preserve">can often influence juror decision making (Aimone, North &amp; Rentschler, </w:t>
      </w:r>
      <w:r w:rsidRPr="002C30F6">
        <w:rPr>
          <w:rFonts w:ascii="Times New Roman" w:hAnsi="Times New Roman" w:cs="Times New Roman"/>
          <w:sz w:val="24"/>
          <w:szCs w:val="24"/>
        </w:rPr>
        <w:lastRenderedPageBreak/>
        <w:t xml:space="preserve">2019). </w:t>
      </w:r>
      <w:r w:rsidR="0032205F">
        <w:rPr>
          <w:rFonts w:ascii="Times New Roman" w:hAnsi="Times New Roman" w:cs="Times New Roman"/>
          <w:sz w:val="24"/>
          <w:szCs w:val="24"/>
        </w:rPr>
        <w:t>In some instances, emotions, in particular,</w:t>
      </w:r>
      <w:r w:rsidRPr="002C30F6">
        <w:rPr>
          <w:rFonts w:ascii="Times New Roman" w:hAnsi="Times New Roman" w:cs="Times New Roman"/>
          <w:sz w:val="24"/>
          <w:szCs w:val="24"/>
        </w:rPr>
        <w:t xml:space="preserve"> empathy towards a victim, defendant or witness can play a critical and pivotal role, when jurors are assessing the culpability, creditability and veracity of statement, testimony or witness. </w:t>
      </w:r>
      <w:r w:rsidR="009F0A32" w:rsidRPr="002C30F6">
        <w:rPr>
          <w:rFonts w:ascii="Times New Roman" w:hAnsi="Times New Roman" w:cs="Times New Roman"/>
          <w:sz w:val="24"/>
          <w:szCs w:val="24"/>
        </w:rPr>
        <w:t>Retrospectively</w:t>
      </w:r>
      <w:r w:rsidR="00BA408E" w:rsidRPr="002C30F6">
        <w:rPr>
          <w:rFonts w:ascii="Times New Roman" w:hAnsi="Times New Roman" w:cs="Times New Roman"/>
          <w:sz w:val="24"/>
          <w:szCs w:val="24"/>
        </w:rPr>
        <w:t>, anecdotal observation research</w:t>
      </w:r>
      <w:r w:rsidRPr="002C30F6">
        <w:rPr>
          <w:rFonts w:ascii="Times New Roman" w:hAnsi="Times New Roman" w:cs="Times New Roman"/>
          <w:sz w:val="24"/>
          <w:szCs w:val="24"/>
        </w:rPr>
        <w:t xml:space="preserve"> from </w:t>
      </w:r>
      <w:r w:rsidR="009F0A32" w:rsidRPr="002C30F6">
        <w:rPr>
          <w:rFonts w:ascii="Times New Roman" w:hAnsi="Times New Roman" w:cs="Times New Roman"/>
          <w:sz w:val="24"/>
          <w:szCs w:val="24"/>
        </w:rPr>
        <w:t xml:space="preserve">individuals that have sat as </w:t>
      </w:r>
      <w:r w:rsidRPr="002C30F6">
        <w:rPr>
          <w:rFonts w:ascii="Times New Roman" w:hAnsi="Times New Roman" w:cs="Times New Roman"/>
          <w:sz w:val="24"/>
          <w:szCs w:val="24"/>
        </w:rPr>
        <w:t>prior jurors</w:t>
      </w:r>
      <w:r w:rsidR="0032205F">
        <w:rPr>
          <w:rFonts w:ascii="Times New Roman" w:hAnsi="Times New Roman" w:cs="Times New Roman"/>
          <w:sz w:val="24"/>
          <w:szCs w:val="24"/>
        </w:rPr>
        <w:t>,</w:t>
      </w:r>
      <w:r w:rsidRPr="002C30F6">
        <w:rPr>
          <w:rFonts w:ascii="Times New Roman" w:hAnsi="Times New Roman" w:cs="Times New Roman"/>
          <w:sz w:val="24"/>
          <w:szCs w:val="24"/>
        </w:rPr>
        <w:t xml:space="preserve"> indicate</w:t>
      </w:r>
      <w:r w:rsidR="0032205F">
        <w:rPr>
          <w:rFonts w:ascii="Times New Roman" w:hAnsi="Times New Roman" w:cs="Times New Roman"/>
          <w:sz w:val="24"/>
          <w:szCs w:val="24"/>
        </w:rPr>
        <w:t>d</w:t>
      </w:r>
      <w:r w:rsidRPr="002C30F6">
        <w:rPr>
          <w:rFonts w:ascii="Times New Roman" w:hAnsi="Times New Roman" w:cs="Times New Roman"/>
          <w:sz w:val="24"/>
          <w:szCs w:val="24"/>
        </w:rPr>
        <w:t xml:space="preserve"> that many have considered their empathy towards a defendant </w:t>
      </w:r>
      <w:r w:rsidR="009F0A32" w:rsidRPr="002C30F6">
        <w:rPr>
          <w:rFonts w:ascii="Times New Roman" w:hAnsi="Times New Roman" w:cs="Times New Roman"/>
          <w:sz w:val="24"/>
          <w:szCs w:val="24"/>
        </w:rPr>
        <w:t xml:space="preserve">or victim, </w:t>
      </w:r>
      <w:r w:rsidRPr="002C30F6">
        <w:rPr>
          <w:rFonts w:ascii="Times New Roman" w:hAnsi="Times New Roman" w:cs="Times New Roman"/>
          <w:sz w:val="24"/>
          <w:szCs w:val="24"/>
        </w:rPr>
        <w:t>when determining creditability and culpability</w:t>
      </w:r>
      <w:r w:rsidR="0032205F">
        <w:rPr>
          <w:rFonts w:ascii="Times New Roman" w:hAnsi="Times New Roman" w:cs="Times New Roman"/>
          <w:sz w:val="24"/>
          <w:szCs w:val="24"/>
        </w:rPr>
        <w:t>, which subsequently altered their perception of guilt</w:t>
      </w:r>
      <w:r w:rsidRPr="002C30F6">
        <w:rPr>
          <w:rFonts w:ascii="Times New Roman" w:hAnsi="Times New Roman" w:cs="Times New Roman"/>
          <w:sz w:val="24"/>
          <w:szCs w:val="24"/>
        </w:rPr>
        <w:t xml:space="preserve">. </w:t>
      </w:r>
      <w:r w:rsidR="0032205F">
        <w:rPr>
          <w:rFonts w:ascii="Times New Roman" w:hAnsi="Times New Roman" w:cs="Times New Roman"/>
          <w:sz w:val="24"/>
          <w:szCs w:val="24"/>
        </w:rPr>
        <w:t>Substantial research has explored to effects of emotion on decision making</w:t>
      </w:r>
      <w:r w:rsidR="00AA38E9">
        <w:rPr>
          <w:rFonts w:ascii="Times New Roman" w:hAnsi="Times New Roman" w:cs="Times New Roman"/>
          <w:sz w:val="24"/>
          <w:szCs w:val="24"/>
        </w:rPr>
        <w:t xml:space="preserve">, thus, suggesting that </w:t>
      </w:r>
      <w:r w:rsidRPr="002C30F6">
        <w:rPr>
          <w:rFonts w:ascii="Times New Roman" w:hAnsi="Times New Roman" w:cs="Times New Roman"/>
          <w:sz w:val="24"/>
          <w:szCs w:val="24"/>
        </w:rPr>
        <w:t>empathy can play a significant role as a mitigating factor in the judicial process</w:t>
      </w:r>
      <w:r w:rsidR="009F0A32" w:rsidRPr="002C30F6">
        <w:rPr>
          <w:rFonts w:ascii="Times New Roman" w:hAnsi="Times New Roman" w:cs="Times New Roman"/>
          <w:sz w:val="24"/>
          <w:szCs w:val="24"/>
        </w:rPr>
        <w:t>, which by default can result in an unjust trial</w:t>
      </w:r>
      <w:r w:rsidRPr="002C30F6">
        <w:rPr>
          <w:rFonts w:ascii="Times New Roman" w:hAnsi="Times New Roman" w:cs="Times New Roman"/>
          <w:sz w:val="24"/>
          <w:szCs w:val="24"/>
        </w:rPr>
        <w:t xml:space="preserve"> (Cooper, Cleveland &amp; Quas, 2014). </w:t>
      </w:r>
    </w:p>
    <w:p w14:paraId="3093156E"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Juror Decision Making</w:t>
      </w:r>
    </w:p>
    <w:p w14:paraId="15A9DB62" w14:textId="37488015" w:rsidR="007832DB" w:rsidRPr="002C30F6" w:rsidRDefault="007832DB" w:rsidP="00EF6223">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Between England and Wales </w:t>
      </w:r>
      <w:r w:rsidR="00AA38E9">
        <w:rPr>
          <w:rFonts w:ascii="Times New Roman" w:hAnsi="Times New Roman" w:cs="Times New Roman"/>
          <w:sz w:val="24"/>
          <w:szCs w:val="24"/>
        </w:rPr>
        <w:t>throughout the year of</w:t>
      </w:r>
      <w:r w:rsidRPr="002C30F6">
        <w:rPr>
          <w:rFonts w:ascii="Times New Roman" w:hAnsi="Times New Roman" w:cs="Times New Roman"/>
          <w:sz w:val="24"/>
          <w:szCs w:val="24"/>
        </w:rPr>
        <w:t xml:space="preserve"> 2018, more than 1.4 million criminal cases passed through Her</w:t>
      </w:r>
      <w:r w:rsidRPr="002C30F6">
        <w:t xml:space="preserve"> </w:t>
      </w:r>
      <w:r w:rsidRPr="002C30F6">
        <w:rPr>
          <w:rFonts w:ascii="Times New Roman" w:hAnsi="Times New Roman" w:cs="Times New Roman"/>
          <w:sz w:val="24"/>
          <w:szCs w:val="24"/>
        </w:rPr>
        <w:t>Majesty’s Courts and Tribunals Service (HMCTS), with 374,000 cases</w:t>
      </w:r>
      <w:r w:rsidR="009F0A32" w:rsidRPr="002C30F6">
        <w:rPr>
          <w:rFonts w:ascii="Times New Roman" w:hAnsi="Times New Roman" w:cs="Times New Roman"/>
          <w:sz w:val="24"/>
          <w:szCs w:val="24"/>
        </w:rPr>
        <w:t>, equalling to 20%,</w:t>
      </w:r>
      <w:r w:rsidRPr="002C30F6">
        <w:rPr>
          <w:rFonts w:ascii="Times New Roman" w:hAnsi="Times New Roman" w:cs="Times New Roman"/>
          <w:sz w:val="24"/>
          <w:szCs w:val="24"/>
        </w:rPr>
        <w:t xml:space="preserve"> facing a trial by jury </w:t>
      </w:r>
      <w:sdt>
        <w:sdtPr>
          <w:rPr>
            <w:rFonts w:ascii="Times New Roman" w:hAnsi="Times New Roman" w:cs="Times New Roman"/>
            <w:sz w:val="24"/>
            <w:szCs w:val="24"/>
          </w:rPr>
          <w:id w:val="-1533185945"/>
          <w:citation/>
        </w:sdtPr>
        <w:sdtContent>
          <w:r w:rsidRPr="002C30F6">
            <w:rPr>
              <w:rFonts w:ascii="Times New Roman" w:hAnsi="Times New Roman" w:cs="Times New Roman"/>
              <w:sz w:val="24"/>
              <w:szCs w:val="24"/>
            </w:rPr>
            <w:t>(Sturge, 2019)</w:t>
          </w:r>
        </w:sdtContent>
      </w:sdt>
      <w:r w:rsidRPr="002C30F6">
        <w:rPr>
          <w:rFonts w:ascii="Times New Roman" w:hAnsi="Times New Roman" w:cs="Times New Roman"/>
          <w:sz w:val="24"/>
          <w:szCs w:val="24"/>
        </w:rPr>
        <w:t xml:space="preserve">. These statistics suggest that a significant proportion of the population will serve on a jury at some point in their life, ominously, many without any prior knowledge or experience of the </w:t>
      </w:r>
      <w:r w:rsidR="00ED1A75" w:rsidRPr="002C30F6">
        <w:rPr>
          <w:rFonts w:ascii="Times New Roman" w:hAnsi="Times New Roman" w:cs="Times New Roman"/>
          <w:sz w:val="24"/>
          <w:szCs w:val="24"/>
        </w:rPr>
        <w:t xml:space="preserve">legal processes within the </w:t>
      </w:r>
      <w:r w:rsidRPr="002C30F6">
        <w:rPr>
          <w:rFonts w:ascii="Times New Roman" w:hAnsi="Times New Roman" w:cs="Times New Roman"/>
          <w:sz w:val="24"/>
          <w:szCs w:val="24"/>
        </w:rPr>
        <w:t xml:space="preserve">judicial system. Many countries including the United Kingdom (UK), Australia, Canada and New Zealand </w:t>
      </w:r>
      <w:r w:rsidR="00AA38E9">
        <w:rPr>
          <w:rFonts w:ascii="Times New Roman" w:hAnsi="Times New Roman" w:cs="Times New Roman"/>
          <w:sz w:val="24"/>
          <w:szCs w:val="24"/>
        </w:rPr>
        <w:t xml:space="preserve">consistently </w:t>
      </w:r>
      <w:r w:rsidRPr="002C30F6">
        <w:rPr>
          <w:rFonts w:ascii="Times New Roman" w:hAnsi="Times New Roman" w:cs="Times New Roman"/>
          <w:sz w:val="24"/>
          <w:szCs w:val="24"/>
        </w:rPr>
        <w:t>continue to utilise laypersons within their juries to determine criminal responsibility, within their judicial system</w:t>
      </w:r>
      <w:r w:rsidR="00AA38E9">
        <w:rPr>
          <w:rFonts w:ascii="Times New Roman" w:hAnsi="Times New Roman" w:cs="Times New Roman"/>
          <w:sz w:val="24"/>
          <w:szCs w:val="24"/>
        </w:rPr>
        <w:t>. Historically, the criminal justice system  within England and Wales, has utilised the same method for criminal proceedings where a judge presides over the case and a layperson jury will determine guilt.</w:t>
      </w:r>
      <w:r w:rsidRPr="002C30F6">
        <w:rPr>
          <w:rFonts w:ascii="Times New Roman" w:hAnsi="Times New Roman" w:cs="Times New Roman"/>
          <w:sz w:val="24"/>
          <w:szCs w:val="24"/>
        </w:rPr>
        <w:t xml:space="preserve"> </w:t>
      </w:r>
      <w:r w:rsidR="003235E5" w:rsidRPr="002C30F6">
        <w:rPr>
          <w:rFonts w:ascii="Times New Roman" w:hAnsi="Times New Roman" w:cs="Times New Roman"/>
          <w:sz w:val="24"/>
          <w:szCs w:val="24"/>
        </w:rPr>
        <w:t xml:space="preserve">The first professional judge within the UK, Martin de Pateshull resided in 1217, </w:t>
      </w:r>
      <w:r w:rsidR="00AA38E9">
        <w:rPr>
          <w:rFonts w:ascii="Times New Roman" w:hAnsi="Times New Roman" w:cs="Times New Roman"/>
          <w:sz w:val="24"/>
          <w:szCs w:val="24"/>
        </w:rPr>
        <w:t>and judges have remained  a pivotal role within the judicial system since. Similarly,</w:t>
      </w:r>
      <w:r w:rsidR="003235E5" w:rsidRPr="002C30F6">
        <w:rPr>
          <w:rFonts w:ascii="Times New Roman" w:hAnsi="Times New Roman" w:cs="Times New Roman"/>
          <w:sz w:val="24"/>
          <w:szCs w:val="24"/>
        </w:rPr>
        <w:t xml:space="preserve"> juries within the UK have been established for over 1000 years, </w:t>
      </w:r>
      <w:r w:rsidR="00AA38E9">
        <w:rPr>
          <w:rFonts w:ascii="Times New Roman" w:hAnsi="Times New Roman" w:cs="Times New Roman"/>
          <w:sz w:val="24"/>
          <w:szCs w:val="24"/>
        </w:rPr>
        <w:t>determining criminal responsibility, however,</w:t>
      </w:r>
      <w:r w:rsidR="003235E5" w:rsidRPr="002C30F6">
        <w:rPr>
          <w:rFonts w:ascii="Times New Roman" w:hAnsi="Times New Roman" w:cs="Times New Roman"/>
          <w:sz w:val="24"/>
          <w:szCs w:val="24"/>
        </w:rPr>
        <w:t xml:space="preserve"> little reform</w:t>
      </w:r>
      <w:r w:rsidR="00FC69BA">
        <w:rPr>
          <w:rFonts w:ascii="Times New Roman" w:hAnsi="Times New Roman" w:cs="Times New Roman"/>
          <w:sz w:val="24"/>
          <w:szCs w:val="24"/>
        </w:rPr>
        <w:t xml:space="preserve"> has been made</w:t>
      </w:r>
      <w:r w:rsidR="003235E5" w:rsidRPr="002C30F6">
        <w:rPr>
          <w:rFonts w:ascii="Times New Roman" w:hAnsi="Times New Roman" w:cs="Times New Roman"/>
          <w:sz w:val="24"/>
          <w:szCs w:val="24"/>
        </w:rPr>
        <w:t xml:space="preserve"> in the</w:t>
      </w:r>
      <w:r w:rsidR="00215C5B" w:rsidRPr="002C30F6">
        <w:rPr>
          <w:rFonts w:ascii="Times New Roman" w:hAnsi="Times New Roman" w:cs="Times New Roman"/>
          <w:sz w:val="24"/>
          <w:szCs w:val="24"/>
        </w:rPr>
        <w:t xml:space="preserve"> application of a</w:t>
      </w:r>
      <w:r w:rsidR="003235E5" w:rsidRPr="002C30F6">
        <w:rPr>
          <w:rFonts w:ascii="Times New Roman" w:hAnsi="Times New Roman" w:cs="Times New Roman"/>
          <w:sz w:val="24"/>
          <w:szCs w:val="24"/>
        </w:rPr>
        <w:t xml:space="preserve"> </w:t>
      </w:r>
      <w:r w:rsidR="00AA38E9">
        <w:rPr>
          <w:rFonts w:ascii="Times New Roman" w:hAnsi="Times New Roman" w:cs="Times New Roman"/>
          <w:sz w:val="24"/>
          <w:szCs w:val="24"/>
        </w:rPr>
        <w:t xml:space="preserve">layperson </w:t>
      </w:r>
      <w:r w:rsidR="00215C5B" w:rsidRPr="002C30F6">
        <w:rPr>
          <w:rFonts w:ascii="Times New Roman" w:hAnsi="Times New Roman" w:cs="Times New Roman"/>
          <w:sz w:val="24"/>
          <w:szCs w:val="24"/>
        </w:rPr>
        <w:t>jury</w:t>
      </w:r>
      <w:r w:rsidR="003235E5" w:rsidRPr="002C30F6">
        <w:rPr>
          <w:rFonts w:ascii="Times New Roman" w:hAnsi="Times New Roman" w:cs="Times New Roman"/>
          <w:sz w:val="24"/>
          <w:szCs w:val="24"/>
        </w:rPr>
        <w:t xml:space="preserve">. The Crown Court continues to remain the only organization where a judge will frequently sit with a jury. </w:t>
      </w:r>
      <w:r w:rsidR="00E44DD5" w:rsidRPr="002C30F6">
        <w:rPr>
          <w:rFonts w:ascii="Times New Roman" w:hAnsi="Times New Roman" w:cs="Times New Roman"/>
          <w:sz w:val="24"/>
          <w:szCs w:val="24"/>
        </w:rPr>
        <w:t>W</w:t>
      </w:r>
      <w:r w:rsidR="003235E5" w:rsidRPr="002C30F6">
        <w:rPr>
          <w:rFonts w:ascii="Times New Roman" w:hAnsi="Times New Roman" w:cs="Times New Roman"/>
          <w:sz w:val="24"/>
          <w:szCs w:val="24"/>
        </w:rPr>
        <w:t>ithin the UK</w:t>
      </w:r>
      <w:r w:rsidR="00215C5B" w:rsidRPr="002C30F6">
        <w:rPr>
          <w:rFonts w:ascii="Times New Roman" w:hAnsi="Times New Roman" w:cs="Times New Roman"/>
          <w:sz w:val="24"/>
          <w:szCs w:val="24"/>
        </w:rPr>
        <w:t>,</w:t>
      </w:r>
      <w:r w:rsidR="003235E5" w:rsidRPr="002C30F6">
        <w:rPr>
          <w:rFonts w:ascii="Times New Roman" w:hAnsi="Times New Roman" w:cs="Times New Roman"/>
          <w:sz w:val="24"/>
          <w:szCs w:val="24"/>
        </w:rPr>
        <w:t xml:space="preserve"> </w:t>
      </w:r>
      <w:r w:rsidR="00173DE5" w:rsidRPr="002C30F6">
        <w:rPr>
          <w:rFonts w:ascii="Times New Roman" w:hAnsi="Times New Roman" w:cs="Times New Roman"/>
          <w:sz w:val="24"/>
          <w:szCs w:val="24"/>
        </w:rPr>
        <w:t xml:space="preserve">a jury </w:t>
      </w:r>
      <w:r w:rsidR="003235E5" w:rsidRPr="002C30F6">
        <w:rPr>
          <w:rFonts w:ascii="Times New Roman" w:hAnsi="Times New Roman" w:cs="Times New Roman"/>
          <w:sz w:val="24"/>
          <w:szCs w:val="24"/>
        </w:rPr>
        <w:lastRenderedPageBreak/>
        <w:t xml:space="preserve">consists of </w:t>
      </w:r>
      <w:r w:rsidR="00E44DD5" w:rsidRPr="002C30F6">
        <w:rPr>
          <w:rFonts w:ascii="Times New Roman" w:hAnsi="Times New Roman" w:cs="Times New Roman"/>
          <w:sz w:val="24"/>
          <w:szCs w:val="24"/>
        </w:rPr>
        <w:t>12</w:t>
      </w:r>
      <w:r w:rsidR="003235E5" w:rsidRPr="002C30F6">
        <w:rPr>
          <w:rFonts w:ascii="Times New Roman" w:hAnsi="Times New Roman" w:cs="Times New Roman"/>
          <w:sz w:val="24"/>
          <w:szCs w:val="24"/>
        </w:rPr>
        <w:t xml:space="preserve"> individuals</w:t>
      </w:r>
      <w:r w:rsidR="00E44DD5" w:rsidRPr="002C30F6">
        <w:rPr>
          <w:rFonts w:ascii="Times New Roman" w:hAnsi="Times New Roman" w:cs="Times New Roman"/>
          <w:sz w:val="24"/>
          <w:szCs w:val="24"/>
        </w:rPr>
        <w:t>, randomly selected</w:t>
      </w:r>
      <w:r w:rsidR="003235E5" w:rsidRPr="002C30F6">
        <w:rPr>
          <w:rFonts w:ascii="Times New Roman" w:hAnsi="Times New Roman" w:cs="Times New Roman"/>
          <w:sz w:val="24"/>
          <w:szCs w:val="24"/>
        </w:rPr>
        <w:t xml:space="preserve"> via the electoral register</w:t>
      </w:r>
      <w:r w:rsidR="00E44DD5" w:rsidRPr="002C30F6">
        <w:rPr>
          <w:rFonts w:ascii="Times New Roman" w:hAnsi="Times New Roman" w:cs="Times New Roman"/>
          <w:sz w:val="24"/>
          <w:szCs w:val="24"/>
        </w:rPr>
        <w:t>,</w:t>
      </w:r>
      <w:r w:rsidR="003235E5" w:rsidRPr="002C30F6">
        <w:rPr>
          <w:rFonts w:ascii="Times New Roman" w:hAnsi="Times New Roman" w:cs="Times New Roman"/>
          <w:sz w:val="24"/>
          <w:szCs w:val="24"/>
        </w:rPr>
        <w:t xml:space="preserve"> and </w:t>
      </w:r>
      <w:r w:rsidR="00215C5B" w:rsidRPr="002C30F6">
        <w:rPr>
          <w:rFonts w:ascii="Times New Roman" w:hAnsi="Times New Roman" w:cs="Times New Roman"/>
          <w:sz w:val="24"/>
          <w:szCs w:val="24"/>
        </w:rPr>
        <w:t xml:space="preserve">it is </w:t>
      </w:r>
      <w:r w:rsidR="003235E5" w:rsidRPr="002C30F6">
        <w:rPr>
          <w:rFonts w:ascii="Times New Roman" w:hAnsi="Times New Roman" w:cs="Times New Roman"/>
          <w:sz w:val="24"/>
          <w:szCs w:val="24"/>
        </w:rPr>
        <w:t>their legal duty to determine a guilty or not guilty verdict for the defendant, whereas the judge’s</w:t>
      </w:r>
      <w:r w:rsidR="00215C5B" w:rsidRPr="002C30F6">
        <w:rPr>
          <w:rFonts w:ascii="Times New Roman" w:hAnsi="Times New Roman" w:cs="Times New Roman"/>
          <w:sz w:val="24"/>
          <w:szCs w:val="24"/>
        </w:rPr>
        <w:t xml:space="preserve"> responsibility, </w:t>
      </w:r>
      <w:r w:rsidR="00173DE5" w:rsidRPr="002C30F6">
        <w:rPr>
          <w:rFonts w:ascii="Times New Roman" w:hAnsi="Times New Roman" w:cs="Times New Roman"/>
          <w:sz w:val="24"/>
          <w:szCs w:val="24"/>
        </w:rPr>
        <w:t xml:space="preserve">is </w:t>
      </w:r>
      <w:r w:rsidR="00215C5B" w:rsidRPr="002C30F6">
        <w:rPr>
          <w:rFonts w:ascii="Times New Roman" w:hAnsi="Times New Roman" w:cs="Times New Roman"/>
          <w:sz w:val="24"/>
          <w:szCs w:val="24"/>
        </w:rPr>
        <w:t xml:space="preserve">not to determine culpability, but </w:t>
      </w:r>
      <w:r w:rsidR="003235E5" w:rsidRPr="002C30F6">
        <w:rPr>
          <w:rFonts w:ascii="Times New Roman" w:hAnsi="Times New Roman" w:cs="Times New Roman"/>
          <w:sz w:val="24"/>
          <w:szCs w:val="24"/>
        </w:rPr>
        <w:t>to advise on legalities</w:t>
      </w:r>
      <w:r w:rsidR="00FC69BA">
        <w:rPr>
          <w:rFonts w:ascii="Times New Roman" w:hAnsi="Times New Roman" w:cs="Times New Roman"/>
          <w:sz w:val="24"/>
          <w:szCs w:val="24"/>
        </w:rPr>
        <w:t xml:space="preserve"> and duties</w:t>
      </w:r>
      <w:r w:rsidR="003235E5" w:rsidRPr="002C30F6">
        <w:rPr>
          <w:rFonts w:ascii="Times New Roman" w:hAnsi="Times New Roman" w:cs="Times New Roman"/>
          <w:sz w:val="24"/>
          <w:szCs w:val="24"/>
        </w:rPr>
        <w:t xml:space="preserve"> </w:t>
      </w:r>
      <w:sdt>
        <w:sdtPr>
          <w:rPr>
            <w:rFonts w:ascii="Times New Roman" w:hAnsi="Times New Roman" w:cs="Times New Roman"/>
            <w:sz w:val="24"/>
            <w:szCs w:val="24"/>
          </w:rPr>
          <w:id w:val="986910694"/>
          <w:citation/>
        </w:sdtPr>
        <w:sdtContent>
          <w:r w:rsidR="003235E5" w:rsidRPr="002C30F6">
            <w:rPr>
              <w:rFonts w:ascii="Times New Roman" w:hAnsi="Times New Roman" w:cs="Times New Roman"/>
              <w:sz w:val="24"/>
              <w:szCs w:val="24"/>
            </w:rPr>
            <w:fldChar w:fldCharType="begin"/>
          </w:r>
          <w:r w:rsidR="003235E5" w:rsidRPr="002C30F6">
            <w:rPr>
              <w:rFonts w:ascii="Times New Roman" w:hAnsi="Times New Roman" w:cs="Times New Roman"/>
              <w:sz w:val="24"/>
              <w:szCs w:val="24"/>
            </w:rPr>
            <w:instrText xml:space="preserve"> CITATION Jud161 \l 2057 </w:instrText>
          </w:r>
          <w:r w:rsidR="003235E5"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(Judicial Office, 2016)</w:t>
          </w:r>
          <w:r w:rsidR="003235E5" w:rsidRPr="002C30F6">
            <w:rPr>
              <w:rFonts w:ascii="Times New Roman" w:hAnsi="Times New Roman" w:cs="Times New Roman"/>
              <w:sz w:val="24"/>
              <w:szCs w:val="24"/>
            </w:rPr>
            <w:fldChar w:fldCharType="end"/>
          </w:r>
        </w:sdtContent>
      </w:sdt>
      <w:r w:rsidR="00A3286F" w:rsidRPr="002C30F6">
        <w:rPr>
          <w:rFonts w:ascii="Times New Roman" w:hAnsi="Times New Roman" w:cs="Times New Roman"/>
          <w:sz w:val="24"/>
          <w:szCs w:val="24"/>
        </w:rPr>
        <w:t>.</w:t>
      </w:r>
      <w:r w:rsidR="00EF6223" w:rsidRPr="002C30F6">
        <w:rPr>
          <w:rFonts w:ascii="Times New Roman" w:hAnsi="Times New Roman" w:cs="Times New Roman"/>
          <w:sz w:val="24"/>
          <w:szCs w:val="24"/>
        </w:rPr>
        <w:t xml:space="preserve"> </w:t>
      </w:r>
      <w:r w:rsidRPr="002C30F6">
        <w:rPr>
          <w:rFonts w:ascii="Times New Roman" w:hAnsi="Times New Roman" w:cs="Times New Roman"/>
          <w:sz w:val="24"/>
          <w:szCs w:val="24"/>
        </w:rPr>
        <w:t>Arguably, many countries are less credulous when entrusting laypersons to govern the</w:t>
      </w:r>
      <w:r w:rsidR="00173DE5" w:rsidRPr="002C30F6">
        <w:rPr>
          <w:rFonts w:ascii="Times New Roman" w:hAnsi="Times New Roman" w:cs="Times New Roman"/>
          <w:sz w:val="24"/>
          <w:szCs w:val="24"/>
        </w:rPr>
        <w:t>ir</w:t>
      </w:r>
      <w:r w:rsidRPr="002C30F6">
        <w:rPr>
          <w:rFonts w:ascii="Times New Roman" w:hAnsi="Times New Roman" w:cs="Times New Roman"/>
          <w:sz w:val="24"/>
          <w:szCs w:val="24"/>
        </w:rPr>
        <w:t xml:space="preserve"> judicial system fairly, objectively and predictably; determining that laypersons are often underqualified</w:t>
      </w:r>
      <w:r w:rsidR="00BA408E" w:rsidRPr="002C30F6">
        <w:rPr>
          <w:rFonts w:ascii="Times New Roman" w:hAnsi="Times New Roman" w:cs="Times New Roman"/>
          <w:sz w:val="24"/>
          <w:szCs w:val="24"/>
        </w:rPr>
        <w:t>, logically unprepared</w:t>
      </w:r>
      <w:r w:rsidRPr="002C30F6">
        <w:rPr>
          <w:rFonts w:ascii="Times New Roman" w:hAnsi="Times New Roman" w:cs="Times New Roman"/>
          <w:sz w:val="24"/>
          <w:szCs w:val="24"/>
        </w:rPr>
        <w:t xml:space="preserve"> and ill-equipped to process</w:t>
      </w:r>
      <w:r w:rsidR="00E44DD5" w:rsidRPr="002C30F6">
        <w:rPr>
          <w:rFonts w:ascii="Times New Roman" w:hAnsi="Times New Roman" w:cs="Times New Roman"/>
          <w:sz w:val="24"/>
          <w:szCs w:val="24"/>
        </w:rPr>
        <w:t xml:space="preserve"> the</w:t>
      </w:r>
      <w:r w:rsidRPr="002C30F6">
        <w:rPr>
          <w:rFonts w:ascii="Times New Roman" w:hAnsi="Times New Roman" w:cs="Times New Roman"/>
          <w:sz w:val="24"/>
          <w:szCs w:val="24"/>
        </w:rPr>
        <w:t xml:space="preserve"> intricate evidence and legal terminology</w:t>
      </w:r>
      <w:r w:rsidR="00E44DD5" w:rsidRPr="002C30F6">
        <w:rPr>
          <w:rFonts w:ascii="Times New Roman" w:hAnsi="Times New Roman" w:cs="Times New Roman"/>
          <w:sz w:val="24"/>
          <w:szCs w:val="24"/>
        </w:rPr>
        <w:t xml:space="preserve"> </w:t>
      </w:r>
      <w:r w:rsidRPr="002C30F6">
        <w:rPr>
          <w:rFonts w:ascii="Times New Roman" w:hAnsi="Times New Roman" w:cs="Times New Roman"/>
          <w:sz w:val="24"/>
          <w:szCs w:val="24"/>
        </w:rPr>
        <w:t>(Bournstein &amp; Greene, 2011)</w:t>
      </w:r>
      <w:r w:rsidR="00BA408E" w:rsidRPr="002C30F6">
        <w:rPr>
          <w:rFonts w:ascii="Times New Roman" w:hAnsi="Times New Roman" w:cs="Times New Roman"/>
          <w:sz w:val="24"/>
          <w:szCs w:val="24"/>
        </w:rPr>
        <w:t xml:space="preserve"> Similarly, where a decision should be solely based on proof, </w:t>
      </w:r>
      <w:r w:rsidR="00FC69BA">
        <w:rPr>
          <w:rFonts w:ascii="Times New Roman" w:hAnsi="Times New Roman" w:cs="Times New Roman"/>
          <w:sz w:val="24"/>
          <w:szCs w:val="24"/>
        </w:rPr>
        <w:t xml:space="preserve"> the </w:t>
      </w:r>
      <w:r w:rsidR="00BA408E" w:rsidRPr="002C30F6">
        <w:rPr>
          <w:rFonts w:ascii="Times New Roman" w:hAnsi="Times New Roman" w:cs="Times New Roman"/>
          <w:sz w:val="24"/>
          <w:szCs w:val="24"/>
        </w:rPr>
        <w:t xml:space="preserve">cognitive quarrels between logical </w:t>
      </w:r>
      <w:r w:rsidR="00DD1ACD" w:rsidRPr="002C30F6">
        <w:rPr>
          <w:rFonts w:ascii="Times New Roman" w:hAnsi="Times New Roman" w:cs="Times New Roman"/>
          <w:sz w:val="24"/>
          <w:szCs w:val="24"/>
        </w:rPr>
        <w:t>thinking</w:t>
      </w:r>
      <w:r w:rsidR="00BA408E" w:rsidRPr="002C30F6">
        <w:rPr>
          <w:rFonts w:ascii="Times New Roman" w:hAnsi="Times New Roman" w:cs="Times New Roman"/>
          <w:sz w:val="24"/>
          <w:szCs w:val="24"/>
        </w:rPr>
        <w:t xml:space="preserve"> and the relevant rules of the law can become blur</w:t>
      </w:r>
      <w:r w:rsidR="00E44DD5" w:rsidRPr="002C30F6">
        <w:rPr>
          <w:rFonts w:ascii="Times New Roman" w:hAnsi="Times New Roman" w:cs="Times New Roman"/>
          <w:sz w:val="24"/>
          <w:szCs w:val="24"/>
        </w:rPr>
        <w:t>red</w:t>
      </w:r>
      <w:r w:rsidR="00FC69BA">
        <w:rPr>
          <w:rFonts w:ascii="Times New Roman" w:hAnsi="Times New Roman" w:cs="Times New Roman"/>
          <w:sz w:val="24"/>
          <w:szCs w:val="24"/>
        </w:rPr>
        <w:t xml:space="preserve"> in the eyes of a layperson jury</w:t>
      </w:r>
      <w:r w:rsidR="00DD1ACD" w:rsidRPr="002C30F6">
        <w:rPr>
          <w:rFonts w:ascii="Times New Roman" w:hAnsi="Times New Roman" w:cs="Times New Roman"/>
          <w:sz w:val="24"/>
          <w:szCs w:val="24"/>
        </w:rPr>
        <w:t xml:space="preserve"> </w:t>
      </w:r>
      <w:sdt>
        <w:sdtPr>
          <w:rPr>
            <w:rFonts w:ascii="Times New Roman" w:hAnsi="Times New Roman" w:cs="Times New Roman"/>
            <w:sz w:val="24"/>
            <w:szCs w:val="24"/>
          </w:rPr>
          <w:id w:val="1901171240"/>
          <w:citation/>
        </w:sdtPr>
        <w:sdtContent>
          <w:r w:rsidR="00DD1ACD" w:rsidRPr="002C30F6">
            <w:rPr>
              <w:rFonts w:ascii="Times New Roman" w:hAnsi="Times New Roman" w:cs="Times New Roman"/>
              <w:sz w:val="24"/>
              <w:szCs w:val="24"/>
            </w:rPr>
            <w:fldChar w:fldCharType="begin"/>
          </w:r>
          <w:r w:rsidR="00DD1ACD" w:rsidRPr="002C30F6">
            <w:rPr>
              <w:rFonts w:ascii="Times New Roman" w:hAnsi="Times New Roman" w:cs="Times New Roman"/>
              <w:sz w:val="24"/>
              <w:szCs w:val="24"/>
            </w:rPr>
            <w:instrText xml:space="preserve"> CITATION Koe06 \l 2057 </w:instrText>
          </w:r>
          <w:r w:rsidR="00DD1ACD"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(Koehler, 2006)</w:t>
          </w:r>
          <w:r w:rsidR="00DD1ACD" w:rsidRPr="002C30F6">
            <w:rPr>
              <w:rFonts w:ascii="Times New Roman" w:hAnsi="Times New Roman" w:cs="Times New Roman"/>
              <w:sz w:val="24"/>
              <w:szCs w:val="24"/>
            </w:rPr>
            <w:fldChar w:fldCharType="end"/>
          </w:r>
        </w:sdtContent>
      </w:sdt>
      <w:r w:rsidRPr="002C30F6">
        <w:rPr>
          <w:rFonts w:ascii="Times New Roman" w:hAnsi="Times New Roman" w:cs="Times New Roman"/>
          <w:sz w:val="24"/>
          <w:szCs w:val="24"/>
        </w:rPr>
        <w:t>. Often a preferable option when determining criminal culpability for some countries, is to utilise a combination system, using laypersons and judges</w:t>
      </w:r>
      <w:r w:rsidR="00E44DD5" w:rsidRPr="002C30F6">
        <w:rPr>
          <w:rFonts w:ascii="Times New Roman" w:hAnsi="Times New Roman" w:cs="Times New Roman"/>
          <w:sz w:val="24"/>
          <w:szCs w:val="24"/>
        </w:rPr>
        <w:t xml:space="preserve"> or </w:t>
      </w:r>
      <w:r w:rsidR="00FC69BA">
        <w:rPr>
          <w:rFonts w:ascii="Times New Roman" w:hAnsi="Times New Roman" w:cs="Times New Roman"/>
          <w:sz w:val="24"/>
          <w:szCs w:val="24"/>
        </w:rPr>
        <w:t xml:space="preserve">through the use of </w:t>
      </w:r>
      <w:r w:rsidR="00E44DD5" w:rsidRPr="002C30F6">
        <w:rPr>
          <w:rFonts w:ascii="Times New Roman" w:hAnsi="Times New Roman" w:cs="Times New Roman"/>
          <w:sz w:val="24"/>
          <w:szCs w:val="24"/>
        </w:rPr>
        <w:t>arbitrators</w:t>
      </w:r>
      <w:r w:rsidRPr="002C30F6">
        <w:rPr>
          <w:rFonts w:ascii="Times New Roman" w:hAnsi="Times New Roman" w:cs="Times New Roman"/>
          <w:sz w:val="24"/>
          <w:szCs w:val="24"/>
        </w:rPr>
        <w:t>. This</w:t>
      </w:r>
      <w:r w:rsidR="00FC69BA">
        <w:rPr>
          <w:rFonts w:ascii="Times New Roman" w:hAnsi="Times New Roman" w:cs="Times New Roman"/>
          <w:sz w:val="24"/>
          <w:szCs w:val="24"/>
        </w:rPr>
        <w:t xml:space="preserve"> can</w:t>
      </w:r>
      <w:r w:rsidRPr="002C30F6">
        <w:rPr>
          <w:rFonts w:ascii="Times New Roman" w:hAnsi="Times New Roman" w:cs="Times New Roman"/>
          <w:sz w:val="24"/>
          <w:szCs w:val="24"/>
        </w:rPr>
        <w:t xml:space="preserve"> present as a </w:t>
      </w:r>
      <w:r w:rsidR="00FC69BA">
        <w:rPr>
          <w:rFonts w:ascii="Times New Roman" w:hAnsi="Times New Roman" w:cs="Times New Roman"/>
          <w:sz w:val="24"/>
          <w:szCs w:val="24"/>
        </w:rPr>
        <w:t xml:space="preserve">significantly </w:t>
      </w:r>
      <w:r w:rsidRPr="002C30F6">
        <w:rPr>
          <w:rFonts w:ascii="Times New Roman" w:hAnsi="Times New Roman" w:cs="Times New Roman"/>
          <w:sz w:val="24"/>
          <w:szCs w:val="24"/>
        </w:rPr>
        <w:t>more qualified approach, with less arbitrary feelings</w:t>
      </w:r>
      <w:r w:rsidR="008073F2" w:rsidRPr="002C30F6">
        <w:rPr>
          <w:rFonts w:ascii="Times New Roman" w:hAnsi="Times New Roman" w:cs="Times New Roman"/>
          <w:sz w:val="24"/>
          <w:szCs w:val="24"/>
        </w:rPr>
        <w:t>,</w:t>
      </w:r>
      <w:r w:rsidRPr="002C30F6">
        <w:rPr>
          <w:rFonts w:ascii="Times New Roman" w:hAnsi="Times New Roman" w:cs="Times New Roman"/>
          <w:sz w:val="24"/>
          <w:szCs w:val="24"/>
        </w:rPr>
        <w:t xml:space="preserve"> and is often the case in countries, for example Japan, Italy and Sweden </w:t>
      </w:r>
      <w:r w:rsidR="00E44DD5" w:rsidRPr="002C30F6">
        <w:rPr>
          <w:rFonts w:ascii="Times New Roman" w:hAnsi="Times New Roman" w:cs="Times New Roman"/>
          <w:sz w:val="24"/>
          <w:szCs w:val="24"/>
        </w:rPr>
        <w:t>who choose to utilise this</w:t>
      </w:r>
      <w:r w:rsidR="00FC69BA">
        <w:rPr>
          <w:rFonts w:ascii="Times New Roman" w:hAnsi="Times New Roman" w:cs="Times New Roman"/>
          <w:sz w:val="24"/>
          <w:szCs w:val="24"/>
        </w:rPr>
        <w:t xml:space="preserve"> type of</w:t>
      </w:r>
      <w:r w:rsidR="00E44DD5" w:rsidRPr="002C30F6">
        <w:rPr>
          <w:rFonts w:ascii="Times New Roman" w:hAnsi="Times New Roman" w:cs="Times New Roman"/>
          <w:sz w:val="24"/>
          <w:szCs w:val="24"/>
        </w:rPr>
        <w:t xml:space="preserve"> system </w:t>
      </w:r>
      <w:sdt>
        <w:sdtPr>
          <w:rPr>
            <w:rFonts w:ascii="Times New Roman" w:hAnsi="Times New Roman" w:cs="Times New Roman"/>
            <w:sz w:val="24"/>
            <w:szCs w:val="24"/>
          </w:rPr>
          <w:id w:val="1992828511"/>
          <w:citation/>
        </w:sdtPr>
        <w:sdtContent>
          <w:r w:rsidRPr="002C30F6">
            <w:rPr>
              <w:rFonts w:ascii="Times New Roman" w:hAnsi="Times New Roman" w:cs="Times New Roman"/>
              <w:sz w:val="24"/>
              <w:szCs w:val="24"/>
            </w:rPr>
            <w:t>(Devine, 2012)</w:t>
          </w:r>
        </w:sdtContent>
      </w:sdt>
      <w:r w:rsidRPr="002C30F6">
        <w:rPr>
          <w:rFonts w:ascii="Times New Roman" w:hAnsi="Times New Roman" w:cs="Times New Roman"/>
          <w:sz w:val="24"/>
          <w:szCs w:val="24"/>
        </w:rPr>
        <w:t>. Throughout the process of a trial, accurate evaluation of evidence and testimonies are critical and benefit from being consciously analysed, devoid of feelings of empathy or sympathy</w:t>
      </w:r>
      <w:r w:rsidR="00FC69BA">
        <w:rPr>
          <w:rFonts w:ascii="Times New Roman" w:hAnsi="Times New Roman" w:cs="Times New Roman"/>
          <w:sz w:val="24"/>
          <w:szCs w:val="24"/>
        </w:rPr>
        <w:t>, that may influence decision making, and a verdict by default</w:t>
      </w:r>
      <w:r w:rsidRPr="002C30F6">
        <w:rPr>
          <w:rFonts w:ascii="Times New Roman" w:hAnsi="Times New Roman" w:cs="Times New Roman"/>
          <w:sz w:val="24"/>
          <w:szCs w:val="24"/>
        </w:rPr>
        <w:t xml:space="preserve">. It is </w:t>
      </w:r>
      <w:r w:rsidR="00FC69BA">
        <w:rPr>
          <w:rFonts w:ascii="Times New Roman" w:hAnsi="Times New Roman" w:cs="Times New Roman"/>
          <w:sz w:val="24"/>
          <w:szCs w:val="24"/>
        </w:rPr>
        <w:t xml:space="preserve">often </w:t>
      </w:r>
      <w:r w:rsidRPr="002C30F6">
        <w:rPr>
          <w:rFonts w:ascii="Times New Roman" w:hAnsi="Times New Roman" w:cs="Times New Roman"/>
          <w:sz w:val="24"/>
          <w:szCs w:val="24"/>
        </w:rPr>
        <w:t>assumed that laypersons can make sensible decisions, based on their own subjective experience and opinions, however, it is detrimental to assume that these opinions are anything, but unqualified. The scientific nature of judicial analysis requires a systematic and methodical breakdown of each key piece of evidence, in order to deploy a critical analysis of whether each evidentiary element, supports the burden of proof</w:t>
      </w:r>
      <w:r w:rsidR="00FC69BA">
        <w:rPr>
          <w:rFonts w:ascii="Times New Roman" w:hAnsi="Times New Roman" w:cs="Times New Roman"/>
          <w:sz w:val="24"/>
          <w:szCs w:val="24"/>
        </w:rPr>
        <w:t xml:space="preserve"> theory</w:t>
      </w:r>
      <w:r w:rsidRPr="002C30F6">
        <w:rPr>
          <w:rFonts w:ascii="Times New Roman" w:hAnsi="Times New Roman" w:cs="Times New Roman"/>
          <w:sz w:val="24"/>
          <w:szCs w:val="24"/>
        </w:rPr>
        <w:t xml:space="preserve">, devoid of personal feelings </w:t>
      </w:r>
      <w:sdt>
        <w:sdtPr>
          <w:rPr>
            <w:rFonts w:ascii="Times New Roman" w:hAnsi="Times New Roman" w:cs="Times New Roman"/>
            <w:sz w:val="24"/>
            <w:szCs w:val="24"/>
          </w:rPr>
          <w:id w:val="-1550459987"/>
          <w:citation/>
        </w:sdtPr>
        <w:sdtContent>
          <w:r w:rsidRPr="002C30F6">
            <w:rPr>
              <w:rFonts w:ascii="Times New Roman" w:hAnsi="Times New Roman" w:cs="Times New Roman"/>
              <w:sz w:val="24"/>
              <w:szCs w:val="24"/>
            </w:rPr>
            <w:fldChar w:fldCharType="begin"/>
          </w:r>
          <w:r w:rsidRPr="002C30F6">
            <w:rPr>
              <w:rFonts w:ascii="Times New Roman" w:hAnsi="Times New Roman" w:cs="Times New Roman"/>
              <w:sz w:val="24"/>
              <w:szCs w:val="24"/>
            </w:rPr>
            <w:instrText xml:space="preserve"> CITATION Bow17 \l 2057 </w:instrText>
          </w:r>
          <w:r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(Bowers, 2017)</w:t>
          </w:r>
          <w:r w:rsidRPr="002C30F6">
            <w:rPr>
              <w:rFonts w:ascii="Times New Roman" w:hAnsi="Times New Roman" w:cs="Times New Roman"/>
              <w:sz w:val="24"/>
              <w:szCs w:val="24"/>
            </w:rPr>
            <w:fldChar w:fldCharType="end"/>
          </w:r>
        </w:sdtContent>
      </w:sdt>
      <w:r w:rsidRPr="002C30F6">
        <w:rPr>
          <w:rFonts w:ascii="Times New Roman" w:hAnsi="Times New Roman" w:cs="Times New Roman"/>
          <w:sz w:val="24"/>
          <w:szCs w:val="24"/>
        </w:rPr>
        <w:t xml:space="preserve">. </w:t>
      </w:r>
      <w:r w:rsidR="00126DB0" w:rsidRPr="002C30F6">
        <w:rPr>
          <w:rFonts w:ascii="Times New Roman" w:hAnsi="Times New Roman" w:cs="Times New Roman"/>
          <w:sz w:val="24"/>
          <w:szCs w:val="24"/>
        </w:rPr>
        <w:t>An inability to solely rely on evidence and disregard emotions</w:t>
      </w:r>
      <w:r w:rsidR="00E44DD5" w:rsidRPr="002C30F6">
        <w:rPr>
          <w:rFonts w:ascii="Times New Roman" w:hAnsi="Times New Roman" w:cs="Times New Roman"/>
          <w:sz w:val="24"/>
          <w:szCs w:val="24"/>
        </w:rPr>
        <w:t>,</w:t>
      </w:r>
      <w:r w:rsidR="00126DB0" w:rsidRPr="002C30F6">
        <w:rPr>
          <w:rFonts w:ascii="Times New Roman" w:hAnsi="Times New Roman" w:cs="Times New Roman"/>
          <w:sz w:val="24"/>
          <w:szCs w:val="24"/>
        </w:rPr>
        <w:t xml:space="preserve"> can lead to jurors becoming dependant on information that they have been asked by the judge to </w:t>
      </w:r>
      <w:r w:rsidR="00FC69BA">
        <w:rPr>
          <w:rFonts w:ascii="Times New Roman" w:hAnsi="Times New Roman" w:cs="Times New Roman"/>
          <w:sz w:val="24"/>
          <w:szCs w:val="24"/>
        </w:rPr>
        <w:t>dismiss</w:t>
      </w:r>
      <w:r w:rsidR="00126DB0" w:rsidRPr="002C30F6">
        <w:rPr>
          <w:rFonts w:ascii="Times New Roman" w:hAnsi="Times New Roman" w:cs="Times New Roman"/>
          <w:sz w:val="24"/>
          <w:szCs w:val="24"/>
        </w:rPr>
        <w:t>. Similarly, jurors can unintentionally ignore critical evidentiary moments,</w:t>
      </w:r>
      <w:r w:rsidR="00FC69BA">
        <w:rPr>
          <w:rFonts w:ascii="Times New Roman" w:hAnsi="Times New Roman" w:cs="Times New Roman"/>
          <w:sz w:val="24"/>
          <w:szCs w:val="24"/>
        </w:rPr>
        <w:t xml:space="preserve"> which can be</w:t>
      </w:r>
      <w:r w:rsidR="00126DB0" w:rsidRPr="002C30F6">
        <w:rPr>
          <w:rFonts w:ascii="Times New Roman" w:hAnsi="Times New Roman" w:cs="Times New Roman"/>
          <w:sz w:val="24"/>
          <w:szCs w:val="24"/>
        </w:rPr>
        <w:t xml:space="preserve"> subsequently followed by</w:t>
      </w:r>
      <w:r w:rsidR="00FC69BA">
        <w:rPr>
          <w:rFonts w:ascii="Times New Roman" w:hAnsi="Times New Roman" w:cs="Times New Roman"/>
          <w:sz w:val="24"/>
          <w:szCs w:val="24"/>
        </w:rPr>
        <w:t xml:space="preserve"> jurors</w:t>
      </w:r>
      <w:r w:rsidR="00126DB0" w:rsidRPr="002C30F6">
        <w:rPr>
          <w:rFonts w:ascii="Times New Roman" w:hAnsi="Times New Roman" w:cs="Times New Roman"/>
          <w:sz w:val="24"/>
          <w:szCs w:val="24"/>
        </w:rPr>
        <w:t xml:space="preserve"> making inappropriate inferences or </w:t>
      </w:r>
      <w:r w:rsidR="00126DB0" w:rsidRPr="002C30F6">
        <w:rPr>
          <w:rFonts w:ascii="Times New Roman" w:hAnsi="Times New Roman" w:cs="Times New Roman"/>
          <w:sz w:val="24"/>
          <w:szCs w:val="24"/>
        </w:rPr>
        <w:lastRenderedPageBreak/>
        <w:t xml:space="preserve">potentially erroneously recognising elements that are more congruent with their </w:t>
      </w:r>
      <w:r w:rsidR="00FC69BA">
        <w:rPr>
          <w:rFonts w:ascii="Times New Roman" w:hAnsi="Times New Roman" w:cs="Times New Roman"/>
          <w:sz w:val="24"/>
          <w:szCs w:val="24"/>
        </w:rPr>
        <w:t xml:space="preserve">own </w:t>
      </w:r>
      <w:r w:rsidR="00126DB0" w:rsidRPr="002C30F6">
        <w:rPr>
          <w:rFonts w:ascii="Times New Roman" w:hAnsi="Times New Roman" w:cs="Times New Roman"/>
          <w:sz w:val="24"/>
          <w:szCs w:val="24"/>
        </w:rPr>
        <w:t>chosen story</w:t>
      </w:r>
      <w:r w:rsidR="00E44DD5" w:rsidRPr="002C30F6">
        <w:rPr>
          <w:rFonts w:ascii="Times New Roman" w:hAnsi="Times New Roman" w:cs="Times New Roman"/>
          <w:sz w:val="24"/>
          <w:szCs w:val="24"/>
        </w:rPr>
        <w:t>, which can have detrimental effects for both parties</w:t>
      </w:r>
      <w:r w:rsidR="00126DB0" w:rsidRPr="002C30F6">
        <w:rPr>
          <w:rFonts w:ascii="Times New Roman" w:hAnsi="Times New Roman" w:cs="Times New Roman"/>
          <w:sz w:val="24"/>
          <w:szCs w:val="24"/>
        </w:rPr>
        <w:t xml:space="preserve"> </w:t>
      </w:r>
      <w:r w:rsidR="00E44DD5" w:rsidRPr="002C30F6">
        <w:rPr>
          <w:rFonts w:ascii="Times New Roman" w:hAnsi="Times New Roman" w:cs="Times New Roman"/>
          <w:sz w:val="24"/>
          <w:szCs w:val="24"/>
        </w:rPr>
        <w:t xml:space="preserve">involved </w:t>
      </w:r>
      <w:sdt>
        <w:sdtPr>
          <w:rPr>
            <w:rFonts w:ascii="Times New Roman" w:hAnsi="Times New Roman" w:cs="Times New Roman"/>
            <w:sz w:val="24"/>
            <w:szCs w:val="24"/>
          </w:rPr>
          <w:id w:val="-294921659"/>
          <w:citation/>
        </w:sdtPr>
        <w:sdtContent>
          <w:r w:rsidR="00126DB0" w:rsidRPr="002C30F6">
            <w:rPr>
              <w:rFonts w:ascii="Times New Roman" w:hAnsi="Times New Roman" w:cs="Times New Roman"/>
              <w:sz w:val="24"/>
              <w:szCs w:val="24"/>
            </w:rPr>
            <w:fldChar w:fldCharType="begin"/>
          </w:r>
          <w:r w:rsidR="00126DB0" w:rsidRPr="002C30F6">
            <w:rPr>
              <w:rFonts w:ascii="Times New Roman" w:hAnsi="Times New Roman" w:cs="Times New Roman"/>
              <w:sz w:val="24"/>
              <w:szCs w:val="24"/>
            </w:rPr>
            <w:instrText xml:space="preserve"> CITATION Koe06 \l 2057 </w:instrText>
          </w:r>
          <w:r w:rsidR="00126DB0"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(Koehler, 2006)</w:t>
          </w:r>
          <w:r w:rsidR="00126DB0" w:rsidRPr="002C30F6">
            <w:rPr>
              <w:rFonts w:ascii="Times New Roman" w:hAnsi="Times New Roman" w:cs="Times New Roman"/>
              <w:sz w:val="24"/>
              <w:szCs w:val="24"/>
            </w:rPr>
            <w:fldChar w:fldCharType="end"/>
          </w:r>
        </w:sdtContent>
      </w:sdt>
      <w:r w:rsidR="00126DB0" w:rsidRPr="002C30F6">
        <w:rPr>
          <w:rFonts w:ascii="Times New Roman" w:hAnsi="Times New Roman" w:cs="Times New Roman"/>
          <w:sz w:val="24"/>
          <w:szCs w:val="24"/>
        </w:rPr>
        <w:t>.</w:t>
      </w:r>
    </w:p>
    <w:p w14:paraId="3051EE7B"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Empathy or Sympathy? Simulation Theory of Empathy</w:t>
      </w:r>
    </w:p>
    <w:p w14:paraId="5236C125" w14:textId="64300B8F" w:rsidR="007832DB" w:rsidRPr="002C30F6" w:rsidRDefault="00FC69BA" w:rsidP="007832DB">
      <w:pPr>
        <w:spacing w:line="480" w:lineRule="auto"/>
        <w:ind w:firstLine="720"/>
        <w:rPr>
          <w:rFonts w:ascii="Times New Roman" w:hAnsi="Times New Roman" w:cs="Times New Roman"/>
          <w:sz w:val="24"/>
          <w:szCs w:val="24"/>
        </w:rPr>
      </w:pPr>
      <w:r>
        <w:rPr>
          <w:rFonts w:ascii="Times New Roman" w:hAnsi="Times New Roman" w:cs="Times New Roman"/>
          <w:sz w:val="24"/>
          <w:szCs w:val="24"/>
        </w:rPr>
        <w:t>Nearly all jurors will consider their emotions when determining criminal responsibility as a result of the evidence and testimonies presented to them. However, these emotions can be predominantly felt over two distinct emotional paradigms, empathy and sympathy.</w:t>
      </w:r>
      <w:r w:rsidRPr="002C30F6">
        <w:rPr>
          <w:rFonts w:ascii="Times New Roman" w:hAnsi="Times New Roman" w:cs="Times New Roman"/>
          <w:sz w:val="24"/>
          <w:szCs w:val="24"/>
        </w:rPr>
        <w:t xml:space="preserve"> Sympathy</w:t>
      </w:r>
      <w:r w:rsidR="007832DB" w:rsidRPr="002C30F6">
        <w:rPr>
          <w:rFonts w:ascii="Times New Roman" w:hAnsi="Times New Roman" w:cs="Times New Roman"/>
          <w:sz w:val="24"/>
          <w:szCs w:val="24"/>
        </w:rPr>
        <w:t xml:space="preserve"> and empathy are often used interchangeably, however, they are </w:t>
      </w:r>
      <w:r>
        <w:rPr>
          <w:rFonts w:ascii="Times New Roman" w:hAnsi="Times New Roman" w:cs="Times New Roman"/>
          <w:sz w:val="24"/>
          <w:szCs w:val="24"/>
        </w:rPr>
        <w:t xml:space="preserve">separate </w:t>
      </w:r>
      <w:r w:rsidR="007832DB" w:rsidRPr="002C30F6">
        <w:rPr>
          <w:rFonts w:ascii="Times New Roman" w:hAnsi="Times New Roman" w:cs="Times New Roman"/>
          <w:sz w:val="24"/>
          <w:szCs w:val="24"/>
        </w:rPr>
        <w:t xml:space="preserve"> parallels</w:t>
      </w:r>
      <w:r>
        <w:rPr>
          <w:rFonts w:ascii="Times New Roman" w:hAnsi="Times New Roman" w:cs="Times New Roman"/>
          <w:sz w:val="24"/>
          <w:szCs w:val="24"/>
        </w:rPr>
        <w:t>, with distinctive qualities</w:t>
      </w:r>
      <w:r w:rsidR="007832DB" w:rsidRPr="002C30F6">
        <w:rPr>
          <w:rFonts w:ascii="Times New Roman" w:hAnsi="Times New Roman" w:cs="Times New Roman"/>
          <w:sz w:val="24"/>
          <w:szCs w:val="24"/>
        </w:rPr>
        <w:t>. While sympathy is acquired more passively</w:t>
      </w:r>
      <w:r>
        <w:rPr>
          <w:rFonts w:ascii="Times New Roman" w:hAnsi="Times New Roman" w:cs="Times New Roman"/>
          <w:sz w:val="24"/>
          <w:szCs w:val="24"/>
        </w:rPr>
        <w:t>, with less critical thought processing</w:t>
      </w:r>
      <w:r w:rsidR="007832DB" w:rsidRPr="002C30F6">
        <w:rPr>
          <w:rFonts w:ascii="Times New Roman" w:hAnsi="Times New Roman" w:cs="Times New Roman"/>
          <w:sz w:val="24"/>
          <w:szCs w:val="24"/>
        </w:rPr>
        <w:t xml:space="preserve">, it is often felt more strongly through the observation of emotional states, and shared feelings, for example, </w:t>
      </w:r>
      <w:r w:rsidR="00E44DD5" w:rsidRPr="002C30F6">
        <w:rPr>
          <w:rFonts w:ascii="Times New Roman" w:hAnsi="Times New Roman" w:cs="Times New Roman"/>
          <w:sz w:val="24"/>
          <w:szCs w:val="24"/>
        </w:rPr>
        <w:t>sadness and sorrow</w:t>
      </w:r>
      <w:r w:rsidR="007832DB" w:rsidRPr="002C30F6">
        <w:rPr>
          <w:rFonts w:ascii="Times New Roman" w:hAnsi="Times New Roman" w:cs="Times New Roman"/>
          <w:sz w:val="24"/>
          <w:szCs w:val="24"/>
        </w:rPr>
        <w:t>. Empathy can be definitive of either a state or trait paradigm</w:t>
      </w:r>
      <w:r w:rsidR="008073F2" w:rsidRPr="002C30F6">
        <w:rPr>
          <w:rFonts w:ascii="Times New Roman" w:hAnsi="Times New Roman" w:cs="Times New Roman"/>
          <w:sz w:val="24"/>
          <w:szCs w:val="24"/>
        </w:rPr>
        <w:t>,</w:t>
      </w:r>
      <w:r w:rsidR="007832DB" w:rsidRPr="002C30F6">
        <w:rPr>
          <w:rFonts w:ascii="Times New Roman" w:hAnsi="Times New Roman" w:cs="Times New Roman"/>
          <w:sz w:val="24"/>
          <w:szCs w:val="24"/>
        </w:rPr>
        <w:t xml:space="preserve"> and allows individuals to comprehend another individuals’ subjective experience, </w:t>
      </w:r>
      <w:r>
        <w:rPr>
          <w:rFonts w:ascii="Times New Roman" w:hAnsi="Times New Roman" w:cs="Times New Roman"/>
          <w:sz w:val="24"/>
          <w:szCs w:val="24"/>
        </w:rPr>
        <w:t>however, comparable to sympathy, individuals do not</w:t>
      </w:r>
      <w:r w:rsidR="007832DB" w:rsidRPr="002C30F6">
        <w:rPr>
          <w:rFonts w:ascii="Times New Roman" w:hAnsi="Times New Roman" w:cs="Times New Roman"/>
          <w:sz w:val="24"/>
          <w:szCs w:val="24"/>
        </w:rPr>
        <w:t xml:space="preserve"> sid</w:t>
      </w:r>
      <w:r w:rsidR="00B40B0D">
        <w:rPr>
          <w:rFonts w:ascii="Times New Roman" w:hAnsi="Times New Roman" w:cs="Times New Roman"/>
          <w:sz w:val="24"/>
          <w:szCs w:val="24"/>
        </w:rPr>
        <w:t>e</w:t>
      </w:r>
      <w:r w:rsidR="007832DB" w:rsidRPr="002C30F6">
        <w:rPr>
          <w:rFonts w:ascii="Times New Roman" w:hAnsi="Times New Roman" w:cs="Times New Roman"/>
          <w:sz w:val="24"/>
          <w:szCs w:val="24"/>
        </w:rPr>
        <w:t xml:space="preserve"> with an</w:t>
      </w:r>
      <w:r w:rsidR="00B40B0D">
        <w:rPr>
          <w:rFonts w:ascii="Times New Roman" w:hAnsi="Times New Roman" w:cs="Times New Roman"/>
          <w:sz w:val="24"/>
          <w:szCs w:val="24"/>
        </w:rPr>
        <w:t xml:space="preserve">other </w:t>
      </w:r>
      <w:r w:rsidR="007832DB" w:rsidRPr="002C30F6">
        <w:rPr>
          <w:rFonts w:ascii="Times New Roman" w:hAnsi="Times New Roman" w:cs="Times New Roman"/>
          <w:sz w:val="24"/>
          <w:szCs w:val="24"/>
        </w:rPr>
        <w:t xml:space="preserve">individual. Feeling empathy necessitates a more active approach </w:t>
      </w:r>
      <w:r w:rsidR="00B40B0D">
        <w:rPr>
          <w:rFonts w:ascii="Times New Roman" w:hAnsi="Times New Roman" w:cs="Times New Roman"/>
          <w:sz w:val="24"/>
          <w:szCs w:val="24"/>
        </w:rPr>
        <w:t>compared to</w:t>
      </w:r>
      <w:r w:rsidR="007832DB" w:rsidRPr="002C30F6">
        <w:rPr>
          <w:rFonts w:ascii="Times New Roman" w:hAnsi="Times New Roman" w:cs="Times New Roman"/>
          <w:sz w:val="24"/>
          <w:szCs w:val="24"/>
        </w:rPr>
        <w:t xml:space="preserve"> sympathy, requiring </w:t>
      </w:r>
      <w:r w:rsidR="00B40B0D">
        <w:rPr>
          <w:rFonts w:ascii="Times New Roman" w:hAnsi="Times New Roman" w:cs="Times New Roman"/>
          <w:sz w:val="24"/>
          <w:szCs w:val="24"/>
        </w:rPr>
        <w:t xml:space="preserve">an individual to exert </w:t>
      </w:r>
      <w:r w:rsidR="007832DB" w:rsidRPr="002C30F6">
        <w:rPr>
          <w:rFonts w:ascii="Times New Roman" w:hAnsi="Times New Roman" w:cs="Times New Roman"/>
          <w:sz w:val="24"/>
          <w:szCs w:val="24"/>
        </w:rPr>
        <w:t>more</w:t>
      </w:r>
      <w:r w:rsidR="00B40B0D">
        <w:rPr>
          <w:rFonts w:ascii="Times New Roman" w:hAnsi="Times New Roman" w:cs="Times New Roman"/>
          <w:sz w:val="24"/>
          <w:szCs w:val="24"/>
        </w:rPr>
        <w:t xml:space="preserve"> cognitive</w:t>
      </w:r>
      <w:r w:rsidR="007832DB" w:rsidRPr="002C30F6">
        <w:rPr>
          <w:rFonts w:ascii="Times New Roman" w:hAnsi="Times New Roman" w:cs="Times New Roman"/>
          <w:sz w:val="24"/>
          <w:szCs w:val="24"/>
        </w:rPr>
        <w:t xml:space="preserve"> effort to understand how others feel, however, empathy does not usually incur the same </w:t>
      </w:r>
      <w:r w:rsidR="00B40B0D">
        <w:rPr>
          <w:rFonts w:ascii="Times New Roman" w:hAnsi="Times New Roman" w:cs="Times New Roman"/>
          <w:sz w:val="24"/>
          <w:szCs w:val="24"/>
        </w:rPr>
        <w:t xml:space="preserve">strong </w:t>
      </w:r>
      <w:r w:rsidR="007832DB" w:rsidRPr="002C30F6">
        <w:rPr>
          <w:rFonts w:ascii="Times New Roman" w:hAnsi="Times New Roman" w:cs="Times New Roman"/>
          <w:sz w:val="24"/>
          <w:szCs w:val="24"/>
        </w:rPr>
        <w:t>emotional feelings</w:t>
      </w:r>
      <w:r w:rsidR="00B40B0D">
        <w:rPr>
          <w:rFonts w:ascii="Times New Roman" w:hAnsi="Times New Roman" w:cs="Times New Roman"/>
          <w:sz w:val="24"/>
          <w:szCs w:val="24"/>
        </w:rPr>
        <w:t>,</w:t>
      </w:r>
      <w:r w:rsidR="007832DB" w:rsidRPr="002C30F6">
        <w:rPr>
          <w:rFonts w:ascii="Times New Roman" w:hAnsi="Times New Roman" w:cs="Times New Roman"/>
          <w:sz w:val="24"/>
          <w:szCs w:val="24"/>
        </w:rPr>
        <w:t xml:space="preserve"> </w:t>
      </w:r>
      <w:r w:rsidR="00E44DD5" w:rsidRPr="002C30F6">
        <w:rPr>
          <w:rFonts w:ascii="Times New Roman" w:hAnsi="Times New Roman" w:cs="Times New Roman"/>
          <w:sz w:val="24"/>
          <w:szCs w:val="24"/>
        </w:rPr>
        <w:t xml:space="preserve">when </w:t>
      </w:r>
      <w:r w:rsidR="007832DB" w:rsidRPr="002C30F6">
        <w:rPr>
          <w:rFonts w:ascii="Times New Roman" w:hAnsi="Times New Roman" w:cs="Times New Roman"/>
          <w:sz w:val="24"/>
          <w:szCs w:val="24"/>
        </w:rPr>
        <w:t xml:space="preserve">compared to sympathy </w:t>
      </w:r>
      <w:sdt>
        <w:sdtPr>
          <w:rPr>
            <w:rFonts w:ascii="Times New Roman" w:hAnsi="Times New Roman" w:cs="Times New Roman"/>
            <w:sz w:val="24"/>
            <w:szCs w:val="24"/>
          </w:rPr>
          <w:id w:val="118425136"/>
          <w:citation/>
        </w:sdtPr>
        <w:sdtContent>
          <w:r w:rsidR="007832DB" w:rsidRPr="002C30F6">
            <w:rPr>
              <w:rFonts w:ascii="Times New Roman" w:hAnsi="Times New Roman" w:cs="Times New Roman"/>
              <w:sz w:val="24"/>
              <w:szCs w:val="24"/>
            </w:rPr>
            <w:t>(Davis, 2018)</w:t>
          </w:r>
        </w:sdtContent>
      </w:sdt>
      <w:r w:rsidR="007832DB" w:rsidRPr="002C30F6">
        <w:rPr>
          <w:rFonts w:ascii="Times New Roman" w:hAnsi="Times New Roman" w:cs="Times New Roman"/>
          <w:sz w:val="24"/>
          <w:szCs w:val="24"/>
        </w:rPr>
        <w:t xml:space="preserve">. Whilst empathy and sympathy both require a form of understanding </w:t>
      </w:r>
      <w:r w:rsidR="00B40B0D">
        <w:rPr>
          <w:rFonts w:ascii="Times New Roman" w:hAnsi="Times New Roman" w:cs="Times New Roman"/>
          <w:sz w:val="24"/>
          <w:szCs w:val="24"/>
        </w:rPr>
        <w:t xml:space="preserve">for </w:t>
      </w:r>
      <w:r w:rsidR="007832DB" w:rsidRPr="002C30F6">
        <w:rPr>
          <w:rFonts w:ascii="Times New Roman" w:hAnsi="Times New Roman" w:cs="Times New Roman"/>
          <w:sz w:val="24"/>
          <w:szCs w:val="24"/>
        </w:rPr>
        <w:t xml:space="preserve">another individual’s experience and feelings, sympathy also requires the individual to feel an </w:t>
      </w:r>
      <w:r w:rsidR="00B40B0D">
        <w:rPr>
          <w:rFonts w:ascii="Times New Roman" w:hAnsi="Times New Roman" w:cs="Times New Roman"/>
          <w:sz w:val="24"/>
          <w:szCs w:val="24"/>
        </w:rPr>
        <w:t xml:space="preserve">additional </w:t>
      </w:r>
      <w:r w:rsidR="007832DB" w:rsidRPr="002C30F6">
        <w:rPr>
          <w:rFonts w:ascii="Times New Roman" w:hAnsi="Times New Roman" w:cs="Times New Roman"/>
          <w:sz w:val="24"/>
          <w:szCs w:val="24"/>
        </w:rPr>
        <w:t>emotional response</w:t>
      </w:r>
      <w:r w:rsidR="00B40B0D">
        <w:rPr>
          <w:rFonts w:ascii="Times New Roman" w:hAnsi="Times New Roman" w:cs="Times New Roman"/>
          <w:sz w:val="24"/>
          <w:szCs w:val="24"/>
        </w:rPr>
        <w:t>. This emotional response is</w:t>
      </w:r>
      <w:r w:rsidR="007832DB" w:rsidRPr="002C30F6">
        <w:rPr>
          <w:rFonts w:ascii="Times New Roman" w:hAnsi="Times New Roman" w:cs="Times New Roman"/>
          <w:sz w:val="24"/>
          <w:szCs w:val="24"/>
        </w:rPr>
        <w:t xml:space="preserve"> </w:t>
      </w:r>
      <w:r w:rsidR="00B40B0D">
        <w:rPr>
          <w:rFonts w:ascii="Times New Roman" w:hAnsi="Times New Roman" w:cs="Times New Roman"/>
          <w:sz w:val="24"/>
          <w:szCs w:val="24"/>
        </w:rPr>
        <w:t xml:space="preserve">usually </w:t>
      </w:r>
      <w:r w:rsidR="007832DB" w:rsidRPr="002C30F6">
        <w:rPr>
          <w:rFonts w:ascii="Times New Roman" w:hAnsi="Times New Roman" w:cs="Times New Roman"/>
          <w:sz w:val="24"/>
          <w:szCs w:val="24"/>
        </w:rPr>
        <w:t xml:space="preserve">congruent with </w:t>
      </w:r>
      <w:r w:rsidR="00B40B0D">
        <w:rPr>
          <w:rFonts w:ascii="Times New Roman" w:hAnsi="Times New Roman" w:cs="Times New Roman"/>
          <w:sz w:val="24"/>
          <w:szCs w:val="24"/>
        </w:rPr>
        <w:t>the other individuals’ emotions</w:t>
      </w:r>
      <w:r w:rsidR="00E44DD5" w:rsidRPr="002C30F6">
        <w:rPr>
          <w:rFonts w:ascii="Times New Roman" w:hAnsi="Times New Roman" w:cs="Times New Roman"/>
          <w:sz w:val="24"/>
          <w:szCs w:val="24"/>
        </w:rPr>
        <w:t xml:space="preserve"> </w:t>
      </w:r>
      <w:r w:rsidR="007832DB" w:rsidRPr="002C30F6">
        <w:rPr>
          <w:rFonts w:ascii="Times New Roman" w:hAnsi="Times New Roman" w:cs="Times New Roman"/>
          <w:sz w:val="24"/>
          <w:szCs w:val="24"/>
        </w:rPr>
        <w:t xml:space="preserve"> </w:t>
      </w:r>
      <w:sdt>
        <w:sdtPr>
          <w:rPr>
            <w:rFonts w:ascii="Times New Roman" w:hAnsi="Times New Roman" w:cs="Times New Roman"/>
            <w:sz w:val="24"/>
            <w:szCs w:val="24"/>
          </w:rPr>
          <w:id w:val="480744073"/>
          <w:citation/>
        </w:sdtPr>
        <w:sdtContent>
          <w:r w:rsidR="007832DB" w:rsidRPr="002C30F6">
            <w:rPr>
              <w:rFonts w:ascii="Times New Roman" w:hAnsi="Times New Roman" w:cs="Times New Roman"/>
              <w:sz w:val="24"/>
              <w:szCs w:val="24"/>
            </w:rPr>
            <w:fldChar w:fldCharType="begin"/>
          </w:r>
          <w:r w:rsidR="007832DB" w:rsidRPr="002C30F6">
            <w:rPr>
              <w:rFonts w:ascii="Times New Roman" w:hAnsi="Times New Roman" w:cs="Times New Roman"/>
              <w:sz w:val="24"/>
              <w:szCs w:val="24"/>
            </w:rPr>
            <w:instrText xml:space="preserve"> CITATION Blo18 \l 2057 </w:instrText>
          </w:r>
          <w:r w:rsidR="007832DB"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(Bloom, McNeil, Flasch, &amp; Sanders, 2018)</w:t>
          </w:r>
          <w:r w:rsidR="007832DB" w:rsidRPr="002C30F6">
            <w:rPr>
              <w:rFonts w:ascii="Times New Roman" w:hAnsi="Times New Roman" w:cs="Times New Roman"/>
              <w:sz w:val="24"/>
              <w:szCs w:val="24"/>
            </w:rPr>
            <w:fldChar w:fldCharType="end"/>
          </w:r>
        </w:sdtContent>
      </w:sdt>
      <w:r w:rsidR="007832DB" w:rsidRPr="002C30F6">
        <w:rPr>
          <w:rFonts w:ascii="Times New Roman" w:hAnsi="Times New Roman" w:cs="Times New Roman"/>
          <w:sz w:val="24"/>
          <w:szCs w:val="24"/>
        </w:rPr>
        <w:t>.</w:t>
      </w:r>
      <w:r w:rsidR="00CA511C" w:rsidRPr="002C30F6">
        <w:rPr>
          <w:rFonts w:ascii="Times New Roman" w:hAnsi="Times New Roman" w:cs="Times New Roman"/>
          <w:sz w:val="24"/>
          <w:szCs w:val="24"/>
        </w:rPr>
        <w:t xml:space="preserve"> In order to explore this concept</w:t>
      </w:r>
      <w:r w:rsidR="00B40B0D">
        <w:rPr>
          <w:rFonts w:ascii="Times New Roman" w:hAnsi="Times New Roman" w:cs="Times New Roman"/>
          <w:sz w:val="24"/>
          <w:szCs w:val="24"/>
        </w:rPr>
        <w:t xml:space="preserve"> further</w:t>
      </w:r>
      <w:r w:rsidR="00CA511C" w:rsidRPr="002C30F6">
        <w:rPr>
          <w:rFonts w:ascii="Times New Roman" w:hAnsi="Times New Roman" w:cs="Times New Roman"/>
          <w:sz w:val="24"/>
          <w:szCs w:val="24"/>
        </w:rPr>
        <w:t xml:space="preserve">, the </w:t>
      </w:r>
      <w:r w:rsidR="007832DB" w:rsidRPr="002C30F6">
        <w:rPr>
          <w:rFonts w:ascii="Times New Roman" w:hAnsi="Times New Roman" w:cs="Times New Roman"/>
          <w:sz w:val="24"/>
          <w:szCs w:val="24"/>
        </w:rPr>
        <w:t xml:space="preserve">Simulation Theory, founded by Gordon and Heal in the 1980’s and redefined by Harris and Goldman, suggests that simulation plays a substantial role in human cognitive development. The theory of simulation proposes that individuals employ imaginative thoughts, mental pretences, coinciding with perspective taking, to determine the mental state of other individuals. </w:t>
      </w:r>
      <w:r w:rsidR="00B40B0D">
        <w:rPr>
          <w:rFonts w:ascii="Times New Roman" w:hAnsi="Times New Roman" w:cs="Times New Roman"/>
          <w:sz w:val="24"/>
          <w:szCs w:val="24"/>
        </w:rPr>
        <w:t>Through the utilisation of</w:t>
      </w:r>
      <w:r w:rsidR="007832DB" w:rsidRPr="002C30F6">
        <w:rPr>
          <w:rFonts w:ascii="Times New Roman" w:hAnsi="Times New Roman" w:cs="Times New Roman"/>
          <w:sz w:val="24"/>
          <w:szCs w:val="24"/>
        </w:rPr>
        <w:t xml:space="preserve"> these imaginative scenarios, individuals can feel empathetic towards another individual, </w:t>
      </w:r>
      <w:r w:rsidR="007832DB" w:rsidRPr="002C30F6">
        <w:rPr>
          <w:rFonts w:ascii="Times New Roman" w:hAnsi="Times New Roman" w:cs="Times New Roman"/>
          <w:sz w:val="24"/>
          <w:szCs w:val="24"/>
        </w:rPr>
        <w:lastRenderedPageBreak/>
        <w:t>comprehending their situation</w:t>
      </w:r>
      <w:r w:rsidR="00B40B0D">
        <w:rPr>
          <w:rFonts w:ascii="Times New Roman" w:hAnsi="Times New Roman" w:cs="Times New Roman"/>
          <w:sz w:val="24"/>
          <w:szCs w:val="24"/>
        </w:rPr>
        <w:t>, experience and how they feel</w:t>
      </w:r>
      <w:r w:rsidR="007832DB" w:rsidRPr="002C30F6">
        <w:rPr>
          <w:rFonts w:ascii="Times New Roman" w:hAnsi="Times New Roman" w:cs="Times New Roman"/>
          <w:sz w:val="24"/>
          <w:szCs w:val="24"/>
        </w:rPr>
        <w:t xml:space="preserve"> (Goldman &amp; Sahnton, 2010). Sympathy, while parallel to empathy, requires compassion, thus</w:t>
      </w:r>
      <w:r w:rsidR="00B40B0D">
        <w:rPr>
          <w:rFonts w:ascii="Times New Roman" w:hAnsi="Times New Roman" w:cs="Times New Roman"/>
          <w:sz w:val="24"/>
          <w:szCs w:val="24"/>
        </w:rPr>
        <w:t>,</w:t>
      </w:r>
      <w:r w:rsidR="007832DB" w:rsidRPr="002C30F6">
        <w:rPr>
          <w:rFonts w:ascii="Times New Roman" w:hAnsi="Times New Roman" w:cs="Times New Roman"/>
          <w:sz w:val="24"/>
          <w:szCs w:val="24"/>
        </w:rPr>
        <w:t xml:space="preserve"> having the ability to perceive the suffering of another individual, </w:t>
      </w:r>
      <w:r w:rsidR="00B40B0D">
        <w:rPr>
          <w:rFonts w:ascii="Times New Roman" w:hAnsi="Times New Roman" w:cs="Times New Roman"/>
          <w:sz w:val="24"/>
          <w:szCs w:val="24"/>
        </w:rPr>
        <w:t xml:space="preserve">sharing similar emotions, </w:t>
      </w:r>
      <w:r w:rsidR="007832DB" w:rsidRPr="002C30F6">
        <w:rPr>
          <w:rFonts w:ascii="Times New Roman" w:hAnsi="Times New Roman" w:cs="Times New Roman"/>
          <w:sz w:val="24"/>
          <w:szCs w:val="24"/>
        </w:rPr>
        <w:t>whilst occasionally opting to help alleviate the suffering or misfortune. Compassion</w:t>
      </w:r>
      <w:r w:rsidR="00B40B0D">
        <w:rPr>
          <w:rFonts w:ascii="Times New Roman" w:hAnsi="Times New Roman" w:cs="Times New Roman"/>
          <w:sz w:val="24"/>
          <w:szCs w:val="24"/>
        </w:rPr>
        <w:t xml:space="preserve"> for another individual</w:t>
      </w:r>
      <w:r w:rsidR="007832DB" w:rsidRPr="002C30F6">
        <w:rPr>
          <w:rFonts w:ascii="Times New Roman" w:hAnsi="Times New Roman" w:cs="Times New Roman"/>
          <w:sz w:val="24"/>
          <w:szCs w:val="24"/>
        </w:rPr>
        <w:t>, whilst beneficial in many scenarios, within the judicial system, can lead to feelings of fellowship, potentially leading to unpredictable emotions</w:t>
      </w:r>
      <w:r w:rsidR="00B40B0D">
        <w:rPr>
          <w:rFonts w:ascii="Times New Roman" w:hAnsi="Times New Roman" w:cs="Times New Roman"/>
          <w:sz w:val="24"/>
          <w:szCs w:val="24"/>
        </w:rPr>
        <w:t xml:space="preserve"> and arbitrary decision making</w:t>
      </w:r>
      <w:r w:rsidR="007832DB" w:rsidRPr="002C30F6">
        <w:rPr>
          <w:rFonts w:ascii="Times New Roman" w:hAnsi="Times New Roman" w:cs="Times New Roman"/>
          <w:sz w:val="24"/>
          <w:szCs w:val="24"/>
        </w:rPr>
        <w:t xml:space="preserve">. </w:t>
      </w:r>
      <w:r w:rsidR="00CA511C" w:rsidRPr="002C30F6">
        <w:rPr>
          <w:rFonts w:ascii="Times New Roman" w:hAnsi="Times New Roman" w:cs="Times New Roman"/>
          <w:sz w:val="24"/>
          <w:szCs w:val="24"/>
        </w:rPr>
        <w:t>This can be particularly significant for those</w:t>
      </w:r>
      <w:r w:rsidR="00B40B0D">
        <w:rPr>
          <w:rFonts w:ascii="Times New Roman" w:hAnsi="Times New Roman" w:cs="Times New Roman"/>
          <w:sz w:val="24"/>
          <w:szCs w:val="24"/>
        </w:rPr>
        <w:t xml:space="preserve"> jurors</w:t>
      </w:r>
      <w:r w:rsidR="00CA511C" w:rsidRPr="002C30F6">
        <w:rPr>
          <w:rFonts w:ascii="Times New Roman" w:hAnsi="Times New Roman" w:cs="Times New Roman"/>
          <w:sz w:val="24"/>
          <w:szCs w:val="24"/>
        </w:rPr>
        <w:t xml:space="preserve"> hearing sexual abuse or domestic violence related testimonies</w:t>
      </w:r>
      <w:r w:rsidR="00B40B0D">
        <w:rPr>
          <w:rFonts w:ascii="Times New Roman" w:hAnsi="Times New Roman" w:cs="Times New Roman"/>
          <w:sz w:val="24"/>
          <w:szCs w:val="24"/>
        </w:rPr>
        <w:t xml:space="preserve">. </w:t>
      </w:r>
      <w:r w:rsidR="00CA511C" w:rsidRPr="002C30F6">
        <w:rPr>
          <w:rFonts w:ascii="Times New Roman" w:hAnsi="Times New Roman" w:cs="Times New Roman"/>
          <w:sz w:val="24"/>
          <w:szCs w:val="24"/>
        </w:rPr>
        <w:t xml:space="preserve"> </w:t>
      </w:r>
      <w:r w:rsidR="00B40B0D">
        <w:rPr>
          <w:rFonts w:ascii="Times New Roman" w:hAnsi="Times New Roman" w:cs="Times New Roman"/>
          <w:sz w:val="24"/>
          <w:szCs w:val="24"/>
        </w:rPr>
        <w:t>W</w:t>
      </w:r>
      <w:r w:rsidR="00CA511C" w:rsidRPr="002C30F6">
        <w:rPr>
          <w:rFonts w:ascii="Times New Roman" w:hAnsi="Times New Roman" w:cs="Times New Roman"/>
          <w:sz w:val="24"/>
          <w:szCs w:val="24"/>
        </w:rPr>
        <w:t xml:space="preserve">here the juror may have been a </w:t>
      </w:r>
      <w:r w:rsidR="00B40B0D">
        <w:rPr>
          <w:rFonts w:ascii="Times New Roman" w:hAnsi="Times New Roman" w:cs="Times New Roman"/>
          <w:sz w:val="24"/>
          <w:szCs w:val="24"/>
        </w:rPr>
        <w:t xml:space="preserve">prior </w:t>
      </w:r>
      <w:r w:rsidR="00CA511C" w:rsidRPr="002C30F6">
        <w:rPr>
          <w:rFonts w:ascii="Times New Roman" w:hAnsi="Times New Roman" w:cs="Times New Roman"/>
          <w:sz w:val="24"/>
          <w:szCs w:val="24"/>
        </w:rPr>
        <w:t>victim themselves</w:t>
      </w:r>
      <w:r w:rsidR="00B40B0D">
        <w:rPr>
          <w:rFonts w:ascii="Times New Roman" w:hAnsi="Times New Roman" w:cs="Times New Roman"/>
          <w:sz w:val="24"/>
          <w:szCs w:val="24"/>
        </w:rPr>
        <w:t xml:space="preserve">, this can create </w:t>
      </w:r>
      <w:r w:rsidR="007C045A">
        <w:rPr>
          <w:rFonts w:ascii="Times New Roman" w:hAnsi="Times New Roman" w:cs="Times New Roman"/>
          <w:sz w:val="24"/>
          <w:szCs w:val="24"/>
        </w:rPr>
        <w:t>a significant sympathic response towards the victim and more odious feeling towards the defendant</w:t>
      </w:r>
      <w:r w:rsidR="00CA511C" w:rsidRPr="002C30F6">
        <w:rPr>
          <w:rFonts w:ascii="Times New Roman" w:hAnsi="Times New Roman" w:cs="Times New Roman"/>
          <w:sz w:val="24"/>
          <w:szCs w:val="24"/>
        </w:rPr>
        <w:t xml:space="preserve">. </w:t>
      </w:r>
      <w:r w:rsidR="007832DB" w:rsidRPr="002C30F6">
        <w:rPr>
          <w:rFonts w:ascii="Times New Roman" w:hAnsi="Times New Roman" w:cs="Times New Roman"/>
          <w:sz w:val="24"/>
          <w:szCs w:val="24"/>
        </w:rPr>
        <w:t>This can result in jurors basing legal decision making, solely on emotions, rather exclusively on evidence</w:t>
      </w:r>
      <w:r w:rsidR="007C045A">
        <w:rPr>
          <w:rFonts w:ascii="Times New Roman" w:hAnsi="Times New Roman" w:cs="Times New Roman"/>
          <w:sz w:val="24"/>
          <w:szCs w:val="24"/>
        </w:rPr>
        <w:t xml:space="preserve"> and rational thought</w:t>
      </w:r>
      <w:r w:rsidR="007832DB" w:rsidRPr="002C30F6">
        <w:rPr>
          <w:rFonts w:ascii="Times New Roman" w:hAnsi="Times New Roman" w:cs="Times New Roman"/>
          <w:sz w:val="24"/>
          <w:szCs w:val="24"/>
        </w:rPr>
        <w:t xml:space="preserve"> </w:t>
      </w:r>
      <w:sdt>
        <w:sdtPr>
          <w:rPr>
            <w:rFonts w:ascii="Times New Roman" w:hAnsi="Times New Roman" w:cs="Times New Roman"/>
            <w:sz w:val="24"/>
            <w:szCs w:val="24"/>
          </w:rPr>
          <w:id w:val="-875466178"/>
          <w:citation/>
        </w:sdtPr>
        <w:sdtContent>
          <w:r w:rsidR="007832DB" w:rsidRPr="002C30F6">
            <w:rPr>
              <w:rFonts w:ascii="Times New Roman" w:hAnsi="Times New Roman" w:cs="Times New Roman"/>
              <w:sz w:val="24"/>
              <w:szCs w:val="24"/>
            </w:rPr>
            <w:t>(Bandes, 2017)</w:t>
          </w:r>
        </w:sdtContent>
      </w:sdt>
      <w:r w:rsidR="007832DB" w:rsidRPr="002C30F6">
        <w:rPr>
          <w:rFonts w:ascii="Times New Roman" w:hAnsi="Times New Roman" w:cs="Times New Roman"/>
          <w:sz w:val="24"/>
          <w:szCs w:val="24"/>
        </w:rPr>
        <w:t>.</w:t>
      </w:r>
    </w:p>
    <w:p w14:paraId="199C87D4"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Empathy in Juror Decision Making</w:t>
      </w:r>
    </w:p>
    <w:p w14:paraId="25138C43" w14:textId="00F8ED38"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Empathy can be defined as the capacity to share an individual’s feelings or experiences by visualizing what it would be like to be in that individual’s situation </w:t>
      </w:r>
      <w:sdt>
        <w:sdtPr>
          <w:rPr>
            <w:rFonts w:ascii="Times New Roman" w:hAnsi="Times New Roman" w:cs="Times New Roman"/>
            <w:sz w:val="24"/>
            <w:szCs w:val="24"/>
          </w:rPr>
          <w:id w:val="1477654466"/>
          <w:citation/>
        </w:sdtPr>
        <w:sdtContent>
          <w:r w:rsidRPr="002C30F6">
            <w:rPr>
              <w:rFonts w:ascii="Times New Roman" w:hAnsi="Times New Roman" w:cs="Times New Roman"/>
              <w:sz w:val="24"/>
              <w:szCs w:val="24"/>
            </w:rPr>
            <w:t>(Cambridge University Press, 2020)</w:t>
          </w:r>
        </w:sdtContent>
      </w:sdt>
      <w:r w:rsidRPr="002C30F6">
        <w:rPr>
          <w:rFonts w:ascii="Times New Roman" w:hAnsi="Times New Roman" w:cs="Times New Roman"/>
          <w:sz w:val="24"/>
          <w:szCs w:val="24"/>
        </w:rPr>
        <w:t>. The dichotomy among reasoning and emotion associated with juror decision making, has provoked</w:t>
      </w:r>
      <w:r w:rsidR="007C045A">
        <w:rPr>
          <w:rFonts w:ascii="Times New Roman" w:hAnsi="Times New Roman" w:cs="Times New Roman"/>
          <w:sz w:val="24"/>
          <w:szCs w:val="24"/>
        </w:rPr>
        <w:t xml:space="preserve"> many</w:t>
      </w:r>
      <w:r w:rsidRPr="002C30F6">
        <w:rPr>
          <w:rFonts w:ascii="Times New Roman" w:hAnsi="Times New Roman" w:cs="Times New Roman"/>
          <w:sz w:val="24"/>
          <w:szCs w:val="24"/>
        </w:rPr>
        <w:t xml:space="preserve"> persuasive arguments among researchers; with a view that sentiments </w:t>
      </w:r>
      <w:r w:rsidR="008073F2" w:rsidRPr="002C30F6">
        <w:rPr>
          <w:rFonts w:ascii="Times New Roman" w:hAnsi="Times New Roman" w:cs="Times New Roman"/>
          <w:sz w:val="24"/>
          <w:szCs w:val="24"/>
        </w:rPr>
        <w:t xml:space="preserve">can </w:t>
      </w:r>
      <w:r w:rsidRPr="002C30F6">
        <w:rPr>
          <w:rFonts w:ascii="Times New Roman" w:hAnsi="Times New Roman" w:cs="Times New Roman"/>
          <w:sz w:val="24"/>
          <w:szCs w:val="24"/>
        </w:rPr>
        <w:t>unlawfully influence deliberations and can further obstruct the course of justice. Empathy is often defined by two distinct components, affective and cognitive. The affective component of empathy relates to the</w:t>
      </w:r>
      <w:r w:rsidR="007C045A">
        <w:rPr>
          <w:rFonts w:ascii="Times New Roman" w:hAnsi="Times New Roman" w:cs="Times New Roman"/>
          <w:sz w:val="24"/>
          <w:szCs w:val="24"/>
        </w:rPr>
        <w:t xml:space="preserve"> observation of the</w:t>
      </w:r>
      <w:r w:rsidRPr="002C30F6">
        <w:rPr>
          <w:rFonts w:ascii="Times New Roman" w:hAnsi="Times New Roman" w:cs="Times New Roman"/>
          <w:sz w:val="24"/>
          <w:szCs w:val="24"/>
        </w:rPr>
        <w:t xml:space="preserve"> actual experience of another individual’s emotional state, whereas the cognitive component of empathy</w:t>
      </w:r>
      <w:r w:rsidR="007C045A">
        <w:rPr>
          <w:rFonts w:ascii="Times New Roman" w:hAnsi="Times New Roman" w:cs="Times New Roman"/>
          <w:sz w:val="24"/>
          <w:szCs w:val="24"/>
        </w:rPr>
        <w:t>,</w:t>
      </w:r>
      <w:r w:rsidRPr="002C30F6">
        <w:rPr>
          <w:rFonts w:ascii="Times New Roman" w:hAnsi="Times New Roman" w:cs="Times New Roman"/>
          <w:sz w:val="24"/>
          <w:szCs w:val="24"/>
        </w:rPr>
        <w:t xml:space="preserve"> relates to the actual comprehension of another individual’s emotions, ‘as if in their shoes’ </w:t>
      </w:r>
      <w:sdt>
        <w:sdtPr>
          <w:rPr>
            <w:rFonts w:ascii="Times New Roman" w:hAnsi="Times New Roman" w:cs="Times New Roman"/>
            <w:sz w:val="24"/>
            <w:szCs w:val="24"/>
          </w:rPr>
          <w:id w:val="1233742825"/>
          <w:citation/>
        </w:sdtPr>
        <w:sdtContent>
          <w:r w:rsidRPr="002C30F6">
            <w:rPr>
              <w:rFonts w:ascii="Times New Roman" w:hAnsi="Times New Roman" w:cs="Times New Roman"/>
              <w:sz w:val="24"/>
              <w:szCs w:val="24"/>
            </w:rPr>
            <w:fldChar w:fldCharType="begin"/>
          </w:r>
          <w:r w:rsidRPr="002C30F6">
            <w:rPr>
              <w:rFonts w:ascii="Times New Roman" w:hAnsi="Times New Roman" w:cs="Times New Roman"/>
              <w:sz w:val="24"/>
              <w:szCs w:val="24"/>
            </w:rPr>
            <w:instrText xml:space="preserve"> CITATION Blo18 \l 2057 </w:instrText>
          </w:r>
          <w:r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(Bloom, McNeil, Flasch, &amp; Sanders, 2018)</w:t>
          </w:r>
          <w:r w:rsidRPr="002C30F6">
            <w:rPr>
              <w:rFonts w:ascii="Times New Roman" w:hAnsi="Times New Roman" w:cs="Times New Roman"/>
              <w:sz w:val="24"/>
              <w:szCs w:val="24"/>
            </w:rPr>
            <w:fldChar w:fldCharType="end"/>
          </w:r>
        </w:sdtContent>
      </w:sdt>
      <w:r w:rsidRPr="002C30F6">
        <w:rPr>
          <w:rFonts w:ascii="Times New Roman" w:hAnsi="Times New Roman" w:cs="Times New Roman"/>
          <w:sz w:val="24"/>
          <w:szCs w:val="24"/>
        </w:rPr>
        <w:t xml:space="preserve">. Arguably, some researchers suggest that the affective and cognitive components of empathy, can highlight relevant mitigating factors that can have positive effects on legal outcomes, through the promotion of affective comprehension. </w:t>
      </w:r>
      <w:r w:rsidR="007C045A">
        <w:rPr>
          <w:rFonts w:ascii="Times New Roman" w:hAnsi="Times New Roman" w:cs="Times New Roman"/>
          <w:sz w:val="24"/>
          <w:szCs w:val="24"/>
        </w:rPr>
        <w:t>However, this still</w:t>
      </w:r>
      <w:r w:rsidRPr="002C30F6">
        <w:rPr>
          <w:rFonts w:ascii="Times New Roman" w:hAnsi="Times New Roman" w:cs="Times New Roman"/>
          <w:sz w:val="24"/>
          <w:szCs w:val="24"/>
        </w:rPr>
        <w:t xml:space="preserve"> creat</w:t>
      </w:r>
      <w:r w:rsidR="007C045A">
        <w:rPr>
          <w:rFonts w:ascii="Times New Roman" w:hAnsi="Times New Roman" w:cs="Times New Roman"/>
          <w:sz w:val="24"/>
          <w:szCs w:val="24"/>
        </w:rPr>
        <w:t>es</w:t>
      </w:r>
      <w:r w:rsidRPr="002C30F6">
        <w:rPr>
          <w:rFonts w:ascii="Times New Roman" w:hAnsi="Times New Roman" w:cs="Times New Roman"/>
          <w:sz w:val="24"/>
          <w:szCs w:val="24"/>
        </w:rPr>
        <w:t xml:space="preserve"> moral and legal dilemmas for laypersons when </w:t>
      </w:r>
      <w:r w:rsidRPr="002C30F6">
        <w:rPr>
          <w:rFonts w:ascii="Times New Roman" w:hAnsi="Times New Roman" w:cs="Times New Roman"/>
          <w:sz w:val="24"/>
          <w:szCs w:val="24"/>
        </w:rPr>
        <w:lastRenderedPageBreak/>
        <w:t xml:space="preserve">determining criminal responsibility in a lawful </w:t>
      </w:r>
      <w:r w:rsidR="007C045A">
        <w:rPr>
          <w:rFonts w:ascii="Times New Roman" w:hAnsi="Times New Roman" w:cs="Times New Roman"/>
          <w:sz w:val="24"/>
          <w:szCs w:val="24"/>
        </w:rPr>
        <w:t xml:space="preserve">and predictable </w:t>
      </w:r>
      <w:r w:rsidRPr="002C30F6">
        <w:rPr>
          <w:rFonts w:ascii="Times New Roman" w:hAnsi="Times New Roman" w:cs="Times New Roman"/>
          <w:sz w:val="24"/>
          <w:szCs w:val="24"/>
        </w:rPr>
        <w:t xml:space="preserve">manner </w:t>
      </w:r>
      <w:sdt>
        <w:sdtPr>
          <w:rPr>
            <w:rFonts w:ascii="Times New Roman" w:hAnsi="Times New Roman" w:cs="Times New Roman"/>
            <w:sz w:val="24"/>
            <w:szCs w:val="24"/>
          </w:rPr>
          <w:id w:val="-92168664"/>
          <w:citation/>
        </w:sdtPr>
        <w:sdtContent>
          <w:r w:rsidRPr="002C30F6">
            <w:rPr>
              <w:rFonts w:ascii="Times New Roman" w:hAnsi="Times New Roman" w:cs="Times New Roman"/>
              <w:sz w:val="24"/>
              <w:szCs w:val="24"/>
            </w:rPr>
            <w:t>(Krause, 2011)</w:t>
          </w:r>
        </w:sdtContent>
      </w:sdt>
      <w:r w:rsidRPr="002C30F6">
        <w:rPr>
          <w:rFonts w:ascii="Times New Roman" w:hAnsi="Times New Roman" w:cs="Times New Roman"/>
          <w:sz w:val="24"/>
          <w:szCs w:val="24"/>
        </w:rPr>
        <w:t>. When presented with weak or contradictory evidence, layperson jurors can often be swayed by ‘moral’ evidence, given by</w:t>
      </w:r>
      <w:r w:rsidR="007C045A">
        <w:rPr>
          <w:rFonts w:ascii="Times New Roman" w:hAnsi="Times New Roman" w:cs="Times New Roman"/>
          <w:sz w:val="24"/>
          <w:szCs w:val="24"/>
        </w:rPr>
        <w:t xml:space="preserve"> competitive</w:t>
      </w:r>
      <w:r w:rsidRPr="002C30F6">
        <w:rPr>
          <w:rFonts w:ascii="Times New Roman" w:hAnsi="Times New Roman" w:cs="Times New Roman"/>
          <w:sz w:val="24"/>
          <w:szCs w:val="24"/>
        </w:rPr>
        <w:t xml:space="preserve"> legal parties</w:t>
      </w:r>
      <w:r w:rsidR="008073F2" w:rsidRPr="002C30F6">
        <w:rPr>
          <w:rFonts w:ascii="Times New Roman" w:hAnsi="Times New Roman" w:cs="Times New Roman"/>
          <w:sz w:val="24"/>
          <w:szCs w:val="24"/>
        </w:rPr>
        <w:t>,</w:t>
      </w:r>
      <w:r w:rsidRPr="002C30F6">
        <w:rPr>
          <w:rFonts w:ascii="Times New Roman" w:hAnsi="Times New Roman" w:cs="Times New Roman"/>
          <w:sz w:val="24"/>
          <w:szCs w:val="24"/>
        </w:rPr>
        <w:t xml:space="preserve"> </w:t>
      </w:r>
      <w:r w:rsidR="007C045A">
        <w:rPr>
          <w:rFonts w:ascii="Times New Roman" w:hAnsi="Times New Roman" w:cs="Times New Roman"/>
          <w:sz w:val="24"/>
          <w:szCs w:val="24"/>
        </w:rPr>
        <w:t xml:space="preserve">that are </w:t>
      </w:r>
      <w:r w:rsidRPr="002C30F6">
        <w:rPr>
          <w:rFonts w:ascii="Times New Roman" w:hAnsi="Times New Roman" w:cs="Times New Roman"/>
          <w:sz w:val="24"/>
          <w:szCs w:val="24"/>
        </w:rPr>
        <w:t>designed to induce emotions. This can ascertain to second hand data from fallible sources or ambiguous, impressionistic evidence, however, can induce moral certainty of testimony, leading to a strong suspicion of innocence or guilt, as opposed to</w:t>
      </w:r>
      <w:r w:rsidR="008073F2" w:rsidRPr="002C30F6">
        <w:rPr>
          <w:rFonts w:ascii="Times New Roman" w:hAnsi="Times New Roman" w:cs="Times New Roman"/>
          <w:sz w:val="24"/>
          <w:szCs w:val="24"/>
        </w:rPr>
        <w:t xml:space="preserve"> the required</w:t>
      </w:r>
      <w:r w:rsidRPr="002C30F6">
        <w:rPr>
          <w:rFonts w:ascii="Times New Roman" w:hAnsi="Times New Roman" w:cs="Times New Roman"/>
          <w:sz w:val="24"/>
          <w:szCs w:val="24"/>
        </w:rPr>
        <w:t xml:space="preserve"> </w:t>
      </w:r>
      <w:r w:rsidR="008073F2" w:rsidRPr="002C30F6">
        <w:rPr>
          <w:rFonts w:ascii="Times New Roman" w:hAnsi="Times New Roman" w:cs="Times New Roman"/>
          <w:sz w:val="24"/>
          <w:szCs w:val="24"/>
        </w:rPr>
        <w:t>‘</w:t>
      </w:r>
      <w:r w:rsidRPr="002C30F6">
        <w:rPr>
          <w:rFonts w:ascii="Times New Roman" w:hAnsi="Times New Roman" w:cs="Times New Roman"/>
          <w:sz w:val="24"/>
          <w:szCs w:val="24"/>
        </w:rPr>
        <w:t>beyond reasonable doubt</w:t>
      </w:r>
      <w:r w:rsidR="008073F2" w:rsidRPr="002C30F6">
        <w:rPr>
          <w:rFonts w:ascii="Times New Roman" w:hAnsi="Times New Roman" w:cs="Times New Roman"/>
          <w:sz w:val="24"/>
          <w:szCs w:val="24"/>
        </w:rPr>
        <w:t>’</w:t>
      </w:r>
      <w:r w:rsidRPr="002C30F6">
        <w:rPr>
          <w:rFonts w:ascii="Times New Roman" w:hAnsi="Times New Roman" w:cs="Times New Roman"/>
          <w:sz w:val="24"/>
          <w:szCs w:val="24"/>
        </w:rPr>
        <w:t>. This moral certainty can lead to layperson jurors feeling less discomfort in their decision making, easing their role when determining culpability (Roth, 2013).</w:t>
      </w:r>
    </w:p>
    <w:p w14:paraId="79F89B50"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Empathy and Gender Differences</w:t>
      </w:r>
    </w:p>
    <w:p w14:paraId="1903E4F0" w14:textId="7067C5AF" w:rsidR="007832DB" w:rsidRPr="002C30F6" w:rsidRDefault="007832DB" w:rsidP="008073F2">
      <w:pPr>
        <w:spacing w:line="480" w:lineRule="auto"/>
        <w:rPr>
          <w:rFonts w:ascii="Times New Roman" w:hAnsi="Times New Roman" w:cs="Times New Roman"/>
          <w:sz w:val="24"/>
          <w:szCs w:val="24"/>
        </w:rPr>
      </w:pPr>
      <w:r w:rsidRPr="002C30F6">
        <w:rPr>
          <w:rFonts w:ascii="Times New Roman" w:hAnsi="Times New Roman" w:cs="Times New Roman"/>
          <w:sz w:val="24"/>
          <w:szCs w:val="24"/>
        </w:rPr>
        <w:t>Both the affective and cognitive components of empathy can often differ between genders, where</w:t>
      </w:r>
      <w:r w:rsidR="001D6B35" w:rsidRPr="002C30F6">
        <w:rPr>
          <w:rFonts w:ascii="Times New Roman" w:hAnsi="Times New Roman" w:cs="Times New Roman"/>
          <w:sz w:val="24"/>
          <w:szCs w:val="24"/>
        </w:rPr>
        <w:t xml:space="preserve"> some</w:t>
      </w:r>
      <w:r w:rsidRPr="002C30F6">
        <w:rPr>
          <w:rFonts w:ascii="Times New Roman" w:hAnsi="Times New Roman" w:cs="Times New Roman"/>
          <w:sz w:val="24"/>
          <w:szCs w:val="24"/>
        </w:rPr>
        <w:t xml:space="preserve"> literature has indicated that males predominantly have lower levels of empathy</w:t>
      </w:r>
      <w:r w:rsidR="001D6B35" w:rsidRPr="002C30F6">
        <w:rPr>
          <w:rFonts w:ascii="Times New Roman" w:hAnsi="Times New Roman" w:cs="Times New Roman"/>
          <w:sz w:val="24"/>
          <w:szCs w:val="24"/>
        </w:rPr>
        <w:t>, compared to females</w:t>
      </w:r>
      <w:r w:rsidRPr="002C30F6">
        <w:rPr>
          <w:rFonts w:ascii="Times New Roman" w:hAnsi="Times New Roman" w:cs="Times New Roman"/>
          <w:sz w:val="24"/>
          <w:szCs w:val="24"/>
        </w:rPr>
        <w:t>. It is</w:t>
      </w:r>
      <w:r w:rsidR="001D6B35" w:rsidRPr="002C30F6">
        <w:rPr>
          <w:rFonts w:ascii="Times New Roman" w:hAnsi="Times New Roman" w:cs="Times New Roman"/>
          <w:sz w:val="24"/>
          <w:szCs w:val="24"/>
        </w:rPr>
        <w:t xml:space="preserve"> further</w:t>
      </w:r>
      <w:r w:rsidRPr="002C30F6">
        <w:rPr>
          <w:rFonts w:ascii="Times New Roman" w:hAnsi="Times New Roman" w:cs="Times New Roman"/>
          <w:sz w:val="24"/>
          <w:szCs w:val="24"/>
        </w:rPr>
        <w:t xml:space="preserve"> documented that </w:t>
      </w:r>
      <w:r w:rsidR="007C045A">
        <w:rPr>
          <w:rFonts w:ascii="Times New Roman" w:hAnsi="Times New Roman" w:cs="Times New Roman"/>
          <w:sz w:val="24"/>
          <w:szCs w:val="24"/>
        </w:rPr>
        <w:t xml:space="preserve">biologically, </w:t>
      </w:r>
      <w:r w:rsidRPr="002C30F6">
        <w:rPr>
          <w:rFonts w:ascii="Times New Roman" w:hAnsi="Times New Roman" w:cs="Times New Roman"/>
          <w:sz w:val="24"/>
          <w:szCs w:val="24"/>
        </w:rPr>
        <w:t>males are more probable to meet the necessary characteristics that are required to meet the specific criteria for personality disorders, that show deficits in empathy levels, for example</w:t>
      </w:r>
      <w:r w:rsidR="001D6B35" w:rsidRPr="002C30F6">
        <w:rPr>
          <w:rFonts w:ascii="Times New Roman" w:hAnsi="Times New Roman" w:cs="Times New Roman"/>
          <w:sz w:val="24"/>
          <w:szCs w:val="24"/>
        </w:rPr>
        <w:t>,</w:t>
      </w:r>
      <w:r w:rsidRPr="002C30F6">
        <w:rPr>
          <w:rFonts w:ascii="Times New Roman" w:hAnsi="Times New Roman" w:cs="Times New Roman"/>
          <w:sz w:val="24"/>
          <w:szCs w:val="24"/>
        </w:rPr>
        <w:t xml:space="preserve"> narcissistic personality disorder</w:t>
      </w:r>
      <w:r w:rsidR="007C045A">
        <w:rPr>
          <w:rFonts w:ascii="Times New Roman" w:hAnsi="Times New Roman" w:cs="Times New Roman"/>
          <w:sz w:val="24"/>
          <w:szCs w:val="24"/>
        </w:rPr>
        <w:t xml:space="preserve">, when compared to females. </w:t>
      </w:r>
      <w:r w:rsidRPr="002C30F6">
        <w:rPr>
          <w:rFonts w:ascii="Times New Roman" w:hAnsi="Times New Roman" w:cs="Times New Roman"/>
          <w:sz w:val="24"/>
          <w:szCs w:val="24"/>
        </w:rPr>
        <w:t xml:space="preserve">(Dryburgh &amp; Vachon, 2019). Current research suggests that female jurors are predisposed to display higher empathy levels, compared to male jurors. This is often evident in circumstances where the female juror perceives themselves to have similar characteristics or experiences as the defendant. </w:t>
      </w:r>
      <w:r w:rsidR="007C045A">
        <w:rPr>
          <w:rFonts w:ascii="Times New Roman" w:hAnsi="Times New Roman" w:cs="Times New Roman"/>
          <w:sz w:val="24"/>
          <w:szCs w:val="24"/>
        </w:rPr>
        <w:t>Supporting this theory, several n</w:t>
      </w:r>
      <w:r w:rsidRPr="002C30F6">
        <w:rPr>
          <w:rFonts w:ascii="Times New Roman" w:hAnsi="Times New Roman" w:cs="Times New Roman"/>
          <w:sz w:val="24"/>
          <w:szCs w:val="24"/>
        </w:rPr>
        <w:t xml:space="preserve">euroimaging tests </w:t>
      </w:r>
      <w:r w:rsidR="008073F2" w:rsidRPr="002C30F6">
        <w:rPr>
          <w:rFonts w:ascii="Times New Roman" w:hAnsi="Times New Roman" w:cs="Times New Roman"/>
          <w:sz w:val="24"/>
          <w:szCs w:val="24"/>
        </w:rPr>
        <w:t>have previously indicated</w:t>
      </w:r>
      <w:r w:rsidRPr="002C30F6">
        <w:rPr>
          <w:rFonts w:ascii="Times New Roman" w:hAnsi="Times New Roman" w:cs="Times New Roman"/>
          <w:sz w:val="24"/>
          <w:szCs w:val="24"/>
        </w:rPr>
        <w:t xml:space="preserve"> that mirror neurons imitate emotional connections in a way that is congruent to an individual’s specific experiences. This is often prevalent in situations where female jurors have been prior victims of domestic violence and the defendant</w:t>
      </w:r>
      <w:r w:rsidR="002232E2" w:rsidRPr="002C30F6">
        <w:rPr>
          <w:rFonts w:ascii="Times New Roman" w:hAnsi="Times New Roman" w:cs="Times New Roman"/>
          <w:sz w:val="24"/>
          <w:szCs w:val="24"/>
        </w:rPr>
        <w:t xml:space="preserve"> or victim</w:t>
      </w:r>
      <w:r w:rsidRPr="002C30F6">
        <w:rPr>
          <w:rFonts w:ascii="Times New Roman" w:hAnsi="Times New Roman" w:cs="Times New Roman"/>
          <w:sz w:val="24"/>
          <w:szCs w:val="24"/>
        </w:rPr>
        <w:t xml:space="preserve"> is deemed to have been in a similar violent situation; thus, promoting reactive empathy, which may influence juror decision making (Peterson &amp; Silver, 2017). Empathy is present in both developmental and evolutionary paradigms, creating a qualitative divergence between both genders</w:t>
      </w:r>
      <w:r w:rsidR="007C045A">
        <w:rPr>
          <w:rFonts w:ascii="Times New Roman" w:hAnsi="Times New Roman" w:cs="Times New Roman"/>
          <w:sz w:val="24"/>
          <w:szCs w:val="24"/>
        </w:rPr>
        <w:t>,</w:t>
      </w:r>
      <w:r w:rsidRPr="002C30F6">
        <w:rPr>
          <w:rFonts w:ascii="Times New Roman" w:hAnsi="Times New Roman" w:cs="Times New Roman"/>
          <w:sz w:val="24"/>
          <w:szCs w:val="24"/>
        </w:rPr>
        <w:t xml:space="preserve"> in how emotion is interpreted and integrated throughout the process of decision </w:t>
      </w:r>
      <w:r w:rsidRPr="002C30F6">
        <w:rPr>
          <w:rFonts w:ascii="Times New Roman" w:hAnsi="Times New Roman" w:cs="Times New Roman"/>
          <w:sz w:val="24"/>
          <w:szCs w:val="24"/>
        </w:rPr>
        <w:lastRenderedPageBreak/>
        <w:t xml:space="preserve">making (Simpson, et al. 2014). </w:t>
      </w:r>
      <w:r w:rsidR="00B7687F">
        <w:rPr>
          <w:rFonts w:ascii="Times New Roman" w:hAnsi="Times New Roman" w:cs="Times New Roman"/>
          <w:sz w:val="24"/>
          <w:szCs w:val="24"/>
        </w:rPr>
        <w:t>L</w:t>
      </w:r>
      <w:r w:rsidRPr="002C30F6">
        <w:rPr>
          <w:rFonts w:ascii="Times New Roman" w:hAnsi="Times New Roman" w:cs="Times New Roman"/>
          <w:sz w:val="24"/>
          <w:szCs w:val="24"/>
        </w:rPr>
        <w:t>iterature</w:t>
      </w:r>
      <w:r w:rsidR="00B7687F" w:rsidRPr="00B7687F">
        <w:t xml:space="preserve"> </w:t>
      </w:r>
      <w:r w:rsidR="00B7687F">
        <w:t xml:space="preserve">from </w:t>
      </w:r>
      <w:r w:rsidR="00B7687F" w:rsidRPr="00B7687F">
        <w:rPr>
          <w:rFonts w:ascii="Times New Roman" w:hAnsi="Times New Roman" w:cs="Times New Roman"/>
          <w:sz w:val="24"/>
          <w:szCs w:val="24"/>
        </w:rPr>
        <w:t xml:space="preserve">Clarke, Marks </w:t>
      </w:r>
      <w:r w:rsidR="00B7687F">
        <w:rPr>
          <w:rFonts w:ascii="Times New Roman" w:hAnsi="Times New Roman" w:cs="Times New Roman"/>
          <w:sz w:val="24"/>
          <w:szCs w:val="24"/>
        </w:rPr>
        <w:t>and</w:t>
      </w:r>
      <w:r w:rsidR="00B7687F" w:rsidRPr="00B7687F">
        <w:rPr>
          <w:rFonts w:ascii="Times New Roman" w:hAnsi="Times New Roman" w:cs="Times New Roman"/>
          <w:sz w:val="24"/>
          <w:szCs w:val="24"/>
        </w:rPr>
        <w:t xml:space="preserve"> Lykins</w:t>
      </w:r>
      <w:r w:rsidR="00B7687F">
        <w:rPr>
          <w:rFonts w:ascii="Times New Roman" w:hAnsi="Times New Roman" w:cs="Times New Roman"/>
          <w:sz w:val="24"/>
          <w:szCs w:val="24"/>
        </w:rPr>
        <w:t xml:space="preserve"> (2016)</w:t>
      </w:r>
      <w:r w:rsidRPr="002C30F6">
        <w:rPr>
          <w:rFonts w:ascii="Times New Roman" w:hAnsi="Times New Roman" w:cs="Times New Roman"/>
          <w:sz w:val="24"/>
          <w:szCs w:val="24"/>
        </w:rPr>
        <w:t xml:space="preserve"> has retrospectively examined the disparities between genders in relation to emotional function and has consistently found differences in empathic functioning, in particular among self-reporting questionnaires. This is often cited in relation to emotional intelligence, where females predominantly apply affect-related emotional functioning to display enhanced emotional understanding and greater relationship skill building. One such theory to the divergence between gender differences and empathy is that of Baron-Cohen, where is it suggested that empathic differences can develop </w:t>
      </w:r>
      <w:r w:rsidR="00A03256">
        <w:rPr>
          <w:rFonts w:ascii="Times New Roman" w:hAnsi="Times New Roman" w:cs="Times New Roman"/>
          <w:sz w:val="24"/>
          <w:szCs w:val="24"/>
        </w:rPr>
        <w:t>within the</w:t>
      </w:r>
      <w:r w:rsidRPr="002C30F6">
        <w:rPr>
          <w:rFonts w:ascii="Times New Roman" w:hAnsi="Times New Roman" w:cs="Times New Roman"/>
          <w:sz w:val="24"/>
          <w:szCs w:val="24"/>
        </w:rPr>
        <w:t xml:space="preserve"> utero. </w:t>
      </w:r>
      <w:r w:rsidR="00A03256">
        <w:rPr>
          <w:rFonts w:ascii="Times New Roman" w:hAnsi="Times New Roman" w:cs="Times New Roman"/>
          <w:sz w:val="24"/>
          <w:szCs w:val="24"/>
        </w:rPr>
        <w:t>Baron-Cohen’s theory</w:t>
      </w:r>
      <w:r w:rsidRPr="002C30F6">
        <w:rPr>
          <w:rFonts w:ascii="Times New Roman" w:hAnsi="Times New Roman" w:cs="Times New Roman"/>
          <w:sz w:val="24"/>
          <w:szCs w:val="24"/>
        </w:rPr>
        <w:t xml:space="preserve"> discusses that emotional intelligence can be affected by the levels of testosterone that foetuses are exposed to within the womb. Furthermore, it is suggested that these testosterone levels explain </w:t>
      </w:r>
      <w:r w:rsidR="00A03256">
        <w:rPr>
          <w:rFonts w:ascii="Times New Roman" w:hAnsi="Times New Roman" w:cs="Times New Roman"/>
          <w:sz w:val="24"/>
          <w:szCs w:val="24"/>
        </w:rPr>
        <w:t xml:space="preserve">emotional </w:t>
      </w:r>
      <w:r w:rsidRPr="002C30F6">
        <w:rPr>
          <w:rFonts w:ascii="Times New Roman" w:hAnsi="Times New Roman" w:cs="Times New Roman"/>
          <w:sz w:val="24"/>
          <w:szCs w:val="24"/>
        </w:rPr>
        <w:t>variances between genders, where females are more likely to have higher empathy levels</w:t>
      </w:r>
      <w:r w:rsidR="00E85372" w:rsidRPr="002C30F6">
        <w:rPr>
          <w:rFonts w:ascii="Times New Roman" w:hAnsi="Times New Roman" w:cs="Times New Roman"/>
          <w:sz w:val="24"/>
          <w:szCs w:val="24"/>
        </w:rPr>
        <w:t xml:space="preserve">, </w:t>
      </w:r>
      <w:r w:rsidR="00A03256">
        <w:rPr>
          <w:rFonts w:ascii="Times New Roman" w:hAnsi="Times New Roman" w:cs="Times New Roman"/>
          <w:sz w:val="24"/>
          <w:szCs w:val="24"/>
        </w:rPr>
        <w:t>compared to</w:t>
      </w:r>
      <w:r w:rsidR="00E85372" w:rsidRPr="002C30F6">
        <w:rPr>
          <w:rFonts w:ascii="Times New Roman" w:hAnsi="Times New Roman" w:cs="Times New Roman"/>
          <w:sz w:val="24"/>
          <w:szCs w:val="24"/>
        </w:rPr>
        <w:t xml:space="preserve"> males</w:t>
      </w:r>
      <w:r w:rsidR="00A03256">
        <w:rPr>
          <w:rFonts w:ascii="Times New Roman" w:hAnsi="Times New Roman" w:cs="Times New Roman"/>
          <w:sz w:val="24"/>
          <w:szCs w:val="24"/>
        </w:rPr>
        <w:t>, who have been shown to be</w:t>
      </w:r>
      <w:r w:rsidR="00E85372" w:rsidRPr="002C30F6">
        <w:rPr>
          <w:rFonts w:ascii="Times New Roman" w:hAnsi="Times New Roman" w:cs="Times New Roman"/>
          <w:sz w:val="24"/>
          <w:szCs w:val="24"/>
        </w:rPr>
        <w:t xml:space="preserve"> more equipped for </w:t>
      </w:r>
      <w:r w:rsidRPr="002C30F6">
        <w:rPr>
          <w:rFonts w:ascii="Times New Roman" w:hAnsi="Times New Roman" w:cs="Times New Roman"/>
          <w:sz w:val="24"/>
          <w:szCs w:val="24"/>
        </w:rPr>
        <w:t>developing building systems (</w:t>
      </w:r>
      <w:bookmarkStart w:id="2" w:name="_Hlk38213425"/>
      <w:r w:rsidRPr="002C30F6">
        <w:rPr>
          <w:rFonts w:ascii="Times New Roman" w:hAnsi="Times New Roman" w:cs="Times New Roman"/>
          <w:sz w:val="24"/>
          <w:szCs w:val="24"/>
        </w:rPr>
        <w:t>Clarke, Marks &amp; Lykins</w:t>
      </w:r>
      <w:bookmarkEnd w:id="2"/>
      <w:r w:rsidRPr="002C30F6">
        <w:rPr>
          <w:rFonts w:ascii="Times New Roman" w:hAnsi="Times New Roman" w:cs="Times New Roman"/>
          <w:sz w:val="24"/>
          <w:szCs w:val="24"/>
        </w:rPr>
        <w:t xml:space="preserve">, 2016). Relative to the theory that females are more empathic, this can play a vital role within the judicial system; where </w:t>
      </w:r>
      <w:r w:rsidR="00E85372" w:rsidRPr="002C30F6">
        <w:rPr>
          <w:rFonts w:ascii="Times New Roman" w:hAnsi="Times New Roman" w:cs="Times New Roman"/>
          <w:sz w:val="24"/>
          <w:szCs w:val="24"/>
        </w:rPr>
        <w:t xml:space="preserve">it </w:t>
      </w:r>
      <w:r w:rsidRPr="002C30F6">
        <w:rPr>
          <w:rFonts w:ascii="Times New Roman" w:hAnsi="Times New Roman" w:cs="Times New Roman"/>
          <w:sz w:val="24"/>
          <w:szCs w:val="24"/>
        </w:rPr>
        <w:t>is then probable that female jurors may identify more emotionally with individuals, consequently, diminishing the attribution of blame</w:t>
      </w:r>
      <w:r w:rsidR="000C063D">
        <w:rPr>
          <w:rFonts w:ascii="Times New Roman" w:hAnsi="Times New Roman" w:cs="Times New Roman"/>
          <w:sz w:val="24"/>
          <w:szCs w:val="24"/>
        </w:rPr>
        <w:t xml:space="preserve"> towards a defendant</w:t>
      </w:r>
      <w:r w:rsidR="00A03256">
        <w:rPr>
          <w:rFonts w:ascii="Times New Roman" w:hAnsi="Times New Roman" w:cs="Times New Roman"/>
          <w:sz w:val="24"/>
          <w:szCs w:val="24"/>
        </w:rPr>
        <w:t xml:space="preserve">, affecting the probability of a fair verdict </w:t>
      </w:r>
      <w:sdt>
        <w:sdtPr>
          <w:rPr>
            <w:rFonts w:ascii="Times New Roman" w:hAnsi="Times New Roman" w:cs="Times New Roman"/>
            <w:sz w:val="24"/>
            <w:szCs w:val="24"/>
          </w:rPr>
          <w:id w:val="-286352778"/>
          <w:citation/>
        </w:sdtPr>
        <w:sdtContent>
          <w:r w:rsidRPr="002C30F6">
            <w:rPr>
              <w:rFonts w:ascii="Times New Roman" w:hAnsi="Times New Roman" w:cs="Times New Roman"/>
              <w:sz w:val="24"/>
              <w:szCs w:val="24"/>
            </w:rPr>
            <w:fldChar w:fldCharType="begin"/>
          </w:r>
          <w:r w:rsidRPr="002C30F6">
            <w:rPr>
              <w:rFonts w:ascii="Times New Roman" w:hAnsi="Times New Roman" w:cs="Times New Roman"/>
              <w:sz w:val="24"/>
              <w:szCs w:val="24"/>
            </w:rPr>
            <w:instrText xml:space="preserve"> CITATION Bot14 \l 2057 </w:instrText>
          </w:r>
          <w:r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(Bottoms, et al., 2014)</w:t>
          </w:r>
          <w:r w:rsidRPr="002C30F6">
            <w:rPr>
              <w:rFonts w:ascii="Times New Roman" w:hAnsi="Times New Roman" w:cs="Times New Roman"/>
              <w:sz w:val="24"/>
              <w:szCs w:val="24"/>
            </w:rPr>
            <w:fldChar w:fldCharType="end"/>
          </w:r>
        </w:sdtContent>
      </w:sdt>
      <w:r w:rsidRPr="002C30F6">
        <w:rPr>
          <w:rFonts w:ascii="Times New Roman" w:hAnsi="Times New Roman" w:cs="Times New Roman"/>
          <w:sz w:val="24"/>
          <w:szCs w:val="24"/>
        </w:rPr>
        <w:t>.</w:t>
      </w:r>
    </w:p>
    <w:p w14:paraId="4572887B"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Mitigating Factors</w:t>
      </w:r>
    </w:p>
    <w:p w14:paraId="55EAA07D" w14:textId="6754657C"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The modern judicial system is often comprised of determining aggravating factors that could pose the threat of a more stringent criminal sentence, for example multiple murders, heinous crimes or crimes against public figures. On the contrary, the presence of mitigating factors could also present an opportunity for compassion and a more lenient sentence. Mitigating factors can be extensive, difficult to mandate and are often determined at the </w:t>
      </w:r>
      <w:r w:rsidR="00E85372" w:rsidRPr="002C30F6">
        <w:rPr>
          <w:rFonts w:ascii="Times New Roman" w:hAnsi="Times New Roman" w:cs="Times New Roman"/>
          <w:sz w:val="24"/>
          <w:szCs w:val="24"/>
        </w:rPr>
        <w:t xml:space="preserve">subjective </w:t>
      </w:r>
      <w:r w:rsidRPr="002C30F6">
        <w:rPr>
          <w:rFonts w:ascii="Times New Roman" w:hAnsi="Times New Roman" w:cs="Times New Roman"/>
          <w:sz w:val="24"/>
          <w:szCs w:val="24"/>
        </w:rPr>
        <w:t xml:space="preserve">discrepancy of jurors. Mitigating factors can be inclusive of rehabilitative potential, character, willingness to participate, diminished intellectual responsibility, the role </w:t>
      </w:r>
      <w:r w:rsidRPr="002C30F6">
        <w:rPr>
          <w:rFonts w:ascii="Times New Roman" w:hAnsi="Times New Roman" w:cs="Times New Roman"/>
          <w:sz w:val="24"/>
          <w:szCs w:val="24"/>
        </w:rPr>
        <w:lastRenderedPageBreak/>
        <w:t xml:space="preserve">of other individuals in the crime, and the probability of recidivism. Arbitrariness of decision making can become negligible when extra-legal factors become a significant part of a trial. This is often distressing in instances of capital punishment, where death penalty rates are presently around 34% and </w:t>
      </w:r>
      <w:r w:rsidR="000C063D">
        <w:rPr>
          <w:rFonts w:ascii="Times New Roman" w:hAnsi="Times New Roman" w:cs="Times New Roman"/>
          <w:sz w:val="24"/>
          <w:szCs w:val="24"/>
        </w:rPr>
        <w:t>where consequences of decision making are</w:t>
      </w:r>
      <w:r w:rsidRPr="002C30F6">
        <w:rPr>
          <w:rFonts w:ascii="Times New Roman" w:hAnsi="Times New Roman" w:cs="Times New Roman"/>
          <w:sz w:val="24"/>
          <w:szCs w:val="24"/>
        </w:rPr>
        <w:t xml:space="preserve"> undoubtedly</w:t>
      </w:r>
      <w:r w:rsidR="00E85372" w:rsidRPr="002C30F6">
        <w:rPr>
          <w:rFonts w:ascii="Times New Roman" w:hAnsi="Times New Roman" w:cs="Times New Roman"/>
          <w:sz w:val="24"/>
          <w:szCs w:val="24"/>
        </w:rPr>
        <w:t>,</w:t>
      </w:r>
      <w:r w:rsidRPr="002C30F6">
        <w:rPr>
          <w:rFonts w:ascii="Times New Roman" w:hAnsi="Times New Roman" w:cs="Times New Roman"/>
          <w:sz w:val="24"/>
          <w:szCs w:val="24"/>
        </w:rPr>
        <w:t xml:space="preserve"> irreversible (Bournstein &amp; Greene, 2017), (Berman &amp; Hessick, 2016). Conley, (2013) suggests that parallel to empathy as a mitigating factor to reduce potential sentence length for defendants, empathy reducing tactics </w:t>
      </w:r>
      <w:r w:rsidR="000C063D">
        <w:rPr>
          <w:rFonts w:ascii="Times New Roman" w:hAnsi="Times New Roman" w:cs="Times New Roman"/>
          <w:sz w:val="24"/>
          <w:szCs w:val="24"/>
        </w:rPr>
        <w:t xml:space="preserve">from legal teams </w:t>
      </w:r>
      <w:r w:rsidRPr="002C30F6">
        <w:rPr>
          <w:rFonts w:ascii="Times New Roman" w:hAnsi="Times New Roman" w:cs="Times New Roman"/>
          <w:sz w:val="24"/>
          <w:szCs w:val="24"/>
        </w:rPr>
        <w:t xml:space="preserve">can also be used as a mitigating factor to enhance blame attribution, further </w:t>
      </w:r>
      <w:r w:rsidR="00E85372" w:rsidRPr="002C30F6">
        <w:rPr>
          <w:rFonts w:ascii="Times New Roman" w:hAnsi="Times New Roman" w:cs="Times New Roman"/>
          <w:sz w:val="24"/>
          <w:szCs w:val="24"/>
        </w:rPr>
        <w:t>diminishing</w:t>
      </w:r>
      <w:r w:rsidRPr="002C30F6">
        <w:rPr>
          <w:rFonts w:ascii="Times New Roman" w:hAnsi="Times New Roman" w:cs="Times New Roman"/>
          <w:sz w:val="24"/>
          <w:szCs w:val="24"/>
        </w:rPr>
        <w:t xml:space="preserve"> the chances of a fair trial. Conley discloses that capital sentencing within the judicial system uses a systematic approach to create an emotional distance between jurors and defendants, where the less a juror empathises, the more likely they are to condemn a defendant to death. Empathy reduction tactics can be inclusive of body placement, for example, facing the defendant away from the juror, demonstrative emotional referencing and creating a sense of urgency and duty. These tactics, contribute to emotional distancing from the defendant, reducing moral reasoning and rationale</w:t>
      </w:r>
      <w:r w:rsidR="000C063D">
        <w:rPr>
          <w:rFonts w:ascii="Times New Roman" w:hAnsi="Times New Roman" w:cs="Times New Roman"/>
          <w:sz w:val="24"/>
          <w:szCs w:val="24"/>
        </w:rPr>
        <w:t xml:space="preserve"> from the jurors.</w:t>
      </w:r>
    </w:p>
    <w:p w14:paraId="251BB207"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Literature Review</w:t>
      </w:r>
    </w:p>
    <w:p w14:paraId="32898F7C" w14:textId="74828E0E"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Researchers have explored the theory that empathy is a response or a</w:t>
      </w:r>
      <w:r w:rsidR="000C063D">
        <w:rPr>
          <w:rFonts w:ascii="Times New Roman" w:hAnsi="Times New Roman" w:cs="Times New Roman"/>
          <w:sz w:val="24"/>
          <w:szCs w:val="24"/>
        </w:rPr>
        <w:t>n</w:t>
      </w:r>
      <w:r w:rsidRPr="002C30F6">
        <w:rPr>
          <w:rFonts w:ascii="Times New Roman" w:hAnsi="Times New Roman" w:cs="Times New Roman"/>
          <w:sz w:val="24"/>
          <w:szCs w:val="24"/>
        </w:rPr>
        <w:t xml:space="preserve"> </w:t>
      </w:r>
      <w:r w:rsidR="000C063D">
        <w:rPr>
          <w:rFonts w:ascii="Times New Roman" w:hAnsi="Times New Roman" w:cs="Times New Roman"/>
          <w:sz w:val="24"/>
          <w:szCs w:val="24"/>
        </w:rPr>
        <w:t xml:space="preserve">emotional </w:t>
      </w:r>
      <w:r w:rsidRPr="002C30F6">
        <w:rPr>
          <w:rFonts w:ascii="Times New Roman" w:hAnsi="Times New Roman" w:cs="Times New Roman"/>
          <w:sz w:val="24"/>
          <w:szCs w:val="24"/>
        </w:rPr>
        <w:t>reaction to a particular stimulus</w:t>
      </w:r>
      <w:r w:rsidR="000C063D">
        <w:rPr>
          <w:rFonts w:ascii="Times New Roman" w:hAnsi="Times New Roman" w:cs="Times New Roman"/>
          <w:sz w:val="24"/>
          <w:szCs w:val="24"/>
        </w:rPr>
        <w:t xml:space="preserve"> I</w:t>
      </w:r>
      <w:r w:rsidRPr="002C30F6">
        <w:rPr>
          <w:rFonts w:ascii="Times New Roman" w:hAnsi="Times New Roman" w:cs="Times New Roman"/>
          <w:sz w:val="24"/>
          <w:szCs w:val="24"/>
        </w:rPr>
        <w:t xml:space="preserve">n relation to the judicial system, this can be victim impact statements, testimonies or mitigating factors, this in turn can reduce criminal responsibility and lead to lowered sentencing decisions </w:t>
      </w:r>
      <w:sdt>
        <w:sdtPr>
          <w:rPr>
            <w:rFonts w:ascii="Times New Roman" w:hAnsi="Times New Roman" w:cs="Times New Roman"/>
            <w:sz w:val="24"/>
            <w:szCs w:val="24"/>
          </w:rPr>
          <w:id w:val="-2043352813"/>
          <w:citation/>
        </w:sdtPr>
        <w:sdtContent>
          <w:r w:rsidRPr="002C30F6">
            <w:rPr>
              <w:rFonts w:ascii="Times New Roman" w:hAnsi="Times New Roman" w:cs="Times New Roman"/>
              <w:sz w:val="24"/>
              <w:szCs w:val="24"/>
            </w:rPr>
            <w:t>(Tsoudis, 2002)</w:t>
          </w:r>
        </w:sdtContent>
      </w:sdt>
      <w:r w:rsidRPr="002C30F6">
        <w:rPr>
          <w:rFonts w:ascii="Times New Roman" w:hAnsi="Times New Roman" w:cs="Times New Roman"/>
          <w:sz w:val="24"/>
          <w:szCs w:val="24"/>
        </w:rPr>
        <w:t xml:space="preserve">. In order to explore this theory, </w:t>
      </w:r>
      <w:bookmarkStart w:id="3" w:name="_Hlk32229140"/>
      <w:r w:rsidRPr="002C30F6">
        <w:rPr>
          <w:rFonts w:ascii="Times New Roman" w:hAnsi="Times New Roman" w:cs="Times New Roman"/>
          <w:sz w:val="24"/>
          <w:szCs w:val="24"/>
        </w:rPr>
        <w:t xml:space="preserve">Wevodau, Cramer, Clark and Khen (2014) aimed to explore the influence of  the content of victim impact statements on sentencing decisions and blame attribution towards the victim. A large sample of 402, jury eligible participants were selected, predominantly female, with data collection taking place among juror orientation at a courtroom. Participants were given a survey exploring legal attitudes and randomly assigned conditions. Participants were </w:t>
      </w:r>
      <w:r w:rsidRPr="002C30F6">
        <w:rPr>
          <w:rFonts w:ascii="Times New Roman" w:hAnsi="Times New Roman" w:cs="Times New Roman"/>
          <w:sz w:val="24"/>
          <w:szCs w:val="24"/>
        </w:rPr>
        <w:lastRenderedPageBreak/>
        <w:t>subsequently given vignettes detailing a fictitious sexual assault case, with a male perpetrator and female acquaintance victim. This was followed by</w:t>
      </w:r>
      <w:r w:rsidR="000C063D">
        <w:rPr>
          <w:rFonts w:ascii="Times New Roman" w:hAnsi="Times New Roman" w:cs="Times New Roman"/>
          <w:sz w:val="24"/>
          <w:szCs w:val="24"/>
        </w:rPr>
        <w:t xml:space="preserve"> inserting</w:t>
      </w:r>
      <w:r w:rsidRPr="002C30F6">
        <w:rPr>
          <w:rFonts w:ascii="Times New Roman" w:hAnsi="Times New Roman" w:cs="Times New Roman"/>
          <w:sz w:val="24"/>
          <w:szCs w:val="24"/>
        </w:rPr>
        <w:t xml:space="preserve"> distinct </w:t>
      </w:r>
      <w:r w:rsidR="00E85372" w:rsidRPr="002C30F6">
        <w:rPr>
          <w:rFonts w:ascii="Times New Roman" w:hAnsi="Times New Roman" w:cs="Times New Roman"/>
          <w:sz w:val="24"/>
          <w:szCs w:val="24"/>
        </w:rPr>
        <w:t>variables</w:t>
      </w:r>
      <w:r w:rsidR="000C063D">
        <w:rPr>
          <w:rFonts w:ascii="Times New Roman" w:hAnsi="Times New Roman" w:cs="Times New Roman"/>
          <w:sz w:val="24"/>
          <w:szCs w:val="24"/>
        </w:rPr>
        <w:t xml:space="preserve"> within the vignettes</w:t>
      </w:r>
      <w:r w:rsidR="00E85372" w:rsidRPr="002C30F6">
        <w:rPr>
          <w:rFonts w:ascii="Times New Roman" w:hAnsi="Times New Roman" w:cs="Times New Roman"/>
          <w:sz w:val="24"/>
          <w:szCs w:val="24"/>
        </w:rPr>
        <w:t>,</w:t>
      </w:r>
      <w:r w:rsidRPr="002C30F6">
        <w:rPr>
          <w:rFonts w:ascii="Times New Roman" w:hAnsi="Times New Roman" w:cs="Times New Roman"/>
          <w:sz w:val="24"/>
          <w:szCs w:val="24"/>
        </w:rPr>
        <w:t xml:space="preserve"> </w:t>
      </w:r>
      <w:r w:rsidR="000C063D">
        <w:rPr>
          <w:rFonts w:ascii="Times New Roman" w:hAnsi="Times New Roman" w:cs="Times New Roman"/>
          <w:sz w:val="24"/>
          <w:szCs w:val="24"/>
        </w:rPr>
        <w:t xml:space="preserve">these included, </w:t>
      </w:r>
      <w:r w:rsidRPr="002C30F6">
        <w:rPr>
          <w:rFonts w:ascii="Times New Roman" w:hAnsi="Times New Roman" w:cs="Times New Roman"/>
          <w:sz w:val="24"/>
          <w:szCs w:val="24"/>
        </w:rPr>
        <w:t>presence of victim impact statements, victim harm versus victim emotion information</w:t>
      </w:r>
      <w:r w:rsidR="00E85372" w:rsidRPr="002C30F6">
        <w:rPr>
          <w:rFonts w:ascii="Times New Roman" w:hAnsi="Times New Roman" w:cs="Times New Roman"/>
          <w:sz w:val="24"/>
          <w:szCs w:val="24"/>
        </w:rPr>
        <w:t>. I</w:t>
      </w:r>
      <w:r w:rsidRPr="002C30F6">
        <w:rPr>
          <w:rFonts w:ascii="Times New Roman" w:hAnsi="Times New Roman" w:cs="Times New Roman"/>
          <w:sz w:val="24"/>
          <w:szCs w:val="24"/>
        </w:rPr>
        <w:t>n order to evaluate the influence of these statements</w:t>
      </w:r>
      <w:r w:rsidR="00E85372" w:rsidRPr="002C30F6">
        <w:rPr>
          <w:rFonts w:ascii="Times New Roman" w:hAnsi="Times New Roman" w:cs="Times New Roman"/>
          <w:sz w:val="24"/>
          <w:szCs w:val="24"/>
        </w:rPr>
        <w:t>,</w:t>
      </w:r>
      <w:r w:rsidRPr="002C30F6">
        <w:rPr>
          <w:rFonts w:ascii="Times New Roman" w:hAnsi="Times New Roman" w:cs="Times New Roman"/>
          <w:sz w:val="24"/>
          <w:szCs w:val="24"/>
        </w:rPr>
        <w:t xml:space="preserve"> participants were then asked to determine a sentence length. Multivariate tests indicated that the presence of a victim impact statement increased punitiveness towards the defendant, compared to the victim. Similarly, the presence of a victim impact statement proposed a lengthier prison sentence and decreased victim blame, however, victim impact statement type showed no effect. The study appeared to have relatively high internal consistenc</w:t>
      </w:r>
      <w:r w:rsidR="00E85372" w:rsidRPr="002C30F6">
        <w:rPr>
          <w:rFonts w:ascii="Times New Roman" w:hAnsi="Times New Roman" w:cs="Times New Roman"/>
          <w:sz w:val="24"/>
          <w:szCs w:val="24"/>
        </w:rPr>
        <w:t>y</w:t>
      </w:r>
      <w:r w:rsidRPr="002C30F6">
        <w:rPr>
          <w:rFonts w:ascii="Times New Roman" w:hAnsi="Times New Roman" w:cs="Times New Roman"/>
          <w:sz w:val="24"/>
          <w:szCs w:val="24"/>
        </w:rPr>
        <w:t xml:space="preserve"> due to the presence of a control group and the use of a courtroom to replicate a realistic juror experience. Notably, when studying juror perceptions, it is challenging to reproduce parallel situations, with vignettes or questionnaires, often a preferable choice for replication. Although these methods can be a valuable process for conducting empirical studies, determining juror attitudes, there is some scepticism to suggest the participants true engagement of the hypothetical situations (Kimonis, 2018).</w:t>
      </w:r>
    </w:p>
    <w:p w14:paraId="625252D3" w14:textId="7E3089DC"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Similarly, a more recent study conducted by Maras, Marshall and Sands </w:t>
      </w:r>
      <w:bookmarkEnd w:id="3"/>
      <w:r w:rsidRPr="002C30F6">
        <w:rPr>
          <w:rFonts w:ascii="Times New Roman" w:hAnsi="Times New Roman" w:cs="Times New Roman"/>
          <w:sz w:val="24"/>
          <w:szCs w:val="24"/>
        </w:rPr>
        <w:t xml:space="preserve">(2018) aimed to explore their perceptions of credibility and culpability of an individual after reading a short vignette of a fictitious criminal case. The researchers followed a sample of 160 participants, all </w:t>
      </w:r>
      <w:r w:rsidR="000C063D">
        <w:rPr>
          <w:rFonts w:ascii="Times New Roman" w:hAnsi="Times New Roman" w:cs="Times New Roman"/>
          <w:sz w:val="24"/>
          <w:szCs w:val="24"/>
        </w:rPr>
        <w:t xml:space="preserve">of </w:t>
      </w:r>
      <w:r w:rsidRPr="002C30F6">
        <w:rPr>
          <w:rFonts w:ascii="Times New Roman" w:hAnsi="Times New Roman" w:cs="Times New Roman"/>
          <w:sz w:val="24"/>
          <w:szCs w:val="24"/>
        </w:rPr>
        <w:t>who had the potential to be jurors</w:t>
      </w:r>
      <w:r w:rsidR="000C063D">
        <w:rPr>
          <w:rFonts w:ascii="Times New Roman" w:hAnsi="Times New Roman" w:cs="Times New Roman"/>
          <w:sz w:val="24"/>
          <w:szCs w:val="24"/>
        </w:rPr>
        <w:t xml:space="preserve"> and</w:t>
      </w:r>
      <w:r w:rsidRPr="002C30F6">
        <w:rPr>
          <w:rFonts w:ascii="Times New Roman" w:hAnsi="Times New Roman" w:cs="Times New Roman"/>
          <w:sz w:val="24"/>
          <w:szCs w:val="24"/>
        </w:rPr>
        <w:t xml:space="preserve"> participants were randomly recruited online, through opportunity sampling</w:t>
      </w:r>
      <w:r w:rsidR="000C063D">
        <w:rPr>
          <w:rFonts w:ascii="Times New Roman" w:hAnsi="Times New Roman" w:cs="Times New Roman"/>
          <w:sz w:val="24"/>
          <w:szCs w:val="24"/>
        </w:rPr>
        <w:t>,</w:t>
      </w:r>
      <w:r w:rsidRPr="002C30F6">
        <w:rPr>
          <w:rFonts w:ascii="Times New Roman" w:hAnsi="Times New Roman" w:cs="Times New Roman"/>
          <w:sz w:val="24"/>
          <w:szCs w:val="24"/>
        </w:rPr>
        <w:t xml:space="preserve"> </w:t>
      </w:r>
      <w:r w:rsidR="000C063D">
        <w:rPr>
          <w:rFonts w:ascii="Times New Roman" w:hAnsi="Times New Roman" w:cs="Times New Roman"/>
          <w:sz w:val="24"/>
          <w:szCs w:val="24"/>
        </w:rPr>
        <w:t>A</w:t>
      </w:r>
      <w:r w:rsidRPr="002C30F6">
        <w:rPr>
          <w:rFonts w:ascii="Times New Roman" w:hAnsi="Times New Roman" w:cs="Times New Roman"/>
          <w:sz w:val="24"/>
          <w:szCs w:val="24"/>
        </w:rPr>
        <w:t xml:space="preserve">n online tool, Qualtrics was utilised to gather </w:t>
      </w:r>
      <w:r w:rsidR="00176A8B">
        <w:rPr>
          <w:rFonts w:ascii="Times New Roman" w:hAnsi="Times New Roman" w:cs="Times New Roman"/>
          <w:sz w:val="24"/>
          <w:szCs w:val="24"/>
        </w:rPr>
        <w:t xml:space="preserve">primary </w:t>
      </w:r>
      <w:r w:rsidRPr="002C30F6">
        <w:rPr>
          <w:rFonts w:ascii="Times New Roman" w:hAnsi="Times New Roman" w:cs="Times New Roman"/>
          <w:sz w:val="24"/>
          <w:szCs w:val="24"/>
        </w:rPr>
        <w:t>data, a</w:t>
      </w:r>
      <w:r w:rsidR="00176A8B">
        <w:rPr>
          <w:rFonts w:ascii="Times New Roman" w:hAnsi="Times New Roman" w:cs="Times New Roman"/>
          <w:sz w:val="24"/>
          <w:szCs w:val="24"/>
        </w:rPr>
        <w:t>nd a</w:t>
      </w:r>
      <w:r w:rsidRPr="002C30F6">
        <w:rPr>
          <w:rFonts w:ascii="Times New Roman" w:hAnsi="Times New Roman" w:cs="Times New Roman"/>
          <w:sz w:val="24"/>
          <w:szCs w:val="24"/>
        </w:rPr>
        <w:t xml:space="preserve"> mixed method approach was utilised to more thoroughly examine the participants’ perceptions. The participants were divided in half and placed </w:t>
      </w:r>
      <w:r w:rsidR="00176A8B">
        <w:rPr>
          <w:rFonts w:ascii="Times New Roman" w:hAnsi="Times New Roman" w:cs="Times New Roman"/>
          <w:sz w:val="24"/>
          <w:szCs w:val="24"/>
        </w:rPr>
        <w:t>between</w:t>
      </w:r>
      <w:r w:rsidRPr="002C30F6">
        <w:rPr>
          <w:rFonts w:ascii="Times New Roman" w:hAnsi="Times New Roman" w:cs="Times New Roman"/>
          <w:sz w:val="24"/>
          <w:szCs w:val="24"/>
        </w:rPr>
        <w:t xml:space="preserve"> two groups; one reading a vignette of a young man arrested and displaying atypical behaviour in court (no label condition), the following group were given additional information stating the young man had been diagnosed with autism (label condition). Participants of the study were then </w:t>
      </w:r>
      <w:r w:rsidRPr="002C30F6">
        <w:rPr>
          <w:rFonts w:ascii="Times New Roman" w:hAnsi="Times New Roman" w:cs="Times New Roman"/>
          <w:sz w:val="24"/>
          <w:szCs w:val="24"/>
        </w:rPr>
        <w:lastRenderedPageBreak/>
        <w:t xml:space="preserve">given a Likert scales, with responses ranging from 1 – 7 to determine their perceptions of credibility, culpability, sentence leniency and asked to reach a ‘guilty’ or ‘not guilty’ verdict. Open ended questions were then presented to participants to examine their reasons for their responses. The results of Maras, Marshall and Sands’ study, yielded from a MANOVA </w:t>
      </w:r>
      <w:r w:rsidR="0094340E" w:rsidRPr="002C30F6">
        <w:rPr>
          <w:rFonts w:ascii="Times New Roman" w:hAnsi="Times New Roman" w:cs="Times New Roman"/>
          <w:sz w:val="24"/>
          <w:szCs w:val="24"/>
        </w:rPr>
        <w:t xml:space="preserve"> and qualitatively from </w:t>
      </w:r>
      <w:r w:rsidR="00F93DAD" w:rsidRPr="002C30F6">
        <w:rPr>
          <w:rFonts w:ascii="Times New Roman" w:hAnsi="Times New Roman" w:cs="Times New Roman"/>
          <w:sz w:val="24"/>
          <w:szCs w:val="24"/>
        </w:rPr>
        <w:t>thematic</w:t>
      </w:r>
      <w:r w:rsidR="0094340E" w:rsidRPr="002C30F6">
        <w:rPr>
          <w:rFonts w:ascii="Times New Roman" w:hAnsi="Times New Roman" w:cs="Times New Roman"/>
          <w:sz w:val="24"/>
          <w:szCs w:val="24"/>
        </w:rPr>
        <w:t xml:space="preserve"> analysis</w:t>
      </w:r>
      <w:r w:rsidR="00F93DAD" w:rsidRPr="002C30F6">
        <w:rPr>
          <w:rFonts w:ascii="Times New Roman" w:hAnsi="Times New Roman" w:cs="Times New Roman"/>
          <w:sz w:val="24"/>
          <w:szCs w:val="24"/>
        </w:rPr>
        <w:t xml:space="preserve">, </w:t>
      </w:r>
      <w:r w:rsidRPr="002C30F6">
        <w:rPr>
          <w:rFonts w:ascii="Times New Roman" w:hAnsi="Times New Roman" w:cs="Times New Roman"/>
          <w:sz w:val="24"/>
          <w:szCs w:val="24"/>
        </w:rPr>
        <w:t>supported their hypothesis that the label condition would yield more compassionate results. In the label condition there was a significant perception of decreased culpability, compared to the no label condition, additionally there was a significant association between the label condition and a not guilty verdict. Furthermore, participants were overall more lenient in their sentencing decisions in the label condition compared to the no label condition. Whilst the researchers’ study provided a relatively comprehensive mixed method approach to explore the perceptions of mock juror’s sentencing decisions, certain limitations were documented. The majority of the participants were white</w:t>
      </w:r>
      <w:r w:rsidR="00E85372" w:rsidRPr="002C30F6">
        <w:rPr>
          <w:rFonts w:ascii="Times New Roman" w:hAnsi="Times New Roman" w:cs="Times New Roman"/>
          <w:sz w:val="24"/>
          <w:szCs w:val="24"/>
        </w:rPr>
        <w:t>,</w:t>
      </w:r>
      <w:r w:rsidRPr="002C30F6">
        <w:rPr>
          <w:rFonts w:ascii="Times New Roman" w:hAnsi="Times New Roman" w:cs="Times New Roman"/>
          <w:sz w:val="24"/>
          <w:szCs w:val="24"/>
        </w:rPr>
        <w:t xml:space="preserve"> young females, suggesting that the findings were not inclusive of all races, ages and genders, where results may differ. Researchers, Chen, Feng, Lv and Lu (2018) further considered these disparities when conducting a study to explore the relationship between empathy, testosterone levels and age differences. A sample size of 189 participants</w:t>
      </w:r>
      <w:r w:rsidRPr="002C30F6">
        <w:t xml:space="preserve"> </w:t>
      </w:r>
      <w:r w:rsidRPr="002C30F6">
        <w:rPr>
          <w:rFonts w:ascii="Times New Roman" w:hAnsi="Times New Roman" w:cs="Times New Roman"/>
          <w:sz w:val="24"/>
          <w:szCs w:val="24"/>
        </w:rPr>
        <w:t xml:space="preserve">who were placed in either the younger category, aged below 50 or in the older category, above 50. Subsequently tests were taken to measure empathy levels via an empathy scale and free testosterone levels, yielded from a blood sample. The researchers’ found that women had significantly higher levels of emotional and cognitive empathy compared to males, whose free testosterone levels were shown to have negatively correlated with both elements of empathy. Moreover, the findings suggested that empathy levels declined when participants age rose, however differences between gender and components of empathy were not measured in this instance. </w:t>
      </w:r>
      <w:r w:rsidR="00176A8B">
        <w:rPr>
          <w:rFonts w:ascii="Times New Roman" w:hAnsi="Times New Roman" w:cs="Times New Roman"/>
          <w:sz w:val="24"/>
          <w:szCs w:val="24"/>
        </w:rPr>
        <w:t>The researchers provided a large sample size, using both self-reporting measures and a blood test to enhance the robustness of the results. However, a</w:t>
      </w:r>
      <w:r w:rsidRPr="002C30F6">
        <w:rPr>
          <w:rFonts w:ascii="Times New Roman" w:hAnsi="Times New Roman" w:cs="Times New Roman"/>
          <w:sz w:val="24"/>
          <w:szCs w:val="24"/>
        </w:rPr>
        <w:t xml:space="preserve"> separate limitation was </w:t>
      </w:r>
      <w:r w:rsidR="00176A8B">
        <w:rPr>
          <w:rFonts w:ascii="Times New Roman" w:hAnsi="Times New Roman" w:cs="Times New Roman"/>
          <w:sz w:val="24"/>
          <w:szCs w:val="24"/>
        </w:rPr>
        <w:t>noted</w:t>
      </w:r>
      <w:r w:rsidRPr="002C30F6">
        <w:rPr>
          <w:rFonts w:ascii="Times New Roman" w:hAnsi="Times New Roman" w:cs="Times New Roman"/>
          <w:sz w:val="24"/>
          <w:szCs w:val="24"/>
        </w:rPr>
        <w:t xml:space="preserve"> </w:t>
      </w:r>
      <w:r w:rsidR="00176A8B">
        <w:rPr>
          <w:rFonts w:ascii="Times New Roman" w:hAnsi="Times New Roman" w:cs="Times New Roman"/>
          <w:sz w:val="24"/>
          <w:szCs w:val="24"/>
        </w:rPr>
        <w:t>through</w:t>
      </w:r>
      <w:r w:rsidRPr="002C30F6">
        <w:rPr>
          <w:rFonts w:ascii="Times New Roman" w:hAnsi="Times New Roman" w:cs="Times New Roman"/>
          <w:sz w:val="24"/>
          <w:szCs w:val="24"/>
        </w:rPr>
        <w:t xml:space="preserve"> the </w:t>
      </w:r>
      <w:r w:rsidRPr="002C30F6">
        <w:rPr>
          <w:rFonts w:ascii="Times New Roman" w:hAnsi="Times New Roman" w:cs="Times New Roman"/>
          <w:sz w:val="24"/>
          <w:szCs w:val="24"/>
        </w:rPr>
        <w:lastRenderedPageBreak/>
        <w:t>use of vignettes, although a popular approach to measuring perceptions on a large scale, it limits participants’ ability to view or hear live testimonies (Marshall, Maras &amp; Sands, 2018). Furthermore, researchers Osborn, Davis, Button and Foster (2018) add that vignettes are unable to accurately depict realistic crime scenarios and are often too simplistic, thus</w:t>
      </w:r>
      <w:r w:rsidR="00176A8B">
        <w:rPr>
          <w:rFonts w:ascii="Times New Roman" w:hAnsi="Times New Roman" w:cs="Times New Roman"/>
          <w:sz w:val="24"/>
          <w:szCs w:val="24"/>
        </w:rPr>
        <w:t xml:space="preserve">, </w:t>
      </w:r>
      <w:r w:rsidRPr="002C30F6">
        <w:rPr>
          <w:rFonts w:ascii="Times New Roman" w:hAnsi="Times New Roman" w:cs="Times New Roman"/>
          <w:sz w:val="24"/>
          <w:szCs w:val="24"/>
        </w:rPr>
        <w:t xml:space="preserve">reducing the probability of </w:t>
      </w:r>
      <w:r w:rsidR="00176A8B">
        <w:rPr>
          <w:rFonts w:ascii="Times New Roman" w:hAnsi="Times New Roman" w:cs="Times New Roman"/>
          <w:sz w:val="24"/>
          <w:szCs w:val="24"/>
        </w:rPr>
        <w:t xml:space="preserve">enhanced </w:t>
      </w:r>
      <w:r w:rsidRPr="002C30F6">
        <w:rPr>
          <w:rFonts w:ascii="Times New Roman" w:hAnsi="Times New Roman" w:cs="Times New Roman"/>
          <w:sz w:val="24"/>
          <w:szCs w:val="24"/>
        </w:rPr>
        <w:t>ecological validity. In order to expand on these results, further research in this area could measure differences between genders to explore disparities or comparisons.</w:t>
      </w:r>
    </w:p>
    <w:p w14:paraId="0B404D22" w14:textId="162D5721"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More recent empirical studies have aimed to explore the relationship between empathy and criminal sentencing judgements to determine whether empathy can act as a mitigating factor, perhaps </w:t>
      </w:r>
      <w:r w:rsidR="00E85372" w:rsidRPr="002C30F6">
        <w:rPr>
          <w:rFonts w:ascii="Times New Roman" w:hAnsi="Times New Roman" w:cs="Times New Roman"/>
          <w:sz w:val="24"/>
          <w:szCs w:val="24"/>
        </w:rPr>
        <w:t xml:space="preserve">diminishing or </w:t>
      </w:r>
      <w:r w:rsidRPr="002C30F6">
        <w:rPr>
          <w:rFonts w:ascii="Times New Roman" w:hAnsi="Times New Roman" w:cs="Times New Roman"/>
          <w:sz w:val="24"/>
          <w:szCs w:val="24"/>
        </w:rPr>
        <w:t xml:space="preserve">discounting the factual evidence of the case. Comparatively to Maras, Marshall and Sands (2018), </w:t>
      </w:r>
      <w:bookmarkStart w:id="4" w:name="_Hlk32851128"/>
      <w:r w:rsidRPr="002C30F6">
        <w:rPr>
          <w:rFonts w:ascii="Times New Roman" w:hAnsi="Times New Roman" w:cs="Times New Roman"/>
          <w:sz w:val="24"/>
          <w:szCs w:val="24"/>
        </w:rPr>
        <w:t>Wood, James and Ciardha (2014)</w:t>
      </w:r>
      <w:bookmarkEnd w:id="4"/>
      <w:r w:rsidRPr="002C30F6">
        <w:rPr>
          <w:rFonts w:ascii="Times New Roman" w:hAnsi="Times New Roman" w:cs="Times New Roman"/>
          <w:sz w:val="24"/>
          <w:szCs w:val="24"/>
        </w:rPr>
        <w:t>,  provided research to explore the relationship between state and trait empathy on legal judgements. Opportunity sampling was utilised to select 160 jury eligible participants: 42 males and 118 females. Participants completed a trait empathy questionnaires, which were subsequently followed by a single version of a trial; one inducing state empathy and a control group</w:t>
      </w:r>
      <w:r w:rsidR="00E85372" w:rsidRPr="002C30F6">
        <w:rPr>
          <w:rFonts w:ascii="Times New Roman" w:hAnsi="Times New Roman" w:cs="Times New Roman"/>
          <w:sz w:val="24"/>
          <w:szCs w:val="24"/>
        </w:rPr>
        <w:t>, not inducing empathy</w:t>
      </w:r>
      <w:r w:rsidRPr="002C30F6">
        <w:rPr>
          <w:rFonts w:ascii="Times New Roman" w:hAnsi="Times New Roman" w:cs="Times New Roman"/>
          <w:sz w:val="24"/>
          <w:szCs w:val="24"/>
        </w:rPr>
        <w:t xml:space="preserve">. This was followed by a questionnaire to evaluate the participants’ judgements of the case. </w:t>
      </w:r>
      <w:r w:rsidR="004A5215">
        <w:rPr>
          <w:rFonts w:ascii="Times New Roman" w:hAnsi="Times New Roman" w:cs="Times New Roman"/>
          <w:sz w:val="24"/>
          <w:szCs w:val="24"/>
        </w:rPr>
        <w:t>The d</w:t>
      </w:r>
      <w:r w:rsidRPr="002C30F6">
        <w:rPr>
          <w:rFonts w:ascii="Times New Roman" w:hAnsi="Times New Roman" w:cs="Times New Roman"/>
          <w:sz w:val="24"/>
          <w:szCs w:val="24"/>
        </w:rPr>
        <w:t xml:space="preserve">ata analysis from the researchers’ study revealed findings that indicated both trait and state empathy predicted provenances of offender remorse. State empathy was likewise shown to predict offender responsibility, resulting in </w:t>
      </w:r>
      <w:r w:rsidR="004A5215">
        <w:rPr>
          <w:rFonts w:ascii="Times New Roman" w:hAnsi="Times New Roman" w:cs="Times New Roman"/>
          <w:sz w:val="24"/>
          <w:szCs w:val="24"/>
        </w:rPr>
        <w:t xml:space="preserve">mock jurors </w:t>
      </w:r>
      <w:r w:rsidRPr="002C30F6">
        <w:rPr>
          <w:rFonts w:ascii="Times New Roman" w:hAnsi="Times New Roman" w:cs="Times New Roman"/>
          <w:sz w:val="24"/>
          <w:szCs w:val="24"/>
        </w:rPr>
        <w:t xml:space="preserve">awarding a more lenient sentence to the offender. Wood, James and Ciardha’s study had some vulnerabilities when acquiring reliable ecological validity, similarly to previous studies reviewed with the use of mock jurors and no use of a court room. The reliability of mock jurors can be inadequate, as defined by Scurich (2018), who suggested that mock jurors will only deliberate on an abridged version of evidence, where there are no cross examinations or physical evidence available. Moreover, as previous studies have </w:t>
      </w:r>
      <w:r w:rsidRPr="002C30F6">
        <w:rPr>
          <w:rFonts w:ascii="Times New Roman" w:hAnsi="Times New Roman" w:cs="Times New Roman"/>
          <w:sz w:val="24"/>
          <w:szCs w:val="24"/>
        </w:rPr>
        <w:lastRenderedPageBreak/>
        <w:t>indicated a relationship between empathy and gender, this study did not use gender as a variable to further explore results</w:t>
      </w:r>
      <w:r w:rsidR="004A5215">
        <w:rPr>
          <w:rFonts w:ascii="Times New Roman" w:hAnsi="Times New Roman" w:cs="Times New Roman"/>
          <w:sz w:val="24"/>
          <w:szCs w:val="24"/>
        </w:rPr>
        <w:t>, which may have produced different findings.</w:t>
      </w:r>
    </w:p>
    <w:p w14:paraId="3CDBDB15" w14:textId="66404756"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Evidence presented within this literature has indicated in many cases, empathy is often a mitigating factor for jurors when making sentence decisions. This present study aimed to expand on existing literature to examine the strength of the relationship between the presence of empathy inducing mitigating factors and potential criminal sentence length. It was determined that a mock juror model with vignettes and an empathy scale</w:t>
      </w:r>
      <w:r w:rsidR="004A5215">
        <w:rPr>
          <w:rFonts w:ascii="Times New Roman" w:hAnsi="Times New Roman" w:cs="Times New Roman"/>
          <w:sz w:val="24"/>
          <w:szCs w:val="24"/>
        </w:rPr>
        <w:t>, although imperfect,</w:t>
      </w:r>
      <w:r w:rsidRPr="002C30F6">
        <w:rPr>
          <w:rFonts w:ascii="Times New Roman" w:hAnsi="Times New Roman" w:cs="Times New Roman"/>
          <w:sz w:val="24"/>
          <w:szCs w:val="24"/>
        </w:rPr>
        <w:t xml:space="preserve"> would be preferable to aid in the manipulation of variables and increase experimental control. More recent literature has explored the effects of mitigating or aggravating factors, that have the potential to influence juror decision making, resulting in bias and an altered potential sentence length. Nevertheless, there appears to be a gap in research exploring gender attitude differences among prospective jurors and their autonomous perception of empathy as a  mitigating factor. To run concurrent with and develop contemporary literature, gender was correspondingly included as a variable to explore whether empathy score presented higher among females compared to males, and whether this would affect potential sentencing decisions. This study </w:t>
      </w:r>
      <w:r w:rsidR="000E0631" w:rsidRPr="002C30F6">
        <w:rPr>
          <w:rFonts w:ascii="Times New Roman" w:hAnsi="Times New Roman" w:cs="Times New Roman"/>
          <w:sz w:val="24"/>
          <w:szCs w:val="24"/>
        </w:rPr>
        <w:t>proposes</w:t>
      </w:r>
      <w:r w:rsidRPr="002C30F6">
        <w:rPr>
          <w:rFonts w:ascii="Times New Roman" w:hAnsi="Times New Roman" w:cs="Times New Roman"/>
          <w:sz w:val="24"/>
          <w:szCs w:val="24"/>
        </w:rPr>
        <w:t xml:space="preserve"> to add to the current body of literature to increase knowledge </w:t>
      </w:r>
      <w:r w:rsidR="000E0631" w:rsidRPr="002C30F6">
        <w:rPr>
          <w:rFonts w:ascii="Times New Roman" w:hAnsi="Times New Roman" w:cs="Times New Roman"/>
          <w:sz w:val="24"/>
          <w:szCs w:val="24"/>
        </w:rPr>
        <w:t>o</w:t>
      </w:r>
      <w:r w:rsidRPr="002C30F6">
        <w:rPr>
          <w:rFonts w:ascii="Times New Roman" w:hAnsi="Times New Roman" w:cs="Times New Roman"/>
          <w:sz w:val="24"/>
          <w:szCs w:val="24"/>
        </w:rPr>
        <w:t>n the mitigating factors that could potentially influence juror decision making. Through the inclusion of gender differences as a distinct variable, this research aims to lead to a more comprehensive understanding of the characteristics of specific judicial decision making. Equally, if a relationships between empathy, mitigating factors, gender and potential sentence length can be determined, then interventions that may facilitate a more objective, just trial can be i</w:t>
      </w:r>
      <w:r w:rsidR="00F3730F" w:rsidRPr="002C30F6">
        <w:rPr>
          <w:rFonts w:ascii="Times New Roman" w:hAnsi="Times New Roman" w:cs="Times New Roman"/>
          <w:sz w:val="24"/>
          <w:szCs w:val="24"/>
        </w:rPr>
        <w:t>nvestigated</w:t>
      </w:r>
      <w:r w:rsidRPr="002C30F6">
        <w:rPr>
          <w:rFonts w:ascii="Times New Roman" w:hAnsi="Times New Roman" w:cs="Times New Roman"/>
          <w:sz w:val="24"/>
          <w:szCs w:val="24"/>
        </w:rPr>
        <w:t xml:space="preserve">. The present study seeks to explore whether (1) mitigating factors within fictitious criminal vignettes will correlate with lowered potential sentence scores. (2) </w:t>
      </w:r>
      <w:bookmarkStart w:id="5" w:name="_Hlk34591524"/>
      <w:r w:rsidRPr="002C30F6">
        <w:rPr>
          <w:rFonts w:ascii="Times New Roman" w:hAnsi="Times New Roman" w:cs="Times New Roman"/>
          <w:sz w:val="24"/>
          <w:szCs w:val="24"/>
        </w:rPr>
        <w:t xml:space="preserve">Whether females have higher levels of </w:t>
      </w:r>
      <w:r w:rsidRPr="002C30F6">
        <w:rPr>
          <w:rFonts w:ascii="Times New Roman" w:hAnsi="Times New Roman" w:cs="Times New Roman"/>
          <w:sz w:val="24"/>
          <w:szCs w:val="24"/>
        </w:rPr>
        <w:lastRenderedPageBreak/>
        <w:t>empathy and lowered potential sentence scores, compared to males</w:t>
      </w:r>
      <w:bookmarkEnd w:id="5"/>
      <w:r w:rsidRPr="002C30F6">
        <w:rPr>
          <w:rFonts w:ascii="Times New Roman" w:hAnsi="Times New Roman" w:cs="Times New Roman"/>
          <w:sz w:val="24"/>
          <w:szCs w:val="24"/>
        </w:rPr>
        <w:t xml:space="preserve">. (3) </w:t>
      </w:r>
      <w:bookmarkStart w:id="6" w:name="_Hlk34923741"/>
      <w:r w:rsidRPr="002C30F6">
        <w:rPr>
          <w:rFonts w:ascii="Times New Roman" w:hAnsi="Times New Roman" w:cs="Times New Roman"/>
          <w:sz w:val="24"/>
          <w:szCs w:val="24"/>
        </w:rPr>
        <w:t>Whether a relationship exists between high empathy scores and low sentences scores.</w:t>
      </w:r>
    </w:p>
    <w:bookmarkEnd w:id="6"/>
    <w:p w14:paraId="7F904ECD" w14:textId="77777777" w:rsidR="004A5215" w:rsidRDefault="004A5215" w:rsidP="007832DB">
      <w:pPr>
        <w:spacing w:line="480" w:lineRule="auto"/>
        <w:jc w:val="center"/>
        <w:rPr>
          <w:rFonts w:ascii="Times New Roman" w:hAnsi="Times New Roman" w:cs="Times New Roman"/>
          <w:sz w:val="24"/>
          <w:szCs w:val="24"/>
        </w:rPr>
      </w:pPr>
    </w:p>
    <w:p w14:paraId="5989C80C" w14:textId="77777777" w:rsidR="004A5215" w:rsidRDefault="004A5215" w:rsidP="007832DB">
      <w:pPr>
        <w:spacing w:line="480" w:lineRule="auto"/>
        <w:jc w:val="center"/>
        <w:rPr>
          <w:rFonts w:ascii="Times New Roman" w:hAnsi="Times New Roman" w:cs="Times New Roman"/>
          <w:sz w:val="24"/>
          <w:szCs w:val="24"/>
        </w:rPr>
      </w:pPr>
    </w:p>
    <w:p w14:paraId="5B145E5C" w14:textId="77777777" w:rsidR="004A5215" w:rsidRDefault="004A5215" w:rsidP="007832DB">
      <w:pPr>
        <w:spacing w:line="480" w:lineRule="auto"/>
        <w:jc w:val="center"/>
        <w:rPr>
          <w:rFonts w:ascii="Times New Roman" w:hAnsi="Times New Roman" w:cs="Times New Roman"/>
          <w:sz w:val="24"/>
          <w:szCs w:val="24"/>
        </w:rPr>
      </w:pPr>
    </w:p>
    <w:p w14:paraId="1931204C" w14:textId="77777777" w:rsidR="004A5215" w:rsidRDefault="004A5215" w:rsidP="007832DB">
      <w:pPr>
        <w:spacing w:line="480" w:lineRule="auto"/>
        <w:jc w:val="center"/>
        <w:rPr>
          <w:rFonts w:ascii="Times New Roman" w:hAnsi="Times New Roman" w:cs="Times New Roman"/>
          <w:sz w:val="24"/>
          <w:szCs w:val="24"/>
        </w:rPr>
      </w:pPr>
    </w:p>
    <w:p w14:paraId="7155C535" w14:textId="77777777" w:rsidR="004A5215" w:rsidRDefault="004A5215" w:rsidP="007832DB">
      <w:pPr>
        <w:spacing w:line="480" w:lineRule="auto"/>
        <w:jc w:val="center"/>
        <w:rPr>
          <w:rFonts w:ascii="Times New Roman" w:hAnsi="Times New Roman" w:cs="Times New Roman"/>
          <w:sz w:val="24"/>
          <w:szCs w:val="24"/>
        </w:rPr>
      </w:pPr>
    </w:p>
    <w:p w14:paraId="53E19B5C" w14:textId="77777777" w:rsidR="004A5215" w:rsidRDefault="004A5215" w:rsidP="007832DB">
      <w:pPr>
        <w:spacing w:line="480" w:lineRule="auto"/>
        <w:jc w:val="center"/>
        <w:rPr>
          <w:rFonts w:ascii="Times New Roman" w:hAnsi="Times New Roman" w:cs="Times New Roman"/>
          <w:sz w:val="24"/>
          <w:szCs w:val="24"/>
        </w:rPr>
      </w:pPr>
    </w:p>
    <w:p w14:paraId="7B9E5972" w14:textId="77777777" w:rsidR="004A5215" w:rsidRDefault="004A5215" w:rsidP="007832DB">
      <w:pPr>
        <w:spacing w:line="480" w:lineRule="auto"/>
        <w:jc w:val="center"/>
        <w:rPr>
          <w:rFonts w:ascii="Times New Roman" w:hAnsi="Times New Roman" w:cs="Times New Roman"/>
          <w:sz w:val="24"/>
          <w:szCs w:val="24"/>
        </w:rPr>
      </w:pPr>
    </w:p>
    <w:p w14:paraId="4B6F732D" w14:textId="77777777" w:rsidR="004A5215" w:rsidRDefault="004A5215" w:rsidP="007832DB">
      <w:pPr>
        <w:spacing w:line="480" w:lineRule="auto"/>
        <w:jc w:val="center"/>
        <w:rPr>
          <w:rFonts w:ascii="Times New Roman" w:hAnsi="Times New Roman" w:cs="Times New Roman"/>
          <w:sz w:val="24"/>
          <w:szCs w:val="24"/>
        </w:rPr>
      </w:pPr>
    </w:p>
    <w:p w14:paraId="2C6F007A" w14:textId="77777777" w:rsidR="004A5215" w:rsidRDefault="004A5215" w:rsidP="007832DB">
      <w:pPr>
        <w:spacing w:line="480" w:lineRule="auto"/>
        <w:jc w:val="center"/>
        <w:rPr>
          <w:rFonts w:ascii="Times New Roman" w:hAnsi="Times New Roman" w:cs="Times New Roman"/>
          <w:sz w:val="24"/>
          <w:szCs w:val="24"/>
        </w:rPr>
      </w:pPr>
    </w:p>
    <w:p w14:paraId="6905C28A" w14:textId="77777777" w:rsidR="004A5215" w:rsidRDefault="004A5215" w:rsidP="007832DB">
      <w:pPr>
        <w:spacing w:line="480" w:lineRule="auto"/>
        <w:jc w:val="center"/>
        <w:rPr>
          <w:rFonts w:ascii="Times New Roman" w:hAnsi="Times New Roman" w:cs="Times New Roman"/>
          <w:sz w:val="24"/>
          <w:szCs w:val="24"/>
        </w:rPr>
      </w:pPr>
    </w:p>
    <w:p w14:paraId="69736237" w14:textId="77777777" w:rsidR="004A5215" w:rsidRDefault="004A5215" w:rsidP="007832DB">
      <w:pPr>
        <w:spacing w:line="480" w:lineRule="auto"/>
        <w:jc w:val="center"/>
        <w:rPr>
          <w:rFonts w:ascii="Times New Roman" w:hAnsi="Times New Roman" w:cs="Times New Roman"/>
          <w:sz w:val="24"/>
          <w:szCs w:val="24"/>
        </w:rPr>
      </w:pPr>
    </w:p>
    <w:p w14:paraId="2E735CF8" w14:textId="77777777" w:rsidR="004A5215" w:rsidRDefault="004A5215" w:rsidP="007832DB">
      <w:pPr>
        <w:spacing w:line="480" w:lineRule="auto"/>
        <w:jc w:val="center"/>
        <w:rPr>
          <w:rFonts w:ascii="Times New Roman" w:hAnsi="Times New Roman" w:cs="Times New Roman"/>
          <w:sz w:val="24"/>
          <w:szCs w:val="24"/>
        </w:rPr>
      </w:pPr>
    </w:p>
    <w:p w14:paraId="2CD4BD76" w14:textId="77777777" w:rsidR="004A5215" w:rsidRDefault="004A5215" w:rsidP="007832DB">
      <w:pPr>
        <w:spacing w:line="480" w:lineRule="auto"/>
        <w:jc w:val="center"/>
        <w:rPr>
          <w:rFonts w:ascii="Times New Roman" w:hAnsi="Times New Roman" w:cs="Times New Roman"/>
          <w:sz w:val="24"/>
          <w:szCs w:val="24"/>
        </w:rPr>
      </w:pPr>
    </w:p>
    <w:p w14:paraId="3E4C549D" w14:textId="77777777" w:rsidR="004A5215" w:rsidRDefault="004A5215" w:rsidP="007832DB">
      <w:pPr>
        <w:spacing w:line="480" w:lineRule="auto"/>
        <w:jc w:val="center"/>
        <w:rPr>
          <w:rFonts w:ascii="Times New Roman" w:hAnsi="Times New Roman" w:cs="Times New Roman"/>
          <w:sz w:val="24"/>
          <w:szCs w:val="24"/>
        </w:rPr>
      </w:pPr>
    </w:p>
    <w:p w14:paraId="4D97370C" w14:textId="77777777" w:rsidR="004A5215" w:rsidRDefault="004A5215" w:rsidP="007832DB">
      <w:pPr>
        <w:spacing w:line="480" w:lineRule="auto"/>
        <w:jc w:val="center"/>
        <w:rPr>
          <w:rFonts w:ascii="Times New Roman" w:hAnsi="Times New Roman" w:cs="Times New Roman"/>
          <w:sz w:val="24"/>
          <w:szCs w:val="24"/>
        </w:rPr>
      </w:pPr>
    </w:p>
    <w:p w14:paraId="344EB3FA" w14:textId="77777777" w:rsidR="004A5215" w:rsidRDefault="004A5215" w:rsidP="007832DB">
      <w:pPr>
        <w:spacing w:line="480" w:lineRule="auto"/>
        <w:jc w:val="center"/>
        <w:rPr>
          <w:rFonts w:ascii="Times New Roman" w:hAnsi="Times New Roman" w:cs="Times New Roman"/>
          <w:sz w:val="24"/>
          <w:szCs w:val="24"/>
        </w:rPr>
      </w:pPr>
    </w:p>
    <w:p w14:paraId="2B225862" w14:textId="77777777" w:rsidR="004A5215" w:rsidRDefault="004A5215" w:rsidP="007832DB">
      <w:pPr>
        <w:spacing w:line="480" w:lineRule="auto"/>
        <w:jc w:val="center"/>
        <w:rPr>
          <w:rFonts w:ascii="Times New Roman" w:hAnsi="Times New Roman" w:cs="Times New Roman"/>
          <w:sz w:val="24"/>
          <w:szCs w:val="24"/>
        </w:rPr>
      </w:pPr>
    </w:p>
    <w:p w14:paraId="66B213C7" w14:textId="77777777" w:rsidR="004A5215" w:rsidRDefault="004A5215" w:rsidP="007832DB">
      <w:pPr>
        <w:spacing w:line="480" w:lineRule="auto"/>
        <w:jc w:val="center"/>
        <w:rPr>
          <w:rFonts w:ascii="Times New Roman" w:hAnsi="Times New Roman" w:cs="Times New Roman"/>
          <w:sz w:val="24"/>
          <w:szCs w:val="24"/>
        </w:rPr>
      </w:pPr>
    </w:p>
    <w:p w14:paraId="59708447" w14:textId="5FA5621E"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lastRenderedPageBreak/>
        <w:t>Methods</w:t>
      </w:r>
    </w:p>
    <w:p w14:paraId="4C8F74DA"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Design</w:t>
      </w:r>
    </w:p>
    <w:p w14:paraId="3682BFF7" w14:textId="075D50D2" w:rsidR="007832DB" w:rsidRDefault="007832DB" w:rsidP="007832DB">
      <w:pPr>
        <w:spacing w:after="0" w:line="480" w:lineRule="auto"/>
        <w:ind w:firstLine="720"/>
        <w:rPr>
          <w:rFonts w:ascii="Times New Roman" w:eastAsia="Times New Roman" w:hAnsi="Times New Roman" w:cs="Times New Roman"/>
          <w:sz w:val="24"/>
          <w:szCs w:val="24"/>
          <w:lang w:eastAsia="en-GB"/>
        </w:rPr>
      </w:pPr>
      <w:r w:rsidRPr="002C30F6">
        <w:rPr>
          <w:rFonts w:ascii="Times New Roman" w:eastAsia="Times New Roman" w:hAnsi="Times New Roman" w:cs="Times New Roman"/>
          <w:sz w:val="24"/>
          <w:szCs w:val="24"/>
          <w:lang w:eastAsia="en-GB"/>
        </w:rPr>
        <w:t xml:space="preserve">A regression analysis was conducted using two standard multiple regression tests to explore the correlation between the predictor variables; gender (male and female) and vignette type (presence of mitigating factors and </w:t>
      </w:r>
      <w:r w:rsidR="00F3730F" w:rsidRPr="002C30F6">
        <w:rPr>
          <w:rFonts w:ascii="Times New Roman" w:eastAsia="Times New Roman" w:hAnsi="Times New Roman" w:cs="Times New Roman"/>
          <w:sz w:val="24"/>
          <w:szCs w:val="24"/>
          <w:lang w:eastAsia="en-GB"/>
        </w:rPr>
        <w:t>absence</w:t>
      </w:r>
      <w:r w:rsidRPr="002C30F6">
        <w:rPr>
          <w:rFonts w:ascii="Times New Roman" w:eastAsia="Times New Roman" w:hAnsi="Times New Roman" w:cs="Times New Roman"/>
          <w:sz w:val="24"/>
          <w:szCs w:val="24"/>
          <w:lang w:eastAsia="en-GB"/>
        </w:rPr>
        <w:t xml:space="preserve"> of mitigating factors) and the criterion variables; sentence length in years and empathy score. A follow up Pearson’s correlation test was performed to examine to what extent a relationship may exist between a high empathy score and a low sentencing decision score. </w:t>
      </w:r>
      <w:r w:rsidR="00F3730F" w:rsidRPr="002C30F6">
        <w:rPr>
          <w:rFonts w:ascii="Times New Roman" w:eastAsia="Times New Roman" w:hAnsi="Times New Roman" w:cs="Times New Roman"/>
          <w:sz w:val="24"/>
          <w:szCs w:val="24"/>
          <w:lang w:eastAsia="en-GB"/>
        </w:rPr>
        <w:t>Upon examination of the results it was discovered that more exploration of certain variable</w:t>
      </w:r>
      <w:r w:rsidR="000B4BDC" w:rsidRPr="002C30F6">
        <w:rPr>
          <w:rFonts w:ascii="Times New Roman" w:eastAsia="Times New Roman" w:hAnsi="Times New Roman" w:cs="Times New Roman"/>
          <w:sz w:val="24"/>
          <w:szCs w:val="24"/>
          <w:lang w:eastAsia="en-GB"/>
        </w:rPr>
        <w:t>s</w:t>
      </w:r>
      <w:r w:rsidR="00F3730F" w:rsidRPr="002C30F6">
        <w:rPr>
          <w:rFonts w:ascii="Times New Roman" w:eastAsia="Times New Roman" w:hAnsi="Times New Roman" w:cs="Times New Roman"/>
          <w:sz w:val="24"/>
          <w:szCs w:val="24"/>
          <w:lang w:eastAsia="en-GB"/>
        </w:rPr>
        <w:t xml:space="preserve"> </w:t>
      </w:r>
      <w:r w:rsidR="004A5215" w:rsidRPr="002C30F6">
        <w:rPr>
          <w:rFonts w:ascii="Times New Roman" w:eastAsia="Times New Roman" w:hAnsi="Times New Roman" w:cs="Times New Roman"/>
          <w:sz w:val="24"/>
          <w:szCs w:val="24"/>
          <w:lang w:eastAsia="en-GB"/>
        </w:rPr>
        <w:t>was</w:t>
      </w:r>
      <w:r w:rsidR="00F3730F" w:rsidRPr="002C30F6">
        <w:rPr>
          <w:rFonts w:ascii="Times New Roman" w:eastAsia="Times New Roman" w:hAnsi="Times New Roman" w:cs="Times New Roman"/>
          <w:sz w:val="24"/>
          <w:szCs w:val="24"/>
          <w:lang w:eastAsia="en-GB"/>
        </w:rPr>
        <w:t xml:space="preserve"> necessary</w:t>
      </w:r>
      <w:r w:rsidR="004A5215">
        <w:rPr>
          <w:rFonts w:ascii="Times New Roman" w:eastAsia="Times New Roman" w:hAnsi="Times New Roman" w:cs="Times New Roman"/>
          <w:sz w:val="24"/>
          <w:szCs w:val="24"/>
          <w:lang w:eastAsia="en-GB"/>
        </w:rPr>
        <w:t>,</w:t>
      </w:r>
      <w:r w:rsidR="00F3730F" w:rsidRPr="002C30F6">
        <w:rPr>
          <w:rFonts w:ascii="Times New Roman" w:eastAsia="Times New Roman" w:hAnsi="Times New Roman" w:cs="Times New Roman"/>
          <w:sz w:val="24"/>
          <w:szCs w:val="24"/>
          <w:lang w:eastAsia="en-GB"/>
        </w:rPr>
        <w:t xml:space="preserve"> therefore a</w:t>
      </w:r>
      <w:r w:rsidRPr="002C30F6">
        <w:rPr>
          <w:rFonts w:ascii="Times New Roman" w:eastAsia="Times New Roman" w:hAnsi="Times New Roman" w:cs="Times New Roman"/>
          <w:sz w:val="24"/>
          <w:szCs w:val="24"/>
          <w:lang w:eastAsia="en-GB"/>
        </w:rPr>
        <w:t xml:space="preserve"> related </w:t>
      </w:r>
      <w:r w:rsidRPr="004A5215">
        <w:rPr>
          <w:rFonts w:ascii="Times New Roman" w:eastAsia="Times New Roman" w:hAnsi="Times New Roman" w:cs="Times New Roman"/>
          <w:i/>
          <w:iCs/>
          <w:sz w:val="24"/>
          <w:szCs w:val="24"/>
          <w:lang w:eastAsia="en-GB"/>
        </w:rPr>
        <w:t>t</w:t>
      </w:r>
      <w:r w:rsidR="004A5215">
        <w:rPr>
          <w:rFonts w:ascii="Times New Roman" w:eastAsia="Times New Roman" w:hAnsi="Times New Roman" w:cs="Times New Roman"/>
          <w:sz w:val="24"/>
          <w:szCs w:val="24"/>
          <w:lang w:eastAsia="en-GB"/>
        </w:rPr>
        <w:t xml:space="preserve"> </w:t>
      </w:r>
      <w:r w:rsidRPr="002C30F6">
        <w:rPr>
          <w:rFonts w:ascii="Times New Roman" w:eastAsia="Times New Roman" w:hAnsi="Times New Roman" w:cs="Times New Roman"/>
          <w:sz w:val="24"/>
          <w:szCs w:val="24"/>
          <w:lang w:eastAsia="en-GB"/>
        </w:rPr>
        <w:t xml:space="preserve">test was conducted to explore the difference, if any, was present in sentence scores with the presence of mitigating factor, compared to the </w:t>
      </w:r>
      <w:r w:rsidR="000E0631" w:rsidRPr="002C30F6">
        <w:rPr>
          <w:rFonts w:ascii="Times New Roman" w:eastAsia="Times New Roman" w:hAnsi="Times New Roman" w:cs="Times New Roman"/>
          <w:sz w:val="24"/>
          <w:szCs w:val="24"/>
          <w:lang w:eastAsia="en-GB"/>
        </w:rPr>
        <w:t>absence of</w:t>
      </w:r>
      <w:r w:rsidRPr="002C30F6">
        <w:rPr>
          <w:rFonts w:ascii="Times New Roman" w:eastAsia="Times New Roman" w:hAnsi="Times New Roman" w:cs="Times New Roman"/>
          <w:sz w:val="24"/>
          <w:szCs w:val="24"/>
          <w:lang w:eastAsia="en-GB"/>
        </w:rPr>
        <w:t xml:space="preserve"> mitigating factor.</w:t>
      </w:r>
    </w:p>
    <w:p w14:paraId="21F24D00" w14:textId="77777777" w:rsidR="004A5215" w:rsidRPr="002C30F6" w:rsidRDefault="004A5215" w:rsidP="007832DB">
      <w:pPr>
        <w:spacing w:after="0" w:line="480" w:lineRule="auto"/>
        <w:ind w:firstLine="720"/>
        <w:rPr>
          <w:rFonts w:ascii="Times New Roman" w:eastAsia="Times New Roman" w:hAnsi="Times New Roman" w:cs="Times New Roman"/>
          <w:sz w:val="24"/>
          <w:szCs w:val="24"/>
          <w:lang w:eastAsia="en-GB"/>
        </w:rPr>
      </w:pPr>
    </w:p>
    <w:p w14:paraId="510B285E"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Participants</w:t>
      </w:r>
    </w:p>
    <w:p w14:paraId="34187C7C" w14:textId="5E5F8AB7"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A total of 196 participants were recruited through opportunity sampling, via </w:t>
      </w:r>
      <w:r w:rsidR="004A5215">
        <w:rPr>
          <w:rFonts w:ascii="Times New Roman" w:hAnsi="Times New Roman" w:cs="Times New Roman"/>
          <w:sz w:val="24"/>
          <w:szCs w:val="24"/>
        </w:rPr>
        <w:t>the researcher’s</w:t>
      </w:r>
      <w:r w:rsidRPr="002C30F6">
        <w:rPr>
          <w:rFonts w:ascii="Times New Roman" w:hAnsi="Times New Roman" w:cs="Times New Roman"/>
          <w:sz w:val="24"/>
          <w:szCs w:val="24"/>
        </w:rPr>
        <w:t xml:space="preserve"> social media platform, Facebook. Of the 196 respondents to the questionnaire, 15 </w:t>
      </w:r>
      <w:r w:rsidR="00F3730F" w:rsidRPr="002C30F6">
        <w:rPr>
          <w:rFonts w:ascii="Times New Roman" w:hAnsi="Times New Roman" w:cs="Times New Roman"/>
          <w:sz w:val="24"/>
          <w:szCs w:val="24"/>
        </w:rPr>
        <w:t xml:space="preserve">of the participants </w:t>
      </w:r>
      <w:r w:rsidRPr="002C30F6">
        <w:rPr>
          <w:rFonts w:ascii="Times New Roman" w:hAnsi="Times New Roman" w:cs="Times New Roman"/>
          <w:sz w:val="24"/>
          <w:szCs w:val="24"/>
        </w:rPr>
        <w:t>were omitted</w:t>
      </w:r>
      <w:r w:rsidR="004A5215">
        <w:rPr>
          <w:rFonts w:ascii="Times New Roman" w:hAnsi="Times New Roman" w:cs="Times New Roman"/>
          <w:sz w:val="24"/>
          <w:szCs w:val="24"/>
        </w:rPr>
        <w:t xml:space="preserve"> from final data,</w:t>
      </w:r>
      <w:r w:rsidRPr="002C30F6">
        <w:rPr>
          <w:rFonts w:ascii="Times New Roman" w:hAnsi="Times New Roman" w:cs="Times New Roman"/>
          <w:sz w:val="24"/>
          <w:szCs w:val="24"/>
        </w:rPr>
        <w:t xml:space="preserve"> due to incomplete responses. Of the 181 participants remaining, 82 </w:t>
      </w:r>
      <w:r w:rsidR="00F3730F" w:rsidRPr="002C30F6">
        <w:rPr>
          <w:rFonts w:ascii="Times New Roman" w:hAnsi="Times New Roman" w:cs="Times New Roman"/>
          <w:sz w:val="24"/>
          <w:szCs w:val="24"/>
        </w:rPr>
        <w:t xml:space="preserve">of them </w:t>
      </w:r>
      <w:r w:rsidRPr="002C30F6">
        <w:rPr>
          <w:rFonts w:ascii="Times New Roman" w:hAnsi="Times New Roman" w:cs="Times New Roman"/>
          <w:sz w:val="24"/>
          <w:szCs w:val="24"/>
        </w:rPr>
        <w:t>were male</w:t>
      </w:r>
      <w:r w:rsidR="00F3730F" w:rsidRPr="002C30F6">
        <w:rPr>
          <w:rFonts w:ascii="Times New Roman" w:hAnsi="Times New Roman" w:cs="Times New Roman"/>
          <w:sz w:val="24"/>
          <w:szCs w:val="24"/>
        </w:rPr>
        <w:t>,</w:t>
      </w:r>
      <w:r w:rsidRPr="002C30F6">
        <w:rPr>
          <w:rFonts w:ascii="Times New Roman" w:hAnsi="Times New Roman" w:cs="Times New Roman"/>
          <w:sz w:val="24"/>
          <w:szCs w:val="24"/>
        </w:rPr>
        <w:t xml:space="preserve"> aged (</w:t>
      </w:r>
      <w:r w:rsidRPr="002C30F6">
        <w:rPr>
          <w:rFonts w:ascii="Times New Roman" w:hAnsi="Times New Roman" w:cs="Times New Roman"/>
          <w:i/>
          <w:iCs/>
          <w:sz w:val="24"/>
          <w:szCs w:val="24"/>
        </w:rPr>
        <w:t xml:space="preserve">M </w:t>
      </w:r>
      <w:r w:rsidRPr="002C30F6">
        <w:rPr>
          <w:rFonts w:ascii="Times New Roman" w:hAnsi="Times New Roman" w:cs="Times New Roman"/>
          <w:sz w:val="24"/>
          <w:szCs w:val="24"/>
        </w:rPr>
        <w:t>= 43.9), (</w:t>
      </w:r>
      <w:r w:rsidRPr="002C30F6">
        <w:rPr>
          <w:rFonts w:ascii="Times New Roman" w:hAnsi="Times New Roman" w:cs="Times New Roman"/>
          <w:i/>
          <w:iCs/>
          <w:sz w:val="24"/>
          <w:szCs w:val="24"/>
        </w:rPr>
        <w:t>SD</w:t>
      </w:r>
      <w:r w:rsidRPr="002C30F6">
        <w:rPr>
          <w:rFonts w:ascii="Times New Roman" w:hAnsi="Times New Roman" w:cs="Times New Roman"/>
          <w:sz w:val="24"/>
          <w:szCs w:val="24"/>
        </w:rPr>
        <w:t xml:space="preserve"> = 13.4) 45.3 % and 99</w:t>
      </w:r>
      <w:r w:rsidR="00F3730F" w:rsidRPr="002C30F6">
        <w:rPr>
          <w:rFonts w:ascii="Times New Roman" w:hAnsi="Times New Roman" w:cs="Times New Roman"/>
          <w:sz w:val="24"/>
          <w:szCs w:val="24"/>
        </w:rPr>
        <w:t xml:space="preserve"> of them</w:t>
      </w:r>
      <w:r w:rsidRPr="002C30F6">
        <w:rPr>
          <w:rFonts w:ascii="Times New Roman" w:hAnsi="Times New Roman" w:cs="Times New Roman"/>
          <w:sz w:val="24"/>
          <w:szCs w:val="24"/>
        </w:rPr>
        <w:t xml:space="preserve"> were female aged (</w:t>
      </w:r>
      <w:r w:rsidRPr="002C30F6">
        <w:rPr>
          <w:rFonts w:ascii="Times New Roman" w:hAnsi="Times New Roman" w:cs="Times New Roman"/>
          <w:i/>
          <w:iCs/>
          <w:sz w:val="24"/>
          <w:szCs w:val="24"/>
        </w:rPr>
        <w:t xml:space="preserve">M </w:t>
      </w:r>
      <w:r w:rsidRPr="002C30F6">
        <w:rPr>
          <w:rFonts w:ascii="Times New Roman" w:hAnsi="Times New Roman" w:cs="Times New Roman"/>
          <w:sz w:val="24"/>
          <w:szCs w:val="24"/>
        </w:rPr>
        <w:t>= 43.2), (</w:t>
      </w:r>
      <w:r w:rsidRPr="002C30F6">
        <w:rPr>
          <w:rFonts w:ascii="Times New Roman" w:hAnsi="Times New Roman" w:cs="Times New Roman"/>
          <w:i/>
          <w:iCs/>
          <w:sz w:val="24"/>
          <w:szCs w:val="24"/>
        </w:rPr>
        <w:t xml:space="preserve">SD = </w:t>
      </w:r>
      <w:r w:rsidRPr="002C30F6">
        <w:rPr>
          <w:rFonts w:ascii="Times New Roman" w:hAnsi="Times New Roman" w:cs="Times New Roman"/>
          <w:sz w:val="24"/>
          <w:szCs w:val="24"/>
        </w:rPr>
        <w:t xml:space="preserve">13.4) 54.7 %. </w:t>
      </w:r>
      <w:r w:rsidR="00F3730F" w:rsidRPr="002C30F6">
        <w:rPr>
          <w:rFonts w:ascii="Times New Roman" w:hAnsi="Times New Roman" w:cs="Times New Roman"/>
          <w:sz w:val="24"/>
          <w:szCs w:val="24"/>
        </w:rPr>
        <w:t>All of the p</w:t>
      </w:r>
      <w:r w:rsidRPr="002C30F6">
        <w:rPr>
          <w:rFonts w:ascii="Times New Roman" w:hAnsi="Times New Roman" w:cs="Times New Roman"/>
          <w:sz w:val="24"/>
          <w:szCs w:val="24"/>
        </w:rPr>
        <w:t>articipants were informed prior to completion of the questionnaire of their potential to be mock jurors for an exploratory study</w:t>
      </w:r>
      <w:r w:rsidR="007406C9" w:rsidRPr="002C30F6">
        <w:rPr>
          <w:rFonts w:ascii="Times New Roman" w:hAnsi="Times New Roman" w:cs="Times New Roman"/>
          <w:sz w:val="24"/>
          <w:szCs w:val="24"/>
        </w:rPr>
        <w:t xml:space="preserve"> for a level 6 Psychology dissertation student</w:t>
      </w:r>
      <w:r w:rsidR="00F3730F" w:rsidRPr="002C30F6">
        <w:rPr>
          <w:rFonts w:ascii="Times New Roman" w:hAnsi="Times New Roman" w:cs="Times New Roman"/>
          <w:sz w:val="24"/>
          <w:szCs w:val="24"/>
        </w:rPr>
        <w:t xml:space="preserve"> </w:t>
      </w:r>
      <w:r w:rsidR="004A5215">
        <w:rPr>
          <w:rFonts w:ascii="Times New Roman" w:hAnsi="Times New Roman" w:cs="Times New Roman"/>
          <w:sz w:val="24"/>
          <w:szCs w:val="24"/>
        </w:rPr>
        <w:t>in a message</w:t>
      </w:r>
      <w:r w:rsidR="00F3730F" w:rsidRPr="002C30F6">
        <w:rPr>
          <w:rFonts w:ascii="Times New Roman" w:hAnsi="Times New Roman" w:cs="Times New Roman"/>
          <w:sz w:val="24"/>
          <w:szCs w:val="24"/>
        </w:rPr>
        <w:t xml:space="preserve"> above the </w:t>
      </w:r>
      <w:r w:rsidR="007406C9" w:rsidRPr="002C30F6">
        <w:rPr>
          <w:rFonts w:ascii="Times New Roman" w:hAnsi="Times New Roman" w:cs="Times New Roman"/>
          <w:sz w:val="24"/>
          <w:szCs w:val="24"/>
        </w:rPr>
        <w:t xml:space="preserve">Facebook </w:t>
      </w:r>
      <w:r w:rsidR="00F3730F" w:rsidRPr="002C30F6">
        <w:rPr>
          <w:rFonts w:ascii="Times New Roman" w:hAnsi="Times New Roman" w:cs="Times New Roman"/>
          <w:sz w:val="24"/>
          <w:szCs w:val="24"/>
        </w:rPr>
        <w:t>link</w:t>
      </w:r>
      <w:r w:rsidR="007406C9" w:rsidRPr="002C30F6">
        <w:rPr>
          <w:rFonts w:ascii="Times New Roman" w:hAnsi="Times New Roman" w:cs="Times New Roman"/>
          <w:sz w:val="24"/>
          <w:szCs w:val="24"/>
        </w:rPr>
        <w:t xml:space="preserve"> to the questionnaire</w:t>
      </w:r>
      <w:r w:rsidRPr="002C30F6">
        <w:rPr>
          <w:rFonts w:ascii="Times New Roman" w:hAnsi="Times New Roman" w:cs="Times New Roman"/>
          <w:sz w:val="24"/>
          <w:szCs w:val="24"/>
        </w:rPr>
        <w:t xml:space="preserve">. The participants </w:t>
      </w:r>
      <w:r w:rsidR="007406C9" w:rsidRPr="002C30F6">
        <w:rPr>
          <w:rFonts w:ascii="Times New Roman" w:hAnsi="Times New Roman" w:cs="Times New Roman"/>
          <w:sz w:val="24"/>
          <w:szCs w:val="24"/>
        </w:rPr>
        <w:t xml:space="preserve">were informed prior to the questionnaire </w:t>
      </w:r>
      <w:r w:rsidR="004A5215">
        <w:rPr>
          <w:rFonts w:ascii="Times New Roman" w:hAnsi="Times New Roman" w:cs="Times New Roman"/>
          <w:sz w:val="24"/>
          <w:szCs w:val="24"/>
        </w:rPr>
        <w:t>of their right to withdraw at any point</w:t>
      </w:r>
      <w:r w:rsidRPr="002C30F6">
        <w:rPr>
          <w:rFonts w:ascii="Times New Roman" w:hAnsi="Times New Roman" w:cs="Times New Roman"/>
          <w:sz w:val="24"/>
          <w:szCs w:val="24"/>
        </w:rPr>
        <w:t xml:space="preserve"> and were</w:t>
      </w:r>
      <w:r w:rsidR="007406C9" w:rsidRPr="002C30F6">
        <w:rPr>
          <w:rFonts w:ascii="Times New Roman" w:hAnsi="Times New Roman" w:cs="Times New Roman"/>
          <w:sz w:val="24"/>
          <w:szCs w:val="24"/>
        </w:rPr>
        <w:t xml:space="preserve"> partially</w:t>
      </w:r>
      <w:r w:rsidRPr="002C30F6">
        <w:rPr>
          <w:rFonts w:ascii="Times New Roman" w:hAnsi="Times New Roman" w:cs="Times New Roman"/>
          <w:sz w:val="24"/>
          <w:szCs w:val="24"/>
        </w:rPr>
        <w:t xml:space="preserve"> aware of the nature of the study</w:t>
      </w:r>
      <w:r w:rsidR="007406C9" w:rsidRPr="002C30F6">
        <w:rPr>
          <w:rFonts w:ascii="Times New Roman" w:hAnsi="Times New Roman" w:cs="Times New Roman"/>
          <w:sz w:val="24"/>
          <w:szCs w:val="24"/>
        </w:rPr>
        <w:t>, however, full details of the study were given after completion</w:t>
      </w:r>
      <w:r w:rsidRPr="002C30F6">
        <w:rPr>
          <w:rFonts w:ascii="Times New Roman" w:hAnsi="Times New Roman" w:cs="Times New Roman"/>
          <w:sz w:val="24"/>
          <w:szCs w:val="24"/>
        </w:rPr>
        <w:t xml:space="preserve">. It was unknown </w:t>
      </w:r>
      <w:r w:rsidR="004A5215">
        <w:rPr>
          <w:rFonts w:ascii="Times New Roman" w:hAnsi="Times New Roman" w:cs="Times New Roman"/>
          <w:sz w:val="24"/>
          <w:szCs w:val="24"/>
        </w:rPr>
        <w:t xml:space="preserve">to the researchers </w:t>
      </w:r>
      <w:r w:rsidRPr="002C30F6">
        <w:rPr>
          <w:rFonts w:ascii="Times New Roman" w:hAnsi="Times New Roman" w:cs="Times New Roman"/>
          <w:sz w:val="24"/>
          <w:szCs w:val="24"/>
        </w:rPr>
        <w:t xml:space="preserve">whether any participants had any prior knowledge or experience with the criminal </w:t>
      </w:r>
      <w:r w:rsidRPr="002C30F6">
        <w:rPr>
          <w:rFonts w:ascii="Times New Roman" w:hAnsi="Times New Roman" w:cs="Times New Roman"/>
          <w:sz w:val="24"/>
          <w:szCs w:val="24"/>
        </w:rPr>
        <w:lastRenderedPageBreak/>
        <w:t xml:space="preserve">justice system, that may have influenced </w:t>
      </w:r>
      <w:r w:rsidR="007406C9" w:rsidRPr="002C30F6">
        <w:rPr>
          <w:rFonts w:ascii="Times New Roman" w:hAnsi="Times New Roman" w:cs="Times New Roman"/>
          <w:sz w:val="24"/>
          <w:szCs w:val="24"/>
        </w:rPr>
        <w:t xml:space="preserve">their </w:t>
      </w:r>
      <w:r w:rsidRPr="002C30F6">
        <w:rPr>
          <w:rFonts w:ascii="Times New Roman" w:hAnsi="Times New Roman" w:cs="Times New Roman"/>
          <w:sz w:val="24"/>
          <w:szCs w:val="24"/>
        </w:rPr>
        <w:t>decision making</w:t>
      </w:r>
      <w:r w:rsidR="007406C9" w:rsidRPr="002C30F6">
        <w:rPr>
          <w:rFonts w:ascii="Times New Roman" w:hAnsi="Times New Roman" w:cs="Times New Roman"/>
          <w:sz w:val="24"/>
          <w:szCs w:val="24"/>
        </w:rPr>
        <w:t>, however, all were above the age of 18, therefore had the potential to be jurors</w:t>
      </w:r>
      <w:r w:rsidRPr="002C30F6">
        <w:rPr>
          <w:rFonts w:ascii="Times New Roman" w:hAnsi="Times New Roman" w:cs="Times New Roman"/>
          <w:sz w:val="24"/>
          <w:szCs w:val="24"/>
        </w:rPr>
        <w:t>. No names were attached to questionnaires</w:t>
      </w:r>
      <w:r w:rsidR="007406C9" w:rsidRPr="002C30F6">
        <w:rPr>
          <w:rFonts w:ascii="Times New Roman" w:hAnsi="Times New Roman" w:cs="Times New Roman"/>
          <w:sz w:val="24"/>
          <w:szCs w:val="24"/>
        </w:rPr>
        <w:t>, only age and gender,</w:t>
      </w:r>
      <w:r w:rsidRPr="002C30F6">
        <w:rPr>
          <w:rFonts w:ascii="Times New Roman" w:hAnsi="Times New Roman" w:cs="Times New Roman"/>
          <w:sz w:val="24"/>
          <w:szCs w:val="24"/>
        </w:rPr>
        <w:t xml:space="preserve"> to ensure the anonymity and confidentiality of the participants. Participants were given the opportunity to withdraw from the study at any point, detailed in the debrief form.</w:t>
      </w:r>
    </w:p>
    <w:p w14:paraId="2A6C6ED3"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 xml:space="preserve"> Materials</w:t>
      </w:r>
    </w:p>
    <w:p w14:paraId="1CE45CF6" w14:textId="4CF4F9DE" w:rsidR="007832DB" w:rsidRPr="002C30F6" w:rsidRDefault="007832DB" w:rsidP="007406C9">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An online tool, Qualtrics was used to create a questionnaire, containing six fictitious criminal vignettes </w:t>
      </w:r>
      <w:r w:rsidR="007406C9" w:rsidRPr="002C30F6">
        <w:rPr>
          <w:rFonts w:ascii="Times New Roman" w:hAnsi="Times New Roman" w:cs="Times New Roman"/>
          <w:sz w:val="24"/>
          <w:szCs w:val="24"/>
        </w:rPr>
        <w:t>that were written by the researcher, one displaying an absence of a mitigating factor and the second half with a presence of mitigating factor</w:t>
      </w:r>
      <w:r w:rsidR="006D06E5" w:rsidRPr="002C30F6">
        <w:rPr>
          <w:rFonts w:ascii="Times New Roman" w:hAnsi="Times New Roman" w:cs="Times New Roman"/>
          <w:sz w:val="24"/>
          <w:szCs w:val="24"/>
        </w:rPr>
        <w:t xml:space="preserve"> (see appendix A)</w:t>
      </w:r>
      <w:r w:rsidR="007406C9" w:rsidRPr="002C30F6">
        <w:rPr>
          <w:rFonts w:ascii="Times New Roman" w:hAnsi="Times New Roman" w:cs="Times New Roman"/>
          <w:sz w:val="24"/>
          <w:szCs w:val="24"/>
        </w:rPr>
        <w:t>. An</w:t>
      </w:r>
      <w:r w:rsidRPr="002C30F6">
        <w:rPr>
          <w:rFonts w:ascii="Times New Roman" w:hAnsi="Times New Roman" w:cs="Times New Roman"/>
          <w:sz w:val="24"/>
          <w:szCs w:val="24"/>
        </w:rPr>
        <w:t xml:space="preserve"> </w:t>
      </w:r>
      <w:bookmarkStart w:id="7" w:name="_Hlk36919776"/>
      <w:r w:rsidRPr="002C30F6">
        <w:rPr>
          <w:rFonts w:ascii="Times New Roman" w:hAnsi="Times New Roman" w:cs="Times New Roman"/>
          <w:sz w:val="24"/>
          <w:szCs w:val="24"/>
        </w:rPr>
        <w:t xml:space="preserve">Empathy Quotients Scale </w:t>
      </w:r>
      <w:r w:rsidR="007406C9" w:rsidRPr="002C30F6">
        <w:rPr>
          <w:rFonts w:ascii="Times New Roman" w:hAnsi="Times New Roman" w:cs="Times New Roman"/>
          <w:sz w:val="24"/>
          <w:szCs w:val="24"/>
        </w:rPr>
        <w:t xml:space="preserve">was </w:t>
      </w:r>
      <w:r w:rsidRPr="002C30F6">
        <w:rPr>
          <w:rFonts w:ascii="Times New Roman" w:hAnsi="Times New Roman" w:cs="Times New Roman"/>
          <w:sz w:val="24"/>
          <w:szCs w:val="24"/>
        </w:rPr>
        <w:t>derived from Baron-Cohen’s (2004) Empathy Quotient Scale</w:t>
      </w:r>
      <w:bookmarkEnd w:id="7"/>
      <w:r w:rsidR="007406C9" w:rsidRPr="002C30F6">
        <w:rPr>
          <w:rFonts w:ascii="Times New Roman" w:hAnsi="Times New Roman" w:cs="Times New Roman"/>
          <w:sz w:val="24"/>
          <w:szCs w:val="24"/>
        </w:rPr>
        <w:t>, by the researcher and attached to the Qualtrics questionnaire, after the completion of the vignettes</w:t>
      </w:r>
      <w:r w:rsidRPr="002C30F6">
        <w:rPr>
          <w:rFonts w:ascii="Times New Roman" w:hAnsi="Times New Roman" w:cs="Times New Roman"/>
          <w:sz w:val="24"/>
          <w:szCs w:val="24"/>
        </w:rPr>
        <w:t xml:space="preserve"> (see appendi</w:t>
      </w:r>
      <w:r w:rsidR="006D06E5" w:rsidRPr="002C30F6">
        <w:rPr>
          <w:rFonts w:ascii="Times New Roman" w:hAnsi="Times New Roman" w:cs="Times New Roman"/>
          <w:sz w:val="24"/>
          <w:szCs w:val="24"/>
        </w:rPr>
        <w:t>x B</w:t>
      </w:r>
      <w:r w:rsidRPr="002C30F6">
        <w:rPr>
          <w:rFonts w:ascii="Times New Roman" w:hAnsi="Times New Roman" w:cs="Times New Roman"/>
          <w:sz w:val="24"/>
          <w:szCs w:val="24"/>
        </w:rPr>
        <w:t xml:space="preserve">). The questionnaire was distributed online, via a </w:t>
      </w:r>
      <w:r w:rsidR="007406C9" w:rsidRPr="002C30F6">
        <w:rPr>
          <w:rFonts w:ascii="Times New Roman" w:hAnsi="Times New Roman" w:cs="Times New Roman"/>
          <w:sz w:val="24"/>
          <w:szCs w:val="24"/>
        </w:rPr>
        <w:t xml:space="preserve">link to the researcher’s personal </w:t>
      </w:r>
      <w:r w:rsidRPr="002C30F6">
        <w:rPr>
          <w:rFonts w:ascii="Times New Roman" w:hAnsi="Times New Roman" w:cs="Times New Roman"/>
          <w:sz w:val="24"/>
          <w:szCs w:val="24"/>
        </w:rPr>
        <w:t>social media platform, Facebook</w:t>
      </w:r>
      <w:r w:rsidR="007406C9" w:rsidRPr="002C30F6">
        <w:rPr>
          <w:rFonts w:ascii="Times New Roman" w:hAnsi="Times New Roman" w:cs="Times New Roman"/>
          <w:sz w:val="24"/>
          <w:szCs w:val="24"/>
        </w:rPr>
        <w:t>, with brief instructions on the link that it was part of a level 6 psychology dissertation student and included questions on criminal / forensic psychology</w:t>
      </w:r>
      <w:r w:rsidRPr="002C30F6">
        <w:rPr>
          <w:rFonts w:ascii="Times New Roman" w:hAnsi="Times New Roman" w:cs="Times New Roman"/>
          <w:sz w:val="24"/>
          <w:szCs w:val="24"/>
        </w:rPr>
        <w:t>. Ethical consideration was sought from the universit</w:t>
      </w:r>
      <w:r w:rsidR="007406C9" w:rsidRPr="002C30F6">
        <w:rPr>
          <w:rFonts w:ascii="Times New Roman" w:hAnsi="Times New Roman" w:cs="Times New Roman"/>
          <w:sz w:val="24"/>
          <w:szCs w:val="24"/>
        </w:rPr>
        <w:t>ies’ ethical committee</w:t>
      </w:r>
      <w:r w:rsidRPr="002C30F6">
        <w:rPr>
          <w:rFonts w:ascii="Times New Roman" w:hAnsi="Times New Roman" w:cs="Times New Roman"/>
          <w:sz w:val="24"/>
          <w:szCs w:val="24"/>
        </w:rPr>
        <w:t xml:space="preserve">, prior to the </w:t>
      </w:r>
      <w:r w:rsidR="007406C9" w:rsidRPr="002C30F6">
        <w:rPr>
          <w:rFonts w:ascii="Times New Roman" w:hAnsi="Times New Roman" w:cs="Times New Roman"/>
          <w:sz w:val="24"/>
          <w:szCs w:val="24"/>
        </w:rPr>
        <w:t xml:space="preserve">distribution or </w:t>
      </w:r>
      <w:r w:rsidRPr="002C30F6">
        <w:rPr>
          <w:rFonts w:ascii="Times New Roman" w:hAnsi="Times New Roman" w:cs="Times New Roman"/>
          <w:sz w:val="24"/>
          <w:szCs w:val="24"/>
        </w:rPr>
        <w:t xml:space="preserve">collection of any data. An information sheet, </w:t>
      </w:r>
      <w:r w:rsidR="007406C9" w:rsidRPr="002C30F6">
        <w:rPr>
          <w:rFonts w:ascii="Times New Roman" w:hAnsi="Times New Roman" w:cs="Times New Roman"/>
          <w:sz w:val="24"/>
          <w:szCs w:val="24"/>
        </w:rPr>
        <w:t>giving clear instructions to the participants was given prior to completion, along with an instruction to complete all questions</w:t>
      </w:r>
      <w:r w:rsidR="00B07F99" w:rsidRPr="002C30F6">
        <w:rPr>
          <w:rFonts w:ascii="Times New Roman" w:hAnsi="Times New Roman" w:cs="Times New Roman"/>
          <w:sz w:val="24"/>
          <w:szCs w:val="24"/>
        </w:rPr>
        <w:t xml:space="preserve">, should they wish to continue. A </w:t>
      </w:r>
      <w:r w:rsidRPr="002C30F6">
        <w:rPr>
          <w:rFonts w:ascii="Times New Roman" w:hAnsi="Times New Roman" w:cs="Times New Roman"/>
          <w:sz w:val="24"/>
          <w:szCs w:val="24"/>
        </w:rPr>
        <w:t xml:space="preserve">consent form </w:t>
      </w:r>
      <w:r w:rsidR="006D06E5" w:rsidRPr="002C30F6">
        <w:rPr>
          <w:rFonts w:ascii="Times New Roman" w:hAnsi="Times New Roman" w:cs="Times New Roman"/>
          <w:sz w:val="24"/>
          <w:szCs w:val="24"/>
        </w:rPr>
        <w:t xml:space="preserve">(see appendix </w:t>
      </w:r>
      <w:r w:rsidR="004A5215">
        <w:rPr>
          <w:rFonts w:ascii="Times New Roman" w:hAnsi="Times New Roman" w:cs="Times New Roman"/>
          <w:sz w:val="24"/>
          <w:szCs w:val="24"/>
        </w:rPr>
        <w:t>C</w:t>
      </w:r>
      <w:r w:rsidR="006D06E5" w:rsidRPr="002C30F6">
        <w:rPr>
          <w:rFonts w:ascii="Times New Roman" w:hAnsi="Times New Roman" w:cs="Times New Roman"/>
          <w:sz w:val="24"/>
          <w:szCs w:val="24"/>
        </w:rPr>
        <w:t xml:space="preserve">) </w:t>
      </w:r>
      <w:r w:rsidRPr="002C30F6">
        <w:rPr>
          <w:rFonts w:ascii="Times New Roman" w:hAnsi="Times New Roman" w:cs="Times New Roman"/>
          <w:sz w:val="24"/>
          <w:szCs w:val="24"/>
        </w:rPr>
        <w:t xml:space="preserve">and debrief form </w:t>
      </w:r>
      <w:r w:rsidR="006D06E5" w:rsidRPr="002C30F6">
        <w:rPr>
          <w:rFonts w:ascii="Times New Roman" w:hAnsi="Times New Roman" w:cs="Times New Roman"/>
          <w:sz w:val="24"/>
          <w:szCs w:val="24"/>
        </w:rPr>
        <w:t xml:space="preserve">(see appendix </w:t>
      </w:r>
      <w:r w:rsidR="004A5215">
        <w:rPr>
          <w:rFonts w:ascii="Times New Roman" w:hAnsi="Times New Roman" w:cs="Times New Roman"/>
          <w:sz w:val="24"/>
          <w:szCs w:val="24"/>
        </w:rPr>
        <w:t>D</w:t>
      </w:r>
      <w:r w:rsidR="006D06E5" w:rsidRPr="002C30F6">
        <w:rPr>
          <w:rFonts w:ascii="Times New Roman" w:hAnsi="Times New Roman" w:cs="Times New Roman"/>
          <w:sz w:val="24"/>
          <w:szCs w:val="24"/>
        </w:rPr>
        <w:t xml:space="preserve">) </w:t>
      </w:r>
      <w:r w:rsidRPr="002C30F6">
        <w:rPr>
          <w:rFonts w:ascii="Times New Roman" w:hAnsi="Times New Roman" w:cs="Times New Roman"/>
          <w:sz w:val="24"/>
          <w:szCs w:val="24"/>
        </w:rPr>
        <w:t xml:space="preserve">was available for the participant to complete </w:t>
      </w:r>
      <w:r w:rsidR="00B07F99" w:rsidRPr="002C30F6">
        <w:rPr>
          <w:rFonts w:ascii="Times New Roman" w:hAnsi="Times New Roman" w:cs="Times New Roman"/>
          <w:sz w:val="24"/>
          <w:szCs w:val="24"/>
        </w:rPr>
        <w:t>prior and subsequent to the completion of the questionnaire</w:t>
      </w:r>
      <w:r w:rsidRPr="002C30F6">
        <w:rPr>
          <w:rFonts w:ascii="Times New Roman" w:hAnsi="Times New Roman" w:cs="Times New Roman"/>
          <w:sz w:val="24"/>
          <w:szCs w:val="24"/>
        </w:rPr>
        <w:t>. All raw data was</w:t>
      </w:r>
      <w:r w:rsidR="00B07F99" w:rsidRPr="002C30F6">
        <w:rPr>
          <w:rFonts w:ascii="Times New Roman" w:hAnsi="Times New Roman" w:cs="Times New Roman"/>
          <w:sz w:val="24"/>
          <w:szCs w:val="24"/>
        </w:rPr>
        <w:t xml:space="preserve"> then</w:t>
      </w:r>
      <w:r w:rsidRPr="002C30F6">
        <w:rPr>
          <w:rFonts w:ascii="Times New Roman" w:hAnsi="Times New Roman" w:cs="Times New Roman"/>
          <w:sz w:val="24"/>
          <w:szCs w:val="24"/>
        </w:rPr>
        <w:t xml:space="preserve"> collected and exported from Qualtrics to SPSS to be analysed on the researcher’s personal laptop</w:t>
      </w:r>
      <w:r w:rsidR="006D06E5" w:rsidRPr="002C30F6">
        <w:rPr>
          <w:rFonts w:ascii="Times New Roman" w:hAnsi="Times New Roman" w:cs="Times New Roman"/>
          <w:sz w:val="24"/>
          <w:szCs w:val="24"/>
        </w:rPr>
        <w:t xml:space="preserve"> (see appendix </w:t>
      </w:r>
      <w:r w:rsidR="004A5215">
        <w:rPr>
          <w:rFonts w:ascii="Times New Roman" w:hAnsi="Times New Roman" w:cs="Times New Roman"/>
          <w:sz w:val="24"/>
          <w:szCs w:val="24"/>
        </w:rPr>
        <w:t>E</w:t>
      </w:r>
      <w:r w:rsidR="006D06E5" w:rsidRPr="002C30F6">
        <w:rPr>
          <w:rFonts w:ascii="Times New Roman" w:hAnsi="Times New Roman" w:cs="Times New Roman"/>
          <w:sz w:val="24"/>
          <w:szCs w:val="24"/>
        </w:rPr>
        <w:t>)</w:t>
      </w:r>
      <w:r w:rsidRPr="002C30F6">
        <w:rPr>
          <w:rFonts w:ascii="Times New Roman" w:hAnsi="Times New Roman" w:cs="Times New Roman"/>
          <w:sz w:val="24"/>
          <w:szCs w:val="24"/>
        </w:rPr>
        <w:t xml:space="preserve">. </w:t>
      </w:r>
    </w:p>
    <w:p w14:paraId="7FCF07B4" w14:textId="77777777" w:rsidR="007832DB" w:rsidRPr="002C30F6" w:rsidRDefault="007832DB" w:rsidP="007832DB">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Procedure</w:t>
      </w:r>
    </w:p>
    <w:p w14:paraId="4FC5749D" w14:textId="074C8170" w:rsidR="00A85505" w:rsidRDefault="00B07F99" w:rsidP="007832DB">
      <w:pPr>
        <w:spacing w:line="480" w:lineRule="auto"/>
        <w:rPr>
          <w:rFonts w:ascii="Times New Roman" w:eastAsia="Times New Roman" w:hAnsi="Times New Roman" w:cs="Times New Roman"/>
          <w:sz w:val="24"/>
          <w:szCs w:val="24"/>
          <w:lang w:eastAsia="en-GB"/>
        </w:rPr>
      </w:pPr>
      <w:r w:rsidRPr="002C30F6">
        <w:rPr>
          <w:rFonts w:ascii="Times New Roman" w:eastAsia="Times New Roman" w:hAnsi="Times New Roman" w:cs="Times New Roman"/>
          <w:sz w:val="24"/>
          <w:szCs w:val="24"/>
          <w:lang w:eastAsia="en-GB"/>
        </w:rPr>
        <w:lastRenderedPageBreak/>
        <w:t xml:space="preserve">Participants were presented with a link on the researcher’s personal Facebook page, </w:t>
      </w:r>
      <w:r w:rsidR="004A5215">
        <w:rPr>
          <w:rFonts w:ascii="Times New Roman" w:eastAsia="Times New Roman" w:hAnsi="Times New Roman" w:cs="Times New Roman"/>
          <w:sz w:val="24"/>
          <w:szCs w:val="24"/>
          <w:lang w:eastAsia="en-GB"/>
        </w:rPr>
        <w:t xml:space="preserve">where </w:t>
      </w:r>
      <w:r w:rsidRPr="002C30F6">
        <w:rPr>
          <w:rFonts w:ascii="Times New Roman" w:eastAsia="Times New Roman" w:hAnsi="Times New Roman" w:cs="Times New Roman"/>
          <w:sz w:val="24"/>
          <w:szCs w:val="24"/>
          <w:lang w:eastAsia="en-GB"/>
        </w:rPr>
        <w:t>participants were then presented with a consent form. Participants were then asked basic demographic information, including their age and gender, however no other information was taken to ensure anonymity. The participants were then presented with s</w:t>
      </w:r>
      <w:r w:rsidR="007832DB" w:rsidRPr="002C30F6">
        <w:rPr>
          <w:rFonts w:ascii="Times New Roman" w:eastAsia="Times New Roman" w:hAnsi="Times New Roman" w:cs="Times New Roman"/>
          <w:sz w:val="24"/>
          <w:szCs w:val="24"/>
          <w:lang w:eastAsia="en-GB"/>
        </w:rPr>
        <w:t>ix vignettes</w:t>
      </w:r>
      <w:r w:rsidR="00A85505" w:rsidRPr="002C30F6">
        <w:rPr>
          <w:rFonts w:ascii="Times New Roman" w:eastAsia="Times New Roman" w:hAnsi="Times New Roman" w:cs="Times New Roman"/>
          <w:sz w:val="24"/>
          <w:szCs w:val="24"/>
          <w:lang w:eastAsia="en-GB"/>
        </w:rPr>
        <w:t>,</w:t>
      </w:r>
      <w:r w:rsidR="007832DB" w:rsidRPr="002C30F6">
        <w:rPr>
          <w:rFonts w:ascii="Times New Roman" w:eastAsia="Times New Roman" w:hAnsi="Times New Roman" w:cs="Times New Roman"/>
          <w:sz w:val="24"/>
          <w:szCs w:val="24"/>
          <w:lang w:eastAsia="en-GB"/>
        </w:rPr>
        <w:t xml:space="preserve"> created by the researcher, discussing three separate fictitious criminal cases. The vignettes were divided into pairs, one half contained a brief fictitious crime that presented </w:t>
      </w:r>
      <w:r w:rsidRPr="002C30F6">
        <w:rPr>
          <w:rFonts w:ascii="Times New Roman" w:eastAsia="Times New Roman" w:hAnsi="Times New Roman" w:cs="Times New Roman"/>
          <w:sz w:val="24"/>
          <w:szCs w:val="24"/>
          <w:lang w:eastAsia="en-GB"/>
        </w:rPr>
        <w:t>an absence of</w:t>
      </w:r>
      <w:r w:rsidR="007832DB" w:rsidRPr="002C30F6">
        <w:rPr>
          <w:rFonts w:ascii="Times New Roman" w:eastAsia="Times New Roman" w:hAnsi="Times New Roman" w:cs="Times New Roman"/>
          <w:sz w:val="24"/>
          <w:szCs w:val="24"/>
          <w:lang w:eastAsia="en-GB"/>
        </w:rPr>
        <w:t xml:space="preserve"> mitigating factors and the other half repeated the</w:t>
      </w:r>
      <w:r w:rsidR="000E0631" w:rsidRPr="002C30F6">
        <w:rPr>
          <w:rFonts w:ascii="Times New Roman" w:eastAsia="Times New Roman" w:hAnsi="Times New Roman" w:cs="Times New Roman"/>
          <w:sz w:val="24"/>
          <w:szCs w:val="24"/>
          <w:lang w:eastAsia="en-GB"/>
        </w:rPr>
        <w:t xml:space="preserve"> identical</w:t>
      </w:r>
      <w:r w:rsidR="007832DB" w:rsidRPr="002C30F6">
        <w:rPr>
          <w:rFonts w:ascii="Times New Roman" w:eastAsia="Times New Roman" w:hAnsi="Times New Roman" w:cs="Times New Roman"/>
          <w:sz w:val="24"/>
          <w:szCs w:val="24"/>
          <w:lang w:eastAsia="en-GB"/>
        </w:rPr>
        <w:t xml:space="preserve"> story, however, added mitigating factors to the vignette. </w:t>
      </w:r>
      <w:r w:rsidRPr="002C30F6">
        <w:rPr>
          <w:rFonts w:ascii="Times New Roman" w:eastAsia="Times New Roman" w:hAnsi="Times New Roman" w:cs="Times New Roman"/>
          <w:sz w:val="24"/>
          <w:szCs w:val="24"/>
          <w:lang w:eastAsia="en-GB"/>
        </w:rPr>
        <w:t>The six vignettes followed a methodical approach where they were presented in a sequence of absence of mitigating factor, followed by presence of mitigating factor</w:t>
      </w:r>
      <w:r w:rsidR="00A85505" w:rsidRPr="002C30F6">
        <w:rPr>
          <w:rFonts w:ascii="Times New Roman" w:eastAsia="Times New Roman" w:hAnsi="Times New Roman" w:cs="Times New Roman"/>
          <w:sz w:val="24"/>
          <w:szCs w:val="24"/>
          <w:lang w:eastAsia="en-GB"/>
        </w:rPr>
        <w:t>, until all six vignettes had been read</w:t>
      </w:r>
      <w:r w:rsidRPr="002C30F6">
        <w:rPr>
          <w:rFonts w:ascii="Times New Roman" w:eastAsia="Times New Roman" w:hAnsi="Times New Roman" w:cs="Times New Roman"/>
          <w:sz w:val="24"/>
          <w:szCs w:val="24"/>
          <w:lang w:eastAsia="en-GB"/>
        </w:rPr>
        <w:t xml:space="preserve">. </w:t>
      </w:r>
      <w:r w:rsidR="007832DB" w:rsidRPr="002C30F6">
        <w:rPr>
          <w:rFonts w:ascii="Times New Roman" w:eastAsia="Times New Roman" w:hAnsi="Times New Roman" w:cs="Times New Roman"/>
          <w:sz w:val="24"/>
          <w:szCs w:val="24"/>
          <w:lang w:eastAsia="en-GB"/>
        </w:rPr>
        <w:t>The mitigating circumstances, for example, diminished responsibility</w:t>
      </w:r>
      <w:r w:rsidRPr="002C30F6">
        <w:rPr>
          <w:rFonts w:ascii="Times New Roman" w:eastAsia="Times New Roman" w:hAnsi="Times New Roman" w:cs="Times New Roman"/>
          <w:sz w:val="24"/>
          <w:szCs w:val="24"/>
          <w:lang w:eastAsia="en-GB"/>
        </w:rPr>
        <w:t>, low socioeconomic status, suggested domestic abuse,</w:t>
      </w:r>
      <w:r w:rsidR="007832DB" w:rsidRPr="002C30F6">
        <w:rPr>
          <w:rFonts w:ascii="Times New Roman" w:eastAsia="Times New Roman" w:hAnsi="Times New Roman" w:cs="Times New Roman"/>
          <w:sz w:val="24"/>
          <w:szCs w:val="24"/>
          <w:lang w:eastAsia="en-GB"/>
        </w:rPr>
        <w:t xml:space="preserve"> was added to potentially evoke empathy from the participants</w:t>
      </w:r>
      <w:r w:rsidRPr="002C30F6">
        <w:rPr>
          <w:rFonts w:ascii="Times New Roman" w:eastAsia="Times New Roman" w:hAnsi="Times New Roman" w:cs="Times New Roman"/>
          <w:sz w:val="24"/>
          <w:szCs w:val="24"/>
          <w:lang w:eastAsia="en-GB"/>
        </w:rPr>
        <w:t>, potentially influencing their decisions</w:t>
      </w:r>
      <w:r w:rsidR="007832DB" w:rsidRPr="002C30F6">
        <w:rPr>
          <w:rFonts w:ascii="Times New Roman" w:eastAsia="Times New Roman" w:hAnsi="Times New Roman" w:cs="Times New Roman"/>
          <w:sz w:val="24"/>
          <w:szCs w:val="24"/>
          <w:lang w:eastAsia="en-GB"/>
        </w:rPr>
        <w:t xml:space="preserve">. </w:t>
      </w:r>
      <w:r w:rsidR="00A85505" w:rsidRPr="002C30F6">
        <w:rPr>
          <w:rFonts w:ascii="Times New Roman" w:eastAsia="Times New Roman" w:hAnsi="Times New Roman" w:cs="Times New Roman"/>
          <w:sz w:val="24"/>
          <w:szCs w:val="24"/>
          <w:lang w:eastAsia="en-GB"/>
        </w:rPr>
        <w:t>Participants were</w:t>
      </w:r>
      <w:r w:rsidR="007832DB" w:rsidRPr="002C30F6">
        <w:rPr>
          <w:rFonts w:ascii="Times New Roman" w:eastAsia="Times New Roman" w:hAnsi="Times New Roman" w:cs="Times New Roman"/>
          <w:sz w:val="24"/>
          <w:szCs w:val="24"/>
          <w:lang w:eastAsia="en-GB"/>
        </w:rPr>
        <w:t xml:space="preserve"> prompted to read the vignettes and were then asked to complete a sliding scale on the questionnaire, indicating the number of years in jail each </w:t>
      </w:r>
      <w:r w:rsidR="00A85505" w:rsidRPr="002C30F6">
        <w:rPr>
          <w:rFonts w:ascii="Times New Roman" w:eastAsia="Times New Roman" w:hAnsi="Times New Roman" w:cs="Times New Roman"/>
          <w:sz w:val="24"/>
          <w:szCs w:val="24"/>
          <w:lang w:eastAsia="en-GB"/>
        </w:rPr>
        <w:t>character</w:t>
      </w:r>
      <w:r w:rsidR="007832DB" w:rsidRPr="002C30F6">
        <w:rPr>
          <w:rFonts w:ascii="Times New Roman" w:eastAsia="Times New Roman" w:hAnsi="Times New Roman" w:cs="Times New Roman"/>
          <w:sz w:val="24"/>
          <w:szCs w:val="24"/>
          <w:lang w:eastAsia="en-GB"/>
        </w:rPr>
        <w:t xml:space="preserve"> should potentially receive for their crime; </w:t>
      </w:r>
      <w:r w:rsidR="00A85505" w:rsidRPr="002C30F6">
        <w:rPr>
          <w:rFonts w:ascii="Times New Roman" w:eastAsia="Times New Roman" w:hAnsi="Times New Roman" w:cs="Times New Roman"/>
          <w:sz w:val="24"/>
          <w:szCs w:val="24"/>
          <w:lang w:eastAsia="en-GB"/>
        </w:rPr>
        <w:t xml:space="preserve">the range was </w:t>
      </w:r>
      <w:r w:rsidR="007832DB" w:rsidRPr="002C30F6">
        <w:rPr>
          <w:rFonts w:ascii="Times New Roman" w:eastAsia="Times New Roman" w:hAnsi="Times New Roman" w:cs="Times New Roman"/>
          <w:sz w:val="24"/>
          <w:szCs w:val="24"/>
          <w:lang w:eastAsia="en-GB"/>
        </w:rPr>
        <w:t xml:space="preserve">0 – 10 years. </w:t>
      </w:r>
      <w:r w:rsidR="00A85505" w:rsidRPr="002C30F6">
        <w:rPr>
          <w:rFonts w:ascii="Times New Roman" w:eastAsia="Times New Roman" w:hAnsi="Times New Roman" w:cs="Times New Roman"/>
          <w:sz w:val="24"/>
          <w:szCs w:val="24"/>
          <w:lang w:eastAsia="en-GB"/>
        </w:rPr>
        <w:t>Results would be taken via a</w:t>
      </w:r>
      <w:r w:rsidR="007832DB" w:rsidRPr="002C30F6">
        <w:rPr>
          <w:rFonts w:ascii="Times New Roman" w:eastAsia="Times New Roman" w:hAnsi="Times New Roman" w:cs="Times New Roman"/>
          <w:sz w:val="24"/>
          <w:szCs w:val="24"/>
          <w:lang w:eastAsia="en-GB"/>
        </w:rPr>
        <w:t xml:space="preserve"> mean score for each vignett</w:t>
      </w:r>
      <w:r w:rsidR="00A85505" w:rsidRPr="002C30F6">
        <w:rPr>
          <w:rFonts w:ascii="Times New Roman" w:eastAsia="Times New Roman" w:hAnsi="Times New Roman" w:cs="Times New Roman"/>
          <w:sz w:val="24"/>
          <w:szCs w:val="24"/>
          <w:lang w:eastAsia="en-GB"/>
        </w:rPr>
        <w:t>e.</w:t>
      </w:r>
      <w:r w:rsidR="007832DB" w:rsidRPr="002C30F6">
        <w:rPr>
          <w:rFonts w:ascii="Times New Roman" w:eastAsia="Times New Roman" w:hAnsi="Times New Roman" w:cs="Times New Roman"/>
          <w:sz w:val="24"/>
          <w:szCs w:val="24"/>
          <w:lang w:eastAsia="en-GB"/>
        </w:rPr>
        <w:t xml:space="preserve"> The vignettes were followed by a 10 question, Likert scale response Empathy Quotient Scale, derived from Simon Boron-Cohen’s Empathy Quotient scale </w:t>
      </w:r>
      <w:r w:rsidR="007832DB" w:rsidRPr="002C30F6">
        <w:rPr>
          <w:rFonts w:ascii="Times New Roman" w:eastAsia="Times New Roman" w:hAnsi="Times New Roman" w:cs="Times New Roman"/>
          <w:color w:val="FF0000"/>
          <w:sz w:val="24"/>
          <w:szCs w:val="24"/>
          <w:lang w:eastAsia="en-GB"/>
        </w:rPr>
        <w:t>.</w:t>
      </w:r>
      <w:r w:rsidR="007832DB" w:rsidRPr="002C30F6">
        <w:rPr>
          <w:rFonts w:ascii="Times New Roman" w:eastAsia="Times New Roman" w:hAnsi="Times New Roman" w:cs="Times New Roman"/>
          <w:sz w:val="24"/>
          <w:szCs w:val="24"/>
          <w:lang w:eastAsia="en-GB"/>
        </w:rPr>
        <w:t xml:space="preserve"> The scale holds a Cronbach alpha of 0.84, indicating high reliability.  Example</w:t>
      </w:r>
      <w:r w:rsidR="001748D7">
        <w:rPr>
          <w:rFonts w:ascii="Times New Roman" w:eastAsia="Times New Roman" w:hAnsi="Times New Roman" w:cs="Times New Roman"/>
          <w:sz w:val="24"/>
          <w:szCs w:val="24"/>
          <w:lang w:eastAsia="en-GB"/>
        </w:rPr>
        <w:t xml:space="preserve">s of the </w:t>
      </w:r>
      <w:r w:rsidR="007832DB" w:rsidRPr="002C30F6">
        <w:rPr>
          <w:rFonts w:ascii="Times New Roman" w:eastAsia="Times New Roman" w:hAnsi="Times New Roman" w:cs="Times New Roman"/>
          <w:sz w:val="24"/>
          <w:szCs w:val="24"/>
          <w:lang w:eastAsia="en-GB"/>
        </w:rPr>
        <w:t>statements include</w:t>
      </w:r>
      <w:r w:rsidR="001748D7">
        <w:rPr>
          <w:rFonts w:ascii="Times New Roman" w:eastAsia="Times New Roman" w:hAnsi="Times New Roman" w:cs="Times New Roman"/>
          <w:sz w:val="24"/>
          <w:szCs w:val="24"/>
          <w:lang w:eastAsia="en-GB"/>
        </w:rPr>
        <w:t>d</w:t>
      </w:r>
      <w:r w:rsidR="007832DB" w:rsidRPr="002C30F6">
        <w:rPr>
          <w:rFonts w:ascii="Times New Roman" w:eastAsia="Times New Roman" w:hAnsi="Times New Roman" w:cs="Times New Roman"/>
          <w:sz w:val="24"/>
          <w:szCs w:val="24"/>
          <w:lang w:eastAsia="en-GB"/>
        </w:rPr>
        <w:t xml:space="preserve"> – ‘ I would never break the law, no matter how minor’, ‘I tend to have strong opinions about morality’. Some statements from the scale had been omitted due to their irrelevance to the present study, for example, ‘I prefer animals to people’. Scores </w:t>
      </w:r>
      <w:r w:rsidR="001748D7">
        <w:rPr>
          <w:rFonts w:ascii="Times New Roman" w:eastAsia="Times New Roman" w:hAnsi="Times New Roman" w:cs="Times New Roman"/>
          <w:sz w:val="24"/>
          <w:szCs w:val="24"/>
          <w:lang w:eastAsia="en-GB"/>
        </w:rPr>
        <w:t>were</w:t>
      </w:r>
      <w:r w:rsidR="007832DB" w:rsidRPr="002C30F6">
        <w:rPr>
          <w:rFonts w:ascii="Times New Roman" w:eastAsia="Times New Roman" w:hAnsi="Times New Roman" w:cs="Times New Roman"/>
          <w:sz w:val="24"/>
          <w:szCs w:val="24"/>
          <w:lang w:eastAsia="en-GB"/>
        </w:rPr>
        <w:t xml:space="preserve"> derived from Likert scale response, 1 being strongly agree, 4 being strongly disagree, leaving no opportunity for a neutral response. Statements with a negative connotation w</w:t>
      </w:r>
      <w:r w:rsidR="001748D7">
        <w:rPr>
          <w:rFonts w:ascii="Times New Roman" w:eastAsia="Times New Roman" w:hAnsi="Times New Roman" w:cs="Times New Roman"/>
          <w:sz w:val="24"/>
          <w:szCs w:val="24"/>
          <w:lang w:eastAsia="en-GB"/>
        </w:rPr>
        <w:t>ere</w:t>
      </w:r>
      <w:r w:rsidR="007832DB" w:rsidRPr="002C30F6">
        <w:rPr>
          <w:rFonts w:ascii="Times New Roman" w:eastAsia="Times New Roman" w:hAnsi="Times New Roman" w:cs="Times New Roman"/>
          <w:sz w:val="24"/>
          <w:szCs w:val="24"/>
          <w:lang w:eastAsia="en-GB"/>
        </w:rPr>
        <w:t xml:space="preserve"> reversed scored to show a higher score for empathy, for example ‘seeing people cry doesn’t really affect me’.  The total score available w</w:t>
      </w:r>
      <w:r w:rsidR="001748D7">
        <w:rPr>
          <w:rFonts w:ascii="Times New Roman" w:eastAsia="Times New Roman" w:hAnsi="Times New Roman" w:cs="Times New Roman"/>
          <w:sz w:val="24"/>
          <w:szCs w:val="24"/>
          <w:lang w:eastAsia="en-GB"/>
        </w:rPr>
        <w:t>as</w:t>
      </w:r>
      <w:r w:rsidR="007832DB" w:rsidRPr="002C30F6">
        <w:rPr>
          <w:rFonts w:ascii="Times New Roman" w:eastAsia="Times New Roman" w:hAnsi="Times New Roman" w:cs="Times New Roman"/>
          <w:sz w:val="24"/>
          <w:szCs w:val="24"/>
          <w:lang w:eastAsia="en-GB"/>
        </w:rPr>
        <w:t xml:space="preserve"> be 40, with a score above 20 indicating higher </w:t>
      </w:r>
      <w:r w:rsidR="007832DB" w:rsidRPr="002C30F6">
        <w:rPr>
          <w:rFonts w:ascii="Times New Roman" w:eastAsia="Times New Roman" w:hAnsi="Times New Roman" w:cs="Times New Roman"/>
          <w:sz w:val="24"/>
          <w:szCs w:val="24"/>
          <w:lang w:eastAsia="en-GB"/>
        </w:rPr>
        <w:lastRenderedPageBreak/>
        <w:t>levels of empath</w:t>
      </w:r>
      <w:r w:rsidR="006D06E5" w:rsidRPr="002C30F6">
        <w:rPr>
          <w:rFonts w:ascii="Times New Roman" w:eastAsia="Times New Roman" w:hAnsi="Times New Roman" w:cs="Times New Roman"/>
          <w:sz w:val="24"/>
          <w:szCs w:val="24"/>
          <w:lang w:eastAsia="en-GB"/>
        </w:rPr>
        <w:t>y</w:t>
      </w:r>
      <w:r w:rsidR="007832DB" w:rsidRPr="002C30F6">
        <w:rPr>
          <w:rFonts w:ascii="Times New Roman" w:eastAsia="Times New Roman" w:hAnsi="Times New Roman" w:cs="Times New Roman"/>
          <w:sz w:val="24"/>
          <w:szCs w:val="24"/>
          <w:lang w:eastAsia="en-GB"/>
        </w:rPr>
        <w:t xml:space="preserve">. The questionnaire took approximately 10 minutes to complete. Raw data from Qualtrics was exported to SPSS in order to analyse results. </w:t>
      </w:r>
      <w:r w:rsidR="00A85505" w:rsidRPr="002C30F6">
        <w:rPr>
          <w:rFonts w:ascii="Times New Roman" w:eastAsia="Times New Roman" w:hAnsi="Times New Roman" w:cs="Times New Roman"/>
          <w:sz w:val="24"/>
          <w:szCs w:val="24"/>
          <w:lang w:eastAsia="en-GB"/>
        </w:rPr>
        <w:t>SPSS was</w:t>
      </w:r>
      <w:r w:rsidR="001748D7">
        <w:rPr>
          <w:rFonts w:ascii="Times New Roman" w:eastAsia="Times New Roman" w:hAnsi="Times New Roman" w:cs="Times New Roman"/>
          <w:sz w:val="24"/>
          <w:szCs w:val="24"/>
          <w:lang w:eastAsia="en-GB"/>
        </w:rPr>
        <w:t xml:space="preserve"> then</w:t>
      </w:r>
      <w:r w:rsidR="00A85505" w:rsidRPr="002C30F6">
        <w:rPr>
          <w:rFonts w:ascii="Times New Roman" w:eastAsia="Times New Roman" w:hAnsi="Times New Roman" w:cs="Times New Roman"/>
          <w:sz w:val="24"/>
          <w:szCs w:val="24"/>
          <w:lang w:eastAsia="en-GB"/>
        </w:rPr>
        <w:t xml:space="preserve"> used compute variables and convert each score from participants into a final total score for each variable.</w:t>
      </w:r>
    </w:p>
    <w:p w14:paraId="1D0E5A37" w14:textId="4AA7B01E" w:rsidR="001748D7" w:rsidRDefault="001748D7" w:rsidP="007832DB">
      <w:pPr>
        <w:spacing w:line="480" w:lineRule="auto"/>
        <w:rPr>
          <w:rFonts w:ascii="Times New Roman" w:eastAsia="Times New Roman" w:hAnsi="Times New Roman" w:cs="Times New Roman"/>
          <w:sz w:val="24"/>
          <w:szCs w:val="24"/>
          <w:lang w:eastAsia="en-GB"/>
        </w:rPr>
      </w:pPr>
    </w:p>
    <w:p w14:paraId="1E1C5B52" w14:textId="40E82C42" w:rsidR="001748D7" w:rsidRDefault="001748D7" w:rsidP="007832DB">
      <w:pPr>
        <w:spacing w:line="480" w:lineRule="auto"/>
        <w:rPr>
          <w:rFonts w:ascii="Times New Roman" w:eastAsia="Times New Roman" w:hAnsi="Times New Roman" w:cs="Times New Roman"/>
          <w:sz w:val="24"/>
          <w:szCs w:val="24"/>
          <w:lang w:eastAsia="en-GB"/>
        </w:rPr>
      </w:pPr>
    </w:p>
    <w:p w14:paraId="25F6C728" w14:textId="07430195" w:rsidR="001748D7" w:rsidRDefault="001748D7" w:rsidP="007832DB">
      <w:pPr>
        <w:spacing w:line="480" w:lineRule="auto"/>
        <w:rPr>
          <w:rFonts w:ascii="Times New Roman" w:eastAsia="Times New Roman" w:hAnsi="Times New Roman" w:cs="Times New Roman"/>
          <w:sz w:val="24"/>
          <w:szCs w:val="24"/>
          <w:lang w:eastAsia="en-GB"/>
        </w:rPr>
      </w:pPr>
    </w:p>
    <w:p w14:paraId="30A05F83" w14:textId="137CE8C7" w:rsidR="001748D7" w:rsidRDefault="001748D7" w:rsidP="007832DB">
      <w:pPr>
        <w:spacing w:line="480" w:lineRule="auto"/>
        <w:rPr>
          <w:rFonts w:ascii="Times New Roman" w:eastAsia="Times New Roman" w:hAnsi="Times New Roman" w:cs="Times New Roman"/>
          <w:sz w:val="24"/>
          <w:szCs w:val="24"/>
          <w:lang w:eastAsia="en-GB"/>
        </w:rPr>
      </w:pPr>
    </w:p>
    <w:p w14:paraId="39FAD902" w14:textId="6763FCD6" w:rsidR="001748D7" w:rsidRDefault="001748D7" w:rsidP="007832DB">
      <w:pPr>
        <w:spacing w:line="480" w:lineRule="auto"/>
        <w:rPr>
          <w:rFonts w:ascii="Times New Roman" w:eastAsia="Times New Roman" w:hAnsi="Times New Roman" w:cs="Times New Roman"/>
          <w:sz w:val="24"/>
          <w:szCs w:val="24"/>
          <w:lang w:eastAsia="en-GB"/>
        </w:rPr>
      </w:pPr>
    </w:p>
    <w:p w14:paraId="01E79927" w14:textId="2CEB26DD" w:rsidR="001748D7" w:rsidRDefault="001748D7" w:rsidP="007832DB">
      <w:pPr>
        <w:spacing w:line="480" w:lineRule="auto"/>
        <w:rPr>
          <w:rFonts w:ascii="Times New Roman" w:eastAsia="Times New Roman" w:hAnsi="Times New Roman" w:cs="Times New Roman"/>
          <w:sz w:val="24"/>
          <w:szCs w:val="24"/>
          <w:lang w:eastAsia="en-GB"/>
        </w:rPr>
      </w:pPr>
    </w:p>
    <w:p w14:paraId="543EC0E1" w14:textId="067A6B5B" w:rsidR="001748D7" w:rsidRDefault="001748D7" w:rsidP="007832DB">
      <w:pPr>
        <w:spacing w:line="480" w:lineRule="auto"/>
        <w:rPr>
          <w:rFonts w:ascii="Times New Roman" w:eastAsia="Times New Roman" w:hAnsi="Times New Roman" w:cs="Times New Roman"/>
          <w:sz w:val="24"/>
          <w:szCs w:val="24"/>
          <w:lang w:eastAsia="en-GB"/>
        </w:rPr>
      </w:pPr>
    </w:p>
    <w:p w14:paraId="21753FF4" w14:textId="2A232877" w:rsidR="001748D7" w:rsidRDefault="001748D7" w:rsidP="007832DB">
      <w:pPr>
        <w:spacing w:line="480" w:lineRule="auto"/>
        <w:rPr>
          <w:rFonts w:ascii="Times New Roman" w:eastAsia="Times New Roman" w:hAnsi="Times New Roman" w:cs="Times New Roman"/>
          <w:sz w:val="24"/>
          <w:szCs w:val="24"/>
          <w:lang w:eastAsia="en-GB"/>
        </w:rPr>
      </w:pPr>
    </w:p>
    <w:p w14:paraId="21D4393F" w14:textId="65A4DB75" w:rsidR="001748D7" w:rsidRDefault="001748D7" w:rsidP="007832DB">
      <w:pPr>
        <w:spacing w:line="480" w:lineRule="auto"/>
        <w:rPr>
          <w:rFonts w:ascii="Times New Roman" w:eastAsia="Times New Roman" w:hAnsi="Times New Roman" w:cs="Times New Roman"/>
          <w:sz w:val="24"/>
          <w:szCs w:val="24"/>
          <w:lang w:eastAsia="en-GB"/>
        </w:rPr>
      </w:pPr>
    </w:p>
    <w:p w14:paraId="008412D7" w14:textId="65D374D4" w:rsidR="001748D7" w:rsidRDefault="001748D7" w:rsidP="007832DB">
      <w:pPr>
        <w:spacing w:line="480" w:lineRule="auto"/>
        <w:rPr>
          <w:rFonts w:ascii="Times New Roman" w:eastAsia="Times New Roman" w:hAnsi="Times New Roman" w:cs="Times New Roman"/>
          <w:sz w:val="24"/>
          <w:szCs w:val="24"/>
          <w:lang w:eastAsia="en-GB"/>
        </w:rPr>
      </w:pPr>
    </w:p>
    <w:p w14:paraId="7C35E818" w14:textId="3B15C86C" w:rsidR="001748D7" w:rsidRDefault="001748D7" w:rsidP="007832DB">
      <w:pPr>
        <w:spacing w:line="480" w:lineRule="auto"/>
        <w:rPr>
          <w:rFonts w:ascii="Times New Roman" w:eastAsia="Times New Roman" w:hAnsi="Times New Roman" w:cs="Times New Roman"/>
          <w:sz w:val="24"/>
          <w:szCs w:val="24"/>
          <w:lang w:eastAsia="en-GB"/>
        </w:rPr>
      </w:pPr>
    </w:p>
    <w:p w14:paraId="4DB699B2" w14:textId="71331FEC" w:rsidR="001748D7" w:rsidRDefault="001748D7" w:rsidP="007832DB">
      <w:pPr>
        <w:spacing w:line="480" w:lineRule="auto"/>
        <w:rPr>
          <w:rFonts w:ascii="Times New Roman" w:eastAsia="Times New Roman" w:hAnsi="Times New Roman" w:cs="Times New Roman"/>
          <w:sz w:val="24"/>
          <w:szCs w:val="24"/>
          <w:lang w:eastAsia="en-GB"/>
        </w:rPr>
      </w:pPr>
    </w:p>
    <w:p w14:paraId="515C8DE7" w14:textId="66BCC9C8" w:rsidR="001748D7" w:rsidRDefault="001748D7" w:rsidP="007832DB">
      <w:pPr>
        <w:spacing w:line="480" w:lineRule="auto"/>
        <w:rPr>
          <w:rFonts w:ascii="Times New Roman" w:eastAsia="Times New Roman" w:hAnsi="Times New Roman" w:cs="Times New Roman"/>
          <w:sz w:val="24"/>
          <w:szCs w:val="24"/>
          <w:lang w:eastAsia="en-GB"/>
        </w:rPr>
      </w:pPr>
    </w:p>
    <w:p w14:paraId="7395E8F3" w14:textId="5916B6AD" w:rsidR="001748D7" w:rsidRDefault="001748D7" w:rsidP="007832DB">
      <w:pPr>
        <w:spacing w:line="480" w:lineRule="auto"/>
        <w:rPr>
          <w:rFonts w:ascii="Times New Roman" w:eastAsia="Times New Roman" w:hAnsi="Times New Roman" w:cs="Times New Roman"/>
          <w:sz w:val="24"/>
          <w:szCs w:val="24"/>
          <w:lang w:eastAsia="en-GB"/>
        </w:rPr>
      </w:pPr>
    </w:p>
    <w:p w14:paraId="576AE330" w14:textId="3A9A8832" w:rsidR="001748D7" w:rsidRDefault="001748D7" w:rsidP="007832DB">
      <w:pPr>
        <w:spacing w:line="480" w:lineRule="auto"/>
        <w:rPr>
          <w:rFonts w:ascii="Times New Roman" w:eastAsia="Times New Roman" w:hAnsi="Times New Roman" w:cs="Times New Roman"/>
          <w:sz w:val="24"/>
          <w:szCs w:val="24"/>
          <w:lang w:eastAsia="en-GB"/>
        </w:rPr>
      </w:pPr>
    </w:p>
    <w:p w14:paraId="5567C53F" w14:textId="0906EEFC" w:rsidR="001748D7" w:rsidRDefault="001748D7" w:rsidP="007832DB">
      <w:pPr>
        <w:spacing w:line="480" w:lineRule="auto"/>
        <w:rPr>
          <w:rFonts w:ascii="Times New Roman" w:eastAsia="Times New Roman" w:hAnsi="Times New Roman" w:cs="Times New Roman"/>
          <w:sz w:val="24"/>
          <w:szCs w:val="24"/>
          <w:lang w:eastAsia="en-GB"/>
        </w:rPr>
      </w:pPr>
    </w:p>
    <w:p w14:paraId="44678963" w14:textId="2DA93791" w:rsidR="007832DB" w:rsidRPr="001748D7" w:rsidRDefault="007832DB" w:rsidP="007832DB">
      <w:pPr>
        <w:spacing w:line="480" w:lineRule="auto"/>
        <w:rPr>
          <w:rFonts w:ascii="Times New Roman" w:hAnsi="Times New Roman" w:cs="Times New Roman"/>
          <w:sz w:val="24"/>
          <w:szCs w:val="24"/>
        </w:rPr>
      </w:pPr>
      <w:r w:rsidRPr="001748D7">
        <w:rPr>
          <w:rFonts w:ascii="Times New Roman" w:hAnsi="Times New Roman" w:cs="Times New Roman"/>
          <w:sz w:val="24"/>
          <w:szCs w:val="24"/>
        </w:rPr>
        <w:lastRenderedPageBreak/>
        <w:t>Results</w:t>
      </w:r>
    </w:p>
    <w:p w14:paraId="530E84B0" w14:textId="5D701E31"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i/>
          <w:iCs/>
          <w:sz w:val="24"/>
          <w:szCs w:val="24"/>
        </w:rPr>
        <w:t xml:space="preserve">Table 1 </w:t>
      </w:r>
      <w:r w:rsidRPr="002C30F6">
        <w:rPr>
          <w:rFonts w:ascii="Times New Roman" w:hAnsi="Times New Roman" w:cs="Times New Roman"/>
          <w:sz w:val="24"/>
          <w:szCs w:val="24"/>
        </w:rPr>
        <w:t>– Table 1 indicates the frequencies and percentages for the demographic information for participants</w:t>
      </w:r>
      <w:r w:rsidR="00A85505" w:rsidRPr="002C30F6">
        <w:rPr>
          <w:rFonts w:ascii="Times New Roman" w:hAnsi="Times New Roman" w:cs="Times New Roman"/>
          <w:sz w:val="24"/>
          <w:szCs w:val="24"/>
        </w:rPr>
        <w:t>, including gender and age</w:t>
      </w:r>
    </w:p>
    <w:tbl>
      <w:tblPr>
        <w:tblStyle w:val="PlainTable21"/>
        <w:tblW w:w="0" w:type="auto"/>
        <w:tblLook w:val="04A0" w:firstRow="1" w:lastRow="0" w:firstColumn="1" w:lastColumn="0" w:noHBand="0" w:noVBand="1"/>
      </w:tblPr>
      <w:tblGrid>
        <w:gridCol w:w="3005"/>
        <w:gridCol w:w="3005"/>
        <w:gridCol w:w="3006"/>
      </w:tblGrid>
      <w:tr w:rsidR="007832DB" w:rsidRPr="002C30F6" w14:paraId="0E15C6FB" w14:textId="77777777" w:rsidTr="00F71985">
        <w:trPr>
          <w:cnfStyle w:val="100000000000" w:firstRow="1" w:lastRow="0" w:firstColumn="0" w:lastColumn="0" w:oddVBand="0" w:evenVBand="0" w:oddHBand="0" w:evenHBand="0" w:firstRowFirstColumn="0" w:firstRowLastColumn="0" w:lastRowFirstColumn="0" w:lastRowLastColumn="0"/>
          <w:trHeight w:val="604"/>
        </w:trPr>
        <w:tc>
          <w:tcPr>
            <w:cnfStyle w:val="001000000000" w:firstRow="0" w:lastRow="0" w:firstColumn="1" w:lastColumn="0" w:oddVBand="0" w:evenVBand="0" w:oddHBand="0" w:evenHBand="0" w:firstRowFirstColumn="0" w:firstRowLastColumn="0" w:lastRowFirstColumn="0" w:lastRowLastColumn="0"/>
            <w:tcW w:w="3005" w:type="dxa"/>
          </w:tcPr>
          <w:p w14:paraId="6F053917"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Variable</w:t>
            </w:r>
          </w:p>
        </w:tc>
        <w:tc>
          <w:tcPr>
            <w:tcW w:w="3005" w:type="dxa"/>
          </w:tcPr>
          <w:p w14:paraId="366C0970" w14:textId="77777777" w:rsidR="007832DB" w:rsidRPr="002C30F6" w:rsidRDefault="007832DB" w:rsidP="007832DB">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F</w:t>
            </w:r>
          </w:p>
        </w:tc>
        <w:tc>
          <w:tcPr>
            <w:tcW w:w="3006" w:type="dxa"/>
            <w:shd w:val="clear" w:color="auto" w:fill="auto"/>
          </w:tcPr>
          <w:p w14:paraId="69B2DEAF" w14:textId="77777777" w:rsidR="007832DB" w:rsidRPr="002C30F6" w:rsidRDefault="007832DB" w:rsidP="007832DB">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w:t>
            </w:r>
          </w:p>
        </w:tc>
      </w:tr>
      <w:tr w:rsidR="007832DB" w:rsidRPr="002C30F6" w14:paraId="29BD6FE5" w14:textId="77777777" w:rsidTr="00F71985">
        <w:trPr>
          <w:cnfStyle w:val="000000100000" w:firstRow="0" w:lastRow="0" w:firstColumn="0" w:lastColumn="0" w:oddVBand="0" w:evenVBand="0" w:oddHBand="1" w:evenHBand="0" w:firstRowFirstColumn="0" w:firstRowLastColumn="0" w:lastRowFirstColumn="0" w:lastRowLastColumn="0"/>
          <w:trHeight w:val="4683"/>
        </w:trPr>
        <w:tc>
          <w:tcPr>
            <w:cnfStyle w:val="001000000000" w:firstRow="0" w:lastRow="0" w:firstColumn="1" w:lastColumn="0" w:oddVBand="0" w:evenVBand="0" w:oddHBand="0" w:evenHBand="0" w:firstRowFirstColumn="0" w:firstRowLastColumn="0" w:lastRowFirstColumn="0" w:lastRowLastColumn="0"/>
            <w:tcW w:w="3005" w:type="dxa"/>
          </w:tcPr>
          <w:p w14:paraId="747F31C5" w14:textId="77777777"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t>Gender</w:t>
            </w:r>
          </w:p>
          <w:p w14:paraId="4EA5414F" w14:textId="77777777"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t xml:space="preserve">            Male</w:t>
            </w:r>
          </w:p>
          <w:p w14:paraId="34C75F86" w14:textId="77777777"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t xml:space="preserve">            Female</w:t>
            </w:r>
          </w:p>
          <w:p w14:paraId="5FA859C4" w14:textId="77777777"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t>Age</w:t>
            </w:r>
          </w:p>
          <w:p w14:paraId="588895FC"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18 – 30</w:t>
            </w:r>
          </w:p>
          <w:p w14:paraId="0AEEBFF7"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31 – 39</w:t>
            </w:r>
          </w:p>
          <w:p w14:paraId="04470AED"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40 – 49</w:t>
            </w:r>
          </w:p>
          <w:p w14:paraId="347ACF4F" w14:textId="77777777" w:rsidR="007832DB" w:rsidRPr="002C30F6" w:rsidRDefault="007832DB" w:rsidP="007832DB">
            <w:pPr>
              <w:spacing w:line="480" w:lineRule="auto"/>
              <w:jc w:val="center"/>
              <w:rPr>
                <w:rFonts w:ascii="Times New Roman" w:hAnsi="Times New Roman" w:cs="Times New Roman"/>
                <w:sz w:val="24"/>
                <w:szCs w:val="24"/>
              </w:rPr>
            </w:pPr>
            <w:r w:rsidRPr="002C30F6">
              <w:rPr>
                <w:rFonts w:ascii="Times New Roman" w:hAnsi="Times New Roman" w:cs="Times New Roman"/>
                <w:sz w:val="24"/>
                <w:szCs w:val="24"/>
              </w:rPr>
              <w:t>50 +</w:t>
            </w:r>
          </w:p>
        </w:tc>
        <w:tc>
          <w:tcPr>
            <w:tcW w:w="3005" w:type="dxa"/>
          </w:tcPr>
          <w:p w14:paraId="666FDFCA"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CE93D45"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82</w:t>
            </w:r>
          </w:p>
          <w:p w14:paraId="4AE067B1"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99</w:t>
            </w:r>
          </w:p>
          <w:p w14:paraId="1DF6D33C"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11267C9"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23</w:t>
            </w:r>
          </w:p>
          <w:p w14:paraId="5A244C54"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46</w:t>
            </w:r>
          </w:p>
          <w:p w14:paraId="3D912934"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67</w:t>
            </w:r>
          </w:p>
          <w:p w14:paraId="04E67EF2"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45</w:t>
            </w:r>
          </w:p>
        </w:tc>
        <w:tc>
          <w:tcPr>
            <w:tcW w:w="3006" w:type="dxa"/>
          </w:tcPr>
          <w:p w14:paraId="19A0AF3B"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46F2F71"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45</w:t>
            </w:r>
          </w:p>
          <w:p w14:paraId="787BE70D"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55</w:t>
            </w:r>
          </w:p>
          <w:p w14:paraId="445BD83B"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28328AD"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13</w:t>
            </w:r>
          </w:p>
          <w:p w14:paraId="4CBC3523"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25</w:t>
            </w:r>
          </w:p>
          <w:p w14:paraId="6B4F53B5"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37</w:t>
            </w:r>
          </w:p>
          <w:p w14:paraId="5D4B3858" w14:textId="77777777" w:rsidR="007832DB" w:rsidRPr="002C30F6" w:rsidRDefault="007832DB" w:rsidP="007832D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2C30F6">
              <w:rPr>
                <w:rFonts w:ascii="Times New Roman" w:hAnsi="Times New Roman" w:cs="Times New Roman"/>
                <w:sz w:val="24"/>
                <w:szCs w:val="24"/>
              </w:rPr>
              <w:t>25</w:t>
            </w:r>
          </w:p>
        </w:tc>
      </w:tr>
    </w:tbl>
    <w:p w14:paraId="637A7B8E" w14:textId="77777777" w:rsidR="007832DB" w:rsidRPr="002C30F6" w:rsidRDefault="007832DB" w:rsidP="007832DB">
      <w:pPr>
        <w:spacing w:line="480" w:lineRule="auto"/>
        <w:rPr>
          <w:rFonts w:ascii="Times New Roman" w:hAnsi="Times New Roman" w:cs="Times New Roman"/>
          <w:i/>
          <w:iCs/>
          <w:sz w:val="24"/>
          <w:szCs w:val="24"/>
        </w:rPr>
      </w:pPr>
    </w:p>
    <w:p w14:paraId="6CE2EED8" w14:textId="2FB54762"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Final data was analysed from </w:t>
      </w:r>
      <w:r w:rsidR="00A85505" w:rsidRPr="002C30F6">
        <w:rPr>
          <w:rFonts w:ascii="Times New Roman" w:hAnsi="Times New Roman" w:cs="Times New Roman"/>
          <w:sz w:val="24"/>
          <w:szCs w:val="24"/>
        </w:rPr>
        <w:t xml:space="preserve">a total of </w:t>
      </w:r>
      <w:r w:rsidRPr="002C30F6">
        <w:rPr>
          <w:rFonts w:ascii="Times New Roman" w:hAnsi="Times New Roman" w:cs="Times New Roman"/>
          <w:sz w:val="24"/>
          <w:szCs w:val="24"/>
        </w:rPr>
        <w:t xml:space="preserve">181 participants, thus, basic demographical information, as shown in </w:t>
      </w:r>
      <w:r w:rsidRPr="002C30F6">
        <w:rPr>
          <w:rFonts w:ascii="Times New Roman" w:hAnsi="Times New Roman" w:cs="Times New Roman"/>
          <w:i/>
          <w:iCs/>
          <w:sz w:val="24"/>
          <w:szCs w:val="24"/>
        </w:rPr>
        <w:t>table 1</w:t>
      </w:r>
      <w:r w:rsidRPr="002C30F6">
        <w:rPr>
          <w:rFonts w:ascii="Times New Roman" w:hAnsi="Times New Roman" w:cs="Times New Roman"/>
          <w:sz w:val="24"/>
          <w:szCs w:val="24"/>
        </w:rPr>
        <w:t xml:space="preserve"> collected from participants, included gender, males (</w:t>
      </w:r>
      <w:r w:rsidRPr="002C30F6">
        <w:rPr>
          <w:rFonts w:ascii="Times New Roman" w:hAnsi="Times New Roman" w:cs="Times New Roman"/>
          <w:i/>
          <w:iCs/>
          <w:sz w:val="24"/>
          <w:szCs w:val="24"/>
        </w:rPr>
        <w:t>N</w:t>
      </w:r>
      <w:r w:rsidRPr="002C30F6">
        <w:rPr>
          <w:rFonts w:ascii="Times New Roman" w:hAnsi="Times New Roman" w:cs="Times New Roman"/>
          <w:sz w:val="24"/>
          <w:szCs w:val="24"/>
        </w:rPr>
        <w:t xml:space="preserve"> = 82, </w:t>
      </w:r>
      <w:r w:rsidRPr="002C30F6">
        <w:rPr>
          <w:rFonts w:ascii="Times New Roman" w:hAnsi="Times New Roman" w:cs="Times New Roman"/>
          <w:i/>
          <w:iCs/>
          <w:sz w:val="24"/>
          <w:szCs w:val="24"/>
        </w:rPr>
        <w:t>M</w:t>
      </w:r>
      <w:r w:rsidRPr="002C30F6">
        <w:rPr>
          <w:rFonts w:ascii="Times New Roman" w:hAnsi="Times New Roman" w:cs="Times New Roman"/>
          <w:sz w:val="24"/>
          <w:szCs w:val="24"/>
        </w:rPr>
        <w:t xml:space="preserve"> = 43.9) and females (</w:t>
      </w:r>
      <w:r w:rsidRPr="002C30F6">
        <w:rPr>
          <w:rFonts w:ascii="Times New Roman" w:hAnsi="Times New Roman" w:cs="Times New Roman"/>
          <w:i/>
          <w:iCs/>
          <w:sz w:val="24"/>
          <w:szCs w:val="24"/>
        </w:rPr>
        <w:t>N</w:t>
      </w:r>
      <w:r w:rsidRPr="002C30F6">
        <w:rPr>
          <w:rFonts w:ascii="Times New Roman" w:hAnsi="Times New Roman" w:cs="Times New Roman"/>
          <w:sz w:val="24"/>
          <w:szCs w:val="24"/>
        </w:rPr>
        <w:t xml:space="preserve"> = 99, </w:t>
      </w:r>
      <w:r w:rsidRPr="002C30F6">
        <w:rPr>
          <w:rFonts w:ascii="Times New Roman" w:hAnsi="Times New Roman" w:cs="Times New Roman"/>
          <w:i/>
          <w:iCs/>
          <w:sz w:val="24"/>
          <w:szCs w:val="24"/>
        </w:rPr>
        <w:t xml:space="preserve">M </w:t>
      </w:r>
      <w:r w:rsidRPr="002C30F6">
        <w:rPr>
          <w:rFonts w:ascii="Times New Roman" w:hAnsi="Times New Roman" w:cs="Times New Roman"/>
          <w:sz w:val="24"/>
          <w:szCs w:val="24"/>
        </w:rPr>
        <w:t>= 43.2) as participants were otherwise anonymous, and recruited voluntarily online, no other demographical information was obtained, prior to the study.</w:t>
      </w:r>
    </w:p>
    <w:p w14:paraId="58F1C2C3" w14:textId="77777777"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Prior to statistical analysis, a single statement from the Empathy scale was reversed scored due to its negative connotation; ‘seeing people cry doesn’t really upset me’, to indicate a higher empathy score.</w:t>
      </w:r>
    </w:p>
    <w:p w14:paraId="7ED1DBEC" w14:textId="2A42FD37" w:rsidR="00A553C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t xml:space="preserve">A multiple regression was carried out to explore whether gender, empathy score and presence of a mitigating factor would predict sentence length. Prior to data collection from a multiple </w:t>
      </w:r>
      <w:r w:rsidRPr="002C30F6">
        <w:rPr>
          <w:rFonts w:ascii="Times New Roman" w:hAnsi="Times New Roman" w:cs="Times New Roman"/>
          <w:sz w:val="24"/>
          <w:szCs w:val="24"/>
        </w:rPr>
        <w:lastRenderedPageBreak/>
        <w:t xml:space="preserve">regression, an analysis of standard residuals was carried out, which indicated the data contained no outliners for </w:t>
      </w:r>
      <w:r w:rsidR="000E0631" w:rsidRPr="002C30F6">
        <w:rPr>
          <w:rFonts w:ascii="Times New Roman" w:hAnsi="Times New Roman" w:cs="Times New Roman"/>
          <w:sz w:val="24"/>
          <w:szCs w:val="24"/>
        </w:rPr>
        <w:t>absence</w:t>
      </w:r>
      <w:r w:rsidRPr="002C30F6">
        <w:rPr>
          <w:rFonts w:ascii="Times New Roman" w:hAnsi="Times New Roman" w:cs="Times New Roman"/>
          <w:sz w:val="24"/>
          <w:szCs w:val="24"/>
        </w:rPr>
        <w:t xml:space="preserve"> of mitigating factor (Std. Residual Minimum = - 3.05, Std. residual Maximum = 1.57) Similar results were shown for presence of mitigating factor (Std. Residual Minimum = -2.17, Std. Residual Maximum = 2.14). Further tests</w:t>
      </w:r>
      <w:r w:rsidR="001748D7">
        <w:rPr>
          <w:rFonts w:ascii="Times New Roman" w:hAnsi="Times New Roman" w:cs="Times New Roman"/>
          <w:sz w:val="24"/>
          <w:szCs w:val="24"/>
        </w:rPr>
        <w:t xml:space="preserve"> were carried out</w:t>
      </w:r>
      <w:r w:rsidRPr="002C30F6">
        <w:rPr>
          <w:rFonts w:ascii="Times New Roman" w:hAnsi="Times New Roman" w:cs="Times New Roman"/>
          <w:sz w:val="24"/>
          <w:szCs w:val="24"/>
        </w:rPr>
        <w:t xml:space="preserve"> to examine whether the data met the assumption of collinearity, </w:t>
      </w:r>
      <w:r w:rsidR="001748D7">
        <w:rPr>
          <w:rFonts w:ascii="Times New Roman" w:hAnsi="Times New Roman" w:cs="Times New Roman"/>
          <w:sz w:val="24"/>
          <w:szCs w:val="24"/>
        </w:rPr>
        <w:t xml:space="preserve">the data </w:t>
      </w:r>
      <w:r w:rsidRPr="002C30F6">
        <w:rPr>
          <w:rFonts w:ascii="Times New Roman" w:hAnsi="Times New Roman" w:cs="Times New Roman"/>
          <w:sz w:val="24"/>
          <w:szCs w:val="24"/>
        </w:rPr>
        <w:t xml:space="preserve">indicated that multicollinearity was not a concern for </w:t>
      </w:r>
      <w:r w:rsidR="000579FE" w:rsidRPr="002C30F6">
        <w:rPr>
          <w:rFonts w:ascii="Times New Roman" w:hAnsi="Times New Roman" w:cs="Times New Roman"/>
          <w:sz w:val="24"/>
          <w:szCs w:val="24"/>
        </w:rPr>
        <w:t>absence</w:t>
      </w:r>
      <w:r w:rsidRPr="002C30F6">
        <w:rPr>
          <w:rFonts w:ascii="Times New Roman" w:hAnsi="Times New Roman" w:cs="Times New Roman"/>
          <w:sz w:val="24"/>
          <w:szCs w:val="24"/>
        </w:rPr>
        <w:t xml:space="preserve"> of mitigating factor (Gender, Tolerance = 0.97, VIF = 1.02; Empathy score, Tolerance = 0.97, VIF = 1.02) Additionally, for presence of mitigating factor (Gender, Tolerance = 0.97, VIF = 1.02; Empathy score, Tolerance = 0.97, VIF = 1.02). Data was </w:t>
      </w:r>
      <w:r w:rsidR="001748D7">
        <w:rPr>
          <w:rFonts w:ascii="Times New Roman" w:hAnsi="Times New Roman" w:cs="Times New Roman"/>
          <w:sz w:val="24"/>
          <w:szCs w:val="24"/>
        </w:rPr>
        <w:t xml:space="preserve">further </w:t>
      </w:r>
      <w:r w:rsidRPr="002C30F6">
        <w:rPr>
          <w:rFonts w:ascii="Times New Roman" w:hAnsi="Times New Roman" w:cs="Times New Roman"/>
          <w:sz w:val="24"/>
          <w:szCs w:val="24"/>
        </w:rPr>
        <w:t xml:space="preserve">analysed to explore whether the data met the assumptions of independent errors for both </w:t>
      </w:r>
      <w:r w:rsidR="000E0631" w:rsidRPr="002C30F6">
        <w:rPr>
          <w:rFonts w:ascii="Times New Roman" w:hAnsi="Times New Roman" w:cs="Times New Roman"/>
          <w:sz w:val="24"/>
          <w:szCs w:val="24"/>
        </w:rPr>
        <w:t xml:space="preserve">absence of </w:t>
      </w:r>
      <w:r w:rsidRPr="002C30F6">
        <w:rPr>
          <w:rFonts w:ascii="Times New Roman" w:hAnsi="Times New Roman" w:cs="Times New Roman"/>
          <w:sz w:val="24"/>
          <w:szCs w:val="24"/>
        </w:rPr>
        <w:t>mitigating factor (Durbin – Watson = 2.02) and presence of mitigating factor (Durbin – Watson = 1.71). Equally, the histogram of standard residuals displayed that the data for both</w:t>
      </w:r>
      <w:r w:rsidR="000E0631" w:rsidRPr="002C30F6">
        <w:rPr>
          <w:rFonts w:ascii="Times New Roman" w:hAnsi="Times New Roman" w:cs="Times New Roman"/>
          <w:sz w:val="24"/>
          <w:szCs w:val="24"/>
        </w:rPr>
        <w:t xml:space="preserve"> absence</w:t>
      </w:r>
      <w:r w:rsidRPr="002C30F6">
        <w:rPr>
          <w:rFonts w:ascii="Times New Roman" w:hAnsi="Times New Roman" w:cs="Times New Roman"/>
          <w:sz w:val="24"/>
          <w:szCs w:val="24"/>
        </w:rPr>
        <w:t xml:space="preserve"> </w:t>
      </w:r>
      <w:r w:rsidR="000E0631" w:rsidRPr="002C30F6">
        <w:rPr>
          <w:rFonts w:ascii="Times New Roman" w:hAnsi="Times New Roman" w:cs="Times New Roman"/>
          <w:sz w:val="24"/>
          <w:szCs w:val="24"/>
        </w:rPr>
        <w:t xml:space="preserve">of </w:t>
      </w:r>
      <w:r w:rsidRPr="002C30F6">
        <w:rPr>
          <w:rFonts w:ascii="Times New Roman" w:hAnsi="Times New Roman" w:cs="Times New Roman"/>
          <w:sz w:val="24"/>
          <w:szCs w:val="24"/>
        </w:rPr>
        <w:t xml:space="preserve">mitigating factor and presence of mitigating factor contained approximately normal distribution errors, as did the normal P.P plot of standardized residuals, which showed points that were not </w:t>
      </w:r>
      <w:r w:rsidR="001748D7" w:rsidRPr="002C30F6">
        <w:rPr>
          <w:rFonts w:ascii="Times New Roman" w:hAnsi="Times New Roman" w:cs="Times New Roman"/>
          <w:sz w:val="24"/>
          <w:szCs w:val="24"/>
        </w:rPr>
        <w:t>wholly</w:t>
      </w:r>
      <w:r w:rsidRPr="002C30F6">
        <w:rPr>
          <w:rFonts w:ascii="Times New Roman" w:hAnsi="Times New Roman" w:cs="Times New Roman"/>
          <w:sz w:val="24"/>
          <w:szCs w:val="24"/>
        </w:rPr>
        <w:t xml:space="preserve"> on the line, but </w:t>
      </w:r>
      <w:r w:rsidR="001748D7" w:rsidRPr="002C30F6">
        <w:rPr>
          <w:rFonts w:ascii="Times New Roman" w:hAnsi="Times New Roman" w:cs="Times New Roman"/>
          <w:sz w:val="24"/>
          <w:szCs w:val="24"/>
        </w:rPr>
        <w:t>nearby</w:t>
      </w:r>
      <w:r w:rsidRPr="002C30F6">
        <w:rPr>
          <w:rFonts w:ascii="Times New Roman" w:hAnsi="Times New Roman" w:cs="Times New Roman"/>
          <w:sz w:val="24"/>
          <w:szCs w:val="24"/>
        </w:rPr>
        <w:t xml:space="preserve">. An examination of the scatterplot of standardized predicted values showed that the data met the assumptions of homogeneity of variance and linearity. The data also met the variance of non-zero variances (Gender, variance = 0.24; </w:t>
      </w:r>
      <w:r w:rsidR="000E0631" w:rsidRPr="002C30F6">
        <w:rPr>
          <w:rFonts w:ascii="Times New Roman" w:hAnsi="Times New Roman" w:cs="Times New Roman"/>
          <w:sz w:val="24"/>
          <w:szCs w:val="24"/>
        </w:rPr>
        <w:t>absence of</w:t>
      </w:r>
      <w:r w:rsidRPr="002C30F6">
        <w:rPr>
          <w:rFonts w:ascii="Times New Roman" w:hAnsi="Times New Roman" w:cs="Times New Roman"/>
          <w:sz w:val="24"/>
          <w:szCs w:val="24"/>
        </w:rPr>
        <w:t xml:space="preserve"> mitigating factor, variance = 28.65; empathy score, variance = 12.80); (Gender, variance = .24, mitigating factor, variance = 55.92, empathy score, variance + 12.80).</w:t>
      </w:r>
      <w:r w:rsidR="00A553CB" w:rsidRPr="002C30F6">
        <w:rPr>
          <w:rFonts w:ascii="Times New Roman" w:hAnsi="Times New Roman" w:cs="Times New Roman"/>
          <w:sz w:val="24"/>
          <w:szCs w:val="24"/>
        </w:rPr>
        <w:t xml:space="preserve"> </w:t>
      </w:r>
    </w:p>
    <w:p w14:paraId="4DC99B11" w14:textId="49731DBF"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i/>
          <w:iCs/>
          <w:sz w:val="24"/>
          <w:szCs w:val="24"/>
        </w:rPr>
        <w:t>Table 2 –</w:t>
      </w:r>
      <w:r w:rsidRPr="002C30F6">
        <w:rPr>
          <w:rFonts w:ascii="Times New Roman" w:hAnsi="Times New Roman" w:cs="Times New Roman"/>
          <w:sz w:val="24"/>
          <w:szCs w:val="24"/>
        </w:rPr>
        <w:t xml:space="preserve"> Table </w:t>
      </w:r>
      <w:bookmarkStart w:id="8" w:name="_Hlk36747607"/>
      <w:r w:rsidRPr="002C30F6">
        <w:rPr>
          <w:rFonts w:ascii="Times New Roman" w:hAnsi="Times New Roman" w:cs="Times New Roman"/>
          <w:sz w:val="24"/>
          <w:szCs w:val="24"/>
        </w:rPr>
        <w:t xml:space="preserve">2 </w:t>
      </w:r>
      <w:r w:rsidR="00A553CB" w:rsidRPr="002C30F6">
        <w:rPr>
          <w:rFonts w:ascii="Times New Roman" w:hAnsi="Times New Roman" w:cs="Times New Roman"/>
          <w:sz w:val="24"/>
          <w:szCs w:val="24"/>
        </w:rPr>
        <w:t xml:space="preserve">indicates the </w:t>
      </w:r>
      <w:r w:rsidR="00F71985" w:rsidRPr="002C30F6">
        <w:rPr>
          <w:rFonts w:ascii="Times New Roman" w:hAnsi="Times New Roman" w:cs="Times New Roman"/>
          <w:sz w:val="24"/>
          <w:szCs w:val="24"/>
        </w:rPr>
        <w:t>data set</w:t>
      </w:r>
      <w:r w:rsidR="00A553CB" w:rsidRPr="002C30F6">
        <w:rPr>
          <w:rFonts w:ascii="Times New Roman" w:hAnsi="Times New Roman" w:cs="Times New Roman"/>
          <w:sz w:val="24"/>
          <w:szCs w:val="24"/>
        </w:rPr>
        <w:t xml:space="preserve"> from the multiple regression, with</w:t>
      </w:r>
      <w:r w:rsidR="000E0631" w:rsidRPr="002C30F6">
        <w:rPr>
          <w:rFonts w:ascii="Times New Roman" w:hAnsi="Times New Roman" w:cs="Times New Roman"/>
          <w:sz w:val="24"/>
          <w:szCs w:val="24"/>
        </w:rPr>
        <w:t xml:space="preserve"> absence</w:t>
      </w:r>
      <w:r w:rsidR="00A553CB" w:rsidRPr="002C30F6">
        <w:rPr>
          <w:rFonts w:ascii="Times New Roman" w:hAnsi="Times New Roman" w:cs="Times New Roman"/>
          <w:sz w:val="24"/>
          <w:szCs w:val="24"/>
        </w:rPr>
        <w:t xml:space="preserve"> of mitigating factor</w:t>
      </w:r>
      <w:r w:rsidR="00F71985" w:rsidRPr="002C30F6">
        <w:rPr>
          <w:rFonts w:ascii="Times New Roman" w:hAnsi="Times New Roman" w:cs="Times New Roman"/>
          <w:sz w:val="24"/>
          <w:szCs w:val="24"/>
        </w:rPr>
        <w:t>, gender and empathy as a variable</w:t>
      </w:r>
      <w:r w:rsidR="00A85505" w:rsidRPr="002C30F6">
        <w:rPr>
          <w:rFonts w:ascii="Times New Roman" w:hAnsi="Times New Roman" w:cs="Times New Roman"/>
          <w:sz w:val="24"/>
          <w:szCs w:val="24"/>
        </w:rPr>
        <w:t xml:space="preserve"> showing the Beta, </w:t>
      </w:r>
      <w:r w:rsidR="00A85505" w:rsidRPr="002C30F6">
        <w:rPr>
          <w:rFonts w:ascii="Times New Roman" w:hAnsi="Times New Roman" w:cs="Times New Roman"/>
          <w:i/>
          <w:iCs/>
          <w:sz w:val="24"/>
          <w:szCs w:val="24"/>
        </w:rPr>
        <w:t xml:space="preserve">t </w:t>
      </w:r>
      <w:r w:rsidR="00A85505" w:rsidRPr="002C30F6">
        <w:rPr>
          <w:rFonts w:ascii="Times New Roman" w:hAnsi="Times New Roman" w:cs="Times New Roman"/>
          <w:sz w:val="24"/>
          <w:szCs w:val="24"/>
        </w:rPr>
        <w:t xml:space="preserve">and </w:t>
      </w:r>
      <w:r w:rsidR="00A85505" w:rsidRPr="002C30F6">
        <w:rPr>
          <w:rFonts w:ascii="Times New Roman" w:hAnsi="Times New Roman" w:cs="Times New Roman"/>
          <w:i/>
          <w:iCs/>
          <w:sz w:val="24"/>
          <w:szCs w:val="24"/>
        </w:rPr>
        <w:t>p</w:t>
      </w:r>
      <w:r w:rsidR="00A85505" w:rsidRPr="002C30F6">
        <w:rPr>
          <w:rFonts w:ascii="Times New Roman" w:hAnsi="Times New Roman" w:cs="Times New Roman"/>
          <w:sz w:val="24"/>
          <w:szCs w:val="24"/>
        </w:rPr>
        <w:t xml:space="preserve"> values</w:t>
      </w:r>
    </w:p>
    <w:tbl>
      <w:tblPr>
        <w:tblStyle w:val="PlainTable2"/>
        <w:tblW w:w="0" w:type="auto"/>
        <w:tblLook w:val="04A0" w:firstRow="1" w:lastRow="0" w:firstColumn="1" w:lastColumn="0" w:noHBand="0" w:noVBand="1"/>
      </w:tblPr>
      <w:tblGrid>
        <w:gridCol w:w="1985"/>
        <w:gridCol w:w="1984"/>
        <w:gridCol w:w="1134"/>
        <w:gridCol w:w="1701"/>
        <w:gridCol w:w="870"/>
        <w:gridCol w:w="1352"/>
      </w:tblGrid>
      <w:tr w:rsidR="00451850" w:rsidRPr="002C30F6" w14:paraId="614AD516" w14:textId="77777777" w:rsidTr="004518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05E198AC" w14:textId="3F2A8A73" w:rsidR="0086468C" w:rsidRPr="002C30F6" w:rsidRDefault="00451850" w:rsidP="00F71985">
            <w:pPr>
              <w:spacing w:line="480" w:lineRule="auto"/>
              <w:rPr>
                <w:rFonts w:ascii="Times New Roman" w:hAnsi="Times New Roman" w:cs="Times New Roman"/>
                <w:sz w:val="24"/>
                <w:szCs w:val="24"/>
              </w:rPr>
            </w:pPr>
            <w:bookmarkStart w:id="9" w:name="_Hlk36747652"/>
            <w:bookmarkEnd w:id="8"/>
            <w:r w:rsidRPr="002C30F6">
              <w:rPr>
                <w:rFonts w:ascii="Times New Roman" w:hAnsi="Times New Roman" w:cs="Times New Roman"/>
                <w:sz w:val="24"/>
                <w:szCs w:val="24"/>
              </w:rPr>
              <w:t>Variable</w:t>
            </w:r>
          </w:p>
        </w:tc>
        <w:tc>
          <w:tcPr>
            <w:tcW w:w="1984" w:type="dxa"/>
          </w:tcPr>
          <w:p w14:paraId="3AAAB016" w14:textId="5BE10AA1" w:rsidR="0086468C" w:rsidRPr="002C30F6" w:rsidRDefault="00451850" w:rsidP="0045185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Unstandardized β</w:t>
            </w:r>
          </w:p>
        </w:tc>
        <w:tc>
          <w:tcPr>
            <w:tcW w:w="1134" w:type="dxa"/>
          </w:tcPr>
          <w:p w14:paraId="41321F46" w14:textId="24A24A8C" w:rsidR="0086468C" w:rsidRPr="002C30F6" w:rsidRDefault="00451850" w:rsidP="0045185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Std. Error</w:t>
            </w:r>
          </w:p>
        </w:tc>
        <w:tc>
          <w:tcPr>
            <w:tcW w:w="1701" w:type="dxa"/>
          </w:tcPr>
          <w:p w14:paraId="3AE68DC2" w14:textId="643BFDC0" w:rsidR="0086468C" w:rsidRPr="002C30F6" w:rsidRDefault="00451850" w:rsidP="0045185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Standardized Coefficient</w:t>
            </w:r>
          </w:p>
        </w:tc>
        <w:tc>
          <w:tcPr>
            <w:tcW w:w="870" w:type="dxa"/>
          </w:tcPr>
          <w:p w14:paraId="39D91056" w14:textId="1C2E53FE" w:rsidR="0086468C" w:rsidRPr="002C30F6" w:rsidRDefault="001748D7" w:rsidP="0045185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Pr>
                <w:rFonts w:ascii="Times New Roman" w:hAnsi="Times New Roman" w:cs="Times New Roman"/>
                <w:i/>
                <w:iCs/>
                <w:sz w:val="24"/>
                <w:szCs w:val="24"/>
              </w:rPr>
              <w:t>t</w:t>
            </w:r>
          </w:p>
        </w:tc>
        <w:tc>
          <w:tcPr>
            <w:tcW w:w="1352" w:type="dxa"/>
          </w:tcPr>
          <w:p w14:paraId="57548A4F" w14:textId="673D54D6" w:rsidR="0086468C" w:rsidRPr="002C30F6" w:rsidRDefault="00451850" w:rsidP="0045185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2C30F6">
              <w:rPr>
                <w:rFonts w:ascii="Times New Roman" w:hAnsi="Times New Roman" w:cs="Times New Roman"/>
                <w:i/>
                <w:iCs/>
                <w:sz w:val="24"/>
                <w:szCs w:val="24"/>
              </w:rPr>
              <w:t>p</w:t>
            </w:r>
          </w:p>
        </w:tc>
      </w:tr>
      <w:tr w:rsidR="00451850" w:rsidRPr="002C30F6" w14:paraId="4321001D" w14:textId="77777777" w:rsidTr="00B07F99">
        <w:trPr>
          <w:cnfStyle w:val="000000100000" w:firstRow="0" w:lastRow="0" w:firstColumn="0" w:lastColumn="0" w:oddVBand="0" w:evenVBand="0" w:oddHBand="1" w:evenHBand="0" w:firstRowFirstColumn="0" w:firstRowLastColumn="0" w:lastRowFirstColumn="0" w:lastRowLastColumn="0"/>
          <w:trHeight w:val="2208"/>
        </w:trPr>
        <w:tc>
          <w:tcPr>
            <w:cnfStyle w:val="001000000000" w:firstRow="0" w:lastRow="0" w:firstColumn="1" w:lastColumn="0" w:oddVBand="0" w:evenVBand="0" w:oddHBand="0" w:evenHBand="0" w:firstRowFirstColumn="0" w:firstRowLastColumn="0" w:lastRowFirstColumn="0" w:lastRowLastColumn="0"/>
            <w:tcW w:w="1985" w:type="dxa"/>
          </w:tcPr>
          <w:p w14:paraId="223978E9" w14:textId="3571D43F" w:rsidR="00451850" w:rsidRPr="002C30F6" w:rsidRDefault="000E0631" w:rsidP="00F71985">
            <w:pPr>
              <w:spacing w:line="480" w:lineRule="auto"/>
              <w:rPr>
                <w:rFonts w:ascii="Times New Roman" w:hAnsi="Times New Roman" w:cs="Times New Roman"/>
                <w:sz w:val="24"/>
                <w:szCs w:val="24"/>
              </w:rPr>
            </w:pPr>
            <w:r w:rsidRPr="002C30F6">
              <w:rPr>
                <w:rFonts w:ascii="Times New Roman" w:hAnsi="Times New Roman" w:cs="Times New Roman"/>
                <w:b w:val="0"/>
                <w:bCs w:val="0"/>
                <w:sz w:val="24"/>
                <w:szCs w:val="24"/>
              </w:rPr>
              <w:lastRenderedPageBreak/>
              <w:t>Absence of Mitigating</w:t>
            </w:r>
            <w:r w:rsidR="00451850" w:rsidRPr="002C30F6">
              <w:rPr>
                <w:rFonts w:ascii="Times New Roman" w:hAnsi="Times New Roman" w:cs="Times New Roman"/>
                <w:b w:val="0"/>
                <w:bCs w:val="0"/>
                <w:sz w:val="24"/>
                <w:szCs w:val="24"/>
              </w:rPr>
              <w:t xml:space="preserve"> Factor</w:t>
            </w:r>
          </w:p>
          <w:p w14:paraId="4751CC39" w14:textId="77777777" w:rsidR="00451850" w:rsidRPr="002C30F6" w:rsidRDefault="00451850" w:rsidP="00F71985">
            <w:pPr>
              <w:spacing w:line="480" w:lineRule="auto"/>
              <w:rPr>
                <w:rFonts w:ascii="Times New Roman" w:hAnsi="Times New Roman" w:cs="Times New Roman"/>
                <w:sz w:val="24"/>
                <w:szCs w:val="24"/>
              </w:rPr>
            </w:pPr>
            <w:r w:rsidRPr="002C30F6">
              <w:rPr>
                <w:rFonts w:ascii="Times New Roman" w:hAnsi="Times New Roman" w:cs="Times New Roman"/>
                <w:b w:val="0"/>
                <w:bCs w:val="0"/>
                <w:sz w:val="24"/>
                <w:szCs w:val="24"/>
              </w:rPr>
              <w:t>Gender</w:t>
            </w:r>
          </w:p>
          <w:p w14:paraId="0EDD8569" w14:textId="28148678" w:rsidR="00451850" w:rsidRPr="002C30F6" w:rsidRDefault="00451850" w:rsidP="00F71985">
            <w:pPr>
              <w:spacing w:line="480" w:lineRule="auto"/>
              <w:rPr>
                <w:rFonts w:ascii="Times New Roman" w:hAnsi="Times New Roman" w:cs="Times New Roman"/>
                <w:b w:val="0"/>
                <w:bCs w:val="0"/>
                <w:sz w:val="24"/>
                <w:szCs w:val="24"/>
              </w:rPr>
            </w:pPr>
            <w:r w:rsidRPr="002C30F6">
              <w:rPr>
                <w:rFonts w:ascii="Times New Roman" w:hAnsi="Times New Roman" w:cs="Times New Roman"/>
                <w:b w:val="0"/>
                <w:bCs w:val="0"/>
                <w:sz w:val="24"/>
                <w:szCs w:val="24"/>
              </w:rPr>
              <w:t>Empathy</w:t>
            </w:r>
          </w:p>
        </w:tc>
        <w:tc>
          <w:tcPr>
            <w:tcW w:w="1984" w:type="dxa"/>
          </w:tcPr>
          <w:p w14:paraId="18BCA681"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28.35</w:t>
            </w:r>
          </w:p>
          <w:p w14:paraId="3C115E00" w14:textId="77777777" w:rsidR="00451850" w:rsidRPr="002C30F6" w:rsidRDefault="00451850" w:rsidP="00451850">
            <w:pPr>
              <w:pStyle w:val="ListParagraph"/>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A5CFFA8" w14:textId="3E4A1B98" w:rsidR="00451850" w:rsidRPr="002C30F6" w:rsidRDefault="00451850" w:rsidP="00451850">
            <w:pPr>
              <w:pStyle w:val="ListParagraph"/>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1.05</w:t>
            </w:r>
          </w:p>
          <w:p w14:paraId="6353CD82" w14:textId="7CC89436"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-141</w:t>
            </w:r>
          </w:p>
        </w:tc>
        <w:tc>
          <w:tcPr>
            <w:tcW w:w="1134" w:type="dxa"/>
          </w:tcPr>
          <w:p w14:paraId="3AFF85F7"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3.46</w:t>
            </w:r>
          </w:p>
          <w:p w14:paraId="7527EC00"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78D86E7" w14:textId="0150004B"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.80</w:t>
            </w:r>
          </w:p>
          <w:p w14:paraId="20FFCF31" w14:textId="3B7D2E13"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.113</w:t>
            </w:r>
          </w:p>
        </w:tc>
        <w:tc>
          <w:tcPr>
            <w:tcW w:w="1701" w:type="dxa"/>
          </w:tcPr>
          <w:p w14:paraId="629C1FA1"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677618A"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281CDE9" w14:textId="1A764665"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-0.98</w:t>
            </w:r>
          </w:p>
          <w:p w14:paraId="10BC51E9" w14:textId="58C53EFB"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-.94</w:t>
            </w:r>
          </w:p>
        </w:tc>
        <w:tc>
          <w:tcPr>
            <w:tcW w:w="870" w:type="dxa"/>
          </w:tcPr>
          <w:p w14:paraId="7955035D"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8.17</w:t>
            </w:r>
          </w:p>
          <w:p w14:paraId="45B3F6C7"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874B742" w14:textId="6CE5C498"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-1.30</w:t>
            </w:r>
          </w:p>
          <w:p w14:paraId="239F1995" w14:textId="70A73A89"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-1.24</w:t>
            </w:r>
          </w:p>
        </w:tc>
        <w:tc>
          <w:tcPr>
            <w:tcW w:w="1352" w:type="dxa"/>
          </w:tcPr>
          <w:p w14:paraId="1DAEB5AB"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.000</w:t>
            </w:r>
          </w:p>
          <w:p w14:paraId="6D4CEB51" w14:textId="77777777"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C7D6037" w14:textId="240EF800"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.194</w:t>
            </w:r>
          </w:p>
          <w:p w14:paraId="29A53CFA" w14:textId="00E10396" w:rsidR="00451850" w:rsidRPr="002C30F6" w:rsidRDefault="00451850" w:rsidP="0045185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.213</w:t>
            </w:r>
          </w:p>
        </w:tc>
      </w:tr>
    </w:tbl>
    <w:p w14:paraId="2AE787F3" w14:textId="77777777" w:rsidR="00F71985" w:rsidRPr="002C30F6" w:rsidRDefault="00F71985" w:rsidP="00F71985">
      <w:pPr>
        <w:spacing w:line="480" w:lineRule="auto"/>
        <w:rPr>
          <w:rFonts w:ascii="Times New Roman" w:hAnsi="Times New Roman" w:cs="Times New Roman"/>
          <w:sz w:val="24"/>
          <w:szCs w:val="24"/>
        </w:rPr>
      </w:pPr>
    </w:p>
    <w:bookmarkEnd w:id="9"/>
    <w:p w14:paraId="531D8380" w14:textId="2F55219B" w:rsidR="007832DB" w:rsidRPr="002C30F6" w:rsidRDefault="007832DB" w:rsidP="00F71985">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Further to the primary research question; whether the presence of a mitigating factor will correlate with potential sentence score, as shown </w:t>
      </w:r>
      <w:r w:rsidRPr="002C30F6">
        <w:rPr>
          <w:rFonts w:ascii="Times New Roman" w:hAnsi="Times New Roman" w:cs="Times New Roman"/>
          <w:i/>
          <w:iCs/>
          <w:sz w:val="24"/>
          <w:szCs w:val="24"/>
        </w:rPr>
        <w:t>in table 2</w:t>
      </w:r>
      <w:r w:rsidRPr="002C30F6">
        <w:rPr>
          <w:rFonts w:ascii="Times New Roman" w:hAnsi="Times New Roman" w:cs="Times New Roman"/>
          <w:sz w:val="24"/>
          <w:szCs w:val="24"/>
        </w:rPr>
        <w:t xml:space="preserve">, using the enter method, it was found that gender, empathy score and </w:t>
      </w:r>
      <w:r w:rsidR="000E0631" w:rsidRPr="002C30F6">
        <w:rPr>
          <w:rFonts w:ascii="Times New Roman" w:hAnsi="Times New Roman" w:cs="Times New Roman"/>
          <w:sz w:val="24"/>
          <w:szCs w:val="24"/>
        </w:rPr>
        <w:t>absence</w:t>
      </w:r>
      <w:r w:rsidRPr="002C30F6">
        <w:rPr>
          <w:rFonts w:ascii="Times New Roman" w:hAnsi="Times New Roman" w:cs="Times New Roman"/>
          <w:sz w:val="24"/>
          <w:szCs w:val="24"/>
        </w:rPr>
        <w:t xml:space="preserve"> of mitigating factor was not significant for the value of sentence score (</w:t>
      </w:r>
      <w:r w:rsidRPr="002C30F6">
        <w:rPr>
          <w:rFonts w:ascii="Times New Roman" w:hAnsi="Times New Roman" w:cs="Times New Roman"/>
          <w:i/>
          <w:sz w:val="24"/>
          <w:szCs w:val="24"/>
        </w:rPr>
        <w:t>F</w:t>
      </w:r>
      <w:r w:rsidRPr="002C30F6">
        <w:rPr>
          <w:rFonts w:ascii="Times New Roman" w:hAnsi="Times New Roman" w:cs="Times New Roman"/>
          <w:sz w:val="24"/>
          <w:szCs w:val="24"/>
        </w:rPr>
        <w:t xml:space="preserve">(2, 178) = 1.419, </w:t>
      </w:r>
      <w:r w:rsidRPr="002C30F6">
        <w:rPr>
          <w:rFonts w:ascii="Times New Roman" w:hAnsi="Times New Roman" w:cs="Times New Roman"/>
          <w:i/>
          <w:iCs/>
          <w:sz w:val="24"/>
          <w:szCs w:val="24"/>
        </w:rPr>
        <w:t>p</w:t>
      </w:r>
      <w:r w:rsidRPr="002C30F6">
        <w:rPr>
          <w:rFonts w:ascii="Times New Roman" w:hAnsi="Times New Roman" w:cs="Times New Roman"/>
          <w:sz w:val="24"/>
          <w:szCs w:val="24"/>
        </w:rPr>
        <w:t xml:space="preserve"> &gt; .24 R</w:t>
      </w:r>
      <w:r w:rsidRPr="002C30F6">
        <w:rPr>
          <w:rFonts w:ascii="Times New Roman" w:hAnsi="Times New Roman" w:cs="Times New Roman"/>
          <w:sz w:val="24"/>
          <w:szCs w:val="24"/>
          <w:vertAlign w:val="superscript"/>
        </w:rPr>
        <w:t xml:space="preserve">2 </w:t>
      </w:r>
      <w:r w:rsidRPr="002C30F6">
        <w:rPr>
          <w:rFonts w:ascii="Times New Roman" w:hAnsi="Times New Roman" w:cs="Times New Roman"/>
          <w:sz w:val="24"/>
          <w:szCs w:val="24"/>
        </w:rPr>
        <w:t>= .016 R</w:t>
      </w:r>
      <w:r w:rsidRPr="002C30F6">
        <w:rPr>
          <w:rFonts w:ascii="Times New Roman" w:hAnsi="Times New Roman" w:cs="Times New Roman"/>
          <w:sz w:val="24"/>
          <w:szCs w:val="24"/>
          <w:vertAlign w:val="superscript"/>
        </w:rPr>
        <w:t>2</w:t>
      </w:r>
      <w:r w:rsidRPr="002C30F6">
        <w:rPr>
          <w:rFonts w:ascii="Times New Roman" w:hAnsi="Times New Roman" w:cs="Times New Roman"/>
          <w:sz w:val="24"/>
          <w:szCs w:val="24"/>
          <w:vertAlign w:val="subscript"/>
        </w:rPr>
        <w:t xml:space="preserve"> ADJUSTED </w:t>
      </w:r>
      <w:r w:rsidRPr="002C30F6">
        <w:rPr>
          <w:rFonts w:ascii="Times New Roman" w:hAnsi="Times New Roman" w:cs="Times New Roman"/>
          <w:sz w:val="24"/>
          <w:szCs w:val="24"/>
        </w:rPr>
        <w:t>= .005). Correspondingly, the presence of mitigating factor was not significant in the value of the sentence score (</w:t>
      </w:r>
      <w:r w:rsidRPr="002C30F6">
        <w:rPr>
          <w:rFonts w:ascii="Times New Roman" w:hAnsi="Times New Roman" w:cs="Times New Roman"/>
          <w:i/>
          <w:sz w:val="24"/>
          <w:szCs w:val="24"/>
        </w:rPr>
        <w:t>F</w:t>
      </w:r>
      <w:r w:rsidRPr="002C30F6">
        <w:rPr>
          <w:rFonts w:ascii="Times New Roman" w:hAnsi="Times New Roman" w:cs="Times New Roman"/>
          <w:sz w:val="24"/>
          <w:szCs w:val="24"/>
        </w:rPr>
        <w:t xml:space="preserve">(2, 178) = 2.5445, </w:t>
      </w:r>
      <w:r w:rsidRPr="002C30F6">
        <w:rPr>
          <w:rFonts w:ascii="Times New Roman" w:hAnsi="Times New Roman" w:cs="Times New Roman"/>
          <w:i/>
          <w:iCs/>
          <w:sz w:val="24"/>
          <w:szCs w:val="24"/>
        </w:rPr>
        <w:t>p</w:t>
      </w:r>
      <w:r w:rsidRPr="002C30F6">
        <w:rPr>
          <w:rFonts w:ascii="Times New Roman" w:hAnsi="Times New Roman" w:cs="Times New Roman"/>
          <w:sz w:val="24"/>
          <w:szCs w:val="24"/>
        </w:rPr>
        <w:t xml:space="preserve"> &gt; .08, R</w:t>
      </w:r>
      <w:r w:rsidRPr="002C30F6">
        <w:rPr>
          <w:rFonts w:ascii="Times New Roman" w:hAnsi="Times New Roman" w:cs="Times New Roman"/>
          <w:sz w:val="24"/>
          <w:szCs w:val="24"/>
          <w:vertAlign w:val="superscript"/>
        </w:rPr>
        <w:t xml:space="preserve">2 </w:t>
      </w:r>
      <w:r w:rsidRPr="002C30F6">
        <w:rPr>
          <w:rFonts w:ascii="Times New Roman" w:hAnsi="Times New Roman" w:cs="Times New Roman"/>
          <w:sz w:val="24"/>
          <w:szCs w:val="24"/>
        </w:rPr>
        <w:t>= .028, R</w:t>
      </w:r>
      <w:r w:rsidRPr="002C30F6">
        <w:rPr>
          <w:rFonts w:ascii="Times New Roman" w:hAnsi="Times New Roman" w:cs="Times New Roman"/>
          <w:sz w:val="24"/>
          <w:szCs w:val="24"/>
          <w:vertAlign w:val="superscript"/>
        </w:rPr>
        <w:t xml:space="preserve">2 </w:t>
      </w:r>
      <w:r w:rsidRPr="002C30F6">
        <w:rPr>
          <w:rFonts w:ascii="Times New Roman" w:hAnsi="Times New Roman" w:cs="Times New Roman"/>
          <w:sz w:val="24"/>
          <w:szCs w:val="24"/>
          <w:vertAlign w:val="subscript"/>
        </w:rPr>
        <w:t xml:space="preserve">ADJUSTED </w:t>
      </w:r>
      <w:r w:rsidRPr="002C30F6">
        <w:rPr>
          <w:rFonts w:ascii="Times New Roman" w:hAnsi="Times New Roman" w:cs="Times New Roman"/>
          <w:sz w:val="24"/>
          <w:szCs w:val="24"/>
        </w:rPr>
        <w:t xml:space="preserve">= .017). The model for </w:t>
      </w:r>
      <w:r w:rsidR="000579FE" w:rsidRPr="002C30F6">
        <w:rPr>
          <w:rFonts w:ascii="Times New Roman" w:hAnsi="Times New Roman" w:cs="Times New Roman"/>
          <w:sz w:val="24"/>
          <w:szCs w:val="24"/>
        </w:rPr>
        <w:t xml:space="preserve">absence </w:t>
      </w:r>
      <w:r w:rsidRPr="002C30F6">
        <w:rPr>
          <w:rFonts w:ascii="Times New Roman" w:hAnsi="Times New Roman" w:cs="Times New Roman"/>
          <w:sz w:val="24"/>
          <w:szCs w:val="24"/>
        </w:rPr>
        <w:t>of mitigating factor explained 1% of variance of the sentence length, presence of mitigating factor explained 2% variance of sentence length.</w:t>
      </w:r>
    </w:p>
    <w:p w14:paraId="65169BA4" w14:textId="66F8DFB3" w:rsidR="00A553CB" w:rsidRDefault="00A553CB" w:rsidP="00A553CB">
      <w:pPr>
        <w:spacing w:line="480" w:lineRule="auto"/>
        <w:rPr>
          <w:rFonts w:ascii="Times New Roman" w:hAnsi="Times New Roman" w:cs="Times New Roman"/>
          <w:sz w:val="24"/>
          <w:szCs w:val="24"/>
        </w:rPr>
      </w:pPr>
      <w:r w:rsidRPr="002C30F6">
        <w:rPr>
          <w:rFonts w:ascii="Times New Roman" w:hAnsi="Times New Roman" w:cs="Times New Roman"/>
          <w:i/>
          <w:iCs/>
          <w:sz w:val="24"/>
          <w:szCs w:val="24"/>
        </w:rPr>
        <w:t xml:space="preserve">Table 3 </w:t>
      </w:r>
      <w:r w:rsidR="00F71985" w:rsidRPr="002C30F6">
        <w:rPr>
          <w:rFonts w:ascii="Times New Roman" w:hAnsi="Times New Roman" w:cs="Times New Roman"/>
          <w:sz w:val="24"/>
          <w:szCs w:val="24"/>
        </w:rPr>
        <w:t>– table 3 indicates the data set from the multiple regression, with a presence of mitigating factor, gender and empathy as a variable</w:t>
      </w:r>
      <w:r w:rsidR="00A85505" w:rsidRPr="002C30F6">
        <w:rPr>
          <w:rFonts w:ascii="Times New Roman" w:hAnsi="Times New Roman" w:cs="Times New Roman"/>
          <w:sz w:val="24"/>
          <w:szCs w:val="24"/>
        </w:rPr>
        <w:t xml:space="preserve"> indicating the Beta</w:t>
      </w:r>
      <w:r w:rsidR="00A85505" w:rsidRPr="002C30F6">
        <w:rPr>
          <w:rFonts w:ascii="Times New Roman" w:hAnsi="Times New Roman" w:cs="Times New Roman"/>
          <w:i/>
          <w:iCs/>
          <w:sz w:val="24"/>
          <w:szCs w:val="24"/>
        </w:rPr>
        <w:t>, t</w:t>
      </w:r>
      <w:r w:rsidR="00A85505" w:rsidRPr="002C30F6">
        <w:rPr>
          <w:rFonts w:ascii="Times New Roman" w:hAnsi="Times New Roman" w:cs="Times New Roman"/>
          <w:sz w:val="24"/>
          <w:szCs w:val="24"/>
        </w:rPr>
        <w:t xml:space="preserve"> and </w:t>
      </w:r>
      <w:r w:rsidR="00A85505" w:rsidRPr="002C30F6">
        <w:rPr>
          <w:rFonts w:ascii="Times New Roman" w:hAnsi="Times New Roman" w:cs="Times New Roman"/>
          <w:i/>
          <w:iCs/>
          <w:sz w:val="24"/>
          <w:szCs w:val="24"/>
        </w:rPr>
        <w:t>p</w:t>
      </w:r>
      <w:r w:rsidR="00A85505" w:rsidRPr="002C30F6">
        <w:rPr>
          <w:rFonts w:ascii="Times New Roman" w:hAnsi="Times New Roman" w:cs="Times New Roman"/>
          <w:sz w:val="24"/>
          <w:szCs w:val="24"/>
        </w:rPr>
        <w:t xml:space="preserve"> values</w:t>
      </w:r>
    </w:p>
    <w:p w14:paraId="74AAC31F" w14:textId="77777777" w:rsidR="001748D7" w:rsidRPr="002C30F6" w:rsidRDefault="001748D7" w:rsidP="00A553CB">
      <w:pPr>
        <w:spacing w:line="480" w:lineRule="auto"/>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1469"/>
        <w:gridCol w:w="1857"/>
        <w:gridCol w:w="1390"/>
        <w:gridCol w:w="1590"/>
        <w:gridCol w:w="1360"/>
        <w:gridCol w:w="1360"/>
      </w:tblGrid>
      <w:tr w:rsidR="0086468C" w:rsidRPr="002C30F6" w14:paraId="7BFEB110" w14:textId="77777777" w:rsidTr="008646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9" w:type="dxa"/>
          </w:tcPr>
          <w:p w14:paraId="3C1B2039" w14:textId="1E8B20EB" w:rsidR="0086468C" w:rsidRPr="002C30F6" w:rsidRDefault="0086468C" w:rsidP="00F71985">
            <w:pPr>
              <w:spacing w:line="480" w:lineRule="auto"/>
              <w:rPr>
                <w:rFonts w:ascii="Times New Roman" w:hAnsi="Times New Roman" w:cs="Times New Roman"/>
                <w:sz w:val="24"/>
                <w:szCs w:val="24"/>
              </w:rPr>
            </w:pPr>
            <w:r w:rsidRPr="002C30F6">
              <w:rPr>
                <w:rFonts w:ascii="Times New Roman" w:hAnsi="Times New Roman" w:cs="Times New Roman"/>
                <w:sz w:val="24"/>
                <w:szCs w:val="24"/>
              </w:rPr>
              <w:t xml:space="preserve">Variable </w:t>
            </w:r>
          </w:p>
        </w:tc>
        <w:tc>
          <w:tcPr>
            <w:tcW w:w="1857" w:type="dxa"/>
          </w:tcPr>
          <w:p w14:paraId="77AFF854" w14:textId="2B0250A1" w:rsidR="0086468C" w:rsidRPr="002C30F6" w:rsidRDefault="0086468C" w:rsidP="0086468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Unstandardized β</w:t>
            </w:r>
          </w:p>
        </w:tc>
        <w:tc>
          <w:tcPr>
            <w:tcW w:w="1390" w:type="dxa"/>
          </w:tcPr>
          <w:p w14:paraId="34D6B59D" w14:textId="72D3B07A" w:rsidR="0086468C" w:rsidRPr="002C30F6" w:rsidRDefault="0086468C" w:rsidP="00F71985">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Std. Error</w:t>
            </w:r>
          </w:p>
        </w:tc>
        <w:tc>
          <w:tcPr>
            <w:tcW w:w="1590" w:type="dxa"/>
          </w:tcPr>
          <w:p w14:paraId="2C020EB2" w14:textId="513D9C93" w:rsidR="0086468C" w:rsidRPr="002C30F6" w:rsidRDefault="0086468C" w:rsidP="0086468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Standardized Coefficient</w:t>
            </w:r>
          </w:p>
        </w:tc>
        <w:tc>
          <w:tcPr>
            <w:tcW w:w="1360" w:type="dxa"/>
          </w:tcPr>
          <w:p w14:paraId="65FA8127" w14:textId="484C213D" w:rsidR="0086468C" w:rsidRPr="002C30F6" w:rsidRDefault="001748D7" w:rsidP="0086468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Pr>
                <w:rFonts w:ascii="Times New Roman" w:hAnsi="Times New Roman" w:cs="Times New Roman"/>
                <w:i/>
                <w:iCs/>
                <w:sz w:val="24"/>
                <w:szCs w:val="24"/>
              </w:rPr>
              <w:t>t</w:t>
            </w:r>
          </w:p>
        </w:tc>
        <w:tc>
          <w:tcPr>
            <w:tcW w:w="1360" w:type="dxa"/>
          </w:tcPr>
          <w:p w14:paraId="5639A1BD" w14:textId="70DCDC93" w:rsidR="0086468C" w:rsidRPr="002C30F6" w:rsidRDefault="0086468C" w:rsidP="0086468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2C30F6">
              <w:rPr>
                <w:rFonts w:ascii="Times New Roman" w:hAnsi="Times New Roman" w:cs="Times New Roman"/>
                <w:i/>
                <w:iCs/>
                <w:sz w:val="24"/>
                <w:szCs w:val="24"/>
              </w:rPr>
              <w:t>p</w:t>
            </w:r>
          </w:p>
        </w:tc>
      </w:tr>
      <w:tr w:rsidR="0086468C" w:rsidRPr="002C30F6" w14:paraId="4858E86A" w14:textId="77777777" w:rsidTr="0086468C">
        <w:trPr>
          <w:cnfStyle w:val="000000100000" w:firstRow="0" w:lastRow="0" w:firstColumn="0" w:lastColumn="0" w:oddVBand="0" w:evenVBand="0" w:oddHBand="1" w:evenHBand="0" w:firstRowFirstColumn="0" w:firstRowLastColumn="0" w:lastRowFirstColumn="0" w:lastRowLastColumn="0"/>
          <w:trHeight w:val="2208"/>
        </w:trPr>
        <w:tc>
          <w:tcPr>
            <w:cnfStyle w:val="001000000000" w:firstRow="0" w:lastRow="0" w:firstColumn="1" w:lastColumn="0" w:oddVBand="0" w:evenVBand="0" w:oddHBand="0" w:evenHBand="0" w:firstRowFirstColumn="0" w:firstRowLastColumn="0" w:lastRowFirstColumn="0" w:lastRowLastColumn="0"/>
            <w:tcW w:w="1469" w:type="dxa"/>
          </w:tcPr>
          <w:p w14:paraId="133002A7" w14:textId="77777777" w:rsidR="0086468C" w:rsidRPr="002C30F6" w:rsidRDefault="0086468C" w:rsidP="00F71985">
            <w:pPr>
              <w:spacing w:line="480" w:lineRule="auto"/>
              <w:rPr>
                <w:rFonts w:ascii="Times New Roman" w:hAnsi="Times New Roman" w:cs="Times New Roman"/>
                <w:b w:val="0"/>
                <w:bCs w:val="0"/>
                <w:sz w:val="24"/>
                <w:szCs w:val="24"/>
              </w:rPr>
            </w:pPr>
            <w:r w:rsidRPr="002C30F6">
              <w:rPr>
                <w:rFonts w:ascii="Times New Roman" w:hAnsi="Times New Roman" w:cs="Times New Roman"/>
                <w:b w:val="0"/>
                <w:bCs w:val="0"/>
                <w:sz w:val="24"/>
                <w:szCs w:val="24"/>
              </w:rPr>
              <w:t>Mitigating Factor</w:t>
            </w:r>
          </w:p>
          <w:p w14:paraId="2FB5C0BD" w14:textId="77777777" w:rsidR="0086468C" w:rsidRPr="002C30F6" w:rsidRDefault="0086468C" w:rsidP="00F71985">
            <w:pPr>
              <w:spacing w:line="480" w:lineRule="auto"/>
              <w:rPr>
                <w:rFonts w:ascii="Times New Roman" w:hAnsi="Times New Roman" w:cs="Times New Roman"/>
                <w:b w:val="0"/>
                <w:bCs w:val="0"/>
                <w:sz w:val="24"/>
                <w:szCs w:val="24"/>
              </w:rPr>
            </w:pPr>
            <w:r w:rsidRPr="002C30F6">
              <w:rPr>
                <w:rFonts w:ascii="Times New Roman" w:hAnsi="Times New Roman" w:cs="Times New Roman"/>
                <w:b w:val="0"/>
                <w:bCs w:val="0"/>
                <w:sz w:val="24"/>
                <w:szCs w:val="24"/>
              </w:rPr>
              <w:t>Gender</w:t>
            </w:r>
          </w:p>
          <w:p w14:paraId="74DBB81B" w14:textId="6AAFEF7E" w:rsidR="0086468C" w:rsidRPr="002C30F6" w:rsidRDefault="0086468C" w:rsidP="00F71985">
            <w:pPr>
              <w:spacing w:line="480" w:lineRule="auto"/>
              <w:rPr>
                <w:rFonts w:ascii="Times New Roman" w:hAnsi="Times New Roman" w:cs="Times New Roman"/>
                <w:sz w:val="24"/>
                <w:szCs w:val="24"/>
              </w:rPr>
            </w:pPr>
            <w:r w:rsidRPr="002C30F6">
              <w:rPr>
                <w:rFonts w:ascii="Times New Roman" w:hAnsi="Times New Roman" w:cs="Times New Roman"/>
                <w:b w:val="0"/>
                <w:bCs w:val="0"/>
                <w:sz w:val="24"/>
                <w:szCs w:val="24"/>
              </w:rPr>
              <w:t>Empathy</w:t>
            </w:r>
          </w:p>
        </w:tc>
        <w:tc>
          <w:tcPr>
            <w:tcW w:w="1857" w:type="dxa"/>
          </w:tcPr>
          <w:p w14:paraId="45A4ABBE" w14:textId="77777777"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14.25</w:t>
            </w:r>
          </w:p>
          <w:p w14:paraId="07D1D47B" w14:textId="1FFFBC87"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A2C4241" w14:textId="30F03C2B"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-1.96</w:t>
            </w:r>
          </w:p>
          <w:p w14:paraId="2C32E968" w14:textId="0EF6B81E"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178</w:t>
            </w:r>
          </w:p>
        </w:tc>
        <w:tc>
          <w:tcPr>
            <w:tcW w:w="1390" w:type="dxa"/>
          </w:tcPr>
          <w:p w14:paraId="6578FAFA" w14:textId="77777777" w:rsidR="0086468C" w:rsidRPr="002C30F6" w:rsidRDefault="0086468C" w:rsidP="00F7198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4,81</w:t>
            </w:r>
          </w:p>
          <w:p w14:paraId="4DB1C491" w14:textId="77777777" w:rsidR="0086468C" w:rsidRPr="002C30F6" w:rsidRDefault="0086468C" w:rsidP="00F7198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AC0709D" w14:textId="17D1262A" w:rsidR="0086468C" w:rsidRPr="002C30F6" w:rsidRDefault="0086468C" w:rsidP="00F7198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1.12</w:t>
            </w:r>
          </w:p>
          <w:p w14:paraId="38310F87" w14:textId="03ACF7C7" w:rsidR="0086468C" w:rsidRPr="002C30F6" w:rsidRDefault="0086468C" w:rsidP="00F7198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.156</w:t>
            </w:r>
          </w:p>
        </w:tc>
        <w:tc>
          <w:tcPr>
            <w:tcW w:w="1590" w:type="dxa"/>
          </w:tcPr>
          <w:p w14:paraId="478D44ED" w14:textId="77777777"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EA37660" w14:textId="77777777"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7C4F1CE" w14:textId="119A11A4"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-13</w:t>
            </w:r>
          </w:p>
          <w:p w14:paraId="4D2D723A" w14:textId="197D2FCC"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0.08</w:t>
            </w:r>
          </w:p>
        </w:tc>
        <w:tc>
          <w:tcPr>
            <w:tcW w:w="1360" w:type="dxa"/>
          </w:tcPr>
          <w:p w14:paraId="5332B42A" w14:textId="77777777"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2.96</w:t>
            </w:r>
          </w:p>
          <w:p w14:paraId="12DE0267" w14:textId="77777777"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E84F2B5" w14:textId="37CEC811"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-1.75</w:t>
            </w:r>
          </w:p>
          <w:p w14:paraId="63840026" w14:textId="3D5FD3DC"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1.14</w:t>
            </w:r>
          </w:p>
        </w:tc>
        <w:tc>
          <w:tcPr>
            <w:tcW w:w="1360" w:type="dxa"/>
          </w:tcPr>
          <w:p w14:paraId="7E50F5C0" w14:textId="77777777"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.003</w:t>
            </w:r>
          </w:p>
          <w:p w14:paraId="5AE064F6" w14:textId="77777777"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B59274D" w14:textId="6A0EF52B"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.08</w:t>
            </w:r>
          </w:p>
          <w:p w14:paraId="5A068CEB" w14:textId="0645A631" w:rsidR="0086468C" w:rsidRPr="002C30F6" w:rsidRDefault="0086468C" w:rsidP="0086468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.25</w:t>
            </w:r>
          </w:p>
        </w:tc>
      </w:tr>
    </w:tbl>
    <w:p w14:paraId="306C3BB9" w14:textId="77777777" w:rsidR="00F71985" w:rsidRPr="002C30F6" w:rsidRDefault="00F71985" w:rsidP="00F71985">
      <w:pPr>
        <w:spacing w:line="480" w:lineRule="auto"/>
        <w:rPr>
          <w:rFonts w:ascii="Times New Roman" w:hAnsi="Times New Roman" w:cs="Times New Roman"/>
          <w:sz w:val="24"/>
          <w:szCs w:val="24"/>
        </w:rPr>
      </w:pPr>
    </w:p>
    <w:p w14:paraId="2E4AA6D5" w14:textId="5B964F47" w:rsidR="007832DB" w:rsidRPr="002C30F6" w:rsidRDefault="007832DB" w:rsidP="00F71985">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lastRenderedPageBreak/>
        <w:t>Relative to the second research question, whether females have higher levels of empathy and lowered potential sentence scores, compared to males,</w:t>
      </w:r>
      <w:r w:rsidR="00F71985" w:rsidRPr="002C30F6">
        <w:rPr>
          <w:rFonts w:ascii="Times New Roman" w:hAnsi="Times New Roman" w:cs="Times New Roman"/>
          <w:sz w:val="24"/>
          <w:szCs w:val="24"/>
        </w:rPr>
        <w:t xml:space="preserve"> as </w:t>
      </w:r>
      <w:r w:rsidR="00F71985" w:rsidRPr="002C30F6">
        <w:rPr>
          <w:rFonts w:ascii="Times New Roman" w:hAnsi="Times New Roman" w:cs="Times New Roman"/>
          <w:i/>
          <w:iCs/>
          <w:sz w:val="24"/>
          <w:szCs w:val="24"/>
        </w:rPr>
        <w:t>table 3</w:t>
      </w:r>
      <w:r w:rsidR="00F71985" w:rsidRPr="002C30F6">
        <w:rPr>
          <w:rFonts w:ascii="Times New Roman" w:hAnsi="Times New Roman" w:cs="Times New Roman"/>
          <w:sz w:val="24"/>
          <w:szCs w:val="24"/>
        </w:rPr>
        <w:t xml:space="preserve"> indicates</w:t>
      </w:r>
      <w:r w:rsidRPr="002C30F6">
        <w:rPr>
          <w:rFonts w:ascii="Times New Roman" w:hAnsi="Times New Roman" w:cs="Times New Roman"/>
          <w:sz w:val="24"/>
          <w:szCs w:val="24"/>
        </w:rPr>
        <w:t xml:space="preserve"> the analysis showed that gender did not contribute to sentence score (</w:t>
      </w:r>
      <w:r w:rsidRPr="002C30F6">
        <w:rPr>
          <w:rFonts w:ascii="Times New Roman" w:hAnsi="Times New Roman" w:cs="Times New Roman"/>
          <w:i/>
          <w:iCs/>
          <w:sz w:val="24"/>
          <w:szCs w:val="24"/>
        </w:rPr>
        <w:t>β</w:t>
      </w:r>
      <w:r w:rsidRPr="002C30F6">
        <w:rPr>
          <w:rFonts w:ascii="Times New Roman" w:hAnsi="Times New Roman" w:cs="Times New Roman"/>
          <w:sz w:val="24"/>
          <w:szCs w:val="24"/>
        </w:rPr>
        <w:t xml:space="preserve"> = - 1.96</w:t>
      </w:r>
      <w:r w:rsidRPr="002C30F6">
        <w:rPr>
          <w:rFonts w:ascii="Times New Roman" w:hAnsi="Times New Roman" w:cs="Times New Roman"/>
          <w:i/>
          <w:iCs/>
          <w:sz w:val="24"/>
          <w:szCs w:val="24"/>
        </w:rPr>
        <w:t>, t</w:t>
      </w:r>
      <w:r w:rsidRPr="002C30F6">
        <w:rPr>
          <w:rFonts w:ascii="Times New Roman" w:hAnsi="Times New Roman" w:cs="Times New Roman"/>
          <w:sz w:val="24"/>
          <w:szCs w:val="24"/>
        </w:rPr>
        <w:t>(1.7) = -131</w:t>
      </w:r>
      <w:r w:rsidRPr="002C30F6">
        <w:rPr>
          <w:rFonts w:ascii="Times New Roman" w:hAnsi="Times New Roman" w:cs="Times New Roman"/>
          <w:i/>
          <w:iCs/>
          <w:sz w:val="24"/>
          <w:szCs w:val="24"/>
        </w:rPr>
        <w:t>, ns</w:t>
      </w:r>
      <w:r w:rsidRPr="002C30F6">
        <w:rPr>
          <w:rFonts w:ascii="Times New Roman" w:hAnsi="Times New Roman" w:cs="Times New Roman"/>
          <w:sz w:val="24"/>
          <w:szCs w:val="24"/>
        </w:rPr>
        <w:t>), similarly, empathy score did not contribute to sentence score (</w:t>
      </w:r>
      <w:r w:rsidRPr="002C30F6">
        <w:rPr>
          <w:rFonts w:ascii="Times New Roman" w:hAnsi="Times New Roman" w:cs="Times New Roman"/>
          <w:i/>
          <w:iCs/>
          <w:sz w:val="24"/>
          <w:szCs w:val="24"/>
        </w:rPr>
        <w:t>β</w:t>
      </w:r>
      <w:r w:rsidRPr="002C30F6">
        <w:rPr>
          <w:rFonts w:ascii="Times New Roman" w:hAnsi="Times New Roman" w:cs="Times New Roman"/>
          <w:sz w:val="24"/>
          <w:szCs w:val="24"/>
        </w:rPr>
        <w:t xml:space="preserve"> = .178,</w:t>
      </w:r>
      <w:r w:rsidRPr="002C30F6">
        <w:rPr>
          <w:rFonts w:ascii="Times New Roman" w:hAnsi="Times New Roman" w:cs="Times New Roman"/>
          <w:i/>
          <w:iCs/>
          <w:sz w:val="24"/>
          <w:szCs w:val="24"/>
        </w:rPr>
        <w:t xml:space="preserve"> t</w:t>
      </w:r>
      <w:r w:rsidRPr="002C30F6">
        <w:rPr>
          <w:rFonts w:ascii="Times New Roman" w:hAnsi="Times New Roman" w:cs="Times New Roman"/>
          <w:sz w:val="24"/>
          <w:szCs w:val="24"/>
        </w:rPr>
        <w:t xml:space="preserve">(-1.7) = - 131 </w:t>
      </w:r>
      <w:r w:rsidRPr="002C30F6">
        <w:rPr>
          <w:rFonts w:ascii="Times New Roman" w:hAnsi="Times New Roman" w:cs="Times New Roman"/>
          <w:i/>
          <w:iCs/>
          <w:sz w:val="24"/>
          <w:szCs w:val="24"/>
        </w:rPr>
        <w:t>ns</w:t>
      </w:r>
      <w:r w:rsidRPr="002C30F6">
        <w:rPr>
          <w:rFonts w:ascii="Times New Roman" w:hAnsi="Times New Roman" w:cs="Times New Roman"/>
          <w:sz w:val="24"/>
          <w:szCs w:val="24"/>
        </w:rPr>
        <w:t>) in the presence of a mitigating factor.</w:t>
      </w:r>
    </w:p>
    <w:p w14:paraId="00EF1159" w14:textId="77777777" w:rsidR="007832DB"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A subsequent Pearson’s Correlation was run to examine whether a relationship exists between high empathy score and low sentence score. Results of the correlation indicated there was a significant positive correlation between empathy score and sentence length in the presence of a mitigating factor (</w:t>
      </w:r>
      <w:r w:rsidRPr="002C30F6">
        <w:rPr>
          <w:rFonts w:ascii="Times New Roman" w:hAnsi="Times New Roman" w:cs="Times New Roman"/>
          <w:i/>
          <w:iCs/>
          <w:sz w:val="24"/>
          <w:szCs w:val="24"/>
        </w:rPr>
        <w:t>r</w:t>
      </w:r>
      <w:r w:rsidRPr="002C30F6">
        <w:rPr>
          <w:rFonts w:ascii="Times New Roman" w:hAnsi="Times New Roman" w:cs="Times New Roman"/>
          <w:sz w:val="24"/>
          <w:szCs w:val="24"/>
        </w:rPr>
        <w:t xml:space="preserve">=1.00, </w:t>
      </w:r>
      <w:r w:rsidRPr="002C30F6">
        <w:rPr>
          <w:rFonts w:ascii="Times New Roman" w:hAnsi="Times New Roman" w:cs="Times New Roman"/>
          <w:i/>
          <w:iCs/>
          <w:sz w:val="24"/>
          <w:szCs w:val="24"/>
        </w:rPr>
        <w:t>N</w:t>
      </w:r>
      <w:r w:rsidRPr="002C30F6">
        <w:rPr>
          <w:rFonts w:ascii="Times New Roman" w:hAnsi="Times New Roman" w:cs="Times New Roman"/>
          <w:sz w:val="24"/>
          <w:szCs w:val="24"/>
        </w:rPr>
        <w:t xml:space="preserve"> = 181, </w:t>
      </w:r>
      <w:r w:rsidRPr="002C30F6">
        <w:rPr>
          <w:rFonts w:ascii="Times New Roman" w:hAnsi="Times New Roman" w:cs="Times New Roman"/>
          <w:i/>
          <w:iCs/>
          <w:sz w:val="24"/>
          <w:szCs w:val="24"/>
        </w:rPr>
        <w:t>p</w:t>
      </w:r>
      <w:r w:rsidRPr="002C30F6">
        <w:rPr>
          <w:rFonts w:ascii="Times New Roman" w:hAnsi="Times New Roman" w:cs="Times New Roman"/>
          <w:sz w:val="24"/>
          <w:szCs w:val="24"/>
        </w:rPr>
        <w:t xml:space="preserve"> &gt; .105).</w:t>
      </w:r>
    </w:p>
    <w:p w14:paraId="6E79403F" w14:textId="16B2ADE4"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i/>
          <w:iCs/>
          <w:sz w:val="24"/>
          <w:szCs w:val="24"/>
        </w:rPr>
        <w:t xml:space="preserve">Table </w:t>
      </w:r>
      <w:r w:rsidR="00F71985" w:rsidRPr="002C30F6">
        <w:rPr>
          <w:rFonts w:ascii="Times New Roman" w:hAnsi="Times New Roman" w:cs="Times New Roman"/>
          <w:i/>
          <w:iCs/>
          <w:sz w:val="24"/>
          <w:szCs w:val="24"/>
        </w:rPr>
        <w:t>4</w:t>
      </w:r>
      <w:r w:rsidRPr="002C30F6">
        <w:rPr>
          <w:rFonts w:ascii="Times New Roman" w:hAnsi="Times New Roman" w:cs="Times New Roman"/>
          <w:sz w:val="24"/>
          <w:szCs w:val="24"/>
        </w:rPr>
        <w:t xml:space="preserve"> – Table </w:t>
      </w:r>
      <w:r w:rsidR="00F71985" w:rsidRPr="002C30F6">
        <w:rPr>
          <w:rFonts w:ascii="Times New Roman" w:hAnsi="Times New Roman" w:cs="Times New Roman"/>
          <w:sz w:val="24"/>
          <w:szCs w:val="24"/>
        </w:rPr>
        <w:t>4</w:t>
      </w:r>
      <w:r w:rsidRPr="002C30F6">
        <w:rPr>
          <w:rFonts w:ascii="Times New Roman" w:hAnsi="Times New Roman" w:cs="Times New Roman"/>
          <w:sz w:val="24"/>
          <w:szCs w:val="24"/>
        </w:rPr>
        <w:t xml:space="preserve"> displays the results from a related t-test, indicating sentencing scores from the presence of mitigating factor and </w:t>
      </w:r>
      <w:r w:rsidR="000579FE" w:rsidRPr="002C30F6">
        <w:rPr>
          <w:rFonts w:ascii="Times New Roman" w:hAnsi="Times New Roman" w:cs="Times New Roman"/>
          <w:sz w:val="24"/>
          <w:szCs w:val="24"/>
        </w:rPr>
        <w:t>absence of</w:t>
      </w:r>
      <w:r w:rsidRPr="002C30F6">
        <w:rPr>
          <w:rFonts w:ascii="Times New Roman" w:hAnsi="Times New Roman" w:cs="Times New Roman"/>
          <w:sz w:val="24"/>
          <w:szCs w:val="24"/>
        </w:rPr>
        <w:t xml:space="preserve"> mitigating factor</w:t>
      </w:r>
    </w:p>
    <w:tbl>
      <w:tblPr>
        <w:tblStyle w:val="PlainTable21"/>
        <w:tblpPr w:leftFromText="180" w:rightFromText="180" w:vertAnchor="text" w:horzAnchor="margin" w:tblpXSpec="center" w:tblpY="480"/>
        <w:tblW w:w="9625" w:type="dxa"/>
        <w:tblLook w:val="04A0" w:firstRow="1" w:lastRow="0" w:firstColumn="1" w:lastColumn="0" w:noHBand="0" w:noVBand="1"/>
      </w:tblPr>
      <w:tblGrid>
        <w:gridCol w:w="2788"/>
        <w:gridCol w:w="189"/>
        <w:gridCol w:w="727"/>
        <w:gridCol w:w="1204"/>
        <w:gridCol w:w="121"/>
        <w:gridCol w:w="1150"/>
        <w:gridCol w:w="95"/>
        <w:gridCol w:w="766"/>
        <w:gridCol w:w="1005"/>
        <w:gridCol w:w="145"/>
        <w:gridCol w:w="1435"/>
      </w:tblGrid>
      <w:tr w:rsidR="007832DB" w:rsidRPr="002C30F6" w14:paraId="55B096EB" w14:textId="77777777" w:rsidTr="00F71985">
        <w:trPr>
          <w:cnfStyle w:val="100000000000" w:firstRow="1" w:lastRow="0" w:firstColumn="0" w:lastColumn="0" w:oddVBand="0" w:evenVBand="0" w:oddHBand="0"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2788" w:type="dxa"/>
          </w:tcPr>
          <w:p w14:paraId="3CA2A494" w14:textId="77777777" w:rsidR="007832DB" w:rsidRPr="002C30F6" w:rsidRDefault="007832DB" w:rsidP="007832DB">
            <w:pPr>
              <w:spacing w:line="480" w:lineRule="auto"/>
              <w:rPr>
                <w:rFonts w:ascii="Times New Roman" w:hAnsi="Times New Roman" w:cs="Times New Roman"/>
                <w:sz w:val="24"/>
                <w:szCs w:val="24"/>
              </w:rPr>
            </w:pPr>
          </w:p>
        </w:tc>
        <w:tc>
          <w:tcPr>
            <w:tcW w:w="916" w:type="dxa"/>
            <w:gridSpan w:val="2"/>
          </w:tcPr>
          <w:p w14:paraId="4690922A" w14:textId="77777777" w:rsidR="007832DB" w:rsidRPr="002C30F6" w:rsidRDefault="007832DB" w:rsidP="007832D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M</w:t>
            </w:r>
          </w:p>
        </w:tc>
        <w:tc>
          <w:tcPr>
            <w:tcW w:w="1204" w:type="dxa"/>
          </w:tcPr>
          <w:p w14:paraId="33442B47" w14:textId="77777777" w:rsidR="007832DB" w:rsidRPr="002C30F6" w:rsidRDefault="007832DB" w:rsidP="007832D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SD</w:t>
            </w:r>
          </w:p>
        </w:tc>
        <w:tc>
          <w:tcPr>
            <w:tcW w:w="1366" w:type="dxa"/>
            <w:gridSpan w:val="3"/>
          </w:tcPr>
          <w:p w14:paraId="593D0A59" w14:textId="77777777" w:rsidR="007832DB" w:rsidRPr="002C30F6" w:rsidRDefault="007832DB" w:rsidP="007832D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 xml:space="preserve">Std Error </w:t>
            </w:r>
          </w:p>
        </w:tc>
        <w:tc>
          <w:tcPr>
            <w:tcW w:w="766" w:type="dxa"/>
          </w:tcPr>
          <w:p w14:paraId="15C2E415" w14:textId="77777777" w:rsidR="007832DB" w:rsidRPr="002C30F6" w:rsidRDefault="007832DB" w:rsidP="007832D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T</w:t>
            </w:r>
          </w:p>
        </w:tc>
        <w:tc>
          <w:tcPr>
            <w:tcW w:w="1005" w:type="dxa"/>
          </w:tcPr>
          <w:p w14:paraId="70B4B4BF" w14:textId="77777777" w:rsidR="007832DB" w:rsidRPr="002C30F6" w:rsidRDefault="007832DB" w:rsidP="007832D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df</w:t>
            </w:r>
          </w:p>
        </w:tc>
        <w:tc>
          <w:tcPr>
            <w:tcW w:w="1580" w:type="dxa"/>
            <w:gridSpan w:val="2"/>
          </w:tcPr>
          <w:p w14:paraId="5F86E94A" w14:textId="77777777" w:rsidR="007832DB" w:rsidRPr="002C30F6" w:rsidRDefault="007832DB" w:rsidP="007832DB">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Sig (2-tailed)</w:t>
            </w:r>
          </w:p>
        </w:tc>
      </w:tr>
      <w:tr w:rsidR="007832DB" w:rsidRPr="002C30F6" w14:paraId="0513DFB8" w14:textId="77777777" w:rsidTr="000579FE">
        <w:trPr>
          <w:cnfStyle w:val="000000100000" w:firstRow="0" w:lastRow="0" w:firstColumn="0" w:lastColumn="0" w:oddVBand="0" w:evenVBand="0" w:oddHBand="1" w:evenHBand="0" w:firstRowFirstColumn="0" w:firstRowLastColumn="0" w:lastRowFirstColumn="0" w:lastRowLastColumn="0"/>
          <w:trHeight w:val="1259"/>
        </w:trPr>
        <w:tc>
          <w:tcPr>
            <w:cnfStyle w:val="001000000000" w:firstRow="0" w:lastRow="0" w:firstColumn="1" w:lastColumn="0" w:oddVBand="0" w:evenVBand="0" w:oddHBand="0" w:evenHBand="0" w:firstRowFirstColumn="0" w:firstRowLastColumn="0" w:lastRowFirstColumn="0" w:lastRowLastColumn="0"/>
            <w:tcW w:w="2977" w:type="dxa"/>
            <w:gridSpan w:val="2"/>
          </w:tcPr>
          <w:p w14:paraId="729AA9CF" w14:textId="242A7FA7" w:rsidR="007832DB" w:rsidRPr="002C30F6" w:rsidRDefault="000579FE" w:rsidP="007832DB">
            <w:pPr>
              <w:spacing w:line="480" w:lineRule="auto"/>
              <w:rPr>
                <w:rFonts w:ascii="Times New Roman" w:hAnsi="Times New Roman" w:cs="Times New Roman"/>
                <w:sz w:val="20"/>
                <w:szCs w:val="20"/>
              </w:rPr>
            </w:pPr>
            <w:r w:rsidRPr="002C30F6">
              <w:rPr>
                <w:rFonts w:ascii="Times New Roman" w:hAnsi="Times New Roman" w:cs="Times New Roman"/>
                <w:sz w:val="20"/>
                <w:szCs w:val="20"/>
              </w:rPr>
              <w:t>Absence of</w:t>
            </w:r>
            <w:r w:rsidR="007832DB" w:rsidRPr="002C30F6">
              <w:rPr>
                <w:rFonts w:ascii="Times New Roman" w:hAnsi="Times New Roman" w:cs="Times New Roman"/>
                <w:sz w:val="20"/>
                <w:szCs w:val="20"/>
              </w:rPr>
              <w:t xml:space="preserve"> mitigating factor &amp;</w:t>
            </w:r>
          </w:p>
          <w:p w14:paraId="32714E61" w14:textId="77777777"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0"/>
                <w:szCs w:val="20"/>
              </w:rPr>
              <w:t xml:space="preserve"> mitigating factor</w:t>
            </w:r>
          </w:p>
        </w:tc>
        <w:tc>
          <w:tcPr>
            <w:tcW w:w="727" w:type="dxa"/>
          </w:tcPr>
          <w:p w14:paraId="3FD8B388" w14:textId="77777777" w:rsidR="007832DB" w:rsidRPr="002C30F6" w:rsidRDefault="007832DB" w:rsidP="007832D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6.15</w:t>
            </w:r>
          </w:p>
        </w:tc>
        <w:tc>
          <w:tcPr>
            <w:tcW w:w="1325" w:type="dxa"/>
            <w:gridSpan w:val="2"/>
          </w:tcPr>
          <w:p w14:paraId="776C4F81" w14:textId="77777777" w:rsidR="007832DB" w:rsidRPr="002C30F6" w:rsidRDefault="007832DB" w:rsidP="007832D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6.15</w:t>
            </w:r>
          </w:p>
        </w:tc>
        <w:tc>
          <w:tcPr>
            <w:tcW w:w="1150" w:type="dxa"/>
          </w:tcPr>
          <w:p w14:paraId="113305AC" w14:textId="77777777" w:rsidR="007832DB" w:rsidRPr="002C30F6" w:rsidRDefault="007832DB" w:rsidP="007832D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.457</w:t>
            </w:r>
          </w:p>
        </w:tc>
        <w:tc>
          <w:tcPr>
            <w:tcW w:w="861" w:type="dxa"/>
            <w:gridSpan w:val="2"/>
          </w:tcPr>
          <w:p w14:paraId="6D6D4A0F" w14:textId="77777777" w:rsidR="007832DB" w:rsidRPr="002C30F6" w:rsidRDefault="007832DB" w:rsidP="007832D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15.12</w:t>
            </w:r>
          </w:p>
        </w:tc>
        <w:tc>
          <w:tcPr>
            <w:tcW w:w="1150" w:type="dxa"/>
            <w:gridSpan w:val="2"/>
          </w:tcPr>
          <w:p w14:paraId="14BF1298" w14:textId="77777777" w:rsidR="007832DB" w:rsidRPr="002C30F6" w:rsidRDefault="007832DB" w:rsidP="007832D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180</w:t>
            </w:r>
          </w:p>
        </w:tc>
        <w:tc>
          <w:tcPr>
            <w:tcW w:w="1435" w:type="dxa"/>
          </w:tcPr>
          <w:p w14:paraId="01390F7D" w14:textId="77777777" w:rsidR="007832DB" w:rsidRPr="002C30F6" w:rsidRDefault="007832DB" w:rsidP="007832D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C30F6">
              <w:rPr>
                <w:rFonts w:ascii="Times New Roman" w:hAnsi="Times New Roman" w:cs="Times New Roman"/>
                <w:sz w:val="24"/>
                <w:szCs w:val="24"/>
              </w:rPr>
              <w:t>.000</w:t>
            </w:r>
          </w:p>
        </w:tc>
      </w:tr>
    </w:tbl>
    <w:p w14:paraId="667A36E3" w14:textId="77777777" w:rsidR="007832DB" w:rsidRPr="002C30F6" w:rsidRDefault="007832DB" w:rsidP="007832DB">
      <w:pPr>
        <w:spacing w:line="480" w:lineRule="auto"/>
        <w:rPr>
          <w:rFonts w:ascii="Times New Roman" w:hAnsi="Times New Roman" w:cs="Times New Roman"/>
          <w:sz w:val="24"/>
          <w:szCs w:val="24"/>
        </w:rPr>
      </w:pPr>
    </w:p>
    <w:p w14:paraId="79988BC5" w14:textId="77777777" w:rsidR="007832DB" w:rsidRPr="002C30F6" w:rsidRDefault="007832DB" w:rsidP="007832DB">
      <w:pPr>
        <w:spacing w:line="480" w:lineRule="auto"/>
        <w:rPr>
          <w:rFonts w:ascii="Times New Roman" w:hAnsi="Times New Roman" w:cs="Times New Roman"/>
          <w:sz w:val="24"/>
          <w:szCs w:val="24"/>
        </w:rPr>
      </w:pPr>
    </w:p>
    <w:p w14:paraId="6C36F555" w14:textId="2BA3F72E" w:rsidR="007832DB"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t xml:space="preserve">As </w:t>
      </w:r>
      <w:r w:rsidRPr="002C30F6">
        <w:rPr>
          <w:rFonts w:ascii="Times New Roman" w:hAnsi="Times New Roman" w:cs="Times New Roman"/>
          <w:i/>
          <w:iCs/>
          <w:sz w:val="24"/>
          <w:szCs w:val="24"/>
        </w:rPr>
        <w:t xml:space="preserve">table </w:t>
      </w:r>
      <w:r w:rsidR="00F71985" w:rsidRPr="002C30F6">
        <w:rPr>
          <w:rFonts w:ascii="Times New Roman" w:hAnsi="Times New Roman" w:cs="Times New Roman"/>
          <w:i/>
          <w:iCs/>
          <w:sz w:val="24"/>
          <w:szCs w:val="24"/>
        </w:rPr>
        <w:t>4</w:t>
      </w:r>
      <w:r w:rsidRPr="002C30F6">
        <w:rPr>
          <w:rFonts w:ascii="Times New Roman" w:hAnsi="Times New Roman" w:cs="Times New Roman"/>
          <w:sz w:val="24"/>
          <w:szCs w:val="24"/>
        </w:rPr>
        <w:t xml:space="preserve"> indicates, a related t-test showed the difference between sentence length was statistically significant for presence of mitigating factor, compared to </w:t>
      </w:r>
      <w:r w:rsidR="000579FE" w:rsidRPr="002C30F6">
        <w:rPr>
          <w:rFonts w:ascii="Times New Roman" w:hAnsi="Times New Roman" w:cs="Times New Roman"/>
          <w:sz w:val="24"/>
          <w:szCs w:val="24"/>
        </w:rPr>
        <w:t>absence</w:t>
      </w:r>
      <w:r w:rsidRPr="002C30F6">
        <w:rPr>
          <w:rFonts w:ascii="Times New Roman" w:hAnsi="Times New Roman" w:cs="Times New Roman"/>
          <w:sz w:val="24"/>
          <w:szCs w:val="24"/>
        </w:rPr>
        <w:t xml:space="preserve"> of mitigating factor (</w:t>
      </w:r>
      <w:r w:rsidRPr="002C30F6">
        <w:rPr>
          <w:rFonts w:ascii="Times New Roman" w:hAnsi="Times New Roman" w:cs="Times New Roman"/>
          <w:i/>
          <w:iCs/>
          <w:sz w:val="24"/>
          <w:szCs w:val="24"/>
        </w:rPr>
        <w:t>t</w:t>
      </w:r>
      <w:r w:rsidRPr="002C30F6">
        <w:rPr>
          <w:rFonts w:ascii="Times New Roman" w:hAnsi="Times New Roman" w:cs="Times New Roman"/>
          <w:sz w:val="24"/>
          <w:szCs w:val="24"/>
        </w:rPr>
        <w:t xml:space="preserve">(15.12, </w:t>
      </w:r>
      <w:r w:rsidRPr="002C30F6">
        <w:rPr>
          <w:rFonts w:ascii="Times New Roman" w:hAnsi="Times New Roman" w:cs="Times New Roman"/>
          <w:i/>
          <w:iCs/>
          <w:sz w:val="24"/>
          <w:szCs w:val="24"/>
        </w:rPr>
        <w:t>p</w:t>
      </w:r>
      <w:r w:rsidRPr="002C30F6">
        <w:rPr>
          <w:rFonts w:ascii="Times New Roman" w:hAnsi="Times New Roman" w:cs="Times New Roman"/>
          <w:sz w:val="24"/>
          <w:szCs w:val="24"/>
        </w:rPr>
        <w:t xml:space="preserve"> = .000, one tailed). </w:t>
      </w:r>
    </w:p>
    <w:p w14:paraId="4C4E6744" w14:textId="76DC8772" w:rsidR="001748D7" w:rsidRDefault="001748D7" w:rsidP="007832DB">
      <w:pPr>
        <w:spacing w:line="480" w:lineRule="auto"/>
        <w:rPr>
          <w:rFonts w:ascii="Times New Roman" w:hAnsi="Times New Roman" w:cs="Times New Roman"/>
          <w:sz w:val="24"/>
          <w:szCs w:val="24"/>
        </w:rPr>
      </w:pPr>
    </w:p>
    <w:p w14:paraId="05452843" w14:textId="492651F4" w:rsidR="001748D7" w:rsidRDefault="001748D7" w:rsidP="007832DB">
      <w:pPr>
        <w:spacing w:line="480" w:lineRule="auto"/>
        <w:rPr>
          <w:rFonts w:ascii="Times New Roman" w:hAnsi="Times New Roman" w:cs="Times New Roman"/>
          <w:sz w:val="24"/>
          <w:szCs w:val="24"/>
        </w:rPr>
      </w:pPr>
    </w:p>
    <w:p w14:paraId="5E22DFA5" w14:textId="7AEAAD41" w:rsidR="001748D7" w:rsidRDefault="001748D7" w:rsidP="007832DB">
      <w:pPr>
        <w:spacing w:line="480" w:lineRule="auto"/>
        <w:rPr>
          <w:rFonts w:ascii="Times New Roman" w:hAnsi="Times New Roman" w:cs="Times New Roman"/>
          <w:sz w:val="24"/>
          <w:szCs w:val="24"/>
        </w:rPr>
      </w:pPr>
    </w:p>
    <w:p w14:paraId="1805A188" w14:textId="77777777" w:rsidR="001748D7" w:rsidRPr="002C30F6" w:rsidRDefault="001748D7" w:rsidP="007832DB">
      <w:pPr>
        <w:spacing w:line="480" w:lineRule="auto"/>
        <w:rPr>
          <w:rFonts w:ascii="Times New Roman" w:hAnsi="Times New Roman" w:cs="Times New Roman"/>
          <w:sz w:val="24"/>
          <w:szCs w:val="24"/>
        </w:rPr>
      </w:pPr>
    </w:p>
    <w:p w14:paraId="136EA5F5" w14:textId="77777777"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lastRenderedPageBreak/>
        <w:t>Discussion</w:t>
      </w:r>
    </w:p>
    <w:p w14:paraId="3B5E93C4" w14:textId="307BACCD" w:rsidR="00CA689D" w:rsidRPr="002C30F6" w:rsidRDefault="007832DB" w:rsidP="007832DB">
      <w:pPr>
        <w:spacing w:line="480" w:lineRule="auto"/>
        <w:ind w:firstLine="720"/>
        <w:rPr>
          <w:rFonts w:ascii="Times New Roman" w:hAnsi="Times New Roman" w:cs="Times New Roman"/>
          <w:sz w:val="24"/>
          <w:szCs w:val="24"/>
        </w:rPr>
      </w:pPr>
      <w:bookmarkStart w:id="10" w:name="_Hlk36920266"/>
      <w:r w:rsidRPr="002C30F6">
        <w:rPr>
          <w:rFonts w:ascii="Times New Roman" w:hAnsi="Times New Roman" w:cs="Times New Roman"/>
          <w:sz w:val="24"/>
          <w:szCs w:val="24"/>
        </w:rPr>
        <w:t>The current study sought to observe the strength of the relationship between the  predictor variables; empathy, gender, presence</w:t>
      </w:r>
      <w:r w:rsidR="000579FE" w:rsidRPr="002C30F6">
        <w:rPr>
          <w:rFonts w:ascii="Times New Roman" w:hAnsi="Times New Roman" w:cs="Times New Roman"/>
          <w:sz w:val="24"/>
          <w:szCs w:val="24"/>
        </w:rPr>
        <w:t xml:space="preserve"> or absence</w:t>
      </w:r>
      <w:r w:rsidRPr="002C30F6">
        <w:rPr>
          <w:rFonts w:ascii="Times New Roman" w:hAnsi="Times New Roman" w:cs="Times New Roman"/>
          <w:sz w:val="24"/>
          <w:szCs w:val="24"/>
        </w:rPr>
        <w:t xml:space="preserve"> of mitigating factor and potential sentence length, if any. </w:t>
      </w:r>
      <w:bookmarkEnd w:id="10"/>
      <w:r w:rsidRPr="002C30F6">
        <w:rPr>
          <w:rFonts w:ascii="Times New Roman" w:hAnsi="Times New Roman" w:cs="Times New Roman"/>
          <w:sz w:val="24"/>
          <w:szCs w:val="24"/>
        </w:rPr>
        <w:t xml:space="preserve">Unfortunately, there was no significant contribution of predictor variables to the sentence score, with the exception of the presence of mitigating factor, compared to </w:t>
      </w:r>
      <w:r w:rsidR="000579FE" w:rsidRPr="002C30F6">
        <w:rPr>
          <w:rFonts w:ascii="Times New Roman" w:hAnsi="Times New Roman" w:cs="Times New Roman"/>
          <w:sz w:val="24"/>
          <w:szCs w:val="24"/>
        </w:rPr>
        <w:t>absence</w:t>
      </w:r>
      <w:r w:rsidRPr="002C30F6">
        <w:rPr>
          <w:rFonts w:ascii="Times New Roman" w:hAnsi="Times New Roman" w:cs="Times New Roman"/>
          <w:sz w:val="24"/>
          <w:szCs w:val="24"/>
        </w:rPr>
        <w:t xml:space="preserve"> of mitigating factor as</w:t>
      </w:r>
      <w:r w:rsidRPr="001748D7">
        <w:rPr>
          <w:rFonts w:ascii="Times New Roman" w:hAnsi="Times New Roman" w:cs="Times New Roman"/>
          <w:i/>
          <w:iCs/>
          <w:sz w:val="24"/>
          <w:szCs w:val="24"/>
        </w:rPr>
        <w:t xml:space="preserve"> </w:t>
      </w:r>
      <w:r w:rsidR="001748D7" w:rsidRPr="001748D7">
        <w:rPr>
          <w:rFonts w:ascii="Times New Roman" w:hAnsi="Times New Roman" w:cs="Times New Roman"/>
          <w:i/>
          <w:iCs/>
          <w:sz w:val="24"/>
          <w:szCs w:val="24"/>
        </w:rPr>
        <w:t>t</w:t>
      </w:r>
      <w:r w:rsidR="001748D7">
        <w:rPr>
          <w:rFonts w:ascii="Times New Roman" w:hAnsi="Times New Roman" w:cs="Times New Roman"/>
          <w:sz w:val="24"/>
          <w:szCs w:val="24"/>
        </w:rPr>
        <w:t xml:space="preserve"> </w:t>
      </w:r>
      <w:r w:rsidRPr="002C30F6">
        <w:rPr>
          <w:rFonts w:ascii="Times New Roman" w:hAnsi="Times New Roman" w:cs="Times New Roman"/>
          <w:sz w:val="24"/>
          <w:szCs w:val="24"/>
        </w:rPr>
        <w:t xml:space="preserve">tests revealed, when the two groups were compared. The potential mechanism that empathy was not a significant predictor for sentence score, although </w:t>
      </w:r>
      <w:r w:rsidR="001748D7" w:rsidRPr="001748D7">
        <w:rPr>
          <w:rFonts w:ascii="Times New Roman" w:hAnsi="Times New Roman" w:cs="Times New Roman"/>
          <w:i/>
          <w:iCs/>
          <w:sz w:val="24"/>
          <w:szCs w:val="24"/>
        </w:rPr>
        <w:t>t</w:t>
      </w:r>
      <w:r w:rsidR="001748D7">
        <w:rPr>
          <w:rFonts w:ascii="Times New Roman" w:hAnsi="Times New Roman" w:cs="Times New Roman"/>
          <w:sz w:val="24"/>
          <w:szCs w:val="24"/>
        </w:rPr>
        <w:t xml:space="preserve"> </w:t>
      </w:r>
      <w:r w:rsidRPr="002C30F6">
        <w:rPr>
          <w:rFonts w:ascii="Times New Roman" w:hAnsi="Times New Roman" w:cs="Times New Roman"/>
          <w:sz w:val="24"/>
          <w:szCs w:val="24"/>
        </w:rPr>
        <w:t xml:space="preserve">tests revealed presence of mitigating factor was, warrants further discussion. As Bandes (2017) contends, whilst empathy for the defendant may not have an effect on sentence score, in this instance, feelings of sympathy and compassion for a defendant </w:t>
      </w:r>
      <w:r w:rsidR="006216B4" w:rsidRPr="002C30F6">
        <w:rPr>
          <w:rFonts w:ascii="Times New Roman" w:hAnsi="Times New Roman" w:cs="Times New Roman"/>
          <w:sz w:val="24"/>
          <w:szCs w:val="24"/>
        </w:rPr>
        <w:t>may</w:t>
      </w:r>
      <w:r w:rsidRPr="002C30F6">
        <w:rPr>
          <w:rFonts w:ascii="Times New Roman" w:hAnsi="Times New Roman" w:cs="Times New Roman"/>
          <w:sz w:val="24"/>
          <w:szCs w:val="24"/>
        </w:rPr>
        <w:t>. One such theory is that the heuristic function of emotion, can have a direct relationship with decision making. When presented with a mitigating factor that induces sympathy, rather than empathy towards the defendant, compassionate emotions can be considered</w:t>
      </w:r>
      <w:r w:rsidR="00FF3C05" w:rsidRPr="002C30F6">
        <w:rPr>
          <w:rFonts w:ascii="Times New Roman" w:hAnsi="Times New Roman" w:cs="Times New Roman"/>
          <w:sz w:val="24"/>
          <w:szCs w:val="24"/>
        </w:rPr>
        <w:t>, which may then be</w:t>
      </w:r>
      <w:r w:rsidRPr="002C30F6">
        <w:rPr>
          <w:rFonts w:ascii="Times New Roman" w:hAnsi="Times New Roman" w:cs="Times New Roman"/>
          <w:sz w:val="24"/>
          <w:szCs w:val="24"/>
        </w:rPr>
        <w:t xml:space="preserve"> projected to decision making, in a way which is congruent with their emotions. </w:t>
      </w:r>
      <w:r w:rsidR="00A03118" w:rsidRPr="002C30F6">
        <w:rPr>
          <w:rFonts w:ascii="Times New Roman" w:hAnsi="Times New Roman" w:cs="Times New Roman"/>
          <w:sz w:val="24"/>
          <w:szCs w:val="24"/>
        </w:rPr>
        <w:t xml:space="preserve">Walsh and Hatch (2018) discuss </w:t>
      </w:r>
      <w:r w:rsidR="00A85505" w:rsidRPr="002C30F6">
        <w:rPr>
          <w:rFonts w:ascii="Times New Roman" w:hAnsi="Times New Roman" w:cs="Times New Roman"/>
          <w:sz w:val="24"/>
          <w:szCs w:val="24"/>
        </w:rPr>
        <w:t xml:space="preserve">that </w:t>
      </w:r>
      <w:r w:rsidR="00A03118" w:rsidRPr="002C30F6">
        <w:rPr>
          <w:rFonts w:ascii="Times New Roman" w:hAnsi="Times New Roman" w:cs="Times New Roman"/>
          <w:sz w:val="24"/>
          <w:szCs w:val="24"/>
        </w:rPr>
        <w:t>the evolutionary role of emotions and decision making, in particular in capital punishment cases,</w:t>
      </w:r>
      <w:r w:rsidR="00A85505" w:rsidRPr="002C30F6">
        <w:rPr>
          <w:rFonts w:ascii="Times New Roman" w:hAnsi="Times New Roman" w:cs="Times New Roman"/>
          <w:sz w:val="24"/>
          <w:szCs w:val="24"/>
        </w:rPr>
        <w:t xml:space="preserve"> </w:t>
      </w:r>
      <w:r w:rsidR="00A03118" w:rsidRPr="002C30F6">
        <w:rPr>
          <w:rFonts w:ascii="Times New Roman" w:hAnsi="Times New Roman" w:cs="Times New Roman"/>
          <w:sz w:val="24"/>
          <w:szCs w:val="24"/>
        </w:rPr>
        <w:t xml:space="preserve">are widely discussed. </w:t>
      </w:r>
      <w:r w:rsidR="006216B4" w:rsidRPr="002C30F6">
        <w:rPr>
          <w:rFonts w:ascii="Times New Roman" w:hAnsi="Times New Roman" w:cs="Times New Roman"/>
          <w:sz w:val="24"/>
          <w:szCs w:val="24"/>
        </w:rPr>
        <w:t>A</w:t>
      </w:r>
      <w:r w:rsidR="00A85505" w:rsidRPr="002C30F6">
        <w:rPr>
          <w:rFonts w:ascii="Times New Roman" w:hAnsi="Times New Roman" w:cs="Times New Roman"/>
          <w:sz w:val="24"/>
          <w:szCs w:val="24"/>
        </w:rPr>
        <w:t xml:space="preserve"> particular curiosity</w:t>
      </w:r>
      <w:r w:rsidR="00A8771A" w:rsidRPr="002C30F6">
        <w:rPr>
          <w:rFonts w:ascii="Times New Roman" w:hAnsi="Times New Roman" w:cs="Times New Roman"/>
          <w:sz w:val="24"/>
          <w:szCs w:val="24"/>
        </w:rPr>
        <w:t xml:space="preserve"> </w:t>
      </w:r>
      <w:r w:rsidR="006216B4" w:rsidRPr="002C30F6">
        <w:rPr>
          <w:rFonts w:ascii="Times New Roman" w:hAnsi="Times New Roman" w:cs="Times New Roman"/>
          <w:sz w:val="24"/>
          <w:szCs w:val="24"/>
        </w:rPr>
        <w:t>for</w:t>
      </w:r>
      <w:r w:rsidR="00A8771A" w:rsidRPr="002C30F6">
        <w:rPr>
          <w:rFonts w:ascii="Times New Roman" w:hAnsi="Times New Roman" w:cs="Times New Roman"/>
          <w:sz w:val="24"/>
          <w:szCs w:val="24"/>
        </w:rPr>
        <w:t xml:space="preserve"> some researchers,</w:t>
      </w:r>
      <w:r w:rsidR="00A85505" w:rsidRPr="002C30F6">
        <w:rPr>
          <w:rFonts w:ascii="Times New Roman" w:hAnsi="Times New Roman" w:cs="Times New Roman"/>
          <w:sz w:val="24"/>
          <w:szCs w:val="24"/>
        </w:rPr>
        <w:t xml:space="preserve"> is the role of induced emotion in re</w:t>
      </w:r>
      <w:r w:rsidR="00A8771A" w:rsidRPr="002C30F6">
        <w:rPr>
          <w:rFonts w:ascii="Times New Roman" w:hAnsi="Times New Roman" w:cs="Times New Roman"/>
          <w:sz w:val="24"/>
          <w:szCs w:val="24"/>
        </w:rPr>
        <w:t>tributive or restitutive punishment. It is discussed that i</w:t>
      </w:r>
      <w:r w:rsidR="00A03118" w:rsidRPr="002C30F6">
        <w:rPr>
          <w:rFonts w:ascii="Times New Roman" w:hAnsi="Times New Roman" w:cs="Times New Roman"/>
          <w:sz w:val="24"/>
          <w:szCs w:val="24"/>
        </w:rPr>
        <w:t>t is often observed</w:t>
      </w:r>
      <w:r w:rsidR="006216B4" w:rsidRPr="002C30F6">
        <w:rPr>
          <w:rFonts w:ascii="Times New Roman" w:hAnsi="Times New Roman" w:cs="Times New Roman"/>
          <w:sz w:val="24"/>
          <w:szCs w:val="24"/>
        </w:rPr>
        <w:t xml:space="preserve"> during a trial,</w:t>
      </w:r>
      <w:r w:rsidR="00A03118" w:rsidRPr="002C30F6">
        <w:rPr>
          <w:rFonts w:ascii="Times New Roman" w:hAnsi="Times New Roman" w:cs="Times New Roman"/>
          <w:sz w:val="24"/>
          <w:szCs w:val="24"/>
        </w:rPr>
        <w:t xml:space="preserve"> that the prosecutor will engage the jury with emotionally charged testimonies and words</w:t>
      </w:r>
      <w:r w:rsidR="00A8771A" w:rsidRPr="002C30F6">
        <w:rPr>
          <w:rFonts w:ascii="Times New Roman" w:hAnsi="Times New Roman" w:cs="Times New Roman"/>
          <w:sz w:val="24"/>
          <w:szCs w:val="24"/>
        </w:rPr>
        <w:t>, to heighten the probability of a conviction.</w:t>
      </w:r>
      <w:r w:rsidR="00F91C55" w:rsidRPr="002C30F6">
        <w:rPr>
          <w:rFonts w:ascii="Times New Roman" w:hAnsi="Times New Roman" w:cs="Times New Roman"/>
          <w:sz w:val="24"/>
          <w:szCs w:val="24"/>
        </w:rPr>
        <w:t xml:space="preserve"> </w:t>
      </w:r>
      <w:r w:rsidR="00A8771A" w:rsidRPr="002C30F6">
        <w:rPr>
          <w:rFonts w:ascii="Times New Roman" w:hAnsi="Times New Roman" w:cs="Times New Roman"/>
          <w:sz w:val="24"/>
          <w:szCs w:val="24"/>
        </w:rPr>
        <w:t>W</w:t>
      </w:r>
      <w:r w:rsidR="00F91C55" w:rsidRPr="002C30F6">
        <w:rPr>
          <w:rFonts w:ascii="Times New Roman" w:hAnsi="Times New Roman" w:cs="Times New Roman"/>
          <w:sz w:val="24"/>
          <w:szCs w:val="24"/>
        </w:rPr>
        <w:t>hereas the defence</w:t>
      </w:r>
      <w:r w:rsidR="00A8771A" w:rsidRPr="002C30F6">
        <w:rPr>
          <w:rFonts w:ascii="Times New Roman" w:hAnsi="Times New Roman" w:cs="Times New Roman"/>
          <w:sz w:val="24"/>
          <w:szCs w:val="24"/>
        </w:rPr>
        <w:t>,</w:t>
      </w:r>
      <w:r w:rsidR="00F91C55" w:rsidRPr="002C30F6">
        <w:rPr>
          <w:rFonts w:ascii="Times New Roman" w:hAnsi="Times New Roman" w:cs="Times New Roman"/>
          <w:sz w:val="24"/>
          <w:szCs w:val="24"/>
        </w:rPr>
        <w:t xml:space="preserve"> </w:t>
      </w:r>
      <w:r w:rsidR="006216B4" w:rsidRPr="002C30F6">
        <w:rPr>
          <w:rFonts w:ascii="Times New Roman" w:hAnsi="Times New Roman" w:cs="Times New Roman"/>
          <w:sz w:val="24"/>
          <w:szCs w:val="24"/>
        </w:rPr>
        <w:t xml:space="preserve">may </w:t>
      </w:r>
      <w:r w:rsidR="00F91C55" w:rsidRPr="002C30F6">
        <w:rPr>
          <w:rFonts w:ascii="Times New Roman" w:hAnsi="Times New Roman" w:cs="Times New Roman"/>
          <w:sz w:val="24"/>
          <w:szCs w:val="24"/>
        </w:rPr>
        <w:t>play to humanity of the defendant, projecting moral reasoning</w:t>
      </w:r>
      <w:r w:rsidR="00A8771A" w:rsidRPr="002C30F6">
        <w:rPr>
          <w:rFonts w:ascii="Times New Roman" w:hAnsi="Times New Roman" w:cs="Times New Roman"/>
          <w:sz w:val="24"/>
          <w:szCs w:val="24"/>
        </w:rPr>
        <w:t xml:space="preserve">, causing jurors to question their rational thinking and </w:t>
      </w:r>
      <w:r w:rsidR="006216B4" w:rsidRPr="002C30F6">
        <w:rPr>
          <w:rFonts w:ascii="Times New Roman" w:hAnsi="Times New Roman" w:cs="Times New Roman"/>
          <w:sz w:val="24"/>
          <w:szCs w:val="24"/>
        </w:rPr>
        <w:t xml:space="preserve">with the possibility of </w:t>
      </w:r>
      <w:r w:rsidR="00A8771A" w:rsidRPr="002C30F6">
        <w:rPr>
          <w:rFonts w:ascii="Times New Roman" w:hAnsi="Times New Roman" w:cs="Times New Roman"/>
          <w:sz w:val="24"/>
          <w:szCs w:val="24"/>
        </w:rPr>
        <w:t>provid</w:t>
      </w:r>
      <w:r w:rsidR="006216B4" w:rsidRPr="002C30F6">
        <w:rPr>
          <w:rFonts w:ascii="Times New Roman" w:hAnsi="Times New Roman" w:cs="Times New Roman"/>
          <w:sz w:val="24"/>
          <w:szCs w:val="24"/>
        </w:rPr>
        <w:t>ing</w:t>
      </w:r>
      <w:r w:rsidR="00A8771A" w:rsidRPr="002C30F6">
        <w:rPr>
          <w:rFonts w:ascii="Times New Roman" w:hAnsi="Times New Roman" w:cs="Times New Roman"/>
          <w:sz w:val="24"/>
          <w:szCs w:val="24"/>
        </w:rPr>
        <w:t xml:space="preserve"> a not guilty verdict</w:t>
      </w:r>
      <w:r w:rsidR="00F91C55" w:rsidRPr="002C30F6">
        <w:rPr>
          <w:rFonts w:ascii="Times New Roman" w:hAnsi="Times New Roman" w:cs="Times New Roman"/>
          <w:sz w:val="24"/>
          <w:szCs w:val="24"/>
        </w:rPr>
        <w:t xml:space="preserve">. In contrast, </w:t>
      </w:r>
      <w:r w:rsidR="00A8771A" w:rsidRPr="002C30F6">
        <w:rPr>
          <w:rFonts w:ascii="Times New Roman" w:hAnsi="Times New Roman" w:cs="Times New Roman"/>
          <w:sz w:val="24"/>
          <w:szCs w:val="24"/>
        </w:rPr>
        <w:t>subsequent to the closing arguments</w:t>
      </w:r>
      <w:r w:rsidR="006216B4" w:rsidRPr="002C30F6">
        <w:rPr>
          <w:rFonts w:ascii="Times New Roman" w:hAnsi="Times New Roman" w:cs="Times New Roman"/>
          <w:sz w:val="24"/>
          <w:szCs w:val="24"/>
        </w:rPr>
        <w:t xml:space="preserve"> of both legal teams</w:t>
      </w:r>
      <w:r w:rsidR="00A8771A" w:rsidRPr="002C30F6">
        <w:rPr>
          <w:rFonts w:ascii="Times New Roman" w:hAnsi="Times New Roman" w:cs="Times New Roman"/>
          <w:sz w:val="24"/>
          <w:szCs w:val="24"/>
        </w:rPr>
        <w:t xml:space="preserve">, </w:t>
      </w:r>
      <w:r w:rsidR="00F91C55" w:rsidRPr="002C30F6">
        <w:rPr>
          <w:rFonts w:ascii="Times New Roman" w:hAnsi="Times New Roman" w:cs="Times New Roman"/>
          <w:sz w:val="24"/>
          <w:szCs w:val="24"/>
        </w:rPr>
        <w:t>the judge often asks the jurors to base their verdicts on the evidence shown</w:t>
      </w:r>
      <w:r w:rsidR="00A8771A" w:rsidRPr="002C30F6">
        <w:rPr>
          <w:rFonts w:ascii="Times New Roman" w:hAnsi="Times New Roman" w:cs="Times New Roman"/>
          <w:sz w:val="24"/>
          <w:szCs w:val="24"/>
        </w:rPr>
        <w:t xml:space="preserve"> and to disregard</w:t>
      </w:r>
      <w:r w:rsidR="00F91C55" w:rsidRPr="002C30F6">
        <w:rPr>
          <w:rFonts w:ascii="Times New Roman" w:hAnsi="Times New Roman" w:cs="Times New Roman"/>
          <w:sz w:val="24"/>
          <w:szCs w:val="24"/>
        </w:rPr>
        <w:t xml:space="preserve"> their emotions, however, evolution and neuroscience research may </w:t>
      </w:r>
      <w:r w:rsidR="006216B4" w:rsidRPr="002C30F6">
        <w:rPr>
          <w:rFonts w:ascii="Times New Roman" w:hAnsi="Times New Roman" w:cs="Times New Roman"/>
          <w:sz w:val="24"/>
          <w:szCs w:val="24"/>
        </w:rPr>
        <w:t>suggest that</w:t>
      </w:r>
      <w:r w:rsidR="00F91C55" w:rsidRPr="002C30F6">
        <w:rPr>
          <w:rFonts w:ascii="Times New Roman" w:hAnsi="Times New Roman" w:cs="Times New Roman"/>
          <w:sz w:val="24"/>
          <w:szCs w:val="24"/>
        </w:rPr>
        <w:t xml:space="preserve"> this request </w:t>
      </w:r>
      <w:r w:rsidR="006216B4" w:rsidRPr="002C30F6">
        <w:rPr>
          <w:rFonts w:ascii="Times New Roman" w:hAnsi="Times New Roman" w:cs="Times New Roman"/>
          <w:sz w:val="24"/>
          <w:szCs w:val="24"/>
        </w:rPr>
        <w:t xml:space="preserve">may be </w:t>
      </w:r>
      <w:r w:rsidR="00F91C55" w:rsidRPr="002C30F6">
        <w:rPr>
          <w:rFonts w:ascii="Times New Roman" w:hAnsi="Times New Roman" w:cs="Times New Roman"/>
          <w:sz w:val="24"/>
          <w:szCs w:val="24"/>
        </w:rPr>
        <w:t xml:space="preserve">unachievable for many. Walsh and Hatch discuss that </w:t>
      </w:r>
      <w:r w:rsidR="00A8771A" w:rsidRPr="002C30F6">
        <w:rPr>
          <w:rFonts w:ascii="Times New Roman" w:hAnsi="Times New Roman" w:cs="Times New Roman"/>
          <w:sz w:val="24"/>
          <w:szCs w:val="24"/>
        </w:rPr>
        <w:t xml:space="preserve">the </w:t>
      </w:r>
      <w:r w:rsidR="00F91C55" w:rsidRPr="002C30F6">
        <w:rPr>
          <w:rFonts w:ascii="Times New Roman" w:hAnsi="Times New Roman" w:cs="Times New Roman"/>
          <w:sz w:val="24"/>
          <w:szCs w:val="24"/>
        </w:rPr>
        <w:t>primitive behaviour</w:t>
      </w:r>
      <w:r w:rsidR="00A8771A" w:rsidRPr="002C30F6">
        <w:rPr>
          <w:rFonts w:ascii="Times New Roman" w:hAnsi="Times New Roman" w:cs="Times New Roman"/>
          <w:sz w:val="24"/>
          <w:szCs w:val="24"/>
        </w:rPr>
        <w:t xml:space="preserve"> of humans</w:t>
      </w:r>
      <w:r w:rsidR="00F91C55" w:rsidRPr="002C30F6">
        <w:rPr>
          <w:rFonts w:ascii="Times New Roman" w:hAnsi="Times New Roman" w:cs="Times New Roman"/>
          <w:sz w:val="24"/>
          <w:szCs w:val="24"/>
        </w:rPr>
        <w:t xml:space="preserve"> </w:t>
      </w:r>
      <w:r w:rsidR="00F91C55" w:rsidRPr="002C30F6">
        <w:rPr>
          <w:rFonts w:ascii="Times New Roman" w:hAnsi="Times New Roman" w:cs="Times New Roman"/>
          <w:sz w:val="24"/>
          <w:szCs w:val="24"/>
        </w:rPr>
        <w:lastRenderedPageBreak/>
        <w:t>encourages individuals to pass judgements, primarily based on the emotio</w:t>
      </w:r>
      <w:r w:rsidR="00A8771A" w:rsidRPr="002C30F6">
        <w:rPr>
          <w:rFonts w:ascii="Times New Roman" w:hAnsi="Times New Roman" w:cs="Times New Roman"/>
          <w:sz w:val="24"/>
          <w:szCs w:val="24"/>
        </w:rPr>
        <w:t xml:space="preserve">n that </w:t>
      </w:r>
      <w:r w:rsidR="006216B4" w:rsidRPr="002C30F6">
        <w:rPr>
          <w:rFonts w:ascii="Times New Roman" w:hAnsi="Times New Roman" w:cs="Times New Roman"/>
          <w:sz w:val="24"/>
          <w:szCs w:val="24"/>
        </w:rPr>
        <w:t>is felt</w:t>
      </w:r>
      <w:r w:rsidR="00A8771A" w:rsidRPr="002C30F6">
        <w:rPr>
          <w:rFonts w:ascii="Times New Roman" w:hAnsi="Times New Roman" w:cs="Times New Roman"/>
          <w:sz w:val="24"/>
          <w:szCs w:val="24"/>
        </w:rPr>
        <w:t xml:space="preserve"> as that particular time</w:t>
      </w:r>
      <w:r w:rsidR="00F91C55" w:rsidRPr="002C30F6">
        <w:rPr>
          <w:rFonts w:ascii="Times New Roman" w:hAnsi="Times New Roman" w:cs="Times New Roman"/>
          <w:sz w:val="24"/>
          <w:szCs w:val="24"/>
        </w:rPr>
        <w:t>. Neuroscience research in to the role of emotion in decision making has frequently concluded that when emotion and reason and intertwined in a conflict of sorts, emotion will typically triumph over reason. It is further discussed</w:t>
      </w:r>
      <w:r w:rsidR="00A8771A" w:rsidRPr="002C30F6">
        <w:rPr>
          <w:rFonts w:ascii="Times New Roman" w:hAnsi="Times New Roman" w:cs="Times New Roman"/>
          <w:sz w:val="24"/>
          <w:szCs w:val="24"/>
        </w:rPr>
        <w:t xml:space="preserve"> by the researchers</w:t>
      </w:r>
      <w:r w:rsidR="00F91C55" w:rsidRPr="002C30F6">
        <w:rPr>
          <w:rFonts w:ascii="Times New Roman" w:hAnsi="Times New Roman" w:cs="Times New Roman"/>
          <w:sz w:val="24"/>
          <w:szCs w:val="24"/>
        </w:rPr>
        <w:t xml:space="preserve"> that even when jurors are typically presented with reasoned</w:t>
      </w:r>
      <w:r w:rsidR="00A8771A" w:rsidRPr="002C30F6">
        <w:rPr>
          <w:rFonts w:ascii="Times New Roman" w:hAnsi="Times New Roman" w:cs="Times New Roman"/>
          <w:sz w:val="24"/>
          <w:szCs w:val="24"/>
        </w:rPr>
        <w:t xml:space="preserve"> testimonies,</w:t>
      </w:r>
      <w:r w:rsidR="00F91C55" w:rsidRPr="002C30F6">
        <w:rPr>
          <w:rFonts w:ascii="Times New Roman" w:hAnsi="Times New Roman" w:cs="Times New Roman"/>
          <w:sz w:val="24"/>
          <w:szCs w:val="24"/>
        </w:rPr>
        <w:t xml:space="preserve"> arguments</w:t>
      </w:r>
      <w:r w:rsidR="00A8771A" w:rsidRPr="002C30F6">
        <w:rPr>
          <w:rFonts w:ascii="Times New Roman" w:hAnsi="Times New Roman" w:cs="Times New Roman"/>
          <w:sz w:val="24"/>
          <w:szCs w:val="24"/>
        </w:rPr>
        <w:t xml:space="preserve"> and physical evidence</w:t>
      </w:r>
      <w:r w:rsidR="00F91C55" w:rsidRPr="002C30F6">
        <w:rPr>
          <w:rFonts w:ascii="Times New Roman" w:hAnsi="Times New Roman" w:cs="Times New Roman"/>
          <w:sz w:val="24"/>
          <w:szCs w:val="24"/>
        </w:rPr>
        <w:t>, this can play a less significant role on decision making</w:t>
      </w:r>
      <w:r w:rsidR="00E61F1B" w:rsidRPr="002C30F6">
        <w:rPr>
          <w:rFonts w:ascii="Times New Roman" w:hAnsi="Times New Roman" w:cs="Times New Roman"/>
          <w:sz w:val="24"/>
          <w:szCs w:val="24"/>
        </w:rPr>
        <w:t xml:space="preserve">, due to the effect of emotion. Walsh and Hatch add that the primitive emotion of rationality and morality, can induce righteousness, particularly in capital punishment cases, where the crimes are often heinous and can significantly elevate the possibility of a retributive judgement. Parallel to this, a defence team </w:t>
      </w:r>
      <w:r w:rsidR="00A8771A" w:rsidRPr="002C30F6">
        <w:rPr>
          <w:rFonts w:ascii="Times New Roman" w:hAnsi="Times New Roman" w:cs="Times New Roman"/>
          <w:sz w:val="24"/>
          <w:szCs w:val="24"/>
        </w:rPr>
        <w:t xml:space="preserve">are often seen </w:t>
      </w:r>
      <w:r w:rsidR="00E61F1B" w:rsidRPr="002C30F6">
        <w:rPr>
          <w:rFonts w:ascii="Times New Roman" w:hAnsi="Times New Roman" w:cs="Times New Roman"/>
          <w:sz w:val="24"/>
          <w:szCs w:val="24"/>
        </w:rPr>
        <w:t xml:space="preserve">presenting a humanistic, rational balance between moral indignation and compassion and sympathy, </w:t>
      </w:r>
      <w:r w:rsidR="00A8771A" w:rsidRPr="002C30F6">
        <w:rPr>
          <w:rFonts w:ascii="Times New Roman" w:hAnsi="Times New Roman" w:cs="Times New Roman"/>
          <w:sz w:val="24"/>
          <w:szCs w:val="24"/>
        </w:rPr>
        <w:t>and this can</w:t>
      </w:r>
      <w:r w:rsidR="00E61F1B" w:rsidRPr="002C30F6">
        <w:rPr>
          <w:rFonts w:ascii="Times New Roman" w:hAnsi="Times New Roman" w:cs="Times New Roman"/>
          <w:sz w:val="24"/>
          <w:szCs w:val="24"/>
        </w:rPr>
        <w:t xml:space="preserve"> significantly increase the possibility of restitutive justice for a defendant. </w:t>
      </w:r>
      <w:r w:rsidR="00F01FEA" w:rsidRPr="002C30F6">
        <w:rPr>
          <w:rFonts w:ascii="Times New Roman" w:hAnsi="Times New Roman" w:cs="Times New Roman"/>
          <w:sz w:val="24"/>
          <w:szCs w:val="24"/>
        </w:rPr>
        <w:t xml:space="preserve">This finding differs from much of the previously cited literature, which infers that empathy may be a predictor for lowered sentence score and presents implications where strategic jury selection occurs in many cases. </w:t>
      </w:r>
      <w:r w:rsidR="00CA689D" w:rsidRPr="002C30F6">
        <w:rPr>
          <w:rFonts w:ascii="Times New Roman" w:hAnsi="Times New Roman" w:cs="Times New Roman"/>
          <w:sz w:val="24"/>
          <w:szCs w:val="24"/>
        </w:rPr>
        <w:t>From a biological perspective, researchers Yamada, Camerer, Fujie, Kato and Matsuda (2012) add that neuroscience research has shown that when mock jurors are presented with mitigating circumstances that induce sympathy, changes in neural activity are observed. This reactive sympathy has shown to activate regions of the brain</w:t>
      </w:r>
      <w:r w:rsidR="007571AD" w:rsidRPr="002C30F6">
        <w:rPr>
          <w:rFonts w:ascii="Times New Roman" w:hAnsi="Times New Roman" w:cs="Times New Roman"/>
          <w:sz w:val="24"/>
          <w:szCs w:val="24"/>
        </w:rPr>
        <w:t>, the dorsomedial prefrontal cortex and precuneus</w:t>
      </w:r>
      <w:r w:rsidR="00CA689D" w:rsidRPr="002C30F6">
        <w:rPr>
          <w:rFonts w:ascii="Times New Roman" w:hAnsi="Times New Roman" w:cs="Times New Roman"/>
          <w:sz w:val="24"/>
          <w:szCs w:val="24"/>
        </w:rPr>
        <w:t xml:space="preserve"> </w:t>
      </w:r>
      <w:r w:rsidR="007571AD" w:rsidRPr="002C30F6">
        <w:rPr>
          <w:rFonts w:ascii="Times New Roman" w:hAnsi="Times New Roman" w:cs="Times New Roman"/>
          <w:sz w:val="24"/>
          <w:szCs w:val="24"/>
        </w:rPr>
        <w:t>which</w:t>
      </w:r>
      <w:r w:rsidR="00CA689D" w:rsidRPr="002C30F6">
        <w:rPr>
          <w:rFonts w:ascii="Times New Roman" w:hAnsi="Times New Roman" w:cs="Times New Roman"/>
          <w:sz w:val="24"/>
          <w:szCs w:val="24"/>
        </w:rPr>
        <w:t xml:space="preserve"> are related</w:t>
      </w:r>
      <w:r w:rsidR="007571AD" w:rsidRPr="002C30F6">
        <w:rPr>
          <w:rFonts w:ascii="Times New Roman" w:hAnsi="Times New Roman" w:cs="Times New Roman"/>
          <w:sz w:val="24"/>
          <w:szCs w:val="24"/>
        </w:rPr>
        <w:t xml:space="preserve"> decision making and moral conflict. Furthermore, when individuals are subjected to </w:t>
      </w:r>
      <w:r w:rsidR="00682379" w:rsidRPr="002C30F6">
        <w:rPr>
          <w:rFonts w:ascii="Times New Roman" w:hAnsi="Times New Roman" w:cs="Times New Roman"/>
          <w:sz w:val="24"/>
          <w:szCs w:val="24"/>
        </w:rPr>
        <w:t>decision making during</w:t>
      </w:r>
      <w:r w:rsidR="007571AD" w:rsidRPr="002C30F6">
        <w:rPr>
          <w:rFonts w:ascii="Times New Roman" w:hAnsi="Times New Roman" w:cs="Times New Roman"/>
          <w:sz w:val="24"/>
          <w:szCs w:val="24"/>
        </w:rPr>
        <w:t xml:space="preserve"> morally charged situations</w:t>
      </w:r>
      <w:r w:rsidR="00682379" w:rsidRPr="002C30F6">
        <w:rPr>
          <w:rFonts w:ascii="Times New Roman" w:hAnsi="Times New Roman" w:cs="Times New Roman"/>
          <w:sz w:val="24"/>
          <w:szCs w:val="24"/>
        </w:rPr>
        <w:t>, scans have indicated when there is increased activity in the parietal regions and the dorsolateral prefrontal, responsible for emotion regulation, there is a decline in cognitive processing.</w:t>
      </w:r>
    </w:p>
    <w:p w14:paraId="11ACA952" w14:textId="64CB17AF" w:rsidR="00A03118" w:rsidRPr="002C30F6" w:rsidRDefault="00F01FEA"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A distinct scarcity of literature has examined the distinction between empathy and sympathy on decision making within the judicial system. Thus, suggesting it would be beneficial for future researchers to explore the disparities between the two variable</w:t>
      </w:r>
      <w:r w:rsidR="0028496E" w:rsidRPr="002C30F6">
        <w:rPr>
          <w:rFonts w:ascii="Times New Roman" w:hAnsi="Times New Roman" w:cs="Times New Roman"/>
          <w:sz w:val="24"/>
          <w:szCs w:val="24"/>
        </w:rPr>
        <w:t xml:space="preserve">s; </w:t>
      </w:r>
      <w:r w:rsidR="0028496E" w:rsidRPr="002C30F6">
        <w:rPr>
          <w:rFonts w:ascii="Times New Roman" w:hAnsi="Times New Roman" w:cs="Times New Roman"/>
          <w:sz w:val="24"/>
          <w:szCs w:val="24"/>
        </w:rPr>
        <w:lastRenderedPageBreak/>
        <w:t>exploring whether individuals with unique levels of trait empathy or sympathy can alter subjective perceptions of criminal culpability. These implications further support the suggestion that laypersons may be inadequate for their roles as jurors, where the role of emotion has a primary influences on decision making (Ciardha, James &amp; Wood, 2014).</w:t>
      </w:r>
      <w:r w:rsidR="00384181" w:rsidRPr="002C30F6">
        <w:rPr>
          <w:rFonts w:ascii="Times New Roman" w:hAnsi="Times New Roman" w:cs="Times New Roman"/>
          <w:sz w:val="24"/>
          <w:szCs w:val="24"/>
        </w:rPr>
        <w:t xml:space="preserve"> Furthermore, in instances during a trial, where the jurors are instructed by a judge to suspend feelings of sympathy and prejudices towards a defendant as per the law, neuroscience research suggest that this may be an impossible task </w:t>
      </w:r>
      <w:sdt>
        <w:sdtPr>
          <w:rPr>
            <w:rFonts w:ascii="Times New Roman" w:hAnsi="Times New Roman" w:cs="Times New Roman"/>
            <w:sz w:val="24"/>
            <w:szCs w:val="24"/>
          </w:rPr>
          <w:id w:val="-526487495"/>
          <w:citation/>
        </w:sdtPr>
        <w:sdtContent>
          <w:r w:rsidR="009B2EB5" w:rsidRPr="002C30F6">
            <w:rPr>
              <w:rFonts w:ascii="Times New Roman" w:hAnsi="Times New Roman" w:cs="Times New Roman"/>
              <w:sz w:val="24"/>
              <w:szCs w:val="24"/>
            </w:rPr>
            <w:fldChar w:fldCharType="begin"/>
          </w:r>
          <w:r w:rsidR="009B2EB5" w:rsidRPr="002C30F6">
            <w:rPr>
              <w:rFonts w:ascii="Times New Roman" w:hAnsi="Times New Roman" w:cs="Times New Roman"/>
              <w:sz w:val="24"/>
              <w:szCs w:val="24"/>
            </w:rPr>
            <w:instrText xml:space="preserve"> CITATION Yam12 \l 2057 </w:instrText>
          </w:r>
          <w:r w:rsidR="009B2EB5"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(Yamada, Camerer, Fujie, Kato, &amp; Matsuda, 2012)</w:t>
          </w:r>
          <w:r w:rsidR="009B2EB5" w:rsidRPr="002C30F6">
            <w:rPr>
              <w:rFonts w:ascii="Times New Roman" w:hAnsi="Times New Roman" w:cs="Times New Roman"/>
              <w:sz w:val="24"/>
              <w:szCs w:val="24"/>
            </w:rPr>
            <w:fldChar w:fldCharType="end"/>
          </w:r>
        </w:sdtContent>
      </w:sdt>
      <w:r w:rsidR="009B2EB5" w:rsidRPr="002C30F6">
        <w:rPr>
          <w:rFonts w:ascii="Times New Roman" w:hAnsi="Times New Roman" w:cs="Times New Roman"/>
          <w:sz w:val="24"/>
          <w:szCs w:val="24"/>
        </w:rPr>
        <w:t>.</w:t>
      </w:r>
    </w:p>
    <w:p w14:paraId="4BCF7D5A" w14:textId="6131F88A" w:rsidR="00777CA2" w:rsidRPr="002C30F6" w:rsidRDefault="007832DB"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Alternatively, suggested</w:t>
      </w:r>
      <w:r w:rsidR="00D44012" w:rsidRPr="002C30F6">
        <w:rPr>
          <w:rFonts w:ascii="Times New Roman" w:hAnsi="Times New Roman" w:cs="Times New Roman"/>
          <w:sz w:val="24"/>
          <w:szCs w:val="24"/>
        </w:rPr>
        <w:t xml:space="preserve"> to the explain the findings of why empathy did not have a significant relationship with sentence score</w:t>
      </w:r>
      <w:r w:rsidRPr="002C30F6">
        <w:rPr>
          <w:rFonts w:ascii="Times New Roman" w:hAnsi="Times New Roman" w:cs="Times New Roman"/>
          <w:sz w:val="24"/>
          <w:szCs w:val="24"/>
        </w:rPr>
        <w:t xml:space="preserve"> is the cognitive appraisal theory</w:t>
      </w:r>
      <w:r w:rsidR="00D44012" w:rsidRPr="002C30F6">
        <w:rPr>
          <w:rFonts w:ascii="Times New Roman" w:hAnsi="Times New Roman" w:cs="Times New Roman"/>
          <w:sz w:val="24"/>
          <w:szCs w:val="24"/>
        </w:rPr>
        <w:t>. The theory suggests</w:t>
      </w:r>
      <w:r w:rsidRPr="002C30F6">
        <w:rPr>
          <w:rFonts w:ascii="Times New Roman" w:hAnsi="Times New Roman" w:cs="Times New Roman"/>
          <w:sz w:val="24"/>
          <w:szCs w:val="24"/>
        </w:rPr>
        <w:t xml:space="preserve"> that</w:t>
      </w:r>
      <w:r w:rsidR="00D44012" w:rsidRPr="002C30F6">
        <w:rPr>
          <w:rFonts w:ascii="Times New Roman" w:hAnsi="Times New Roman" w:cs="Times New Roman"/>
          <w:sz w:val="24"/>
          <w:szCs w:val="24"/>
        </w:rPr>
        <w:t xml:space="preserve"> state</w:t>
      </w:r>
      <w:r w:rsidRPr="002C30F6">
        <w:rPr>
          <w:rFonts w:ascii="Times New Roman" w:hAnsi="Times New Roman" w:cs="Times New Roman"/>
          <w:sz w:val="24"/>
          <w:szCs w:val="24"/>
        </w:rPr>
        <w:t xml:space="preserve"> emotions of anger, induced through testimony or evidence, can narrow thinking patterns</w:t>
      </w:r>
      <w:r w:rsidR="00D44012" w:rsidRPr="002C30F6">
        <w:rPr>
          <w:rFonts w:ascii="Times New Roman" w:hAnsi="Times New Roman" w:cs="Times New Roman"/>
          <w:sz w:val="24"/>
          <w:szCs w:val="24"/>
        </w:rPr>
        <w:t>. This can produce significant implications where these feelings may lead</w:t>
      </w:r>
      <w:r w:rsidRPr="002C30F6">
        <w:rPr>
          <w:rFonts w:ascii="Times New Roman" w:hAnsi="Times New Roman" w:cs="Times New Roman"/>
          <w:sz w:val="24"/>
          <w:szCs w:val="24"/>
        </w:rPr>
        <w:t xml:space="preserve"> to individuals being more </w:t>
      </w:r>
      <w:r w:rsidR="00D44012" w:rsidRPr="002C30F6">
        <w:rPr>
          <w:rFonts w:ascii="Times New Roman" w:hAnsi="Times New Roman" w:cs="Times New Roman"/>
          <w:sz w:val="24"/>
          <w:szCs w:val="24"/>
        </w:rPr>
        <w:t>prone to being easily</w:t>
      </w:r>
      <w:r w:rsidRPr="002C30F6">
        <w:rPr>
          <w:rFonts w:ascii="Times New Roman" w:hAnsi="Times New Roman" w:cs="Times New Roman"/>
          <w:sz w:val="24"/>
          <w:szCs w:val="24"/>
        </w:rPr>
        <w:t xml:space="preserve"> persuaded or influenced by a weaker argument</w:t>
      </w:r>
      <w:r w:rsidR="00D44012" w:rsidRPr="002C30F6">
        <w:rPr>
          <w:rFonts w:ascii="Times New Roman" w:hAnsi="Times New Roman" w:cs="Times New Roman"/>
          <w:sz w:val="24"/>
          <w:szCs w:val="24"/>
        </w:rPr>
        <w:t>, which can have detrimental effects for the defendant.</w:t>
      </w:r>
      <w:r w:rsidRPr="002C30F6">
        <w:rPr>
          <w:rFonts w:ascii="Times New Roman" w:hAnsi="Times New Roman" w:cs="Times New Roman"/>
          <w:sz w:val="24"/>
          <w:szCs w:val="24"/>
        </w:rPr>
        <w:t xml:space="preserve"> </w:t>
      </w:r>
      <w:r w:rsidR="00D44012" w:rsidRPr="002C30F6">
        <w:rPr>
          <w:rFonts w:ascii="Times New Roman" w:hAnsi="Times New Roman" w:cs="Times New Roman"/>
          <w:sz w:val="24"/>
          <w:szCs w:val="24"/>
        </w:rPr>
        <w:t>Conversely</w:t>
      </w:r>
      <w:r w:rsidRPr="002C30F6">
        <w:rPr>
          <w:rFonts w:ascii="Times New Roman" w:hAnsi="Times New Roman" w:cs="Times New Roman"/>
          <w:sz w:val="24"/>
          <w:szCs w:val="24"/>
        </w:rPr>
        <w:t>, mitigating factors that can induce compassion and sadness, can further elicit uncertainty, leading to a more exhaustive and systematic evaluation of evidence</w:t>
      </w:r>
      <w:r w:rsidR="00D44012" w:rsidRPr="002C30F6">
        <w:rPr>
          <w:rFonts w:ascii="Times New Roman" w:hAnsi="Times New Roman" w:cs="Times New Roman"/>
          <w:sz w:val="24"/>
          <w:szCs w:val="24"/>
        </w:rPr>
        <w:t>, providing a more critical review of the defendant</w:t>
      </w:r>
      <w:r w:rsidRPr="002C30F6">
        <w:rPr>
          <w:rFonts w:ascii="Times New Roman" w:hAnsi="Times New Roman" w:cs="Times New Roman"/>
          <w:sz w:val="24"/>
          <w:szCs w:val="24"/>
        </w:rPr>
        <w:t xml:space="preserve"> (Nuñez, Schweizer, Chai &amp; Myers, 2015).</w:t>
      </w:r>
      <w:r w:rsidR="00777CA2" w:rsidRPr="002C30F6">
        <w:rPr>
          <w:rFonts w:ascii="Times New Roman" w:hAnsi="Times New Roman" w:cs="Times New Roman"/>
          <w:sz w:val="24"/>
          <w:szCs w:val="24"/>
        </w:rPr>
        <w:t xml:space="preserve"> </w:t>
      </w:r>
      <w:r w:rsidR="00B85CB1" w:rsidRPr="002C30F6">
        <w:rPr>
          <w:rFonts w:ascii="Times New Roman" w:hAnsi="Times New Roman" w:cs="Times New Roman"/>
          <w:sz w:val="24"/>
          <w:szCs w:val="24"/>
        </w:rPr>
        <w:t xml:space="preserve">As </w:t>
      </w:r>
      <w:r w:rsidR="00F53B1C" w:rsidRPr="002C30F6">
        <w:rPr>
          <w:rFonts w:ascii="Times New Roman" w:hAnsi="Times New Roman" w:cs="Times New Roman"/>
          <w:sz w:val="24"/>
          <w:szCs w:val="24"/>
        </w:rPr>
        <w:t>further explored</w:t>
      </w:r>
      <w:r w:rsidR="00B85CB1" w:rsidRPr="002C30F6">
        <w:rPr>
          <w:rFonts w:ascii="Times New Roman" w:hAnsi="Times New Roman" w:cs="Times New Roman"/>
          <w:sz w:val="24"/>
          <w:szCs w:val="24"/>
        </w:rPr>
        <w:t xml:space="preserve"> by Ellesworth and </w:t>
      </w:r>
      <w:r w:rsidR="00777CA2" w:rsidRPr="002C30F6">
        <w:rPr>
          <w:rFonts w:ascii="Times New Roman" w:hAnsi="Times New Roman" w:cs="Times New Roman"/>
          <w:sz w:val="24"/>
          <w:szCs w:val="24"/>
        </w:rPr>
        <w:t>Dougherty</w:t>
      </w:r>
      <w:r w:rsidR="00B85CB1" w:rsidRPr="002C30F6">
        <w:rPr>
          <w:rFonts w:ascii="Times New Roman" w:hAnsi="Times New Roman" w:cs="Times New Roman"/>
          <w:sz w:val="24"/>
          <w:szCs w:val="24"/>
        </w:rPr>
        <w:t xml:space="preserve"> (</w:t>
      </w:r>
      <w:r w:rsidR="00777CA2" w:rsidRPr="002C30F6">
        <w:rPr>
          <w:rFonts w:ascii="Times New Roman" w:hAnsi="Times New Roman" w:cs="Times New Roman"/>
          <w:sz w:val="24"/>
          <w:szCs w:val="24"/>
        </w:rPr>
        <w:t>2016)</w:t>
      </w:r>
      <w:r w:rsidR="00B85CB1" w:rsidRPr="002C30F6">
        <w:rPr>
          <w:rFonts w:ascii="Times New Roman" w:hAnsi="Times New Roman" w:cs="Times New Roman"/>
          <w:sz w:val="24"/>
          <w:szCs w:val="24"/>
        </w:rPr>
        <w:t>, emotions can dramatically influence the way that legal information is cognitively processed, wh</w:t>
      </w:r>
      <w:r w:rsidR="00F53B1C" w:rsidRPr="002C30F6">
        <w:rPr>
          <w:rFonts w:ascii="Times New Roman" w:hAnsi="Times New Roman" w:cs="Times New Roman"/>
          <w:sz w:val="24"/>
          <w:szCs w:val="24"/>
        </w:rPr>
        <w:t>ich can provide significant implications for legal teams who</w:t>
      </w:r>
      <w:r w:rsidR="00B85CB1" w:rsidRPr="002C30F6">
        <w:rPr>
          <w:rFonts w:ascii="Times New Roman" w:hAnsi="Times New Roman" w:cs="Times New Roman"/>
          <w:sz w:val="24"/>
          <w:szCs w:val="24"/>
        </w:rPr>
        <w:t xml:space="preserve"> can then use</w:t>
      </w:r>
      <w:r w:rsidR="00F53B1C" w:rsidRPr="002C30F6">
        <w:rPr>
          <w:rFonts w:ascii="Times New Roman" w:hAnsi="Times New Roman" w:cs="Times New Roman"/>
          <w:sz w:val="24"/>
          <w:szCs w:val="24"/>
        </w:rPr>
        <w:t xml:space="preserve"> this</w:t>
      </w:r>
      <w:r w:rsidR="00B85CB1" w:rsidRPr="002C30F6">
        <w:rPr>
          <w:rFonts w:ascii="Times New Roman" w:hAnsi="Times New Roman" w:cs="Times New Roman"/>
          <w:sz w:val="24"/>
          <w:szCs w:val="24"/>
        </w:rPr>
        <w:t xml:space="preserve"> to their own advantage. Ellesworth and </w:t>
      </w:r>
      <w:r w:rsidR="00F3730F" w:rsidRPr="002C30F6">
        <w:rPr>
          <w:rFonts w:ascii="Times New Roman" w:hAnsi="Times New Roman" w:cs="Times New Roman"/>
          <w:sz w:val="24"/>
          <w:szCs w:val="24"/>
        </w:rPr>
        <w:t>Dougherty</w:t>
      </w:r>
      <w:r w:rsidR="00B85CB1" w:rsidRPr="002C30F6">
        <w:rPr>
          <w:rFonts w:ascii="Times New Roman" w:hAnsi="Times New Roman" w:cs="Times New Roman"/>
          <w:sz w:val="24"/>
          <w:szCs w:val="24"/>
        </w:rPr>
        <w:t xml:space="preserve"> discuss that jurors who are in a relatively calm or pleasant mood </w:t>
      </w:r>
      <w:r w:rsidR="0061707B" w:rsidRPr="002C30F6">
        <w:rPr>
          <w:rFonts w:ascii="Times New Roman" w:hAnsi="Times New Roman" w:cs="Times New Roman"/>
          <w:sz w:val="24"/>
          <w:szCs w:val="24"/>
        </w:rPr>
        <w:t>at the present momen</w:t>
      </w:r>
      <w:r w:rsidR="00B85CB1" w:rsidRPr="002C30F6">
        <w:rPr>
          <w:rFonts w:ascii="Times New Roman" w:hAnsi="Times New Roman" w:cs="Times New Roman"/>
          <w:sz w:val="24"/>
          <w:szCs w:val="24"/>
        </w:rPr>
        <w:t>t</w:t>
      </w:r>
      <w:r w:rsidR="0061707B" w:rsidRPr="002C30F6">
        <w:rPr>
          <w:rFonts w:ascii="Times New Roman" w:hAnsi="Times New Roman" w:cs="Times New Roman"/>
          <w:sz w:val="24"/>
          <w:szCs w:val="24"/>
        </w:rPr>
        <w:t xml:space="preserve"> can often</w:t>
      </w:r>
      <w:r w:rsidR="00B85CB1" w:rsidRPr="002C30F6">
        <w:rPr>
          <w:rFonts w:ascii="Times New Roman" w:hAnsi="Times New Roman" w:cs="Times New Roman"/>
          <w:sz w:val="24"/>
          <w:szCs w:val="24"/>
        </w:rPr>
        <w:t xml:space="preserve"> show avoidance towards analytical thinking that requires more significant effort, therefore may be less critical of evidence and testimonies. </w:t>
      </w:r>
      <w:r w:rsidR="00C5605F" w:rsidRPr="002C30F6">
        <w:rPr>
          <w:rFonts w:ascii="Times New Roman" w:hAnsi="Times New Roman" w:cs="Times New Roman"/>
          <w:sz w:val="24"/>
          <w:szCs w:val="24"/>
        </w:rPr>
        <w:t>Alternatively</w:t>
      </w:r>
      <w:r w:rsidR="00B85CB1" w:rsidRPr="002C30F6">
        <w:rPr>
          <w:rFonts w:ascii="Times New Roman" w:hAnsi="Times New Roman" w:cs="Times New Roman"/>
          <w:sz w:val="24"/>
          <w:szCs w:val="24"/>
        </w:rPr>
        <w:t xml:space="preserve">, a juror who feels upset will display higher levels of analytical thinking and more careful processing of evidence. </w:t>
      </w:r>
      <w:r w:rsidR="00F3730F" w:rsidRPr="002C30F6">
        <w:rPr>
          <w:rFonts w:ascii="Times New Roman" w:hAnsi="Times New Roman" w:cs="Times New Roman"/>
          <w:sz w:val="24"/>
          <w:szCs w:val="24"/>
        </w:rPr>
        <w:t>Furthermore</w:t>
      </w:r>
      <w:r w:rsidR="00B85CB1" w:rsidRPr="002C30F6">
        <w:rPr>
          <w:rFonts w:ascii="Times New Roman" w:hAnsi="Times New Roman" w:cs="Times New Roman"/>
          <w:sz w:val="24"/>
          <w:szCs w:val="24"/>
        </w:rPr>
        <w:t xml:space="preserve">, these emotions can further affect the final verdict, where a juror that feels anger towards the defendant, based on </w:t>
      </w:r>
      <w:r w:rsidR="00F3730F" w:rsidRPr="002C30F6">
        <w:rPr>
          <w:rFonts w:ascii="Times New Roman" w:hAnsi="Times New Roman" w:cs="Times New Roman"/>
          <w:sz w:val="24"/>
          <w:szCs w:val="24"/>
        </w:rPr>
        <w:lastRenderedPageBreak/>
        <w:t>testimonies</w:t>
      </w:r>
      <w:r w:rsidR="00B85CB1" w:rsidRPr="002C30F6">
        <w:rPr>
          <w:rFonts w:ascii="Times New Roman" w:hAnsi="Times New Roman" w:cs="Times New Roman"/>
          <w:sz w:val="24"/>
          <w:szCs w:val="24"/>
        </w:rPr>
        <w:t xml:space="preserve"> or evidence of the case, is more likely to find the defendant guilty. </w:t>
      </w:r>
      <w:r w:rsidR="00C5605F" w:rsidRPr="002C30F6">
        <w:rPr>
          <w:rFonts w:ascii="Times New Roman" w:hAnsi="Times New Roman" w:cs="Times New Roman"/>
          <w:sz w:val="24"/>
          <w:szCs w:val="24"/>
        </w:rPr>
        <w:t>Whereas a juror who is more calm is more likely to find the defendant not guilty.</w:t>
      </w:r>
      <w:r w:rsidR="00D11FEF" w:rsidRPr="002C30F6">
        <w:rPr>
          <w:rFonts w:ascii="Times New Roman" w:hAnsi="Times New Roman" w:cs="Times New Roman"/>
          <w:sz w:val="24"/>
          <w:szCs w:val="24"/>
        </w:rPr>
        <w:t xml:space="preserve"> These findings </w:t>
      </w:r>
      <w:r w:rsidR="002D7523" w:rsidRPr="002C30F6">
        <w:rPr>
          <w:rFonts w:ascii="Times New Roman" w:hAnsi="Times New Roman" w:cs="Times New Roman"/>
          <w:sz w:val="24"/>
          <w:szCs w:val="24"/>
        </w:rPr>
        <w:t>provide implications where the verdicts of a layperson jury can become predictable over time, as more research occurs. In California, for example, it is often preferable to use arbitrators, who are often ex-lawyers or judges to reside over minor crimes, replacing a costly jury led trial. Arbitrators in use, are designed to emulate juries, albeit on a significantly smaller scale, usually, two persons</w:t>
      </w:r>
      <w:r w:rsidR="00FE459E" w:rsidRPr="002C30F6">
        <w:rPr>
          <w:rFonts w:ascii="Times New Roman" w:hAnsi="Times New Roman" w:cs="Times New Roman"/>
          <w:sz w:val="24"/>
          <w:szCs w:val="24"/>
        </w:rPr>
        <w:t xml:space="preserve">, thus creating a much lower variance in decisive votes, with less emotion involved, due to professional credentials. Creating a legal system where arbitrators precede over many legal cases can significantly reduce the number of cases that result in costly trials and can offer more consistent analysis of legal proceedings, with more consistent outcomes compared to a randomly selected jury </w:t>
      </w:r>
      <w:sdt>
        <w:sdtPr>
          <w:rPr>
            <w:rFonts w:ascii="Times New Roman" w:hAnsi="Times New Roman" w:cs="Times New Roman"/>
            <w:sz w:val="24"/>
            <w:szCs w:val="24"/>
          </w:rPr>
          <w:id w:val="-537358771"/>
          <w:citation/>
        </w:sdtPr>
        <w:sdtContent>
          <w:r w:rsidR="00FE459E" w:rsidRPr="002C30F6">
            <w:rPr>
              <w:rFonts w:ascii="Times New Roman" w:hAnsi="Times New Roman" w:cs="Times New Roman"/>
              <w:sz w:val="24"/>
              <w:szCs w:val="24"/>
            </w:rPr>
            <w:fldChar w:fldCharType="begin"/>
          </w:r>
          <w:r w:rsidR="00FE459E" w:rsidRPr="002C30F6">
            <w:rPr>
              <w:rFonts w:ascii="Times New Roman" w:hAnsi="Times New Roman" w:cs="Times New Roman"/>
              <w:sz w:val="24"/>
              <w:szCs w:val="24"/>
            </w:rPr>
            <w:instrText xml:space="preserve"> CITATION Wit03 \l 2057 </w:instrText>
          </w:r>
          <w:r w:rsidR="00FE459E" w:rsidRPr="002C30F6">
            <w:rPr>
              <w:rFonts w:ascii="Times New Roman" w:hAnsi="Times New Roman" w:cs="Times New Roman"/>
              <w:sz w:val="24"/>
              <w:szCs w:val="24"/>
            </w:rPr>
            <w:fldChar w:fldCharType="separate"/>
          </w:r>
          <w:r w:rsidR="007B5430" w:rsidRPr="007B5430">
            <w:rPr>
              <w:rFonts w:ascii="Times New Roman" w:hAnsi="Times New Roman" w:cs="Times New Roman"/>
              <w:noProof/>
              <w:sz w:val="24"/>
              <w:szCs w:val="24"/>
            </w:rPr>
            <w:t>(Wittman, 2003)</w:t>
          </w:r>
          <w:r w:rsidR="00FE459E" w:rsidRPr="002C30F6">
            <w:rPr>
              <w:rFonts w:ascii="Times New Roman" w:hAnsi="Times New Roman" w:cs="Times New Roman"/>
              <w:sz w:val="24"/>
              <w:szCs w:val="24"/>
            </w:rPr>
            <w:fldChar w:fldCharType="end"/>
          </w:r>
        </w:sdtContent>
      </w:sdt>
      <w:r w:rsidR="00FE459E" w:rsidRPr="002C30F6">
        <w:rPr>
          <w:rFonts w:ascii="Times New Roman" w:hAnsi="Times New Roman" w:cs="Times New Roman"/>
          <w:sz w:val="24"/>
          <w:szCs w:val="24"/>
        </w:rPr>
        <w:t>.</w:t>
      </w:r>
    </w:p>
    <w:p w14:paraId="16E16705" w14:textId="13A1144F" w:rsidR="007832DB" w:rsidRPr="002C30F6" w:rsidRDefault="007832DB" w:rsidP="006931D2">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 </w:t>
      </w:r>
      <w:r w:rsidR="006F6EDE" w:rsidRPr="002C30F6">
        <w:rPr>
          <w:rFonts w:ascii="Times New Roman" w:hAnsi="Times New Roman" w:cs="Times New Roman"/>
          <w:sz w:val="24"/>
          <w:szCs w:val="24"/>
        </w:rPr>
        <w:t xml:space="preserve">Further to the cognitive appraisal theory it is suggested by </w:t>
      </w:r>
      <w:r w:rsidR="007A58E1" w:rsidRPr="002C30F6">
        <w:rPr>
          <w:rFonts w:ascii="Times New Roman" w:hAnsi="Times New Roman" w:cs="Times New Roman"/>
          <w:sz w:val="24"/>
          <w:szCs w:val="24"/>
        </w:rPr>
        <w:t xml:space="preserve">Weller, Ceschi, Hirsch, Sartori, and Costantini (2018) </w:t>
      </w:r>
      <w:r w:rsidR="006F6EDE" w:rsidRPr="002C30F6">
        <w:rPr>
          <w:rFonts w:ascii="Times New Roman" w:hAnsi="Times New Roman" w:cs="Times New Roman"/>
          <w:sz w:val="24"/>
          <w:szCs w:val="24"/>
        </w:rPr>
        <w:t>that individual differences in personality can largely impact decision making.</w:t>
      </w:r>
      <w:r w:rsidR="007A58E1" w:rsidRPr="002C30F6">
        <w:rPr>
          <w:rFonts w:ascii="Times New Roman" w:hAnsi="Times New Roman" w:cs="Times New Roman"/>
          <w:sz w:val="24"/>
          <w:szCs w:val="24"/>
        </w:rPr>
        <w:t xml:space="preserve"> It is suggested that individuals may establish their decisions based on the restricted information that is available to them</w:t>
      </w:r>
      <w:r w:rsidR="00FE459E" w:rsidRPr="002C30F6">
        <w:rPr>
          <w:rFonts w:ascii="Times New Roman" w:hAnsi="Times New Roman" w:cs="Times New Roman"/>
          <w:sz w:val="24"/>
          <w:szCs w:val="24"/>
        </w:rPr>
        <w:t>, creating mental shortcuts</w:t>
      </w:r>
      <w:r w:rsidR="007A58E1" w:rsidRPr="002C30F6">
        <w:rPr>
          <w:rFonts w:ascii="Times New Roman" w:hAnsi="Times New Roman" w:cs="Times New Roman"/>
          <w:sz w:val="24"/>
          <w:szCs w:val="24"/>
        </w:rPr>
        <w:t>, however, this may alter significantly dependent on how individuals subjectively process relevant or irrelevant attributions of the given information. Moreover,</w:t>
      </w:r>
      <w:r w:rsidR="00D03B21" w:rsidRPr="002C30F6">
        <w:rPr>
          <w:rFonts w:ascii="Times New Roman" w:hAnsi="Times New Roman" w:cs="Times New Roman"/>
          <w:sz w:val="24"/>
          <w:szCs w:val="24"/>
        </w:rPr>
        <w:t xml:space="preserve"> an individual’s ability to cognitively adapt, dependant on the processing of limited information, can lead to a subjectively satisfying decision</w:t>
      </w:r>
      <w:r w:rsidR="00C5605F" w:rsidRPr="002C30F6">
        <w:rPr>
          <w:rFonts w:ascii="Times New Roman" w:hAnsi="Times New Roman" w:cs="Times New Roman"/>
          <w:sz w:val="24"/>
          <w:szCs w:val="24"/>
        </w:rPr>
        <w:t>, albeit, less rational</w:t>
      </w:r>
      <w:r w:rsidR="00D03B21" w:rsidRPr="002C30F6">
        <w:rPr>
          <w:rFonts w:ascii="Times New Roman" w:hAnsi="Times New Roman" w:cs="Times New Roman"/>
          <w:sz w:val="24"/>
          <w:szCs w:val="24"/>
        </w:rPr>
        <w:t>. However, mental shortcuts in cognitive processing can have detrimental effects</w:t>
      </w:r>
      <w:r w:rsidR="00C5605F" w:rsidRPr="002C30F6">
        <w:rPr>
          <w:rFonts w:ascii="Times New Roman" w:hAnsi="Times New Roman" w:cs="Times New Roman"/>
          <w:sz w:val="24"/>
          <w:szCs w:val="24"/>
        </w:rPr>
        <w:t xml:space="preserve"> when it subjectively stratifying rather than being objective, in particular where</w:t>
      </w:r>
      <w:r w:rsidR="00D03B21" w:rsidRPr="002C30F6">
        <w:rPr>
          <w:rFonts w:ascii="Times New Roman" w:hAnsi="Times New Roman" w:cs="Times New Roman"/>
          <w:sz w:val="24"/>
          <w:szCs w:val="24"/>
        </w:rPr>
        <w:t xml:space="preserve"> decision making has a significant cost, in particular</w:t>
      </w:r>
      <w:r w:rsidR="00FE459E" w:rsidRPr="002C30F6">
        <w:rPr>
          <w:rFonts w:ascii="Times New Roman" w:hAnsi="Times New Roman" w:cs="Times New Roman"/>
          <w:sz w:val="24"/>
          <w:szCs w:val="24"/>
        </w:rPr>
        <w:t xml:space="preserve"> for life sentences and capital punishment</w:t>
      </w:r>
      <w:r w:rsidR="00D03B21" w:rsidRPr="002C30F6">
        <w:rPr>
          <w:rFonts w:ascii="Times New Roman" w:hAnsi="Times New Roman" w:cs="Times New Roman"/>
          <w:sz w:val="24"/>
          <w:szCs w:val="24"/>
        </w:rPr>
        <w:t>.</w:t>
      </w:r>
      <w:r w:rsidR="00CA1606" w:rsidRPr="002C30F6">
        <w:rPr>
          <w:rFonts w:ascii="Times New Roman" w:hAnsi="Times New Roman" w:cs="Times New Roman"/>
          <w:sz w:val="24"/>
          <w:szCs w:val="24"/>
        </w:rPr>
        <w:t xml:space="preserve"> </w:t>
      </w:r>
      <w:r w:rsidR="002C30F6" w:rsidRPr="002C30F6">
        <w:rPr>
          <w:rFonts w:ascii="Times New Roman" w:hAnsi="Times New Roman" w:cs="Times New Roman"/>
          <w:sz w:val="24"/>
          <w:szCs w:val="24"/>
        </w:rPr>
        <w:t xml:space="preserve">Costabile (2011) further adds although individual differences account for differences in decision making, most individuals </w:t>
      </w:r>
      <w:r w:rsidR="002C30F6">
        <w:rPr>
          <w:rFonts w:ascii="Times New Roman" w:hAnsi="Times New Roman" w:cs="Times New Roman"/>
          <w:sz w:val="24"/>
          <w:szCs w:val="24"/>
        </w:rPr>
        <w:t xml:space="preserve">use a socially conforming information processing approach when developing a narrative construction for decision making. It is stipulated that individuals obtain a casual inference from prior experiences which can then be </w:t>
      </w:r>
      <w:r w:rsidR="002C30F6">
        <w:rPr>
          <w:rFonts w:ascii="Times New Roman" w:hAnsi="Times New Roman" w:cs="Times New Roman"/>
          <w:sz w:val="24"/>
          <w:szCs w:val="24"/>
        </w:rPr>
        <w:lastRenderedPageBreak/>
        <w:t>linked to a prior individual or series of events to obtain a coherent, con</w:t>
      </w:r>
      <w:r w:rsidR="006931D2">
        <w:rPr>
          <w:rFonts w:ascii="Times New Roman" w:hAnsi="Times New Roman" w:cs="Times New Roman"/>
          <w:sz w:val="24"/>
          <w:szCs w:val="24"/>
        </w:rPr>
        <w:t>gruent narrative for their decision making formulation</w:t>
      </w:r>
      <w:r w:rsidR="001748D7">
        <w:rPr>
          <w:rFonts w:ascii="Times New Roman" w:hAnsi="Times New Roman" w:cs="Times New Roman"/>
          <w:sz w:val="24"/>
          <w:szCs w:val="24"/>
        </w:rPr>
        <w:t>,</w:t>
      </w:r>
      <w:r w:rsidR="006931D2">
        <w:rPr>
          <w:rFonts w:ascii="Times New Roman" w:hAnsi="Times New Roman" w:cs="Times New Roman"/>
          <w:sz w:val="24"/>
          <w:szCs w:val="24"/>
        </w:rPr>
        <w:t xml:space="preserve"> that seems both logical and socially satisfying. However, understanding the consequences of predicting human behaviour, a</w:t>
      </w:r>
      <w:r w:rsidR="00CA1606" w:rsidRPr="002C30F6">
        <w:rPr>
          <w:rFonts w:ascii="Times New Roman" w:hAnsi="Times New Roman" w:cs="Times New Roman"/>
          <w:sz w:val="24"/>
          <w:szCs w:val="24"/>
        </w:rPr>
        <w:t>ccording to</w:t>
      </w:r>
      <w:r w:rsidR="00D03B21" w:rsidRPr="002C30F6">
        <w:rPr>
          <w:rFonts w:ascii="Times New Roman" w:hAnsi="Times New Roman" w:cs="Times New Roman"/>
          <w:sz w:val="24"/>
          <w:szCs w:val="24"/>
        </w:rPr>
        <w:t xml:space="preserve"> </w:t>
      </w:r>
      <w:r w:rsidR="00CA1606" w:rsidRPr="002C30F6">
        <w:rPr>
          <w:rFonts w:ascii="Times New Roman" w:hAnsi="Times New Roman" w:cs="Times New Roman"/>
          <w:sz w:val="24"/>
          <w:szCs w:val="24"/>
        </w:rPr>
        <w:t>Stevenson and Caldwell (2009)</w:t>
      </w:r>
      <w:r w:rsidR="006931D2">
        <w:rPr>
          <w:rFonts w:ascii="Times New Roman" w:hAnsi="Times New Roman" w:cs="Times New Roman"/>
          <w:sz w:val="24"/>
          <w:szCs w:val="24"/>
        </w:rPr>
        <w:t>,</w:t>
      </w:r>
      <w:r w:rsidR="00CA1606" w:rsidRPr="002C30F6">
        <w:rPr>
          <w:rFonts w:ascii="Times New Roman" w:hAnsi="Times New Roman" w:cs="Times New Roman"/>
          <w:sz w:val="24"/>
          <w:szCs w:val="24"/>
        </w:rPr>
        <w:t xml:space="preserve"> can present </w:t>
      </w:r>
      <w:r w:rsidR="006931D2">
        <w:rPr>
          <w:rFonts w:ascii="Times New Roman" w:hAnsi="Times New Roman" w:cs="Times New Roman"/>
          <w:sz w:val="24"/>
          <w:szCs w:val="24"/>
        </w:rPr>
        <w:t>implications</w:t>
      </w:r>
      <w:r w:rsidR="00CA1606" w:rsidRPr="002C30F6">
        <w:rPr>
          <w:rFonts w:ascii="Times New Roman" w:hAnsi="Times New Roman" w:cs="Times New Roman"/>
          <w:sz w:val="24"/>
          <w:szCs w:val="24"/>
        </w:rPr>
        <w:t xml:space="preserve"> within the legal system where jurors are </w:t>
      </w:r>
      <w:r w:rsidR="006931D2">
        <w:rPr>
          <w:rFonts w:ascii="Times New Roman" w:hAnsi="Times New Roman" w:cs="Times New Roman"/>
          <w:sz w:val="24"/>
          <w:szCs w:val="24"/>
        </w:rPr>
        <w:t xml:space="preserve">often </w:t>
      </w:r>
      <w:r w:rsidR="00CA1606" w:rsidRPr="002C30F6">
        <w:rPr>
          <w:rFonts w:ascii="Times New Roman" w:hAnsi="Times New Roman" w:cs="Times New Roman"/>
          <w:sz w:val="24"/>
          <w:szCs w:val="24"/>
        </w:rPr>
        <w:t xml:space="preserve">strategically selected by legal representatives, distinguishing between personality types to </w:t>
      </w:r>
      <w:r w:rsidR="006931D2">
        <w:rPr>
          <w:rFonts w:ascii="Times New Roman" w:hAnsi="Times New Roman" w:cs="Times New Roman"/>
          <w:sz w:val="24"/>
          <w:szCs w:val="24"/>
        </w:rPr>
        <w:t>gain an</w:t>
      </w:r>
      <w:r w:rsidR="00CA1606" w:rsidRPr="002C30F6">
        <w:rPr>
          <w:rFonts w:ascii="Times New Roman" w:hAnsi="Times New Roman" w:cs="Times New Roman"/>
          <w:sz w:val="24"/>
          <w:szCs w:val="24"/>
        </w:rPr>
        <w:t xml:space="preserve"> advantage</w:t>
      </w:r>
      <w:r w:rsidR="006931D2">
        <w:rPr>
          <w:rFonts w:ascii="Times New Roman" w:hAnsi="Times New Roman" w:cs="Times New Roman"/>
          <w:sz w:val="24"/>
          <w:szCs w:val="24"/>
        </w:rPr>
        <w:t xml:space="preserve"> when presenting their arguments</w:t>
      </w:r>
      <w:r w:rsidR="00CA1606" w:rsidRPr="002C30F6">
        <w:rPr>
          <w:rFonts w:ascii="Times New Roman" w:hAnsi="Times New Roman" w:cs="Times New Roman"/>
          <w:sz w:val="24"/>
          <w:szCs w:val="24"/>
        </w:rPr>
        <w:t>.</w:t>
      </w:r>
      <w:r w:rsidR="006931D2">
        <w:rPr>
          <w:rFonts w:ascii="Times New Roman" w:hAnsi="Times New Roman" w:cs="Times New Roman"/>
          <w:sz w:val="24"/>
          <w:szCs w:val="24"/>
        </w:rPr>
        <w:t xml:space="preserve"> Literature surrounding predictable behaviours of jurors</w:t>
      </w:r>
      <w:r w:rsidR="00CA1606" w:rsidRPr="002C30F6">
        <w:rPr>
          <w:rFonts w:ascii="Times New Roman" w:hAnsi="Times New Roman" w:cs="Times New Roman"/>
          <w:sz w:val="24"/>
          <w:szCs w:val="24"/>
        </w:rPr>
        <w:t xml:space="preserve"> </w:t>
      </w:r>
      <w:r w:rsidR="006931D2">
        <w:rPr>
          <w:rFonts w:ascii="Times New Roman" w:hAnsi="Times New Roman" w:cs="Times New Roman"/>
          <w:sz w:val="24"/>
          <w:szCs w:val="24"/>
        </w:rPr>
        <w:t>have often discussed a</w:t>
      </w:r>
      <w:r w:rsidR="00CA1606" w:rsidRPr="002C30F6">
        <w:rPr>
          <w:rFonts w:ascii="Times New Roman" w:hAnsi="Times New Roman" w:cs="Times New Roman"/>
          <w:sz w:val="24"/>
          <w:szCs w:val="24"/>
        </w:rPr>
        <w:t xml:space="preserve"> nomothetic approach, where it is assumed that individual tendencies and behaviours can be predicted by individual traits that all individuals are said to posses</w:t>
      </w:r>
      <w:r w:rsidR="006931D2">
        <w:rPr>
          <w:rFonts w:ascii="Times New Roman" w:hAnsi="Times New Roman" w:cs="Times New Roman"/>
          <w:sz w:val="24"/>
          <w:szCs w:val="24"/>
        </w:rPr>
        <w:t>s</w:t>
      </w:r>
      <w:r w:rsidR="00CA1606" w:rsidRPr="002C30F6">
        <w:rPr>
          <w:rFonts w:ascii="Times New Roman" w:hAnsi="Times New Roman" w:cs="Times New Roman"/>
          <w:sz w:val="24"/>
          <w:szCs w:val="24"/>
        </w:rPr>
        <w:t xml:space="preserve">. Stevenson and Caldwell determine </w:t>
      </w:r>
      <w:r w:rsidR="006931D2">
        <w:rPr>
          <w:rFonts w:ascii="Times New Roman" w:hAnsi="Times New Roman" w:cs="Times New Roman"/>
          <w:sz w:val="24"/>
          <w:szCs w:val="24"/>
        </w:rPr>
        <w:t xml:space="preserve">for example, </w:t>
      </w:r>
      <w:r w:rsidR="00CA1606" w:rsidRPr="002C30F6">
        <w:rPr>
          <w:rFonts w:ascii="Times New Roman" w:hAnsi="Times New Roman" w:cs="Times New Roman"/>
          <w:sz w:val="24"/>
          <w:szCs w:val="24"/>
        </w:rPr>
        <w:t>that in many instances</w:t>
      </w:r>
      <w:r w:rsidR="00FF3C05" w:rsidRPr="002C30F6">
        <w:rPr>
          <w:rFonts w:ascii="Times New Roman" w:hAnsi="Times New Roman" w:cs="Times New Roman"/>
          <w:sz w:val="24"/>
          <w:szCs w:val="24"/>
        </w:rPr>
        <w:t>,</w:t>
      </w:r>
      <w:r w:rsidR="00CA1606" w:rsidRPr="002C30F6">
        <w:rPr>
          <w:rFonts w:ascii="Times New Roman" w:hAnsi="Times New Roman" w:cs="Times New Roman"/>
          <w:sz w:val="24"/>
          <w:szCs w:val="24"/>
        </w:rPr>
        <w:t xml:space="preserve"> an authoritarian type personality, where individuals are more likely to be distrusting</w:t>
      </w:r>
      <w:r w:rsidR="00FD301B" w:rsidRPr="002C30F6">
        <w:rPr>
          <w:rFonts w:ascii="Times New Roman" w:hAnsi="Times New Roman" w:cs="Times New Roman"/>
          <w:sz w:val="24"/>
          <w:szCs w:val="24"/>
        </w:rPr>
        <w:t xml:space="preserve"> and</w:t>
      </w:r>
      <w:r w:rsidR="00CA1606" w:rsidRPr="002C30F6">
        <w:rPr>
          <w:rFonts w:ascii="Times New Roman" w:hAnsi="Times New Roman" w:cs="Times New Roman"/>
          <w:sz w:val="24"/>
          <w:szCs w:val="24"/>
        </w:rPr>
        <w:t xml:space="preserve"> adhere to strict social norms</w:t>
      </w:r>
      <w:r w:rsidR="00FF3C05" w:rsidRPr="002C30F6">
        <w:rPr>
          <w:rFonts w:ascii="Times New Roman" w:hAnsi="Times New Roman" w:cs="Times New Roman"/>
          <w:sz w:val="24"/>
          <w:szCs w:val="24"/>
        </w:rPr>
        <w:t>,</w:t>
      </w:r>
      <w:r w:rsidR="00CA1606" w:rsidRPr="002C30F6">
        <w:rPr>
          <w:rFonts w:ascii="Times New Roman" w:hAnsi="Times New Roman" w:cs="Times New Roman"/>
          <w:sz w:val="24"/>
          <w:szCs w:val="24"/>
        </w:rPr>
        <w:t xml:space="preserve"> </w:t>
      </w:r>
      <w:r w:rsidR="00FD301B" w:rsidRPr="002C30F6">
        <w:rPr>
          <w:rFonts w:ascii="Times New Roman" w:hAnsi="Times New Roman" w:cs="Times New Roman"/>
          <w:sz w:val="24"/>
          <w:szCs w:val="24"/>
        </w:rPr>
        <w:t xml:space="preserve">will often condemn those who contradict their values. Furthermore, </w:t>
      </w:r>
      <w:r w:rsidR="006931D2">
        <w:rPr>
          <w:rFonts w:ascii="Times New Roman" w:hAnsi="Times New Roman" w:cs="Times New Roman"/>
          <w:sz w:val="24"/>
          <w:szCs w:val="24"/>
        </w:rPr>
        <w:t xml:space="preserve">it is suggested that </w:t>
      </w:r>
      <w:r w:rsidR="00FD301B" w:rsidRPr="002C30F6">
        <w:rPr>
          <w:rFonts w:ascii="Times New Roman" w:hAnsi="Times New Roman" w:cs="Times New Roman"/>
          <w:sz w:val="24"/>
          <w:szCs w:val="24"/>
        </w:rPr>
        <w:t>a dogmatic personality type, where individuals are more close minded and distrustful could</w:t>
      </w:r>
      <w:r w:rsidR="006931D2">
        <w:rPr>
          <w:rFonts w:ascii="Times New Roman" w:hAnsi="Times New Roman" w:cs="Times New Roman"/>
          <w:sz w:val="24"/>
          <w:szCs w:val="24"/>
        </w:rPr>
        <w:t xml:space="preserve"> provide predictions that they will</w:t>
      </w:r>
      <w:r w:rsidR="00FD301B" w:rsidRPr="002C30F6">
        <w:rPr>
          <w:rFonts w:ascii="Times New Roman" w:hAnsi="Times New Roman" w:cs="Times New Roman"/>
          <w:sz w:val="24"/>
          <w:szCs w:val="24"/>
        </w:rPr>
        <w:t xml:space="preserve"> condemn those who do not adhere to their values, which may be valuable to strategic juror selection processes.</w:t>
      </w:r>
      <w:r w:rsidR="00FF3C05" w:rsidRPr="002C30F6">
        <w:rPr>
          <w:rFonts w:ascii="Times New Roman" w:hAnsi="Times New Roman" w:cs="Times New Roman"/>
          <w:sz w:val="24"/>
          <w:szCs w:val="24"/>
        </w:rPr>
        <w:t xml:space="preserve"> </w:t>
      </w:r>
    </w:p>
    <w:p w14:paraId="65F94EBA" w14:textId="06BDDEE3" w:rsidR="00C5605F" w:rsidRPr="002C30F6" w:rsidRDefault="00DE1247"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As previously cited by </w:t>
      </w:r>
      <w:bookmarkStart w:id="11" w:name="_Hlk37358196"/>
      <w:bookmarkStart w:id="12" w:name="_Hlk37359323"/>
      <w:r w:rsidRPr="002C30F6">
        <w:rPr>
          <w:rFonts w:ascii="Times New Roman" w:hAnsi="Times New Roman" w:cs="Times New Roman"/>
          <w:sz w:val="24"/>
          <w:szCs w:val="24"/>
        </w:rPr>
        <w:t xml:space="preserve">Wevodau, Cramer and Khen </w:t>
      </w:r>
      <w:bookmarkEnd w:id="11"/>
      <w:r w:rsidRPr="002C30F6">
        <w:rPr>
          <w:rFonts w:ascii="Times New Roman" w:hAnsi="Times New Roman" w:cs="Times New Roman"/>
          <w:sz w:val="24"/>
          <w:szCs w:val="24"/>
        </w:rPr>
        <w:t>(2014</w:t>
      </w:r>
      <w:bookmarkEnd w:id="12"/>
      <w:r w:rsidRPr="002C30F6">
        <w:rPr>
          <w:rFonts w:ascii="Times New Roman" w:hAnsi="Times New Roman" w:cs="Times New Roman"/>
          <w:sz w:val="24"/>
          <w:szCs w:val="24"/>
        </w:rPr>
        <w:t>), u</w:t>
      </w:r>
      <w:r w:rsidR="00C5605F" w:rsidRPr="002C30F6">
        <w:rPr>
          <w:rFonts w:ascii="Times New Roman" w:hAnsi="Times New Roman" w:cs="Times New Roman"/>
          <w:sz w:val="24"/>
          <w:szCs w:val="24"/>
        </w:rPr>
        <w:t xml:space="preserve">nderstanding </w:t>
      </w:r>
      <w:r w:rsidR="00AE2554" w:rsidRPr="002C30F6">
        <w:rPr>
          <w:rFonts w:ascii="Times New Roman" w:hAnsi="Times New Roman" w:cs="Times New Roman"/>
          <w:sz w:val="24"/>
          <w:szCs w:val="24"/>
        </w:rPr>
        <w:t>the role of individual differences and induced emotions, particularly sympathy, can have significant implications within the judicial system, where the pertinence of strategic jury selection, plays a vital role in jury efficacy</w:t>
      </w:r>
      <w:r w:rsidRPr="002C30F6">
        <w:rPr>
          <w:rFonts w:ascii="Times New Roman" w:hAnsi="Times New Roman" w:cs="Times New Roman"/>
          <w:sz w:val="24"/>
          <w:szCs w:val="24"/>
        </w:rPr>
        <w:t>. Whether as part of the prosecutor of defence team, the prospect of inducing emotions from jurors can be a significant objective when exploring the characters of potential jurors, thus, strategic selection may ascertain to juror bias. Wevodau, Cramer and Khen add that the cognitive ability to make decisions is founded upon two, distinct systems, rational and experiential</w:t>
      </w:r>
      <w:r w:rsidR="003205E2" w:rsidRPr="002C30F6">
        <w:rPr>
          <w:rFonts w:ascii="Times New Roman" w:hAnsi="Times New Roman" w:cs="Times New Roman"/>
          <w:sz w:val="24"/>
          <w:szCs w:val="24"/>
        </w:rPr>
        <w:t xml:space="preserve">. The rational system of cognition refers to logical thinking, primarily based on the adherence of rules and refers to a higher level of conscious though. Whereas the experiential system of cognition refers to heuristic processing and intuitive thought processing. Experiential thought processes occur on the periphery of conscious awareness </w:t>
      </w:r>
      <w:r w:rsidR="003205E2" w:rsidRPr="002C30F6">
        <w:rPr>
          <w:rFonts w:ascii="Times New Roman" w:hAnsi="Times New Roman" w:cs="Times New Roman"/>
          <w:sz w:val="24"/>
          <w:szCs w:val="24"/>
        </w:rPr>
        <w:lastRenderedPageBreak/>
        <w:t>and is largely in control  of decisional outcomes. Such emotionally based cognitive processing can then provide significant implication</w:t>
      </w:r>
      <w:r w:rsidR="001B07D5" w:rsidRPr="002C30F6">
        <w:rPr>
          <w:rFonts w:ascii="Times New Roman" w:hAnsi="Times New Roman" w:cs="Times New Roman"/>
          <w:sz w:val="24"/>
          <w:szCs w:val="24"/>
        </w:rPr>
        <w:t>s</w:t>
      </w:r>
      <w:r w:rsidR="003205E2" w:rsidRPr="002C30F6">
        <w:rPr>
          <w:rFonts w:ascii="Times New Roman" w:hAnsi="Times New Roman" w:cs="Times New Roman"/>
          <w:sz w:val="24"/>
          <w:szCs w:val="24"/>
        </w:rPr>
        <w:t xml:space="preserve"> within the judicial system, where laypersons, </w:t>
      </w:r>
      <w:r w:rsidR="001B07D5" w:rsidRPr="002C30F6">
        <w:rPr>
          <w:rFonts w:ascii="Times New Roman" w:hAnsi="Times New Roman" w:cs="Times New Roman"/>
          <w:sz w:val="24"/>
          <w:szCs w:val="24"/>
        </w:rPr>
        <w:t>are largely influenced by induced emotions</w:t>
      </w:r>
      <w:r w:rsidR="006931D2">
        <w:rPr>
          <w:rFonts w:ascii="Times New Roman" w:hAnsi="Times New Roman" w:cs="Times New Roman"/>
          <w:sz w:val="24"/>
          <w:szCs w:val="24"/>
        </w:rPr>
        <w:t xml:space="preserve"> or can be subjected to inflammatory manipulation from legal teams</w:t>
      </w:r>
      <w:r w:rsidR="001B07D5" w:rsidRPr="002C30F6">
        <w:rPr>
          <w:rFonts w:ascii="Times New Roman" w:hAnsi="Times New Roman" w:cs="Times New Roman"/>
          <w:sz w:val="24"/>
          <w:szCs w:val="24"/>
        </w:rPr>
        <w:t xml:space="preserve"> </w:t>
      </w:r>
      <w:r w:rsidR="006931D2">
        <w:rPr>
          <w:rFonts w:ascii="Times New Roman" w:hAnsi="Times New Roman" w:cs="Times New Roman"/>
          <w:sz w:val="24"/>
          <w:szCs w:val="24"/>
        </w:rPr>
        <w:t>(</w:t>
      </w:r>
      <w:r w:rsidR="001B07D5" w:rsidRPr="002C30F6">
        <w:rPr>
          <w:rFonts w:ascii="Times New Roman" w:hAnsi="Times New Roman" w:cs="Times New Roman"/>
          <w:sz w:val="24"/>
          <w:szCs w:val="24"/>
        </w:rPr>
        <w:t>Wevodau, Cramer and Khen (2014).</w:t>
      </w:r>
    </w:p>
    <w:p w14:paraId="6039FB70" w14:textId="072859AA" w:rsidR="007832DB" w:rsidRPr="002C30F6" w:rsidRDefault="007832DB" w:rsidP="00072E27">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In regard to the research question of whether</w:t>
      </w:r>
      <w:r w:rsidRPr="002C30F6">
        <w:t xml:space="preserve"> </w:t>
      </w:r>
      <w:r w:rsidRPr="002C30F6">
        <w:rPr>
          <w:rFonts w:ascii="Times New Roman" w:hAnsi="Times New Roman" w:cs="Times New Roman"/>
          <w:sz w:val="24"/>
          <w:szCs w:val="24"/>
        </w:rPr>
        <w:t>a relationship exists between high empathy scores and low sentences scores, age category was not considered in this instance as a predictor</w:t>
      </w:r>
      <w:r w:rsidR="00FE459E" w:rsidRPr="002C30F6">
        <w:rPr>
          <w:rFonts w:ascii="Times New Roman" w:hAnsi="Times New Roman" w:cs="Times New Roman"/>
          <w:sz w:val="24"/>
          <w:szCs w:val="24"/>
        </w:rPr>
        <w:t>, albeit the study comprising of significantly large age differences</w:t>
      </w:r>
      <w:r w:rsidRPr="002C30F6">
        <w:rPr>
          <w:rFonts w:ascii="Times New Roman" w:hAnsi="Times New Roman" w:cs="Times New Roman"/>
          <w:sz w:val="24"/>
          <w:szCs w:val="24"/>
        </w:rPr>
        <w:t xml:space="preserve">. </w:t>
      </w:r>
      <w:r w:rsidR="00FE459E" w:rsidRPr="002C30F6">
        <w:rPr>
          <w:rFonts w:ascii="Times New Roman" w:hAnsi="Times New Roman" w:cs="Times New Roman"/>
          <w:sz w:val="24"/>
          <w:szCs w:val="24"/>
        </w:rPr>
        <w:t>A</w:t>
      </w:r>
      <w:r w:rsidR="0045276B" w:rsidRPr="002C30F6">
        <w:rPr>
          <w:rFonts w:ascii="Times New Roman" w:hAnsi="Times New Roman" w:cs="Times New Roman"/>
          <w:sz w:val="24"/>
          <w:szCs w:val="24"/>
        </w:rPr>
        <w:t>s previously cited</w:t>
      </w:r>
      <w:r w:rsidR="00FE459E" w:rsidRPr="002C30F6">
        <w:rPr>
          <w:rFonts w:ascii="Times New Roman" w:hAnsi="Times New Roman" w:cs="Times New Roman"/>
          <w:sz w:val="24"/>
          <w:szCs w:val="24"/>
        </w:rPr>
        <w:t xml:space="preserve"> by</w:t>
      </w:r>
      <w:r w:rsidR="0045276B" w:rsidRPr="002C30F6">
        <w:rPr>
          <w:rFonts w:ascii="Times New Roman" w:hAnsi="Times New Roman" w:cs="Times New Roman"/>
          <w:sz w:val="24"/>
          <w:szCs w:val="24"/>
        </w:rPr>
        <w:t xml:space="preserve"> Chen, Feng, Ly and Lu (2018)</w:t>
      </w:r>
      <w:r w:rsidR="00FE459E" w:rsidRPr="002C30F6">
        <w:rPr>
          <w:rFonts w:ascii="Times New Roman" w:hAnsi="Times New Roman" w:cs="Times New Roman"/>
          <w:sz w:val="24"/>
          <w:szCs w:val="24"/>
        </w:rPr>
        <w:t>,</w:t>
      </w:r>
      <w:r w:rsidR="000579FE" w:rsidRPr="002C30F6">
        <w:rPr>
          <w:rFonts w:ascii="Times New Roman" w:hAnsi="Times New Roman" w:cs="Times New Roman"/>
          <w:sz w:val="24"/>
          <w:szCs w:val="24"/>
        </w:rPr>
        <w:t xml:space="preserve"> decision making can differ among different age cohorts</w:t>
      </w:r>
      <w:bookmarkStart w:id="13" w:name="_Hlk37695651"/>
      <w:r w:rsidR="00ED3691" w:rsidRPr="002C30F6">
        <w:rPr>
          <w:rFonts w:ascii="Times New Roman" w:hAnsi="Times New Roman" w:cs="Times New Roman"/>
          <w:sz w:val="24"/>
          <w:szCs w:val="24"/>
        </w:rPr>
        <w:t>.</w:t>
      </w:r>
      <w:r w:rsidR="00B90415" w:rsidRPr="002C30F6">
        <w:rPr>
          <w:rFonts w:ascii="Times New Roman" w:hAnsi="Times New Roman" w:cs="Times New Roman"/>
          <w:sz w:val="24"/>
          <w:szCs w:val="24"/>
        </w:rPr>
        <w:t xml:space="preserve"> Huang, Wood, Berger and Hanoch </w:t>
      </w:r>
      <w:bookmarkEnd w:id="13"/>
      <w:r w:rsidR="00B90415" w:rsidRPr="002C30F6">
        <w:rPr>
          <w:rFonts w:ascii="Times New Roman" w:hAnsi="Times New Roman" w:cs="Times New Roman"/>
          <w:sz w:val="24"/>
          <w:szCs w:val="24"/>
        </w:rPr>
        <w:t xml:space="preserve">(2015) consider that the dual-information processing model can explain the affective, experiential and the deliberative processes of decision making, particularly in relation to age. The affective and experiential components of the </w:t>
      </w:r>
      <w:r w:rsidR="006931D2">
        <w:rPr>
          <w:rFonts w:ascii="Times New Roman" w:hAnsi="Times New Roman" w:cs="Times New Roman"/>
          <w:sz w:val="24"/>
          <w:szCs w:val="24"/>
        </w:rPr>
        <w:t xml:space="preserve">dual-processing </w:t>
      </w:r>
      <w:r w:rsidR="00B90415" w:rsidRPr="002C30F6">
        <w:rPr>
          <w:rFonts w:ascii="Times New Roman" w:hAnsi="Times New Roman" w:cs="Times New Roman"/>
          <w:sz w:val="24"/>
          <w:szCs w:val="24"/>
        </w:rPr>
        <w:t xml:space="preserve">model refer to a fast, automatic level of processing, that is implicit and based on intuition. These components allow individuals to develop emotions and thoughts with relatively low </w:t>
      </w:r>
      <w:r w:rsidR="006931D2">
        <w:rPr>
          <w:rFonts w:ascii="Times New Roman" w:hAnsi="Times New Roman" w:cs="Times New Roman"/>
          <w:sz w:val="24"/>
          <w:szCs w:val="24"/>
        </w:rPr>
        <w:t xml:space="preserve">application of </w:t>
      </w:r>
      <w:r w:rsidR="00B90415" w:rsidRPr="002C30F6">
        <w:rPr>
          <w:rFonts w:ascii="Times New Roman" w:hAnsi="Times New Roman" w:cs="Times New Roman"/>
          <w:sz w:val="24"/>
          <w:szCs w:val="24"/>
        </w:rPr>
        <w:t>cognitive effort, that are often formed on prior experiences, coinciding with a comparable situation</w:t>
      </w:r>
      <w:r w:rsidR="006931D2">
        <w:rPr>
          <w:rFonts w:ascii="Times New Roman" w:hAnsi="Times New Roman" w:cs="Times New Roman"/>
          <w:sz w:val="24"/>
          <w:szCs w:val="24"/>
        </w:rPr>
        <w:t xml:space="preserve">, similar to that of narrative </w:t>
      </w:r>
      <w:r w:rsidR="009757D5">
        <w:rPr>
          <w:rFonts w:ascii="Times New Roman" w:hAnsi="Times New Roman" w:cs="Times New Roman"/>
          <w:sz w:val="24"/>
          <w:szCs w:val="24"/>
        </w:rPr>
        <w:t>construction</w:t>
      </w:r>
      <w:r w:rsidR="006931D2">
        <w:rPr>
          <w:rFonts w:ascii="Times New Roman" w:hAnsi="Times New Roman" w:cs="Times New Roman"/>
          <w:sz w:val="24"/>
          <w:szCs w:val="24"/>
        </w:rPr>
        <w:t xml:space="preserve"> approach</w:t>
      </w:r>
      <w:r w:rsidR="00B90415" w:rsidRPr="002C30F6">
        <w:rPr>
          <w:rFonts w:ascii="Times New Roman" w:hAnsi="Times New Roman" w:cs="Times New Roman"/>
          <w:sz w:val="24"/>
          <w:szCs w:val="24"/>
        </w:rPr>
        <w:t xml:space="preserve">. In contrast, the deliberative component of the dual-information processing model requires a more exhaustive, conscious and </w:t>
      </w:r>
      <w:r w:rsidR="00072E27" w:rsidRPr="002C30F6">
        <w:rPr>
          <w:rFonts w:ascii="Times New Roman" w:hAnsi="Times New Roman" w:cs="Times New Roman"/>
          <w:sz w:val="24"/>
          <w:szCs w:val="24"/>
        </w:rPr>
        <w:t xml:space="preserve">analytical approach to information processing. This level of processing is often more controlled and is formed around </w:t>
      </w:r>
      <w:r w:rsidR="009757D5">
        <w:rPr>
          <w:rFonts w:ascii="Times New Roman" w:hAnsi="Times New Roman" w:cs="Times New Roman"/>
          <w:sz w:val="24"/>
          <w:szCs w:val="24"/>
        </w:rPr>
        <w:t xml:space="preserve">the </w:t>
      </w:r>
      <w:r w:rsidR="00072E27" w:rsidRPr="002C30F6">
        <w:rPr>
          <w:rFonts w:ascii="Times New Roman" w:hAnsi="Times New Roman" w:cs="Times New Roman"/>
          <w:sz w:val="24"/>
          <w:szCs w:val="24"/>
        </w:rPr>
        <w:t>general intelligence</w:t>
      </w:r>
      <w:r w:rsidR="009757D5">
        <w:rPr>
          <w:rFonts w:ascii="Times New Roman" w:hAnsi="Times New Roman" w:cs="Times New Roman"/>
          <w:sz w:val="24"/>
          <w:szCs w:val="24"/>
        </w:rPr>
        <w:t xml:space="preserve"> of the individual</w:t>
      </w:r>
      <w:r w:rsidR="00072E27" w:rsidRPr="002C30F6">
        <w:rPr>
          <w:rFonts w:ascii="Times New Roman" w:hAnsi="Times New Roman" w:cs="Times New Roman"/>
          <w:sz w:val="24"/>
          <w:szCs w:val="24"/>
        </w:rPr>
        <w:t xml:space="preserve">. The affective and experiential levels of processing can usually be superseded by deliberative processing but are not restricted by working memory capacity, as deliberative processing </w:t>
      </w:r>
      <w:r w:rsidR="009757D5">
        <w:rPr>
          <w:rFonts w:ascii="Times New Roman" w:hAnsi="Times New Roman" w:cs="Times New Roman"/>
          <w:sz w:val="24"/>
          <w:szCs w:val="24"/>
        </w:rPr>
        <w:t>is restricted by working memory capacity</w:t>
      </w:r>
      <w:r w:rsidR="00072E27" w:rsidRPr="002C30F6">
        <w:rPr>
          <w:rFonts w:ascii="Times New Roman" w:hAnsi="Times New Roman" w:cs="Times New Roman"/>
          <w:sz w:val="24"/>
          <w:szCs w:val="24"/>
        </w:rPr>
        <w:t xml:space="preserve">. Huang, Wood, Berger and Hanoch further add that deliberative cognitive processing </w:t>
      </w:r>
      <w:r w:rsidR="009757D5">
        <w:rPr>
          <w:rFonts w:ascii="Times New Roman" w:hAnsi="Times New Roman" w:cs="Times New Roman"/>
          <w:sz w:val="24"/>
          <w:szCs w:val="24"/>
        </w:rPr>
        <w:t xml:space="preserve">often </w:t>
      </w:r>
      <w:r w:rsidR="00072E27" w:rsidRPr="002C30F6">
        <w:rPr>
          <w:rFonts w:ascii="Times New Roman" w:hAnsi="Times New Roman" w:cs="Times New Roman"/>
          <w:sz w:val="24"/>
          <w:szCs w:val="24"/>
        </w:rPr>
        <w:t xml:space="preserve">declines with age and that most commonly affected are executive control, working memory, along with cognitive speed. </w:t>
      </w:r>
      <w:r w:rsidR="00B0793D" w:rsidRPr="002C30F6">
        <w:rPr>
          <w:rFonts w:ascii="Times New Roman" w:hAnsi="Times New Roman" w:cs="Times New Roman"/>
          <w:sz w:val="24"/>
          <w:szCs w:val="24"/>
        </w:rPr>
        <w:t xml:space="preserve">Bruine De Bruine, Parker and Fischhoff (2012) </w:t>
      </w:r>
      <w:r w:rsidR="00ED3691" w:rsidRPr="002C30F6">
        <w:rPr>
          <w:rFonts w:ascii="Times New Roman" w:hAnsi="Times New Roman" w:cs="Times New Roman"/>
          <w:sz w:val="24"/>
          <w:szCs w:val="24"/>
        </w:rPr>
        <w:t xml:space="preserve">further </w:t>
      </w:r>
      <w:r w:rsidR="00B0793D" w:rsidRPr="002C30F6">
        <w:rPr>
          <w:rFonts w:ascii="Times New Roman" w:hAnsi="Times New Roman" w:cs="Times New Roman"/>
          <w:sz w:val="24"/>
          <w:szCs w:val="24"/>
        </w:rPr>
        <w:t>explain</w:t>
      </w:r>
      <w:r w:rsidR="00ED3691" w:rsidRPr="002C30F6">
        <w:rPr>
          <w:rFonts w:ascii="Times New Roman" w:hAnsi="Times New Roman" w:cs="Times New Roman"/>
          <w:sz w:val="24"/>
          <w:szCs w:val="24"/>
        </w:rPr>
        <w:t xml:space="preserve"> that f</w:t>
      </w:r>
      <w:r w:rsidR="00B0793D" w:rsidRPr="002C30F6">
        <w:rPr>
          <w:rFonts w:ascii="Times New Roman" w:hAnsi="Times New Roman" w:cs="Times New Roman"/>
          <w:sz w:val="24"/>
          <w:szCs w:val="24"/>
        </w:rPr>
        <w:t xml:space="preserve">luid cognitive abilities can, in some instances deteriorate with age, where cognitive decline can appear at early </w:t>
      </w:r>
      <w:r w:rsidR="00B0793D" w:rsidRPr="002C30F6">
        <w:rPr>
          <w:rFonts w:ascii="Times New Roman" w:hAnsi="Times New Roman" w:cs="Times New Roman"/>
          <w:sz w:val="24"/>
          <w:szCs w:val="24"/>
        </w:rPr>
        <w:lastRenderedPageBreak/>
        <w:t>adulthood</w:t>
      </w:r>
      <w:r w:rsidR="009757D5">
        <w:rPr>
          <w:rFonts w:ascii="Times New Roman" w:hAnsi="Times New Roman" w:cs="Times New Roman"/>
          <w:sz w:val="24"/>
          <w:szCs w:val="24"/>
        </w:rPr>
        <w:t xml:space="preserve"> which can result in</w:t>
      </w:r>
      <w:r w:rsidR="00B0793D" w:rsidRPr="002C30F6">
        <w:rPr>
          <w:rFonts w:ascii="Times New Roman" w:hAnsi="Times New Roman" w:cs="Times New Roman"/>
          <w:sz w:val="24"/>
          <w:szCs w:val="24"/>
        </w:rPr>
        <w:t xml:space="preserve"> diminished </w:t>
      </w:r>
      <w:r w:rsidR="00F3730F" w:rsidRPr="002C30F6">
        <w:rPr>
          <w:rFonts w:ascii="Times New Roman" w:hAnsi="Times New Roman" w:cs="Times New Roman"/>
          <w:sz w:val="24"/>
          <w:szCs w:val="24"/>
        </w:rPr>
        <w:t>reasoning</w:t>
      </w:r>
      <w:r w:rsidR="00B0793D" w:rsidRPr="002C30F6">
        <w:rPr>
          <w:rFonts w:ascii="Times New Roman" w:hAnsi="Times New Roman" w:cs="Times New Roman"/>
          <w:sz w:val="24"/>
          <w:szCs w:val="24"/>
        </w:rPr>
        <w:t xml:space="preserve"> abilities, diminished abilities for pattern recognition and problem solving tasks. </w:t>
      </w:r>
      <w:r w:rsidR="009757D5">
        <w:rPr>
          <w:rFonts w:ascii="Times New Roman" w:hAnsi="Times New Roman" w:cs="Times New Roman"/>
          <w:sz w:val="24"/>
          <w:szCs w:val="24"/>
        </w:rPr>
        <w:t>In contrast</w:t>
      </w:r>
      <w:r w:rsidR="00B0793D" w:rsidRPr="002C30F6">
        <w:rPr>
          <w:rFonts w:ascii="Times New Roman" w:hAnsi="Times New Roman" w:cs="Times New Roman"/>
          <w:sz w:val="24"/>
          <w:szCs w:val="24"/>
        </w:rPr>
        <w:t xml:space="preserve"> to age related fluid cognitive decline, some cognitive abilities show promise with age and experience, where memories become solidified, termed crystalized intelligence</w:t>
      </w:r>
      <w:r w:rsidR="009757D5">
        <w:rPr>
          <w:rFonts w:ascii="Times New Roman" w:hAnsi="Times New Roman" w:cs="Times New Roman"/>
          <w:sz w:val="24"/>
          <w:szCs w:val="24"/>
        </w:rPr>
        <w:t>.</w:t>
      </w:r>
      <w:r w:rsidR="00B0793D" w:rsidRPr="002C30F6">
        <w:rPr>
          <w:rFonts w:ascii="Times New Roman" w:hAnsi="Times New Roman" w:cs="Times New Roman"/>
          <w:sz w:val="24"/>
          <w:szCs w:val="24"/>
        </w:rPr>
        <w:t xml:space="preserve"> </w:t>
      </w:r>
      <w:r w:rsidR="009757D5">
        <w:rPr>
          <w:rFonts w:ascii="Times New Roman" w:hAnsi="Times New Roman" w:cs="Times New Roman"/>
          <w:sz w:val="24"/>
          <w:szCs w:val="24"/>
        </w:rPr>
        <w:t>H</w:t>
      </w:r>
      <w:r w:rsidR="00B0793D" w:rsidRPr="002C30F6">
        <w:rPr>
          <w:rFonts w:ascii="Times New Roman" w:hAnsi="Times New Roman" w:cs="Times New Roman"/>
          <w:sz w:val="24"/>
          <w:szCs w:val="24"/>
        </w:rPr>
        <w:t>owever</w:t>
      </w:r>
      <w:r w:rsidR="009757D5">
        <w:rPr>
          <w:rFonts w:ascii="Times New Roman" w:hAnsi="Times New Roman" w:cs="Times New Roman"/>
          <w:sz w:val="24"/>
          <w:szCs w:val="24"/>
        </w:rPr>
        <w:t>, it is discussed that</w:t>
      </w:r>
      <w:r w:rsidR="00B0793D" w:rsidRPr="002C30F6">
        <w:rPr>
          <w:rFonts w:ascii="Times New Roman" w:hAnsi="Times New Roman" w:cs="Times New Roman"/>
          <w:sz w:val="24"/>
          <w:szCs w:val="24"/>
        </w:rPr>
        <w:t xml:space="preserve"> these memories are usually domain specific</w:t>
      </w:r>
      <w:r w:rsidR="00ED3691" w:rsidRPr="002C30F6">
        <w:rPr>
          <w:rFonts w:ascii="Times New Roman" w:hAnsi="Times New Roman" w:cs="Times New Roman"/>
          <w:sz w:val="24"/>
          <w:szCs w:val="24"/>
        </w:rPr>
        <w:t xml:space="preserve"> to the individual</w:t>
      </w:r>
      <w:r w:rsidR="00B0793D" w:rsidRPr="002C30F6">
        <w:rPr>
          <w:rFonts w:ascii="Times New Roman" w:hAnsi="Times New Roman" w:cs="Times New Roman"/>
          <w:sz w:val="24"/>
          <w:szCs w:val="24"/>
        </w:rPr>
        <w:t xml:space="preserve">. </w:t>
      </w:r>
      <w:r w:rsidR="0045276B" w:rsidRPr="002C30F6">
        <w:rPr>
          <w:rFonts w:ascii="Times New Roman" w:hAnsi="Times New Roman" w:cs="Times New Roman"/>
          <w:sz w:val="24"/>
          <w:szCs w:val="24"/>
        </w:rPr>
        <w:t xml:space="preserve">Bruine De Bruine, </w:t>
      </w:r>
      <w:bookmarkStart w:id="14" w:name="_Hlk37617599"/>
      <w:r w:rsidR="0045276B" w:rsidRPr="002C30F6">
        <w:rPr>
          <w:rFonts w:ascii="Times New Roman" w:hAnsi="Times New Roman" w:cs="Times New Roman"/>
          <w:sz w:val="24"/>
          <w:szCs w:val="24"/>
        </w:rPr>
        <w:t xml:space="preserve">Parker and Fischhoff </w:t>
      </w:r>
      <w:bookmarkEnd w:id="14"/>
      <w:r w:rsidR="0045276B" w:rsidRPr="002C30F6">
        <w:rPr>
          <w:rFonts w:ascii="Times New Roman" w:hAnsi="Times New Roman" w:cs="Times New Roman"/>
          <w:sz w:val="24"/>
          <w:szCs w:val="24"/>
        </w:rPr>
        <w:t xml:space="preserve">further implore that an older age cohort may display a </w:t>
      </w:r>
      <w:r w:rsidR="00F3730F" w:rsidRPr="002C30F6">
        <w:rPr>
          <w:rFonts w:ascii="Times New Roman" w:hAnsi="Times New Roman" w:cs="Times New Roman"/>
          <w:sz w:val="24"/>
          <w:szCs w:val="24"/>
        </w:rPr>
        <w:t>decreased</w:t>
      </w:r>
      <w:r w:rsidR="0045276B" w:rsidRPr="002C30F6">
        <w:rPr>
          <w:rFonts w:ascii="Times New Roman" w:hAnsi="Times New Roman" w:cs="Times New Roman"/>
          <w:sz w:val="24"/>
          <w:szCs w:val="24"/>
        </w:rPr>
        <w:t xml:space="preserve"> understanding of other individual’s emotional states, </w:t>
      </w:r>
      <w:r w:rsidR="009757D5">
        <w:rPr>
          <w:rFonts w:ascii="Times New Roman" w:hAnsi="Times New Roman" w:cs="Times New Roman"/>
          <w:sz w:val="24"/>
          <w:szCs w:val="24"/>
        </w:rPr>
        <w:t>displaying lower levels of empathy and sympathy. H</w:t>
      </w:r>
      <w:r w:rsidR="0045276B" w:rsidRPr="002C30F6">
        <w:rPr>
          <w:rFonts w:ascii="Times New Roman" w:hAnsi="Times New Roman" w:cs="Times New Roman"/>
          <w:sz w:val="24"/>
          <w:szCs w:val="24"/>
        </w:rPr>
        <w:t xml:space="preserve">owever, may tend to display enhanced emotional regulation </w:t>
      </w:r>
      <w:r w:rsidR="00F3730F" w:rsidRPr="002C30F6">
        <w:rPr>
          <w:rFonts w:ascii="Times New Roman" w:hAnsi="Times New Roman" w:cs="Times New Roman"/>
          <w:sz w:val="24"/>
          <w:szCs w:val="24"/>
        </w:rPr>
        <w:t>and</w:t>
      </w:r>
      <w:r w:rsidR="0045276B" w:rsidRPr="002C30F6">
        <w:rPr>
          <w:rFonts w:ascii="Times New Roman" w:hAnsi="Times New Roman" w:cs="Times New Roman"/>
          <w:sz w:val="24"/>
          <w:szCs w:val="24"/>
        </w:rPr>
        <w:t xml:space="preserve"> lowered emotional reactivity when they are exposed to stressors</w:t>
      </w:r>
      <w:r w:rsidR="009757D5">
        <w:rPr>
          <w:rFonts w:ascii="Times New Roman" w:hAnsi="Times New Roman" w:cs="Times New Roman"/>
          <w:sz w:val="24"/>
          <w:szCs w:val="24"/>
        </w:rPr>
        <w:t>, which can be beneficial within the court room for rational thinking</w:t>
      </w:r>
      <w:r w:rsidR="0045276B" w:rsidRPr="002C30F6">
        <w:rPr>
          <w:rFonts w:ascii="Times New Roman" w:hAnsi="Times New Roman" w:cs="Times New Roman"/>
          <w:sz w:val="24"/>
          <w:szCs w:val="24"/>
        </w:rPr>
        <w:t xml:space="preserve">. </w:t>
      </w:r>
      <w:r w:rsidR="00BD58EF" w:rsidRPr="002C30F6">
        <w:rPr>
          <w:rFonts w:ascii="Times New Roman" w:hAnsi="Times New Roman" w:cs="Times New Roman"/>
          <w:sz w:val="24"/>
          <w:szCs w:val="24"/>
        </w:rPr>
        <w:t xml:space="preserve">Younger cohort decision making, in particular emotional decision making, can </w:t>
      </w:r>
      <w:r w:rsidR="00F3730F" w:rsidRPr="002C30F6">
        <w:rPr>
          <w:rFonts w:ascii="Times New Roman" w:hAnsi="Times New Roman" w:cs="Times New Roman"/>
          <w:sz w:val="24"/>
          <w:szCs w:val="24"/>
        </w:rPr>
        <w:t>vastly</w:t>
      </w:r>
      <w:r w:rsidR="00BD58EF" w:rsidRPr="002C30F6">
        <w:rPr>
          <w:rFonts w:ascii="Times New Roman" w:hAnsi="Times New Roman" w:cs="Times New Roman"/>
          <w:sz w:val="24"/>
          <w:szCs w:val="24"/>
        </w:rPr>
        <w:t xml:space="preserve"> differ from that of an older cohort as Steinberg and Monaha (2007) suggest. Where older adults may be more confident in their decision making based on experience</w:t>
      </w:r>
      <w:r w:rsidR="0094340E" w:rsidRPr="002C30F6">
        <w:rPr>
          <w:rFonts w:ascii="Times New Roman" w:hAnsi="Times New Roman" w:cs="Times New Roman"/>
          <w:sz w:val="24"/>
          <w:szCs w:val="24"/>
        </w:rPr>
        <w:t xml:space="preserve"> and crystalized intelligence</w:t>
      </w:r>
      <w:r w:rsidR="00BD58EF" w:rsidRPr="002C30F6">
        <w:rPr>
          <w:rFonts w:ascii="Times New Roman" w:hAnsi="Times New Roman" w:cs="Times New Roman"/>
          <w:sz w:val="24"/>
          <w:szCs w:val="24"/>
        </w:rPr>
        <w:t>, younger adults are often subjected to peer pressure</w:t>
      </w:r>
      <w:r w:rsidR="0094340E" w:rsidRPr="002C30F6">
        <w:rPr>
          <w:rFonts w:ascii="Times New Roman" w:hAnsi="Times New Roman" w:cs="Times New Roman"/>
          <w:sz w:val="24"/>
          <w:szCs w:val="24"/>
        </w:rPr>
        <w:t>, creating an uncertainty in decision making</w:t>
      </w:r>
      <w:r w:rsidR="00BD58EF" w:rsidRPr="002C30F6">
        <w:rPr>
          <w:rFonts w:ascii="Times New Roman" w:hAnsi="Times New Roman" w:cs="Times New Roman"/>
          <w:sz w:val="24"/>
          <w:szCs w:val="24"/>
        </w:rPr>
        <w:t xml:space="preserve">. Younger adults are often confident in their ability to be autonomous from their parents, however, the pressure of homophily towards peers, can influence conformity to </w:t>
      </w:r>
      <w:r w:rsidR="00F3730F" w:rsidRPr="002C30F6">
        <w:rPr>
          <w:rFonts w:ascii="Times New Roman" w:hAnsi="Times New Roman" w:cs="Times New Roman"/>
          <w:sz w:val="24"/>
          <w:szCs w:val="24"/>
        </w:rPr>
        <w:t>foster</w:t>
      </w:r>
      <w:r w:rsidR="00BD58EF" w:rsidRPr="002C30F6">
        <w:rPr>
          <w:rFonts w:ascii="Times New Roman" w:hAnsi="Times New Roman" w:cs="Times New Roman"/>
          <w:sz w:val="24"/>
          <w:szCs w:val="24"/>
        </w:rPr>
        <w:t xml:space="preserve"> solidarity and uniformity</w:t>
      </w:r>
      <w:r w:rsidR="009757D5">
        <w:rPr>
          <w:rFonts w:ascii="Times New Roman" w:hAnsi="Times New Roman" w:cs="Times New Roman"/>
          <w:sz w:val="24"/>
          <w:szCs w:val="24"/>
        </w:rPr>
        <w:t>, in a way that is situationally correct</w:t>
      </w:r>
      <w:r w:rsidR="00BD58EF" w:rsidRPr="002C30F6">
        <w:rPr>
          <w:rFonts w:ascii="Times New Roman" w:hAnsi="Times New Roman" w:cs="Times New Roman"/>
          <w:sz w:val="24"/>
          <w:szCs w:val="24"/>
        </w:rPr>
        <w:t xml:space="preserve">. </w:t>
      </w:r>
      <w:r w:rsidR="00F3730F" w:rsidRPr="002C30F6">
        <w:rPr>
          <w:rFonts w:ascii="Times New Roman" w:hAnsi="Times New Roman" w:cs="Times New Roman"/>
          <w:sz w:val="24"/>
          <w:szCs w:val="24"/>
        </w:rPr>
        <w:t>Furthermore</w:t>
      </w:r>
      <w:r w:rsidR="00BD58EF" w:rsidRPr="002C30F6">
        <w:rPr>
          <w:rFonts w:ascii="Times New Roman" w:hAnsi="Times New Roman" w:cs="Times New Roman"/>
          <w:sz w:val="24"/>
          <w:szCs w:val="24"/>
        </w:rPr>
        <w:t xml:space="preserve">, relative to decision making within the judicial system, </w:t>
      </w:r>
      <w:r w:rsidR="00A11590" w:rsidRPr="002C30F6">
        <w:rPr>
          <w:rFonts w:ascii="Times New Roman" w:hAnsi="Times New Roman" w:cs="Times New Roman"/>
          <w:sz w:val="24"/>
          <w:szCs w:val="24"/>
        </w:rPr>
        <w:t xml:space="preserve">the divergence between younger and older adult’s  values and morality can greatly differ, </w:t>
      </w:r>
      <w:r w:rsidR="00F3730F" w:rsidRPr="002C30F6">
        <w:rPr>
          <w:rFonts w:ascii="Times New Roman" w:hAnsi="Times New Roman" w:cs="Times New Roman"/>
          <w:sz w:val="24"/>
          <w:szCs w:val="24"/>
        </w:rPr>
        <w:t>further</w:t>
      </w:r>
      <w:r w:rsidR="00A11590" w:rsidRPr="002C30F6">
        <w:rPr>
          <w:rFonts w:ascii="Times New Roman" w:hAnsi="Times New Roman" w:cs="Times New Roman"/>
          <w:sz w:val="24"/>
          <w:szCs w:val="24"/>
        </w:rPr>
        <w:t xml:space="preserve"> creating disparities in decision making. </w:t>
      </w:r>
      <w:r w:rsidR="009757D5">
        <w:rPr>
          <w:rFonts w:ascii="Times New Roman" w:hAnsi="Times New Roman" w:cs="Times New Roman"/>
          <w:sz w:val="24"/>
          <w:szCs w:val="24"/>
        </w:rPr>
        <w:t>Individual differences between age groups can significantly influence individual perceptions of guilt, where social correct norms and values continue to alter over time, where as many individuals do not adapt their values of morality</w:t>
      </w:r>
      <w:r w:rsidR="00B93CFE">
        <w:rPr>
          <w:rFonts w:ascii="Times New Roman" w:hAnsi="Times New Roman" w:cs="Times New Roman"/>
          <w:sz w:val="24"/>
          <w:szCs w:val="24"/>
        </w:rPr>
        <w:t xml:space="preserve"> from that learned in childhood. </w:t>
      </w:r>
      <w:r w:rsidR="00CD0CC4" w:rsidRPr="002C30F6">
        <w:rPr>
          <w:rFonts w:ascii="Times New Roman" w:hAnsi="Times New Roman" w:cs="Times New Roman"/>
          <w:sz w:val="24"/>
          <w:szCs w:val="24"/>
        </w:rPr>
        <w:t>These findings may predict implications surrounding autonomy in decision making. When fuelled by the perceptions of other individuals, jurors in the higher</w:t>
      </w:r>
      <w:r w:rsidR="00B93CFE">
        <w:rPr>
          <w:rFonts w:ascii="Times New Roman" w:hAnsi="Times New Roman" w:cs="Times New Roman"/>
          <w:sz w:val="24"/>
          <w:szCs w:val="24"/>
        </w:rPr>
        <w:t xml:space="preserve"> end</w:t>
      </w:r>
      <w:r w:rsidR="00CD0CC4" w:rsidRPr="002C30F6">
        <w:rPr>
          <w:rFonts w:ascii="Times New Roman" w:hAnsi="Times New Roman" w:cs="Times New Roman"/>
          <w:sz w:val="24"/>
          <w:szCs w:val="24"/>
        </w:rPr>
        <w:t xml:space="preserve"> or lower end of age cohorts may suffer differential sensitivity surrounding their cognitive abilities, possibly leading to </w:t>
      </w:r>
      <w:r w:rsidR="00CD0CC4" w:rsidRPr="002C30F6">
        <w:rPr>
          <w:rFonts w:ascii="Times New Roman" w:hAnsi="Times New Roman" w:cs="Times New Roman"/>
          <w:sz w:val="24"/>
          <w:szCs w:val="24"/>
        </w:rPr>
        <w:lastRenderedPageBreak/>
        <w:t>surrendering their autonomous decision, in light of another’s opinion (Bruine De Bruine,</w:t>
      </w:r>
      <w:r w:rsidR="00CD0CC4" w:rsidRPr="002C30F6">
        <w:t xml:space="preserve"> </w:t>
      </w:r>
      <w:r w:rsidR="00CD0CC4" w:rsidRPr="002C30F6">
        <w:rPr>
          <w:rFonts w:ascii="Times New Roman" w:hAnsi="Times New Roman" w:cs="Times New Roman"/>
          <w:sz w:val="24"/>
          <w:szCs w:val="24"/>
        </w:rPr>
        <w:t>Parker and Fischhoff, 2012).</w:t>
      </w:r>
    </w:p>
    <w:p w14:paraId="2BC009F1" w14:textId="20B4BCE8" w:rsidR="007832DB" w:rsidRPr="002C30F6" w:rsidRDefault="007832DB" w:rsidP="007832DB">
      <w:pPr>
        <w:spacing w:line="480" w:lineRule="auto"/>
        <w:rPr>
          <w:rFonts w:ascii="Times New Roman" w:hAnsi="Times New Roman" w:cs="Times New Roman"/>
          <w:sz w:val="24"/>
          <w:szCs w:val="24"/>
        </w:rPr>
      </w:pPr>
      <w:r w:rsidRPr="002C30F6">
        <w:rPr>
          <w:rFonts w:ascii="Times New Roman" w:hAnsi="Times New Roman" w:cs="Times New Roman"/>
          <w:sz w:val="24"/>
          <w:szCs w:val="24"/>
        </w:rPr>
        <w:t xml:space="preserve"> </w:t>
      </w:r>
      <w:r w:rsidRPr="002C30F6">
        <w:rPr>
          <w:rFonts w:ascii="Times New Roman" w:hAnsi="Times New Roman" w:cs="Times New Roman"/>
          <w:i/>
          <w:iCs/>
          <w:sz w:val="24"/>
          <w:szCs w:val="24"/>
        </w:rPr>
        <w:t>Limitations</w:t>
      </w:r>
    </w:p>
    <w:p w14:paraId="014A398C" w14:textId="2089F49F" w:rsidR="007832DB" w:rsidRPr="002C30F6" w:rsidRDefault="00CD0CC4" w:rsidP="007832DB">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 xml:space="preserve">Although the study comprised of multiple data analysis, comprised of a large sample size with a large age cohort, the present study suffered certain limitations worth noting. </w:t>
      </w:r>
      <w:r w:rsidR="007832DB" w:rsidRPr="002C30F6">
        <w:rPr>
          <w:rFonts w:ascii="Times New Roman" w:hAnsi="Times New Roman" w:cs="Times New Roman"/>
          <w:sz w:val="24"/>
          <w:szCs w:val="24"/>
        </w:rPr>
        <w:t>Due to the inability to question actual jurors on their views, due to ethical constraints</w:t>
      </w:r>
      <w:r w:rsidRPr="002C30F6">
        <w:rPr>
          <w:rFonts w:ascii="Times New Roman" w:hAnsi="Times New Roman" w:cs="Times New Roman"/>
          <w:sz w:val="24"/>
          <w:szCs w:val="24"/>
        </w:rPr>
        <w:t xml:space="preserve"> and feasibility</w:t>
      </w:r>
      <w:r w:rsidR="007832DB" w:rsidRPr="002C30F6">
        <w:rPr>
          <w:rFonts w:ascii="Times New Roman" w:hAnsi="Times New Roman" w:cs="Times New Roman"/>
          <w:sz w:val="24"/>
          <w:szCs w:val="24"/>
        </w:rPr>
        <w:t>, it was elected to use criminal vignettes</w:t>
      </w:r>
      <w:r w:rsidRPr="002C30F6">
        <w:rPr>
          <w:rFonts w:ascii="Times New Roman" w:hAnsi="Times New Roman" w:cs="Times New Roman"/>
          <w:sz w:val="24"/>
          <w:szCs w:val="24"/>
        </w:rPr>
        <w:t>, despite their lowered creditability</w:t>
      </w:r>
      <w:r w:rsidR="007832DB" w:rsidRPr="002C30F6">
        <w:rPr>
          <w:rFonts w:ascii="Times New Roman" w:hAnsi="Times New Roman" w:cs="Times New Roman"/>
          <w:sz w:val="24"/>
          <w:szCs w:val="24"/>
        </w:rPr>
        <w:t xml:space="preserve"> and use potential mock jurors</w:t>
      </w:r>
      <w:r w:rsidR="0075557E" w:rsidRPr="002C30F6">
        <w:rPr>
          <w:rFonts w:ascii="Times New Roman" w:hAnsi="Times New Roman" w:cs="Times New Roman"/>
          <w:sz w:val="24"/>
          <w:szCs w:val="24"/>
        </w:rPr>
        <w:t xml:space="preserve">. This resulted in the study not being entirely </w:t>
      </w:r>
      <w:r w:rsidR="007832DB" w:rsidRPr="002C30F6">
        <w:rPr>
          <w:rFonts w:ascii="Times New Roman" w:hAnsi="Times New Roman" w:cs="Times New Roman"/>
          <w:sz w:val="24"/>
          <w:szCs w:val="24"/>
        </w:rPr>
        <w:t xml:space="preserve">comparable </w:t>
      </w:r>
      <w:r w:rsidR="0075557E" w:rsidRPr="002C30F6">
        <w:rPr>
          <w:rFonts w:ascii="Times New Roman" w:hAnsi="Times New Roman" w:cs="Times New Roman"/>
          <w:sz w:val="24"/>
          <w:szCs w:val="24"/>
        </w:rPr>
        <w:t xml:space="preserve">with a </w:t>
      </w:r>
      <w:r w:rsidR="007832DB" w:rsidRPr="002C30F6">
        <w:rPr>
          <w:rFonts w:ascii="Times New Roman" w:hAnsi="Times New Roman" w:cs="Times New Roman"/>
          <w:sz w:val="24"/>
          <w:szCs w:val="24"/>
        </w:rPr>
        <w:t xml:space="preserve">court room </w:t>
      </w:r>
      <w:r w:rsidR="0075557E" w:rsidRPr="002C30F6">
        <w:rPr>
          <w:rFonts w:ascii="Times New Roman" w:hAnsi="Times New Roman" w:cs="Times New Roman"/>
          <w:sz w:val="24"/>
          <w:szCs w:val="24"/>
        </w:rPr>
        <w:t>scenario</w:t>
      </w:r>
      <w:r w:rsidR="00B93CFE">
        <w:rPr>
          <w:rFonts w:ascii="Times New Roman" w:hAnsi="Times New Roman" w:cs="Times New Roman"/>
          <w:sz w:val="24"/>
          <w:szCs w:val="24"/>
        </w:rPr>
        <w:t>, hearing full witness testimonies or viewing the emotions of the defendant.</w:t>
      </w:r>
      <w:r w:rsidR="007832DB" w:rsidRPr="002C30F6">
        <w:rPr>
          <w:rFonts w:ascii="Times New Roman" w:hAnsi="Times New Roman" w:cs="Times New Roman"/>
          <w:sz w:val="24"/>
          <w:szCs w:val="24"/>
        </w:rPr>
        <w:t xml:space="preserve"> </w:t>
      </w:r>
      <w:r w:rsidR="00B93CFE">
        <w:rPr>
          <w:rFonts w:ascii="Times New Roman" w:hAnsi="Times New Roman" w:cs="Times New Roman"/>
          <w:sz w:val="24"/>
          <w:szCs w:val="24"/>
        </w:rPr>
        <w:t>F</w:t>
      </w:r>
      <w:r w:rsidR="0075557E" w:rsidRPr="002C30F6">
        <w:rPr>
          <w:rFonts w:ascii="Times New Roman" w:hAnsi="Times New Roman" w:cs="Times New Roman"/>
          <w:sz w:val="24"/>
          <w:szCs w:val="24"/>
        </w:rPr>
        <w:t xml:space="preserve">urthermore, </w:t>
      </w:r>
      <w:r w:rsidR="007832DB" w:rsidRPr="002C30F6">
        <w:rPr>
          <w:rFonts w:ascii="Times New Roman" w:hAnsi="Times New Roman" w:cs="Times New Roman"/>
          <w:sz w:val="24"/>
          <w:szCs w:val="24"/>
        </w:rPr>
        <w:t>without the presence of a trail and physical evidence</w:t>
      </w:r>
      <w:r w:rsidR="0075557E" w:rsidRPr="002C30F6">
        <w:rPr>
          <w:rFonts w:ascii="Times New Roman" w:hAnsi="Times New Roman" w:cs="Times New Roman"/>
          <w:sz w:val="24"/>
          <w:szCs w:val="24"/>
        </w:rPr>
        <w:t>, there are some concerns to the ecological validity of the results</w:t>
      </w:r>
      <w:r w:rsidR="00C1363A" w:rsidRPr="002C30F6">
        <w:rPr>
          <w:rFonts w:ascii="Times New Roman" w:hAnsi="Times New Roman" w:cs="Times New Roman"/>
          <w:sz w:val="24"/>
          <w:szCs w:val="24"/>
        </w:rPr>
        <w:t xml:space="preserve"> as Breau and Brook (2007) </w:t>
      </w:r>
      <w:r w:rsidR="00B93CFE">
        <w:rPr>
          <w:rFonts w:ascii="Times New Roman" w:hAnsi="Times New Roman" w:cs="Times New Roman"/>
          <w:sz w:val="24"/>
          <w:szCs w:val="24"/>
        </w:rPr>
        <w:t xml:space="preserve">further </w:t>
      </w:r>
      <w:r w:rsidR="00C1363A" w:rsidRPr="002C30F6">
        <w:rPr>
          <w:rFonts w:ascii="Times New Roman" w:hAnsi="Times New Roman" w:cs="Times New Roman"/>
          <w:sz w:val="24"/>
          <w:szCs w:val="24"/>
        </w:rPr>
        <w:t>discuss</w:t>
      </w:r>
      <w:r w:rsidR="0075557E" w:rsidRPr="002C30F6">
        <w:rPr>
          <w:rFonts w:ascii="Times New Roman" w:hAnsi="Times New Roman" w:cs="Times New Roman"/>
          <w:sz w:val="24"/>
          <w:szCs w:val="24"/>
        </w:rPr>
        <w:t>.</w:t>
      </w:r>
      <w:r w:rsidR="00822408" w:rsidRPr="002C30F6">
        <w:rPr>
          <w:rFonts w:ascii="Times New Roman" w:hAnsi="Times New Roman" w:cs="Times New Roman"/>
          <w:sz w:val="24"/>
          <w:szCs w:val="24"/>
        </w:rPr>
        <w:t xml:space="preserve"> Many studies on jurors </w:t>
      </w:r>
      <w:r w:rsidR="00B93CFE">
        <w:rPr>
          <w:rFonts w:ascii="Times New Roman" w:hAnsi="Times New Roman" w:cs="Times New Roman"/>
          <w:sz w:val="24"/>
          <w:szCs w:val="24"/>
        </w:rPr>
        <w:t xml:space="preserve">often </w:t>
      </w:r>
      <w:r w:rsidR="00822408" w:rsidRPr="002C30F6">
        <w:rPr>
          <w:rFonts w:ascii="Times New Roman" w:hAnsi="Times New Roman" w:cs="Times New Roman"/>
          <w:sz w:val="24"/>
          <w:szCs w:val="24"/>
        </w:rPr>
        <w:t>contain abbreviated vignettes or similar</w:t>
      </w:r>
      <w:r w:rsidR="00B93CFE">
        <w:rPr>
          <w:rFonts w:ascii="Times New Roman" w:hAnsi="Times New Roman" w:cs="Times New Roman"/>
          <w:sz w:val="24"/>
          <w:szCs w:val="24"/>
        </w:rPr>
        <w:t xml:space="preserve"> constructs</w:t>
      </w:r>
      <w:r w:rsidR="00822408" w:rsidRPr="002C30F6">
        <w:rPr>
          <w:rFonts w:ascii="Times New Roman" w:hAnsi="Times New Roman" w:cs="Times New Roman"/>
          <w:sz w:val="24"/>
          <w:szCs w:val="24"/>
        </w:rPr>
        <w:t xml:space="preserve"> and although valuable and practical for specific measuring</w:t>
      </w:r>
      <w:r w:rsidR="00B93CFE">
        <w:rPr>
          <w:rFonts w:ascii="Times New Roman" w:hAnsi="Times New Roman" w:cs="Times New Roman"/>
          <w:sz w:val="24"/>
          <w:szCs w:val="24"/>
        </w:rPr>
        <w:t xml:space="preserve"> and altering</w:t>
      </w:r>
      <w:r w:rsidR="00822408" w:rsidRPr="002C30F6">
        <w:rPr>
          <w:rFonts w:ascii="Times New Roman" w:hAnsi="Times New Roman" w:cs="Times New Roman"/>
          <w:sz w:val="24"/>
          <w:szCs w:val="24"/>
        </w:rPr>
        <w:t xml:space="preserve"> </w:t>
      </w:r>
      <w:r w:rsidRPr="002C30F6">
        <w:rPr>
          <w:rFonts w:ascii="Times New Roman" w:hAnsi="Times New Roman" w:cs="Times New Roman"/>
          <w:sz w:val="24"/>
          <w:szCs w:val="24"/>
        </w:rPr>
        <w:t xml:space="preserve">of variables </w:t>
      </w:r>
      <w:r w:rsidR="00822408" w:rsidRPr="002C30F6">
        <w:rPr>
          <w:rFonts w:ascii="Times New Roman" w:hAnsi="Times New Roman" w:cs="Times New Roman"/>
          <w:sz w:val="24"/>
          <w:szCs w:val="24"/>
        </w:rPr>
        <w:t xml:space="preserve">and repetition, it does not compare to the </w:t>
      </w:r>
      <w:r w:rsidR="00B93CFE">
        <w:rPr>
          <w:rFonts w:ascii="Times New Roman" w:hAnsi="Times New Roman" w:cs="Times New Roman"/>
          <w:sz w:val="24"/>
          <w:szCs w:val="24"/>
        </w:rPr>
        <w:t xml:space="preserve">actual </w:t>
      </w:r>
      <w:r w:rsidR="00822408" w:rsidRPr="002C30F6">
        <w:rPr>
          <w:rFonts w:ascii="Times New Roman" w:hAnsi="Times New Roman" w:cs="Times New Roman"/>
          <w:sz w:val="24"/>
          <w:szCs w:val="24"/>
        </w:rPr>
        <w:t xml:space="preserve">experience in situ. Breau and Brook add that there is limited research investigating to what extent simulation juries may be representative of true </w:t>
      </w:r>
      <w:r w:rsidR="00B93CFE">
        <w:rPr>
          <w:rFonts w:ascii="Times New Roman" w:hAnsi="Times New Roman" w:cs="Times New Roman"/>
          <w:sz w:val="24"/>
          <w:szCs w:val="24"/>
        </w:rPr>
        <w:t xml:space="preserve">courtroom </w:t>
      </w:r>
      <w:r w:rsidR="00822408" w:rsidRPr="002C30F6">
        <w:rPr>
          <w:rFonts w:ascii="Times New Roman" w:hAnsi="Times New Roman" w:cs="Times New Roman"/>
          <w:sz w:val="24"/>
          <w:szCs w:val="24"/>
        </w:rPr>
        <w:t>experience scenarios</w:t>
      </w:r>
      <w:r w:rsidR="00010DC2" w:rsidRPr="002C30F6">
        <w:rPr>
          <w:rFonts w:ascii="Times New Roman" w:hAnsi="Times New Roman" w:cs="Times New Roman"/>
          <w:sz w:val="24"/>
          <w:szCs w:val="24"/>
        </w:rPr>
        <w:t xml:space="preserve">, therefore there is some uncertainty to how generalizable the results </w:t>
      </w:r>
      <w:r w:rsidR="00B93CFE">
        <w:rPr>
          <w:rFonts w:ascii="Times New Roman" w:hAnsi="Times New Roman" w:cs="Times New Roman"/>
          <w:sz w:val="24"/>
          <w:szCs w:val="24"/>
        </w:rPr>
        <w:t xml:space="preserve">of the present study </w:t>
      </w:r>
      <w:r w:rsidR="00010DC2" w:rsidRPr="002C30F6">
        <w:rPr>
          <w:rFonts w:ascii="Times New Roman" w:hAnsi="Times New Roman" w:cs="Times New Roman"/>
          <w:sz w:val="24"/>
          <w:szCs w:val="24"/>
        </w:rPr>
        <w:t>may be</w:t>
      </w:r>
      <w:r w:rsidR="00822408" w:rsidRPr="002C30F6">
        <w:rPr>
          <w:rFonts w:ascii="Times New Roman" w:hAnsi="Times New Roman" w:cs="Times New Roman"/>
          <w:sz w:val="24"/>
          <w:szCs w:val="24"/>
        </w:rPr>
        <w:t>.</w:t>
      </w:r>
    </w:p>
    <w:p w14:paraId="388D2B43" w14:textId="27AFCB8C" w:rsidR="0028496E" w:rsidRDefault="00822408" w:rsidP="00072E27">
      <w:pPr>
        <w:spacing w:line="480" w:lineRule="auto"/>
        <w:ind w:firstLine="720"/>
        <w:rPr>
          <w:rFonts w:ascii="Times New Roman" w:hAnsi="Times New Roman" w:cs="Times New Roman"/>
          <w:sz w:val="24"/>
          <w:szCs w:val="24"/>
        </w:rPr>
      </w:pPr>
      <w:r w:rsidRPr="002C30F6">
        <w:rPr>
          <w:rFonts w:ascii="Times New Roman" w:hAnsi="Times New Roman" w:cs="Times New Roman"/>
          <w:sz w:val="24"/>
          <w:szCs w:val="24"/>
        </w:rPr>
        <w:t>There is a significant field of research that suggests that the role of emotions can be very persuasive when considering legal decision making. However</w:t>
      </w:r>
      <w:r w:rsidR="00010DC2" w:rsidRPr="002C30F6">
        <w:rPr>
          <w:rFonts w:ascii="Times New Roman" w:hAnsi="Times New Roman" w:cs="Times New Roman"/>
          <w:sz w:val="24"/>
          <w:szCs w:val="24"/>
        </w:rPr>
        <w:t>,</w:t>
      </w:r>
      <w:r w:rsidRPr="002C30F6">
        <w:rPr>
          <w:rFonts w:ascii="Times New Roman" w:hAnsi="Times New Roman" w:cs="Times New Roman"/>
          <w:sz w:val="24"/>
          <w:szCs w:val="24"/>
        </w:rPr>
        <w:t xml:space="preserve"> </w:t>
      </w:r>
      <w:r w:rsidR="00010DC2" w:rsidRPr="002C30F6">
        <w:rPr>
          <w:rFonts w:ascii="Times New Roman" w:hAnsi="Times New Roman" w:cs="Times New Roman"/>
          <w:sz w:val="24"/>
          <w:szCs w:val="24"/>
        </w:rPr>
        <w:t xml:space="preserve">there is a scarcity of </w:t>
      </w:r>
      <w:r w:rsidR="007832DB" w:rsidRPr="002C30F6">
        <w:rPr>
          <w:rFonts w:ascii="Times New Roman" w:hAnsi="Times New Roman" w:cs="Times New Roman"/>
          <w:sz w:val="24"/>
          <w:szCs w:val="24"/>
        </w:rPr>
        <w:t xml:space="preserve">empirical studies </w:t>
      </w:r>
      <w:r w:rsidR="00010DC2" w:rsidRPr="002C30F6">
        <w:rPr>
          <w:rFonts w:ascii="Times New Roman" w:hAnsi="Times New Roman" w:cs="Times New Roman"/>
          <w:sz w:val="24"/>
          <w:szCs w:val="24"/>
        </w:rPr>
        <w:t xml:space="preserve">that </w:t>
      </w:r>
      <w:r w:rsidR="007832DB" w:rsidRPr="002C30F6">
        <w:rPr>
          <w:rFonts w:ascii="Times New Roman" w:hAnsi="Times New Roman" w:cs="Times New Roman"/>
          <w:sz w:val="24"/>
          <w:szCs w:val="24"/>
        </w:rPr>
        <w:t>have compared the role of sympathy</w:t>
      </w:r>
      <w:r w:rsidR="00010DC2" w:rsidRPr="002C30F6">
        <w:rPr>
          <w:rFonts w:ascii="Times New Roman" w:hAnsi="Times New Roman" w:cs="Times New Roman"/>
          <w:sz w:val="24"/>
          <w:szCs w:val="24"/>
        </w:rPr>
        <w:t xml:space="preserve"> </w:t>
      </w:r>
      <w:r w:rsidR="007832DB" w:rsidRPr="002C30F6">
        <w:rPr>
          <w:rFonts w:ascii="Times New Roman" w:hAnsi="Times New Roman" w:cs="Times New Roman"/>
          <w:sz w:val="24"/>
          <w:szCs w:val="24"/>
        </w:rPr>
        <w:t>to the role of empathy on juror decision making, as per</w:t>
      </w:r>
      <w:r w:rsidR="00010DC2" w:rsidRPr="002C30F6">
        <w:rPr>
          <w:rFonts w:ascii="Times New Roman" w:hAnsi="Times New Roman" w:cs="Times New Roman"/>
          <w:sz w:val="24"/>
          <w:szCs w:val="24"/>
        </w:rPr>
        <w:t xml:space="preserve"> a limitation within</w:t>
      </w:r>
      <w:r w:rsidR="007832DB" w:rsidRPr="002C30F6">
        <w:rPr>
          <w:rFonts w:ascii="Times New Roman" w:hAnsi="Times New Roman" w:cs="Times New Roman"/>
          <w:sz w:val="24"/>
          <w:szCs w:val="24"/>
        </w:rPr>
        <w:t xml:space="preserve"> this present study. Th</w:t>
      </w:r>
      <w:r w:rsidR="00010DC2" w:rsidRPr="002C30F6">
        <w:rPr>
          <w:rFonts w:ascii="Times New Roman" w:hAnsi="Times New Roman" w:cs="Times New Roman"/>
          <w:sz w:val="24"/>
          <w:szCs w:val="24"/>
        </w:rPr>
        <w:t>e present</w:t>
      </w:r>
      <w:r w:rsidR="007832DB" w:rsidRPr="002C30F6">
        <w:rPr>
          <w:rFonts w:ascii="Times New Roman" w:hAnsi="Times New Roman" w:cs="Times New Roman"/>
          <w:sz w:val="24"/>
          <w:szCs w:val="24"/>
        </w:rPr>
        <w:t xml:space="preserve"> study utilised an empathy quotient scale in order to measure empathy levels, however no tool was used to measure levels of sympathy, which may have indicated a distinction between the two dichotomies, thus, generating more comprehensible results</w:t>
      </w:r>
      <w:r w:rsidR="00B93CFE">
        <w:rPr>
          <w:rFonts w:ascii="Times New Roman" w:hAnsi="Times New Roman" w:cs="Times New Roman"/>
          <w:sz w:val="24"/>
          <w:szCs w:val="24"/>
        </w:rPr>
        <w:t xml:space="preserve">, that may have explained the </w:t>
      </w:r>
      <w:r w:rsidR="00B93CFE">
        <w:rPr>
          <w:rFonts w:ascii="Times New Roman" w:hAnsi="Times New Roman" w:cs="Times New Roman"/>
          <w:sz w:val="24"/>
          <w:szCs w:val="24"/>
        </w:rPr>
        <w:lastRenderedPageBreak/>
        <w:t>findings</w:t>
      </w:r>
      <w:r w:rsidR="007832DB" w:rsidRPr="002C30F6">
        <w:rPr>
          <w:rFonts w:ascii="Times New Roman" w:hAnsi="Times New Roman" w:cs="Times New Roman"/>
          <w:sz w:val="24"/>
          <w:szCs w:val="24"/>
        </w:rPr>
        <w:t>.</w:t>
      </w:r>
      <w:r w:rsidRPr="002C30F6">
        <w:rPr>
          <w:rFonts w:ascii="Times New Roman" w:hAnsi="Times New Roman" w:cs="Times New Roman"/>
          <w:sz w:val="24"/>
          <w:szCs w:val="24"/>
        </w:rPr>
        <w:t xml:space="preserve"> </w:t>
      </w:r>
      <w:r w:rsidR="00656ACF" w:rsidRPr="002C30F6">
        <w:rPr>
          <w:rFonts w:ascii="Times New Roman" w:hAnsi="Times New Roman" w:cs="Times New Roman"/>
          <w:sz w:val="24"/>
          <w:szCs w:val="24"/>
        </w:rPr>
        <w:t>Sherman (2009) discusses</w:t>
      </w:r>
      <w:r w:rsidR="00B93CFE">
        <w:rPr>
          <w:rFonts w:ascii="Times New Roman" w:hAnsi="Times New Roman" w:cs="Times New Roman"/>
          <w:sz w:val="24"/>
          <w:szCs w:val="24"/>
        </w:rPr>
        <w:t xml:space="preserve"> the benefits of</w:t>
      </w:r>
      <w:r w:rsidR="00656ACF" w:rsidRPr="002C30F6">
        <w:rPr>
          <w:rFonts w:ascii="Times New Roman" w:hAnsi="Times New Roman" w:cs="Times New Roman"/>
          <w:sz w:val="24"/>
          <w:szCs w:val="24"/>
        </w:rPr>
        <w:t xml:space="preserve"> utilising the Trait Sympathy Scale for its high reliability</w:t>
      </w:r>
      <w:r w:rsidR="00B93CFE">
        <w:rPr>
          <w:rFonts w:ascii="Times New Roman" w:hAnsi="Times New Roman" w:cs="Times New Roman"/>
          <w:sz w:val="24"/>
          <w:szCs w:val="24"/>
        </w:rPr>
        <w:t xml:space="preserve"> for measurement</w:t>
      </w:r>
      <w:r w:rsidR="00656937" w:rsidRPr="002C30F6">
        <w:rPr>
          <w:rFonts w:ascii="Times New Roman" w:hAnsi="Times New Roman" w:cs="Times New Roman"/>
          <w:sz w:val="24"/>
          <w:szCs w:val="24"/>
        </w:rPr>
        <w:t xml:space="preserve"> and ability to create a divergence between empathy and sympathy, which focusing on the context of suffering of others</w:t>
      </w:r>
      <w:r w:rsidR="00010DC2" w:rsidRPr="002C30F6">
        <w:rPr>
          <w:rFonts w:ascii="Times New Roman" w:hAnsi="Times New Roman" w:cs="Times New Roman"/>
          <w:sz w:val="24"/>
          <w:szCs w:val="24"/>
        </w:rPr>
        <w:t xml:space="preserve"> and the emotion they feel towards it. Should this study be replicated, it may be beneficial to use sympathy as a distinct variable, comparable with empathy, utilising the Trait Sympathy Scale.</w:t>
      </w:r>
      <w:r w:rsidR="00072E27" w:rsidRPr="002C30F6">
        <w:rPr>
          <w:rFonts w:ascii="Times New Roman" w:hAnsi="Times New Roman" w:cs="Times New Roman"/>
          <w:sz w:val="24"/>
          <w:szCs w:val="24"/>
        </w:rPr>
        <w:t xml:space="preserve"> </w:t>
      </w:r>
      <w:r w:rsidR="0028496E" w:rsidRPr="002C30F6">
        <w:rPr>
          <w:rFonts w:ascii="Times New Roman" w:hAnsi="Times New Roman" w:cs="Times New Roman"/>
          <w:sz w:val="24"/>
          <w:szCs w:val="24"/>
        </w:rPr>
        <w:t>Moreover, in instances where vignettes are used, particularly in the present study, where they are brief</w:t>
      </w:r>
      <w:r w:rsidR="00010DC2" w:rsidRPr="002C30F6">
        <w:rPr>
          <w:rFonts w:ascii="Times New Roman" w:hAnsi="Times New Roman" w:cs="Times New Roman"/>
          <w:sz w:val="24"/>
          <w:szCs w:val="24"/>
        </w:rPr>
        <w:t xml:space="preserve"> and abbreviated</w:t>
      </w:r>
      <w:r w:rsidR="0028496E" w:rsidRPr="002C30F6">
        <w:rPr>
          <w:rFonts w:ascii="Times New Roman" w:hAnsi="Times New Roman" w:cs="Times New Roman"/>
          <w:sz w:val="24"/>
          <w:szCs w:val="24"/>
        </w:rPr>
        <w:t xml:space="preserve">, participants </w:t>
      </w:r>
      <w:r w:rsidR="00010DC2" w:rsidRPr="002C30F6">
        <w:rPr>
          <w:rFonts w:ascii="Times New Roman" w:hAnsi="Times New Roman" w:cs="Times New Roman"/>
          <w:sz w:val="24"/>
          <w:szCs w:val="24"/>
        </w:rPr>
        <w:t>are not able</w:t>
      </w:r>
      <w:r w:rsidR="0028496E" w:rsidRPr="002C30F6">
        <w:rPr>
          <w:rFonts w:ascii="Times New Roman" w:hAnsi="Times New Roman" w:cs="Times New Roman"/>
          <w:sz w:val="24"/>
          <w:szCs w:val="24"/>
        </w:rPr>
        <w:t xml:space="preserve"> to establish a clear, well developed image of the characters</w:t>
      </w:r>
      <w:r w:rsidR="00010DC2" w:rsidRPr="002C30F6">
        <w:rPr>
          <w:rFonts w:ascii="Times New Roman" w:hAnsi="Times New Roman" w:cs="Times New Roman"/>
          <w:sz w:val="24"/>
          <w:szCs w:val="24"/>
        </w:rPr>
        <w:t xml:space="preserve"> within the vignettes</w:t>
      </w:r>
      <w:r w:rsidR="0028496E" w:rsidRPr="002C30F6">
        <w:rPr>
          <w:rFonts w:ascii="Times New Roman" w:hAnsi="Times New Roman" w:cs="Times New Roman"/>
          <w:sz w:val="24"/>
          <w:szCs w:val="24"/>
        </w:rPr>
        <w:t xml:space="preserve">. </w:t>
      </w:r>
      <w:r w:rsidR="00010DC2" w:rsidRPr="002C30F6">
        <w:rPr>
          <w:rFonts w:ascii="Times New Roman" w:hAnsi="Times New Roman" w:cs="Times New Roman"/>
          <w:sz w:val="24"/>
          <w:szCs w:val="24"/>
        </w:rPr>
        <w:t>Furthermore, in instances w</w:t>
      </w:r>
      <w:r w:rsidR="0028496E" w:rsidRPr="002C30F6">
        <w:rPr>
          <w:rFonts w:ascii="Times New Roman" w:hAnsi="Times New Roman" w:cs="Times New Roman"/>
          <w:sz w:val="24"/>
          <w:szCs w:val="24"/>
        </w:rPr>
        <w:t>here there is not linear plot available or</w:t>
      </w:r>
      <w:r w:rsidR="00010DC2" w:rsidRPr="002C30F6">
        <w:rPr>
          <w:rFonts w:ascii="Times New Roman" w:hAnsi="Times New Roman" w:cs="Times New Roman"/>
          <w:sz w:val="24"/>
          <w:szCs w:val="24"/>
        </w:rPr>
        <w:t xml:space="preserve"> subsequent</w:t>
      </w:r>
      <w:r w:rsidR="0028496E" w:rsidRPr="002C30F6">
        <w:rPr>
          <w:rFonts w:ascii="Times New Roman" w:hAnsi="Times New Roman" w:cs="Times New Roman"/>
          <w:sz w:val="24"/>
          <w:szCs w:val="24"/>
        </w:rPr>
        <w:t xml:space="preserve"> development of character, promoting a sympathic or empathic response may be problematic</w:t>
      </w:r>
      <w:r w:rsidR="00010DC2" w:rsidRPr="002C30F6">
        <w:rPr>
          <w:rFonts w:ascii="Times New Roman" w:hAnsi="Times New Roman" w:cs="Times New Roman"/>
          <w:sz w:val="24"/>
          <w:szCs w:val="24"/>
        </w:rPr>
        <w:t>. Equally, in instances where it not an option to view the fictional character’s faces, in order to read emotion or search for signs of remorse, it is more probably that participants will develop a disassociation with the character, limiting a well, balanced</w:t>
      </w:r>
      <w:r w:rsidR="00B93CFE">
        <w:rPr>
          <w:rFonts w:ascii="Times New Roman" w:hAnsi="Times New Roman" w:cs="Times New Roman"/>
          <w:sz w:val="24"/>
          <w:szCs w:val="24"/>
        </w:rPr>
        <w:t>, rational</w:t>
      </w:r>
      <w:r w:rsidR="00010DC2" w:rsidRPr="002C30F6">
        <w:rPr>
          <w:rFonts w:ascii="Times New Roman" w:hAnsi="Times New Roman" w:cs="Times New Roman"/>
          <w:sz w:val="24"/>
          <w:szCs w:val="24"/>
        </w:rPr>
        <w:t xml:space="preserve"> decision</w:t>
      </w:r>
      <w:r w:rsidR="0028496E" w:rsidRPr="002C30F6">
        <w:rPr>
          <w:rFonts w:ascii="Times New Roman" w:hAnsi="Times New Roman" w:cs="Times New Roman"/>
          <w:sz w:val="24"/>
          <w:szCs w:val="24"/>
        </w:rPr>
        <w:t xml:space="preserve"> (Escalas &amp; Stern, 2003). Irimia (2010) writes that much of social psychology literature characterizes </w:t>
      </w:r>
      <w:r w:rsidR="00736D43" w:rsidRPr="002C30F6">
        <w:rPr>
          <w:rFonts w:ascii="Times New Roman" w:hAnsi="Times New Roman" w:cs="Times New Roman"/>
          <w:sz w:val="24"/>
          <w:szCs w:val="24"/>
        </w:rPr>
        <w:t xml:space="preserve">that </w:t>
      </w:r>
      <w:r w:rsidR="0028496E" w:rsidRPr="002C30F6">
        <w:rPr>
          <w:rFonts w:ascii="Times New Roman" w:hAnsi="Times New Roman" w:cs="Times New Roman"/>
          <w:sz w:val="24"/>
          <w:szCs w:val="24"/>
        </w:rPr>
        <w:t>an empathic response as a multi-faceted process, compared to its acquisition at a single event</w:t>
      </w:r>
      <w:r w:rsidR="00736D43" w:rsidRPr="002C30F6">
        <w:rPr>
          <w:rFonts w:ascii="Times New Roman" w:hAnsi="Times New Roman" w:cs="Times New Roman"/>
          <w:sz w:val="24"/>
          <w:szCs w:val="24"/>
        </w:rPr>
        <w:t>, thus, a single reading of an abbreviated vignette, may not induce empathic or sympathetic feelings towards a character</w:t>
      </w:r>
      <w:r w:rsidR="0028496E" w:rsidRPr="002C30F6">
        <w:rPr>
          <w:rFonts w:ascii="Times New Roman" w:hAnsi="Times New Roman" w:cs="Times New Roman"/>
          <w:sz w:val="24"/>
          <w:szCs w:val="24"/>
        </w:rPr>
        <w:t>. Empathy is defined by Irimia as a category of altruism, as a result of strategic though</w:t>
      </w:r>
      <w:r w:rsidR="00736D43" w:rsidRPr="002C30F6">
        <w:rPr>
          <w:rFonts w:ascii="Times New Roman" w:hAnsi="Times New Roman" w:cs="Times New Roman"/>
          <w:sz w:val="24"/>
          <w:szCs w:val="24"/>
        </w:rPr>
        <w:t>t</w:t>
      </w:r>
      <w:r w:rsidR="0028496E" w:rsidRPr="002C30F6">
        <w:rPr>
          <w:rFonts w:ascii="Times New Roman" w:hAnsi="Times New Roman" w:cs="Times New Roman"/>
          <w:sz w:val="24"/>
          <w:szCs w:val="24"/>
        </w:rPr>
        <w:t xml:space="preserve"> processes, including the representation of oneself and others, where strategic assessment is developed in the neural network connections</w:t>
      </w:r>
      <w:r w:rsidR="00736D43" w:rsidRPr="002C30F6">
        <w:rPr>
          <w:rFonts w:ascii="Times New Roman" w:hAnsi="Times New Roman" w:cs="Times New Roman"/>
          <w:sz w:val="24"/>
          <w:szCs w:val="24"/>
        </w:rPr>
        <w:t>, over a period of time</w:t>
      </w:r>
      <w:r w:rsidR="0028496E" w:rsidRPr="002C30F6">
        <w:rPr>
          <w:rFonts w:ascii="Times New Roman" w:hAnsi="Times New Roman" w:cs="Times New Roman"/>
          <w:sz w:val="24"/>
          <w:szCs w:val="24"/>
        </w:rPr>
        <w:t xml:space="preserve">. Thus, further supporting the theory that feeling empathy towards a fictional character based on a single paragraph </w:t>
      </w:r>
      <w:r w:rsidR="00736D43" w:rsidRPr="002C30F6">
        <w:rPr>
          <w:rFonts w:ascii="Times New Roman" w:hAnsi="Times New Roman" w:cs="Times New Roman"/>
          <w:sz w:val="24"/>
          <w:szCs w:val="24"/>
        </w:rPr>
        <w:t>to</w:t>
      </w:r>
      <w:r w:rsidR="0028496E" w:rsidRPr="002C30F6">
        <w:rPr>
          <w:rFonts w:ascii="Times New Roman" w:hAnsi="Times New Roman" w:cs="Times New Roman"/>
          <w:sz w:val="24"/>
          <w:szCs w:val="24"/>
        </w:rPr>
        <w:t xml:space="preserve"> be unsubstantiated.</w:t>
      </w:r>
      <w:r w:rsidR="00072E27" w:rsidRPr="002C30F6">
        <w:rPr>
          <w:rFonts w:ascii="Times New Roman" w:hAnsi="Times New Roman" w:cs="Times New Roman"/>
          <w:sz w:val="24"/>
          <w:szCs w:val="24"/>
        </w:rPr>
        <w:t xml:space="preserve"> </w:t>
      </w:r>
      <w:r w:rsidR="000166B4" w:rsidRPr="002C30F6">
        <w:rPr>
          <w:rFonts w:ascii="Times New Roman" w:hAnsi="Times New Roman" w:cs="Times New Roman"/>
          <w:sz w:val="24"/>
          <w:szCs w:val="24"/>
        </w:rPr>
        <w:t>The study could have further benefitted from a qualitative addition in the form of brief questions, following the reading of the vignettes to explore the participants’ rationales for their decision making and whether empathy or sympathy played a role.</w:t>
      </w:r>
    </w:p>
    <w:p w14:paraId="1E208BE9" w14:textId="2ECC0711" w:rsidR="00B93CFE" w:rsidRPr="002C30F6" w:rsidRDefault="00B93CFE" w:rsidP="00072E2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Future research within the area of decision making within the judicial process could find value in exploring whether a professional jury is more preferable to a lay person jury </w:t>
      </w:r>
      <w:r>
        <w:rPr>
          <w:rFonts w:ascii="Times New Roman" w:hAnsi="Times New Roman" w:cs="Times New Roman"/>
          <w:sz w:val="24"/>
          <w:szCs w:val="24"/>
        </w:rPr>
        <w:lastRenderedPageBreak/>
        <w:t xml:space="preserve">when the role of emotion can lead to bias. </w:t>
      </w:r>
      <w:r w:rsidR="00E72414">
        <w:rPr>
          <w:rFonts w:ascii="Times New Roman" w:hAnsi="Times New Roman" w:cs="Times New Roman"/>
          <w:sz w:val="24"/>
          <w:szCs w:val="24"/>
        </w:rPr>
        <w:t>More research into the effect of mitigating factors and their influence on decision making, could be a beneficial tool for researchers searching to understand their role on emotion related brain functions.</w:t>
      </w:r>
    </w:p>
    <w:p w14:paraId="2D012735" w14:textId="30E8B670" w:rsidR="00822408" w:rsidRPr="002C30F6" w:rsidRDefault="00822408" w:rsidP="00822408">
      <w:pPr>
        <w:spacing w:line="480" w:lineRule="auto"/>
        <w:rPr>
          <w:rFonts w:ascii="Times New Roman" w:hAnsi="Times New Roman" w:cs="Times New Roman"/>
          <w:i/>
          <w:iCs/>
          <w:sz w:val="24"/>
          <w:szCs w:val="24"/>
        </w:rPr>
      </w:pPr>
      <w:r w:rsidRPr="002C30F6">
        <w:rPr>
          <w:rFonts w:ascii="Times New Roman" w:hAnsi="Times New Roman" w:cs="Times New Roman"/>
          <w:i/>
          <w:iCs/>
          <w:sz w:val="24"/>
          <w:szCs w:val="24"/>
        </w:rPr>
        <w:t>Conclusion</w:t>
      </w:r>
    </w:p>
    <w:p w14:paraId="69C8F8D8" w14:textId="56A68ADC" w:rsidR="00E31988" w:rsidRDefault="00C1363A" w:rsidP="00C1363A">
      <w:pPr>
        <w:spacing w:line="480" w:lineRule="auto"/>
        <w:rPr>
          <w:rFonts w:ascii="Times New Roman" w:hAnsi="Times New Roman" w:cs="Times New Roman"/>
          <w:sz w:val="24"/>
          <w:szCs w:val="24"/>
        </w:rPr>
      </w:pPr>
      <w:r w:rsidRPr="002C30F6">
        <w:rPr>
          <w:rFonts w:ascii="Times New Roman" w:hAnsi="Times New Roman" w:cs="Times New Roman"/>
          <w:sz w:val="24"/>
          <w:szCs w:val="24"/>
        </w:rPr>
        <w:t xml:space="preserve">By analysing the relationship between empathy, gender, presence or absence of mitigating factor and their effects on hypothetical sentence score, it was determined via a regression analysis that neither variable explained a significant relationship between the variables and sentence score. However, as revealed by a </w:t>
      </w:r>
      <w:r w:rsidRPr="00E31988">
        <w:rPr>
          <w:rFonts w:ascii="Times New Roman" w:hAnsi="Times New Roman" w:cs="Times New Roman"/>
          <w:i/>
          <w:iCs/>
          <w:sz w:val="24"/>
          <w:szCs w:val="24"/>
        </w:rPr>
        <w:t>t</w:t>
      </w:r>
      <w:r w:rsidRPr="002C30F6">
        <w:rPr>
          <w:rFonts w:ascii="Times New Roman" w:hAnsi="Times New Roman" w:cs="Times New Roman"/>
          <w:sz w:val="24"/>
          <w:szCs w:val="24"/>
        </w:rPr>
        <w:t xml:space="preserve"> test, there was a significant difference in hypothetical sentence score for presence of mitigating factor, when compared with absence of.</w:t>
      </w:r>
      <w:r w:rsidR="00656937" w:rsidRPr="002C30F6">
        <w:rPr>
          <w:rFonts w:ascii="Times New Roman" w:hAnsi="Times New Roman" w:cs="Times New Roman"/>
          <w:sz w:val="24"/>
          <w:szCs w:val="24"/>
        </w:rPr>
        <w:t xml:space="preserve"> Through the analysis of further literature, it was determined that other factors may have influenced the results, respectively, sympathy levels, individual differences and age </w:t>
      </w:r>
      <w:r w:rsidR="006216B4" w:rsidRPr="002C30F6">
        <w:rPr>
          <w:rFonts w:ascii="Times New Roman" w:hAnsi="Times New Roman" w:cs="Times New Roman"/>
          <w:sz w:val="24"/>
          <w:szCs w:val="24"/>
        </w:rPr>
        <w:t>related</w:t>
      </w:r>
      <w:r w:rsidR="00656937" w:rsidRPr="002C30F6">
        <w:rPr>
          <w:rFonts w:ascii="Times New Roman" w:hAnsi="Times New Roman" w:cs="Times New Roman"/>
          <w:sz w:val="24"/>
          <w:szCs w:val="24"/>
        </w:rPr>
        <w:t xml:space="preserve"> cognition. Although sympathy may have been an </w:t>
      </w:r>
      <w:r w:rsidR="006216B4" w:rsidRPr="002C30F6">
        <w:rPr>
          <w:rFonts w:ascii="Times New Roman" w:hAnsi="Times New Roman" w:cs="Times New Roman"/>
          <w:sz w:val="24"/>
          <w:szCs w:val="24"/>
        </w:rPr>
        <w:t>indicator</w:t>
      </w:r>
      <w:r w:rsidR="00656937" w:rsidRPr="002C30F6">
        <w:rPr>
          <w:rFonts w:ascii="Times New Roman" w:hAnsi="Times New Roman" w:cs="Times New Roman"/>
          <w:sz w:val="24"/>
          <w:szCs w:val="24"/>
        </w:rPr>
        <w:t xml:space="preserve"> for results,</w:t>
      </w:r>
      <w:r w:rsidR="00736D43" w:rsidRPr="002C30F6">
        <w:rPr>
          <w:rFonts w:ascii="Times New Roman" w:hAnsi="Times New Roman" w:cs="Times New Roman"/>
          <w:sz w:val="24"/>
          <w:szCs w:val="24"/>
        </w:rPr>
        <w:t xml:space="preserve"> there appeared to significantly scarce literature </w:t>
      </w:r>
      <w:r w:rsidR="00485995" w:rsidRPr="002C30F6">
        <w:rPr>
          <w:rFonts w:ascii="Times New Roman" w:hAnsi="Times New Roman" w:cs="Times New Roman"/>
          <w:sz w:val="24"/>
          <w:szCs w:val="24"/>
        </w:rPr>
        <w:t>researching</w:t>
      </w:r>
      <w:r w:rsidR="00736D43" w:rsidRPr="002C30F6">
        <w:rPr>
          <w:rFonts w:ascii="Times New Roman" w:hAnsi="Times New Roman" w:cs="Times New Roman"/>
          <w:sz w:val="24"/>
          <w:szCs w:val="24"/>
        </w:rPr>
        <w:t xml:space="preserve"> the influence of sympathy, compared to empathy on juror decision making, although both paradigms are distinct and influence individuals differently. </w:t>
      </w:r>
      <w:r w:rsidR="000166B4" w:rsidRPr="002C30F6">
        <w:rPr>
          <w:rFonts w:ascii="Times New Roman" w:hAnsi="Times New Roman" w:cs="Times New Roman"/>
          <w:sz w:val="24"/>
          <w:szCs w:val="24"/>
        </w:rPr>
        <w:t>As per the results, where gender was not considered a significant predictor sentencing decisions, it was notable to discuss that age differences in decision making appeared to be distinct, therefore future research could explore this demographic. The relationship between emotion in general and decision making is a particular are of interest for many researchers, predominantly within the judicial system, where decision making has significantly more consequences. Much of the literature suggests that layperson juries can be influenced or manipulated throughout the judicial process, whether by legal representatives or where</w:t>
      </w:r>
      <w:r w:rsidR="00567261" w:rsidRPr="002C30F6">
        <w:rPr>
          <w:rFonts w:ascii="Times New Roman" w:hAnsi="Times New Roman" w:cs="Times New Roman"/>
          <w:sz w:val="24"/>
          <w:szCs w:val="24"/>
        </w:rPr>
        <w:t xml:space="preserve"> emotion triumphs over rational thought. Where the suppression of recidivism and restorative justice are an exemplar achievement to attain for judicial systems, it is then necessary that the use of layperson juries and bias potential are reassessed. Definitively, through the use of a combination system of layperson juries and professional juries, or </w:t>
      </w:r>
      <w:r w:rsidR="00567261" w:rsidRPr="002C30F6">
        <w:rPr>
          <w:rFonts w:ascii="Times New Roman" w:hAnsi="Times New Roman" w:cs="Times New Roman"/>
          <w:sz w:val="24"/>
          <w:szCs w:val="24"/>
        </w:rPr>
        <w:lastRenderedPageBreak/>
        <w:t xml:space="preserve">through the use of arbitrators, a fair </w:t>
      </w:r>
      <w:r w:rsidR="00B40B0D" w:rsidRPr="002C30F6">
        <w:rPr>
          <w:rFonts w:ascii="Times New Roman" w:hAnsi="Times New Roman" w:cs="Times New Roman"/>
          <w:sz w:val="24"/>
          <w:szCs w:val="24"/>
        </w:rPr>
        <w:t>trial</w:t>
      </w:r>
      <w:r w:rsidR="00567261" w:rsidRPr="002C30F6">
        <w:rPr>
          <w:rFonts w:ascii="Times New Roman" w:hAnsi="Times New Roman" w:cs="Times New Roman"/>
          <w:sz w:val="24"/>
          <w:szCs w:val="24"/>
        </w:rPr>
        <w:t xml:space="preserve"> can become a reality for many defendants, where factual evidence leads</w:t>
      </w:r>
      <w:r w:rsidR="00E31988">
        <w:rPr>
          <w:rFonts w:ascii="Times New Roman" w:hAnsi="Times New Roman" w:cs="Times New Roman"/>
          <w:sz w:val="24"/>
          <w:szCs w:val="24"/>
        </w:rPr>
        <w:t xml:space="preserve"> juror</w:t>
      </w:r>
      <w:r w:rsidR="00567261" w:rsidRPr="002C30F6">
        <w:rPr>
          <w:rFonts w:ascii="Times New Roman" w:hAnsi="Times New Roman" w:cs="Times New Roman"/>
          <w:sz w:val="24"/>
          <w:szCs w:val="24"/>
        </w:rPr>
        <w:t xml:space="preserve"> decision making, not the </w:t>
      </w:r>
      <w:r w:rsidR="00E31988">
        <w:rPr>
          <w:rFonts w:ascii="Times New Roman" w:hAnsi="Times New Roman" w:cs="Times New Roman"/>
          <w:sz w:val="24"/>
          <w:szCs w:val="24"/>
        </w:rPr>
        <w:t>most emotive story.</w:t>
      </w:r>
    </w:p>
    <w:p w14:paraId="4E29FABB" w14:textId="3B84A57C" w:rsidR="00E31988" w:rsidRDefault="00E31988" w:rsidP="00C1363A">
      <w:pPr>
        <w:spacing w:line="480" w:lineRule="auto"/>
        <w:rPr>
          <w:rFonts w:ascii="Times New Roman" w:hAnsi="Times New Roman" w:cs="Times New Roman"/>
          <w:sz w:val="24"/>
          <w:szCs w:val="24"/>
        </w:rPr>
      </w:pPr>
    </w:p>
    <w:p w14:paraId="6ACD5FCF" w14:textId="63E17944" w:rsidR="00E31988" w:rsidRDefault="00E31988" w:rsidP="00C1363A">
      <w:pPr>
        <w:spacing w:line="480" w:lineRule="auto"/>
        <w:rPr>
          <w:rFonts w:ascii="Times New Roman" w:hAnsi="Times New Roman" w:cs="Times New Roman"/>
          <w:sz w:val="24"/>
          <w:szCs w:val="24"/>
        </w:rPr>
      </w:pPr>
    </w:p>
    <w:p w14:paraId="5BF6034A" w14:textId="07E902B5" w:rsidR="00E31988" w:rsidRDefault="00E31988" w:rsidP="00C1363A">
      <w:pPr>
        <w:spacing w:line="480" w:lineRule="auto"/>
        <w:rPr>
          <w:rFonts w:ascii="Times New Roman" w:hAnsi="Times New Roman" w:cs="Times New Roman"/>
          <w:sz w:val="24"/>
          <w:szCs w:val="24"/>
        </w:rPr>
      </w:pPr>
    </w:p>
    <w:p w14:paraId="11197E8C" w14:textId="1A187B75" w:rsidR="00E31988" w:rsidRDefault="00E31988" w:rsidP="00C1363A">
      <w:pPr>
        <w:spacing w:line="480" w:lineRule="auto"/>
        <w:rPr>
          <w:rFonts w:ascii="Times New Roman" w:hAnsi="Times New Roman" w:cs="Times New Roman"/>
          <w:sz w:val="24"/>
          <w:szCs w:val="24"/>
        </w:rPr>
      </w:pPr>
    </w:p>
    <w:p w14:paraId="3844ECA1" w14:textId="4736AE03" w:rsidR="00E31988" w:rsidRDefault="00E31988" w:rsidP="00C1363A">
      <w:pPr>
        <w:spacing w:line="480" w:lineRule="auto"/>
        <w:rPr>
          <w:rFonts w:ascii="Times New Roman" w:hAnsi="Times New Roman" w:cs="Times New Roman"/>
          <w:sz w:val="24"/>
          <w:szCs w:val="24"/>
        </w:rPr>
      </w:pPr>
    </w:p>
    <w:p w14:paraId="17BE748C" w14:textId="0089CEF8" w:rsidR="00E31988" w:rsidRDefault="00E31988" w:rsidP="00C1363A">
      <w:pPr>
        <w:spacing w:line="480" w:lineRule="auto"/>
        <w:rPr>
          <w:rFonts w:ascii="Times New Roman" w:hAnsi="Times New Roman" w:cs="Times New Roman"/>
          <w:sz w:val="24"/>
          <w:szCs w:val="24"/>
        </w:rPr>
      </w:pPr>
    </w:p>
    <w:p w14:paraId="41D5A4BC" w14:textId="3C1D9352" w:rsidR="00E31988" w:rsidRDefault="00E31988" w:rsidP="00C1363A">
      <w:pPr>
        <w:spacing w:line="480" w:lineRule="auto"/>
        <w:rPr>
          <w:rFonts w:ascii="Times New Roman" w:hAnsi="Times New Roman" w:cs="Times New Roman"/>
          <w:sz w:val="24"/>
          <w:szCs w:val="24"/>
        </w:rPr>
      </w:pPr>
    </w:p>
    <w:p w14:paraId="55A9799E" w14:textId="61AB9184" w:rsidR="00E31988" w:rsidRDefault="00E31988" w:rsidP="00C1363A">
      <w:pPr>
        <w:spacing w:line="480" w:lineRule="auto"/>
        <w:rPr>
          <w:rFonts w:ascii="Times New Roman" w:hAnsi="Times New Roman" w:cs="Times New Roman"/>
          <w:sz w:val="24"/>
          <w:szCs w:val="24"/>
        </w:rPr>
      </w:pPr>
    </w:p>
    <w:p w14:paraId="0DFA5D1B" w14:textId="58D29AB7" w:rsidR="00E31988" w:rsidRDefault="00E31988" w:rsidP="00C1363A">
      <w:pPr>
        <w:spacing w:line="480" w:lineRule="auto"/>
        <w:rPr>
          <w:rFonts w:ascii="Times New Roman" w:hAnsi="Times New Roman" w:cs="Times New Roman"/>
          <w:sz w:val="24"/>
          <w:szCs w:val="24"/>
        </w:rPr>
      </w:pPr>
    </w:p>
    <w:p w14:paraId="22864A61" w14:textId="14E0344C" w:rsidR="00E31988" w:rsidRDefault="00E31988" w:rsidP="00C1363A">
      <w:pPr>
        <w:spacing w:line="480" w:lineRule="auto"/>
        <w:rPr>
          <w:rFonts w:ascii="Times New Roman" w:hAnsi="Times New Roman" w:cs="Times New Roman"/>
          <w:sz w:val="24"/>
          <w:szCs w:val="24"/>
        </w:rPr>
      </w:pPr>
    </w:p>
    <w:p w14:paraId="7842FEE7" w14:textId="3D39E612" w:rsidR="00E31988" w:rsidRDefault="00E31988" w:rsidP="00C1363A">
      <w:pPr>
        <w:spacing w:line="480" w:lineRule="auto"/>
        <w:rPr>
          <w:rFonts w:ascii="Times New Roman" w:hAnsi="Times New Roman" w:cs="Times New Roman"/>
          <w:sz w:val="24"/>
          <w:szCs w:val="24"/>
        </w:rPr>
      </w:pPr>
    </w:p>
    <w:p w14:paraId="713C07A5" w14:textId="26FE2D3E" w:rsidR="00E31988" w:rsidRDefault="00E31988" w:rsidP="00C1363A">
      <w:pPr>
        <w:spacing w:line="480" w:lineRule="auto"/>
        <w:rPr>
          <w:rFonts w:ascii="Times New Roman" w:hAnsi="Times New Roman" w:cs="Times New Roman"/>
          <w:sz w:val="24"/>
          <w:szCs w:val="24"/>
        </w:rPr>
      </w:pPr>
    </w:p>
    <w:p w14:paraId="001A775F" w14:textId="126234CE" w:rsidR="00E31988" w:rsidRDefault="00E31988" w:rsidP="00C1363A">
      <w:pPr>
        <w:spacing w:line="480" w:lineRule="auto"/>
        <w:rPr>
          <w:rFonts w:ascii="Times New Roman" w:hAnsi="Times New Roman" w:cs="Times New Roman"/>
          <w:sz w:val="24"/>
          <w:szCs w:val="24"/>
        </w:rPr>
      </w:pPr>
    </w:p>
    <w:p w14:paraId="5C908CA4" w14:textId="30705490" w:rsidR="00E31988" w:rsidRDefault="00E31988" w:rsidP="00C1363A">
      <w:pPr>
        <w:spacing w:line="480" w:lineRule="auto"/>
        <w:rPr>
          <w:rFonts w:ascii="Times New Roman" w:hAnsi="Times New Roman" w:cs="Times New Roman"/>
          <w:sz w:val="24"/>
          <w:szCs w:val="24"/>
        </w:rPr>
      </w:pPr>
    </w:p>
    <w:p w14:paraId="6068F453" w14:textId="3571F017" w:rsidR="00E31988" w:rsidRDefault="00E31988" w:rsidP="00C1363A">
      <w:pPr>
        <w:spacing w:line="480" w:lineRule="auto"/>
        <w:rPr>
          <w:rFonts w:ascii="Times New Roman" w:hAnsi="Times New Roman" w:cs="Times New Roman"/>
          <w:sz w:val="24"/>
          <w:szCs w:val="24"/>
        </w:rPr>
      </w:pPr>
    </w:p>
    <w:p w14:paraId="6F147752" w14:textId="7F32843D" w:rsidR="00E31988" w:rsidRDefault="00E31988" w:rsidP="00C1363A">
      <w:pPr>
        <w:spacing w:line="480" w:lineRule="auto"/>
        <w:rPr>
          <w:rFonts w:ascii="Times New Roman" w:hAnsi="Times New Roman" w:cs="Times New Roman"/>
          <w:sz w:val="24"/>
          <w:szCs w:val="24"/>
        </w:rPr>
      </w:pPr>
    </w:p>
    <w:p w14:paraId="1CB86C4C" w14:textId="6A1F6477" w:rsidR="00E31988" w:rsidRDefault="00E31988" w:rsidP="00C1363A">
      <w:pPr>
        <w:spacing w:line="480" w:lineRule="auto"/>
        <w:rPr>
          <w:rFonts w:ascii="Times New Roman" w:hAnsi="Times New Roman" w:cs="Times New Roman"/>
          <w:sz w:val="24"/>
          <w:szCs w:val="24"/>
        </w:rPr>
      </w:pPr>
    </w:p>
    <w:p w14:paraId="1BFA54EC" w14:textId="7E7BF629" w:rsidR="00E31988" w:rsidRPr="007B5430" w:rsidRDefault="00E31988" w:rsidP="007B5430">
      <w:pPr>
        <w:spacing w:line="276" w:lineRule="auto"/>
        <w:rPr>
          <w:rFonts w:ascii="Times New Roman" w:hAnsi="Times New Roman" w:cs="Times New Roman"/>
          <w:sz w:val="20"/>
          <w:szCs w:val="20"/>
        </w:rPr>
      </w:pPr>
      <w:bookmarkStart w:id="15" w:name="_Hlk38217526"/>
      <w:bookmarkStart w:id="16" w:name="_Hlk38217744"/>
    </w:p>
    <w:p w14:paraId="14EB4466" w14:textId="20ABC450" w:rsidR="00E31988" w:rsidRPr="007B5430" w:rsidRDefault="00E31988" w:rsidP="007B5430">
      <w:pPr>
        <w:spacing w:line="276" w:lineRule="auto"/>
        <w:rPr>
          <w:rFonts w:ascii="Times New Roman" w:hAnsi="Times New Roman" w:cs="Times New Roman"/>
          <w:sz w:val="20"/>
          <w:szCs w:val="20"/>
        </w:rPr>
      </w:pPr>
    </w:p>
    <w:p w14:paraId="4A0CD170" w14:textId="6617B935" w:rsidR="007B5430" w:rsidRPr="004578B3" w:rsidRDefault="007B5430" w:rsidP="004578B3">
      <w:pPr>
        <w:spacing w:line="276" w:lineRule="auto"/>
        <w:rPr>
          <w:rFonts w:ascii="Times New Roman" w:hAnsi="Times New Roman" w:cs="Times New Roman"/>
          <w:sz w:val="20"/>
          <w:szCs w:val="20"/>
        </w:rPr>
      </w:pPr>
    </w:p>
    <w:p w14:paraId="68CB8017" w14:textId="4556AA8E"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Amy L. Wevodau, R. J. (2014). The Role of Emotion and Cognition in Juror Perceptions of Victim Impact </w:t>
      </w:r>
      <w:r w:rsidR="004578B3">
        <w:rPr>
          <w:rFonts w:ascii="Times New Roman" w:hAnsi="Times New Roman" w:cs="Times New Roman"/>
          <w:sz w:val="20"/>
          <w:szCs w:val="20"/>
        </w:rPr>
        <w:t xml:space="preserve">     </w:t>
      </w:r>
      <w:r w:rsidRPr="004578B3">
        <w:rPr>
          <w:rFonts w:ascii="Times New Roman" w:hAnsi="Times New Roman" w:cs="Times New Roman"/>
          <w:sz w:val="20"/>
          <w:szCs w:val="20"/>
        </w:rPr>
        <w:t xml:space="preserve">Statements. </w:t>
      </w:r>
      <w:r w:rsidRPr="004578B3">
        <w:rPr>
          <w:rFonts w:ascii="Times New Roman" w:hAnsi="Times New Roman" w:cs="Times New Roman"/>
          <w:i/>
          <w:iCs/>
          <w:sz w:val="20"/>
          <w:szCs w:val="20"/>
        </w:rPr>
        <w:t>Social Justice Research</w:t>
      </w:r>
      <w:r w:rsidRPr="004578B3">
        <w:rPr>
          <w:rFonts w:ascii="Times New Roman" w:hAnsi="Times New Roman" w:cs="Times New Roman"/>
          <w:sz w:val="20"/>
          <w:szCs w:val="20"/>
        </w:rPr>
        <w:t>, 27, 45 - 66.</w:t>
      </w:r>
    </w:p>
    <w:p w14:paraId="61FDDA5B"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Alexia Cooper, J. A. (2014). The Emotional Child Witness: Effects on Juror Decision-making.              </w:t>
      </w:r>
      <w:r w:rsidRPr="004578B3">
        <w:rPr>
          <w:rFonts w:ascii="Times New Roman" w:hAnsi="Times New Roman" w:cs="Times New Roman"/>
          <w:i/>
          <w:iCs/>
          <w:sz w:val="20"/>
          <w:szCs w:val="20"/>
        </w:rPr>
        <w:t>Behavioural Sciences and the Law Behaviour. Sci. Law</w:t>
      </w:r>
      <w:r w:rsidRPr="004578B3">
        <w:rPr>
          <w:rFonts w:ascii="Times New Roman" w:hAnsi="Times New Roman" w:cs="Times New Roman"/>
          <w:sz w:val="20"/>
          <w:szCs w:val="20"/>
        </w:rPr>
        <w:t>, 32, 813 - 828.</w:t>
      </w:r>
    </w:p>
    <w:p w14:paraId="62AEB364"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Bandes, S. (2017). Compassion and the Rule of the Law. </w:t>
      </w:r>
      <w:r w:rsidRPr="004578B3">
        <w:rPr>
          <w:rFonts w:ascii="Times New Roman" w:hAnsi="Times New Roman" w:cs="Times New Roman"/>
          <w:i/>
          <w:iCs/>
          <w:sz w:val="20"/>
          <w:szCs w:val="20"/>
        </w:rPr>
        <w:t>International Journal of Law in Context,</w:t>
      </w:r>
      <w:r w:rsidRPr="004578B3">
        <w:rPr>
          <w:rFonts w:ascii="Times New Roman" w:hAnsi="Times New Roman" w:cs="Times New Roman"/>
          <w:sz w:val="20"/>
          <w:szCs w:val="20"/>
        </w:rPr>
        <w:t xml:space="preserve"> 13(12), 184 - 196.</w:t>
      </w:r>
    </w:p>
    <w:p w14:paraId="6324F777"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Berman, C. B. (2016). Towards a Theory of Mitigation. </w:t>
      </w:r>
      <w:r w:rsidRPr="004578B3">
        <w:rPr>
          <w:rFonts w:ascii="Times New Roman" w:hAnsi="Times New Roman" w:cs="Times New Roman"/>
          <w:i/>
          <w:iCs/>
          <w:sz w:val="20"/>
          <w:szCs w:val="20"/>
        </w:rPr>
        <w:t>Boston University Law Review</w:t>
      </w:r>
      <w:r w:rsidRPr="004578B3">
        <w:rPr>
          <w:rFonts w:ascii="Times New Roman" w:hAnsi="Times New Roman" w:cs="Times New Roman"/>
          <w:sz w:val="20"/>
          <w:szCs w:val="20"/>
        </w:rPr>
        <w:t>, 96(1), 161 - 218.</w:t>
      </w:r>
    </w:p>
    <w:p w14:paraId="1C367EE7" w14:textId="0B08A40A"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Bloom, Z. D., McNeil, V. A., Flasch, P., &amp; Sanders, F. (2018). A Comparison of Empathy and Sympathy Between </w:t>
      </w:r>
      <w:r w:rsidR="004578B3" w:rsidRPr="004578B3">
        <w:rPr>
          <w:rFonts w:ascii="Times New Roman" w:hAnsi="Times New Roman" w:cs="Times New Roman"/>
          <w:sz w:val="20"/>
          <w:szCs w:val="20"/>
        </w:rPr>
        <w:t>Counsellors</w:t>
      </w:r>
      <w:r w:rsidRPr="004578B3">
        <w:rPr>
          <w:rFonts w:ascii="Times New Roman" w:hAnsi="Times New Roman" w:cs="Times New Roman"/>
          <w:sz w:val="20"/>
          <w:szCs w:val="20"/>
        </w:rPr>
        <w:t>-in-Training and Their Non-</w:t>
      </w:r>
      <w:r w:rsidR="004578B3" w:rsidRPr="004578B3">
        <w:rPr>
          <w:rFonts w:ascii="Times New Roman" w:hAnsi="Times New Roman" w:cs="Times New Roman"/>
          <w:sz w:val="20"/>
          <w:szCs w:val="20"/>
        </w:rPr>
        <w:t>Counselling</w:t>
      </w:r>
      <w:r w:rsidRPr="004578B3">
        <w:rPr>
          <w:rFonts w:ascii="Times New Roman" w:hAnsi="Times New Roman" w:cs="Times New Roman"/>
          <w:sz w:val="20"/>
          <w:szCs w:val="20"/>
        </w:rPr>
        <w:t xml:space="preserve"> Academic Peers. </w:t>
      </w:r>
      <w:r w:rsidRPr="004578B3">
        <w:rPr>
          <w:rFonts w:ascii="Times New Roman" w:hAnsi="Times New Roman" w:cs="Times New Roman"/>
          <w:i/>
          <w:iCs/>
          <w:sz w:val="20"/>
          <w:szCs w:val="20"/>
        </w:rPr>
        <w:t xml:space="preserve">The </w:t>
      </w:r>
      <w:r w:rsidR="004578B3" w:rsidRPr="004578B3">
        <w:rPr>
          <w:rFonts w:ascii="Times New Roman" w:hAnsi="Times New Roman" w:cs="Times New Roman"/>
          <w:i/>
          <w:iCs/>
          <w:sz w:val="20"/>
          <w:szCs w:val="20"/>
        </w:rPr>
        <w:t>Professional</w:t>
      </w:r>
      <w:r w:rsidRPr="004578B3">
        <w:rPr>
          <w:rFonts w:ascii="Times New Roman" w:hAnsi="Times New Roman" w:cs="Times New Roman"/>
          <w:i/>
          <w:iCs/>
          <w:sz w:val="20"/>
          <w:szCs w:val="20"/>
        </w:rPr>
        <w:t xml:space="preserve"> Counsellor</w:t>
      </w:r>
      <w:r w:rsidRPr="004578B3">
        <w:rPr>
          <w:rFonts w:ascii="Times New Roman" w:hAnsi="Times New Roman" w:cs="Times New Roman"/>
          <w:sz w:val="20"/>
          <w:szCs w:val="20"/>
        </w:rPr>
        <w:t>, 8(4), 341 - 347.</w:t>
      </w:r>
    </w:p>
    <w:p w14:paraId="71AF2241"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Bottoms, B. L., Kalder, A. K., Stevenson, M. C., Oudekerk, B. A., Wiley, T. R., &amp; Perona, A. (2014). Explaining Gender Differences in Jurors' Reactions to Child Sexual Assault Cases. </w:t>
      </w:r>
      <w:r w:rsidRPr="004578B3">
        <w:rPr>
          <w:rFonts w:ascii="Times New Roman" w:hAnsi="Times New Roman" w:cs="Times New Roman"/>
          <w:i/>
          <w:iCs/>
          <w:sz w:val="20"/>
          <w:szCs w:val="20"/>
        </w:rPr>
        <w:t>Behavioural Sciences and the Law</w:t>
      </w:r>
      <w:r w:rsidRPr="004578B3">
        <w:rPr>
          <w:rFonts w:ascii="Times New Roman" w:hAnsi="Times New Roman" w:cs="Times New Roman"/>
          <w:sz w:val="20"/>
          <w:szCs w:val="20"/>
        </w:rPr>
        <w:t>, 32(6), 789 - 813.</w:t>
      </w:r>
    </w:p>
    <w:p w14:paraId="66C21C9C" w14:textId="19A1DE1A"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Bowers, J. (2017). Upside-down Juries. </w:t>
      </w:r>
      <w:r w:rsidR="004578B3" w:rsidRPr="004578B3">
        <w:rPr>
          <w:rFonts w:ascii="Times New Roman" w:hAnsi="Times New Roman" w:cs="Times New Roman"/>
          <w:i/>
          <w:iCs/>
          <w:sz w:val="20"/>
          <w:szCs w:val="20"/>
        </w:rPr>
        <w:t>North western</w:t>
      </w:r>
      <w:r w:rsidRPr="004578B3">
        <w:rPr>
          <w:rFonts w:ascii="Times New Roman" w:hAnsi="Times New Roman" w:cs="Times New Roman"/>
          <w:i/>
          <w:iCs/>
          <w:sz w:val="20"/>
          <w:szCs w:val="20"/>
        </w:rPr>
        <w:t xml:space="preserve"> University Law Review</w:t>
      </w:r>
      <w:r w:rsidRPr="004578B3">
        <w:rPr>
          <w:rFonts w:ascii="Times New Roman" w:hAnsi="Times New Roman" w:cs="Times New Roman"/>
          <w:sz w:val="20"/>
          <w:szCs w:val="20"/>
        </w:rPr>
        <w:t>, 111(6), 1655 - 1676.</w:t>
      </w:r>
    </w:p>
    <w:p w14:paraId="3FD07665" w14:textId="2D738AFD"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Breau, D., &amp; Brook, B. (2007). "Mock" Mock Juries: A Field </w:t>
      </w:r>
      <w:r w:rsidR="004578B3" w:rsidRPr="004578B3">
        <w:rPr>
          <w:rFonts w:ascii="Times New Roman" w:hAnsi="Times New Roman" w:cs="Times New Roman"/>
          <w:sz w:val="20"/>
          <w:szCs w:val="20"/>
        </w:rPr>
        <w:t>Experiment</w:t>
      </w:r>
      <w:r w:rsidRPr="004578B3">
        <w:rPr>
          <w:rFonts w:ascii="Times New Roman" w:hAnsi="Times New Roman" w:cs="Times New Roman"/>
          <w:sz w:val="20"/>
          <w:szCs w:val="20"/>
        </w:rPr>
        <w:t xml:space="preserve"> on the Ecological Validity of Jury Simulations. </w:t>
      </w:r>
      <w:r w:rsidRPr="004578B3">
        <w:rPr>
          <w:rFonts w:ascii="Times New Roman" w:hAnsi="Times New Roman" w:cs="Times New Roman"/>
          <w:i/>
          <w:iCs/>
          <w:sz w:val="20"/>
          <w:szCs w:val="20"/>
        </w:rPr>
        <w:t>Law &amp; Psychology Review</w:t>
      </w:r>
      <w:r w:rsidRPr="004578B3">
        <w:rPr>
          <w:rFonts w:ascii="Times New Roman" w:hAnsi="Times New Roman" w:cs="Times New Roman"/>
          <w:sz w:val="20"/>
          <w:szCs w:val="20"/>
        </w:rPr>
        <w:t>, 31, 77 - 92.</w:t>
      </w:r>
    </w:p>
    <w:p w14:paraId="3B5AE5D8"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Cambridge University Press. (2020, February 06). Cambridge Online Dictionary. Retrieved from Cambridge Dictionary: https://dictionary.cambridge.org/dictionary/english/empathy</w:t>
      </w:r>
    </w:p>
    <w:p w14:paraId="2930718D"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Chen, W., Feng, H., Lv, C., &amp; Lu, J. (2018). Relationship Between Empathy, Gender, Testosterone Levels in Older Adults. </w:t>
      </w:r>
      <w:r w:rsidRPr="004578B3">
        <w:rPr>
          <w:rFonts w:ascii="Times New Roman" w:hAnsi="Times New Roman" w:cs="Times New Roman"/>
          <w:i/>
          <w:iCs/>
          <w:sz w:val="20"/>
          <w:szCs w:val="20"/>
        </w:rPr>
        <w:t>Social Behaviour and Personality</w:t>
      </w:r>
      <w:r w:rsidRPr="004578B3">
        <w:rPr>
          <w:rFonts w:ascii="Times New Roman" w:hAnsi="Times New Roman" w:cs="Times New Roman"/>
          <w:sz w:val="20"/>
          <w:szCs w:val="20"/>
        </w:rPr>
        <w:t>, 46(11), 1895 - 1908.</w:t>
      </w:r>
    </w:p>
    <w:p w14:paraId="4280FF25"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Costabile, K. A. (2011). Rude or Rushed? Effects of Narrative and Impression Processing Objectives on Person Perception. </w:t>
      </w:r>
      <w:r w:rsidRPr="004578B3">
        <w:rPr>
          <w:rFonts w:ascii="Times New Roman" w:hAnsi="Times New Roman" w:cs="Times New Roman"/>
          <w:i/>
          <w:iCs/>
          <w:sz w:val="20"/>
          <w:szCs w:val="20"/>
        </w:rPr>
        <w:t>Social Cognition</w:t>
      </w:r>
      <w:r w:rsidRPr="004578B3">
        <w:rPr>
          <w:rFonts w:ascii="Times New Roman" w:hAnsi="Times New Roman" w:cs="Times New Roman"/>
          <w:sz w:val="20"/>
          <w:szCs w:val="20"/>
        </w:rPr>
        <w:t>, 29(4), 445 - 475.</w:t>
      </w:r>
    </w:p>
    <w:p w14:paraId="69C90EDF"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Conley, R. (2013). Living with the Decision that Someone will Die: Linguistic Distance and Empathy in Jurors' Death Penalty Decisions</w:t>
      </w:r>
      <w:r w:rsidRPr="004578B3">
        <w:rPr>
          <w:rFonts w:ascii="Times New Roman" w:hAnsi="Times New Roman" w:cs="Times New Roman"/>
          <w:i/>
          <w:iCs/>
          <w:sz w:val="20"/>
          <w:szCs w:val="20"/>
        </w:rPr>
        <w:t>. Language in Society</w:t>
      </w:r>
      <w:r w:rsidRPr="004578B3">
        <w:rPr>
          <w:rFonts w:ascii="Times New Roman" w:hAnsi="Times New Roman" w:cs="Times New Roman"/>
          <w:sz w:val="20"/>
          <w:szCs w:val="20"/>
        </w:rPr>
        <w:t>, 42(5), 503 - 526.</w:t>
      </w:r>
    </w:p>
    <w:p w14:paraId="614C7872"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Davis, M. (2018). Empathy: A Social Psychological Approach. New York: </w:t>
      </w:r>
      <w:r w:rsidRPr="004578B3">
        <w:rPr>
          <w:rFonts w:ascii="Times New Roman" w:hAnsi="Times New Roman" w:cs="Times New Roman"/>
          <w:i/>
          <w:iCs/>
          <w:sz w:val="20"/>
          <w:szCs w:val="20"/>
        </w:rPr>
        <w:t>Routledge.</w:t>
      </w:r>
    </w:p>
    <w:p w14:paraId="4DB59BC8"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Devine, D. J. (2012). Jury Decision Making: The State of Science. New York: </w:t>
      </w:r>
      <w:r w:rsidRPr="004578B3">
        <w:rPr>
          <w:rFonts w:ascii="Times New Roman" w:hAnsi="Times New Roman" w:cs="Times New Roman"/>
          <w:i/>
          <w:iCs/>
          <w:sz w:val="20"/>
          <w:szCs w:val="20"/>
        </w:rPr>
        <w:t>New York Press</w:t>
      </w:r>
      <w:r w:rsidRPr="004578B3">
        <w:rPr>
          <w:rFonts w:ascii="Times New Roman" w:hAnsi="Times New Roman" w:cs="Times New Roman"/>
          <w:sz w:val="20"/>
          <w:szCs w:val="20"/>
        </w:rPr>
        <w:t>.</w:t>
      </w:r>
    </w:p>
    <w:p w14:paraId="4B2636D9"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Dougherty, P. E. (2016). Appraisals and Reappraisals in the Courtroom. </w:t>
      </w:r>
      <w:r w:rsidRPr="004578B3">
        <w:rPr>
          <w:rFonts w:ascii="Times New Roman" w:hAnsi="Times New Roman" w:cs="Times New Roman"/>
          <w:i/>
          <w:iCs/>
          <w:sz w:val="20"/>
          <w:szCs w:val="20"/>
        </w:rPr>
        <w:t>Emotion Review</w:t>
      </w:r>
      <w:r w:rsidRPr="004578B3">
        <w:rPr>
          <w:rFonts w:ascii="Times New Roman" w:hAnsi="Times New Roman" w:cs="Times New Roman"/>
          <w:sz w:val="20"/>
          <w:szCs w:val="20"/>
        </w:rPr>
        <w:t>, 8(1).</w:t>
      </w:r>
    </w:p>
    <w:p w14:paraId="141311F4"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Goldman, K. S. (2010). Simulation Theory. London: </w:t>
      </w:r>
      <w:r w:rsidRPr="004578B3">
        <w:rPr>
          <w:rFonts w:ascii="Times New Roman" w:hAnsi="Times New Roman" w:cs="Times New Roman"/>
          <w:i/>
          <w:iCs/>
          <w:sz w:val="20"/>
          <w:szCs w:val="20"/>
        </w:rPr>
        <w:t>John Wiley &amp; Sons</w:t>
      </w:r>
      <w:r w:rsidRPr="004578B3">
        <w:rPr>
          <w:rFonts w:ascii="Times New Roman" w:hAnsi="Times New Roman" w:cs="Times New Roman"/>
          <w:sz w:val="20"/>
          <w:szCs w:val="20"/>
        </w:rPr>
        <w:t>.</w:t>
      </w:r>
    </w:p>
    <w:p w14:paraId="3AA47F6E"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Greene, B. B. (2017). The Jury Under Fire: Myth, Controversy, and Reform. </w:t>
      </w:r>
      <w:r w:rsidRPr="004578B3">
        <w:rPr>
          <w:rFonts w:ascii="Times New Roman" w:hAnsi="Times New Roman" w:cs="Times New Roman"/>
          <w:i/>
          <w:iCs/>
          <w:sz w:val="20"/>
          <w:szCs w:val="20"/>
        </w:rPr>
        <w:t>Oxford Scholarship Online</w:t>
      </w:r>
      <w:r w:rsidRPr="004578B3">
        <w:rPr>
          <w:rFonts w:ascii="Times New Roman" w:hAnsi="Times New Roman" w:cs="Times New Roman"/>
          <w:sz w:val="20"/>
          <w:szCs w:val="20"/>
        </w:rPr>
        <w:t>, Chapter 11.</w:t>
      </w:r>
    </w:p>
    <w:p w14:paraId="53B964DE"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Greene, B. H. (2011). Jury Decision Making: Implications for and from Psychology. </w:t>
      </w:r>
      <w:r w:rsidRPr="004578B3">
        <w:rPr>
          <w:rFonts w:ascii="Times New Roman" w:hAnsi="Times New Roman" w:cs="Times New Roman"/>
          <w:i/>
          <w:iCs/>
          <w:sz w:val="20"/>
          <w:szCs w:val="20"/>
        </w:rPr>
        <w:t>Current Directions in Psychological Science</w:t>
      </w:r>
      <w:r w:rsidRPr="004578B3">
        <w:rPr>
          <w:rFonts w:ascii="Times New Roman" w:hAnsi="Times New Roman" w:cs="Times New Roman"/>
          <w:sz w:val="20"/>
          <w:szCs w:val="20"/>
        </w:rPr>
        <w:t>, 20(1), 63 - 67.</w:t>
      </w:r>
    </w:p>
    <w:p w14:paraId="0A5F848C"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Huang, Y., Wood, S., Berger, D., &amp; Hanoch, Y. (2015). Age Differences in Experiential and Deliberative Processes in Unambiguous and Ambiguous Decision Making. </w:t>
      </w:r>
      <w:r w:rsidRPr="004578B3">
        <w:rPr>
          <w:rFonts w:ascii="Times New Roman" w:hAnsi="Times New Roman" w:cs="Times New Roman"/>
          <w:i/>
          <w:iCs/>
          <w:sz w:val="20"/>
          <w:szCs w:val="20"/>
        </w:rPr>
        <w:t>Psychology and Ageing</w:t>
      </w:r>
      <w:r w:rsidRPr="004578B3">
        <w:rPr>
          <w:rFonts w:ascii="Times New Roman" w:hAnsi="Times New Roman" w:cs="Times New Roman"/>
          <w:sz w:val="20"/>
          <w:szCs w:val="20"/>
        </w:rPr>
        <w:t>, 30(3), 675.</w:t>
      </w:r>
    </w:p>
    <w:p w14:paraId="0D6CB7EB"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Irimia, C. (2010). Empathy as a Source of Attitude Change. </w:t>
      </w:r>
      <w:r w:rsidRPr="004578B3">
        <w:rPr>
          <w:rFonts w:ascii="Times New Roman" w:hAnsi="Times New Roman" w:cs="Times New Roman"/>
          <w:i/>
          <w:iCs/>
          <w:sz w:val="20"/>
          <w:szCs w:val="20"/>
        </w:rPr>
        <w:t>Contemporary Readings in Law and Social Justice</w:t>
      </w:r>
      <w:r w:rsidRPr="004578B3">
        <w:rPr>
          <w:rFonts w:ascii="Times New Roman" w:hAnsi="Times New Roman" w:cs="Times New Roman"/>
          <w:sz w:val="20"/>
          <w:szCs w:val="20"/>
        </w:rPr>
        <w:t>, 2, 319 - 324.</w:t>
      </w:r>
    </w:p>
    <w:p w14:paraId="1ED869AC" w14:textId="1CF1AEA4"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lastRenderedPageBreak/>
        <w:t xml:space="preserve">J Wood, M. J. (2014). "I Know how They Must Feel" : </w:t>
      </w:r>
      <w:r w:rsidR="004578B3" w:rsidRPr="004578B3">
        <w:rPr>
          <w:rFonts w:ascii="Times New Roman" w:hAnsi="Times New Roman" w:cs="Times New Roman"/>
          <w:sz w:val="20"/>
          <w:szCs w:val="20"/>
        </w:rPr>
        <w:t>Empathy</w:t>
      </w:r>
      <w:r w:rsidRPr="004578B3">
        <w:rPr>
          <w:rFonts w:ascii="Times New Roman" w:hAnsi="Times New Roman" w:cs="Times New Roman"/>
          <w:sz w:val="20"/>
          <w:szCs w:val="20"/>
        </w:rPr>
        <w:t xml:space="preserve"> and Judging Defendants. </w:t>
      </w:r>
      <w:r w:rsidRPr="004578B3">
        <w:rPr>
          <w:rFonts w:ascii="Times New Roman" w:hAnsi="Times New Roman" w:cs="Times New Roman"/>
          <w:i/>
          <w:iCs/>
          <w:sz w:val="20"/>
          <w:szCs w:val="20"/>
        </w:rPr>
        <w:t xml:space="preserve">The European </w:t>
      </w:r>
      <w:r w:rsidR="004578B3" w:rsidRPr="004578B3">
        <w:rPr>
          <w:rFonts w:ascii="Times New Roman" w:hAnsi="Times New Roman" w:cs="Times New Roman"/>
          <w:i/>
          <w:iCs/>
          <w:sz w:val="20"/>
          <w:szCs w:val="20"/>
        </w:rPr>
        <w:t>Journal of</w:t>
      </w:r>
      <w:r w:rsidRPr="004578B3">
        <w:rPr>
          <w:rFonts w:ascii="Times New Roman" w:hAnsi="Times New Roman" w:cs="Times New Roman"/>
          <w:i/>
          <w:iCs/>
          <w:sz w:val="20"/>
          <w:szCs w:val="20"/>
        </w:rPr>
        <w:t xml:space="preserve"> Psychology Applied to Legal Context,</w:t>
      </w:r>
      <w:r w:rsidRPr="004578B3">
        <w:rPr>
          <w:rFonts w:ascii="Times New Roman" w:hAnsi="Times New Roman" w:cs="Times New Roman"/>
          <w:sz w:val="20"/>
          <w:szCs w:val="20"/>
        </w:rPr>
        <w:t xml:space="preserve"> 6, 37 - 43.</w:t>
      </w:r>
    </w:p>
    <w:p w14:paraId="6F5AA0E8"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J A Aimone, C. N. (2019). Priming the Jury by Asking for Donations: An Empirical and Experimental Study. </w:t>
      </w:r>
      <w:r w:rsidRPr="004578B3">
        <w:rPr>
          <w:rFonts w:ascii="Times New Roman" w:hAnsi="Times New Roman" w:cs="Times New Roman"/>
          <w:i/>
          <w:iCs/>
          <w:sz w:val="20"/>
          <w:szCs w:val="20"/>
        </w:rPr>
        <w:t>Journal of Economic Behaviour &amp; Organization</w:t>
      </w:r>
      <w:r w:rsidRPr="004578B3">
        <w:rPr>
          <w:rFonts w:ascii="Times New Roman" w:hAnsi="Times New Roman" w:cs="Times New Roman"/>
          <w:sz w:val="20"/>
          <w:szCs w:val="20"/>
        </w:rPr>
        <w:t>, 160, 158 - 167.</w:t>
      </w:r>
    </w:p>
    <w:p w14:paraId="02DBD1AE" w14:textId="7B2A1EEF"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Judicial Office. (2016). The Judicial System of </w:t>
      </w:r>
      <w:r w:rsidR="004578B3" w:rsidRPr="004578B3">
        <w:rPr>
          <w:rFonts w:ascii="Times New Roman" w:hAnsi="Times New Roman" w:cs="Times New Roman"/>
          <w:sz w:val="20"/>
          <w:szCs w:val="20"/>
        </w:rPr>
        <w:t>England</w:t>
      </w:r>
      <w:r w:rsidRPr="004578B3">
        <w:rPr>
          <w:rFonts w:ascii="Times New Roman" w:hAnsi="Times New Roman" w:cs="Times New Roman"/>
          <w:sz w:val="20"/>
          <w:szCs w:val="20"/>
        </w:rPr>
        <w:t xml:space="preserve"> and Wales: A Visitors' Guide. London: Judicial Office International Team. Retrieved April 14, 2020</w:t>
      </w:r>
    </w:p>
    <w:p w14:paraId="4607BB2E"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K Maras, I. M. (2018). Mock Juror Perceptions of Credibility and Culpability in an Autistic Defendant. </w:t>
      </w:r>
      <w:r w:rsidRPr="004578B3">
        <w:rPr>
          <w:rFonts w:ascii="Times New Roman" w:hAnsi="Times New Roman" w:cs="Times New Roman"/>
          <w:i/>
          <w:iCs/>
          <w:sz w:val="20"/>
          <w:szCs w:val="20"/>
        </w:rPr>
        <w:t>Journal of Autism and Developmental Disorders</w:t>
      </w:r>
      <w:r w:rsidRPr="004578B3">
        <w:rPr>
          <w:rFonts w:ascii="Times New Roman" w:hAnsi="Times New Roman" w:cs="Times New Roman"/>
          <w:sz w:val="20"/>
          <w:szCs w:val="20"/>
        </w:rPr>
        <w:t>, 2019, 49 - 996.</w:t>
      </w:r>
    </w:p>
    <w:p w14:paraId="31A4ABAE"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Koehler, J. (2006). Train Our Jurors. </w:t>
      </w:r>
      <w:r w:rsidRPr="004578B3">
        <w:rPr>
          <w:rFonts w:ascii="Times New Roman" w:hAnsi="Times New Roman" w:cs="Times New Roman"/>
          <w:i/>
          <w:iCs/>
          <w:sz w:val="20"/>
          <w:szCs w:val="20"/>
        </w:rPr>
        <w:t>Faculty Working Papers</w:t>
      </w:r>
      <w:r w:rsidRPr="004578B3">
        <w:rPr>
          <w:rFonts w:ascii="Times New Roman" w:hAnsi="Times New Roman" w:cs="Times New Roman"/>
          <w:sz w:val="20"/>
          <w:szCs w:val="20"/>
        </w:rPr>
        <w:t>, 141, 1 - 25.</w:t>
      </w:r>
    </w:p>
    <w:p w14:paraId="155B0622"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Kimonis, A. P. (2018). Effects of the “Limited Prosocial Emotions” Specifier for Conduct Disorder on Juror Perceptions of Juvenile Offenders. </w:t>
      </w:r>
      <w:r w:rsidRPr="004578B3">
        <w:rPr>
          <w:rFonts w:ascii="Times New Roman" w:hAnsi="Times New Roman" w:cs="Times New Roman"/>
          <w:i/>
          <w:iCs/>
          <w:sz w:val="20"/>
          <w:szCs w:val="20"/>
        </w:rPr>
        <w:t>Criminal Justice and Behaviour</w:t>
      </w:r>
      <w:r w:rsidRPr="004578B3">
        <w:rPr>
          <w:rFonts w:ascii="Times New Roman" w:hAnsi="Times New Roman" w:cs="Times New Roman"/>
          <w:sz w:val="20"/>
          <w:szCs w:val="20"/>
        </w:rPr>
        <w:t>, 45(10).</w:t>
      </w:r>
    </w:p>
    <w:p w14:paraId="60070A9C"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Kirsty Osborn, J. P. (2018). Juror Decision Making in Acquaintance and Marital Rape: The Influence of Clothing, Alcohol and Pre-existing Stereotypical Attitudes. </w:t>
      </w:r>
      <w:r w:rsidRPr="004578B3">
        <w:rPr>
          <w:rFonts w:ascii="Times New Roman" w:hAnsi="Times New Roman" w:cs="Times New Roman"/>
          <w:i/>
          <w:iCs/>
          <w:sz w:val="20"/>
          <w:szCs w:val="20"/>
        </w:rPr>
        <w:t>Journal of Interpersonal Violence</w:t>
      </w:r>
      <w:r w:rsidRPr="004578B3">
        <w:rPr>
          <w:rFonts w:ascii="Times New Roman" w:hAnsi="Times New Roman" w:cs="Times New Roman"/>
          <w:sz w:val="20"/>
          <w:szCs w:val="20"/>
        </w:rPr>
        <w:t>, 2018, 1 - 22.</w:t>
      </w:r>
    </w:p>
    <w:p w14:paraId="092EEEB9"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Krause, S. R. (2011). Empathy, Democratic Politics, and the Impartial Juror</w:t>
      </w:r>
      <w:r w:rsidRPr="004578B3">
        <w:rPr>
          <w:rFonts w:ascii="Times New Roman" w:hAnsi="Times New Roman" w:cs="Times New Roman"/>
          <w:i/>
          <w:iCs/>
          <w:sz w:val="20"/>
          <w:szCs w:val="20"/>
        </w:rPr>
        <w:t>. Law, Culture and the Humanities</w:t>
      </w:r>
      <w:r w:rsidRPr="004578B3">
        <w:rPr>
          <w:rFonts w:ascii="Times New Roman" w:hAnsi="Times New Roman" w:cs="Times New Roman"/>
          <w:sz w:val="20"/>
          <w:szCs w:val="20"/>
        </w:rPr>
        <w:t>, 7(1), 81 - 100.</w:t>
      </w:r>
    </w:p>
    <w:p w14:paraId="6888DFD5"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Leonardo Christov-Moore Elizabeth A. Simpson, G. K. (2014). Empathy: Gender Effects in Brain and Behaviour. </w:t>
      </w:r>
      <w:r w:rsidRPr="004578B3">
        <w:rPr>
          <w:rFonts w:ascii="Times New Roman" w:hAnsi="Times New Roman" w:cs="Times New Roman"/>
          <w:i/>
          <w:iCs/>
          <w:sz w:val="20"/>
          <w:szCs w:val="20"/>
        </w:rPr>
        <w:t>Neuroscience and Biobehavioural Reviews</w:t>
      </w:r>
      <w:r w:rsidRPr="004578B3">
        <w:rPr>
          <w:rFonts w:ascii="Times New Roman" w:hAnsi="Times New Roman" w:cs="Times New Roman"/>
          <w:sz w:val="20"/>
          <w:szCs w:val="20"/>
        </w:rPr>
        <w:t>, 46(4), 604 - 627.</w:t>
      </w:r>
    </w:p>
    <w:p w14:paraId="65FFEA29" w14:textId="4855D106"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Monaha, L. S. (2007). Age Differences in Resistance to Peer Influence. </w:t>
      </w:r>
      <w:r w:rsidRPr="004578B3">
        <w:rPr>
          <w:rFonts w:ascii="Times New Roman" w:hAnsi="Times New Roman" w:cs="Times New Roman"/>
          <w:i/>
          <w:iCs/>
          <w:sz w:val="20"/>
          <w:szCs w:val="20"/>
        </w:rPr>
        <w:t xml:space="preserve">Developmental </w:t>
      </w:r>
      <w:r w:rsidR="004578B3">
        <w:rPr>
          <w:rFonts w:ascii="Times New Roman" w:hAnsi="Times New Roman" w:cs="Times New Roman"/>
          <w:i/>
          <w:iCs/>
          <w:sz w:val="20"/>
          <w:szCs w:val="20"/>
        </w:rPr>
        <w:t>P</w:t>
      </w:r>
      <w:r w:rsidRPr="004578B3">
        <w:rPr>
          <w:rFonts w:ascii="Times New Roman" w:hAnsi="Times New Roman" w:cs="Times New Roman"/>
          <w:i/>
          <w:iCs/>
          <w:sz w:val="20"/>
          <w:szCs w:val="20"/>
        </w:rPr>
        <w:t>sychology,</w:t>
      </w:r>
      <w:r w:rsidRPr="004578B3">
        <w:rPr>
          <w:rFonts w:ascii="Times New Roman" w:hAnsi="Times New Roman" w:cs="Times New Roman"/>
          <w:sz w:val="20"/>
          <w:szCs w:val="20"/>
        </w:rPr>
        <w:t xml:space="preserve"> 43(6), 1531 - 1543.</w:t>
      </w:r>
    </w:p>
    <w:p w14:paraId="25C7036F"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M Clarke, A. M. (2016). Bridging the Gap: The Effect of Gender Normativity on Differences in Empathy and Emotional Intelligence. </w:t>
      </w:r>
      <w:r w:rsidRPr="004578B3">
        <w:rPr>
          <w:rFonts w:ascii="Times New Roman" w:hAnsi="Times New Roman" w:cs="Times New Roman"/>
          <w:i/>
          <w:iCs/>
          <w:sz w:val="20"/>
          <w:szCs w:val="20"/>
        </w:rPr>
        <w:t>Journal of Gender Studies</w:t>
      </w:r>
      <w:r w:rsidRPr="004578B3">
        <w:rPr>
          <w:rFonts w:ascii="Times New Roman" w:hAnsi="Times New Roman" w:cs="Times New Roman"/>
          <w:sz w:val="20"/>
          <w:szCs w:val="20"/>
        </w:rPr>
        <w:t>, 25(5), 522 - 539.</w:t>
      </w:r>
    </w:p>
    <w:p w14:paraId="5EDB7950"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Mike Morrison, A. D.-F. (2016). Stacking the Jury: Legal Professionals’ Peremptory Challenges Reflect Jurors’ Levels of Implicit Race Bias. </w:t>
      </w:r>
      <w:r w:rsidRPr="004578B3">
        <w:rPr>
          <w:rFonts w:ascii="Times New Roman" w:hAnsi="Times New Roman" w:cs="Times New Roman"/>
          <w:i/>
          <w:iCs/>
          <w:sz w:val="20"/>
          <w:szCs w:val="20"/>
        </w:rPr>
        <w:t>Personality and Social Psychology Bulletin</w:t>
      </w:r>
      <w:r w:rsidRPr="004578B3">
        <w:rPr>
          <w:rFonts w:ascii="Times New Roman" w:hAnsi="Times New Roman" w:cs="Times New Roman"/>
          <w:sz w:val="20"/>
          <w:szCs w:val="20"/>
        </w:rPr>
        <w:t>, 42(8), 1129 - 1141.</w:t>
      </w:r>
    </w:p>
    <w:p w14:paraId="24C9D08D"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N Nunez, K. S. (2015). Negative Emotions Felt During Trial: The Effect of Fear, Anger, and Sadness on Juror Decision Making. Applied Cognitive Psychology, 29(2), 200 - 209.</w:t>
      </w:r>
    </w:p>
    <w:p w14:paraId="6D526692"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Nicole S. J .Dryburgh, D. D. (2019). Relating Sex Differences in Aggression to Three Forms of Empathy. Personality and Individual Differences, 151(1).</w:t>
      </w:r>
    </w:p>
    <w:p w14:paraId="0D35D578"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Roth, A. (2013). Defying DNA:: Rethinking the Role of the Jury in an Age of Scientific Proof of Innocence. Boston University Law Review, 93(5), 1643 - 1698.</w:t>
      </w:r>
    </w:p>
    <w:p w14:paraId="654B1BC2"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Sherman, L. (2009). Measuring Individual Differences in Trait Sympathy: Instrument Construction and Validation. </w:t>
      </w:r>
      <w:r w:rsidRPr="004578B3">
        <w:rPr>
          <w:rFonts w:ascii="Times New Roman" w:hAnsi="Times New Roman" w:cs="Times New Roman"/>
          <w:i/>
          <w:iCs/>
          <w:sz w:val="20"/>
          <w:szCs w:val="20"/>
        </w:rPr>
        <w:t>Journal of Personality Assessment</w:t>
      </w:r>
      <w:r w:rsidRPr="004578B3">
        <w:rPr>
          <w:rFonts w:ascii="Times New Roman" w:hAnsi="Times New Roman" w:cs="Times New Roman"/>
          <w:sz w:val="20"/>
          <w:szCs w:val="20"/>
        </w:rPr>
        <w:t>, 91(6), 568 -16.</w:t>
      </w:r>
    </w:p>
    <w:p w14:paraId="0D74C00A"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Stern, J. E. (2003). Sympathy and Empathy: Emotional Responses to Advertising Dramas</w:t>
      </w:r>
      <w:r w:rsidRPr="004578B3">
        <w:rPr>
          <w:rFonts w:ascii="Times New Roman" w:hAnsi="Times New Roman" w:cs="Times New Roman"/>
          <w:i/>
          <w:iCs/>
          <w:sz w:val="20"/>
          <w:szCs w:val="20"/>
        </w:rPr>
        <w:t>. Journal of Consumer Research</w:t>
      </w:r>
      <w:r w:rsidRPr="004578B3">
        <w:rPr>
          <w:rFonts w:ascii="Times New Roman" w:hAnsi="Times New Roman" w:cs="Times New Roman"/>
          <w:sz w:val="20"/>
          <w:szCs w:val="20"/>
        </w:rPr>
        <w:t>, 29(4), 56 - 576.</w:t>
      </w:r>
    </w:p>
    <w:p w14:paraId="52F7FBF3"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Stevenson, M. C., &amp; Caldwell, T. L. (2009). Personality in Juror Decision Making: Towards an Idiographic Approach in Research. </w:t>
      </w:r>
      <w:r w:rsidRPr="004578B3">
        <w:rPr>
          <w:rFonts w:ascii="Times New Roman" w:hAnsi="Times New Roman" w:cs="Times New Roman"/>
          <w:i/>
          <w:iCs/>
          <w:sz w:val="20"/>
          <w:szCs w:val="20"/>
        </w:rPr>
        <w:t>Law and Psychology Review</w:t>
      </w:r>
      <w:r w:rsidRPr="004578B3">
        <w:rPr>
          <w:rFonts w:ascii="Times New Roman" w:hAnsi="Times New Roman" w:cs="Times New Roman"/>
          <w:sz w:val="20"/>
          <w:szCs w:val="20"/>
        </w:rPr>
        <w:t>, 33, 93 - 111.</w:t>
      </w:r>
    </w:p>
    <w:p w14:paraId="0E897B96"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Scurich, N. (2018). What do Experimental Simulations tell us about the Effect of Neuro/Genetic Evidence on Jurors?</w:t>
      </w:r>
      <w:r w:rsidRPr="004578B3">
        <w:rPr>
          <w:rFonts w:ascii="Times New Roman" w:hAnsi="Times New Roman" w:cs="Times New Roman"/>
          <w:i/>
          <w:iCs/>
          <w:sz w:val="20"/>
          <w:szCs w:val="20"/>
        </w:rPr>
        <w:t xml:space="preserve"> Journal of law and the Biosciences</w:t>
      </w:r>
      <w:r w:rsidRPr="004578B3">
        <w:rPr>
          <w:rFonts w:ascii="Times New Roman" w:hAnsi="Times New Roman" w:cs="Times New Roman"/>
          <w:sz w:val="20"/>
          <w:szCs w:val="20"/>
        </w:rPr>
        <w:t>, 5(1), 204 - 207.</w:t>
      </w:r>
    </w:p>
    <w:p w14:paraId="4B56E8F5"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Silver, J. K. (2017). Developing an Understanding of Victims and Violent Offenders: The Impact of Fostering Empathy. </w:t>
      </w:r>
      <w:r w:rsidRPr="0029759F">
        <w:rPr>
          <w:rFonts w:ascii="Times New Roman" w:hAnsi="Times New Roman" w:cs="Times New Roman"/>
          <w:i/>
          <w:iCs/>
          <w:sz w:val="20"/>
          <w:szCs w:val="20"/>
        </w:rPr>
        <w:t>Journal of Interpersonal Violence</w:t>
      </w:r>
      <w:r w:rsidRPr="004578B3">
        <w:rPr>
          <w:rFonts w:ascii="Times New Roman" w:hAnsi="Times New Roman" w:cs="Times New Roman"/>
          <w:sz w:val="20"/>
          <w:szCs w:val="20"/>
        </w:rPr>
        <w:t>, 32(3), 399 - 422.</w:t>
      </w:r>
    </w:p>
    <w:p w14:paraId="6033D312"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Sturge, G. (2019). Briefing Paper: Court Statistics for England and Wales. London: House of Commons Library.</w:t>
      </w:r>
    </w:p>
    <w:p w14:paraId="3F355219"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lastRenderedPageBreak/>
        <w:t xml:space="preserve">Tsoudis, O. (2002). The Influence of Empathy in Mock Jury criminal Cases: Adding to the Affect Control Theory. </w:t>
      </w:r>
      <w:r w:rsidRPr="0029759F">
        <w:rPr>
          <w:rFonts w:ascii="Times New Roman" w:hAnsi="Times New Roman" w:cs="Times New Roman"/>
          <w:i/>
          <w:iCs/>
          <w:sz w:val="20"/>
          <w:szCs w:val="20"/>
        </w:rPr>
        <w:t>Western Criminology Review</w:t>
      </w:r>
      <w:r w:rsidRPr="004578B3">
        <w:rPr>
          <w:rFonts w:ascii="Times New Roman" w:hAnsi="Times New Roman" w:cs="Times New Roman"/>
          <w:sz w:val="20"/>
          <w:szCs w:val="20"/>
        </w:rPr>
        <w:t>, 4(1), 55 - 67.</w:t>
      </w:r>
    </w:p>
    <w:p w14:paraId="7B9B6CE2" w14:textId="2710C54D"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W Bruine De Bruine, A. P. (2012). Explaining Adult Age Differences in Decision-making Competence. </w:t>
      </w:r>
      <w:r w:rsidRPr="0029759F">
        <w:rPr>
          <w:rFonts w:ascii="Times New Roman" w:hAnsi="Times New Roman" w:cs="Times New Roman"/>
          <w:i/>
          <w:iCs/>
          <w:sz w:val="20"/>
          <w:szCs w:val="20"/>
        </w:rPr>
        <w:t xml:space="preserve">Journal of </w:t>
      </w:r>
      <w:r w:rsidR="004578B3" w:rsidRPr="0029759F">
        <w:rPr>
          <w:rFonts w:ascii="Times New Roman" w:hAnsi="Times New Roman" w:cs="Times New Roman"/>
          <w:i/>
          <w:iCs/>
          <w:sz w:val="20"/>
          <w:szCs w:val="20"/>
        </w:rPr>
        <w:t>Behavioural</w:t>
      </w:r>
      <w:r w:rsidRPr="0029759F">
        <w:rPr>
          <w:rFonts w:ascii="Times New Roman" w:hAnsi="Times New Roman" w:cs="Times New Roman"/>
          <w:i/>
          <w:iCs/>
          <w:sz w:val="20"/>
          <w:szCs w:val="20"/>
        </w:rPr>
        <w:t xml:space="preserve"> Decision Making</w:t>
      </w:r>
      <w:r w:rsidRPr="004578B3">
        <w:rPr>
          <w:rFonts w:ascii="Times New Roman" w:hAnsi="Times New Roman" w:cs="Times New Roman"/>
          <w:sz w:val="20"/>
          <w:szCs w:val="20"/>
        </w:rPr>
        <w:t>, 25, 352 - 360.</w:t>
      </w:r>
    </w:p>
    <w:p w14:paraId="14AD1835"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Walsh, A., &amp; Hatch, V. (2018). Capital punishment, Retribution, and Emotion: An Evolutionary Perspective. </w:t>
      </w:r>
      <w:r w:rsidRPr="0029759F">
        <w:rPr>
          <w:rFonts w:ascii="Times New Roman" w:hAnsi="Times New Roman" w:cs="Times New Roman"/>
          <w:i/>
          <w:iCs/>
          <w:sz w:val="20"/>
          <w:szCs w:val="20"/>
        </w:rPr>
        <w:t>New Criminal Law Review</w:t>
      </w:r>
      <w:r w:rsidRPr="004578B3">
        <w:rPr>
          <w:rFonts w:ascii="Times New Roman" w:hAnsi="Times New Roman" w:cs="Times New Roman"/>
          <w:sz w:val="20"/>
          <w:szCs w:val="20"/>
        </w:rPr>
        <w:t>, 21(2), 267.</w:t>
      </w:r>
    </w:p>
    <w:p w14:paraId="4F8677B4"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Weller, J., Ceschi, A., Hirsch, L., Sartori, R., &amp; Costantini, A. (2018). Accounting for Individual Differences in Decision-Making Competence: Personality and Gender Differences. </w:t>
      </w:r>
      <w:r w:rsidRPr="0029759F">
        <w:rPr>
          <w:rFonts w:ascii="Times New Roman" w:hAnsi="Times New Roman" w:cs="Times New Roman"/>
          <w:i/>
          <w:iCs/>
          <w:sz w:val="20"/>
          <w:szCs w:val="20"/>
        </w:rPr>
        <w:t>Frontiers in Psychology</w:t>
      </w:r>
      <w:r w:rsidRPr="004578B3">
        <w:rPr>
          <w:rFonts w:ascii="Times New Roman" w:hAnsi="Times New Roman" w:cs="Times New Roman"/>
          <w:sz w:val="20"/>
          <w:szCs w:val="20"/>
        </w:rPr>
        <w:t>(9).</w:t>
      </w:r>
    </w:p>
    <w:p w14:paraId="74AB150C" w14:textId="77777777" w:rsidR="007B5430" w:rsidRPr="004578B3"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Wittman, D. (2003). Lay Juries, Professional Arbitrators, and the Arbitrator Selection Hypothesis. American </w:t>
      </w:r>
      <w:r w:rsidRPr="0029759F">
        <w:rPr>
          <w:rFonts w:ascii="Times New Roman" w:hAnsi="Times New Roman" w:cs="Times New Roman"/>
          <w:i/>
          <w:iCs/>
          <w:sz w:val="20"/>
          <w:szCs w:val="20"/>
        </w:rPr>
        <w:t>Law and Economics Review</w:t>
      </w:r>
      <w:r w:rsidRPr="004578B3">
        <w:rPr>
          <w:rFonts w:ascii="Times New Roman" w:hAnsi="Times New Roman" w:cs="Times New Roman"/>
          <w:sz w:val="20"/>
          <w:szCs w:val="20"/>
        </w:rPr>
        <w:t>, 5(1), 61 - 93.</w:t>
      </w:r>
    </w:p>
    <w:p w14:paraId="62535356" w14:textId="21CEE578" w:rsidR="007B5430" w:rsidRDefault="007B5430" w:rsidP="004578B3">
      <w:pPr>
        <w:spacing w:line="276" w:lineRule="auto"/>
        <w:rPr>
          <w:rFonts w:ascii="Times New Roman" w:hAnsi="Times New Roman" w:cs="Times New Roman"/>
          <w:sz w:val="20"/>
          <w:szCs w:val="20"/>
        </w:rPr>
      </w:pPr>
      <w:r w:rsidRPr="004578B3">
        <w:rPr>
          <w:rFonts w:ascii="Times New Roman" w:hAnsi="Times New Roman" w:cs="Times New Roman"/>
          <w:sz w:val="20"/>
          <w:szCs w:val="20"/>
        </w:rPr>
        <w:t xml:space="preserve">Yamada, M., Camerer, C. F., Fujie, S., Kato, M., &amp; Matsuda, T. (2012). Neural Circuits in the Brain that are Activated when Mitigating Criminal Sentences. </w:t>
      </w:r>
      <w:r w:rsidRPr="0029759F">
        <w:rPr>
          <w:rFonts w:ascii="Times New Roman" w:hAnsi="Times New Roman" w:cs="Times New Roman"/>
          <w:i/>
          <w:iCs/>
          <w:sz w:val="20"/>
          <w:szCs w:val="20"/>
        </w:rPr>
        <w:t>Nature Communications</w:t>
      </w:r>
      <w:r w:rsidRPr="004578B3">
        <w:rPr>
          <w:rFonts w:ascii="Times New Roman" w:hAnsi="Times New Roman" w:cs="Times New Roman"/>
          <w:sz w:val="20"/>
          <w:szCs w:val="20"/>
        </w:rPr>
        <w:t>, 3, 759.</w:t>
      </w:r>
    </w:p>
    <w:p w14:paraId="1945E744" w14:textId="29C5D7CC" w:rsidR="0029759F" w:rsidRDefault="0029759F" w:rsidP="004578B3">
      <w:pPr>
        <w:spacing w:line="276" w:lineRule="auto"/>
        <w:rPr>
          <w:rFonts w:ascii="Times New Roman" w:hAnsi="Times New Roman" w:cs="Times New Roman"/>
          <w:sz w:val="20"/>
          <w:szCs w:val="20"/>
        </w:rPr>
      </w:pPr>
    </w:p>
    <w:p w14:paraId="25F47A83" w14:textId="2F0CBF6B" w:rsidR="0029759F" w:rsidRDefault="0029759F" w:rsidP="004578B3">
      <w:pPr>
        <w:spacing w:line="276" w:lineRule="auto"/>
        <w:rPr>
          <w:rFonts w:ascii="Times New Roman" w:hAnsi="Times New Roman" w:cs="Times New Roman"/>
          <w:sz w:val="20"/>
          <w:szCs w:val="20"/>
        </w:rPr>
      </w:pPr>
    </w:p>
    <w:p w14:paraId="17183ED2" w14:textId="182EB4B1" w:rsidR="0029759F" w:rsidRDefault="0029759F" w:rsidP="004578B3">
      <w:pPr>
        <w:spacing w:line="276" w:lineRule="auto"/>
        <w:rPr>
          <w:rFonts w:ascii="Times New Roman" w:hAnsi="Times New Roman" w:cs="Times New Roman"/>
          <w:sz w:val="20"/>
          <w:szCs w:val="20"/>
        </w:rPr>
      </w:pPr>
    </w:p>
    <w:p w14:paraId="52D698D5" w14:textId="0DB1F581" w:rsidR="0029759F" w:rsidRDefault="0029759F" w:rsidP="004578B3">
      <w:pPr>
        <w:spacing w:line="276" w:lineRule="auto"/>
        <w:rPr>
          <w:rFonts w:ascii="Times New Roman" w:hAnsi="Times New Roman" w:cs="Times New Roman"/>
          <w:sz w:val="20"/>
          <w:szCs w:val="20"/>
        </w:rPr>
      </w:pPr>
    </w:p>
    <w:p w14:paraId="7F240C55" w14:textId="24FA1B1B" w:rsidR="0029759F" w:rsidRDefault="0029759F" w:rsidP="004578B3">
      <w:pPr>
        <w:spacing w:line="276" w:lineRule="auto"/>
        <w:rPr>
          <w:rFonts w:ascii="Times New Roman" w:hAnsi="Times New Roman" w:cs="Times New Roman"/>
          <w:sz w:val="20"/>
          <w:szCs w:val="20"/>
        </w:rPr>
      </w:pPr>
    </w:p>
    <w:p w14:paraId="29EEA8F6" w14:textId="43D4AA27" w:rsidR="0029759F" w:rsidRDefault="0029759F" w:rsidP="004578B3">
      <w:pPr>
        <w:spacing w:line="276" w:lineRule="auto"/>
        <w:rPr>
          <w:rFonts w:ascii="Times New Roman" w:hAnsi="Times New Roman" w:cs="Times New Roman"/>
          <w:sz w:val="20"/>
          <w:szCs w:val="20"/>
        </w:rPr>
      </w:pPr>
    </w:p>
    <w:p w14:paraId="50906A44" w14:textId="4F499336" w:rsidR="0029759F" w:rsidRDefault="0029759F" w:rsidP="004578B3">
      <w:pPr>
        <w:spacing w:line="276" w:lineRule="auto"/>
        <w:rPr>
          <w:rFonts w:ascii="Times New Roman" w:hAnsi="Times New Roman" w:cs="Times New Roman"/>
          <w:sz w:val="20"/>
          <w:szCs w:val="20"/>
        </w:rPr>
      </w:pPr>
    </w:p>
    <w:p w14:paraId="54A156A8" w14:textId="4C865547" w:rsidR="0029759F" w:rsidRDefault="0029759F" w:rsidP="004578B3">
      <w:pPr>
        <w:spacing w:line="276" w:lineRule="auto"/>
        <w:rPr>
          <w:rFonts w:ascii="Times New Roman" w:hAnsi="Times New Roman" w:cs="Times New Roman"/>
          <w:sz w:val="20"/>
          <w:szCs w:val="20"/>
        </w:rPr>
      </w:pPr>
    </w:p>
    <w:p w14:paraId="5882745C" w14:textId="1FB6D905" w:rsidR="0029759F" w:rsidRDefault="0029759F" w:rsidP="004578B3">
      <w:pPr>
        <w:spacing w:line="276" w:lineRule="auto"/>
        <w:rPr>
          <w:rFonts w:ascii="Times New Roman" w:hAnsi="Times New Roman" w:cs="Times New Roman"/>
          <w:sz w:val="20"/>
          <w:szCs w:val="20"/>
        </w:rPr>
      </w:pPr>
    </w:p>
    <w:p w14:paraId="44B0685D" w14:textId="3EA07F91" w:rsidR="0029759F" w:rsidRDefault="0029759F" w:rsidP="004578B3">
      <w:pPr>
        <w:spacing w:line="276" w:lineRule="auto"/>
        <w:rPr>
          <w:rFonts w:ascii="Times New Roman" w:hAnsi="Times New Roman" w:cs="Times New Roman"/>
          <w:sz w:val="20"/>
          <w:szCs w:val="20"/>
        </w:rPr>
      </w:pPr>
    </w:p>
    <w:p w14:paraId="2E4AB7F7" w14:textId="038053DA" w:rsidR="0029759F" w:rsidRDefault="0029759F" w:rsidP="004578B3">
      <w:pPr>
        <w:spacing w:line="276" w:lineRule="auto"/>
        <w:rPr>
          <w:rFonts w:ascii="Times New Roman" w:hAnsi="Times New Roman" w:cs="Times New Roman"/>
          <w:sz w:val="20"/>
          <w:szCs w:val="20"/>
        </w:rPr>
      </w:pPr>
    </w:p>
    <w:p w14:paraId="6D1D92DB" w14:textId="2297D266" w:rsidR="0029759F" w:rsidRDefault="0029759F" w:rsidP="004578B3">
      <w:pPr>
        <w:spacing w:line="276" w:lineRule="auto"/>
        <w:rPr>
          <w:rFonts w:ascii="Times New Roman" w:hAnsi="Times New Roman" w:cs="Times New Roman"/>
          <w:sz w:val="20"/>
          <w:szCs w:val="20"/>
        </w:rPr>
      </w:pPr>
    </w:p>
    <w:p w14:paraId="356F49D4" w14:textId="09701B64" w:rsidR="0029759F" w:rsidRDefault="0029759F" w:rsidP="004578B3">
      <w:pPr>
        <w:spacing w:line="276" w:lineRule="auto"/>
        <w:rPr>
          <w:rFonts w:ascii="Times New Roman" w:hAnsi="Times New Roman" w:cs="Times New Roman"/>
          <w:sz w:val="20"/>
          <w:szCs w:val="20"/>
        </w:rPr>
      </w:pPr>
    </w:p>
    <w:p w14:paraId="2CD788D9" w14:textId="63A9A52D" w:rsidR="0029759F" w:rsidRDefault="0029759F" w:rsidP="004578B3">
      <w:pPr>
        <w:spacing w:line="276" w:lineRule="auto"/>
        <w:rPr>
          <w:rFonts w:ascii="Times New Roman" w:hAnsi="Times New Roman" w:cs="Times New Roman"/>
          <w:sz w:val="20"/>
          <w:szCs w:val="20"/>
        </w:rPr>
      </w:pPr>
    </w:p>
    <w:p w14:paraId="7E329FF6" w14:textId="772FA0CB" w:rsidR="0029759F" w:rsidRDefault="0029759F" w:rsidP="004578B3">
      <w:pPr>
        <w:spacing w:line="276" w:lineRule="auto"/>
        <w:rPr>
          <w:rFonts w:ascii="Times New Roman" w:hAnsi="Times New Roman" w:cs="Times New Roman"/>
          <w:sz w:val="20"/>
          <w:szCs w:val="20"/>
        </w:rPr>
      </w:pPr>
    </w:p>
    <w:p w14:paraId="79387278" w14:textId="058C6700" w:rsidR="0029759F" w:rsidRDefault="0029759F" w:rsidP="004578B3">
      <w:pPr>
        <w:spacing w:line="276" w:lineRule="auto"/>
        <w:rPr>
          <w:rFonts w:ascii="Times New Roman" w:hAnsi="Times New Roman" w:cs="Times New Roman"/>
          <w:sz w:val="20"/>
          <w:szCs w:val="20"/>
        </w:rPr>
      </w:pPr>
    </w:p>
    <w:p w14:paraId="765812C9" w14:textId="2BD5942B" w:rsidR="0029759F" w:rsidRDefault="0029759F" w:rsidP="004578B3">
      <w:pPr>
        <w:spacing w:line="276" w:lineRule="auto"/>
        <w:rPr>
          <w:rFonts w:ascii="Times New Roman" w:hAnsi="Times New Roman" w:cs="Times New Roman"/>
          <w:sz w:val="20"/>
          <w:szCs w:val="20"/>
        </w:rPr>
      </w:pPr>
    </w:p>
    <w:p w14:paraId="3BA205DF" w14:textId="51C80418" w:rsidR="0029759F" w:rsidRDefault="0029759F" w:rsidP="004578B3">
      <w:pPr>
        <w:spacing w:line="276" w:lineRule="auto"/>
        <w:rPr>
          <w:rFonts w:ascii="Times New Roman" w:hAnsi="Times New Roman" w:cs="Times New Roman"/>
          <w:sz w:val="20"/>
          <w:szCs w:val="20"/>
        </w:rPr>
      </w:pPr>
    </w:p>
    <w:p w14:paraId="0151DC86" w14:textId="3C859EF4" w:rsidR="0029759F" w:rsidRDefault="0029759F" w:rsidP="004578B3">
      <w:pPr>
        <w:spacing w:line="276" w:lineRule="auto"/>
        <w:rPr>
          <w:rFonts w:ascii="Times New Roman" w:hAnsi="Times New Roman" w:cs="Times New Roman"/>
          <w:sz w:val="20"/>
          <w:szCs w:val="20"/>
        </w:rPr>
      </w:pPr>
    </w:p>
    <w:p w14:paraId="6D2FB8CD" w14:textId="5AD184AF" w:rsidR="0029759F" w:rsidRDefault="0029759F" w:rsidP="004578B3">
      <w:pPr>
        <w:spacing w:line="276" w:lineRule="auto"/>
        <w:rPr>
          <w:rFonts w:ascii="Times New Roman" w:hAnsi="Times New Roman" w:cs="Times New Roman"/>
          <w:sz w:val="20"/>
          <w:szCs w:val="20"/>
        </w:rPr>
      </w:pPr>
    </w:p>
    <w:p w14:paraId="32DC234A" w14:textId="42428F12" w:rsidR="0029759F" w:rsidRDefault="0029759F" w:rsidP="004578B3">
      <w:pPr>
        <w:spacing w:line="276" w:lineRule="auto"/>
        <w:rPr>
          <w:rFonts w:ascii="Times New Roman" w:hAnsi="Times New Roman" w:cs="Times New Roman"/>
          <w:sz w:val="20"/>
          <w:szCs w:val="20"/>
        </w:rPr>
      </w:pPr>
    </w:p>
    <w:p w14:paraId="0E77806E" w14:textId="1986BC1A" w:rsidR="0029759F" w:rsidRDefault="0029759F" w:rsidP="004578B3">
      <w:pPr>
        <w:spacing w:line="276" w:lineRule="auto"/>
        <w:rPr>
          <w:rFonts w:ascii="Times New Roman" w:hAnsi="Times New Roman" w:cs="Times New Roman"/>
          <w:sz w:val="20"/>
          <w:szCs w:val="20"/>
        </w:rPr>
      </w:pPr>
    </w:p>
    <w:p w14:paraId="60EAF780" w14:textId="3125E356" w:rsidR="0029759F" w:rsidRDefault="0029759F" w:rsidP="004578B3">
      <w:pPr>
        <w:spacing w:line="276" w:lineRule="auto"/>
        <w:rPr>
          <w:rFonts w:ascii="Times New Roman" w:hAnsi="Times New Roman" w:cs="Times New Roman"/>
          <w:sz w:val="20"/>
          <w:szCs w:val="20"/>
        </w:rPr>
      </w:pPr>
    </w:p>
    <w:p w14:paraId="158F1B0F" w14:textId="434E8E6D" w:rsidR="0029759F" w:rsidRDefault="0029759F" w:rsidP="004578B3">
      <w:pPr>
        <w:spacing w:line="276" w:lineRule="auto"/>
        <w:rPr>
          <w:rFonts w:ascii="Times New Roman" w:hAnsi="Times New Roman" w:cs="Times New Roman"/>
          <w:sz w:val="20"/>
          <w:szCs w:val="20"/>
        </w:rPr>
      </w:pPr>
      <w:r>
        <w:rPr>
          <w:rFonts w:ascii="Times New Roman" w:hAnsi="Times New Roman" w:cs="Times New Roman"/>
          <w:sz w:val="20"/>
          <w:szCs w:val="20"/>
        </w:rPr>
        <w:lastRenderedPageBreak/>
        <w:t>Appendices</w:t>
      </w:r>
    </w:p>
    <w:p w14:paraId="37BACE6E" w14:textId="77777777" w:rsidR="0029759F" w:rsidRDefault="0029759F" w:rsidP="004578B3">
      <w:pPr>
        <w:spacing w:line="276" w:lineRule="auto"/>
        <w:rPr>
          <w:rFonts w:ascii="Times New Roman" w:hAnsi="Times New Roman" w:cs="Times New Roman"/>
          <w:sz w:val="20"/>
          <w:szCs w:val="20"/>
        </w:rPr>
      </w:pPr>
    </w:p>
    <w:p w14:paraId="64EB8E63" w14:textId="0BBE8477" w:rsidR="007B5430" w:rsidRDefault="0029759F" w:rsidP="004578B3">
      <w:pPr>
        <w:spacing w:line="276" w:lineRule="auto"/>
        <w:rPr>
          <w:rFonts w:ascii="Times New Roman" w:hAnsi="Times New Roman" w:cs="Times New Roman"/>
          <w:sz w:val="20"/>
          <w:szCs w:val="20"/>
        </w:rPr>
      </w:pPr>
      <w:r>
        <w:rPr>
          <w:rFonts w:ascii="Times New Roman" w:hAnsi="Times New Roman" w:cs="Times New Roman"/>
          <w:sz w:val="20"/>
          <w:szCs w:val="20"/>
        </w:rPr>
        <w:t>A) Vignettes</w:t>
      </w:r>
    </w:p>
    <w:p w14:paraId="27948731"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Vignette 1 -  Stephen is a 25-year-old dentist, employed at a prestigious dental practice. Stephen is driving to hospital at a speed of 90 miles per hour on the motorway. Due to his speeding, Stephen causes a three-car collision, resulting in the serious injury of four passengers and the passing of one passenger. Stephen now stands trial for death by dangerous driving, facing up to 10 years in prison.</w:t>
      </w:r>
    </w:p>
    <w:p w14:paraId="081333E0"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Vignette 2 - Stephen is a 25-year-old dentist, employed at a prestigious dental practice. Stephen is driving to hospital at a speed of 90 miles per hour on the motorway. Stephen had received a phone call from the hospital to advise him, his wife Lisa was currently in surgery, in critical condition, due to complications whilst giving birth to their only son conceived after four failed rounds of fertility treatment. Due to his speeding, Stephen causes a three-car collision, resulting in the serious injury of four passengers and the passing of one passenger. Stephen now stands trial for death by dangerous driving, facing up to 10 years in prison.</w:t>
      </w:r>
    </w:p>
    <w:p w14:paraId="6CE1D86E" w14:textId="75F7CC14"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 Vignette 3 – Laura is a 37-year-old stay at home mum to four children, she has been married to Richard, 48, for 17 years. Laura relinquished her studies to train as teacher 12 years ago, to stay at home and raise her children. Richard, a bank manager has received another promotion, which means he will be away from home more often. Their children now have their own social lives and Laura now feels resentful that she has no career prospects. Police are called to Richard and Laura’s home after a neighbour hears a disturbance, the police find Richard at the bottom of the stairs with a severe head injury and multiple fractures, leaving him paralysed.  Laura now faces charges of grievous bodily harm with intent, facing a maximum of 10 years in prison.</w:t>
      </w:r>
    </w:p>
    <w:p w14:paraId="2F38E315"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Vignette 4 - Laura is a 37-year-old stay at home mum to four children, she has been married to Richard, 48, for 17 years. Laura relinquished her studies to train as teacher 12 years ago, to stay at home and raise her children. Richard, a bank manager has received another promotion, which means he will be away from home more often. Their children now have their own social lives and Laura now feels resentful that she has no career prospects. Police are called to Richard and Laura’s home after a neighbour hears a disturbance, the police find Richard at the bottom of the stairs with a severe head injury and multiple fractures, leaving him paralysed. The witness neighbour revealed that Laura was rarely seen to leave the house and was often seen sporting large facial bruising, when visible through the kitchen window. The witness also revealed that Laura had spoken of a long-standing affair between Richard and Laura’s eldest sister. Laura now faces charges of grievous bodily harm with intent, facing a maximum of 10 years in prison.</w:t>
      </w:r>
    </w:p>
    <w:p w14:paraId="346C5E7E"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Vignette 5 – Simon is a 29-year-old living in Liverpool with his wife Mila and their four children. Police have been called to the local branch of Barclays bank where five men have committed an armed robbery. After a thorough investigation and a review of  CCTV cameras, the only man able to be identified was Simon, recognised by a large tattoo. Simon refused to name the other perpetrators and now faces a maximum of 10 years in prison.</w:t>
      </w:r>
    </w:p>
    <w:p w14:paraId="3C71D4A7" w14:textId="72CE2F42" w:rsid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Vignette 6 - Simon is a 29-year-old living in Liverpool with his wife Mila and their four children. Police have been called to the local branch of Barclays bank where five men have committed an armed robbery. After a thorough investigation and a review of  CCTV cameras, the only man able to be identified was Simon, recognised by a large tattoo. Simon lives below the breadline and is about to lose his home, Simon had been offered £10,000 for his part in the robbery. Simon had no prior convictions and offered the names of the other perpetrators, after some persuasion. Simon faces a maximum of 10 years in prison.</w:t>
      </w:r>
    </w:p>
    <w:p w14:paraId="6AF7E665" w14:textId="77777777" w:rsidR="0029759F" w:rsidRDefault="0029759F" w:rsidP="0029759F">
      <w:pPr>
        <w:spacing w:line="276" w:lineRule="auto"/>
        <w:rPr>
          <w:rFonts w:ascii="Times New Roman" w:hAnsi="Times New Roman" w:cs="Times New Roman"/>
          <w:sz w:val="20"/>
          <w:szCs w:val="20"/>
        </w:rPr>
      </w:pPr>
    </w:p>
    <w:p w14:paraId="46D034A5" w14:textId="081723C5" w:rsidR="0029759F" w:rsidRPr="0029759F" w:rsidRDefault="0029759F" w:rsidP="0029759F">
      <w:pPr>
        <w:spacing w:line="276" w:lineRule="auto"/>
        <w:rPr>
          <w:rFonts w:ascii="Times New Roman" w:hAnsi="Times New Roman" w:cs="Times New Roman"/>
          <w:sz w:val="20"/>
          <w:szCs w:val="20"/>
        </w:rPr>
      </w:pPr>
      <w:r>
        <w:rPr>
          <w:rFonts w:ascii="Times New Roman" w:hAnsi="Times New Roman" w:cs="Times New Roman"/>
          <w:sz w:val="20"/>
          <w:szCs w:val="20"/>
        </w:rPr>
        <w:t xml:space="preserve">B) Empathy Quotient Scale </w:t>
      </w:r>
      <w:r w:rsidRPr="0029759F">
        <w:rPr>
          <w:rFonts w:ascii="Times New Roman" w:hAnsi="Times New Roman" w:cs="Times New Roman"/>
          <w:sz w:val="20"/>
          <w:szCs w:val="20"/>
        </w:rPr>
        <w:t>(Revised)</w:t>
      </w:r>
    </w:p>
    <w:p w14:paraId="3C8072C3" w14:textId="77777777" w:rsidR="0029759F" w:rsidRPr="0029759F" w:rsidRDefault="0029759F" w:rsidP="0029759F">
      <w:pPr>
        <w:spacing w:line="276" w:lineRule="auto"/>
        <w:rPr>
          <w:rFonts w:ascii="Times New Roman" w:hAnsi="Times New Roman" w:cs="Times New Roman"/>
          <w:sz w:val="20"/>
          <w:szCs w:val="20"/>
        </w:rPr>
      </w:pPr>
    </w:p>
    <w:p w14:paraId="26BF6DFF"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1.</w:t>
      </w:r>
      <w:r w:rsidRPr="0029759F">
        <w:rPr>
          <w:rFonts w:ascii="Times New Roman" w:hAnsi="Times New Roman" w:cs="Times New Roman"/>
          <w:sz w:val="20"/>
          <w:szCs w:val="20"/>
        </w:rPr>
        <w:tab/>
        <w:t>I would never break the law, no matter how minor</w:t>
      </w:r>
    </w:p>
    <w:p w14:paraId="18EB8A3C"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lastRenderedPageBreak/>
        <w:t>2.</w:t>
      </w:r>
      <w:r w:rsidRPr="0029759F">
        <w:rPr>
          <w:rFonts w:ascii="Times New Roman" w:hAnsi="Times New Roman" w:cs="Times New Roman"/>
          <w:sz w:val="20"/>
          <w:szCs w:val="20"/>
        </w:rPr>
        <w:tab/>
        <w:t>I tend to have very strong opinions about morality</w:t>
      </w:r>
    </w:p>
    <w:p w14:paraId="1F22D4EC"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3.</w:t>
      </w:r>
      <w:r w:rsidRPr="0029759F">
        <w:rPr>
          <w:rFonts w:ascii="Times New Roman" w:hAnsi="Times New Roman" w:cs="Times New Roman"/>
          <w:sz w:val="20"/>
          <w:szCs w:val="20"/>
        </w:rPr>
        <w:tab/>
        <w:t>I find it easy to put myself in someone else’s shoes</w:t>
      </w:r>
    </w:p>
    <w:p w14:paraId="164F3342"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4.</w:t>
      </w:r>
      <w:r w:rsidRPr="0029759F">
        <w:rPr>
          <w:rFonts w:ascii="Times New Roman" w:hAnsi="Times New Roman" w:cs="Times New Roman"/>
          <w:sz w:val="20"/>
          <w:szCs w:val="20"/>
        </w:rPr>
        <w:tab/>
        <w:t>I am good at predicting how someone else will feel</w:t>
      </w:r>
    </w:p>
    <w:p w14:paraId="776E366D"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5.</w:t>
      </w:r>
      <w:r w:rsidRPr="0029759F">
        <w:rPr>
          <w:rFonts w:ascii="Times New Roman" w:hAnsi="Times New Roman" w:cs="Times New Roman"/>
          <w:sz w:val="20"/>
          <w:szCs w:val="20"/>
        </w:rPr>
        <w:tab/>
        <w:t>Seeing people cry doesn’t really upset me</w:t>
      </w:r>
    </w:p>
    <w:p w14:paraId="5A2AF06D"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6.</w:t>
      </w:r>
      <w:r w:rsidRPr="0029759F">
        <w:rPr>
          <w:rFonts w:ascii="Times New Roman" w:hAnsi="Times New Roman" w:cs="Times New Roman"/>
          <w:sz w:val="20"/>
          <w:szCs w:val="20"/>
        </w:rPr>
        <w:tab/>
        <w:t>I am able to make decisions without being influenced by people’s feelings</w:t>
      </w:r>
    </w:p>
    <w:p w14:paraId="3C56771D"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7.</w:t>
      </w:r>
      <w:r w:rsidRPr="0029759F">
        <w:rPr>
          <w:rFonts w:ascii="Times New Roman" w:hAnsi="Times New Roman" w:cs="Times New Roman"/>
          <w:sz w:val="20"/>
          <w:szCs w:val="20"/>
        </w:rPr>
        <w:tab/>
        <w:t xml:space="preserve">Before </w:t>
      </w:r>
      <w:proofErr w:type="gramStart"/>
      <w:r w:rsidRPr="0029759F">
        <w:rPr>
          <w:rFonts w:ascii="Times New Roman" w:hAnsi="Times New Roman" w:cs="Times New Roman"/>
          <w:sz w:val="20"/>
          <w:szCs w:val="20"/>
        </w:rPr>
        <w:t>making a decision</w:t>
      </w:r>
      <w:proofErr w:type="gramEnd"/>
      <w:r w:rsidRPr="0029759F">
        <w:rPr>
          <w:rFonts w:ascii="Times New Roman" w:hAnsi="Times New Roman" w:cs="Times New Roman"/>
          <w:sz w:val="20"/>
          <w:szCs w:val="20"/>
        </w:rPr>
        <w:t>, I always weigh up the pros and cons</w:t>
      </w:r>
    </w:p>
    <w:p w14:paraId="5C24747E"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8.</w:t>
      </w:r>
      <w:r w:rsidRPr="0029759F">
        <w:rPr>
          <w:rFonts w:ascii="Times New Roman" w:hAnsi="Times New Roman" w:cs="Times New Roman"/>
          <w:sz w:val="20"/>
          <w:szCs w:val="20"/>
        </w:rPr>
        <w:tab/>
        <w:t>I can usually appreciate the other person’s viewpoint, even if I don’t agree with it</w:t>
      </w:r>
    </w:p>
    <w:p w14:paraId="7D95E142"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9.</w:t>
      </w:r>
      <w:r w:rsidRPr="0029759F">
        <w:rPr>
          <w:rFonts w:ascii="Times New Roman" w:hAnsi="Times New Roman" w:cs="Times New Roman"/>
          <w:sz w:val="20"/>
          <w:szCs w:val="20"/>
        </w:rPr>
        <w:tab/>
        <w:t>I get upset if I see someone suffering on the news</w:t>
      </w:r>
    </w:p>
    <w:p w14:paraId="4BAEDCA0" w14:textId="33E9E3ED" w:rsid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10.</w:t>
      </w:r>
      <w:r w:rsidRPr="0029759F">
        <w:rPr>
          <w:rFonts w:ascii="Times New Roman" w:hAnsi="Times New Roman" w:cs="Times New Roman"/>
          <w:sz w:val="20"/>
          <w:szCs w:val="20"/>
        </w:rPr>
        <w:tab/>
        <w:t>I don’t like to take risks</w:t>
      </w:r>
      <w:r>
        <w:rPr>
          <w:rFonts w:ascii="Times New Roman" w:hAnsi="Times New Roman" w:cs="Times New Roman"/>
          <w:sz w:val="20"/>
          <w:szCs w:val="20"/>
        </w:rPr>
        <w:t xml:space="preserve"> </w:t>
      </w:r>
    </w:p>
    <w:p w14:paraId="2ED9C102" w14:textId="77777777" w:rsidR="0029759F" w:rsidRDefault="0029759F" w:rsidP="0029759F">
      <w:pPr>
        <w:spacing w:line="276" w:lineRule="auto"/>
        <w:rPr>
          <w:rFonts w:ascii="Times New Roman" w:hAnsi="Times New Roman" w:cs="Times New Roman"/>
          <w:sz w:val="20"/>
          <w:szCs w:val="20"/>
        </w:rPr>
      </w:pPr>
    </w:p>
    <w:p w14:paraId="45797D6A" w14:textId="3E485C66" w:rsidR="0029759F" w:rsidRPr="0029759F" w:rsidRDefault="0029759F" w:rsidP="0029759F">
      <w:pPr>
        <w:spacing w:line="276" w:lineRule="auto"/>
        <w:rPr>
          <w:rFonts w:ascii="Times New Roman" w:hAnsi="Times New Roman" w:cs="Times New Roman"/>
          <w:sz w:val="20"/>
          <w:szCs w:val="20"/>
        </w:rPr>
      </w:pPr>
      <w:r>
        <w:rPr>
          <w:rFonts w:ascii="Times New Roman" w:hAnsi="Times New Roman" w:cs="Times New Roman"/>
          <w:sz w:val="20"/>
          <w:szCs w:val="20"/>
        </w:rPr>
        <w:t>C) Participant consent Form</w:t>
      </w:r>
    </w:p>
    <w:p w14:paraId="60CD1A68"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 </w:t>
      </w:r>
    </w:p>
    <w:p w14:paraId="377AEBE3"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I understand that this research study is being carried out by a 3rd year Psychology Student for their dissertation, and that taking part in this study will involve answering a questionnaire involving fictitious crime vignettes and additional questions using an empathy scale. </w:t>
      </w:r>
    </w:p>
    <w:p w14:paraId="01B830B8"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This task will take approximately 10 minutes to complete. I understand that participation in this study is entirely voluntary and I am free to withdraw participation at any time without giving a reason.  I am aware that if I have concerns about the study I can discuss these concerns with the researcher or academic supervisor, Karen Eaton-Thomas at any time during or after the study.</w:t>
      </w:r>
    </w:p>
    <w:p w14:paraId="1231C0BD"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I understand that the information provided by me will be held confidentially. These data will be stored indefinitely in accordance with the Data Protection Act.</w:t>
      </w:r>
    </w:p>
    <w:p w14:paraId="19BBC77D" w14:textId="6DA27DDF" w:rsid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I also understand that at the end of the study I will be provided with a debrief form and the opportunity to discuss any issues with the researchers.</w:t>
      </w:r>
    </w:p>
    <w:p w14:paraId="0DC3C11C" w14:textId="77777777" w:rsidR="0029759F" w:rsidRDefault="0029759F" w:rsidP="0029759F">
      <w:pPr>
        <w:spacing w:line="276" w:lineRule="auto"/>
        <w:rPr>
          <w:rFonts w:ascii="Times New Roman" w:hAnsi="Times New Roman" w:cs="Times New Roman"/>
          <w:sz w:val="20"/>
          <w:szCs w:val="20"/>
        </w:rPr>
      </w:pPr>
    </w:p>
    <w:p w14:paraId="1A29A21B" w14:textId="5F2CD7AC" w:rsidR="0029759F" w:rsidRPr="0029759F" w:rsidRDefault="0029759F" w:rsidP="0029759F">
      <w:pPr>
        <w:spacing w:line="276" w:lineRule="auto"/>
        <w:rPr>
          <w:rFonts w:ascii="Times New Roman" w:hAnsi="Times New Roman" w:cs="Times New Roman"/>
          <w:sz w:val="20"/>
          <w:szCs w:val="20"/>
        </w:rPr>
      </w:pPr>
      <w:r>
        <w:rPr>
          <w:rFonts w:ascii="Times New Roman" w:hAnsi="Times New Roman" w:cs="Times New Roman"/>
          <w:sz w:val="20"/>
          <w:szCs w:val="20"/>
        </w:rPr>
        <w:t>D) participant Debrief Form</w:t>
      </w:r>
    </w:p>
    <w:p w14:paraId="730DDFAE" w14:textId="16170ECE" w:rsidR="0029759F" w:rsidRPr="0029759F" w:rsidRDefault="0029759F" w:rsidP="0029759F">
      <w:pPr>
        <w:spacing w:line="276" w:lineRule="auto"/>
        <w:rPr>
          <w:rFonts w:ascii="Times New Roman" w:hAnsi="Times New Roman" w:cs="Times New Roman"/>
          <w:sz w:val="20"/>
          <w:szCs w:val="20"/>
        </w:rPr>
      </w:pPr>
    </w:p>
    <w:p w14:paraId="764B125D" w14:textId="77777777"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Thank you for taking part in the study. </w:t>
      </w:r>
    </w:p>
    <w:p w14:paraId="2E93F1F4" w14:textId="29D414A2"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 The aim of this study was to explore mock juror's perceptions towards mitigating factors within the criminal justice system.</w:t>
      </w:r>
    </w:p>
    <w:p w14:paraId="6FBC97D5" w14:textId="57C02981"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 If you wish to withdraw your data from the study you should inform the researcher.  All of your data will remain anonymous/ confidential and will not traced it back to you.</w:t>
      </w:r>
    </w:p>
    <w:p w14:paraId="4576AD5B" w14:textId="1B470A3C"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 If taking part in this study has raised any questions please speak to the researchers on Kayleigh Jenkinson at 1601658.student@uwtsd.ac.uk or contact the academic supervisor Karen Eaton-Thomas at k.eaton-thomas@uwtsd.ac.uk</w:t>
      </w:r>
    </w:p>
    <w:p w14:paraId="1C6252A3" w14:textId="7CD7D391"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 Thank you once again for taking time to participate in this study.</w:t>
      </w:r>
    </w:p>
    <w:p w14:paraId="07F81BC9" w14:textId="6858DE69"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 Kayleigh Jenkinson</w:t>
      </w:r>
    </w:p>
    <w:p w14:paraId="037DCAE2" w14:textId="4731E3CF" w:rsidR="0029759F" w:rsidRPr="0029759F" w:rsidRDefault="0029759F" w:rsidP="0029759F">
      <w:pPr>
        <w:spacing w:line="276" w:lineRule="auto"/>
        <w:rPr>
          <w:rFonts w:ascii="Times New Roman" w:hAnsi="Times New Roman" w:cs="Times New Roman"/>
          <w:sz w:val="20"/>
          <w:szCs w:val="20"/>
        </w:rPr>
      </w:pPr>
      <w:r w:rsidRPr="0029759F">
        <w:rPr>
          <w:rFonts w:ascii="Times New Roman" w:hAnsi="Times New Roman" w:cs="Times New Roman"/>
          <w:sz w:val="20"/>
          <w:szCs w:val="20"/>
        </w:rPr>
        <w:t xml:space="preserve"> BSc Honours Applied Psychology</w:t>
      </w:r>
      <w:r w:rsidR="00CF7804">
        <w:rPr>
          <w:rFonts w:ascii="Times New Roman" w:hAnsi="Times New Roman" w:cs="Times New Roman"/>
          <w:sz w:val="20"/>
          <w:szCs w:val="20"/>
        </w:rPr>
        <w:t xml:space="preserve">, </w:t>
      </w:r>
      <w:r w:rsidRPr="0029759F">
        <w:rPr>
          <w:rFonts w:ascii="Times New Roman" w:hAnsi="Times New Roman" w:cs="Times New Roman"/>
          <w:sz w:val="20"/>
          <w:szCs w:val="20"/>
        </w:rPr>
        <w:t>University of Wales Trinity Saint David, Carmarthen</w:t>
      </w:r>
    </w:p>
    <w:p w14:paraId="26EC8A58" w14:textId="6C6D5D38" w:rsidR="0029759F" w:rsidRDefault="00CF7804" w:rsidP="004578B3">
      <w:pPr>
        <w:spacing w:line="276" w:lineRule="auto"/>
        <w:rPr>
          <w:rFonts w:ascii="Times New Roman" w:hAnsi="Times New Roman" w:cs="Times New Roman"/>
          <w:sz w:val="20"/>
          <w:szCs w:val="20"/>
        </w:rPr>
      </w:pPr>
      <w:r>
        <w:rPr>
          <w:rFonts w:ascii="Times New Roman" w:hAnsi="Times New Roman" w:cs="Times New Roman"/>
          <w:sz w:val="20"/>
          <w:szCs w:val="20"/>
        </w:rPr>
        <w:lastRenderedPageBreak/>
        <w:t>E) SPSS Output</w:t>
      </w:r>
    </w:p>
    <w:p w14:paraId="1D2FBD5B"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p>
    <w:p w14:paraId="4B800DEC"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r w:rsidRPr="00CF7804">
        <w:rPr>
          <w:rFonts w:ascii="Arial" w:hAnsi="Arial" w:cs="Arial"/>
          <w:b/>
          <w:bCs/>
          <w:color w:val="000000"/>
          <w:sz w:val="26"/>
          <w:szCs w:val="26"/>
        </w:rPr>
        <w:t>Regression</w:t>
      </w:r>
    </w:p>
    <w:p w14:paraId="0AA2E39D" w14:textId="77777777" w:rsidR="00CF7804" w:rsidRPr="00CF7804" w:rsidRDefault="00CF7804" w:rsidP="00CF7804">
      <w:pPr>
        <w:autoSpaceDE w:val="0"/>
        <w:autoSpaceDN w:val="0"/>
        <w:adjustRightInd w:val="0"/>
        <w:spacing w:after="0" w:line="240" w:lineRule="auto"/>
        <w:rPr>
          <w:rFonts w:ascii="Arial" w:hAnsi="Arial" w:cs="Arial"/>
          <w:color w:val="000000"/>
          <w:sz w:val="26"/>
          <w:szCs w:val="26"/>
        </w:rPr>
      </w:pPr>
    </w:p>
    <w:p w14:paraId="2602BF73"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52776835"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57"/>
        <w:gridCol w:w="2758"/>
        <w:gridCol w:w="2990"/>
      </w:tblGrid>
      <w:tr w:rsidR="00CF7804" w:rsidRPr="00CF7804" w14:paraId="075450E1" w14:textId="77777777" w:rsidTr="00CF7804">
        <w:tblPrEx>
          <w:tblCellMar>
            <w:top w:w="0" w:type="dxa"/>
            <w:bottom w:w="0" w:type="dxa"/>
          </w:tblCellMar>
        </w:tblPrEx>
        <w:trPr>
          <w:cantSplit/>
        </w:trPr>
        <w:tc>
          <w:tcPr>
            <w:tcW w:w="8505" w:type="dxa"/>
            <w:gridSpan w:val="3"/>
            <w:tcBorders>
              <w:top w:val="nil"/>
              <w:left w:val="nil"/>
              <w:bottom w:val="nil"/>
              <w:right w:val="nil"/>
            </w:tcBorders>
            <w:shd w:val="clear" w:color="auto" w:fill="FFFFFF"/>
            <w:vAlign w:val="center"/>
          </w:tcPr>
          <w:p w14:paraId="49E59364"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Notes</w:t>
            </w:r>
          </w:p>
        </w:tc>
      </w:tr>
      <w:tr w:rsidR="00CF7804" w:rsidRPr="00CF7804" w14:paraId="1C736AC5" w14:textId="77777777" w:rsidTr="00CF7804">
        <w:tblPrEx>
          <w:tblCellMar>
            <w:top w:w="0" w:type="dxa"/>
            <w:bottom w:w="0" w:type="dxa"/>
          </w:tblCellMar>
        </w:tblPrEx>
        <w:trPr>
          <w:cantSplit/>
        </w:trPr>
        <w:tc>
          <w:tcPr>
            <w:tcW w:w="5515" w:type="dxa"/>
            <w:gridSpan w:val="2"/>
            <w:tcBorders>
              <w:top w:val="nil"/>
              <w:left w:val="nil"/>
              <w:bottom w:val="single" w:sz="8" w:space="0" w:color="AEAEAE"/>
              <w:right w:val="nil"/>
            </w:tcBorders>
            <w:shd w:val="clear" w:color="auto" w:fill="E0E0E0"/>
          </w:tcPr>
          <w:p w14:paraId="48AF6A48"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Output Created</w:t>
            </w:r>
          </w:p>
        </w:tc>
        <w:tc>
          <w:tcPr>
            <w:tcW w:w="2990" w:type="dxa"/>
            <w:tcBorders>
              <w:top w:val="nil"/>
              <w:left w:val="nil"/>
              <w:bottom w:val="single" w:sz="8" w:space="0" w:color="AEAEAE"/>
              <w:right w:val="nil"/>
            </w:tcBorders>
            <w:shd w:val="clear" w:color="auto" w:fill="FFFFFF"/>
          </w:tcPr>
          <w:p w14:paraId="0C8D1BE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29-FEB-2020 16:54:34</w:t>
            </w:r>
          </w:p>
        </w:tc>
      </w:tr>
      <w:tr w:rsidR="00CF7804" w:rsidRPr="00CF7804" w14:paraId="52685A11" w14:textId="77777777" w:rsidTr="00CF7804">
        <w:tblPrEx>
          <w:tblCellMar>
            <w:top w:w="0" w:type="dxa"/>
            <w:bottom w:w="0" w:type="dxa"/>
          </w:tblCellMar>
        </w:tblPrEx>
        <w:trPr>
          <w:cantSplit/>
        </w:trPr>
        <w:tc>
          <w:tcPr>
            <w:tcW w:w="5515" w:type="dxa"/>
            <w:gridSpan w:val="2"/>
            <w:tcBorders>
              <w:top w:val="single" w:sz="8" w:space="0" w:color="AEAEAE"/>
              <w:left w:val="nil"/>
              <w:bottom w:val="single" w:sz="8" w:space="0" w:color="AEAEAE"/>
              <w:right w:val="nil"/>
            </w:tcBorders>
            <w:shd w:val="clear" w:color="auto" w:fill="E0E0E0"/>
          </w:tcPr>
          <w:p w14:paraId="12D3CDD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Comments</w:t>
            </w:r>
          </w:p>
        </w:tc>
        <w:tc>
          <w:tcPr>
            <w:tcW w:w="2990" w:type="dxa"/>
            <w:tcBorders>
              <w:top w:val="single" w:sz="8" w:space="0" w:color="AEAEAE"/>
              <w:left w:val="nil"/>
              <w:bottom w:val="single" w:sz="8" w:space="0" w:color="AEAEAE"/>
              <w:right w:val="nil"/>
            </w:tcBorders>
            <w:shd w:val="clear" w:color="auto" w:fill="FFFFFF"/>
          </w:tcPr>
          <w:p w14:paraId="628CE635"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2888A317" w14:textId="77777777" w:rsidTr="00CF7804">
        <w:tblPrEx>
          <w:tblCellMar>
            <w:top w:w="0" w:type="dxa"/>
            <w:bottom w:w="0" w:type="dxa"/>
          </w:tblCellMar>
        </w:tblPrEx>
        <w:trPr>
          <w:cantSplit/>
        </w:trPr>
        <w:tc>
          <w:tcPr>
            <w:tcW w:w="2757" w:type="dxa"/>
            <w:vMerge w:val="restart"/>
            <w:tcBorders>
              <w:top w:val="single" w:sz="8" w:space="0" w:color="AEAEAE"/>
              <w:left w:val="nil"/>
              <w:bottom w:val="single" w:sz="8" w:space="0" w:color="AEAEAE"/>
              <w:right w:val="nil"/>
            </w:tcBorders>
            <w:shd w:val="clear" w:color="auto" w:fill="E0E0E0"/>
          </w:tcPr>
          <w:p w14:paraId="08541DB7"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Input</w:t>
            </w:r>
          </w:p>
        </w:tc>
        <w:tc>
          <w:tcPr>
            <w:tcW w:w="2758" w:type="dxa"/>
            <w:tcBorders>
              <w:top w:val="single" w:sz="8" w:space="0" w:color="AEAEAE"/>
              <w:left w:val="nil"/>
              <w:bottom w:val="single" w:sz="8" w:space="0" w:color="AEAEAE"/>
              <w:right w:val="nil"/>
            </w:tcBorders>
            <w:shd w:val="clear" w:color="auto" w:fill="E0E0E0"/>
          </w:tcPr>
          <w:p w14:paraId="1E04994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Data</w:t>
            </w:r>
          </w:p>
        </w:tc>
        <w:tc>
          <w:tcPr>
            <w:tcW w:w="2990" w:type="dxa"/>
            <w:tcBorders>
              <w:top w:val="single" w:sz="8" w:space="0" w:color="AEAEAE"/>
              <w:left w:val="nil"/>
              <w:bottom w:val="single" w:sz="8" w:space="0" w:color="AEAEAE"/>
              <w:right w:val="nil"/>
            </w:tcBorders>
            <w:shd w:val="clear" w:color="auto" w:fill="FFFFFF"/>
          </w:tcPr>
          <w:p w14:paraId="3179CBB5"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C:\Users\home\AppData\Local\Temp\Temp1_dissertation_February+25,+2020_07.26.zip\final dissertation output.sav</w:t>
            </w:r>
          </w:p>
        </w:tc>
      </w:tr>
      <w:tr w:rsidR="00CF7804" w:rsidRPr="00CF7804" w14:paraId="6AE6B7E3"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1CE57602"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29ECFD99"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Active Dataset</w:t>
            </w:r>
          </w:p>
        </w:tc>
        <w:tc>
          <w:tcPr>
            <w:tcW w:w="2990" w:type="dxa"/>
            <w:tcBorders>
              <w:top w:val="single" w:sz="8" w:space="0" w:color="AEAEAE"/>
              <w:left w:val="nil"/>
              <w:bottom w:val="single" w:sz="8" w:space="0" w:color="AEAEAE"/>
              <w:right w:val="nil"/>
            </w:tcBorders>
            <w:shd w:val="clear" w:color="auto" w:fill="FFFFFF"/>
          </w:tcPr>
          <w:p w14:paraId="03C9AC61"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DataSet1</w:t>
            </w:r>
          </w:p>
        </w:tc>
      </w:tr>
      <w:tr w:rsidR="00CF7804" w:rsidRPr="00CF7804" w14:paraId="7ABFE5EE"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30297794"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41DD22D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Filter</w:t>
            </w:r>
          </w:p>
        </w:tc>
        <w:tc>
          <w:tcPr>
            <w:tcW w:w="2990" w:type="dxa"/>
            <w:tcBorders>
              <w:top w:val="single" w:sz="8" w:space="0" w:color="AEAEAE"/>
              <w:left w:val="nil"/>
              <w:bottom w:val="single" w:sz="8" w:space="0" w:color="AEAEAE"/>
              <w:right w:val="nil"/>
            </w:tcBorders>
            <w:shd w:val="clear" w:color="auto" w:fill="FFFFFF"/>
          </w:tcPr>
          <w:p w14:paraId="5B8E3CD0"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24B537E5"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2EE4CAA8"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1A3F57C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Weight</w:t>
            </w:r>
          </w:p>
        </w:tc>
        <w:tc>
          <w:tcPr>
            <w:tcW w:w="2990" w:type="dxa"/>
            <w:tcBorders>
              <w:top w:val="single" w:sz="8" w:space="0" w:color="AEAEAE"/>
              <w:left w:val="nil"/>
              <w:bottom w:val="single" w:sz="8" w:space="0" w:color="AEAEAE"/>
              <w:right w:val="nil"/>
            </w:tcBorders>
            <w:shd w:val="clear" w:color="auto" w:fill="FFFFFF"/>
          </w:tcPr>
          <w:p w14:paraId="0B17A22C"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529952CE"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572E11B9"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1D6AD5A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Split File</w:t>
            </w:r>
          </w:p>
        </w:tc>
        <w:tc>
          <w:tcPr>
            <w:tcW w:w="2990" w:type="dxa"/>
            <w:tcBorders>
              <w:top w:val="single" w:sz="8" w:space="0" w:color="AEAEAE"/>
              <w:left w:val="nil"/>
              <w:bottom w:val="single" w:sz="8" w:space="0" w:color="AEAEAE"/>
              <w:right w:val="nil"/>
            </w:tcBorders>
            <w:shd w:val="clear" w:color="auto" w:fill="FFFFFF"/>
          </w:tcPr>
          <w:p w14:paraId="269238CA"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14DDB5E7"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5F0A963B"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343236C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 of Rows in Working Data File</w:t>
            </w:r>
          </w:p>
        </w:tc>
        <w:tc>
          <w:tcPr>
            <w:tcW w:w="2990" w:type="dxa"/>
            <w:tcBorders>
              <w:top w:val="single" w:sz="8" w:space="0" w:color="AEAEAE"/>
              <w:left w:val="nil"/>
              <w:bottom w:val="single" w:sz="8" w:space="0" w:color="AEAEAE"/>
              <w:right w:val="nil"/>
            </w:tcBorders>
            <w:shd w:val="clear" w:color="auto" w:fill="FFFFFF"/>
          </w:tcPr>
          <w:p w14:paraId="056BD52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769B9586" w14:textId="77777777" w:rsidTr="00CF7804">
        <w:tblPrEx>
          <w:tblCellMar>
            <w:top w:w="0" w:type="dxa"/>
            <w:bottom w:w="0" w:type="dxa"/>
          </w:tblCellMar>
        </w:tblPrEx>
        <w:trPr>
          <w:cantSplit/>
        </w:trPr>
        <w:tc>
          <w:tcPr>
            <w:tcW w:w="2757" w:type="dxa"/>
            <w:vMerge w:val="restart"/>
            <w:tcBorders>
              <w:top w:val="single" w:sz="8" w:space="0" w:color="AEAEAE"/>
              <w:left w:val="nil"/>
              <w:bottom w:val="single" w:sz="8" w:space="0" w:color="AEAEAE"/>
              <w:right w:val="nil"/>
            </w:tcBorders>
            <w:shd w:val="clear" w:color="auto" w:fill="E0E0E0"/>
          </w:tcPr>
          <w:p w14:paraId="18982C3F"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Missing Value Handling</w:t>
            </w:r>
          </w:p>
        </w:tc>
        <w:tc>
          <w:tcPr>
            <w:tcW w:w="2758" w:type="dxa"/>
            <w:tcBorders>
              <w:top w:val="single" w:sz="8" w:space="0" w:color="AEAEAE"/>
              <w:left w:val="nil"/>
              <w:bottom w:val="single" w:sz="8" w:space="0" w:color="AEAEAE"/>
              <w:right w:val="nil"/>
            </w:tcBorders>
            <w:shd w:val="clear" w:color="auto" w:fill="E0E0E0"/>
          </w:tcPr>
          <w:p w14:paraId="20E631BF"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Definition of Missing</w:t>
            </w:r>
          </w:p>
        </w:tc>
        <w:tc>
          <w:tcPr>
            <w:tcW w:w="2990" w:type="dxa"/>
            <w:tcBorders>
              <w:top w:val="single" w:sz="8" w:space="0" w:color="AEAEAE"/>
              <w:left w:val="nil"/>
              <w:bottom w:val="single" w:sz="8" w:space="0" w:color="AEAEAE"/>
              <w:right w:val="nil"/>
            </w:tcBorders>
            <w:shd w:val="clear" w:color="auto" w:fill="FFFFFF"/>
          </w:tcPr>
          <w:p w14:paraId="3A0F4374"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User-defined missing values are treated as missing.</w:t>
            </w:r>
          </w:p>
        </w:tc>
      </w:tr>
      <w:tr w:rsidR="00CF7804" w:rsidRPr="00CF7804" w14:paraId="53B6E529"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49C43475"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071D533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Cases Used</w:t>
            </w:r>
          </w:p>
        </w:tc>
        <w:tc>
          <w:tcPr>
            <w:tcW w:w="2990" w:type="dxa"/>
            <w:tcBorders>
              <w:top w:val="single" w:sz="8" w:space="0" w:color="AEAEAE"/>
              <w:left w:val="nil"/>
              <w:bottom w:val="single" w:sz="8" w:space="0" w:color="AEAEAE"/>
              <w:right w:val="nil"/>
            </w:tcBorders>
            <w:shd w:val="clear" w:color="auto" w:fill="FFFFFF"/>
          </w:tcPr>
          <w:p w14:paraId="0B0ED966"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Statistics are based on cases with no missing values for any variable used.</w:t>
            </w:r>
          </w:p>
        </w:tc>
      </w:tr>
      <w:tr w:rsidR="00CF7804" w:rsidRPr="00CF7804" w14:paraId="140C8EEE" w14:textId="77777777" w:rsidTr="00CF7804">
        <w:tblPrEx>
          <w:tblCellMar>
            <w:top w:w="0" w:type="dxa"/>
            <w:bottom w:w="0" w:type="dxa"/>
          </w:tblCellMar>
        </w:tblPrEx>
        <w:trPr>
          <w:cantSplit/>
        </w:trPr>
        <w:tc>
          <w:tcPr>
            <w:tcW w:w="5515" w:type="dxa"/>
            <w:gridSpan w:val="2"/>
            <w:tcBorders>
              <w:top w:val="single" w:sz="8" w:space="0" w:color="AEAEAE"/>
              <w:left w:val="nil"/>
              <w:bottom w:val="single" w:sz="8" w:space="0" w:color="AEAEAE"/>
              <w:right w:val="nil"/>
            </w:tcBorders>
            <w:shd w:val="clear" w:color="auto" w:fill="E0E0E0"/>
          </w:tcPr>
          <w:p w14:paraId="2A823E3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Syntax</w:t>
            </w:r>
          </w:p>
        </w:tc>
        <w:tc>
          <w:tcPr>
            <w:tcW w:w="2990" w:type="dxa"/>
            <w:tcBorders>
              <w:top w:val="single" w:sz="8" w:space="0" w:color="AEAEAE"/>
              <w:left w:val="nil"/>
              <w:bottom w:val="single" w:sz="8" w:space="0" w:color="AEAEAE"/>
              <w:right w:val="nil"/>
            </w:tcBorders>
            <w:shd w:val="clear" w:color="auto" w:fill="FFFFFF"/>
          </w:tcPr>
          <w:p w14:paraId="6198D802"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REGRESSION</w:t>
            </w:r>
          </w:p>
          <w:p w14:paraId="3FA3A862"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/DESCRIPTIVES MEAN STDDEV CORR SIG N</w:t>
            </w:r>
          </w:p>
          <w:p w14:paraId="047F8169"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/MISSING LISTWISE</w:t>
            </w:r>
          </w:p>
          <w:p w14:paraId="2A944966"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/STATISTICS COEFF OUTS R ANOVA COLLIN TOL</w:t>
            </w:r>
          </w:p>
          <w:p w14:paraId="15D0A6FF"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/CRITERIA=PIN(.05) POUT(.10)</w:t>
            </w:r>
          </w:p>
          <w:p w14:paraId="00A34F6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/NOORIGIN</w:t>
            </w:r>
          </w:p>
          <w:p w14:paraId="142A79FD"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/DEPENDENT no_mit</w:t>
            </w:r>
          </w:p>
          <w:p w14:paraId="3C96A8A4"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/METHOD=ENTER gender empathy</w:t>
            </w:r>
          </w:p>
          <w:p w14:paraId="7AD076BA"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/SCATTERPLOT=(*ZRESID ,*ZPRED)</w:t>
            </w:r>
          </w:p>
          <w:p w14:paraId="2A67A952"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/RESIDUALS DURBIN HISTOGRAM(ZRESID) NORMPROB(ZRESID)</w:t>
            </w:r>
          </w:p>
          <w:p w14:paraId="65D76A0E"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/SAVE ZPRED ZRESID.</w:t>
            </w:r>
          </w:p>
        </w:tc>
      </w:tr>
      <w:tr w:rsidR="00CF7804" w:rsidRPr="00CF7804" w14:paraId="49AF0C3A" w14:textId="77777777" w:rsidTr="00CF7804">
        <w:tblPrEx>
          <w:tblCellMar>
            <w:top w:w="0" w:type="dxa"/>
            <w:bottom w:w="0" w:type="dxa"/>
          </w:tblCellMar>
        </w:tblPrEx>
        <w:trPr>
          <w:cantSplit/>
        </w:trPr>
        <w:tc>
          <w:tcPr>
            <w:tcW w:w="2757" w:type="dxa"/>
            <w:vMerge w:val="restart"/>
            <w:tcBorders>
              <w:top w:val="single" w:sz="8" w:space="0" w:color="AEAEAE"/>
              <w:left w:val="nil"/>
              <w:bottom w:val="single" w:sz="8" w:space="0" w:color="AEAEAE"/>
              <w:right w:val="nil"/>
            </w:tcBorders>
            <w:shd w:val="clear" w:color="auto" w:fill="E0E0E0"/>
          </w:tcPr>
          <w:p w14:paraId="40D3ECE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Resources</w:t>
            </w:r>
          </w:p>
        </w:tc>
        <w:tc>
          <w:tcPr>
            <w:tcW w:w="2758" w:type="dxa"/>
            <w:tcBorders>
              <w:top w:val="single" w:sz="8" w:space="0" w:color="AEAEAE"/>
              <w:left w:val="nil"/>
              <w:bottom w:val="single" w:sz="8" w:space="0" w:color="AEAEAE"/>
              <w:right w:val="nil"/>
            </w:tcBorders>
            <w:shd w:val="clear" w:color="auto" w:fill="E0E0E0"/>
          </w:tcPr>
          <w:p w14:paraId="1D33DC0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Processor Time</w:t>
            </w:r>
          </w:p>
        </w:tc>
        <w:tc>
          <w:tcPr>
            <w:tcW w:w="2990" w:type="dxa"/>
            <w:tcBorders>
              <w:top w:val="single" w:sz="8" w:space="0" w:color="AEAEAE"/>
              <w:left w:val="nil"/>
              <w:bottom w:val="single" w:sz="8" w:space="0" w:color="AEAEAE"/>
              <w:right w:val="nil"/>
            </w:tcBorders>
            <w:shd w:val="clear" w:color="auto" w:fill="FFFFFF"/>
          </w:tcPr>
          <w:p w14:paraId="698C629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00:00:02.53</w:t>
            </w:r>
          </w:p>
        </w:tc>
      </w:tr>
      <w:tr w:rsidR="00CF7804" w:rsidRPr="00CF7804" w14:paraId="6BD8C152"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5B74F0F3"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304C78F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Elapsed Time</w:t>
            </w:r>
          </w:p>
        </w:tc>
        <w:tc>
          <w:tcPr>
            <w:tcW w:w="2990" w:type="dxa"/>
            <w:tcBorders>
              <w:top w:val="single" w:sz="8" w:space="0" w:color="AEAEAE"/>
              <w:left w:val="nil"/>
              <w:bottom w:val="single" w:sz="8" w:space="0" w:color="AEAEAE"/>
              <w:right w:val="nil"/>
            </w:tcBorders>
            <w:shd w:val="clear" w:color="auto" w:fill="FFFFFF"/>
          </w:tcPr>
          <w:p w14:paraId="00CA4C2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00:00:02.19</w:t>
            </w:r>
          </w:p>
        </w:tc>
      </w:tr>
      <w:tr w:rsidR="00CF7804" w:rsidRPr="00CF7804" w14:paraId="42228623"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757D4D5D"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630DE7C9"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Memory Required</w:t>
            </w:r>
          </w:p>
        </w:tc>
        <w:tc>
          <w:tcPr>
            <w:tcW w:w="2990" w:type="dxa"/>
            <w:tcBorders>
              <w:top w:val="single" w:sz="8" w:space="0" w:color="AEAEAE"/>
              <w:left w:val="nil"/>
              <w:bottom w:val="single" w:sz="8" w:space="0" w:color="AEAEAE"/>
              <w:right w:val="nil"/>
            </w:tcBorders>
            <w:shd w:val="clear" w:color="auto" w:fill="FFFFFF"/>
          </w:tcPr>
          <w:p w14:paraId="278205BA"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6780 bytes</w:t>
            </w:r>
          </w:p>
        </w:tc>
      </w:tr>
      <w:tr w:rsidR="00CF7804" w:rsidRPr="00CF7804" w14:paraId="64079963"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4180D730"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06CC2A8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Additional Memory Required for Residual Plots</w:t>
            </w:r>
          </w:p>
        </w:tc>
        <w:tc>
          <w:tcPr>
            <w:tcW w:w="2990" w:type="dxa"/>
            <w:tcBorders>
              <w:top w:val="single" w:sz="8" w:space="0" w:color="AEAEAE"/>
              <w:left w:val="nil"/>
              <w:bottom w:val="single" w:sz="8" w:space="0" w:color="AEAEAE"/>
              <w:right w:val="nil"/>
            </w:tcBorders>
            <w:shd w:val="clear" w:color="auto" w:fill="FFFFFF"/>
          </w:tcPr>
          <w:p w14:paraId="61891C17"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904 bytes</w:t>
            </w:r>
          </w:p>
        </w:tc>
      </w:tr>
      <w:tr w:rsidR="00CF7804" w:rsidRPr="00CF7804" w14:paraId="135E3DFC" w14:textId="77777777" w:rsidTr="00CF7804">
        <w:tblPrEx>
          <w:tblCellMar>
            <w:top w:w="0" w:type="dxa"/>
            <w:bottom w:w="0" w:type="dxa"/>
          </w:tblCellMar>
        </w:tblPrEx>
        <w:trPr>
          <w:cantSplit/>
        </w:trPr>
        <w:tc>
          <w:tcPr>
            <w:tcW w:w="2757" w:type="dxa"/>
            <w:vMerge w:val="restart"/>
            <w:tcBorders>
              <w:top w:val="single" w:sz="8" w:space="0" w:color="AEAEAE"/>
              <w:left w:val="nil"/>
              <w:bottom w:val="single" w:sz="8" w:space="0" w:color="152935"/>
              <w:right w:val="nil"/>
            </w:tcBorders>
            <w:shd w:val="clear" w:color="auto" w:fill="E0E0E0"/>
          </w:tcPr>
          <w:p w14:paraId="12944E8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Variables Created or Modified</w:t>
            </w:r>
          </w:p>
        </w:tc>
        <w:tc>
          <w:tcPr>
            <w:tcW w:w="2758" w:type="dxa"/>
            <w:tcBorders>
              <w:top w:val="single" w:sz="8" w:space="0" w:color="AEAEAE"/>
              <w:left w:val="nil"/>
              <w:bottom w:val="single" w:sz="8" w:space="0" w:color="AEAEAE"/>
              <w:right w:val="nil"/>
            </w:tcBorders>
            <w:shd w:val="clear" w:color="auto" w:fill="E0E0E0"/>
          </w:tcPr>
          <w:p w14:paraId="5E9613B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ZPR_1</w:t>
            </w:r>
          </w:p>
        </w:tc>
        <w:tc>
          <w:tcPr>
            <w:tcW w:w="2990" w:type="dxa"/>
            <w:tcBorders>
              <w:top w:val="single" w:sz="8" w:space="0" w:color="AEAEAE"/>
              <w:left w:val="nil"/>
              <w:bottom w:val="single" w:sz="8" w:space="0" w:color="AEAEAE"/>
              <w:right w:val="nil"/>
            </w:tcBorders>
            <w:shd w:val="clear" w:color="auto" w:fill="FFFFFF"/>
          </w:tcPr>
          <w:p w14:paraId="3E7E6E67"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Standardized Predicted Value</w:t>
            </w:r>
          </w:p>
        </w:tc>
      </w:tr>
      <w:tr w:rsidR="00CF7804" w:rsidRPr="00CF7804" w14:paraId="244B344F" w14:textId="77777777" w:rsidTr="00CF7804">
        <w:tblPrEx>
          <w:tblCellMar>
            <w:top w:w="0" w:type="dxa"/>
            <w:bottom w:w="0" w:type="dxa"/>
          </w:tblCellMar>
        </w:tblPrEx>
        <w:trPr>
          <w:cantSplit/>
        </w:trPr>
        <w:tc>
          <w:tcPr>
            <w:tcW w:w="2757" w:type="dxa"/>
            <w:vMerge/>
            <w:tcBorders>
              <w:top w:val="single" w:sz="8" w:space="0" w:color="AEAEAE"/>
              <w:left w:val="nil"/>
              <w:bottom w:val="single" w:sz="8" w:space="0" w:color="152935"/>
              <w:right w:val="nil"/>
            </w:tcBorders>
            <w:shd w:val="clear" w:color="auto" w:fill="E0E0E0"/>
          </w:tcPr>
          <w:p w14:paraId="217CBAD9"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152935"/>
              <w:right w:val="nil"/>
            </w:tcBorders>
            <w:shd w:val="clear" w:color="auto" w:fill="E0E0E0"/>
          </w:tcPr>
          <w:p w14:paraId="4918E98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ZRE_1</w:t>
            </w:r>
          </w:p>
        </w:tc>
        <w:tc>
          <w:tcPr>
            <w:tcW w:w="2990" w:type="dxa"/>
            <w:tcBorders>
              <w:top w:val="single" w:sz="8" w:space="0" w:color="AEAEAE"/>
              <w:left w:val="nil"/>
              <w:bottom w:val="single" w:sz="8" w:space="0" w:color="152935"/>
              <w:right w:val="nil"/>
            </w:tcBorders>
            <w:shd w:val="clear" w:color="auto" w:fill="FFFFFF"/>
          </w:tcPr>
          <w:p w14:paraId="5BC4B471"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Standardized Residual</w:t>
            </w:r>
          </w:p>
        </w:tc>
      </w:tr>
    </w:tbl>
    <w:p w14:paraId="74228BB2"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6C561310"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p>
    <w:p w14:paraId="3D264021"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[DataSet1] C:\Users\home\AppData\Local\Temp\Temp1_dissertation_February+25,+2020_07.26.zip\final dissertation output.sav</w:t>
      </w:r>
    </w:p>
    <w:p w14:paraId="7F76FA71"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p>
    <w:p w14:paraId="1272B3B2"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556463D8"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59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9"/>
        <w:gridCol w:w="1143"/>
        <w:gridCol w:w="1603"/>
        <w:gridCol w:w="1143"/>
      </w:tblGrid>
      <w:tr w:rsidR="00CF7804" w:rsidRPr="00CF7804" w14:paraId="3590E8F4" w14:textId="77777777">
        <w:tblPrEx>
          <w:tblCellMar>
            <w:top w:w="0" w:type="dxa"/>
            <w:bottom w:w="0" w:type="dxa"/>
          </w:tblCellMar>
        </w:tblPrEx>
        <w:trPr>
          <w:cantSplit/>
        </w:trPr>
        <w:tc>
          <w:tcPr>
            <w:tcW w:w="5987" w:type="dxa"/>
            <w:gridSpan w:val="4"/>
            <w:tcBorders>
              <w:top w:val="nil"/>
              <w:left w:val="nil"/>
              <w:bottom w:val="nil"/>
              <w:right w:val="nil"/>
            </w:tcBorders>
            <w:shd w:val="clear" w:color="auto" w:fill="FFFFFF"/>
            <w:vAlign w:val="center"/>
          </w:tcPr>
          <w:p w14:paraId="07572772"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Descriptive Statistics</w:t>
            </w:r>
          </w:p>
        </w:tc>
      </w:tr>
      <w:tr w:rsidR="00CF7804" w:rsidRPr="00CF7804" w14:paraId="4654C68F" w14:textId="77777777">
        <w:tblPrEx>
          <w:tblCellMar>
            <w:top w:w="0" w:type="dxa"/>
            <w:bottom w:w="0" w:type="dxa"/>
          </w:tblCellMar>
        </w:tblPrEx>
        <w:trPr>
          <w:cantSplit/>
        </w:trPr>
        <w:tc>
          <w:tcPr>
            <w:tcW w:w="2098" w:type="dxa"/>
            <w:tcBorders>
              <w:top w:val="nil"/>
              <w:left w:val="nil"/>
              <w:bottom w:val="single" w:sz="8" w:space="0" w:color="152935"/>
              <w:right w:val="nil"/>
            </w:tcBorders>
            <w:shd w:val="clear" w:color="auto" w:fill="FFFFFF"/>
            <w:vAlign w:val="bottom"/>
          </w:tcPr>
          <w:p w14:paraId="13459662"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6FA6FADA"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73F26172"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Deviation</w:t>
            </w:r>
          </w:p>
        </w:tc>
        <w:tc>
          <w:tcPr>
            <w:tcW w:w="1143" w:type="dxa"/>
            <w:tcBorders>
              <w:top w:val="nil"/>
              <w:left w:val="single" w:sz="8" w:space="0" w:color="E0E0E0"/>
              <w:bottom w:val="single" w:sz="8" w:space="0" w:color="152935"/>
              <w:right w:val="nil"/>
            </w:tcBorders>
            <w:shd w:val="clear" w:color="auto" w:fill="FFFFFF"/>
            <w:vAlign w:val="bottom"/>
          </w:tcPr>
          <w:p w14:paraId="3491541E"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N</w:t>
            </w:r>
          </w:p>
        </w:tc>
      </w:tr>
      <w:tr w:rsidR="00CF7804" w:rsidRPr="00CF7804" w14:paraId="1B3FBFC0" w14:textId="77777777">
        <w:tblPrEx>
          <w:tblCellMar>
            <w:top w:w="0" w:type="dxa"/>
            <w:bottom w:w="0" w:type="dxa"/>
          </w:tblCellMar>
        </w:tblPrEx>
        <w:trPr>
          <w:cantSplit/>
        </w:trPr>
        <w:tc>
          <w:tcPr>
            <w:tcW w:w="2098" w:type="dxa"/>
            <w:tcBorders>
              <w:top w:val="single" w:sz="8" w:space="0" w:color="152935"/>
              <w:left w:val="nil"/>
              <w:bottom w:val="single" w:sz="8" w:space="0" w:color="AEAEAE"/>
              <w:right w:val="nil"/>
            </w:tcBorders>
            <w:shd w:val="clear" w:color="auto" w:fill="E0E0E0"/>
          </w:tcPr>
          <w:p w14:paraId="3D52369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no mitigating factor</w:t>
            </w:r>
          </w:p>
        </w:tc>
        <w:tc>
          <w:tcPr>
            <w:tcW w:w="1143" w:type="dxa"/>
            <w:tcBorders>
              <w:top w:val="single" w:sz="8" w:space="0" w:color="152935"/>
              <w:left w:val="nil"/>
              <w:bottom w:val="single" w:sz="8" w:space="0" w:color="AEAEAE"/>
              <w:right w:val="single" w:sz="8" w:space="0" w:color="E0E0E0"/>
            </w:tcBorders>
            <w:shd w:val="clear" w:color="auto" w:fill="FFFFFF"/>
          </w:tcPr>
          <w:p w14:paraId="1605F6A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22.9337</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7DD3774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5.35268</w:t>
            </w:r>
          </w:p>
        </w:tc>
        <w:tc>
          <w:tcPr>
            <w:tcW w:w="1143" w:type="dxa"/>
            <w:tcBorders>
              <w:top w:val="single" w:sz="8" w:space="0" w:color="152935"/>
              <w:left w:val="single" w:sz="8" w:space="0" w:color="E0E0E0"/>
              <w:bottom w:val="single" w:sz="8" w:space="0" w:color="AEAEAE"/>
              <w:right w:val="nil"/>
            </w:tcBorders>
            <w:shd w:val="clear" w:color="auto" w:fill="FFFFFF"/>
          </w:tcPr>
          <w:p w14:paraId="34938AC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517EFE56" w14:textId="77777777">
        <w:tblPrEx>
          <w:tblCellMar>
            <w:top w:w="0" w:type="dxa"/>
            <w:bottom w:w="0" w:type="dxa"/>
          </w:tblCellMar>
        </w:tblPrEx>
        <w:trPr>
          <w:cantSplit/>
        </w:trPr>
        <w:tc>
          <w:tcPr>
            <w:tcW w:w="2098" w:type="dxa"/>
            <w:tcBorders>
              <w:top w:val="single" w:sz="8" w:space="0" w:color="AEAEAE"/>
              <w:left w:val="nil"/>
              <w:bottom w:val="single" w:sz="8" w:space="0" w:color="AEAEAE"/>
              <w:right w:val="nil"/>
            </w:tcBorders>
            <w:shd w:val="clear" w:color="auto" w:fill="E0E0E0"/>
          </w:tcPr>
          <w:p w14:paraId="77ABD8D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143" w:type="dxa"/>
            <w:tcBorders>
              <w:top w:val="single" w:sz="8" w:space="0" w:color="AEAEAE"/>
              <w:left w:val="nil"/>
              <w:bottom w:val="single" w:sz="8" w:space="0" w:color="AEAEAE"/>
              <w:right w:val="single" w:sz="8" w:space="0" w:color="E0E0E0"/>
            </w:tcBorders>
            <w:shd w:val="clear" w:color="auto" w:fill="FFFFFF"/>
          </w:tcPr>
          <w:p w14:paraId="16AB149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1.55</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3C40AB6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.499</w:t>
            </w:r>
          </w:p>
        </w:tc>
        <w:tc>
          <w:tcPr>
            <w:tcW w:w="1143" w:type="dxa"/>
            <w:tcBorders>
              <w:top w:val="single" w:sz="8" w:space="0" w:color="AEAEAE"/>
              <w:left w:val="single" w:sz="8" w:space="0" w:color="E0E0E0"/>
              <w:bottom w:val="single" w:sz="8" w:space="0" w:color="AEAEAE"/>
              <w:right w:val="nil"/>
            </w:tcBorders>
            <w:shd w:val="clear" w:color="auto" w:fill="FFFFFF"/>
          </w:tcPr>
          <w:p w14:paraId="17FC9F7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31360887" w14:textId="77777777">
        <w:tblPrEx>
          <w:tblCellMar>
            <w:top w:w="0" w:type="dxa"/>
            <w:bottom w:w="0" w:type="dxa"/>
          </w:tblCellMar>
        </w:tblPrEx>
        <w:trPr>
          <w:cantSplit/>
        </w:trPr>
        <w:tc>
          <w:tcPr>
            <w:tcW w:w="2098" w:type="dxa"/>
            <w:tcBorders>
              <w:top w:val="single" w:sz="8" w:space="0" w:color="AEAEAE"/>
              <w:left w:val="nil"/>
              <w:bottom w:val="single" w:sz="8" w:space="0" w:color="152935"/>
              <w:right w:val="nil"/>
            </w:tcBorders>
            <w:shd w:val="clear" w:color="auto" w:fill="E0E0E0"/>
          </w:tcPr>
          <w:p w14:paraId="0FEFFC1E"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143" w:type="dxa"/>
            <w:tcBorders>
              <w:top w:val="single" w:sz="8" w:space="0" w:color="AEAEAE"/>
              <w:left w:val="nil"/>
              <w:bottom w:val="single" w:sz="8" w:space="0" w:color="152935"/>
              <w:right w:val="single" w:sz="8" w:space="0" w:color="E0E0E0"/>
            </w:tcBorders>
            <w:shd w:val="clear" w:color="auto" w:fill="FFFFFF"/>
          </w:tcPr>
          <w:p w14:paraId="04A7BA5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26.9006</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31A4018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3.57787</w:t>
            </w:r>
          </w:p>
        </w:tc>
        <w:tc>
          <w:tcPr>
            <w:tcW w:w="1143" w:type="dxa"/>
            <w:tcBorders>
              <w:top w:val="single" w:sz="8" w:space="0" w:color="AEAEAE"/>
              <w:left w:val="single" w:sz="8" w:space="0" w:color="E0E0E0"/>
              <w:bottom w:val="single" w:sz="8" w:space="0" w:color="152935"/>
              <w:right w:val="nil"/>
            </w:tcBorders>
            <w:shd w:val="clear" w:color="auto" w:fill="FFFFFF"/>
          </w:tcPr>
          <w:p w14:paraId="7BDB902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bl>
    <w:p w14:paraId="00F1ED4D"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5C2956AC"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7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7"/>
        <w:gridCol w:w="2099"/>
        <w:gridCol w:w="1638"/>
        <w:gridCol w:w="1143"/>
        <w:gridCol w:w="1638"/>
      </w:tblGrid>
      <w:tr w:rsidR="00CF7804" w:rsidRPr="00CF7804" w14:paraId="40BC9D4E" w14:textId="77777777">
        <w:tblPrEx>
          <w:tblCellMar>
            <w:top w:w="0" w:type="dxa"/>
            <w:bottom w:w="0" w:type="dxa"/>
          </w:tblCellMar>
        </w:tblPrEx>
        <w:trPr>
          <w:cantSplit/>
        </w:trPr>
        <w:tc>
          <w:tcPr>
            <w:tcW w:w="8732" w:type="dxa"/>
            <w:gridSpan w:val="5"/>
            <w:tcBorders>
              <w:top w:val="nil"/>
              <w:left w:val="nil"/>
              <w:bottom w:val="nil"/>
              <w:right w:val="nil"/>
            </w:tcBorders>
            <w:shd w:val="clear" w:color="auto" w:fill="FFFFFF"/>
            <w:vAlign w:val="center"/>
          </w:tcPr>
          <w:p w14:paraId="38EEEB1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Correlations</w:t>
            </w:r>
          </w:p>
        </w:tc>
      </w:tr>
      <w:tr w:rsidR="00CF7804" w:rsidRPr="00CF7804" w14:paraId="75CEC54B" w14:textId="77777777">
        <w:tblPrEx>
          <w:tblCellMar>
            <w:top w:w="0" w:type="dxa"/>
            <w:bottom w:w="0" w:type="dxa"/>
          </w:tblCellMar>
        </w:tblPrEx>
        <w:trPr>
          <w:cantSplit/>
        </w:trPr>
        <w:tc>
          <w:tcPr>
            <w:tcW w:w="4315" w:type="dxa"/>
            <w:gridSpan w:val="2"/>
            <w:tcBorders>
              <w:top w:val="nil"/>
              <w:left w:val="nil"/>
              <w:bottom w:val="single" w:sz="8" w:space="0" w:color="152935"/>
              <w:right w:val="nil"/>
            </w:tcBorders>
            <w:shd w:val="clear" w:color="auto" w:fill="FFFFFF"/>
            <w:vAlign w:val="bottom"/>
          </w:tcPr>
          <w:p w14:paraId="1EEB80AC"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637" w:type="dxa"/>
            <w:tcBorders>
              <w:top w:val="nil"/>
              <w:left w:val="nil"/>
              <w:bottom w:val="single" w:sz="8" w:space="0" w:color="152935"/>
              <w:right w:val="single" w:sz="8" w:space="0" w:color="E0E0E0"/>
            </w:tcBorders>
            <w:shd w:val="clear" w:color="auto" w:fill="FFFFFF"/>
            <w:vAlign w:val="bottom"/>
          </w:tcPr>
          <w:p w14:paraId="4BB3F6F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no mitigating factor</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5216293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nil"/>
              <w:left w:val="single" w:sz="8" w:space="0" w:color="E0E0E0"/>
              <w:bottom w:val="single" w:sz="8" w:space="0" w:color="152935"/>
              <w:right w:val="nil"/>
            </w:tcBorders>
            <w:shd w:val="clear" w:color="auto" w:fill="FFFFFF"/>
            <w:vAlign w:val="bottom"/>
          </w:tcPr>
          <w:p w14:paraId="3737E16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empathy score</w:t>
            </w:r>
          </w:p>
        </w:tc>
      </w:tr>
      <w:tr w:rsidR="00CF7804" w:rsidRPr="00CF7804" w14:paraId="69C73604" w14:textId="77777777">
        <w:tblPrEx>
          <w:tblCellMar>
            <w:top w:w="0" w:type="dxa"/>
            <w:bottom w:w="0" w:type="dxa"/>
          </w:tblCellMar>
        </w:tblPrEx>
        <w:trPr>
          <w:cantSplit/>
        </w:trPr>
        <w:tc>
          <w:tcPr>
            <w:tcW w:w="2217" w:type="dxa"/>
            <w:vMerge w:val="restart"/>
            <w:tcBorders>
              <w:top w:val="single" w:sz="8" w:space="0" w:color="152935"/>
              <w:left w:val="nil"/>
              <w:bottom w:val="nil"/>
              <w:right w:val="nil"/>
            </w:tcBorders>
            <w:shd w:val="clear" w:color="auto" w:fill="E0E0E0"/>
          </w:tcPr>
          <w:p w14:paraId="1873B3C7"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Pearson Correlation</w:t>
            </w:r>
          </w:p>
        </w:tc>
        <w:tc>
          <w:tcPr>
            <w:tcW w:w="2098" w:type="dxa"/>
            <w:tcBorders>
              <w:top w:val="single" w:sz="8" w:space="0" w:color="152935"/>
              <w:left w:val="nil"/>
              <w:bottom w:val="single" w:sz="8" w:space="0" w:color="AEAEAE"/>
              <w:right w:val="nil"/>
            </w:tcBorders>
            <w:shd w:val="clear" w:color="auto" w:fill="E0E0E0"/>
          </w:tcPr>
          <w:p w14:paraId="29C4919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no mitigating factor</w:t>
            </w:r>
          </w:p>
        </w:tc>
        <w:tc>
          <w:tcPr>
            <w:tcW w:w="1637" w:type="dxa"/>
            <w:tcBorders>
              <w:top w:val="single" w:sz="8" w:space="0" w:color="152935"/>
              <w:left w:val="nil"/>
              <w:bottom w:val="single" w:sz="8" w:space="0" w:color="AEAEAE"/>
              <w:right w:val="single" w:sz="8" w:space="0" w:color="E0E0E0"/>
            </w:tcBorders>
            <w:shd w:val="clear" w:color="auto" w:fill="FFFFFF"/>
          </w:tcPr>
          <w:p w14:paraId="75112AF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2EA9FD8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-.084</w:t>
            </w:r>
          </w:p>
        </w:tc>
        <w:tc>
          <w:tcPr>
            <w:tcW w:w="1637" w:type="dxa"/>
            <w:tcBorders>
              <w:top w:val="single" w:sz="8" w:space="0" w:color="152935"/>
              <w:left w:val="single" w:sz="8" w:space="0" w:color="E0E0E0"/>
              <w:bottom w:val="single" w:sz="8" w:space="0" w:color="AEAEAE"/>
              <w:right w:val="nil"/>
            </w:tcBorders>
            <w:shd w:val="clear" w:color="auto" w:fill="FFFFFF"/>
          </w:tcPr>
          <w:p w14:paraId="4A70F08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-.079</w:t>
            </w:r>
          </w:p>
        </w:tc>
      </w:tr>
      <w:tr w:rsidR="00CF7804" w:rsidRPr="00CF7804" w14:paraId="0FBDF3F5" w14:textId="77777777">
        <w:tblPrEx>
          <w:tblCellMar>
            <w:top w:w="0" w:type="dxa"/>
            <w:bottom w:w="0" w:type="dxa"/>
          </w:tblCellMar>
        </w:tblPrEx>
        <w:trPr>
          <w:cantSplit/>
        </w:trPr>
        <w:tc>
          <w:tcPr>
            <w:tcW w:w="2217" w:type="dxa"/>
            <w:vMerge/>
            <w:tcBorders>
              <w:top w:val="single" w:sz="8" w:space="0" w:color="152935"/>
              <w:left w:val="nil"/>
              <w:bottom w:val="nil"/>
              <w:right w:val="nil"/>
            </w:tcBorders>
            <w:shd w:val="clear" w:color="auto" w:fill="E0E0E0"/>
          </w:tcPr>
          <w:p w14:paraId="1A70174A"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098" w:type="dxa"/>
            <w:tcBorders>
              <w:top w:val="single" w:sz="8" w:space="0" w:color="AEAEAE"/>
              <w:left w:val="nil"/>
              <w:bottom w:val="single" w:sz="8" w:space="0" w:color="AEAEAE"/>
              <w:right w:val="nil"/>
            </w:tcBorders>
            <w:shd w:val="clear" w:color="auto" w:fill="E0E0E0"/>
          </w:tcPr>
          <w:p w14:paraId="593A319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single" w:sz="8" w:space="0" w:color="AEAEAE"/>
              <w:left w:val="nil"/>
              <w:bottom w:val="single" w:sz="8" w:space="0" w:color="AEAEAE"/>
              <w:right w:val="single" w:sz="8" w:space="0" w:color="E0E0E0"/>
            </w:tcBorders>
            <w:shd w:val="clear" w:color="auto" w:fill="FFFFFF"/>
          </w:tcPr>
          <w:p w14:paraId="288C970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-.084</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48A3A4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c>
          <w:tcPr>
            <w:tcW w:w="1637" w:type="dxa"/>
            <w:tcBorders>
              <w:top w:val="single" w:sz="8" w:space="0" w:color="AEAEAE"/>
              <w:left w:val="single" w:sz="8" w:space="0" w:color="E0E0E0"/>
              <w:bottom w:val="single" w:sz="8" w:space="0" w:color="AEAEAE"/>
              <w:right w:val="nil"/>
            </w:tcBorders>
            <w:shd w:val="clear" w:color="auto" w:fill="FFFFFF"/>
          </w:tcPr>
          <w:p w14:paraId="35EAE77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-.150</w:t>
            </w:r>
          </w:p>
        </w:tc>
      </w:tr>
      <w:tr w:rsidR="00CF7804" w:rsidRPr="00CF7804" w14:paraId="0F449D93" w14:textId="77777777">
        <w:tblPrEx>
          <w:tblCellMar>
            <w:top w:w="0" w:type="dxa"/>
            <w:bottom w:w="0" w:type="dxa"/>
          </w:tblCellMar>
        </w:tblPrEx>
        <w:trPr>
          <w:cantSplit/>
        </w:trPr>
        <w:tc>
          <w:tcPr>
            <w:tcW w:w="2217" w:type="dxa"/>
            <w:vMerge/>
            <w:tcBorders>
              <w:top w:val="single" w:sz="8" w:space="0" w:color="152935"/>
              <w:left w:val="nil"/>
              <w:bottom w:val="nil"/>
              <w:right w:val="nil"/>
            </w:tcBorders>
            <w:shd w:val="clear" w:color="auto" w:fill="E0E0E0"/>
          </w:tcPr>
          <w:p w14:paraId="0544B4EE"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098" w:type="dxa"/>
            <w:tcBorders>
              <w:top w:val="single" w:sz="8" w:space="0" w:color="AEAEAE"/>
              <w:left w:val="nil"/>
              <w:bottom w:val="nil"/>
              <w:right w:val="nil"/>
            </w:tcBorders>
            <w:shd w:val="clear" w:color="auto" w:fill="E0E0E0"/>
          </w:tcPr>
          <w:p w14:paraId="37DDC768"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637" w:type="dxa"/>
            <w:tcBorders>
              <w:top w:val="single" w:sz="8" w:space="0" w:color="AEAEAE"/>
              <w:left w:val="nil"/>
              <w:bottom w:val="nil"/>
              <w:right w:val="single" w:sz="8" w:space="0" w:color="E0E0E0"/>
            </w:tcBorders>
            <w:shd w:val="clear" w:color="auto" w:fill="FFFFFF"/>
          </w:tcPr>
          <w:p w14:paraId="5237BC6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-.079</w:t>
            </w:r>
          </w:p>
        </w:tc>
        <w:tc>
          <w:tcPr>
            <w:tcW w:w="1143" w:type="dxa"/>
            <w:tcBorders>
              <w:top w:val="single" w:sz="8" w:space="0" w:color="AEAEAE"/>
              <w:left w:val="single" w:sz="8" w:space="0" w:color="E0E0E0"/>
              <w:bottom w:val="nil"/>
              <w:right w:val="single" w:sz="8" w:space="0" w:color="E0E0E0"/>
            </w:tcBorders>
            <w:shd w:val="clear" w:color="auto" w:fill="FFFFFF"/>
          </w:tcPr>
          <w:p w14:paraId="3F44345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-.150</w:t>
            </w:r>
          </w:p>
        </w:tc>
        <w:tc>
          <w:tcPr>
            <w:tcW w:w="1637" w:type="dxa"/>
            <w:tcBorders>
              <w:top w:val="single" w:sz="8" w:space="0" w:color="AEAEAE"/>
              <w:left w:val="single" w:sz="8" w:space="0" w:color="E0E0E0"/>
              <w:bottom w:val="nil"/>
              <w:right w:val="nil"/>
            </w:tcBorders>
            <w:shd w:val="clear" w:color="auto" w:fill="FFFFFF"/>
          </w:tcPr>
          <w:p w14:paraId="3698641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r>
      <w:tr w:rsidR="00CF7804" w:rsidRPr="00CF7804" w14:paraId="29D307B9" w14:textId="77777777">
        <w:tblPrEx>
          <w:tblCellMar>
            <w:top w:w="0" w:type="dxa"/>
            <w:bottom w:w="0" w:type="dxa"/>
          </w:tblCellMar>
        </w:tblPrEx>
        <w:trPr>
          <w:cantSplit/>
        </w:trPr>
        <w:tc>
          <w:tcPr>
            <w:tcW w:w="2217" w:type="dxa"/>
            <w:vMerge w:val="restart"/>
            <w:tcBorders>
              <w:top w:val="single" w:sz="8" w:space="0" w:color="AEAEAE"/>
              <w:left w:val="nil"/>
              <w:bottom w:val="nil"/>
              <w:right w:val="nil"/>
            </w:tcBorders>
            <w:shd w:val="clear" w:color="auto" w:fill="E0E0E0"/>
          </w:tcPr>
          <w:p w14:paraId="565DD45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Sig. (1-tailed)</w:t>
            </w:r>
          </w:p>
        </w:tc>
        <w:tc>
          <w:tcPr>
            <w:tcW w:w="2098" w:type="dxa"/>
            <w:tcBorders>
              <w:top w:val="single" w:sz="8" w:space="0" w:color="AEAEAE"/>
              <w:left w:val="nil"/>
              <w:bottom w:val="single" w:sz="8" w:space="0" w:color="AEAEAE"/>
              <w:right w:val="nil"/>
            </w:tcBorders>
            <w:shd w:val="clear" w:color="auto" w:fill="E0E0E0"/>
          </w:tcPr>
          <w:p w14:paraId="68A8C3F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no mitigating factor</w:t>
            </w:r>
          </w:p>
        </w:tc>
        <w:tc>
          <w:tcPr>
            <w:tcW w:w="1637" w:type="dxa"/>
            <w:tcBorders>
              <w:top w:val="single" w:sz="8" w:space="0" w:color="AEAEAE"/>
              <w:left w:val="nil"/>
              <w:bottom w:val="single" w:sz="8" w:space="0" w:color="AEAEAE"/>
              <w:right w:val="single" w:sz="8" w:space="0" w:color="E0E0E0"/>
            </w:tcBorders>
            <w:shd w:val="clear" w:color="auto" w:fill="FFFFFF"/>
          </w:tcPr>
          <w:p w14:paraId="2D72757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B11C39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.130</w:t>
            </w:r>
          </w:p>
        </w:tc>
        <w:tc>
          <w:tcPr>
            <w:tcW w:w="1637" w:type="dxa"/>
            <w:tcBorders>
              <w:top w:val="single" w:sz="8" w:space="0" w:color="AEAEAE"/>
              <w:left w:val="single" w:sz="8" w:space="0" w:color="E0E0E0"/>
              <w:bottom w:val="single" w:sz="8" w:space="0" w:color="AEAEAE"/>
              <w:right w:val="nil"/>
            </w:tcBorders>
            <w:shd w:val="clear" w:color="auto" w:fill="FFFFFF"/>
          </w:tcPr>
          <w:p w14:paraId="1389D59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.144</w:t>
            </w:r>
          </w:p>
        </w:tc>
      </w:tr>
      <w:tr w:rsidR="00CF7804" w:rsidRPr="00CF7804" w14:paraId="3B2EA7AB" w14:textId="77777777">
        <w:tblPrEx>
          <w:tblCellMar>
            <w:top w:w="0" w:type="dxa"/>
            <w:bottom w:w="0" w:type="dxa"/>
          </w:tblCellMar>
        </w:tblPrEx>
        <w:trPr>
          <w:cantSplit/>
        </w:trPr>
        <w:tc>
          <w:tcPr>
            <w:tcW w:w="2217" w:type="dxa"/>
            <w:vMerge/>
            <w:tcBorders>
              <w:top w:val="single" w:sz="8" w:space="0" w:color="AEAEAE"/>
              <w:left w:val="nil"/>
              <w:bottom w:val="nil"/>
              <w:right w:val="nil"/>
            </w:tcBorders>
            <w:shd w:val="clear" w:color="auto" w:fill="E0E0E0"/>
          </w:tcPr>
          <w:p w14:paraId="1FDC1B33"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098" w:type="dxa"/>
            <w:tcBorders>
              <w:top w:val="single" w:sz="8" w:space="0" w:color="AEAEAE"/>
              <w:left w:val="nil"/>
              <w:bottom w:val="single" w:sz="8" w:space="0" w:color="AEAEAE"/>
              <w:right w:val="nil"/>
            </w:tcBorders>
            <w:shd w:val="clear" w:color="auto" w:fill="E0E0E0"/>
          </w:tcPr>
          <w:p w14:paraId="5A0C48F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single" w:sz="8" w:space="0" w:color="AEAEAE"/>
              <w:left w:val="nil"/>
              <w:bottom w:val="single" w:sz="8" w:space="0" w:color="AEAEAE"/>
              <w:right w:val="single" w:sz="8" w:space="0" w:color="E0E0E0"/>
            </w:tcBorders>
            <w:shd w:val="clear" w:color="auto" w:fill="FFFFFF"/>
          </w:tcPr>
          <w:p w14:paraId="2457487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.130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3834A2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w:t>
            </w:r>
          </w:p>
        </w:tc>
        <w:tc>
          <w:tcPr>
            <w:tcW w:w="1637" w:type="dxa"/>
            <w:tcBorders>
              <w:top w:val="single" w:sz="8" w:space="0" w:color="AEAEAE"/>
              <w:left w:val="single" w:sz="8" w:space="0" w:color="E0E0E0"/>
              <w:bottom w:val="single" w:sz="8" w:space="0" w:color="AEAEAE"/>
              <w:right w:val="nil"/>
            </w:tcBorders>
            <w:shd w:val="clear" w:color="auto" w:fill="FFFFFF"/>
          </w:tcPr>
          <w:p w14:paraId="1EBFB27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.022</w:t>
            </w:r>
          </w:p>
        </w:tc>
      </w:tr>
      <w:tr w:rsidR="00CF7804" w:rsidRPr="00CF7804" w14:paraId="1219BD08" w14:textId="77777777">
        <w:tblPrEx>
          <w:tblCellMar>
            <w:top w:w="0" w:type="dxa"/>
            <w:bottom w:w="0" w:type="dxa"/>
          </w:tblCellMar>
        </w:tblPrEx>
        <w:trPr>
          <w:cantSplit/>
        </w:trPr>
        <w:tc>
          <w:tcPr>
            <w:tcW w:w="2217" w:type="dxa"/>
            <w:vMerge/>
            <w:tcBorders>
              <w:top w:val="single" w:sz="8" w:space="0" w:color="AEAEAE"/>
              <w:left w:val="nil"/>
              <w:bottom w:val="nil"/>
              <w:right w:val="nil"/>
            </w:tcBorders>
            <w:shd w:val="clear" w:color="auto" w:fill="E0E0E0"/>
          </w:tcPr>
          <w:p w14:paraId="07E3318D"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098" w:type="dxa"/>
            <w:tcBorders>
              <w:top w:val="single" w:sz="8" w:space="0" w:color="AEAEAE"/>
              <w:left w:val="nil"/>
              <w:bottom w:val="nil"/>
              <w:right w:val="nil"/>
            </w:tcBorders>
            <w:shd w:val="clear" w:color="auto" w:fill="E0E0E0"/>
          </w:tcPr>
          <w:p w14:paraId="31F0AD5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637" w:type="dxa"/>
            <w:tcBorders>
              <w:top w:val="single" w:sz="8" w:space="0" w:color="AEAEAE"/>
              <w:left w:val="nil"/>
              <w:bottom w:val="nil"/>
              <w:right w:val="single" w:sz="8" w:space="0" w:color="E0E0E0"/>
            </w:tcBorders>
            <w:shd w:val="clear" w:color="auto" w:fill="FFFFFF"/>
          </w:tcPr>
          <w:p w14:paraId="7935ADA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.144</w:t>
            </w:r>
          </w:p>
        </w:tc>
        <w:tc>
          <w:tcPr>
            <w:tcW w:w="1143" w:type="dxa"/>
            <w:tcBorders>
              <w:top w:val="single" w:sz="8" w:space="0" w:color="AEAEAE"/>
              <w:left w:val="single" w:sz="8" w:space="0" w:color="E0E0E0"/>
              <w:bottom w:val="nil"/>
              <w:right w:val="single" w:sz="8" w:space="0" w:color="E0E0E0"/>
            </w:tcBorders>
            <w:shd w:val="clear" w:color="auto" w:fill="FFFFFF"/>
          </w:tcPr>
          <w:p w14:paraId="1B53C67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.022</w:t>
            </w:r>
          </w:p>
        </w:tc>
        <w:tc>
          <w:tcPr>
            <w:tcW w:w="1637" w:type="dxa"/>
            <w:tcBorders>
              <w:top w:val="single" w:sz="8" w:space="0" w:color="AEAEAE"/>
              <w:left w:val="single" w:sz="8" w:space="0" w:color="E0E0E0"/>
              <w:bottom w:val="nil"/>
              <w:right w:val="nil"/>
            </w:tcBorders>
            <w:shd w:val="clear" w:color="auto" w:fill="FFFFFF"/>
          </w:tcPr>
          <w:p w14:paraId="77F1CB8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w:t>
            </w:r>
          </w:p>
        </w:tc>
      </w:tr>
      <w:tr w:rsidR="00CF7804" w:rsidRPr="00CF7804" w14:paraId="6E13394A" w14:textId="77777777">
        <w:tblPrEx>
          <w:tblCellMar>
            <w:top w:w="0" w:type="dxa"/>
            <w:bottom w:w="0" w:type="dxa"/>
          </w:tblCellMar>
        </w:tblPrEx>
        <w:trPr>
          <w:cantSplit/>
        </w:trPr>
        <w:tc>
          <w:tcPr>
            <w:tcW w:w="2217" w:type="dxa"/>
            <w:vMerge w:val="restart"/>
            <w:tcBorders>
              <w:top w:val="single" w:sz="8" w:space="0" w:color="AEAEAE"/>
              <w:left w:val="nil"/>
              <w:bottom w:val="single" w:sz="8" w:space="0" w:color="152935"/>
              <w:right w:val="nil"/>
            </w:tcBorders>
            <w:shd w:val="clear" w:color="auto" w:fill="E0E0E0"/>
          </w:tcPr>
          <w:p w14:paraId="00759E5F"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w:t>
            </w:r>
          </w:p>
        </w:tc>
        <w:tc>
          <w:tcPr>
            <w:tcW w:w="2098" w:type="dxa"/>
            <w:tcBorders>
              <w:top w:val="single" w:sz="8" w:space="0" w:color="AEAEAE"/>
              <w:left w:val="nil"/>
              <w:bottom w:val="single" w:sz="8" w:space="0" w:color="AEAEAE"/>
              <w:right w:val="nil"/>
            </w:tcBorders>
            <w:shd w:val="clear" w:color="auto" w:fill="E0E0E0"/>
          </w:tcPr>
          <w:p w14:paraId="3B495A69"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no mitigating factor</w:t>
            </w:r>
          </w:p>
        </w:tc>
        <w:tc>
          <w:tcPr>
            <w:tcW w:w="1637" w:type="dxa"/>
            <w:tcBorders>
              <w:top w:val="single" w:sz="8" w:space="0" w:color="AEAEAE"/>
              <w:left w:val="nil"/>
              <w:bottom w:val="single" w:sz="8" w:space="0" w:color="AEAEAE"/>
              <w:right w:val="single" w:sz="8" w:space="0" w:color="E0E0E0"/>
            </w:tcBorders>
            <w:shd w:val="clear" w:color="auto" w:fill="FFFFFF"/>
          </w:tcPr>
          <w:p w14:paraId="081E34F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09E24C8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637" w:type="dxa"/>
            <w:tcBorders>
              <w:top w:val="single" w:sz="8" w:space="0" w:color="AEAEAE"/>
              <w:left w:val="single" w:sz="8" w:space="0" w:color="E0E0E0"/>
              <w:bottom w:val="single" w:sz="8" w:space="0" w:color="AEAEAE"/>
              <w:right w:val="nil"/>
            </w:tcBorders>
            <w:shd w:val="clear" w:color="auto" w:fill="FFFFFF"/>
          </w:tcPr>
          <w:p w14:paraId="499ED9B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5C7D4FB8" w14:textId="77777777">
        <w:tblPrEx>
          <w:tblCellMar>
            <w:top w:w="0" w:type="dxa"/>
            <w:bottom w:w="0" w:type="dxa"/>
          </w:tblCellMar>
        </w:tblPrEx>
        <w:trPr>
          <w:cantSplit/>
        </w:trPr>
        <w:tc>
          <w:tcPr>
            <w:tcW w:w="2217" w:type="dxa"/>
            <w:vMerge/>
            <w:tcBorders>
              <w:top w:val="single" w:sz="8" w:space="0" w:color="AEAEAE"/>
              <w:left w:val="nil"/>
              <w:bottom w:val="single" w:sz="8" w:space="0" w:color="152935"/>
              <w:right w:val="nil"/>
            </w:tcBorders>
            <w:shd w:val="clear" w:color="auto" w:fill="E0E0E0"/>
          </w:tcPr>
          <w:p w14:paraId="7289B6BA"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098" w:type="dxa"/>
            <w:tcBorders>
              <w:top w:val="single" w:sz="8" w:space="0" w:color="AEAEAE"/>
              <w:left w:val="nil"/>
              <w:bottom w:val="single" w:sz="8" w:space="0" w:color="AEAEAE"/>
              <w:right w:val="nil"/>
            </w:tcBorders>
            <w:shd w:val="clear" w:color="auto" w:fill="E0E0E0"/>
          </w:tcPr>
          <w:p w14:paraId="2833FEA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single" w:sz="8" w:space="0" w:color="AEAEAE"/>
              <w:left w:val="nil"/>
              <w:bottom w:val="single" w:sz="8" w:space="0" w:color="AEAEAE"/>
              <w:right w:val="single" w:sz="8" w:space="0" w:color="E0E0E0"/>
            </w:tcBorders>
            <w:shd w:val="clear" w:color="auto" w:fill="FFFFFF"/>
          </w:tcPr>
          <w:p w14:paraId="6DBDE51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90BD1E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637" w:type="dxa"/>
            <w:tcBorders>
              <w:top w:val="single" w:sz="8" w:space="0" w:color="AEAEAE"/>
              <w:left w:val="single" w:sz="8" w:space="0" w:color="E0E0E0"/>
              <w:bottom w:val="single" w:sz="8" w:space="0" w:color="AEAEAE"/>
              <w:right w:val="nil"/>
            </w:tcBorders>
            <w:shd w:val="clear" w:color="auto" w:fill="FFFFFF"/>
          </w:tcPr>
          <w:p w14:paraId="45800CF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7BCCA571" w14:textId="77777777">
        <w:tblPrEx>
          <w:tblCellMar>
            <w:top w:w="0" w:type="dxa"/>
            <w:bottom w:w="0" w:type="dxa"/>
          </w:tblCellMar>
        </w:tblPrEx>
        <w:trPr>
          <w:cantSplit/>
        </w:trPr>
        <w:tc>
          <w:tcPr>
            <w:tcW w:w="2217" w:type="dxa"/>
            <w:vMerge/>
            <w:tcBorders>
              <w:top w:val="single" w:sz="8" w:space="0" w:color="AEAEAE"/>
              <w:left w:val="nil"/>
              <w:bottom w:val="single" w:sz="8" w:space="0" w:color="152935"/>
              <w:right w:val="nil"/>
            </w:tcBorders>
            <w:shd w:val="clear" w:color="auto" w:fill="E0E0E0"/>
          </w:tcPr>
          <w:p w14:paraId="4E681B56"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098" w:type="dxa"/>
            <w:tcBorders>
              <w:top w:val="single" w:sz="8" w:space="0" w:color="AEAEAE"/>
              <w:left w:val="nil"/>
              <w:bottom w:val="single" w:sz="8" w:space="0" w:color="152935"/>
              <w:right w:val="nil"/>
            </w:tcBorders>
            <w:shd w:val="clear" w:color="auto" w:fill="E0E0E0"/>
          </w:tcPr>
          <w:p w14:paraId="0AED95C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637" w:type="dxa"/>
            <w:tcBorders>
              <w:top w:val="single" w:sz="8" w:space="0" w:color="AEAEAE"/>
              <w:left w:val="nil"/>
              <w:bottom w:val="single" w:sz="8" w:space="0" w:color="152935"/>
              <w:right w:val="single" w:sz="8" w:space="0" w:color="E0E0E0"/>
            </w:tcBorders>
            <w:shd w:val="clear" w:color="auto" w:fill="FFFFFF"/>
          </w:tcPr>
          <w:p w14:paraId="5796A29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48E9664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637" w:type="dxa"/>
            <w:tcBorders>
              <w:top w:val="single" w:sz="8" w:space="0" w:color="AEAEAE"/>
              <w:left w:val="single" w:sz="8" w:space="0" w:color="E0E0E0"/>
              <w:bottom w:val="single" w:sz="8" w:space="0" w:color="152935"/>
              <w:right w:val="nil"/>
            </w:tcBorders>
            <w:shd w:val="clear" w:color="auto" w:fill="FFFFFF"/>
          </w:tcPr>
          <w:p w14:paraId="3D04CA2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bl>
    <w:p w14:paraId="74F3C760"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7349A4C"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53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7"/>
        <w:gridCol w:w="1638"/>
        <w:gridCol w:w="1638"/>
        <w:gridCol w:w="1142"/>
      </w:tblGrid>
      <w:tr w:rsidR="00CF7804" w:rsidRPr="00CF7804" w14:paraId="2F07AB50" w14:textId="77777777">
        <w:tblPrEx>
          <w:tblCellMar>
            <w:top w:w="0" w:type="dxa"/>
            <w:bottom w:w="0" w:type="dxa"/>
          </w:tblCellMar>
        </w:tblPrEx>
        <w:trPr>
          <w:cantSplit/>
        </w:trPr>
        <w:tc>
          <w:tcPr>
            <w:tcW w:w="5303" w:type="dxa"/>
            <w:gridSpan w:val="4"/>
            <w:tcBorders>
              <w:top w:val="nil"/>
              <w:left w:val="nil"/>
              <w:bottom w:val="nil"/>
              <w:right w:val="nil"/>
            </w:tcBorders>
            <w:shd w:val="clear" w:color="auto" w:fill="FFFFFF"/>
            <w:vAlign w:val="center"/>
          </w:tcPr>
          <w:p w14:paraId="48102927"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Variables Entered/Removed</w:t>
            </w:r>
            <w:r w:rsidRPr="00CF7804">
              <w:rPr>
                <w:rFonts w:ascii="Arial" w:hAnsi="Arial" w:cs="Arial"/>
                <w:b/>
                <w:bCs/>
                <w:color w:val="010205"/>
                <w:vertAlign w:val="superscript"/>
              </w:rPr>
              <w:t>a</w:t>
            </w:r>
          </w:p>
        </w:tc>
      </w:tr>
      <w:tr w:rsidR="00CF7804" w:rsidRPr="00CF7804" w14:paraId="43E50D80" w14:textId="77777777">
        <w:tblPrEx>
          <w:tblCellMar>
            <w:top w:w="0" w:type="dxa"/>
            <w:bottom w:w="0" w:type="dxa"/>
          </w:tblCellMar>
        </w:tblPrEx>
        <w:trPr>
          <w:cantSplit/>
        </w:trPr>
        <w:tc>
          <w:tcPr>
            <w:tcW w:w="887" w:type="dxa"/>
            <w:tcBorders>
              <w:top w:val="nil"/>
              <w:left w:val="nil"/>
              <w:bottom w:val="single" w:sz="8" w:space="0" w:color="152935"/>
              <w:right w:val="nil"/>
            </w:tcBorders>
            <w:shd w:val="clear" w:color="auto" w:fill="FFFFFF"/>
            <w:vAlign w:val="bottom"/>
          </w:tcPr>
          <w:p w14:paraId="5443F65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1637" w:type="dxa"/>
            <w:tcBorders>
              <w:top w:val="nil"/>
              <w:left w:val="nil"/>
              <w:bottom w:val="single" w:sz="8" w:space="0" w:color="152935"/>
              <w:right w:val="single" w:sz="8" w:space="0" w:color="E0E0E0"/>
            </w:tcBorders>
            <w:shd w:val="clear" w:color="auto" w:fill="FFFFFF"/>
            <w:vAlign w:val="bottom"/>
          </w:tcPr>
          <w:p w14:paraId="4E4EAFD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Variables Entered</w:t>
            </w:r>
          </w:p>
        </w:tc>
        <w:tc>
          <w:tcPr>
            <w:tcW w:w="1637" w:type="dxa"/>
            <w:tcBorders>
              <w:top w:val="nil"/>
              <w:left w:val="single" w:sz="8" w:space="0" w:color="E0E0E0"/>
              <w:bottom w:val="single" w:sz="8" w:space="0" w:color="152935"/>
              <w:right w:val="single" w:sz="8" w:space="0" w:color="E0E0E0"/>
            </w:tcBorders>
            <w:shd w:val="clear" w:color="auto" w:fill="FFFFFF"/>
            <w:vAlign w:val="bottom"/>
          </w:tcPr>
          <w:p w14:paraId="3BBBA597"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Variables Removed</w:t>
            </w:r>
          </w:p>
        </w:tc>
        <w:tc>
          <w:tcPr>
            <w:tcW w:w="1142" w:type="dxa"/>
            <w:tcBorders>
              <w:top w:val="nil"/>
              <w:left w:val="single" w:sz="8" w:space="0" w:color="E0E0E0"/>
              <w:bottom w:val="single" w:sz="8" w:space="0" w:color="152935"/>
              <w:right w:val="nil"/>
            </w:tcBorders>
            <w:shd w:val="clear" w:color="auto" w:fill="FFFFFF"/>
            <w:vAlign w:val="bottom"/>
          </w:tcPr>
          <w:p w14:paraId="28CC6255"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Method</w:t>
            </w:r>
          </w:p>
        </w:tc>
      </w:tr>
      <w:tr w:rsidR="00CF7804" w:rsidRPr="00CF7804" w14:paraId="71A25965" w14:textId="77777777">
        <w:tblPrEx>
          <w:tblCellMar>
            <w:top w:w="0" w:type="dxa"/>
            <w:bottom w:w="0" w:type="dxa"/>
          </w:tblCellMar>
        </w:tblPrEx>
        <w:trPr>
          <w:cantSplit/>
        </w:trPr>
        <w:tc>
          <w:tcPr>
            <w:tcW w:w="887" w:type="dxa"/>
            <w:tcBorders>
              <w:top w:val="single" w:sz="8" w:space="0" w:color="152935"/>
              <w:left w:val="nil"/>
              <w:bottom w:val="single" w:sz="8" w:space="0" w:color="152935"/>
              <w:right w:val="nil"/>
            </w:tcBorders>
            <w:shd w:val="clear" w:color="auto" w:fill="E0E0E0"/>
          </w:tcPr>
          <w:p w14:paraId="4543D14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637" w:type="dxa"/>
            <w:tcBorders>
              <w:top w:val="single" w:sz="8" w:space="0" w:color="152935"/>
              <w:left w:val="nil"/>
              <w:bottom w:val="single" w:sz="8" w:space="0" w:color="152935"/>
              <w:right w:val="single" w:sz="8" w:space="0" w:color="E0E0E0"/>
            </w:tcBorders>
            <w:shd w:val="clear" w:color="auto" w:fill="FFFFFF"/>
          </w:tcPr>
          <w:p w14:paraId="55C13CB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empathy score, Gender</w:t>
            </w:r>
            <w:r w:rsidRPr="00CF7804">
              <w:rPr>
                <w:rFonts w:ascii="Arial" w:hAnsi="Arial" w:cs="Arial"/>
                <w:color w:val="010205"/>
                <w:sz w:val="18"/>
                <w:szCs w:val="18"/>
                <w:vertAlign w:val="superscript"/>
              </w:rPr>
              <w:t>b</w:t>
            </w:r>
          </w:p>
        </w:tc>
        <w:tc>
          <w:tcPr>
            <w:tcW w:w="1637" w:type="dxa"/>
            <w:tcBorders>
              <w:top w:val="single" w:sz="8" w:space="0" w:color="152935"/>
              <w:left w:val="single" w:sz="8" w:space="0" w:color="E0E0E0"/>
              <w:bottom w:val="single" w:sz="8" w:space="0" w:color="152935"/>
              <w:right w:val="single" w:sz="8" w:space="0" w:color="E0E0E0"/>
            </w:tcBorders>
            <w:shd w:val="clear" w:color="auto" w:fill="FFFFFF"/>
          </w:tcPr>
          <w:p w14:paraId="7143AFE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w:t>
            </w:r>
          </w:p>
        </w:tc>
        <w:tc>
          <w:tcPr>
            <w:tcW w:w="1142" w:type="dxa"/>
            <w:tcBorders>
              <w:top w:val="single" w:sz="8" w:space="0" w:color="152935"/>
              <w:left w:val="single" w:sz="8" w:space="0" w:color="E0E0E0"/>
              <w:bottom w:val="single" w:sz="8" w:space="0" w:color="152935"/>
              <w:right w:val="nil"/>
            </w:tcBorders>
            <w:shd w:val="clear" w:color="auto" w:fill="FFFFFF"/>
          </w:tcPr>
          <w:p w14:paraId="4CBFB57D"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Enter</w:t>
            </w:r>
          </w:p>
        </w:tc>
      </w:tr>
      <w:tr w:rsidR="00CF7804" w:rsidRPr="00CF7804" w14:paraId="1944E489" w14:textId="77777777">
        <w:tblPrEx>
          <w:tblCellMar>
            <w:top w:w="0" w:type="dxa"/>
            <w:bottom w:w="0" w:type="dxa"/>
          </w:tblCellMar>
        </w:tblPrEx>
        <w:trPr>
          <w:cantSplit/>
        </w:trPr>
        <w:tc>
          <w:tcPr>
            <w:tcW w:w="5303" w:type="dxa"/>
            <w:gridSpan w:val="4"/>
            <w:tcBorders>
              <w:top w:val="nil"/>
              <w:left w:val="nil"/>
              <w:bottom w:val="nil"/>
              <w:right w:val="nil"/>
            </w:tcBorders>
            <w:shd w:val="clear" w:color="auto" w:fill="FFFFFF"/>
          </w:tcPr>
          <w:p w14:paraId="7C4C617D"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no mitigating factor</w:t>
            </w:r>
          </w:p>
        </w:tc>
      </w:tr>
      <w:tr w:rsidR="00CF7804" w:rsidRPr="00CF7804" w14:paraId="34F6AE51" w14:textId="77777777">
        <w:tblPrEx>
          <w:tblCellMar>
            <w:top w:w="0" w:type="dxa"/>
            <w:bottom w:w="0" w:type="dxa"/>
          </w:tblCellMar>
        </w:tblPrEx>
        <w:trPr>
          <w:cantSplit/>
        </w:trPr>
        <w:tc>
          <w:tcPr>
            <w:tcW w:w="5303" w:type="dxa"/>
            <w:gridSpan w:val="4"/>
            <w:tcBorders>
              <w:top w:val="nil"/>
              <w:left w:val="nil"/>
              <w:bottom w:val="nil"/>
              <w:right w:val="nil"/>
            </w:tcBorders>
            <w:shd w:val="clear" w:color="auto" w:fill="FFFFFF"/>
          </w:tcPr>
          <w:p w14:paraId="03001372"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b. All requested variables entered.</w:t>
            </w:r>
          </w:p>
        </w:tc>
      </w:tr>
    </w:tbl>
    <w:p w14:paraId="768A3237"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2EB56231"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7"/>
        <w:gridCol w:w="1143"/>
        <w:gridCol w:w="1211"/>
        <w:gridCol w:w="1638"/>
        <w:gridCol w:w="1638"/>
        <w:gridCol w:w="1638"/>
      </w:tblGrid>
      <w:tr w:rsidR="00CF7804" w:rsidRPr="00CF7804" w14:paraId="2040D565" w14:textId="77777777">
        <w:tblPrEx>
          <w:tblCellMar>
            <w:top w:w="0" w:type="dxa"/>
            <w:bottom w:w="0" w:type="dxa"/>
          </w:tblCellMar>
        </w:tblPrEx>
        <w:trPr>
          <w:cantSplit/>
        </w:trPr>
        <w:tc>
          <w:tcPr>
            <w:tcW w:w="8152" w:type="dxa"/>
            <w:gridSpan w:val="6"/>
            <w:tcBorders>
              <w:top w:val="nil"/>
              <w:left w:val="nil"/>
              <w:bottom w:val="nil"/>
              <w:right w:val="nil"/>
            </w:tcBorders>
            <w:shd w:val="clear" w:color="auto" w:fill="FFFFFF"/>
            <w:vAlign w:val="center"/>
          </w:tcPr>
          <w:p w14:paraId="7F84AF2A"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Model Summary</w:t>
            </w:r>
            <w:r w:rsidRPr="00CF7804">
              <w:rPr>
                <w:rFonts w:ascii="Arial" w:hAnsi="Arial" w:cs="Arial"/>
                <w:b/>
                <w:bCs/>
                <w:color w:val="010205"/>
                <w:vertAlign w:val="superscript"/>
              </w:rPr>
              <w:t>b</w:t>
            </w:r>
          </w:p>
        </w:tc>
      </w:tr>
      <w:tr w:rsidR="00CF7804" w:rsidRPr="00CF7804" w14:paraId="2DEB4A70" w14:textId="77777777">
        <w:tblPrEx>
          <w:tblCellMar>
            <w:top w:w="0" w:type="dxa"/>
            <w:bottom w:w="0" w:type="dxa"/>
          </w:tblCellMar>
        </w:tblPrEx>
        <w:trPr>
          <w:cantSplit/>
        </w:trPr>
        <w:tc>
          <w:tcPr>
            <w:tcW w:w="887" w:type="dxa"/>
            <w:tcBorders>
              <w:top w:val="nil"/>
              <w:left w:val="nil"/>
              <w:bottom w:val="single" w:sz="8" w:space="0" w:color="152935"/>
              <w:right w:val="nil"/>
            </w:tcBorders>
            <w:shd w:val="clear" w:color="auto" w:fill="FFFFFF"/>
            <w:vAlign w:val="bottom"/>
          </w:tcPr>
          <w:p w14:paraId="7247565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1143" w:type="dxa"/>
            <w:tcBorders>
              <w:top w:val="nil"/>
              <w:left w:val="nil"/>
              <w:bottom w:val="single" w:sz="8" w:space="0" w:color="152935"/>
              <w:right w:val="single" w:sz="8" w:space="0" w:color="E0E0E0"/>
            </w:tcBorders>
            <w:shd w:val="clear" w:color="auto" w:fill="FFFFFF"/>
            <w:vAlign w:val="bottom"/>
          </w:tcPr>
          <w:p w14:paraId="35C8087F"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R</w:t>
            </w:r>
          </w:p>
        </w:tc>
        <w:tc>
          <w:tcPr>
            <w:tcW w:w="1211" w:type="dxa"/>
            <w:tcBorders>
              <w:top w:val="nil"/>
              <w:left w:val="single" w:sz="8" w:space="0" w:color="E0E0E0"/>
              <w:bottom w:val="single" w:sz="8" w:space="0" w:color="152935"/>
              <w:right w:val="single" w:sz="8" w:space="0" w:color="E0E0E0"/>
            </w:tcBorders>
            <w:shd w:val="clear" w:color="auto" w:fill="FFFFFF"/>
            <w:vAlign w:val="bottom"/>
          </w:tcPr>
          <w:p w14:paraId="55FAAF4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R Square</w:t>
            </w:r>
          </w:p>
        </w:tc>
        <w:tc>
          <w:tcPr>
            <w:tcW w:w="1637" w:type="dxa"/>
            <w:tcBorders>
              <w:top w:val="nil"/>
              <w:left w:val="single" w:sz="8" w:space="0" w:color="E0E0E0"/>
              <w:bottom w:val="single" w:sz="8" w:space="0" w:color="152935"/>
              <w:right w:val="single" w:sz="8" w:space="0" w:color="E0E0E0"/>
            </w:tcBorders>
            <w:shd w:val="clear" w:color="auto" w:fill="FFFFFF"/>
            <w:vAlign w:val="bottom"/>
          </w:tcPr>
          <w:p w14:paraId="0D23FB89"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Adjusted R Square</w:t>
            </w:r>
          </w:p>
        </w:tc>
        <w:tc>
          <w:tcPr>
            <w:tcW w:w="1637" w:type="dxa"/>
            <w:tcBorders>
              <w:top w:val="nil"/>
              <w:left w:val="single" w:sz="8" w:space="0" w:color="E0E0E0"/>
              <w:bottom w:val="single" w:sz="8" w:space="0" w:color="152935"/>
              <w:right w:val="single" w:sz="8" w:space="0" w:color="E0E0E0"/>
            </w:tcBorders>
            <w:shd w:val="clear" w:color="auto" w:fill="FFFFFF"/>
            <w:vAlign w:val="bottom"/>
          </w:tcPr>
          <w:p w14:paraId="3875731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Error of the Estimate</w:t>
            </w:r>
          </w:p>
        </w:tc>
        <w:tc>
          <w:tcPr>
            <w:tcW w:w="1637" w:type="dxa"/>
            <w:tcBorders>
              <w:top w:val="nil"/>
              <w:left w:val="single" w:sz="8" w:space="0" w:color="E0E0E0"/>
              <w:bottom w:val="single" w:sz="8" w:space="0" w:color="152935"/>
              <w:right w:val="nil"/>
            </w:tcBorders>
            <w:shd w:val="clear" w:color="auto" w:fill="FFFFFF"/>
            <w:vAlign w:val="bottom"/>
          </w:tcPr>
          <w:p w14:paraId="0CCCF54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Durbin-Watson</w:t>
            </w:r>
          </w:p>
        </w:tc>
      </w:tr>
      <w:tr w:rsidR="00CF7804" w:rsidRPr="00CF7804" w14:paraId="3314476E" w14:textId="77777777">
        <w:tblPrEx>
          <w:tblCellMar>
            <w:top w:w="0" w:type="dxa"/>
            <w:bottom w:w="0" w:type="dxa"/>
          </w:tblCellMar>
        </w:tblPrEx>
        <w:trPr>
          <w:cantSplit/>
        </w:trPr>
        <w:tc>
          <w:tcPr>
            <w:tcW w:w="887" w:type="dxa"/>
            <w:tcBorders>
              <w:top w:val="single" w:sz="8" w:space="0" w:color="152935"/>
              <w:left w:val="nil"/>
              <w:bottom w:val="single" w:sz="8" w:space="0" w:color="152935"/>
              <w:right w:val="nil"/>
            </w:tcBorders>
            <w:shd w:val="clear" w:color="auto" w:fill="E0E0E0"/>
          </w:tcPr>
          <w:p w14:paraId="36937EC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143" w:type="dxa"/>
            <w:tcBorders>
              <w:top w:val="single" w:sz="8" w:space="0" w:color="152935"/>
              <w:left w:val="nil"/>
              <w:bottom w:val="single" w:sz="8" w:space="0" w:color="152935"/>
              <w:right w:val="single" w:sz="8" w:space="0" w:color="E0E0E0"/>
            </w:tcBorders>
            <w:shd w:val="clear" w:color="auto" w:fill="FFFFFF"/>
          </w:tcPr>
          <w:p w14:paraId="5372AAA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.125</w:t>
            </w:r>
            <w:r w:rsidRPr="00CF7804">
              <w:rPr>
                <w:rFonts w:ascii="Arial" w:hAnsi="Arial" w:cs="Arial"/>
                <w:color w:val="010205"/>
                <w:sz w:val="18"/>
                <w:szCs w:val="18"/>
                <w:vertAlign w:val="superscript"/>
              </w:rPr>
              <w:t>a</w:t>
            </w:r>
          </w:p>
        </w:tc>
        <w:tc>
          <w:tcPr>
            <w:tcW w:w="1211" w:type="dxa"/>
            <w:tcBorders>
              <w:top w:val="single" w:sz="8" w:space="0" w:color="152935"/>
              <w:left w:val="single" w:sz="8" w:space="0" w:color="E0E0E0"/>
              <w:bottom w:val="single" w:sz="8" w:space="0" w:color="152935"/>
              <w:right w:val="single" w:sz="8" w:space="0" w:color="E0E0E0"/>
            </w:tcBorders>
            <w:shd w:val="clear" w:color="auto" w:fill="FFFFFF"/>
          </w:tcPr>
          <w:p w14:paraId="710A6C4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.016</w:t>
            </w:r>
          </w:p>
        </w:tc>
        <w:tc>
          <w:tcPr>
            <w:tcW w:w="1637" w:type="dxa"/>
            <w:tcBorders>
              <w:top w:val="single" w:sz="8" w:space="0" w:color="152935"/>
              <w:left w:val="single" w:sz="8" w:space="0" w:color="E0E0E0"/>
              <w:bottom w:val="single" w:sz="8" w:space="0" w:color="152935"/>
              <w:right w:val="single" w:sz="8" w:space="0" w:color="E0E0E0"/>
            </w:tcBorders>
            <w:shd w:val="clear" w:color="auto" w:fill="FFFFFF"/>
          </w:tcPr>
          <w:p w14:paraId="37E92AA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.005</w:t>
            </w:r>
          </w:p>
        </w:tc>
        <w:tc>
          <w:tcPr>
            <w:tcW w:w="1637" w:type="dxa"/>
            <w:tcBorders>
              <w:top w:val="single" w:sz="8" w:space="0" w:color="152935"/>
              <w:left w:val="single" w:sz="8" w:space="0" w:color="E0E0E0"/>
              <w:bottom w:val="single" w:sz="8" w:space="0" w:color="152935"/>
              <w:right w:val="single" w:sz="8" w:space="0" w:color="E0E0E0"/>
            </w:tcBorders>
            <w:shd w:val="clear" w:color="auto" w:fill="FFFFFF"/>
          </w:tcPr>
          <w:p w14:paraId="07150A9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5.34025</w:t>
            </w:r>
          </w:p>
        </w:tc>
        <w:tc>
          <w:tcPr>
            <w:tcW w:w="1637" w:type="dxa"/>
            <w:tcBorders>
              <w:top w:val="single" w:sz="8" w:space="0" w:color="152935"/>
              <w:left w:val="single" w:sz="8" w:space="0" w:color="E0E0E0"/>
              <w:bottom w:val="single" w:sz="8" w:space="0" w:color="152935"/>
              <w:right w:val="nil"/>
            </w:tcBorders>
            <w:shd w:val="clear" w:color="auto" w:fill="FFFFFF"/>
          </w:tcPr>
          <w:p w14:paraId="4D438A0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2.023</w:t>
            </w:r>
          </w:p>
        </w:tc>
      </w:tr>
      <w:tr w:rsidR="00CF7804" w:rsidRPr="00CF7804" w14:paraId="5741BE43" w14:textId="77777777">
        <w:tblPrEx>
          <w:tblCellMar>
            <w:top w:w="0" w:type="dxa"/>
            <w:bottom w:w="0" w:type="dxa"/>
          </w:tblCellMar>
        </w:tblPrEx>
        <w:trPr>
          <w:cantSplit/>
        </w:trPr>
        <w:tc>
          <w:tcPr>
            <w:tcW w:w="8152" w:type="dxa"/>
            <w:gridSpan w:val="6"/>
            <w:tcBorders>
              <w:top w:val="nil"/>
              <w:left w:val="nil"/>
              <w:bottom w:val="nil"/>
              <w:right w:val="nil"/>
            </w:tcBorders>
            <w:shd w:val="clear" w:color="auto" w:fill="FFFFFF"/>
          </w:tcPr>
          <w:p w14:paraId="2C05029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Predictors: (Constant), empathy score, Gender</w:t>
            </w:r>
          </w:p>
        </w:tc>
      </w:tr>
      <w:tr w:rsidR="00CF7804" w:rsidRPr="00CF7804" w14:paraId="27BBC5E4" w14:textId="77777777">
        <w:tblPrEx>
          <w:tblCellMar>
            <w:top w:w="0" w:type="dxa"/>
            <w:bottom w:w="0" w:type="dxa"/>
          </w:tblCellMar>
        </w:tblPrEx>
        <w:trPr>
          <w:cantSplit/>
        </w:trPr>
        <w:tc>
          <w:tcPr>
            <w:tcW w:w="8152" w:type="dxa"/>
            <w:gridSpan w:val="6"/>
            <w:tcBorders>
              <w:top w:val="nil"/>
              <w:left w:val="nil"/>
              <w:bottom w:val="nil"/>
              <w:right w:val="nil"/>
            </w:tcBorders>
            <w:shd w:val="clear" w:color="auto" w:fill="FFFFFF"/>
          </w:tcPr>
          <w:p w14:paraId="102CF4E6"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b. Dependent Variable: no mitigating factor</w:t>
            </w:r>
          </w:p>
        </w:tc>
      </w:tr>
    </w:tbl>
    <w:p w14:paraId="69A3875B"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18C8B7F"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8"/>
        <w:gridCol w:w="1433"/>
        <w:gridCol w:w="1638"/>
        <w:gridCol w:w="1143"/>
        <w:gridCol w:w="1570"/>
        <w:gridCol w:w="1143"/>
        <w:gridCol w:w="1143"/>
      </w:tblGrid>
      <w:tr w:rsidR="00CF7804" w:rsidRPr="00CF7804" w14:paraId="1D4DE937" w14:textId="77777777">
        <w:tblPrEx>
          <w:tblCellMar>
            <w:top w:w="0" w:type="dxa"/>
            <w:bottom w:w="0" w:type="dxa"/>
          </w:tblCellMar>
        </w:tblPrEx>
        <w:trPr>
          <w:cantSplit/>
        </w:trPr>
        <w:tc>
          <w:tcPr>
            <w:tcW w:w="8882" w:type="dxa"/>
            <w:gridSpan w:val="7"/>
            <w:tcBorders>
              <w:top w:val="nil"/>
              <w:left w:val="nil"/>
              <w:bottom w:val="nil"/>
              <w:right w:val="nil"/>
            </w:tcBorders>
            <w:shd w:val="clear" w:color="auto" w:fill="FFFFFF"/>
            <w:vAlign w:val="center"/>
          </w:tcPr>
          <w:p w14:paraId="47D04E05"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ANOVA</w:t>
            </w:r>
            <w:r w:rsidRPr="00CF7804">
              <w:rPr>
                <w:rFonts w:ascii="Arial" w:hAnsi="Arial" w:cs="Arial"/>
                <w:b/>
                <w:bCs/>
                <w:color w:val="010205"/>
                <w:vertAlign w:val="superscript"/>
              </w:rPr>
              <w:t>a</w:t>
            </w:r>
          </w:p>
        </w:tc>
      </w:tr>
      <w:tr w:rsidR="00CF7804" w:rsidRPr="00CF7804" w14:paraId="599E3748" w14:textId="77777777">
        <w:tblPrEx>
          <w:tblCellMar>
            <w:top w:w="0" w:type="dxa"/>
            <w:bottom w:w="0" w:type="dxa"/>
          </w:tblCellMar>
        </w:tblPrEx>
        <w:trPr>
          <w:cantSplit/>
        </w:trPr>
        <w:tc>
          <w:tcPr>
            <w:tcW w:w="2250" w:type="dxa"/>
            <w:gridSpan w:val="2"/>
            <w:tcBorders>
              <w:top w:val="nil"/>
              <w:left w:val="nil"/>
              <w:bottom w:val="single" w:sz="8" w:space="0" w:color="152935"/>
              <w:right w:val="nil"/>
            </w:tcBorders>
            <w:shd w:val="clear" w:color="auto" w:fill="FFFFFF"/>
            <w:vAlign w:val="bottom"/>
          </w:tcPr>
          <w:p w14:paraId="50F89CD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1637" w:type="dxa"/>
            <w:tcBorders>
              <w:top w:val="nil"/>
              <w:left w:val="nil"/>
              <w:bottom w:val="single" w:sz="8" w:space="0" w:color="152935"/>
              <w:right w:val="single" w:sz="8" w:space="0" w:color="E0E0E0"/>
            </w:tcBorders>
            <w:shd w:val="clear" w:color="auto" w:fill="FFFFFF"/>
            <w:vAlign w:val="bottom"/>
          </w:tcPr>
          <w:p w14:paraId="6CA52D2E"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Sum of Squares</w:t>
            </w:r>
          </w:p>
        </w:tc>
        <w:tc>
          <w:tcPr>
            <w:tcW w:w="1142" w:type="dxa"/>
            <w:tcBorders>
              <w:top w:val="nil"/>
              <w:left w:val="single" w:sz="8" w:space="0" w:color="E0E0E0"/>
              <w:bottom w:val="single" w:sz="8" w:space="0" w:color="152935"/>
              <w:right w:val="single" w:sz="8" w:space="0" w:color="E0E0E0"/>
            </w:tcBorders>
            <w:shd w:val="clear" w:color="auto" w:fill="FFFFFF"/>
            <w:vAlign w:val="bottom"/>
          </w:tcPr>
          <w:p w14:paraId="17C33872"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df</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37593545"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Mean Square</w:t>
            </w:r>
          </w:p>
        </w:tc>
        <w:tc>
          <w:tcPr>
            <w:tcW w:w="1142" w:type="dxa"/>
            <w:tcBorders>
              <w:top w:val="nil"/>
              <w:left w:val="single" w:sz="8" w:space="0" w:color="E0E0E0"/>
              <w:bottom w:val="single" w:sz="8" w:space="0" w:color="152935"/>
              <w:right w:val="single" w:sz="8" w:space="0" w:color="E0E0E0"/>
            </w:tcBorders>
            <w:shd w:val="clear" w:color="auto" w:fill="FFFFFF"/>
            <w:vAlign w:val="bottom"/>
          </w:tcPr>
          <w:p w14:paraId="745D7952"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F</w:t>
            </w:r>
          </w:p>
        </w:tc>
        <w:tc>
          <w:tcPr>
            <w:tcW w:w="1142" w:type="dxa"/>
            <w:tcBorders>
              <w:top w:val="nil"/>
              <w:left w:val="single" w:sz="8" w:space="0" w:color="E0E0E0"/>
              <w:bottom w:val="single" w:sz="8" w:space="0" w:color="152935"/>
              <w:right w:val="nil"/>
            </w:tcBorders>
            <w:shd w:val="clear" w:color="auto" w:fill="FFFFFF"/>
            <w:vAlign w:val="bottom"/>
          </w:tcPr>
          <w:p w14:paraId="4104362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Sig.</w:t>
            </w:r>
          </w:p>
        </w:tc>
      </w:tr>
      <w:tr w:rsidR="00CF7804" w:rsidRPr="00CF7804" w14:paraId="050E8C67" w14:textId="77777777">
        <w:tblPrEx>
          <w:tblCellMar>
            <w:top w:w="0" w:type="dxa"/>
            <w:bottom w:w="0" w:type="dxa"/>
          </w:tblCellMar>
        </w:tblPrEx>
        <w:trPr>
          <w:cantSplit/>
        </w:trPr>
        <w:tc>
          <w:tcPr>
            <w:tcW w:w="818" w:type="dxa"/>
            <w:vMerge w:val="restart"/>
            <w:tcBorders>
              <w:top w:val="single" w:sz="8" w:space="0" w:color="152935"/>
              <w:left w:val="nil"/>
              <w:bottom w:val="single" w:sz="8" w:space="0" w:color="152935"/>
              <w:right w:val="nil"/>
            </w:tcBorders>
            <w:shd w:val="clear" w:color="auto" w:fill="E0E0E0"/>
          </w:tcPr>
          <w:p w14:paraId="25BB991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432" w:type="dxa"/>
            <w:tcBorders>
              <w:top w:val="single" w:sz="8" w:space="0" w:color="152935"/>
              <w:left w:val="nil"/>
              <w:bottom w:val="single" w:sz="8" w:space="0" w:color="AEAEAE"/>
              <w:right w:val="nil"/>
            </w:tcBorders>
            <w:shd w:val="clear" w:color="auto" w:fill="E0E0E0"/>
          </w:tcPr>
          <w:p w14:paraId="28EC5887"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Regression</w:t>
            </w:r>
          </w:p>
        </w:tc>
        <w:tc>
          <w:tcPr>
            <w:tcW w:w="1637" w:type="dxa"/>
            <w:tcBorders>
              <w:top w:val="single" w:sz="8" w:space="0" w:color="152935"/>
              <w:left w:val="nil"/>
              <w:bottom w:val="single" w:sz="8" w:space="0" w:color="AEAEAE"/>
              <w:right w:val="single" w:sz="8" w:space="0" w:color="E0E0E0"/>
            </w:tcBorders>
            <w:shd w:val="clear" w:color="auto" w:fill="FFFFFF"/>
          </w:tcPr>
          <w:p w14:paraId="0E0CF8B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80.959</w:t>
            </w:r>
          </w:p>
        </w:tc>
        <w:tc>
          <w:tcPr>
            <w:tcW w:w="1142" w:type="dxa"/>
            <w:tcBorders>
              <w:top w:val="single" w:sz="8" w:space="0" w:color="152935"/>
              <w:left w:val="single" w:sz="8" w:space="0" w:color="E0E0E0"/>
              <w:bottom w:val="single" w:sz="8" w:space="0" w:color="AEAEAE"/>
              <w:right w:val="single" w:sz="8" w:space="0" w:color="E0E0E0"/>
            </w:tcBorders>
            <w:shd w:val="clear" w:color="auto" w:fill="FFFFFF"/>
          </w:tcPr>
          <w:p w14:paraId="22AECE9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27373FB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40.479</w:t>
            </w:r>
          </w:p>
        </w:tc>
        <w:tc>
          <w:tcPr>
            <w:tcW w:w="1142" w:type="dxa"/>
            <w:tcBorders>
              <w:top w:val="single" w:sz="8" w:space="0" w:color="152935"/>
              <w:left w:val="single" w:sz="8" w:space="0" w:color="E0E0E0"/>
              <w:bottom w:val="single" w:sz="8" w:space="0" w:color="AEAEAE"/>
              <w:right w:val="single" w:sz="8" w:space="0" w:color="E0E0E0"/>
            </w:tcBorders>
            <w:shd w:val="clear" w:color="auto" w:fill="FFFFFF"/>
          </w:tcPr>
          <w:p w14:paraId="0D94C57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1.419</w:t>
            </w:r>
          </w:p>
        </w:tc>
        <w:tc>
          <w:tcPr>
            <w:tcW w:w="1142" w:type="dxa"/>
            <w:tcBorders>
              <w:top w:val="single" w:sz="8" w:space="0" w:color="152935"/>
              <w:left w:val="single" w:sz="8" w:space="0" w:color="E0E0E0"/>
              <w:bottom w:val="single" w:sz="8" w:space="0" w:color="AEAEAE"/>
              <w:right w:val="nil"/>
            </w:tcBorders>
            <w:shd w:val="clear" w:color="auto" w:fill="FFFFFF"/>
          </w:tcPr>
          <w:p w14:paraId="1F6872F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.245</w:t>
            </w:r>
            <w:r w:rsidRPr="00CF7804">
              <w:rPr>
                <w:rFonts w:ascii="Arial" w:hAnsi="Arial" w:cs="Arial"/>
                <w:color w:val="010205"/>
                <w:sz w:val="18"/>
                <w:szCs w:val="18"/>
                <w:vertAlign w:val="superscript"/>
              </w:rPr>
              <w:t>b</w:t>
            </w:r>
          </w:p>
        </w:tc>
      </w:tr>
      <w:tr w:rsidR="00CF7804" w:rsidRPr="00CF7804" w14:paraId="5651A444" w14:textId="77777777">
        <w:tblPrEx>
          <w:tblCellMar>
            <w:top w:w="0" w:type="dxa"/>
            <w:bottom w:w="0" w:type="dxa"/>
          </w:tblCellMar>
        </w:tblPrEx>
        <w:trPr>
          <w:cantSplit/>
        </w:trPr>
        <w:tc>
          <w:tcPr>
            <w:tcW w:w="818" w:type="dxa"/>
            <w:vMerge/>
            <w:tcBorders>
              <w:top w:val="single" w:sz="8" w:space="0" w:color="152935"/>
              <w:left w:val="nil"/>
              <w:bottom w:val="single" w:sz="8" w:space="0" w:color="152935"/>
              <w:right w:val="nil"/>
            </w:tcBorders>
            <w:shd w:val="clear" w:color="auto" w:fill="E0E0E0"/>
          </w:tcPr>
          <w:p w14:paraId="1A2D00C5"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432" w:type="dxa"/>
            <w:tcBorders>
              <w:top w:val="single" w:sz="8" w:space="0" w:color="AEAEAE"/>
              <w:left w:val="nil"/>
              <w:bottom w:val="single" w:sz="8" w:space="0" w:color="AEAEAE"/>
              <w:right w:val="nil"/>
            </w:tcBorders>
            <w:shd w:val="clear" w:color="auto" w:fill="E0E0E0"/>
          </w:tcPr>
          <w:p w14:paraId="4B8345A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Residual</w:t>
            </w:r>
          </w:p>
        </w:tc>
        <w:tc>
          <w:tcPr>
            <w:tcW w:w="1637" w:type="dxa"/>
            <w:tcBorders>
              <w:top w:val="single" w:sz="8" w:space="0" w:color="AEAEAE"/>
              <w:left w:val="nil"/>
              <w:bottom w:val="single" w:sz="8" w:space="0" w:color="AEAEAE"/>
              <w:right w:val="single" w:sz="8" w:space="0" w:color="E0E0E0"/>
            </w:tcBorders>
            <w:shd w:val="clear" w:color="auto" w:fill="FFFFFF"/>
          </w:tcPr>
          <w:p w14:paraId="061316F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5076.246</w:t>
            </w:r>
          </w:p>
        </w:tc>
        <w:tc>
          <w:tcPr>
            <w:tcW w:w="1142" w:type="dxa"/>
            <w:tcBorders>
              <w:top w:val="single" w:sz="8" w:space="0" w:color="AEAEAE"/>
              <w:left w:val="single" w:sz="8" w:space="0" w:color="E0E0E0"/>
              <w:bottom w:val="single" w:sz="8" w:space="0" w:color="AEAEAE"/>
              <w:right w:val="single" w:sz="8" w:space="0" w:color="E0E0E0"/>
            </w:tcBorders>
            <w:shd w:val="clear" w:color="auto" w:fill="FFFFFF"/>
          </w:tcPr>
          <w:p w14:paraId="2563F32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178</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067392E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28.518</w:t>
            </w:r>
          </w:p>
        </w:tc>
        <w:tc>
          <w:tcPr>
            <w:tcW w:w="114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AD6A3AC"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2" w:type="dxa"/>
            <w:tcBorders>
              <w:top w:val="single" w:sz="8" w:space="0" w:color="AEAEAE"/>
              <w:left w:val="single" w:sz="8" w:space="0" w:color="E0E0E0"/>
              <w:bottom w:val="single" w:sz="8" w:space="0" w:color="AEAEAE"/>
              <w:right w:val="nil"/>
            </w:tcBorders>
            <w:shd w:val="clear" w:color="auto" w:fill="FFFFFF"/>
            <w:vAlign w:val="center"/>
          </w:tcPr>
          <w:p w14:paraId="3751C079"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49E30313" w14:textId="77777777">
        <w:tblPrEx>
          <w:tblCellMar>
            <w:top w:w="0" w:type="dxa"/>
            <w:bottom w:w="0" w:type="dxa"/>
          </w:tblCellMar>
        </w:tblPrEx>
        <w:trPr>
          <w:cantSplit/>
        </w:trPr>
        <w:tc>
          <w:tcPr>
            <w:tcW w:w="818" w:type="dxa"/>
            <w:vMerge/>
            <w:tcBorders>
              <w:top w:val="single" w:sz="8" w:space="0" w:color="152935"/>
              <w:left w:val="nil"/>
              <w:bottom w:val="single" w:sz="8" w:space="0" w:color="152935"/>
              <w:right w:val="nil"/>
            </w:tcBorders>
            <w:shd w:val="clear" w:color="auto" w:fill="E0E0E0"/>
          </w:tcPr>
          <w:p w14:paraId="1517BB64"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432" w:type="dxa"/>
            <w:tcBorders>
              <w:top w:val="single" w:sz="8" w:space="0" w:color="AEAEAE"/>
              <w:left w:val="nil"/>
              <w:bottom w:val="single" w:sz="8" w:space="0" w:color="152935"/>
              <w:right w:val="nil"/>
            </w:tcBorders>
            <w:shd w:val="clear" w:color="auto" w:fill="E0E0E0"/>
          </w:tcPr>
          <w:p w14:paraId="4A7CBA6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Total</w:t>
            </w:r>
          </w:p>
        </w:tc>
        <w:tc>
          <w:tcPr>
            <w:tcW w:w="1637" w:type="dxa"/>
            <w:tcBorders>
              <w:top w:val="single" w:sz="8" w:space="0" w:color="AEAEAE"/>
              <w:left w:val="nil"/>
              <w:bottom w:val="single" w:sz="8" w:space="0" w:color="152935"/>
              <w:right w:val="single" w:sz="8" w:space="0" w:color="E0E0E0"/>
            </w:tcBorders>
            <w:shd w:val="clear" w:color="auto" w:fill="FFFFFF"/>
          </w:tcPr>
          <w:p w14:paraId="2E06E6E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5157.204</w:t>
            </w:r>
          </w:p>
        </w:tc>
        <w:tc>
          <w:tcPr>
            <w:tcW w:w="1142" w:type="dxa"/>
            <w:tcBorders>
              <w:top w:val="single" w:sz="8" w:space="0" w:color="AEAEAE"/>
              <w:left w:val="single" w:sz="8" w:space="0" w:color="E0E0E0"/>
              <w:bottom w:val="single" w:sz="8" w:space="0" w:color="152935"/>
              <w:right w:val="single" w:sz="8" w:space="0" w:color="E0E0E0"/>
            </w:tcBorders>
            <w:shd w:val="clear" w:color="auto" w:fill="FFFFFF"/>
          </w:tcPr>
          <w:p w14:paraId="59D58A6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180</w:t>
            </w:r>
          </w:p>
        </w:tc>
        <w:tc>
          <w:tcPr>
            <w:tcW w:w="156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02A903D"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BEC6EAB"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2" w:type="dxa"/>
            <w:tcBorders>
              <w:top w:val="single" w:sz="8" w:space="0" w:color="AEAEAE"/>
              <w:left w:val="single" w:sz="8" w:space="0" w:color="E0E0E0"/>
              <w:bottom w:val="single" w:sz="8" w:space="0" w:color="152935"/>
              <w:right w:val="nil"/>
            </w:tcBorders>
            <w:shd w:val="clear" w:color="auto" w:fill="FFFFFF"/>
            <w:vAlign w:val="center"/>
          </w:tcPr>
          <w:p w14:paraId="285E6F5D"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1CDD19C9" w14:textId="77777777">
        <w:tblPrEx>
          <w:tblCellMar>
            <w:top w:w="0" w:type="dxa"/>
            <w:bottom w:w="0" w:type="dxa"/>
          </w:tblCellMar>
        </w:tblPrEx>
        <w:trPr>
          <w:cantSplit/>
        </w:trPr>
        <w:tc>
          <w:tcPr>
            <w:tcW w:w="8882" w:type="dxa"/>
            <w:gridSpan w:val="7"/>
            <w:tcBorders>
              <w:top w:val="nil"/>
              <w:left w:val="nil"/>
              <w:bottom w:val="nil"/>
              <w:right w:val="nil"/>
            </w:tcBorders>
            <w:shd w:val="clear" w:color="auto" w:fill="FFFFFF"/>
          </w:tcPr>
          <w:p w14:paraId="24F9C3E6"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no mitigating factor</w:t>
            </w:r>
          </w:p>
        </w:tc>
      </w:tr>
      <w:tr w:rsidR="00CF7804" w:rsidRPr="00CF7804" w14:paraId="63042C7E" w14:textId="77777777">
        <w:tblPrEx>
          <w:tblCellMar>
            <w:top w:w="0" w:type="dxa"/>
            <w:bottom w:w="0" w:type="dxa"/>
          </w:tblCellMar>
        </w:tblPrEx>
        <w:trPr>
          <w:cantSplit/>
        </w:trPr>
        <w:tc>
          <w:tcPr>
            <w:tcW w:w="8882" w:type="dxa"/>
            <w:gridSpan w:val="7"/>
            <w:tcBorders>
              <w:top w:val="nil"/>
              <w:left w:val="nil"/>
              <w:bottom w:val="nil"/>
              <w:right w:val="nil"/>
            </w:tcBorders>
            <w:shd w:val="clear" w:color="auto" w:fill="FFFFFF"/>
          </w:tcPr>
          <w:p w14:paraId="6932F594"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b. Predictors: (Constant), empathy score, Gender</w:t>
            </w:r>
          </w:p>
        </w:tc>
      </w:tr>
    </w:tbl>
    <w:p w14:paraId="322BD609"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56BEDF33"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13241" w:type="dxa"/>
        <w:tblInd w:w="-14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9"/>
        <w:gridCol w:w="1418"/>
        <w:gridCol w:w="1134"/>
        <w:gridCol w:w="1276"/>
        <w:gridCol w:w="1701"/>
        <w:gridCol w:w="992"/>
        <w:gridCol w:w="1134"/>
        <w:gridCol w:w="3734"/>
        <w:gridCol w:w="1143"/>
      </w:tblGrid>
      <w:tr w:rsidR="00CF7804" w:rsidRPr="00CF7804" w14:paraId="65E8ABFD" w14:textId="77777777" w:rsidTr="00CF7804">
        <w:tblPrEx>
          <w:tblCellMar>
            <w:top w:w="0" w:type="dxa"/>
            <w:bottom w:w="0" w:type="dxa"/>
          </w:tblCellMar>
        </w:tblPrEx>
        <w:trPr>
          <w:cantSplit/>
        </w:trPr>
        <w:tc>
          <w:tcPr>
            <w:tcW w:w="13241" w:type="dxa"/>
            <w:gridSpan w:val="9"/>
            <w:tcBorders>
              <w:top w:val="nil"/>
              <w:left w:val="nil"/>
              <w:bottom w:val="nil"/>
              <w:right w:val="nil"/>
            </w:tcBorders>
            <w:shd w:val="clear" w:color="auto" w:fill="FFFFFF"/>
            <w:vAlign w:val="center"/>
          </w:tcPr>
          <w:p w14:paraId="73858FC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Coefficients</w:t>
            </w:r>
            <w:r w:rsidRPr="00CF7804">
              <w:rPr>
                <w:rFonts w:ascii="Arial" w:hAnsi="Arial" w:cs="Arial"/>
                <w:b/>
                <w:bCs/>
                <w:color w:val="010205"/>
                <w:vertAlign w:val="superscript"/>
              </w:rPr>
              <w:t>a</w:t>
            </w:r>
          </w:p>
        </w:tc>
      </w:tr>
      <w:tr w:rsidR="00CF7804" w:rsidRPr="00CF7804" w14:paraId="51AF29E7" w14:textId="77777777" w:rsidTr="003E05BA">
        <w:tblPrEx>
          <w:tblCellMar>
            <w:top w:w="0" w:type="dxa"/>
            <w:bottom w:w="0" w:type="dxa"/>
          </w:tblCellMar>
        </w:tblPrEx>
        <w:trPr>
          <w:cantSplit/>
        </w:trPr>
        <w:tc>
          <w:tcPr>
            <w:tcW w:w="2127" w:type="dxa"/>
            <w:gridSpan w:val="2"/>
            <w:vMerge w:val="restart"/>
            <w:tcBorders>
              <w:top w:val="nil"/>
              <w:left w:val="nil"/>
              <w:bottom w:val="nil"/>
              <w:right w:val="nil"/>
            </w:tcBorders>
            <w:shd w:val="clear" w:color="auto" w:fill="FFFFFF"/>
            <w:vAlign w:val="bottom"/>
          </w:tcPr>
          <w:p w14:paraId="2A1AF0D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2410" w:type="dxa"/>
            <w:gridSpan w:val="2"/>
            <w:tcBorders>
              <w:top w:val="nil"/>
              <w:left w:val="nil"/>
              <w:bottom w:val="nil"/>
              <w:right w:val="single" w:sz="8" w:space="0" w:color="E0E0E0"/>
            </w:tcBorders>
            <w:shd w:val="clear" w:color="auto" w:fill="FFFFFF"/>
            <w:vAlign w:val="bottom"/>
          </w:tcPr>
          <w:p w14:paraId="6696191B" w14:textId="77777777" w:rsidR="00CF7804" w:rsidRPr="00CF7804" w:rsidRDefault="00CF7804" w:rsidP="00CF7804">
            <w:pPr>
              <w:autoSpaceDE w:val="0"/>
              <w:autoSpaceDN w:val="0"/>
              <w:adjustRightInd w:val="0"/>
              <w:spacing w:after="0" w:line="320" w:lineRule="atLeast"/>
              <w:ind w:right="60"/>
              <w:rPr>
                <w:rFonts w:ascii="Arial" w:hAnsi="Arial" w:cs="Arial"/>
                <w:color w:val="264A60"/>
                <w:sz w:val="18"/>
                <w:szCs w:val="18"/>
              </w:rPr>
            </w:pPr>
            <w:r w:rsidRPr="00CF7804">
              <w:rPr>
                <w:rFonts w:ascii="Arial" w:hAnsi="Arial" w:cs="Arial"/>
                <w:color w:val="264A60"/>
                <w:sz w:val="18"/>
                <w:szCs w:val="18"/>
              </w:rPr>
              <w:t>Unstandardized Coefficients</w:t>
            </w:r>
          </w:p>
        </w:tc>
        <w:tc>
          <w:tcPr>
            <w:tcW w:w="1701" w:type="dxa"/>
            <w:tcBorders>
              <w:top w:val="nil"/>
              <w:left w:val="single" w:sz="8" w:space="0" w:color="E0E0E0"/>
              <w:bottom w:val="nil"/>
              <w:right w:val="single" w:sz="8" w:space="0" w:color="E0E0E0"/>
            </w:tcBorders>
            <w:shd w:val="clear" w:color="auto" w:fill="FFFFFF"/>
            <w:vAlign w:val="bottom"/>
          </w:tcPr>
          <w:p w14:paraId="274E1912"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Standardized Coefficients</w:t>
            </w:r>
          </w:p>
        </w:tc>
        <w:tc>
          <w:tcPr>
            <w:tcW w:w="992" w:type="dxa"/>
            <w:vMerge w:val="restart"/>
            <w:tcBorders>
              <w:top w:val="nil"/>
              <w:left w:val="single" w:sz="8" w:space="0" w:color="E0E0E0"/>
              <w:bottom w:val="nil"/>
              <w:right w:val="single" w:sz="8" w:space="0" w:color="E0E0E0"/>
            </w:tcBorders>
            <w:shd w:val="clear" w:color="auto" w:fill="FFFFFF"/>
            <w:vAlign w:val="bottom"/>
          </w:tcPr>
          <w:p w14:paraId="7A248F78"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t</w:t>
            </w:r>
          </w:p>
        </w:tc>
        <w:tc>
          <w:tcPr>
            <w:tcW w:w="1134" w:type="dxa"/>
            <w:vMerge w:val="restart"/>
            <w:tcBorders>
              <w:top w:val="nil"/>
              <w:left w:val="single" w:sz="8" w:space="0" w:color="E0E0E0"/>
              <w:bottom w:val="nil"/>
              <w:right w:val="single" w:sz="8" w:space="0" w:color="E0E0E0"/>
            </w:tcBorders>
            <w:shd w:val="clear" w:color="auto" w:fill="FFFFFF"/>
            <w:vAlign w:val="bottom"/>
          </w:tcPr>
          <w:p w14:paraId="67A0D6D1"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Sig.</w:t>
            </w:r>
          </w:p>
        </w:tc>
        <w:tc>
          <w:tcPr>
            <w:tcW w:w="4877" w:type="dxa"/>
            <w:gridSpan w:val="2"/>
            <w:tcBorders>
              <w:top w:val="nil"/>
              <w:left w:val="single" w:sz="8" w:space="0" w:color="E0E0E0"/>
              <w:bottom w:val="nil"/>
              <w:right w:val="nil"/>
            </w:tcBorders>
            <w:shd w:val="clear" w:color="auto" w:fill="FFFFFF"/>
            <w:vAlign w:val="bottom"/>
          </w:tcPr>
          <w:p w14:paraId="205E033E"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Collinearity Statistics</w:t>
            </w:r>
          </w:p>
        </w:tc>
      </w:tr>
      <w:tr w:rsidR="00CF7804" w:rsidRPr="00CF7804" w14:paraId="40A24E30" w14:textId="77777777" w:rsidTr="003E05BA">
        <w:tblPrEx>
          <w:tblCellMar>
            <w:top w:w="0" w:type="dxa"/>
            <w:bottom w:w="0" w:type="dxa"/>
          </w:tblCellMar>
        </w:tblPrEx>
        <w:trPr>
          <w:cantSplit/>
        </w:trPr>
        <w:tc>
          <w:tcPr>
            <w:tcW w:w="2127" w:type="dxa"/>
            <w:gridSpan w:val="2"/>
            <w:vMerge/>
            <w:tcBorders>
              <w:top w:val="nil"/>
              <w:left w:val="nil"/>
              <w:bottom w:val="nil"/>
              <w:right w:val="nil"/>
            </w:tcBorders>
            <w:shd w:val="clear" w:color="auto" w:fill="FFFFFF"/>
            <w:vAlign w:val="bottom"/>
          </w:tcPr>
          <w:p w14:paraId="47E76E97"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134" w:type="dxa"/>
            <w:tcBorders>
              <w:top w:val="nil"/>
              <w:left w:val="nil"/>
              <w:bottom w:val="single" w:sz="8" w:space="0" w:color="152935"/>
              <w:right w:val="single" w:sz="8" w:space="0" w:color="E0E0E0"/>
            </w:tcBorders>
            <w:shd w:val="clear" w:color="auto" w:fill="FFFFFF"/>
            <w:vAlign w:val="bottom"/>
          </w:tcPr>
          <w:p w14:paraId="148A715F"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B</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1E2C0D2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Error</w:t>
            </w:r>
          </w:p>
        </w:tc>
        <w:tc>
          <w:tcPr>
            <w:tcW w:w="1701" w:type="dxa"/>
            <w:tcBorders>
              <w:top w:val="nil"/>
              <w:left w:val="single" w:sz="8" w:space="0" w:color="E0E0E0"/>
              <w:bottom w:val="single" w:sz="8" w:space="0" w:color="152935"/>
              <w:right w:val="single" w:sz="8" w:space="0" w:color="E0E0E0"/>
            </w:tcBorders>
            <w:shd w:val="clear" w:color="auto" w:fill="FFFFFF"/>
            <w:vAlign w:val="bottom"/>
          </w:tcPr>
          <w:p w14:paraId="1B022BA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Beta</w:t>
            </w:r>
          </w:p>
        </w:tc>
        <w:tc>
          <w:tcPr>
            <w:tcW w:w="992" w:type="dxa"/>
            <w:vMerge/>
            <w:tcBorders>
              <w:top w:val="nil"/>
              <w:left w:val="single" w:sz="8" w:space="0" w:color="E0E0E0"/>
              <w:bottom w:val="nil"/>
              <w:right w:val="single" w:sz="8" w:space="0" w:color="E0E0E0"/>
            </w:tcBorders>
            <w:shd w:val="clear" w:color="auto" w:fill="FFFFFF"/>
            <w:vAlign w:val="bottom"/>
          </w:tcPr>
          <w:p w14:paraId="3D5150E7"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134" w:type="dxa"/>
            <w:vMerge/>
            <w:tcBorders>
              <w:top w:val="nil"/>
              <w:left w:val="single" w:sz="8" w:space="0" w:color="E0E0E0"/>
              <w:bottom w:val="nil"/>
              <w:right w:val="single" w:sz="8" w:space="0" w:color="E0E0E0"/>
            </w:tcBorders>
            <w:shd w:val="clear" w:color="auto" w:fill="FFFFFF"/>
            <w:vAlign w:val="bottom"/>
          </w:tcPr>
          <w:p w14:paraId="73998056"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3734" w:type="dxa"/>
            <w:tcBorders>
              <w:top w:val="nil"/>
              <w:left w:val="single" w:sz="8" w:space="0" w:color="E0E0E0"/>
              <w:bottom w:val="single" w:sz="8" w:space="0" w:color="152935"/>
              <w:right w:val="single" w:sz="8" w:space="0" w:color="E0E0E0"/>
            </w:tcBorders>
            <w:shd w:val="clear" w:color="auto" w:fill="FFFFFF"/>
            <w:vAlign w:val="bottom"/>
          </w:tcPr>
          <w:p w14:paraId="62DD5BF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Tolerance</w:t>
            </w:r>
          </w:p>
        </w:tc>
        <w:tc>
          <w:tcPr>
            <w:tcW w:w="1143" w:type="dxa"/>
            <w:tcBorders>
              <w:top w:val="nil"/>
              <w:left w:val="single" w:sz="8" w:space="0" w:color="E0E0E0"/>
              <w:bottom w:val="single" w:sz="8" w:space="0" w:color="152935"/>
              <w:right w:val="nil"/>
            </w:tcBorders>
            <w:shd w:val="clear" w:color="auto" w:fill="FFFFFF"/>
            <w:vAlign w:val="bottom"/>
          </w:tcPr>
          <w:p w14:paraId="611D6B17"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VIF</w:t>
            </w:r>
          </w:p>
        </w:tc>
      </w:tr>
      <w:tr w:rsidR="00CF7804" w:rsidRPr="00CF7804" w14:paraId="3482D64A" w14:textId="77777777" w:rsidTr="003E05BA">
        <w:tblPrEx>
          <w:tblCellMar>
            <w:top w:w="0" w:type="dxa"/>
            <w:bottom w:w="0" w:type="dxa"/>
          </w:tblCellMar>
        </w:tblPrEx>
        <w:trPr>
          <w:cantSplit/>
        </w:trPr>
        <w:tc>
          <w:tcPr>
            <w:tcW w:w="709" w:type="dxa"/>
            <w:vMerge w:val="restart"/>
            <w:tcBorders>
              <w:top w:val="single" w:sz="8" w:space="0" w:color="152935"/>
              <w:left w:val="nil"/>
              <w:bottom w:val="single" w:sz="8" w:space="0" w:color="152935"/>
              <w:right w:val="nil"/>
            </w:tcBorders>
            <w:shd w:val="clear" w:color="auto" w:fill="E0E0E0"/>
          </w:tcPr>
          <w:p w14:paraId="2D9E527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418" w:type="dxa"/>
            <w:tcBorders>
              <w:top w:val="single" w:sz="8" w:space="0" w:color="152935"/>
              <w:left w:val="nil"/>
              <w:bottom w:val="single" w:sz="8" w:space="0" w:color="AEAEAE"/>
              <w:right w:val="nil"/>
            </w:tcBorders>
            <w:shd w:val="clear" w:color="auto" w:fill="E0E0E0"/>
          </w:tcPr>
          <w:p w14:paraId="2DCD8C1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(Constant)</w:t>
            </w:r>
          </w:p>
        </w:tc>
        <w:tc>
          <w:tcPr>
            <w:tcW w:w="1134" w:type="dxa"/>
            <w:tcBorders>
              <w:top w:val="single" w:sz="8" w:space="0" w:color="152935"/>
              <w:left w:val="nil"/>
              <w:bottom w:val="single" w:sz="8" w:space="0" w:color="AEAEAE"/>
              <w:right w:val="single" w:sz="8" w:space="0" w:color="E0E0E0"/>
            </w:tcBorders>
            <w:shd w:val="clear" w:color="auto" w:fill="FFFFFF"/>
          </w:tcPr>
          <w:p w14:paraId="4183724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28.343</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6AC391D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3.465</w:t>
            </w:r>
          </w:p>
        </w:tc>
        <w:tc>
          <w:tcPr>
            <w:tcW w:w="1701"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6BBEB799"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0E96684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8.179</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3B2A999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w:t>
            </w:r>
          </w:p>
        </w:tc>
        <w:tc>
          <w:tcPr>
            <w:tcW w:w="3734"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6C535274"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152935"/>
              <w:left w:val="single" w:sz="8" w:space="0" w:color="E0E0E0"/>
              <w:bottom w:val="single" w:sz="8" w:space="0" w:color="AEAEAE"/>
              <w:right w:val="nil"/>
            </w:tcBorders>
            <w:shd w:val="clear" w:color="auto" w:fill="FFFFFF"/>
            <w:vAlign w:val="center"/>
          </w:tcPr>
          <w:p w14:paraId="538F1E1B"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49AE8963" w14:textId="77777777" w:rsidTr="003E05BA">
        <w:tblPrEx>
          <w:tblCellMar>
            <w:top w:w="0" w:type="dxa"/>
            <w:bottom w:w="0" w:type="dxa"/>
          </w:tblCellMar>
        </w:tblPrEx>
        <w:trPr>
          <w:cantSplit/>
        </w:trPr>
        <w:tc>
          <w:tcPr>
            <w:tcW w:w="709" w:type="dxa"/>
            <w:vMerge/>
            <w:tcBorders>
              <w:top w:val="single" w:sz="8" w:space="0" w:color="152935"/>
              <w:left w:val="nil"/>
              <w:bottom w:val="single" w:sz="8" w:space="0" w:color="152935"/>
              <w:right w:val="nil"/>
            </w:tcBorders>
            <w:shd w:val="clear" w:color="auto" w:fill="E0E0E0"/>
          </w:tcPr>
          <w:p w14:paraId="1A639E9D"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418" w:type="dxa"/>
            <w:tcBorders>
              <w:top w:val="single" w:sz="8" w:space="0" w:color="AEAEAE"/>
              <w:left w:val="nil"/>
              <w:bottom w:val="single" w:sz="8" w:space="0" w:color="AEAEAE"/>
              <w:right w:val="nil"/>
            </w:tcBorders>
            <w:shd w:val="clear" w:color="auto" w:fill="E0E0E0"/>
          </w:tcPr>
          <w:p w14:paraId="7AC8BCAE"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134" w:type="dxa"/>
            <w:tcBorders>
              <w:top w:val="single" w:sz="8" w:space="0" w:color="AEAEAE"/>
              <w:left w:val="nil"/>
              <w:bottom w:val="single" w:sz="8" w:space="0" w:color="AEAEAE"/>
              <w:right w:val="single" w:sz="8" w:space="0" w:color="E0E0E0"/>
            </w:tcBorders>
            <w:shd w:val="clear" w:color="auto" w:fill="FFFFFF"/>
          </w:tcPr>
          <w:p w14:paraId="01FB62A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-1.052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2403D1C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.806</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4193422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-.098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95D4C2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-1.305</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B401FC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.194</w:t>
            </w:r>
          </w:p>
        </w:tc>
        <w:tc>
          <w:tcPr>
            <w:tcW w:w="3734" w:type="dxa"/>
            <w:tcBorders>
              <w:top w:val="single" w:sz="8" w:space="0" w:color="AEAEAE"/>
              <w:left w:val="single" w:sz="8" w:space="0" w:color="E0E0E0"/>
              <w:bottom w:val="single" w:sz="8" w:space="0" w:color="AEAEAE"/>
              <w:right w:val="single" w:sz="8" w:space="0" w:color="E0E0E0"/>
            </w:tcBorders>
            <w:shd w:val="clear" w:color="auto" w:fill="FFFFFF"/>
          </w:tcPr>
          <w:p w14:paraId="06110A4A" w14:textId="77777777" w:rsidR="00CF7804" w:rsidRPr="00CF7804" w:rsidRDefault="00CF7804" w:rsidP="003E05BA">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.978</w:t>
            </w:r>
          </w:p>
        </w:tc>
        <w:tc>
          <w:tcPr>
            <w:tcW w:w="1143" w:type="dxa"/>
            <w:tcBorders>
              <w:top w:val="single" w:sz="8" w:space="0" w:color="AEAEAE"/>
              <w:left w:val="single" w:sz="8" w:space="0" w:color="E0E0E0"/>
              <w:bottom w:val="single" w:sz="8" w:space="0" w:color="AEAEAE"/>
              <w:right w:val="nil"/>
            </w:tcBorders>
            <w:shd w:val="clear" w:color="auto" w:fill="FFFFFF"/>
          </w:tcPr>
          <w:p w14:paraId="56C4744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1.023</w:t>
            </w:r>
          </w:p>
        </w:tc>
      </w:tr>
      <w:tr w:rsidR="00CF7804" w:rsidRPr="00CF7804" w14:paraId="4960F4CE" w14:textId="77777777" w:rsidTr="003E05BA">
        <w:tblPrEx>
          <w:tblCellMar>
            <w:top w:w="0" w:type="dxa"/>
            <w:bottom w:w="0" w:type="dxa"/>
          </w:tblCellMar>
        </w:tblPrEx>
        <w:trPr>
          <w:cantSplit/>
        </w:trPr>
        <w:tc>
          <w:tcPr>
            <w:tcW w:w="709" w:type="dxa"/>
            <w:vMerge/>
            <w:tcBorders>
              <w:top w:val="single" w:sz="8" w:space="0" w:color="152935"/>
              <w:left w:val="nil"/>
              <w:bottom w:val="single" w:sz="8" w:space="0" w:color="152935"/>
              <w:right w:val="nil"/>
            </w:tcBorders>
            <w:shd w:val="clear" w:color="auto" w:fill="E0E0E0"/>
          </w:tcPr>
          <w:p w14:paraId="47D96585"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418" w:type="dxa"/>
            <w:tcBorders>
              <w:top w:val="single" w:sz="8" w:space="0" w:color="AEAEAE"/>
              <w:left w:val="nil"/>
              <w:bottom w:val="single" w:sz="8" w:space="0" w:color="152935"/>
              <w:right w:val="nil"/>
            </w:tcBorders>
            <w:shd w:val="clear" w:color="auto" w:fill="E0E0E0"/>
          </w:tcPr>
          <w:p w14:paraId="7A186EE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134" w:type="dxa"/>
            <w:tcBorders>
              <w:top w:val="single" w:sz="8" w:space="0" w:color="AEAEAE"/>
              <w:left w:val="nil"/>
              <w:bottom w:val="single" w:sz="8" w:space="0" w:color="152935"/>
              <w:right w:val="single" w:sz="8" w:space="0" w:color="E0E0E0"/>
            </w:tcBorders>
            <w:shd w:val="clear" w:color="auto" w:fill="FFFFFF"/>
          </w:tcPr>
          <w:p w14:paraId="1662F6E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-.141</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6DA78A5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.113</w:t>
            </w:r>
          </w:p>
        </w:tc>
        <w:tc>
          <w:tcPr>
            <w:tcW w:w="1701" w:type="dxa"/>
            <w:tcBorders>
              <w:top w:val="single" w:sz="8" w:space="0" w:color="AEAEAE"/>
              <w:left w:val="single" w:sz="8" w:space="0" w:color="E0E0E0"/>
              <w:bottom w:val="single" w:sz="8" w:space="0" w:color="152935"/>
              <w:right w:val="single" w:sz="8" w:space="0" w:color="E0E0E0"/>
            </w:tcBorders>
            <w:shd w:val="clear" w:color="auto" w:fill="FFFFFF"/>
          </w:tcPr>
          <w:p w14:paraId="4F72CD7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-.094</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024178B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-1.249</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24C0010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.213</w:t>
            </w:r>
          </w:p>
        </w:tc>
        <w:tc>
          <w:tcPr>
            <w:tcW w:w="3734" w:type="dxa"/>
            <w:tcBorders>
              <w:top w:val="single" w:sz="8" w:space="0" w:color="AEAEAE"/>
              <w:left w:val="single" w:sz="8" w:space="0" w:color="E0E0E0"/>
              <w:bottom w:val="single" w:sz="8" w:space="0" w:color="152935"/>
              <w:right w:val="single" w:sz="8" w:space="0" w:color="E0E0E0"/>
            </w:tcBorders>
            <w:shd w:val="clear" w:color="auto" w:fill="FFFFFF"/>
          </w:tcPr>
          <w:p w14:paraId="74F55F5C" w14:textId="77777777" w:rsidR="00CF7804" w:rsidRPr="00CF7804" w:rsidRDefault="00CF7804" w:rsidP="003E05BA">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.978</w:t>
            </w:r>
          </w:p>
        </w:tc>
        <w:tc>
          <w:tcPr>
            <w:tcW w:w="1143" w:type="dxa"/>
            <w:tcBorders>
              <w:top w:val="single" w:sz="8" w:space="0" w:color="AEAEAE"/>
              <w:left w:val="single" w:sz="8" w:space="0" w:color="E0E0E0"/>
              <w:bottom w:val="single" w:sz="8" w:space="0" w:color="152935"/>
              <w:right w:val="nil"/>
            </w:tcBorders>
            <w:shd w:val="clear" w:color="auto" w:fill="FFFFFF"/>
          </w:tcPr>
          <w:p w14:paraId="0458452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1.023</w:t>
            </w:r>
          </w:p>
        </w:tc>
      </w:tr>
      <w:tr w:rsidR="00CF7804" w:rsidRPr="00CF7804" w14:paraId="341AD057" w14:textId="77777777" w:rsidTr="00CF7804">
        <w:tblPrEx>
          <w:tblCellMar>
            <w:top w:w="0" w:type="dxa"/>
            <w:bottom w:w="0" w:type="dxa"/>
          </w:tblCellMar>
        </w:tblPrEx>
        <w:trPr>
          <w:cantSplit/>
        </w:trPr>
        <w:tc>
          <w:tcPr>
            <w:tcW w:w="13241" w:type="dxa"/>
            <w:gridSpan w:val="9"/>
            <w:tcBorders>
              <w:top w:val="nil"/>
              <w:left w:val="nil"/>
              <w:bottom w:val="nil"/>
              <w:right w:val="nil"/>
            </w:tcBorders>
            <w:shd w:val="clear" w:color="auto" w:fill="FFFFFF"/>
          </w:tcPr>
          <w:p w14:paraId="279C594E"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no mitigating factor</w:t>
            </w:r>
          </w:p>
        </w:tc>
      </w:tr>
    </w:tbl>
    <w:p w14:paraId="03B76CA1"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2ECF19DB"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93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6"/>
        <w:gridCol w:w="1365"/>
        <w:gridCol w:w="1365"/>
        <w:gridCol w:w="1638"/>
        <w:gridCol w:w="1314"/>
        <w:gridCol w:w="1143"/>
        <w:gridCol w:w="1638"/>
      </w:tblGrid>
      <w:tr w:rsidR="00CF7804" w:rsidRPr="00CF7804" w14:paraId="0DC90A61" w14:textId="77777777">
        <w:tblPrEx>
          <w:tblCellMar>
            <w:top w:w="0" w:type="dxa"/>
            <w:bottom w:w="0" w:type="dxa"/>
          </w:tblCellMar>
        </w:tblPrEx>
        <w:trPr>
          <w:cantSplit/>
        </w:trPr>
        <w:tc>
          <w:tcPr>
            <w:tcW w:w="9345" w:type="dxa"/>
            <w:gridSpan w:val="7"/>
            <w:tcBorders>
              <w:top w:val="nil"/>
              <w:left w:val="nil"/>
              <w:bottom w:val="nil"/>
              <w:right w:val="nil"/>
            </w:tcBorders>
            <w:shd w:val="clear" w:color="auto" w:fill="FFFFFF"/>
            <w:vAlign w:val="center"/>
          </w:tcPr>
          <w:p w14:paraId="5A1FB754"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Collinearity Diagnostics</w:t>
            </w:r>
            <w:r w:rsidRPr="00CF7804">
              <w:rPr>
                <w:rFonts w:ascii="Arial" w:hAnsi="Arial" w:cs="Arial"/>
                <w:b/>
                <w:bCs/>
                <w:color w:val="010205"/>
                <w:vertAlign w:val="superscript"/>
              </w:rPr>
              <w:t>a</w:t>
            </w:r>
          </w:p>
        </w:tc>
      </w:tr>
      <w:tr w:rsidR="00CF7804" w:rsidRPr="00CF7804" w14:paraId="1CCE0448" w14:textId="77777777">
        <w:tblPrEx>
          <w:tblCellMar>
            <w:top w:w="0" w:type="dxa"/>
            <w:bottom w:w="0" w:type="dxa"/>
          </w:tblCellMar>
        </w:tblPrEx>
        <w:trPr>
          <w:cantSplit/>
        </w:trPr>
        <w:tc>
          <w:tcPr>
            <w:tcW w:w="887" w:type="dxa"/>
            <w:vMerge w:val="restart"/>
            <w:tcBorders>
              <w:top w:val="nil"/>
              <w:left w:val="nil"/>
              <w:bottom w:val="nil"/>
              <w:right w:val="nil"/>
            </w:tcBorders>
            <w:shd w:val="clear" w:color="auto" w:fill="FFFFFF"/>
            <w:vAlign w:val="bottom"/>
          </w:tcPr>
          <w:p w14:paraId="749FDE3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1364" w:type="dxa"/>
            <w:vMerge w:val="restart"/>
            <w:tcBorders>
              <w:top w:val="nil"/>
              <w:left w:val="nil"/>
              <w:bottom w:val="nil"/>
              <w:right w:val="nil"/>
            </w:tcBorders>
            <w:shd w:val="clear" w:color="auto" w:fill="FFFFFF"/>
            <w:vAlign w:val="bottom"/>
          </w:tcPr>
          <w:p w14:paraId="341BC50F"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Dimension</w:t>
            </w:r>
          </w:p>
        </w:tc>
        <w:tc>
          <w:tcPr>
            <w:tcW w:w="1364" w:type="dxa"/>
            <w:vMerge w:val="restart"/>
            <w:tcBorders>
              <w:top w:val="nil"/>
              <w:left w:val="nil"/>
              <w:bottom w:val="nil"/>
              <w:right w:val="single" w:sz="8" w:space="0" w:color="E0E0E0"/>
            </w:tcBorders>
            <w:shd w:val="clear" w:color="auto" w:fill="FFFFFF"/>
            <w:vAlign w:val="bottom"/>
          </w:tcPr>
          <w:p w14:paraId="2863A06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Eigenvalue</w:t>
            </w:r>
          </w:p>
        </w:tc>
        <w:tc>
          <w:tcPr>
            <w:tcW w:w="1637" w:type="dxa"/>
            <w:vMerge w:val="restart"/>
            <w:tcBorders>
              <w:top w:val="nil"/>
              <w:left w:val="single" w:sz="8" w:space="0" w:color="E0E0E0"/>
              <w:bottom w:val="nil"/>
              <w:right w:val="single" w:sz="8" w:space="0" w:color="E0E0E0"/>
            </w:tcBorders>
            <w:shd w:val="clear" w:color="auto" w:fill="FFFFFF"/>
            <w:vAlign w:val="bottom"/>
          </w:tcPr>
          <w:p w14:paraId="110D3BA1"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Condition Index</w:t>
            </w:r>
          </w:p>
        </w:tc>
        <w:tc>
          <w:tcPr>
            <w:tcW w:w="4093" w:type="dxa"/>
            <w:gridSpan w:val="3"/>
            <w:tcBorders>
              <w:top w:val="nil"/>
              <w:left w:val="single" w:sz="8" w:space="0" w:color="E0E0E0"/>
              <w:bottom w:val="nil"/>
              <w:right w:val="nil"/>
            </w:tcBorders>
            <w:shd w:val="clear" w:color="auto" w:fill="FFFFFF"/>
            <w:vAlign w:val="bottom"/>
          </w:tcPr>
          <w:p w14:paraId="43B54968"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Variance Proportions</w:t>
            </w:r>
          </w:p>
        </w:tc>
      </w:tr>
      <w:tr w:rsidR="00CF7804" w:rsidRPr="00CF7804" w14:paraId="0216602C" w14:textId="77777777">
        <w:tblPrEx>
          <w:tblCellMar>
            <w:top w:w="0" w:type="dxa"/>
            <w:bottom w:w="0" w:type="dxa"/>
          </w:tblCellMar>
        </w:tblPrEx>
        <w:trPr>
          <w:cantSplit/>
        </w:trPr>
        <w:tc>
          <w:tcPr>
            <w:tcW w:w="887" w:type="dxa"/>
            <w:vMerge/>
            <w:tcBorders>
              <w:top w:val="nil"/>
              <w:left w:val="nil"/>
              <w:bottom w:val="nil"/>
              <w:right w:val="nil"/>
            </w:tcBorders>
            <w:shd w:val="clear" w:color="auto" w:fill="FFFFFF"/>
            <w:vAlign w:val="bottom"/>
          </w:tcPr>
          <w:p w14:paraId="26870E68"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364" w:type="dxa"/>
            <w:vMerge/>
            <w:tcBorders>
              <w:top w:val="nil"/>
              <w:left w:val="nil"/>
              <w:bottom w:val="nil"/>
              <w:right w:val="nil"/>
            </w:tcBorders>
            <w:shd w:val="clear" w:color="auto" w:fill="FFFFFF"/>
            <w:vAlign w:val="bottom"/>
          </w:tcPr>
          <w:p w14:paraId="264073DD"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364" w:type="dxa"/>
            <w:vMerge/>
            <w:tcBorders>
              <w:top w:val="nil"/>
              <w:left w:val="nil"/>
              <w:bottom w:val="nil"/>
              <w:right w:val="single" w:sz="8" w:space="0" w:color="E0E0E0"/>
            </w:tcBorders>
            <w:shd w:val="clear" w:color="auto" w:fill="FFFFFF"/>
            <w:vAlign w:val="bottom"/>
          </w:tcPr>
          <w:p w14:paraId="11A9B516"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637" w:type="dxa"/>
            <w:vMerge/>
            <w:tcBorders>
              <w:top w:val="nil"/>
              <w:left w:val="single" w:sz="8" w:space="0" w:color="E0E0E0"/>
              <w:bottom w:val="nil"/>
              <w:right w:val="single" w:sz="8" w:space="0" w:color="E0E0E0"/>
            </w:tcBorders>
            <w:shd w:val="clear" w:color="auto" w:fill="FFFFFF"/>
            <w:vAlign w:val="bottom"/>
          </w:tcPr>
          <w:p w14:paraId="3694D1A1"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313" w:type="dxa"/>
            <w:tcBorders>
              <w:top w:val="nil"/>
              <w:left w:val="single" w:sz="8" w:space="0" w:color="E0E0E0"/>
              <w:bottom w:val="single" w:sz="8" w:space="0" w:color="152935"/>
              <w:right w:val="single" w:sz="8" w:space="0" w:color="E0E0E0"/>
            </w:tcBorders>
            <w:shd w:val="clear" w:color="auto" w:fill="FFFFFF"/>
            <w:vAlign w:val="bottom"/>
          </w:tcPr>
          <w:p w14:paraId="063ACFA7"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(Constant)</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193CFC0F"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nil"/>
              <w:left w:val="single" w:sz="8" w:space="0" w:color="E0E0E0"/>
              <w:bottom w:val="single" w:sz="8" w:space="0" w:color="152935"/>
              <w:right w:val="nil"/>
            </w:tcBorders>
            <w:shd w:val="clear" w:color="auto" w:fill="FFFFFF"/>
            <w:vAlign w:val="bottom"/>
          </w:tcPr>
          <w:p w14:paraId="539E7C6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empathy score</w:t>
            </w:r>
          </w:p>
        </w:tc>
      </w:tr>
      <w:tr w:rsidR="00CF7804" w:rsidRPr="00CF7804" w14:paraId="183F1A84" w14:textId="77777777">
        <w:tblPrEx>
          <w:tblCellMar>
            <w:top w:w="0" w:type="dxa"/>
            <w:bottom w:w="0" w:type="dxa"/>
          </w:tblCellMar>
        </w:tblPrEx>
        <w:trPr>
          <w:cantSplit/>
        </w:trPr>
        <w:tc>
          <w:tcPr>
            <w:tcW w:w="887" w:type="dxa"/>
            <w:vMerge w:val="restart"/>
            <w:tcBorders>
              <w:top w:val="single" w:sz="8" w:space="0" w:color="152935"/>
              <w:left w:val="nil"/>
              <w:bottom w:val="single" w:sz="8" w:space="0" w:color="152935"/>
              <w:right w:val="nil"/>
            </w:tcBorders>
            <w:shd w:val="clear" w:color="auto" w:fill="E0E0E0"/>
          </w:tcPr>
          <w:p w14:paraId="2F741DA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364" w:type="dxa"/>
            <w:tcBorders>
              <w:top w:val="single" w:sz="8" w:space="0" w:color="152935"/>
              <w:left w:val="nil"/>
              <w:bottom w:val="single" w:sz="8" w:space="0" w:color="AEAEAE"/>
              <w:right w:val="nil"/>
            </w:tcBorders>
            <w:shd w:val="clear" w:color="auto" w:fill="E0E0E0"/>
          </w:tcPr>
          <w:p w14:paraId="14A33757"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364" w:type="dxa"/>
            <w:tcBorders>
              <w:top w:val="single" w:sz="8" w:space="0" w:color="152935"/>
              <w:left w:val="nil"/>
              <w:bottom w:val="single" w:sz="8" w:space="0" w:color="AEAEAE"/>
              <w:right w:val="single" w:sz="8" w:space="0" w:color="E0E0E0"/>
            </w:tcBorders>
            <w:shd w:val="clear" w:color="auto" w:fill="FFFFFF"/>
          </w:tcPr>
          <w:p w14:paraId="548EC5A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2.921</w:t>
            </w:r>
          </w:p>
        </w:tc>
        <w:tc>
          <w:tcPr>
            <w:tcW w:w="1637" w:type="dxa"/>
            <w:tcBorders>
              <w:top w:val="single" w:sz="8" w:space="0" w:color="152935"/>
              <w:left w:val="single" w:sz="8" w:space="0" w:color="E0E0E0"/>
              <w:bottom w:val="single" w:sz="8" w:space="0" w:color="AEAEAE"/>
              <w:right w:val="single" w:sz="8" w:space="0" w:color="E0E0E0"/>
            </w:tcBorders>
            <w:shd w:val="clear" w:color="auto" w:fill="FFFFFF"/>
          </w:tcPr>
          <w:p w14:paraId="044117E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c>
          <w:tcPr>
            <w:tcW w:w="1313" w:type="dxa"/>
            <w:tcBorders>
              <w:top w:val="single" w:sz="8" w:space="0" w:color="152935"/>
              <w:left w:val="single" w:sz="8" w:space="0" w:color="E0E0E0"/>
              <w:bottom w:val="single" w:sz="8" w:space="0" w:color="AEAEAE"/>
              <w:right w:val="single" w:sz="8" w:space="0" w:color="E0E0E0"/>
            </w:tcBorders>
            <w:shd w:val="clear" w:color="auto" w:fill="FFFFFF"/>
          </w:tcPr>
          <w:p w14:paraId="503E749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070AF0B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.01</w:t>
            </w:r>
          </w:p>
        </w:tc>
        <w:tc>
          <w:tcPr>
            <w:tcW w:w="1637" w:type="dxa"/>
            <w:tcBorders>
              <w:top w:val="single" w:sz="8" w:space="0" w:color="152935"/>
              <w:left w:val="single" w:sz="8" w:space="0" w:color="E0E0E0"/>
              <w:bottom w:val="single" w:sz="8" w:space="0" w:color="AEAEAE"/>
              <w:right w:val="nil"/>
            </w:tcBorders>
            <w:shd w:val="clear" w:color="auto" w:fill="FFFFFF"/>
          </w:tcPr>
          <w:p w14:paraId="49C150A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w:t>
            </w:r>
          </w:p>
        </w:tc>
      </w:tr>
      <w:tr w:rsidR="00CF7804" w:rsidRPr="00CF7804" w14:paraId="2FFD0796" w14:textId="77777777">
        <w:tblPrEx>
          <w:tblCellMar>
            <w:top w:w="0" w:type="dxa"/>
            <w:bottom w:w="0" w:type="dxa"/>
          </w:tblCellMar>
        </w:tblPrEx>
        <w:trPr>
          <w:cantSplit/>
        </w:trPr>
        <w:tc>
          <w:tcPr>
            <w:tcW w:w="887" w:type="dxa"/>
            <w:vMerge/>
            <w:tcBorders>
              <w:top w:val="single" w:sz="8" w:space="0" w:color="152935"/>
              <w:left w:val="nil"/>
              <w:bottom w:val="single" w:sz="8" w:space="0" w:color="152935"/>
              <w:right w:val="nil"/>
            </w:tcBorders>
            <w:shd w:val="clear" w:color="auto" w:fill="E0E0E0"/>
          </w:tcPr>
          <w:p w14:paraId="47E8EE41"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364" w:type="dxa"/>
            <w:tcBorders>
              <w:top w:val="single" w:sz="8" w:space="0" w:color="AEAEAE"/>
              <w:left w:val="nil"/>
              <w:bottom w:val="single" w:sz="8" w:space="0" w:color="AEAEAE"/>
              <w:right w:val="nil"/>
            </w:tcBorders>
            <w:shd w:val="clear" w:color="auto" w:fill="E0E0E0"/>
          </w:tcPr>
          <w:p w14:paraId="4E09053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2</w:t>
            </w:r>
          </w:p>
        </w:tc>
        <w:tc>
          <w:tcPr>
            <w:tcW w:w="1364" w:type="dxa"/>
            <w:tcBorders>
              <w:top w:val="single" w:sz="8" w:space="0" w:color="AEAEAE"/>
              <w:left w:val="nil"/>
              <w:bottom w:val="single" w:sz="8" w:space="0" w:color="AEAEAE"/>
              <w:right w:val="single" w:sz="8" w:space="0" w:color="E0E0E0"/>
            </w:tcBorders>
            <w:shd w:val="clear" w:color="auto" w:fill="FFFFFF"/>
          </w:tcPr>
          <w:p w14:paraId="4B19BB0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.072</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352940F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6.384</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0AAEA89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9856BC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.85</w:t>
            </w:r>
          </w:p>
        </w:tc>
        <w:tc>
          <w:tcPr>
            <w:tcW w:w="1637" w:type="dxa"/>
            <w:tcBorders>
              <w:top w:val="single" w:sz="8" w:space="0" w:color="AEAEAE"/>
              <w:left w:val="single" w:sz="8" w:space="0" w:color="E0E0E0"/>
              <w:bottom w:val="single" w:sz="8" w:space="0" w:color="AEAEAE"/>
              <w:right w:val="nil"/>
            </w:tcBorders>
            <w:shd w:val="clear" w:color="auto" w:fill="FFFFFF"/>
          </w:tcPr>
          <w:p w14:paraId="3E85D9B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.06</w:t>
            </w:r>
          </w:p>
        </w:tc>
      </w:tr>
      <w:tr w:rsidR="00CF7804" w:rsidRPr="00CF7804" w14:paraId="3A01CAFC" w14:textId="77777777">
        <w:tblPrEx>
          <w:tblCellMar>
            <w:top w:w="0" w:type="dxa"/>
            <w:bottom w:w="0" w:type="dxa"/>
          </w:tblCellMar>
        </w:tblPrEx>
        <w:trPr>
          <w:cantSplit/>
        </w:trPr>
        <w:tc>
          <w:tcPr>
            <w:tcW w:w="887" w:type="dxa"/>
            <w:vMerge/>
            <w:tcBorders>
              <w:top w:val="single" w:sz="8" w:space="0" w:color="152935"/>
              <w:left w:val="nil"/>
              <w:bottom w:val="single" w:sz="8" w:space="0" w:color="152935"/>
              <w:right w:val="nil"/>
            </w:tcBorders>
            <w:shd w:val="clear" w:color="auto" w:fill="E0E0E0"/>
          </w:tcPr>
          <w:p w14:paraId="1918C662"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364" w:type="dxa"/>
            <w:tcBorders>
              <w:top w:val="single" w:sz="8" w:space="0" w:color="AEAEAE"/>
              <w:left w:val="nil"/>
              <w:bottom w:val="single" w:sz="8" w:space="0" w:color="152935"/>
              <w:right w:val="nil"/>
            </w:tcBorders>
            <w:shd w:val="clear" w:color="auto" w:fill="E0E0E0"/>
          </w:tcPr>
          <w:p w14:paraId="667F5C9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3</w:t>
            </w:r>
          </w:p>
        </w:tc>
        <w:tc>
          <w:tcPr>
            <w:tcW w:w="1364" w:type="dxa"/>
            <w:tcBorders>
              <w:top w:val="single" w:sz="8" w:space="0" w:color="AEAEAE"/>
              <w:left w:val="nil"/>
              <w:bottom w:val="single" w:sz="8" w:space="0" w:color="152935"/>
              <w:right w:val="single" w:sz="8" w:space="0" w:color="E0E0E0"/>
            </w:tcBorders>
            <w:shd w:val="clear" w:color="auto" w:fill="FFFFFF"/>
          </w:tcPr>
          <w:p w14:paraId="3F10EA0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.008</w:t>
            </w:r>
          </w:p>
        </w:tc>
        <w:tc>
          <w:tcPr>
            <w:tcW w:w="1637" w:type="dxa"/>
            <w:tcBorders>
              <w:top w:val="single" w:sz="8" w:space="0" w:color="AEAEAE"/>
              <w:left w:val="single" w:sz="8" w:space="0" w:color="E0E0E0"/>
              <w:bottom w:val="single" w:sz="8" w:space="0" w:color="152935"/>
              <w:right w:val="single" w:sz="8" w:space="0" w:color="E0E0E0"/>
            </w:tcBorders>
            <w:shd w:val="clear" w:color="auto" w:fill="FFFFFF"/>
          </w:tcPr>
          <w:p w14:paraId="06EEACB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19.634</w:t>
            </w:r>
          </w:p>
        </w:tc>
        <w:tc>
          <w:tcPr>
            <w:tcW w:w="1313" w:type="dxa"/>
            <w:tcBorders>
              <w:top w:val="single" w:sz="8" w:space="0" w:color="AEAEAE"/>
              <w:left w:val="single" w:sz="8" w:space="0" w:color="E0E0E0"/>
              <w:bottom w:val="single" w:sz="8" w:space="0" w:color="152935"/>
              <w:right w:val="single" w:sz="8" w:space="0" w:color="E0E0E0"/>
            </w:tcBorders>
            <w:shd w:val="clear" w:color="auto" w:fill="FFFFFF"/>
          </w:tcPr>
          <w:p w14:paraId="0D65B03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.98</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11261AD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w:t>
            </w:r>
          </w:p>
        </w:tc>
        <w:tc>
          <w:tcPr>
            <w:tcW w:w="1637" w:type="dxa"/>
            <w:tcBorders>
              <w:top w:val="single" w:sz="8" w:space="0" w:color="AEAEAE"/>
              <w:left w:val="single" w:sz="8" w:space="0" w:color="E0E0E0"/>
              <w:bottom w:val="single" w:sz="8" w:space="0" w:color="152935"/>
              <w:right w:val="nil"/>
            </w:tcBorders>
            <w:shd w:val="clear" w:color="auto" w:fill="FFFFFF"/>
          </w:tcPr>
          <w:p w14:paraId="7DE0F41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.94</w:t>
            </w:r>
          </w:p>
        </w:tc>
      </w:tr>
      <w:tr w:rsidR="00CF7804" w:rsidRPr="00CF7804" w14:paraId="145EBEBE" w14:textId="77777777">
        <w:tblPrEx>
          <w:tblCellMar>
            <w:top w:w="0" w:type="dxa"/>
            <w:bottom w:w="0" w:type="dxa"/>
          </w:tblCellMar>
        </w:tblPrEx>
        <w:trPr>
          <w:cantSplit/>
        </w:trPr>
        <w:tc>
          <w:tcPr>
            <w:tcW w:w="9345" w:type="dxa"/>
            <w:gridSpan w:val="7"/>
            <w:tcBorders>
              <w:top w:val="nil"/>
              <w:left w:val="nil"/>
              <w:bottom w:val="nil"/>
              <w:right w:val="nil"/>
            </w:tcBorders>
            <w:shd w:val="clear" w:color="auto" w:fill="FFFFFF"/>
          </w:tcPr>
          <w:p w14:paraId="71D50647"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no mitigating factor</w:t>
            </w:r>
          </w:p>
        </w:tc>
      </w:tr>
    </w:tbl>
    <w:p w14:paraId="11C836B3"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8E722EE"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00"/>
        <w:gridCol w:w="1279"/>
        <w:gridCol w:w="1229"/>
        <w:gridCol w:w="1143"/>
        <w:gridCol w:w="1604"/>
        <w:gridCol w:w="1143"/>
      </w:tblGrid>
      <w:tr w:rsidR="00CF7804" w:rsidRPr="00CF7804" w14:paraId="6EBBC374" w14:textId="77777777">
        <w:tblPrEx>
          <w:tblCellMar>
            <w:top w:w="0" w:type="dxa"/>
            <w:bottom w:w="0" w:type="dxa"/>
          </w:tblCellMar>
        </w:tblPrEx>
        <w:trPr>
          <w:cantSplit/>
        </w:trPr>
        <w:tc>
          <w:tcPr>
            <w:tcW w:w="8594" w:type="dxa"/>
            <w:gridSpan w:val="6"/>
            <w:tcBorders>
              <w:top w:val="nil"/>
              <w:left w:val="nil"/>
              <w:bottom w:val="nil"/>
              <w:right w:val="nil"/>
            </w:tcBorders>
            <w:shd w:val="clear" w:color="auto" w:fill="FFFFFF"/>
            <w:vAlign w:val="center"/>
          </w:tcPr>
          <w:p w14:paraId="6633DD4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Residuals Statistics</w:t>
            </w:r>
            <w:r w:rsidRPr="00CF7804">
              <w:rPr>
                <w:rFonts w:ascii="Arial" w:hAnsi="Arial" w:cs="Arial"/>
                <w:b/>
                <w:bCs/>
                <w:color w:val="010205"/>
                <w:vertAlign w:val="superscript"/>
              </w:rPr>
              <w:t>a</w:t>
            </w:r>
          </w:p>
        </w:tc>
      </w:tr>
      <w:tr w:rsidR="00CF7804" w:rsidRPr="00CF7804" w14:paraId="45C2392C" w14:textId="77777777">
        <w:tblPrEx>
          <w:tblCellMar>
            <w:top w:w="0" w:type="dxa"/>
            <w:bottom w:w="0" w:type="dxa"/>
          </w:tblCellMar>
        </w:tblPrEx>
        <w:trPr>
          <w:cantSplit/>
        </w:trPr>
        <w:tc>
          <w:tcPr>
            <w:tcW w:w="2200" w:type="dxa"/>
            <w:tcBorders>
              <w:top w:val="nil"/>
              <w:left w:val="nil"/>
              <w:bottom w:val="single" w:sz="8" w:space="0" w:color="152935"/>
              <w:right w:val="nil"/>
            </w:tcBorders>
            <w:shd w:val="clear" w:color="auto" w:fill="FFFFFF"/>
            <w:vAlign w:val="bottom"/>
          </w:tcPr>
          <w:p w14:paraId="344625DD"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279" w:type="dxa"/>
            <w:tcBorders>
              <w:top w:val="nil"/>
              <w:left w:val="nil"/>
              <w:bottom w:val="single" w:sz="8" w:space="0" w:color="152935"/>
              <w:right w:val="single" w:sz="8" w:space="0" w:color="E0E0E0"/>
            </w:tcBorders>
            <w:shd w:val="clear" w:color="auto" w:fill="FFFFFF"/>
            <w:vAlign w:val="bottom"/>
          </w:tcPr>
          <w:p w14:paraId="02275858"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Minimum</w:t>
            </w:r>
          </w:p>
        </w:tc>
        <w:tc>
          <w:tcPr>
            <w:tcW w:w="1228" w:type="dxa"/>
            <w:tcBorders>
              <w:top w:val="nil"/>
              <w:left w:val="single" w:sz="8" w:space="0" w:color="E0E0E0"/>
              <w:bottom w:val="single" w:sz="8" w:space="0" w:color="152935"/>
              <w:right w:val="single" w:sz="8" w:space="0" w:color="E0E0E0"/>
            </w:tcBorders>
            <w:shd w:val="clear" w:color="auto" w:fill="FFFFFF"/>
            <w:vAlign w:val="bottom"/>
          </w:tcPr>
          <w:p w14:paraId="3A74DF44"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Maximum</w:t>
            </w:r>
          </w:p>
        </w:tc>
        <w:tc>
          <w:tcPr>
            <w:tcW w:w="1142" w:type="dxa"/>
            <w:tcBorders>
              <w:top w:val="nil"/>
              <w:left w:val="single" w:sz="8" w:space="0" w:color="E0E0E0"/>
              <w:bottom w:val="single" w:sz="8" w:space="0" w:color="152935"/>
              <w:right w:val="single" w:sz="8" w:space="0" w:color="E0E0E0"/>
            </w:tcBorders>
            <w:shd w:val="clear" w:color="auto" w:fill="FFFFFF"/>
            <w:vAlign w:val="bottom"/>
          </w:tcPr>
          <w:p w14:paraId="30A60F7E"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6DAD32CE"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Deviation</w:t>
            </w:r>
          </w:p>
        </w:tc>
        <w:tc>
          <w:tcPr>
            <w:tcW w:w="1142" w:type="dxa"/>
            <w:tcBorders>
              <w:top w:val="nil"/>
              <w:left w:val="single" w:sz="8" w:space="0" w:color="E0E0E0"/>
              <w:bottom w:val="single" w:sz="8" w:space="0" w:color="152935"/>
              <w:right w:val="nil"/>
            </w:tcBorders>
            <w:shd w:val="clear" w:color="auto" w:fill="FFFFFF"/>
            <w:vAlign w:val="bottom"/>
          </w:tcPr>
          <w:p w14:paraId="28830777"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N</w:t>
            </w:r>
          </w:p>
        </w:tc>
      </w:tr>
      <w:tr w:rsidR="00CF7804" w:rsidRPr="00CF7804" w14:paraId="277F603E" w14:textId="77777777">
        <w:tblPrEx>
          <w:tblCellMar>
            <w:top w:w="0" w:type="dxa"/>
            <w:bottom w:w="0" w:type="dxa"/>
          </w:tblCellMar>
        </w:tblPrEx>
        <w:trPr>
          <w:cantSplit/>
        </w:trPr>
        <w:tc>
          <w:tcPr>
            <w:tcW w:w="2200" w:type="dxa"/>
            <w:tcBorders>
              <w:top w:val="single" w:sz="8" w:space="0" w:color="152935"/>
              <w:left w:val="nil"/>
              <w:bottom w:val="single" w:sz="8" w:space="0" w:color="AEAEAE"/>
              <w:right w:val="nil"/>
            </w:tcBorders>
            <w:shd w:val="clear" w:color="auto" w:fill="E0E0E0"/>
          </w:tcPr>
          <w:p w14:paraId="471817C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lastRenderedPageBreak/>
              <w:t>Predicted Value</w:t>
            </w:r>
          </w:p>
        </w:tc>
        <w:tc>
          <w:tcPr>
            <w:tcW w:w="1279" w:type="dxa"/>
            <w:tcBorders>
              <w:top w:val="single" w:sz="8" w:space="0" w:color="152935"/>
              <w:left w:val="nil"/>
              <w:bottom w:val="single" w:sz="8" w:space="0" w:color="AEAEAE"/>
              <w:right w:val="single" w:sz="8" w:space="0" w:color="E0E0E0"/>
            </w:tcBorders>
            <w:shd w:val="clear" w:color="auto" w:fill="FFFFFF"/>
          </w:tcPr>
          <w:p w14:paraId="0254785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21.5996</w:t>
            </w:r>
          </w:p>
        </w:tc>
        <w:tc>
          <w:tcPr>
            <w:tcW w:w="1228" w:type="dxa"/>
            <w:tcBorders>
              <w:top w:val="single" w:sz="8" w:space="0" w:color="152935"/>
              <w:left w:val="single" w:sz="8" w:space="0" w:color="E0E0E0"/>
              <w:bottom w:val="single" w:sz="8" w:space="0" w:color="AEAEAE"/>
              <w:right w:val="single" w:sz="8" w:space="0" w:color="E0E0E0"/>
            </w:tcBorders>
            <w:shd w:val="clear" w:color="auto" w:fill="FFFFFF"/>
          </w:tcPr>
          <w:p w14:paraId="7D98AB8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24.7604</w:t>
            </w:r>
          </w:p>
        </w:tc>
        <w:tc>
          <w:tcPr>
            <w:tcW w:w="1142" w:type="dxa"/>
            <w:tcBorders>
              <w:top w:val="single" w:sz="8" w:space="0" w:color="152935"/>
              <w:left w:val="single" w:sz="8" w:space="0" w:color="E0E0E0"/>
              <w:bottom w:val="single" w:sz="8" w:space="0" w:color="AEAEAE"/>
              <w:right w:val="single" w:sz="8" w:space="0" w:color="E0E0E0"/>
            </w:tcBorders>
            <w:shd w:val="clear" w:color="auto" w:fill="FFFFFF"/>
          </w:tcPr>
          <w:p w14:paraId="64F8DCF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22.9337</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3A41E3C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.67065</w:t>
            </w:r>
          </w:p>
        </w:tc>
        <w:tc>
          <w:tcPr>
            <w:tcW w:w="1142" w:type="dxa"/>
            <w:tcBorders>
              <w:top w:val="single" w:sz="8" w:space="0" w:color="152935"/>
              <w:left w:val="single" w:sz="8" w:space="0" w:color="E0E0E0"/>
              <w:bottom w:val="single" w:sz="8" w:space="0" w:color="AEAEAE"/>
              <w:right w:val="nil"/>
            </w:tcBorders>
            <w:shd w:val="clear" w:color="auto" w:fill="FFFFFF"/>
          </w:tcPr>
          <w:p w14:paraId="0CCCCA7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0F33FF5D" w14:textId="77777777">
        <w:tblPrEx>
          <w:tblCellMar>
            <w:top w:w="0" w:type="dxa"/>
            <w:bottom w:w="0" w:type="dxa"/>
          </w:tblCellMar>
        </w:tblPrEx>
        <w:trPr>
          <w:cantSplit/>
        </w:trPr>
        <w:tc>
          <w:tcPr>
            <w:tcW w:w="2200" w:type="dxa"/>
            <w:tcBorders>
              <w:top w:val="single" w:sz="8" w:space="0" w:color="AEAEAE"/>
              <w:left w:val="nil"/>
              <w:bottom w:val="single" w:sz="8" w:space="0" w:color="AEAEAE"/>
              <w:right w:val="nil"/>
            </w:tcBorders>
            <w:shd w:val="clear" w:color="auto" w:fill="E0E0E0"/>
          </w:tcPr>
          <w:p w14:paraId="5C9BE26B"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Residual</w:t>
            </w:r>
          </w:p>
        </w:tc>
        <w:tc>
          <w:tcPr>
            <w:tcW w:w="1279" w:type="dxa"/>
            <w:tcBorders>
              <w:top w:val="single" w:sz="8" w:space="0" w:color="AEAEAE"/>
              <w:left w:val="nil"/>
              <w:bottom w:val="single" w:sz="8" w:space="0" w:color="AEAEAE"/>
              <w:right w:val="single" w:sz="8" w:space="0" w:color="E0E0E0"/>
            </w:tcBorders>
            <w:shd w:val="clear" w:color="auto" w:fill="FFFFFF"/>
          </w:tcPr>
          <w:p w14:paraId="634A100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-16.30235</w:t>
            </w:r>
          </w:p>
        </w:tc>
        <w:tc>
          <w:tcPr>
            <w:tcW w:w="1228" w:type="dxa"/>
            <w:tcBorders>
              <w:top w:val="single" w:sz="8" w:space="0" w:color="AEAEAE"/>
              <w:left w:val="single" w:sz="8" w:space="0" w:color="E0E0E0"/>
              <w:bottom w:val="single" w:sz="8" w:space="0" w:color="AEAEAE"/>
              <w:right w:val="single" w:sz="8" w:space="0" w:color="E0E0E0"/>
            </w:tcBorders>
            <w:shd w:val="clear" w:color="auto" w:fill="FFFFFF"/>
          </w:tcPr>
          <w:p w14:paraId="2B56426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8.40044</w:t>
            </w:r>
          </w:p>
        </w:tc>
        <w:tc>
          <w:tcPr>
            <w:tcW w:w="1142" w:type="dxa"/>
            <w:tcBorders>
              <w:top w:val="single" w:sz="8" w:space="0" w:color="AEAEAE"/>
              <w:left w:val="single" w:sz="8" w:space="0" w:color="E0E0E0"/>
              <w:bottom w:val="single" w:sz="8" w:space="0" w:color="AEAEAE"/>
              <w:right w:val="single" w:sz="8" w:space="0" w:color="E0E0E0"/>
            </w:tcBorders>
            <w:shd w:val="clear" w:color="auto" w:fill="FFFFFF"/>
          </w:tcPr>
          <w:p w14:paraId="273F0D9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38F82F7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5.31050</w:t>
            </w:r>
          </w:p>
        </w:tc>
        <w:tc>
          <w:tcPr>
            <w:tcW w:w="1142" w:type="dxa"/>
            <w:tcBorders>
              <w:top w:val="single" w:sz="8" w:space="0" w:color="AEAEAE"/>
              <w:left w:val="single" w:sz="8" w:space="0" w:color="E0E0E0"/>
              <w:bottom w:val="single" w:sz="8" w:space="0" w:color="AEAEAE"/>
              <w:right w:val="nil"/>
            </w:tcBorders>
            <w:shd w:val="clear" w:color="auto" w:fill="FFFFFF"/>
          </w:tcPr>
          <w:p w14:paraId="2441E67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210F93C5" w14:textId="77777777">
        <w:tblPrEx>
          <w:tblCellMar>
            <w:top w:w="0" w:type="dxa"/>
            <w:bottom w:w="0" w:type="dxa"/>
          </w:tblCellMar>
        </w:tblPrEx>
        <w:trPr>
          <w:cantSplit/>
        </w:trPr>
        <w:tc>
          <w:tcPr>
            <w:tcW w:w="2200" w:type="dxa"/>
            <w:tcBorders>
              <w:top w:val="single" w:sz="8" w:space="0" w:color="AEAEAE"/>
              <w:left w:val="nil"/>
              <w:bottom w:val="single" w:sz="8" w:space="0" w:color="AEAEAE"/>
              <w:right w:val="nil"/>
            </w:tcBorders>
            <w:shd w:val="clear" w:color="auto" w:fill="E0E0E0"/>
          </w:tcPr>
          <w:p w14:paraId="58D83DDE"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Std. Predicted Value</w:t>
            </w:r>
          </w:p>
        </w:tc>
        <w:tc>
          <w:tcPr>
            <w:tcW w:w="1279" w:type="dxa"/>
            <w:tcBorders>
              <w:top w:val="single" w:sz="8" w:space="0" w:color="AEAEAE"/>
              <w:left w:val="nil"/>
              <w:bottom w:val="single" w:sz="8" w:space="0" w:color="AEAEAE"/>
              <w:right w:val="single" w:sz="8" w:space="0" w:color="E0E0E0"/>
            </w:tcBorders>
            <w:shd w:val="clear" w:color="auto" w:fill="FFFFFF"/>
          </w:tcPr>
          <w:p w14:paraId="7ACA587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-1.989</w:t>
            </w:r>
          </w:p>
        </w:tc>
        <w:tc>
          <w:tcPr>
            <w:tcW w:w="1228" w:type="dxa"/>
            <w:tcBorders>
              <w:top w:val="single" w:sz="8" w:space="0" w:color="AEAEAE"/>
              <w:left w:val="single" w:sz="8" w:space="0" w:color="E0E0E0"/>
              <w:bottom w:val="single" w:sz="8" w:space="0" w:color="AEAEAE"/>
              <w:right w:val="single" w:sz="8" w:space="0" w:color="E0E0E0"/>
            </w:tcBorders>
            <w:shd w:val="clear" w:color="auto" w:fill="FFFFFF"/>
          </w:tcPr>
          <w:p w14:paraId="3FB1DAB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2.724</w:t>
            </w:r>
          </w:p>
        </w:tc>
        <w:tc>
          <w:tcPr>
            <w:tcW w:w="1142" w:type="dxa"/>
            <w:tcBorders>
              <w:top w:val="single" w:sz="8" w:space="0" w:color="AEAEAE"/>
              <w:left w:val="single" w:sz="8" w:space="0" w:color="E0E0E0"/>
              <w:bottom w:val="single" w:sz="8" w:space="0" w:color="AEAEAE"/>
              <w:right w:val="single" w:sz="8" w:space="0" w:color="E0E0E0"/>
            </w:tcBorders>
            <w:shd w:val="clear" w:color="auto" w:fill="FFFFFF"/>
          </w:tcPr>
          <w:p w14:paraId="2520DC4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78AF46F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c>
          <w:tcPr>
            <w:tcW w:w="1142" w:type="dxa"/>
            <w:tcBorders>
              <w:top w:val="single" w:sz="8" w:space="0" w:color="AEAEAE"/>
              <w:left w:val="single" w:sz="8" w:space="0" w:color="E0E0E0"/>
              <w:bottom w:val="single" w:sz="8" w:space="0" w:color="AEAEAE"/>
              <w:right w:val="nil"/>
            </w:tcBorders>
            <w:shd w:val="clear" w:color="auto" w:fill="FFFFFF"/>
          </w:tcPr>
          <w:p w14:paraId="7741596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10D2647B" w14:textId="77777777">
        <w:tblPrEx>
          <w:tblCellMar>
            <w:top w:w="0" w:type="dxa"/>
            <w:bottom w:w="0" w:type="dxa"/>
          </w:tblCellMar>
        </w:tblPrEx>
        <w:trPr>
          <w:cantSplit/>
        </w:trPr>
        <w:tc>
          <w:tcPr>
            <w:tcW w:w="2200" w:type="dxa"/>
            <w:tcBorders>
              <w:top w:val="single" w:sz="8" w:space="0" w:color="AEAEAE"/>
              <w:left w:val="nil"/>
              <w:bottom w:val="single" w:sz="8" w:space="0" w:color="152935"/>
              <w:right w:val="nil"/>
            </w:tcBorders>
            <w:shd w:val="clear" w:color="auto" w:fill="E0E0E0"/>
          </w:tcPr>
          <w:p w14:paraId="6DA4ADD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Std. Residual</w:t>
            </w:r>
          </w:p>
        </w:tc>
        <w:tc>
          <w:tcPr>
            <w:tcW w:w="1279" w:type="dxa"/>
            <w:tcBorders>
              <w:top w:val="single" w:sz="8" w:space="0" w:color="AEAEAE"/>
              <w:left w:val="nil"/>
              <w:bottom w:val="single" w:sz="8" w:space="0" w:color="152935"/>
              <w:right w:val="single" w:sz="8" w:space="0" w:color="E0E0E0"/>
            </w:tcBorders>
            <w:shd w:val="clear" w:color="auto" w:fill="FFFFFF"/>
          </w:tcPr>
          <w:p w14:paraId="61AD7FD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-3.053</w:t>
            </w:r>
          </w:p>
        </w:tc>
        <w:tc>
          <w:tcPr>
            <w:tcW w:w="1228" w:type="dxa"/>
            <w:tcBorders>
              <w:top w:val="single" w:sz="8" w:space="0" w:color="AEAEAE"/>
              <w:left w:val="single" w:sz="8" w:space="0" w:color="E0E0E0"/>
              <w:bottom w:val="single" w:sz="8" w:space="0" w:color="152935"/>
              <w:right w:val="single" w:sz="8" w:space="0" w:color="E0E0E0"/>
            </w:tcBorders>
            <w:shd w:val="clear" w:color="auto" w:fill="FFFFFF"/>
          </w:tcPr>
          <w:p w14:paraId="580F708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1.573</w:t>
            </w:r>
          </w:p>
        </w:tc>
        <w:tc>
          <w:tcPr>
            <w:tcW w:w="1142" w:type="dxa"/>
            <w:tcBorders>
              <w:top w:val="single" w:sz="8" w:space="0" w:color="AEAEAE"/>
              <w:left w:val="single" w:sz="8" w:space="0" w:color="E0E0E0"/>
              <w:bottom w:val="single" w:sz="8" w:space="0" w:color="152935"/>
              <w:right w:val="single" w:sz="8" w:space="0" w:color="E0E0E0"/>
            </w:tcBorders>
            <w:shd w:val="clear" w:color="auto" w:fill="FFFFFF"/>
          </w:tcPr>
          <w:p w14:paraId="635D58D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0F27045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.994</w:t>
            </w:r>
          </w:p>
        </w:tc>
        <w:tc>
          <w:tcPr>
            <w:tcW w:w="1142" w:type="dxa"/>
            <w:tcBorders>
              <w:top w:val="single" w:sz="8" w:space="0" w:color="AEAEAE"/>
              <w:left w:val="single" w:sz="8" w:space="0" w:color="E0E0E0"/>
              <w:bottom w:val="single" w:sz="8" w:space="0" w:color="152935"/>
              <w:right w:val="nil"/>
            </w:tcBorders>
            <w:shd w:val="clear" w:color="auto" w:fill="FFFFFF"/>
          </w:tcPr>
          <w:p w14:paraId="66DEEA6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3B5E5E74" w14:textId="77777777">
        <w:tblPrEx>
          <w:tblCellMar>
            <w:top w:w="0" w:type="dxa"/>
            <w:bottom w:w="0" w:type="dxa"/>
          </w:tblCellMar>
        </w:tblPrEx>
        <w:trPr>
          <w:cantSplit/>
        </w:trPr>
        <w:tc>
          <w:tcPr>
            <w:tcW w:w="8594" w:type="dxa"/>
            <w:gridSpan w:val="6"/>
            <w:tcBorders>
              <w:top w:val="nil"/>
              <w:left w:val="nil"/>
              <w:bottom w:val="nil"/>
              <w:right w:val="nil"/>
            </w:tcBorders>
            <w:shd w:val="clear" w:color="auto" w:fill="FFFFFF"/>
          </w:tcPr>
          <w:p w14:paraId="726582F8"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no mitigating factor</w:t>
            </w:r>
          </w:p>
        </w:tc>
      </w:tr>
    </w:tbl>
    <w:p w14:paraId="2E5A5372"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5A4004F2"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650A8B28"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p>
    <w:p w14:paraId="6089762A"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r w:rsidRPr="00CF7804">
        <w:rPr>
          <w:rFonts w:ascii="Arial" w:hAnsi="Arial" w:cs="Arial"/>
          <w:b/>
          <w:bCs/>
          <w:color w:val="000000"/>
          <w:sz w:val="26"/>
          <w:szCs w:val="26"/>
        </w:rPr>
        <w:t>Charts</w:t>
      </w:r>
    </w:p>
    <w:p w14:paraId="14871409" w14:textId="77777777" w:rsidR="00CF7804" w:rsidRPr="00CF7804" w:rsidRDefault="00CF7804" w:rsidP="00CF7804">
      <w:pPr>
        <w:autoSpaceDE w:val="0"/>
        <w:autoSpaceDN w:val="0"/>
        <w:adjustRightInd w:val="0"/>
        <w:spacing w:after="0" w:line="240" w:lineRule="auto"/>
        <w:rPr>
          <w:rFonts w:ascii="Arial" w:hAnsi="Arial" w:cs="Arial"/>
          <w:color w:val="000000"/>
          <w:sz w:val="26"/>
          <w:szCs w:val="26"/>
        </w:rPr>
      </w:pPr>
    </w:p>
    <w:p w14:paraId="1D184A87"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7EFEBCB" w14:textId="4D22DD0D"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r w:rsidRPr="00CF7804">
        <w:rPr>
          <w:rFonts w:ascii="Times New Roman" w:hAnsi="Times New Roman" w:cs="Times New Roman"/>
          <w:noProof/>
          <w:sz w:val="24"/>
          <w:szCs w:val="24"/>
        </w:rPr>
        <w:drawing>
          <wp:inline distT="0" distB="0" distL="0" distR="0" wp14:anchorId="44ACE740" wp14:editId="4C6EAE55">
            <wp:extent cx="5731510" cy="33756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75660"/>
                    </a:xfrm>
                    <a:prstGeom prst="rect">
                      <a:avLst/>
                    </a:prstGeom>
                    <a:noFill/>
                    <a:ln>
                      <a:noFill/>
                    </a:ln>
                  </pic:spPr>
                </pic:pic>
              </a:graphicData>
            </a:graphic>
          </wp:inline>
        </w:drawing>
      </w:r>
    </w:p>
    <w:p w14:paraId="5A35A0EA"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p w14:paraId="566B0680"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62E54001" w14:textId="5880AC6A"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r w:rsidRPr="00CF7804">
        <w:rPr>
          <w:rFonts w:ascii="Times New Roman" w:hAnsi="Times New Roman" w:cs="Times New Roman"/>
          <w:noProof/>
          <w:sz w:val="24"/>
          <w:szCs w:val="24"/>
        </w:rPr>
        <w:lastRenderedPageBreak/>
        <w:drawing>
          <wp:inline distT="0" distB="0" distL="0" distR="0" wp14:anchorId="383051C0" wp14:editId="57905E5B">
            <wp:extent cx="5731510" cy="33756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75660"/>
                    </a:xfrm>
                    <a:prstGeom prst="rect">
                      <a:avLst/>
                    </a:prstGeom>
                    <a:noFill/>
                    <a:ln>
                      <a:noFill/>
                    </a:ln>
                  </pic:spPr>
                </pic:pic>
              </a:graphicData>
            </a:graphic>
          </wp:inline>
        </w:drawing>
      </w:r>
    </w:p>
    <w:p w14:paraId="0FD54899"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p w14:paraId="044ECE15"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5E44AD74" w14:textId="1C68F63C"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r w:rsidRPr="00CF7804">
        <w:rPr>
          <w:rFonts w:ascii="Times New Roman" w:hAnsi="Times New Roman" w:cs="Times New Roman"/>
          <w:noProof/>
          <w:sz w:val="24"/>
          <w:szCs w:val="24"/>
        </w:rPr>
        <w:drawing>
          <wp:inline distT="0" distB="0" distL="0" distR="0" wp14:anchorId="30BD01E0" wp14:editId="40EB42A8">
            <wp:extent cx="5731510" cy="33756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5660"/>
                    </a:xfrm>
                    <a:prstGeom prst="rect">
                      <a:avLst/>
                    </a:prstGeom>
                    <a:noFill/>
                    <a:ln>
                      <a:noFill/>
                    </a:ln>
                  </pic:spPr>
                </pic:pic>
              </a:graphicData>
            </a:graphic>
          </wp:inline>
        </w:drawing>
      </w:r>
    </w:p>
    <w:p w14:paraId="0BBF3354"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p w14:paraId="4120DE7B"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2503DAAB"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p>
    <w:p w14:paraId="1FE89EA0"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DESCRIPTIVES VARIABLES=gender no_mit empathy</w:t>
      </w:r>
    </w:p>
    <w:p w14:paraId="3A1A250F"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/STATISTICS=MEAN STDDEV VARIANCE MIN MAX.</w:t>
      </w:r>
    </w:p>
    <w:p w14:paraId="180C8E7D"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p>
    <w:p w14:paraId="34C30350"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3862ECDA"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6254A66"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p>
    <w:p w14:paraId="1FA417C7"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r w:rsidRPr="00CF7804">
        <w:rPr>
          <w:rFonts w:ascii="Arial" w:hAnsi="Arial" w:cs="Arial"/>
          <w:b/>
          <w:bCs/>
          <w:color w:val="000000"/>
          <w:sz w:val="26"/>
          <w:szCs w:val="26"/>
        </w:rPr>
        <w:t>Descriptives</w:t>
      </w:r>
    </w:p>
    <w:p w14:paraId="7530F645" w14:textId="77777777" w:rsidR="00CF7804" w:rsidRPr="00CF7804" w:rsidRDefault="00CF7804" w:rsidP="00CF7804">
      <w:pPr>
        <w:autoSpaceDE w:val="0"/>
        <w:autoSpaceDN w:val="0"/>
        <w:adjustRightInd w:val="0"/>
        <w:spacing w:after="0" w:line="240" w:lineRule="auto"/>
        <w:rPr>
          <w:rFonts w:ascii="Arial" w:hAnsi="Arial" w:cs="Arial"/>
          <w:color w:val="000000"/>
          <w:sz w:val="26"/>
          <w:szCs w:val="26"/>
        </w:rPr>
      </w:pPr>
    </w:p>
    <w:p w14:paraId="7264B21E"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1C122F3F"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0"/>
        <w:gridCol w:w="2758"/>
        <w:gridCol w:w="2793"/>
      </w:tblGrid>
      <w:tr w:rsidR="00CF7804" w:rsidRPr="00CF7804" w14:paraId="4765CF31" w14:textId="77777777">
        <w:tblPrEx>
          <w:tblCellMar>
            <w:top w:w="0" w:type="dxa"/>
            <w:bottom w:w="0" w:type="dxa"/>
          </w:tblCellMar>
        </w:tblPrEx>
        <w:trPr>
          <w:cantSplit/>
        </w:trPr>
        <w:tc>
          <w:tcPr>
            <w:tcW w:w="8120" w:type="dxa"/>
            <w:gridSpan w:val="3"/>
            <w:tcBorders>
              <w:top w:val="nil"/>
              <w:left w:val="nil"/>
              <w:bottom w:val="nil"/>
              <w:right w:val="nil"/>
            </w:tcBorders>
            <w:shd w:val="clear" w:color="auto" w:fill="FFFFFF"/>
            <w:vAlign w:val="center"/>
          </w:tcPr>
          <w:p w14:paraId="00AB5197"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Notes</w:t>
            </w:r>
          </w:p>
        </w:tc>
      </w:tr>
      <w:tr w:rsidR="00CF7804" w:rsidRPr="00CF7804" w14:paraId="73212BFC" w14:textId="77777777">
        <w:tblPrEx>
          <w:tblCellMar>
            <w:top w:w="0" w:type="dxa"/>
            <w:bottom w:w="0" w:type="dxa"/>
          </w:tblCellMar>
        </w:tblPrEx>
        <w:trPr>
          <w:cantSplit/>
        </w:trPr>
        <w:tc>
          <w:tcPr>
            <w:tcW w:w="5327" w:type="dxa"/>
            <w:gridSpan w:val="2"/>
            <w:tcBorders>
              <w:top w:val="nil"/>
              <w:left w:val="nil"/>
              <w:bottom w:val="single" w:sz="8" w:space="0" w:color="AEAEAE"/>
              <w:right w:val="nil"/>
            </w:tcBorders>
            <w:shd w:val="clear" w:color="auto" w:fill="E0E0E0"/>
          </w:tcPr>
          <w:p w14:paraId="27CA73A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Output Created</w:t>
            </w:r>
          </w:p>
        </w:tc>
        <w:tc>
          <w:tcPr>
            <w:tcW w:w="2793" w:type="dxa"/>
            <w:tcBorders>
              <w:top w:val="nil"/>
              <w:left w:val="nil"/>
              <w:bottom w:val="single" w:sz="8" w:space="0" w:color="AEAEAE"/>
              <w:right w:val="nil"/>
            </w:tcBorders>
            <w:shd w:val="clear" w:color="auto" w:fill="FFFFFF"/>
          </w:tcPr>
          <w:p w14:paraId="1CC2AAD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29-FEB-2020 18:48:07</w:t>
            </w:r>
          </w:p>
        </w:tc>
      </w:tr>
      <w:tr w:rsidR="00CF7804" w:rsidRPr="00CF7804" w14:paraId="67236D72"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5AA144A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Comments</w:t>
            </w:r>
          </w:p>
        </w:tc>
        <w:tc>
          <w:tcPr>
            <w:tcW w:w="2793" w:type="dxa"/>
            <w:tcBorders>
              <w:top w:val="single" w:sz="8" w:space="0" w:color="AEAEAE"/>
              <w:left w:val="nil"/>
              <w:bottom w:val="single" w:sz="8" w:space="0" w:color="AEAEAE"/>
              <w:right w:val="nil"/>
            </w:tcBorders>
            <w:shd w:val="clear" w:color="auto" w:fill="FFFFFF"/>
          </w:tcPr>
          <w:p w14:paraId="77D2A57C"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756231CF"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552AA1B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Input</w:t>
            </w:r>
          </w:p>
        </w:tc>
        <w:tc>
          <w:tcPr>
            <w:tcW w:w="2758" w:type="dxa"/>
            <w:tcBorders>
              <w:top w:val="single" w:sz="8" w:space="0" w:color="AEAEAE"/>
              <w:left w:val="nil"/>
              <w:bottom w:val="single" w:sz="8" w:space="0" w:color="AEAEAE"/>
              <w:right w:val="nil"/>
            </w:tcBorders>
            <w:shd w:val="clear" w:color="auto" w:fill="E0E0E0"/>
          </w:tcPr>
          <w:p w14:paraId="5F8B4B5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Data</w:t>
            </w:r>
          </w:p>
        </w:tc>
        <w:tc>
          <w:tcPr>
            <w:tcW w:w="2793" w:type="dxa"/>
            <w:tcBorders>
              <w:top w:val="single" w:sz="8" w:space="0" w:color="AEAEAE"/>
              <w:left w:val="nil"/>
              <w:bottom w:val="single" w:sz="8" w:space="0" w:color="AEAEAE"/>
              <w:right w:val="nil"/>
            </w:tcBorders>
            <w:shd w:val="clear" w:color="auto" w:fill="FFFFFF"/>
          </w:tcPr>
          <w:p w14:paraId="7DD527B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C:\Users\home\AppData\Local\Temp\Temp1_dissertation_February+25,+2020_07.26.zip\final dissertation output.sav</w:t>
            </w:r>
          </w:p>
        </w:tc>
      </w:tr>
      <w:tr w:rsidR="00CF7804" w:rsidRPr="00CF7804" w14:paraId="1F117D7C"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31DBC39"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36CAB17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Active Dataset</w:t>
            </w:r>
          </w:p>
        </w:tc>
        <w:tc>
          <w:tcPr>
            <w:tcW w:w="2793" w:type="dxa"/>
            <w:tcBorders>
              <w:top w:val="single" w:sz="8" w:space="0" w:color="AEAEAE"/>
              <w:left w:val="nil"/>
              <w:bottom w:val="single" w:sz="8" w:space="0" w:color="AEAEAE"/>
              <w:right w:val="nil"/>
            </w:tcBorders>
            <w:shd w:val="clear" w:color="auto" w:fill="FFFFFF"/>
          </w:tcPr>
          <w:p w14:paraId="19063AF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DataSet1</w:t>
            </w:r>
          </w:p>
        </w:tc>
      </w:tr>
      <w:tr w:rsidR="00CF7804" w:rsidRPr="00CF7804" w14:paraId="42C7E7A4"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7D07D0C4"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2FE0DD6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Filter</w:t>
            </w:r>
          </w:p>
        </w:tc>
        <w:tc>
          <w:tcPr>
            <w:tcW w:w="2793" w:type="dxa"/>
            <w:tcBorders>
              <w:top w:val="single" w:sz="8" w:space="0" w:color="AEAEAE"/>
              <w:left w:val="nil"/>
              <w:bottom w:val="single" w:sz="8" w:space="0" w:color="AEAEAE"/>
              <w:right w:val="nil"/>
            </w:tcBorders>
            <w:shd w:val="clear" w:color="auto" w:fill="FFFFFF"/>
          </w:tcPr>
          <w:p w14:paraId="609B5991"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4149073D"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0A0E61DD"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64CD023F"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Weight</w:t>
            </w:r>
          </w:p>
        </w:tc>
        <w:tc>
          <w:tcPr>
            <w:tcW w:w="2793" w:type="dxa"/>
            <w:tcBorders>
              <w:top w:val="single" w:sz="8" w:space="0" w:color="AEAEAE"/>
              <w:left w:val="nil"/>
              <w:bottom w:val="single" w:sz="8" w:space="0" w:color="AEAEAE"/>
              <w:right w:val="nil"/>
            </w:tcBorders>
            <w:shd w:val="clear" w:color="auto" w:fill="FFFFFF"/>
          </w:tcPr>
          <w:p w14:paraId="27DC161C"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649D8F7E"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29A78B8C"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1BA15247"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Split File</w:t>
            </w:r>
          </w:p>
        </w:tc>
        <w:tc>
          <w:tcPr>
            <w:tcW w:w="2793" w:type="dxa"/>
            <w:tcBorders>
              <w:top w:val="single" w:sz="8" w:space="0" w:color="AEAEAE"/>
              <w:left w:val="nil"/>
              <w:bottom w:val="single" w:sz="8" w:space="0" w:color="AEAEAE"/>
              <w:right w:val="nil"/>
            </w:tcBorders>
            <w:shd w:val="clear" w:color="auto" w:fill="FFFFFF"/>
          </w:tcPr>
          <w:p w14:paraId="16DE2E29"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700A61CA"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0B96C23F"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31A6ACD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 of Rows in Working Data File</w:t>
            </w:r>
          </w:p>
        </w:tc>
        <w:tc>
          <w:tcPr>
            <w:tcW w:w="2793" w:type="dxa"/>
            <w:tcBorders>
              <w:top w:val="single" w:sz="8" w:space="0" w:color="AEAEAE"/>
              <w:left w:val="nil"/>
              <w:bottom w:val="single" w:sz="8" w:space="0" w:color="AEAEAE"/>
              <w:right w:val="nil"/>
            </w:tcBorders>
            <w:shd w:val="clear" w:color="auto" w:fill="FFFFFF"/>
          </w:tcPr>
          <w:p w14:paraId="6240EE7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01005708"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5956728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Missing Value Handling</w:t>
            </w:r>
          </w:p>
        </w:tc>
        <w:tc>
          <w:tcPr>
            <w:tcW w:w="2758" w:type="dxa"/>
            <w:tcBorders>
              <w:top w:val="single" w:sz="8" w:space="0" w:color="AEAEAE"/>
              <w:left w:val="nil"/>
              <w:bottom w:val="single" w:sz="8" w:space="0" w:color="AEAEAE"/>
              <w:right w:val="nil"/>
            </w:tcBorders>
            <w:shd w:val="clear" w:color="auto" w:fill="E0E0E0"/>
          </w:tcPr>
          <w:p w14:paraId="647561E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Definition of Missing</w:t>
            </w:r>
          </w:p>
        </w:tc>
        <w:tc>
          <w:tcPr>
            <w:tcW w:w="2793" w:type="dxa"/>
            <w:tcBorders>
              <w:top w:val="single" w:sz="8" w:space="0" w:color="AEAEAE"/>
              <w:left w:val="nil"/>
              <w:bottom w:val="single" w:sz="8" w:space="0" w:color="AEAEAE"/>
              <w:right w:val="nil"/>
            </w:tcBorders>
            <w:shd w:val="clear" w:color="auto" w:fill="FFFFFF"/>
          </w:tcPr>
          <w:p w14:paraId="063A2DE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User defined missing values are treated as missing.</w:t>
            </w:r>
          </w:p>
        </w:tc>
      </w:tr>
      <w:tr w:rsidR="00CF7804" w:rsidRPr="00CF7804" w14:paraId="6F086E80"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05178C66"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7371EB4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Cases Used</w:t>
            </w:r>
          </w:p>
        </w:tc>
        <w:tc>
          <w:tcPr>
            <w:tcW w:w="2793" w:type="dxa"/>
            <w:tcBorders>
              <w:top w:val="single" w:sz="8" w:space="0" w:color="AEAEAE"/>
              <w:left w:val="nil"/>
              <w:bottom w:val="single" w:sz="8" w:space="0" w:color="AEAEAE"/>
              <w:right w:val="nil"/>
            </w:tcBorders>
            <w:shd w:val="clear" w:color="auto" w:fill="FFFFFF"/>
          </w:tcPr>
          <w:p w14:paraId="745B563E"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All non-missing data are used.</w:t>
            </w:r>
          </w:p>
        </w:tc>
      </w:tr>
      <w:tr w:rsidR="00CF7804" w:rsidRPr="00CF7804" w14:paraId="7B3B0B7E"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3184069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Syntax</w:t>
            </w:r>
          </w:p>
        </w:tc>
        <w:tc>
          <w:tcPr>
            <w:tcW w:w="2793" w:type="dxa"/>
            <w:tcBorders>
              <w:top w:val="single" w:sz="8" w:space="0" w:color="AEAEAE"/>
              <w:left w:val="nil"/>
              <w:bottom w:val="single" w:sz="8" w:space="0" w:color="AEAEAE"/>
              <w:right w:val="nil"/>
            </w:tcBorders>
            <w:shd w:val="clear" w:color="auto" w:fill="FFFFFF"/>
          </w:tcPr>
          <w:p w14:paraId="30FD5321"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DESCRIPTIVES VARIABLES=gender no_mit empathy</w:t>
            </w:r>
          </w:p>
          <w:p w14:paraId="016ADA08"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/STATISTICS=MEAN STDDEV VARIANCE MIN MAX.</w:t>
            </w:r>
          </w:p>
        </w:tc>
      </w:tr>
      <w:tr w:rsidR="00CF7804" w:rsidRPr="00CF7804" w14:paraId="51EDA466" w14:textId="77777777">
        <w:tblPrEx>
          <w:tblCellMar>
            <w:top w:w="0" w:type="dxa"/>
            <w:bottom w:w="0" w:type="dxa"/>
          </w:tblCellMar>
        </w:tblPrEx>
        <w:trPr>
          <w:cantSplit/>
        </w:trPr>
        <w:tc>
          <w:tcPr>
            <w:tcW w:w="2569" w:type="dxa"/>
            <w:vMerge w:val="restart"/>
            <w:tcBorders>
              <w:top w:val="single" w:sz="8" w:space="0" w:color="AEAEAE"/>
              <w:left w:val="nil"/>
              <w:bottom w:val="single" w:sz="8" w:space="0" w:color="152935"/>
              <w:right w:val="nil"/>
            </w:tcBorders>
            <w:shd w:val="clear" w:color="auto" w:fill="E0E0E0"/>
          </w:tcPr>
          <w:p w14:paraId="2334CF8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Resources</w:t>
            </w:r>
          </w:p>
        </w:tc>
        <w:tc>
          <w:tcPr>
            <w:tcW w:w="2758" w:type="dxa"/>
            <w:tcBorders>
              <w:top w:val="single" w:sz="8" w:space="0" w:color="AEAEAE"/>
              <w:left w:val="nil"/>
              <w:bottom w:val="single" w:sz="8" w:space="0" w:color="AEAEAE"/>
              <w:right w:val="nil"/>
            </w:tcBorders>
            <w:shd w:val="clear" w:color="auto" w:fill="E0E0E0"/>
          </w:tcPr>
          <w:p w14:paraId="3C09F22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Processor Time</w:t>
            </w:r>
          </w:p>
        </w:tc>
        <w:tc>
          <w:tcPr>
            <w:tcW w:w="2793" w:type="dxa"/>
            <w:tcBorders>
              <w:top w:val="single" w:sz="8" w:space="0" w:color="AEAEAE"/>
              <w:left w:val="nil"/>
              <w:bottom w:val="single" w:sz="8" w:space="0" w:color="AEAEAE"/>
              <w:right w:val="nil"/>
            </w:tcBorders>
            <w:shd w:val="clear" w:color="auto" w:fill="FFFFFF"/>
          </w:tcPr>
          <w:p w14:paraId="649C0EB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00:00:00.00</w:t>
            </w:r>
          </w:p>
        </w:tc>
      </w:tr>
      <w:tr w:rsidR="00CF7804" w:rsidRPr="00CF7804" w14:paraId="4EEAFC9E" w14:textId="77777777">
        <w:tblPrEx>
          <w:tblCellMar>
            <w:top w:w="0" w:type="dxa"/>
            <w:bottom w:w="0" w:type="dxa"/>
          </w:tblCellMar>
        </w:tblPrEx>
        <w:trPr>
          <w:cantSplit/>
        </w:trPr>
        <w:tc>
          <w:tcPr>
            <w:tcW w:w="2569" w:type="dxa"/>
            <w:vMerge/>
            <w:tcBorders>
              <w:top w:val="single" w:sz="8" w:space="0" w:color="AEAEAE"/>
              <w:left w:val="nil"/>
              <w:bottom w:val="single" w:sz="8" w:space="0" w:color="152935"/>
              <w:right w:val="nil"/>
            </w:tcBorders>
            <w:shd w:val="clear" w:color="auto" w:fill="E0E0E0"/>
          </w:tcPr>
          <w:p w14:paraId="24C8CB0D"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152935"/>
              <w:right w:val="nil"/>
            </w:tcBorders>
            <w:shd w:val="clear" w:color="auto" w:fill="E0E0E0"/>
          </w:tcPr>
          <w:p w14:paraId="46227E1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Elapsed Time</w:t>
            </w:r>
          </w:p>
        </w:tc>
        <w:tc>
          <w:tcPr>
            <w:tcW w:w="2793" w:type="dxa"/>
            <w:tcBorders>
              <w:top w:val="single" w:sz="8" w:space="0" w:color="AEAEAE"/>
              <w:left w:val="nil"/>
              <w:bottom w:val="single" w:sz="8" w:space="0" w:color="152935"/>
              <w:right w:val="nil"/>
            </w:tcBorders>
            <w:shd w:val="clear" w:color="auto" w:fill="FFFFFF"/>
          </w:tcPr>
          <w:p w14:paraId="344B7C4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00:00:00.01</w:t>
            </w:r>
          </w:p>
        </w:tc>
      </w:tr>
    </w:tbl>
    <w:p w14:paraId="27EA10EB"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5997C0D7"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95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9"/>
        <w:gridCol w:w="1144"/>
        <w:gridCol w:w="1194"/>
        <w:gridCol w:w="1228"/>
        <w:gridCol w:w="1143"/>
        <w:gridCol w:w="1603"/>
        <w:gridCol w:w="1143"/>
      </w:tblGrid>
      <w:tr w:rsidR="00CF7804" w:rsidRPr="00CF7804" w14:paraId="4DD08D81" w14:textId="77777777">
        <w:tblPrEx>
          <w:tblCellMar>
            <w:top w:w="0" w:type="dxa"/>
            <w:bottom w:w="0" w:type="dxa"/>
          </w:tblCellMar>
        </w:tblPrEx>
        <w:trPr>
          <w:cantSplit/>
        </w:trPr>
        <w:tc>
          <w:tcPr>
            <w:tcW w:w="9552" w:type="dxa"/>
            <w:gridSpan w:val="7"/>
            <w:tcBorders>
              <w:top w:val="nil"/>
              <w:left w:val="nil"/>
              <w:bottom w:val="nil"/>
              <w:right w:val="nil"/>
            </w:tcBorders>
            <w:shd w:val="clear" w:color="auto" w:fill="FFFFFF"/>
            <w:vAlign w:val="center"/>
          </w:tcPr>
          <w:p w14:paraId="2DCDDE29"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Descriptive Statistics</w:t>
            </w:r>
          </w:p>
        </w:tc>
      </w:tr>
      <w:tr w:rsidR="00CF7804" w:rsidRPr="00CF7804" w14:paraId="66A2E794" w14:textId="77777777">
        <w:tblPrEx>
          <w:tblCellMar>
            <w:top w:w="0" w:type="dxa"/>
            <w:bottom w:w="0" w:type="dxa"/>
          </w:tblCellMar>
        </w:tblPrEx>
        <w:trPr>
          <w:cantSplit/>
        </w:trPr>
        <w:tc>
          <w:tcPr>
            <w:tcW w:w="2098" w:type="dxa"/>
            <w:tcBorders>
              <w:top w:val="nil"/>
              <w:left w:val="nil"/>
              <w:bottom w:val="single" w:sz="8" w:space="0" w:color="152935"/>
              <w:right w:val="nil"/>
            </w:tcBorders>
            <w:shd w:val="clear" w:color="auto" w:fill="FFFFFF"/>
            <w:vAlign w:val="bottom"/>
          </w:tcPr>
          <w:p w14:paraId="54D17A0F"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03447662"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N</w:t>
            </w:r>
          </w:p>
        </w:tc>
        <w:tc>
          <w:tcPr>
            <w:tcW w:w="1194" w:type="dxa"/>
            <w:tcBorders>
              <w:top w:val="nil"/>
              <w:left w:val="single" w:sz="8" w:space="0" w:color="E0E0E0"/>
              <w:bottom w:val="single" w:sz="8" w:space="0" w:color="152935"/>
              <w:right w:val="single" w:sz="8" w:space="0" w:color="E0E0E0"/>
            </w:tcBorders>
            <w:shd w:val="clear" w:color="auto" w:fill="FFFFFF"/>
            <w:vAlign w:val="bottom"/>
          </w:tcPr>
          <w:p w14:paraId="747E3469"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Minimum</w:t>
            </w:r>
          </w:p>
        </w:tc>
        <w:tc>
          <w:tcPr>
            <w:tcW w:w="1228" w:type="dxa"/>
            <w:tcBorders>
              <w:top w:val="nil"/>
              <w:left w:val="single" w:sz="8" w:space="0" w:color="E0E0E0"/>
              <w:bottom w:val="single" w:sz="8" w:space="0" w:color="152935"/>
              <w:right w:val="single" w:sz="8" w:space="0" w:color="E0E0E0"/>
            </w:tcBorders>
            <w:shd w:val="clear" w:color="auto" w:fill="FFFFFF"/>
            <w:vAlign w:val="bottom"/>
          </w:tcPr>
          <w:p w14:paraId="28ADA3CC"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Maximum</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2871990F"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2909A70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Deviation</w:t>
            </w:r>
          </w:p>
        </w:tc>
        <w:tc>
          <w:tcPr>
            <w:tcW w:w="1143" w:type="dxa"/>
            <w:tcBorders>
              <w:top w:val="nil"/>
              <w:left w:val="single" w:sz="8" w:space="0" w:color="E0E0E0"/>
              <w:bottom w:val="single" w:sz="8" w:space="0" w:color="152935"/>
              <w:right w:val="nil"/>
            </w:tcBorders>
            <w:shd w:val="clear" w:color="auto" w:fill="FFFFFF"/>
            <w:vAlign w:val="bottom"/>
          </w:tcPr>
          <w:p w14:paraId="72594B19"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Variance</w:t>
            </w:r>
          </w:p>
        </w:tc>
      </w:tr>
      <w:tr w:rsidR="00CF7804" w:rsidRPr="00CF7804" w14:paraId="57CDB57B" w14:textId="77777777">
        <w:tblPrEx>
          <w:tblCellMar>
            <w:top w:w="0" w:type="dxa"/>
            <w:bottom w:w="0" w:type="dxa"/>
          </w:tblCellMar>
        </w:tblPrEx>
        <w:trPr>
          <w:cantSplit/>
        </w:trPr>
        <w:tc>
          <w:tcPr>
            <w:tcW w:w="2098" w:type="dxa"/>
            <w:tcBorders>
              <w:top w:val="single" w:sz="8" w:space="0" w:color="152935"/>
              <w:left w:val="nil"/>
              <w:bottom w:val="single" w:sz="8" w:space="0" w:color="AEAEAE"/>
              <w:right w:val="nil"/>
            </w:tcBorders>
            <w:shd w:val="clear" w:color="auto" w:fill="E0E0E0"/>
          </w:tcPr>
          <w:p w14:paraId="129B0F6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143" w:type="dxa"/>
            <w:tcBorders>
              <w:top w:val="single" w:sz="8" w:space="0" w:color="152935"/>
              <w:left w:val="nil"/>
              <w:bottom w:val="single" w:sz="8" w:space="0" w:color="AEAEAE"/>
              <w:right w:val="single" w:sz="8" w:space="0" w:color="E0E0E0"/>
            </w:tcBorders>
            <w:shd w:val="clear" w:color="auto" w:fill="FFFFFF"/>
          </w:tcPr>
          <w:p w14:paraId="61A9C45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48DD4D9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w:t>
            </w:r>
          </w:p>
        </w:tc>
        <w:tc>
          <w:tcPr>
            <w:tcW w:w="1228" w:type="dxa"/>
            <w:tcBorders>
              <w:top w:val="single" w:sz="8" w:space="0" w:color="152935"/>
              <w:left w:val="single" w:sz="8" w:space="0" w:color="E0E0E0"/>
              <w:bottom w:val="single" w:sz="8" w:space="0" w:color="AEAEAE"/>
              <w:right w:val="single" w:sz="8" w:space="0" w:color="E0E0E0"/>
            </w:tcBorders>
            <w:shd w:val="clear" w:color="auto" w:fill="FFFFFF"/>
          </w:tcPr>
          <w:p w14:paraId="6CF65E7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4293C9E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1.55</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3AB6BEA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.499</w:t>
            </w:r>
          </w:p>
        </w:tc>
        <w:tc>
          <w:tcPr>
            <w:tcW w:w="1143" w:type="dxa"/>
            <w:tcBorders>
              <w:top w:val="single" w:sz="8" w:space="0" w:color="152935"/>
              <w:left w:val="single" w:sz="8" w:space="0" w:color="E0E0E0"/>
              <w:bottom w:val="single" w:sz="8" w:space="0" w:color="AEAEAE"/>
              <w:right w:val="nil"/>
            </w:tcBorders>
            <w:shd w:val="clear" w:color="auto" w:fill="FFFFFF"/>
          </w:tcPr>
          <w:p w14:paraId="0FBCC49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.249</w:t>
            </w:r>
          </w:p>
        </w:tc>
      </w:tr>
      <w:tr w:rsidR="00CF7804" w:rsidRPr="00CF7804" w14:paraId="42B436CD" w14:textId="77777777">
        <w:tblPrEx>
          <w:tblCellMar>
            <w:top w:w="0" w:type="dxa"/>
            <w:bottom w:w="0" w:type="dxa"/>
          </w:tblCellMar>
        </w:tblPrEx>
        <w:trPr>
          <w:cantSplit/>
        </w:trPr>
        <w:tc>
          <w:tcPr>
            <w:tcW w:w="2098" w:type="dxa"/>
            <w:tcBorders>
              <w:top w:val="single" w:sz="8" w:space="0" w:color="AEAEAE"/>
              <w:left w:val="nil"/>
              <w:bottom w:val="single" w:sz="8" w:space="0" w:color="AEAEAE"/>
              <w:right w:val="nil"/>
            </w:tcBorders>
            <w:shd w:val="clear" w:color="auto" w:fill="E0E0E0"/>
          </w:tcPr>
          <w:p w14:paraId="09B8227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no mitigating factor</w:t>
            </w:r>
          </w:p>
        </w:tc>
        <w:tc>
          <w:tcPr>
            <w:tcW w:w="1143" w:type="dxa"/>
            <w:tcBorders>
              <w:top w:val="single" w:sz="8" w:space="0" w:color="AEAEAE"/>
              <w:left w:val="nil"/>
              <w:bottom w:val="single" w:sz="8" w:space="0" w:color="AEAEAE"/>
              <w:right w:val="single" w:sz="8" w:space="0" w:color="E0E0E0"/>
            </w:tcBorders>
            <w:shd w:val="clear" w:color="auto" w:fill="FFFFFF"/>
          </w:tcPr>
          <w:p w14:paraId="780F604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00EDB2A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6.00</w:t>
            </w:r>
          </w:p>
        </w:tc>
        <w:tc>
          <w:tcPr>
            <w:tcW w:w="1228" w:type="dxa"/>
            <w:tcBorders>
              <w:top w:val="single" w:sz="8" w:space="0" w:color="AEAEAE"/>
              <w:left w:val="single" w:sz="8" w:space="0" w:color="E0E0E0"/>
              <w:bottom w:val="single" w:sz="8" w:space="0" w:color="AEAEAE"/>
              <w:right w:val="single" w:sz="8" w:space="0" w:color="E0E0E0"/>
            </w:tcBorders>
            <w:shd w:val="clear" w:color="auto" w:fill="FFFFFF"/>
          </w:tcPr>
          <w:p w14:paraId="39EC6EE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E66E4B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22.9337</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0C61152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5.35268</w:t>
            </w:r>
          </w:p>
        </w:tc>
        <w:tc>
          <w:tcPr>
            <w:tcW w:w="1143" w:type="dxa"/>
            <w:tcBorders>
              <w:top w:val="single" w:sz="8" w:space="0" w:color="AEAEAE"/>
              <w:left w:val="single" w:sz="8" w:space="0" w:color="E0E0E0"/>
              <w:bottom w:val="single" w:sz="8" w:space="0" w:color="AEAEAE"/>
              <w:right w:val="nil"/>
            </w:tcBorders>
            <w:shd w:val="clear" w:color="auto" w:fill="FFFFFF"/>
          </w:tcPr>
          <w:p w14:paraId="0375366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28.651</w:t>
            </w:r>
          </w:p>
        </w:tc>
      </w:tr>
      <w:tr w:rsidR="00CF7804" w:rsidRPr="00CF7804" w14:paraId="4A4BEF0C" w14:textId="77777777">
        <w:tblPrEx>
          <w:tblCellMar>
            <w:top w:w="0" w:type="dxa"/>
            <w:bottom w:w="0" w:type="dxa"/>
          </w:tblCellMar>
        </w:tblPrEx>
        <w:trPr>
          <w:cantSplit/>
        </w:trPr>
        <w:tc>
          <w:tcPr>
            <w:tcW w:w="2098" w:type="dxa"/>
            <w:tcBorders>
              <w:top w:val="single" w:sz="8" w:space="0" w:color="AEAEAE"/>
              <w:left w:val="nil"/>
              <w:bottom w:val="single" w:sz="8" w:space="0" w:color="AEAEAE"/>
              <w:right w:val="nil"/>
            </w:tcBorders>
            <w:shd w:val="clear" w:color="auto" w:fill="E0E0E0"/>
          </w:tcPr>
          <w:p w14:paraId="16A73137"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143" w:type="dxa"/>
            <w:tcBorders>
              <w:top w:val="single" w:sz="8" w:space="0" w:color="AEAEAE"/>
              <w:left w:val="nil"/>
              <w:bottom w:val="single" w:sz="8" w:space="0" w:color="AEAEAE"/>
              <w:right w:val="single" w:sz="8" w:space="0" w:color="E0E0E0"/>
            </w:tcBorders>
            <w:shd w:val="clear" w:color="auto" w:fill="FFFFFF"/>
          </w:tcPr>
          <w:p w14:paraId="2717BD2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54C1826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15.00</w:t>
            </w:r>
          </w:p>
        </w:tc>
        <w:tc>
          <w:tcPr>
            <w:tcW w:w="1228" w:type="dxa"/>
            <w:tcBorders>
              <w:top w:val="single" w:sz="8" w:space="0" w:color="AEAEAE"/>
              <w:left w:val="single" w:sz="8" w:space="0" w:color="E0E0E0"/>
              <w:bottom w:val="single" w:sz="8" w:space="0" w:color="AEAEAE"/>
              <w:right w:val="single" w:sz="8" w:space="0" w:color="E0E0E0"/>
            </w:tcBorders>
            <w:shd w:val="clear" w:color="auto" w:fill="FFFFFF"/>
          </w:tcPr>
          <w:p w14:paraId="1EB36F9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35.00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4CD087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26.9006</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28C991F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3.57787</w:t>
            </w:r>
          </w:p>
        </w:tc>
        <w:tc>
          <w:tcPr>
            <w:tcW w:w="1143" w:type="dxa"/>
            <w:tcBorders>
              <w:top w:val="single" w:sz="8" w:space="0" w:color="AEAEAE"/>
              <w:left w:val="single" w:sz="8" w:space="0" w:color="E0E0E0"/>
              <w:bottom w:val="single" w:sz="8" w:space="0" w:color="AEAEAE"/>
              <w:right w:val="nil"/>
            </w:tcBorders>
            <w:shd w:val="clear" w:color="auto" w:fill="FFFFFF"/>
          </w:tcPr>
          <w:p w14:paraId="57F0C1E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12.801</w:t>
            </w:r>
          </w:p>
        </w:tc>
      </w:tr>
      <w:tr w:rsidR="00CF7804" w:rsidRPr="00CF7804" w14:paraId="4FCEACD1" w14:textId="77777777">
        <w:tblPrEx>
          <w:tblCellMar>
            <w:top w:w="0" w:type="dxa"/>
            <w:bottom w:w="0" w:type="dxa"/>
          </w:tblCellMar>
        </w:tblPrEx>
        <w:trPr>
          <w:cantSplit/>
        </w:trPr>
        <w:tc>
          <w:tcPr>
            <w:tcW w:w="2098" w:type="dxa"/>
            <w:tcBorders>
              <w:top w:val="single" w:sz="8" w:space="0" w:color="AEAEAE"/>
              <w:left w:val="nil"/>
              <w:bottom w:val="single" w:sz="8" w:space="0" w:color="152935"/>
              <w:right w:val="nil"/>
            </w:tcBorders>
            <w:shd w:val="clear" w:color="auto" w:fill="E0E0E0"/>
          </w:tcPr>
          <w:p w14:paraId="5E1E6C4F"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Valid N (listwise)</w:t>
            </w:r>
          </w:p>
        </w:tc>
        <w:tc>
          <w:tcPr>
            <w:tcW w:w="1143" w:type="dxa"/>
            <w:tcBorders>
              <w:top w:val="single" w:sz="8" w:space="0" w:color="AEAEAE"/>
              <w:left w:val="nil"/>
              <w:bottom w:val="single" w:sz="8" w:space="0" w:color="152935"/>
              <w:right w:val="single" w:sz="8" w:space="0" w:color="E0E0E0"/>
            </w:tcBorders>
            <w:shd w:val="clear" w:color="auto" w:fill="FFFFFF"/>
          </w:tcPr>
          <w:p w14:paraId="502E017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9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FFA37BA"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22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D388EB9"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DC812DE"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60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F88A951"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nil"/>
            </w:tcBorders>
            <w:shd w:val="clear" w:color="auto" w:fill="FFFFFF"/>
            <w:vAlign w:val="center"/>
          </w:tcPr>
          <w:p w14:paraId="08D433AA"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bl>
    <w:p w14:paraId="46C8A046"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19B968CF"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p>
    <w:p w14:paraId="78F69CB2"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REGRESSION</w:t>
      </w:r>
    </w:p>
    <w:p w14:paraId="27E64E27"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/DESCRIPTIVES MEAN STDDEV CORR SIG N</w:t>
      </w:r>
    </w:p>
    <w:p w14:paraId="495100D0"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/MISSING LISTWISE</w:t>
      </w:r>
    </w:p>
    <w:p w14:paraId="439912D0"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/STATISTICS COEFF OUTS R ANOVA COLLIN TOL</w:t>
      </w:r>
    </w:p>
    <w:p w14:paraId="62739AF0"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/CRITERIA=PIN(.05) POUT(.10)</w:t>
      </w:r>
    </w:p>
    <w:p w14:paraId="080BE02D"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/NOORIGIN</w:t>
      </w:r>
    </w:p>
    <w:p w14:paraId="4AA3E2E8"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lastRenderedPageBreak/>
        <w:t xml:space="preserve">  /DEPENDENT mit</w:t>
      </w:r>
    </w:p>
    <w:p w14:paraId="0C44BFD7"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/METHOD=ENTER gender empathy</w:t>
      </w:r>
    </w:p>
    <w:p w14:paraId="4480619D"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/SCATTERPLOT=(*ZRESID ,*ZPRED)</w:t>
      </w:r>
    </w:p>
    <w:p w14:paraId="0C2D9AF5"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/RESIDUALS DURBIN HISTOGRAM(ZRESID) NORMPROB(ZRESID)</w:t>
      </w:r>
    </w:p>
    <w:p w14:paraId="4C9E5117"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/SAVE ZPRED ZRESID.</w:t>
      </w:r>
    </w:p>
    <w:p w14:paraId="7099C003"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p>
    <w:p w14:paraId="55681911"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15968343"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A364BE6"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p>
    <w:p w14:paraId="200A96FD"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r w:rsidRPr="00CF7804">
        <w:rPr>
          <w:rFonts w:ascii="Arial" w:hAnsi="Arial" w:cs="Arial"/>
          <w:b/>
          <w:bCs/>
          <w:color w:val="000000"/>
          <w:sz w:val="26"/>
          <w:szCs w:val="26"/>
        </w:rPr>
        <w:t>Regression</w:t>
      </w:r>
    </w:p>
    <w:p w14:paraId="514F38FB" w14:textId="77777777" w:rsidR="00CF7804" w:rsidRPr="00CF7804" w:rsidRDefault="00CF7804" w:rsidP="00CF7804">
      <w:pPr>
        <w:autoSpaceDE w:val="0"/>
        <w:autoSpaceDN w:val="0"/>
        <w:adjustRightInd w:val="0"/>
        <w:spacing w:after="0" w:line="240" w:lineRule="auto"/>
        <w:rPr>
          <w:rFonts w:ascii="Arial" w:hAnsi="Arial" w:cs="Arial"/>
          <w:color w:val="000000"/>
          <w:sz w:val="26"/>
          <w:szCs w:val="26"/>
        </w:rPr>
      </w:pPr>
    </w:p>
    <w:p w14:paraId="6749E38D"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18AB876B"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3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57"/>
        <w:gridCol w:w="2758"/>
        <w:gridCol w:w="2793"/>
      </w:tblGrid>
      <w:tr w:rsidR="00CF7804" w:rsidRPr="00CF7804" w14:paraId="75FACE46" w14:textId="77777777">
        <w:tblPrEx>
          <w:tblCellMar>
            <w:top w:w="0" w:type="dxa"/>
            <w:bottom w:w="0" w:type="dxa"/>
          </w:tblCellMar>
        </w:tblPrEx>
        <w:trPr>
          <w:cantSplit/>
        </w:trPr>
        <w:tc>
          <w:tcPr>
            <w:tcW w:w="8306" w:type="dxa"/>
            <w:gridSpan w:val="3"/>
            <w:tcBorders>
              <w:top w:val="nil"/>
              <w:left w:val="nil"/>
              <w:bottom w:val="nil"/>
              <w:right w:val="nil"/>
            </w:tcBorders>
            <w:shd w:val="clear" w:color="auto" w:fill="FFFFFF"/>
            <w:vAlign w:val="center"/>
          </w:tcPr>
          <w:p w14:paraId="0776DCA1"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Notes</w:t>
            </w:r>
          </w:p>
        </w:tc>
      </w:tr>
      <w:tr w:rsidR="00CF7804" w:rsidRPr="00CF7804" w14:paraId="4C93AA06" w14:textId="77777777">
        <w:tblPrEx>
          <w:tblCellMar>
            <w:top w:w="0" w:type="dxa"/>
            <w:bottom w:w="0" w:type="dxa"/>
          </w:tblCellMar>
        </w:tblPrEx>
        <w:trPr>
          <w:cantSplit/>
        </w:trPr>
        <w:tc>
          <w:tcPr>
            <w:tcW w:w="5514" w:type="dxa"/>
            <w:gridSpan w:val="2"/>
            <w:tcBorders>
              <w:top w:val="nil"/>
              <w:left w:val="nil"/>
              <w:bottom w:val="single" w:sz="8" w:space="0" w:color="AEAEAE"/>
              <w:right w:val="nil"/>
            </w:tcBorders>
            <w:shd w:val="clear" w:color="auto" w:fill="E0E0E0"/>
          </w:tcPr>
          <w:p w14:paraId="31C83FB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Output Created</w:t>
            </w:r>
          </w:p>
        </w:tc>
        <w:tc>
          <w:tcPr>
            <w:tcW w:w="2792" w:type="dxa"/>
            <w:tcBorders>
              <w:top w:val="nil"/>
              <w:left w:val="nil"/>
              <w:bottom w:val="single" w:sz="8" w:space="0" w:color="AEAEAE"/>
              <w:right w:val="nil"/>
            </w:tcBorders>
            <w:shd w:val="clear" w:color="auto" w:fill="FFFFFF"/>
          </w:tcPr>
          <w:p w14:paraId="6A40A1F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29-FEB-2020 19:24:37</w:t>
            </w:r>
          </w:p>
        </w:tc>
      </w:tr>
      <w:tr w:rsidR="00CF7804" w:rsidRPr="00CF7804" w14:paraId="57B7AC3C" w14:textId="77777777">
        <w:tblPrEx>
          <w:tblCellMar>
            <w:top w:w="0" w:type="dxa"/>
            <w:bottom w:w="0" w:type="dxa"/>
          </w:tblCellMar>
        </w:tblPrEx>
        <w:trPr>
          <w:cantSplit/>
        </w:trPr>
        <w:tc>
          <w:tcPr>
            <w:tcW w:w="5514" w:type="dxa"/>
            <w:gridSpan w:val="2"/>
            <w:tcBorders>
              <w:top w:val="single" w:sz="8" w:space="0" w:color="AEAEAE"/>
              <w:left w:val="nil"/>
              <w:bottom w:val="single" w:sz="8" w:space="0" w:color="AEAEAE"/>
              <w:right w:val="nil"/>
            </w:tcBorders>
            <w:shd w:val="clear" w:color="auto" w:fill="E0E0E0"/>
          </w:tcPr>
          <w:p w14:paraId="57EE81B8"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Comments</w:t>
            </w:r>
          </w:p>
        </w:tc>
        <w:tc>
          <w:tcPr>
            <w:tcW w:w="2792" w:type="dxa"/>
            <w:tcBorders>
              <w:top w:val="single" w:sz="8" w:space="0" w:color="AEAEAE"/>
              <w:left w:val="nil"/>
              <w:bottom w:val="single" w:sz="8" w:space="0" w:color="AEAEAE"/>
              <w:right w:val="nil"/>
            </w:tcBorders>
            <w:shd w:val="clear" w:color="auto" w:fill="FFFFFF"/>
          </w:tcPr>
          <w:p w14:paraId="73F34C01"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2B541A52" w14:textId="77777777">
        <w:tblPrEx>
          <w:tblCellMar>
            <w:top w:w="0" w:type="dxa"/>
            <w:bottom w:w="0" w:type="dxa"/>
          </w:tblCellMar>
        </w:tblPrEx>
        <w:trPr>
          <w:cantSplit/>
        </w:trPr>
        <w:tc>
          <w:tcPr>
            <w:tcW w:w="2757" w:type="dxa"/>
            <w:vMerge w:val="restart"/>
            <w:tcBorders>
              <w:top w:val="single" w:sz="8" w:space="0" w:color="AEAEAE"/>
              <w:left w:val="nil"/>
              <w:bottom w:val="single" w:sz="8" w:space="0" w:color="AEAEAE"/>
              <w:right w:val="nil"/>
            </w:tcBorders>
            <w:shd w:val="clear" w:color="auto" w:fill="E0E0E0"/>
          </w:tcPr>
          <w:p w14:paraId="3C576CF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Input</w:t>
            </w:r>
          </w:p>
        </w:tc>
        <w:tc>
          <w:tcPr>
            <w:tcW w:w="2757" w:type="dxa"/>
            <w:tcBorders>
              <w:top w:val="single" w:sz="8" w:space="0" w:color="AEAEAE"/>
              <w:left w:val="nil"/>
              <w:bottom w:val="single" w:sz="8" w:space="0" w:color="AEAEAE"/>
              <w:right w:val="nil"/>
            </w:tcBorders>
            <w:shd w:val="clear" w:color="auto" w:fill="E0E0E0"/>
          </w:tcPr>
          <w:p w14:paraId="00FBFA2E"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Data</w:t>
            </w:r>
          </w:p>
        </w:tc>
        <w:tc>
          <w:tcPr>
            <w:tcW w:w="2792" w:type="dxa"/>
            <w:tcBorders>
              <w:top w:val="single" w:sz="8" w:space="0" w:color="AEAEAE"/>
              <w:left w:val="nil"/>
              <w:bottom w:val="single" w:sz="8" w:space="0" w:color="AEAEAE"/>
              <w:right w:val="nil"/>
            </w:tcBorders>
            <w:shd w:val="clear" w:color="auto" w:fill="FFFFFF"/>
          </w:tcPr>
          <w:p w14:paraId="5DB95DE6" w14:textId="386E1E5B"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C:\Users\home\AppData\Local\Temp\Temp1_dissertation_February+25,+2020_07.26.zip\final dissertation </w:t>
            </w:r>
            <w:r w:rsidR="003E05BA" w:rsidRPr="00CF7804">
              <w:rPr>
                <w:rFonts w:ascii="Arial" w:hAnsi="Arial" w:cs="Arial"/>
                <w:color w:val="010205"/>
                <w:sz w:val="18"/>
                <w:szCs w:val="18"/>
              </w:rPr>
              <w:t>output. Sav</w:t>
            </w:r>
          </w:p>
        </w:tc>
      </w:tr>
      <w:tr w:rsidR="00CF7804" w:rsidRPr="00CF7804" w14:paraId="3FB795CF"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548291F5"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3026398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Active Dataset</w:t>
            </w:r>
          </w:p>
        </w:tc>
        <w:tc>
          <w:tcPr>
            <w:tcW w:w="2792" w:type="dxa"/>
            <w:tcBorders>
              <w:top w:val="single" w:sz="8" w:space="0" w:color="AEAEAE"/>
              <w:left w:val="nil"/>
              <w:bottom w:val="single" w:sz="8" w:space="0" w:color="AEAEAE"/>
              <w:right w:val="nil"/>
            </w:tcBorders>
            <w:shd w:val="clear" w:color="auto" w:fill="FFFFFF"/>
          </w:tcPr>
          <w:p w14:paraId="4578A0A4"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DataSet1</w:t>
            </w:r>
          </w:p>
        </w:tc>
      </w:tr>
      <w:tr w:rsidR="00CF7804" w:rsidRPr="00CF7804" w14:paraId="505314D8"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00FB0510"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38FDE8A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Filter</w:t>
            </w:r>
          </w:p>
        </w:tc>
        <w:tc>
          <w:tcPr>
            <w:tcW w:w="2792" w:type="dxa"/>
            <w:tcBorders>
              <w:top w:val="single" w:sz="8" w:space="0" w:color="AEAEAE"/>
              <w:left w:val="nil"/>
              <w:bottom w:val="single" w:sz="8" w:space="0" w:color="AEAEAE"/>
              <w:right w:val="nil"/>
            </w:tcBorders>
            <w:shd w:val="clear" w:color="auto" w:fill="FFFFFF"/>
          </w:tcPr>
          <w:p w14:paraId="7FD2AD66"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1DC53D88"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1E5386CD"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0567224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Weight</w:t>
            </w:r>
          </w:p>
        </w:tc>
        <w:tc>
          <w:tcPr>
            <w:tcW w:w="2792" w:type="dxa"/>
            <w:tcBorders>
              <w:top w:val="single" w:sz="8" w:space="0" w:color="AEAEAE"/>
              <w:left w:val="nil"/>
              <w:bottom w:val="single" w:sz="8" w:space="0" w:color="AEAEAE"/>
              <w:right w:val="nil"/>
            </w:tcBorders>
            <w:shd w:val="clear" w:color="auto" w:fill="FFFFFF"/>
          </w:tcPr>
          <w:p w14:paraId="609A6298"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7538521E"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32D65BDB"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648EA50B"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Split File</w:t>
            </w:r>
          </w:p>
        </w:tc>
        <w:tc>
          <w:tcPr>
            <w:tcW w:w="2792" w:type="dxa"/>
            <w:tcBorders>
              <w:top w:val="single" w:sz="8" w:space="0" w:color="AEAEAE"/>
              <w:left w:val="nil"/>
              <w:bottom w:val="single" w:sz="8" w:space="0" w:color="AEAEAE"/>
              <w:right w:val="nil"/>
            </w:tcBorders>
            <w:shd w:val="clear" w:color="auto" w:fill="FFFFFF"/>
          </w:tcPr>
          <w:p w14:paraId="4F5E7195"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7C609A13"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0CB345CF"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5489C1E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 of Rows in Working Data File</w:t>
            </w:r>
          </w:p>
        </w:tc>
        <w:tc>
          <w:tcPr>
            <w:tcW w:w="2792" w:type="dxa"/>
            <w:tcBorders>
              <w:top w:val="single" w:sz="8" w:space="0" w:color="AEAEAE"/>
              <w:left w:val="nil"/>
              <w:bottom w:val="single" w:sz="8" w:space="0" w:color="AEAEAE"/>
              <w:right w:val="nil"/>
            </w:tcBorders>
            <w:shd w:val="clear" w:color="auto" w:fill="FFFFFF"/>
          </w:tcPr>
          <w:p w14:paraId="43DFD0F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03973A15" w14:textId="77777777">
        <w:tblPrEx>
          <w:tblCellMar>
            <w:top w:w="0" w:type="dxa"/>
            <w:bottom w:w="0" w:type="dxa"/>
          </w:tblCellMar>
        </w:tblPrEx>
        <w:trPr>
          <w:cantSplit/>
        </w:trPr>
        <w:tc>
          <w:tcPr>
            <w:tcW w:w="2757" w:type="dxa"/>
            <w:vMerge w:val="restart"/>
            <w:tcBorders>
              <w:top w:val="single" w:sz="8" w:space="0" w:color="AEAEAE"/>
              <w:left w:val="nil"/>
              <w:bottom w:val="single" w:sz="8" w:space="0" w:color="AEAEAE"/>
              <w:right w:val="nil"/>
            </w:tcBorders>
            <w:shd w:val="clear" w:color="auto" w:fill="E0E0E0"/>
          </w:tcPr>
          <w:p w14:paraId="2103BEE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Missing Value Handling</w:t>
            </w:r>
          </w:p>
        </w:tc>
        <w:tc>
          <w:tcPr>
            <w:tcW w:w="2757" w:type="dxa"/>
            <w:tcBorders>
              <w:top w:val="single" w:sz="8" w:space="0" w:color="AEAEAE"/>
              <w:left w:val="nil"/>
              <w:bottom w:val="single" w:sz="8" w:space="0" w:color="AEAEAE"/>
              <w:right w:val="nil"/>
            </w:tcBorders>
            <w:shd w:val="clear" w:color="auto" w:fill="E0E0E0"/>
          </w:tcPr>
          <w:p w14:paraId="27BF119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Definition of Missing</w:t>
            </w:r>
          </w:p>
        </w:tc>
        <w:tc>
          <w:tcPr>
            <w:tcW w:w="2792" w:type="dxa"/>
            <w:tcBorders>
              <w:top w:val="single" w:sz="8" w:space="0" w:color="AEAEAE"/>
              <w:left w:val="nil"/>
              <w:bottom w:val="single" w:sz="8" w:space="0" w:color="AEAEAE"/>
              <w:right w:val="nil"/>
            </w:tcBorders>
            <w:shd w:val="clear" w:color="auto" w:fill="FFFFFF"/>
          </w:tcPr>
          <w:p w14:paraId="681187E5"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User-defined missing values are treated as missing.</w:t>
            </w:r>
          </w:p>
        </w:tc>
      </w:tr>
      <w:tr w:rsidR="00CF7804" w:rsidRPr="00CF7804" w14:paraId="50721127"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5B9BDB98"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0544374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Cases Used</w:t>
            </w:r>
          </w:p>
        </w:tc>
        <w:tc>
          <w:tcPr>
            <w:tcW w:w="2792" w:type="dxa"/>
            <w:tcBorders>
              <w:top w:val="single" w:sz="8" w:space="0" w:color="AEAEAE"/>
              <w:left w:val="nil"/>
              <w:bottom w:val="single" w:sz="8" w:space="0" w:color="AEAEAE"/>
              <w:right w:val="nil"/>
            </w:tcBorders>
            <w:shd w:val="clear" w:color="auto" w:fill="FFFFFF"/>
          </w:tcPr>
          <w:p w14:paraId="250874B5"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Statistics are based on cases with no missing values for any variable used.</w:t>
            </w:r>
          </w:p>
        </w:tc>
      </w:tr>
      <w:tr w:rsidR="00CF7804" w:rsidRPr="00CF7804" w14:paraId="033A2B8E" w14:textId="77777777">
        <w:tblPrEx>
          <w:tblCellMar>
            <w:top w:w="0" w:type="dxa"/>
            <w:bottom w:w="0" w:type="dxa"/>
          </w:tblCellMar>
        </w:tblPrEx>
        <w:trPr>
          <w:cantSplit/>
        </w:trPr>
        <w:tc>
          <w:tcPr>
            <w:tcW w:w="5514" w:type="dxa"/>
            <w:gridSpan w:val="2"/>
            <w:tcBorders>
              <w:top w:val="single" w:sz="8" w:space="0" w:color="AEAEAE"/>
              <w:left w:val="nil"/>
              <w:bottom w:val="single" w:sz="8" w:space="0" w:color="AEAEAE"/>
              <w:right w:val="nil"/>
            </w:tcBorders>
            <w:shd w:val="clear" w:color="auto" w:fill="E0E0E0"/>
          </w:tcPr>
          <w:p w14:paraId="4308F75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lastRenderedPageBreak/>
              <w:t>Syntax</w:t>
            </w:r>
          </w:p>
        </w:tc>
        <w:tc>
          <w:tcPr>
            <w:tcW w:w="2792" w:type="dxa"/>
            <w:tcBorders>
              <w:top w:val="single" w:sz="8" w:space="0" w:color="AEAEAE"/>
              <w:left w:val="nil"/>
              <w:bottom w:val="single" w:sz="8" w:space="0" w:color="AEAEAE"/>
              <w:right w:val="nil"/>
            </w:tcBorders>
            <w:shd w:val="clear" w:color="auto" w:fill="FFFFFF"/>
          </w:tcPr>
          <w:p w14:paraId="4A06575E"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REGRESSION</w:t>
            </w:r>
          </w:p>
          <w:p w14:paraId="70528DE8"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/DESCRIPTIVES MEAN STDDEV CORR SIG N</w:t>
            </w:r>
          </w:p>
          <w:p w14:paraId="2A1AF88A"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/MISSING LISTWISE</w:t>
            </w:r>
          </w:p>
          <w:p w14:paraId="67BD9854"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/STATISTICS COEFF OUTS R ANOVA COLLIN TOL</w:t>
            </w:r>
          </w:p>
          <w:p w14:paraId="6F89B251"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/CRITERIA=PIN(.05) POUT(.10)</w:t>
            </w:r>
          </w:p>
          <w:p w14:paraId="108ACB89"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/NOORIGIN</w:t>
            </w:r>
          </w:p>
          <w:p w14:paraId="37AEEED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/DEPENDENT mit</w:t>
            </w:r>
          </w:p>
          <w:p w14:paraId="4D0E2837"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/METHOD=ENTER gender empathy</w:t>
            </w:r>
          </w:p>
          <w:p w14:paraId="3329ABF5"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/SCATTERPLOT=(*ZRESID ,*ZPRED)</w:t>
            </w:r>
          </w:p>
          <w:p w14:paraId="60B6B802"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/RESIDUALS DURBIN HISTOGRAM(ZRESID) NORMPROB(ZRESID)</w:t>
            </w:r>
          </w:p>
          <w:p w14:paraId="5CBE150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/SAVE ZPRED ZRESID.</w:t>
            </w:r>
          </w:p>
        </w:tc>
      </w:tr>
      <w:tr w:rsidR="00CF7804" w:rsidRPr="00CF7804" w14:paraId="7309FD78" w14:textId="77777777">
        <w:tblPrEx>
          <w:tblCellMar>
            <w:top w:w="0" w:type="dxa"/>
            <w:bottom w:w="0" w:type="dxa"/>
          </w:tblCellMar>
        </w:tblPrEx>
        <w:trPr>
          <w:cantSplit/>
        </w:trPr>
        <w:tc>
          <w:tcPr>
            <w:tcW w:w="2757" w:type="dxa"/>
            <w:vMerge w:val="restart"/>
            <w:tcBorders>
              <w:top w:val="single" w:sz="8" w:space="0" w:color="AEAEAE"/>
              <w:left w:val="nil"/>
              <w:bottom w:val="single" w:sz="8" w:space="0" w:color="AEAEAE"/>
              <w:right w:val="nil"/>
            </w:tcBorders>
            <w:shd w:val="clear" w:color="auto" w:fill="E0E0E0"/>
          </w:tcPr>
          <w:p w14:paraId="69A590EB"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Resources</w:t>
            </w:r>
          </w:p>
        </w:tc>
        <w:tc>
          <w:tcPr>
            <w:tcW w:w="2757" w:type="dxa"/>
            <w:tcBorders>
              <w:top w:val="single" w:sz="8" w:space="0" w:color="AEAEAE"/>
              <w:left w:val="nil"/>
              <w:bottom w:val="single" w:sz="8" w:space="0" w:color="AEAEAE"/>
              <w:right w:val="nil"/>
            </w:tcBorders>
            <w:shd w:val="clear" w:color="auto" w:fill="E0E0E0"/>
          </w:tcPr>
          <w:p w14:paraId="0FB5794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Processor Time</w:t>
            </w:r>
          </w:p>
        </w:tc>
        <w:tc>
          <w:tcPr>
            <w:tcW w:w="2792" w:type="dxa"/>
            <w:tcBorders>
              <w:top w:val="single" w:sz="8" w:space="0" w:color="AEAEAE"/>
              <w:left w:val="nil"/>
              <w:bottom w:val="single" w:sz="8" w:space="0" w:color="AEAEAE"/>
              <w:right w:val="nil"/>
            </w:tcBorders>
            <w:shd w:val="clear" w:color="auto" w:fill="FFFFFF"/>
          </w:tcPr>
          <w:p w14:paraId="3FF9F3C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00:00:02.16</w:t>
            </w:r>
          </w:p>
        </w:tc>
      </w:tr>
      <w:tr w:rsidR="00CF7804" w:rsidRPr="00CF7804" w14:paraId="443A9461"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614DDF2D"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0377A17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Elapsed Time</w:t>
            </w:r>
          </w:p>
        </w:tc>
        <w:tc>
          <w:tcPr>
            <w:tcW w:w="2792" w:type="dxa"/>
            <w:tcBorders>
              <w:top w:val="single" w:sz="8" w:space="0" w:color="AEAEAE"/>
              <w:left w:val="nil"/>
              <w:bottom w:val="single" w:sz="8" w:space="0" w:color="AEAEAE"/>
              <w:right w:val="nil"/>
            </w:tcBorders>
            <w:shd w:val="clear" w:color="auto" w:fill="FFFFFF"/>
          </w:tcPr>
          <w:p w14:paraId="1F7AC74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00:00:00.89</w:t>
            </w:r>
          </w:p>
        </w:tc>
      </w:tr>
      <w:tr w:rsidR="00CF7804" w:rsidRPr="00CF7804" w14:paraId="73573CE8"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165B1493"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3F30FBE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Memory Required</w:t>
            </w:r>
          </w:p>
        </w:tc>
        <w:tc>
          <w:tcPr>
            <w:tcW w:w="2792" w:type="dxa"/>
            <w:tcBorders>
              <w:top w:val="single" w:sz="8" w:space="0" w:color="AEAEAE"/>
              <w:left w:val="nil"/>
              <w:bottom w:val="single" w:sz="8" w:space="0" w:color="AEAEAE"/>
              <w:right w:val="nil"/>
            </w:tcBorders>
            <w:shd w:val="clear" w:color="auto" w:fill="FFFFFF"/>
          </w:tcPr>
          <w:p w14:paraId="553BD495"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6820 bytes</w:t>
            </w:r>
          </w:p>
        </w:tc>
      </w:tr>
      <w:tr w:rsidR="00CF7804" w:rsidRPr="00CF7804" w14:paraId="225C95EA" w14:textId="77777777">
        <w:tblPrEx>
          <w:tblCellMar>
            <w:top w:w="0" w:type="dxa"/>
            <w:bottom w:w="0" w:type="dxa"/>
          </w:tblCellMar>
        </w:tblPrEx>
        <w:trPr>
          <w:cantSplit/>
        </w:trPr>
        <w:tc>
          <w:tcPr>
            <w:tcW w:w="2757" w:type="dxa"/>
            <w:vMerge/>
            <w:tcBorders>
              <w:top w:val="single" w:sz="8" w:space="0" w:color="AEAEAE"/>
              <w:left w:val="nil"/>
              <w:bottom w:val="single" w:sz="8" w:space="0" w:color="AEAEAE"/>
              <w:right w:val="nil"/>
            </w:tcBorders>
            <w:shd w:val="clear" w:color="auto" w:fill="E0E0E0"/>
          </w:tcPr>
          <w:p w14:paraId="74C875E2"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AEAEAE"/>
              <w:right w:val="nil"/>
            </w:tcBorders>
            <w:shd w:val="clear" w:color="auto" w:fill="E0E0E0"/>
          </w:tcPr>
          <w:p w14:paraId="495F44A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Additional Memory Required for Residual Plots</w:t>
            </w:r>
          </w:p>
        </w:tc>
        <w:tc>
          <w:tcPr>
            <w:tcW w:w="2792" w:type="dxa"/>
            <w:tcBorders>
              <w:top w:val="single" w:sz="8" w:space="0" w:color="AEAEAE"/>
              <w:left w:val="nil"/>
              <w:bottom w:val="single" w:sz="8" w:space="0" w:color="AEAEAE"/>
              <w:right w:val="nil"/>
            </w:tcBorders>
            <w:shd w:val="clear" w:color="auto" w:fill="FFFFFF"/>
          </w:tcPr>
          <w:p w14:paraId="66D8B31F"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904 bytes</w:t>
            </w:r>
          </w:p>
        </w:tc>
      </w:tr>
      <w:tr w:rsidR="00CF7804" w:rsidRPr="00CF7804" w14:paraId="1EA3C2C9" w14:textId="77777777">
        <w:tblPrEx>
          <w:tblCellMar>
            <w:top w:w="0" w:type="dxa"/>
            <w:bottom w:w="0" w:type="dxa"/>
          </w:tblCellMar>
        </w:tblPrEx>
        <w:trPr>
          <w:cantSplit/>
        </w:trPr>
        <w:tc>
          <w:tcPr>
            <w:tcW w:w="2757" w:type="dxa"/>
            <w:vMerge w:val="restart"/>
            <w:tcBorders>
              <w:top w:val="single" w:sz="8" w:space="0" w:color="AEAEAE"/>
              <w:left w:val="nil"/>
              <w:bottom w:val="single" w:sz="8" w:space="0" w:color="152935"/>
              <w:right w:val="nil"/>
            </w:tcBorders>
            <w:shd w:val="clear" w:color="auto" w:fill="E0E0E0"/>
          </w:tcPr>
          <w:p w14:paraId="54EFE9D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Variables Created or Modified</w:t>
            </w:r>
          </w:p>
        </w:tc>
        <w:tc>
          <w:tcPr>
            <w:tcW w:w="2757" w:type="dxa"/>
            <w:tcBorders>
              <w:top w:val="single" w:sz="8" w:space="0" w:color="AEAEAE"/>
              <w:left w:val="nil"/>
              <w:bottom w:val="single" w:sz="8" w:space="0" w:color="AEAEAE"/>
              <w:right w:val="nil"/>
            </w:tcBorders>
            <w:shd w:val="clear" w:color="auto" w:fill="E0E0E0"/>
          </w:tcPr>
          <w:p w14:paraId="12EA5039"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ZPR_2</w:t>
            </w:r>
          </w:p>
        </w:tc>
        <w:tc>
          <w:tcPr>
            <w:tcW w:w="2792" w:type="dxa"/>
            <w:tcBorders>
              <w:top w:val="single" w:sz="8" w:space="0" w:color="AEAEAE"/>
              <w:left w:val="nil"/>
              <w:bottom w:val="single" w:sz="8" w:space="0" w:color="AEAEAE"/>
              <w:right w:val="nil"/>
            </w:tcBorders>
            <w:shd w:val="clear" w:color="auto" w:fill="FFFFFF"/>
          </w:tcPr>
          <w:p w14:paraId="421444E4"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Standardized Predicted Value</w:t>
            </w:r>
          </w:p>
        </w:tc>
      </w:tr>
      <w:tr w:rsidR="00CF7804" w:rsidRPr="00CF7804" w14:paraId="74FC721D" w14:textId="77777777">
        <w:tblPrEx>
          <w:tblCellMar>
            <w:top w:w="0" w:type="dxa"/>
            <w:bottom w:w="0" w:type="dxa"/>
          </w:tblCellMar>
        </w:tblPrEx>
        <w:trPr>
          <w:cantSplit/>
        </w:trPr>
        <w:tc>
          <w:tcPr>
            <w:tcW w:w="2757" w:type="dxa"/>
            <w:vMerge/>
            <w:tcBorders>
              <w:top w:val="single" w:sz="8" w:space="0" w:color="AEAEAE"/>
              <w:left w:val="nil"/>
              <w:bottom w:val="single" w:sz="8" w:space="0" w:color="152935"/>
              <w:right w:val="nil"/>
            </w:tcBorders>
            <w:shd w:val="clear" w:color="auto" w:fill="E0E0E0"/>
          </w:tcPr>
          <w:p w14:paraId="0B745856"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7" w:type="dxa"/>
            <w:tcBorders>
              <w:top w:val="single" w:sz="8" w:space="0" w:color="AEAEAE"/>
              <w:left w:val="nil"/>
              <w:bottom w:val="single" w:sz="8" w:space="0" w:color="152935"/>
              <w:right w:val="nil"/>
            </w:tcBorders>
            <w:shd w:val="clear" w:color="auto" w:fill="E0E0E0"/>
          </w:tcPr>
          <w:p w14:paraId="096DA16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ZRE_2</w:t>
            </w:r>
          </w:p>
        </w:tc>
        <w:tc>
          <w:tcPr>
            <w:tcW w:w="2792" w:type="dxa"/>
            <w:tcBorders>
              <w:top w:val="single" w:sz="8" w:space="0" w:color="AEAEAE"/>
              <w:left w:val="nil"/>
              <w:bottom w:val="single" w:sz="8" w:space="0" w:color="152935"/>
              <w:right w:val="nil"/>
            </w:tcBorders>
            <w:shd w:val="clear" w:color="auto" w:fill="FFFFFF"/>
          </w:tcPr>
          <w:p w14:paraId="4DD4BA50"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Standardized Residual</w:t>
            </w:r>
          </w:p>
        </w:tc>
      </w:tr>
    </w:tbl>
    <w:p w14:paraId="13B2C7B0"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CA355DF"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56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09"/>
        <w:gridCol w:w="1143"/>
        <w:gridCol w:w="1603"/>
        <w:gridCol w:w="1143"/>
      </w:tblGrid>
      <w:tr w:rsidR="00CF7804" w:rsidRPr="00CF7804" w14:paraId="0688C892" w14:textId="77777777">
        <w:tblPrEx>
          <w:tblCellMar>
            <w:top w:w="0" w:type="dxa"/>
            <w:bottom w:w="0" w:type="dxa"/>
          </w:tblCellMar>
        </w:tblPrEx>
        <w:trPr>
          <w:cantSplit/>
        </w:trPr>
        <w:tc>
          <w:tcPr>
            <w:tcW w:w="5697" w:type="dxa"/>
            <w:gridSpan w:val="4"/>
            <w:tcBorders>
              <w:top w:val="nil"/>
              <w:left w:val="nil"/>
              <w:bottom w:val="nil"/>
              <w:right w:val="nil"/>
            </w:tcBorders>
            <w:shd w:val="clear" w:color="auto" w:fill="FFFFFF"/>
            <w:vAlign w:val="center"/>
          </w:tcPr>
          <w:p w14:paraId="312228E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Descriptive Statistics</w:t>
            </w:r>
          </w:p>
        </w:tc>
      </w:tr>
      <w:tr w:rsidR="00CF7804" w:rsidRPr="00CF7804" w14:paraId="4F7EA0DE" w14:textId="77777777">
        <w:tblPrEx>
          <w:tblCellMar>
            <w:top w:w="0" w:type="dxa"/>
            <w:bottom w:w="0" w:type="dxa"/>
          </w:tblCellMar>
        </w:tblPrEx>
        <w:trPr>
          <w:cantSplit/>
        </w:trPr>
        <w:tc>
          <w:tcPr>
            <w:tcW w:w="1808" w:type="dxa"/>
            <w:tcBorders>
              <w:top w:val="nil"/>
              <w:left w:val="nil"/>
              <w:bottom w:val="single" w:sz="8" w:space="0" w:color="152935"/>
              <w:right w:val="nil"/>
            </w:tcBorders>
            <w:shd w:val="clear" w:color="auto" w:fill="FFFFFF"/>
            <w:vAlign w:val="bottom"/>
          </w:tcPr>
          <w:p w14:paraId="48832C8E"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6B51212B"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227269CE"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Deviation</w:t>
            </w:r>
          </w:p>
        </w:tc>
        <w:tc>
          <w:tcPr>
            <w:tcW w:w="1143" w:type="dxa"/>
            <w:tcBorders>
              <w:top w:val="nil"/>
              <w:left w:val="single" w:sz="8" w:space="0" w:color="E0E0E0"/>
              <w:bottom w:val="single" w:sz="8" w:space="0" w:color="152935"/>
              <w:right w:val="nil"/>
            </w:tcBorders>
            <w:shd w:val="clear" w:color="auto" w:fill="FFFFFF"/>
            <w:vAlign w:val="bottom"/>
          </w:tcPr>
          <w:p w14:paraId="1A51CEFE"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N</w:t>
            </w:r>
          </w:p>
        </w:tc>
      </w:tr>
      <w:tr w:rsidR="00CF7804" w:rsidRPr="00CF7804" w14:paraId="0CEC1FDF" w14:textId="77777777">
        <w:tblPrEx>
          <w:tblCellMar>
            <w:top w:w="0" w:type="dxa"/>
            <w:bottom w:w="0" w:type="dxa"/>
          </w:tblCellMar>
        </w:tblPrEx>
        <w:trPr>
          <w:cantSplit/>
        </w:trPr>
        <w:tc>
          <w:tcPr>
            <w:tcW w:w="1808" w:type="dxa"/>
            <w:tcBorders>
              <w:top w:val="single" w:sz="8" w:space="0" w:color="152935"/>
              <w:left w:val="nil"/>
              <w:bottom w:val="single" w:sz="8" w:space="0" w:color="AEAEAE"/>
              <w:right w:val="nil"/>
            </w:tcBorders>
            <w:shd w:val="clear" w:color="auto" w:fill="E0E0E0"/>
          </w:tcPr>
          <w:p w14:paraId="47EE402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mitigating factor</w:t>
            </w:r>
          </w:p>
        </w:tc>
        <w:tc>
          <w:tcPr>
            <w:tcW w:w="1143" w:type="dxa"/>
            <w:tcBorders>
              <w:top w:val="single" w:sz="8" w:space="0" w:color="152935"/>
              <w:left w:val="nil"/>
              <w:bottom w:val="single" w:sz="8" w:space="0" w:color="AEAEAE"/>
              <w:right w:val="single" w:sz="8" w:space="0" w:color="E0E0E0"/>
            </w:tcBorders>
            <w:shd w:val="clear" w:color="auto" w:fill="FFFFFF"/>
          </w:tcPr>
          <w:p w14:paraId="1A1F503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16.0166</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3E55FF9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7.47847</w:t>
            </w:r>
          </w:p>
        </w:tc>
        <w:tc>
          <w:tcPr>
            <w:tcW w:w="1143" w:type="dxa"/>
            <w:tcBorders>
              <w:top w:val="single" w:sz="8" w:space="0" w:color="152935"/>
              <w:left w:val="single" w:sz="8" w:space="0" w:color="E0E0E0"/>
              <w:bottom w:val="single" w:sz="8" w:space="0" w:color="AEAEAE"/>
              <w:right w:val="nil"/>
            </w:tcBorders>
            <w:shd w:val="clear" w:color="auto" w:fill="FFFFFF"/>
          </w:tcPr>
          <w:p w14:paraId="043C008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399561FD" w14:textId="77777777">
        <w:tblPrEx>
          <w:tblCellMar>
            <w:top w:w="0" w:type="dxa"/>
            <w:bottom w:w="0" w:type="dxa"/>
          </w:tblCellMar>
        </w:tblPrEx>
        <w:trPr>
          <w:cantSplit/>
        </w:trPr>
        <w:tc>
          <w:tcPr>
            <w:tcW w:w="1808" w:type="dxa"/>
            <w:tcBorders>
              <w:top w:val="single" w:sz="8" w:space="0" w:color="AEAEAE"/>
              <w:left w:val="nil"/>
              <w:bottom w:val="single" w:sz="8" w:space="0" w:color="AEAEAE"/>
              <w:right w:val="nil"/>
            </w:tcBorders>
            <w:shd w:val="clear" w:color="auto" w:fill="E0E0E0"/>
          </w:tcPr>
          <w:p w14:paraId="598F5AAB"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143" w:type="dxa"/>
            <w:tcBorders>
              <w:top w:val="single" w:sz="8" w:space="0" w:color="AEAEAE"/>
              <w:left w:val="nil"/>
              <w:bottom w:val="single" w:sz="8" w:space="0" w:color="AEAEAE"/>
              <w:right w:val="single" w:sz="8" w:space="0" w:color="E0E0E0"/>
            </w:tcBorders>
            <w:shd w:val="clear" w:color="auto" w:fill="FFFFFF"/>
          </w:tcPr>
          <w:p w14:paraId="6B9635D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1.55</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7C9CBCF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.499</w:t>
            </w:r>
          </w:p>
        </w:tc>
        <w:tc>
          <w:tcPr>
            <w:tcW w:w="1143" w:type="dxa"/>
            <w:tcBorders>
              <w:top w:val="single" w:sz="8" w:space="0" w:color="AEAEAE"/>
              <w:left w:val="single" w:sz="8" w:space="0" w:color="E0E0E0"/>
              <w:bottom w:val="single" w:sz="8" w:space="0" w:color="AEAEAE"/>
              <w:right w:val="nil"/>
            </w:tcBorders>
            <w:shd w:val="clear" w:color="auto" w:fill="FFFFFF"/>
          </w:tcPr>
          <w:p w14:paraId="240A48B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2D903AAA" w14:textId="77777777">
        <w:tblPrEx>
          <w:tblCellMar>
            <w:top w:w="0" w:type="dxa"/>
            <w:bottom w:w="0" w:type="dxa"/>
          </w:tblCellMar>
        </w:tblPrEx>
        <w:trPr>
          <w:cantSplit/>
        </w:trPr>
        <w:tc>
          <w:tcPr>
            <w:tcW w:w="1808" w:type="dxa"/>
            <w:tcBorders>
              <w:top w:val="single" w:sz="8" w:space="0" w:color="AEAEAE"/>
              <w:left w:val="nil"/>
              <w:bottom w:val="single" w:sz="8" w:space="0" w:color="152935"/>
              <w:right w:val="nil"/>
            </w:tcBorders>
            <w:shd w:val="clear" w:color="auto" w:fill="E0E0E0"/>
          </w:tcPr>
          <w:p w14:paraId="32DCECE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143" w:type="dxa"/>
            <w:tcBorders>
              <w:top w:val="single" w:sz="8" w:space="0" w:color="AEAEAE"/>
              <w:left w:val="nil"/>
              <w:bottom w:val="single" w:sz="8" w:space="0" w:color="152935"/>
              <w:right w:val="single" w:sz="8" w:space="0" w:color="E0E0E0"/>
            </w:tcBorders>
            <w:shd w:val="clear" w:color="auto" w:fill="FFFFFF"/>
          </w:tcPr>
          <w:p w14:paraId="6078D9B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26.9006</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1744469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3.57787</w:t>
            </w:r>
          </w:p>
        </w:tc>
        <w:tc>
          <w:tcPr>
            <w:tcW w:w="1143" w:type="dxa"/>
            <w:tcBorders>
              <w:top w:val="single" w:sz="8" w:space="0" w:color="AEAEAE"/>
              <w:left w:val="single" w:sz="8" w:space="0" w:color="E0E0E0"/>
              <w:bottom w:val="single" w:sz="8" w:space="0" w:color="152935"/>
              <w:right w:val="nil"/>
            </w:tcBorders>
            <w:shd w:val="clear" w:color="auto" w:fill="FFFFFF"/>
          </w:tcPr>
          <w:p w14:paraId="3155399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bl>
    <w:p w14:paraId="1127648D"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2F493211"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4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7"/>
        <w:gridCol w:w="1809"/>
        <w:gridCol w:w="1638"/>
        <w:gridCol w:w="1143"/>
        <w:gridCol w:w="1638"/>
      </w:tblGrid>
      <w:tr w:rsidR="00CF7804" w:rsidRPr="00CF7804" w14:paraId="2E405CC0" w14:textId="77777777">
        <w:tblPrEx>
          <w:tblCellMar>
            <w:top w:w="0" w:type="dxa"/>
            <w:bottom w:w="0" w:type="dxa"/>
          </w:tblCellMar>
        </w:tblPrEx>
        <w:trPr>
          <w:cantSplit/>
        </w:trPr>
        <w:tc>
          <w:tcPr>
            <w:tcW w:w="8442" w:type="dxa"/>
            <w:gridSpan w:val="5"/>
            <w:tcBorders>
              <w:top w:val="nil"/>
              <w:left w:val="nil"/>
              <w:bottom w:val="nil"/>
              <w:right w:val="nil"/>
            </w:tcBorders>
            <w:shd w:val="clear" w:color="auto" w:fill="FFFFFF"/>
            <w:vAlign w:val="center"/>
          </w:tcPr>
          <w:p w14:paraId="26127C89"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Correlations</w:t>
            </w:r>
          </w:p>
        </w:tc>
      </w:tr>
      <w:tr w:rsidR="00CF7804" w:rsidRPr="00CF7804" w14:paraId="79A73079" w14:textId="77777777">
        <w:tblPrEx>
          <w:tblCellMar>
            <w:top w:w="0" w:type="dxa"/>
            <w:bottom w:w="0" w:type="dxa"/>
          </w:tblCellMar>
        </w:tblPrEx>
        <w:trPr>
          <w:cantSplit/>
        </w:trPr>
        <w:tc>
          <w:tcPr>
            <w:tcW w:w="4025" w:type="dxa"/>
            <w:gridSpan w:val="2"/>
            <w:tcBorders>
              <w:top w:val="nil"/>
              <w:left w:val="nil"/>
              <w:bottom w:val="single" w:sz="8" w:space="0" w:color="152935"/>
              <w:right w:val="nil"/>
            </w:tcBorders>
            <w:shd w:val="clear" w:color="auto" w:fill="FFFFFF"/>
            <w:vAlign w:val="bottom"/>
          </w:tcPr>
          <w:p w14:paraId="76330870"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637" w:type="dxa"/>
            <w:tcBorders>
              <w:top w:val="nil"/>
              <w:left w:val="nil"/>
              <w:bottom w:val="single" w:sz="8" w:space="0" w:color="152935"/>
              <w:right w:val="single" w:sz="8" w:space="0" w:color="E0E0E0"/>
            </w:tcBorders>
            <w:shd w:val="clear" w:color="auto" w:fill="FFFFFF"/>
            <w:vAlign w:val="bottom"/>
          </w:tcPr>
          <w:p w14:paraId="1ED7B6F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mitigating factor</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5492C20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nil"/>
              <w:left w:val="single" w:sz="8" w:space="0" w:color="E0E0E0"/>
              <w:bottom w:val="single" w:sz="8" w:space="0" w:color="152935"/>
              <w:right w:val="nil"/>
            </w:tcBorders>
            <w:shd w:val="clear" w:color="auto" w:fill="FFFFFF"/>
            <w:vAlign w:val="bottom"/>
          </w:tcPr>
          <w:p w14:paraId="1D2A4509"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empathy score</w:t>
            </w:r>
          </w:p>
        </w:tc>
      </w:tr>
      <w:tr w:rsidR="00CF7804" w:rsidRPr="00CF7804" w14:paraId="2FD1A662" w14:textId="77777777">
        <w:tblPrEx>
          <w:tblCellMar>
            <w:top w:w="0" w:type="dxa"/>
            <w:bottom w:w="0" w:type="dxa"/>
          </w:tblCellMar>
        </w:tblPrEx>
        <w:trPr>
          <w:cantSplit/>
        </w:trPr>
        <w:tc>
          <w:tcPr>
            <w:tcW w:w="2217" w:type="dxa"/>
            <w:vMerge w:val="restart"/>
            <w:tcBorders>
              <w:top w:val="single" w:sz="8" w:space="0" w:color="152935"/>
              <w:left w:val="nil"/>
              <w:bottom w:val="nil"/>
              <w:right w:val="nil"/>
            </w:tcBorders>
            <w:shd w:val="clear" w:color="auto" w:fill="E0E0E0"/>
          </w:tcPr>
          <w:p w14:paraId="1DFB99BB"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Pearson Correlation</w:t>
            </w:r>
          </w:p>
        </w:tc>
        <w:tc>
          <w:tcPr>
            <w:tcW w:w="1808" w:type="dxa"/>
            <w:tcBorders>
              <w:top w:val="single" w:sz="8" w:space="0" w:color="152935"/>
              <w:left w:val="nil"/>
              <w:bottom w:val="single" w:sz="8" w:space="0" w:color="AEAEAE"/>
              <w:right w:val="nil"/>
            </w:tcBorders>
            <w:shd w:val="clear" w:color="auto" w:fill="E0E0E0"/>
          </w:tcPr>
          <w:p w14:paraId="5845538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mitigating factor</w:t>
            </w:r>
          </w:p>
        </w:tc>
        <w:tc>
          <w:tcPr>
            <w:tcW w:w="1637" w:type="dxa"/>
            <w:tcBorders>
              <w:top w:val="single" w:sz="8" w:space="0" w:color="152935"/>
              <w:left w:val="nil"/>
              <w:bottom w:val="single" w:sz="8" w:space="0" w:color="AEAEAE"/>
              <w:right w:val="single" w:sz="8" w:space="0" w:color="E0E0E0"/>
            </w:tcBorders>
            <w:shd w:val="clear" w:color="auto" w:fill="FFFFFF"/>
          </w:tcPr>
          <w:p w14:paraId="76A15B0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272DC2E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-.144</w:t>
            </w:r>
          </w:p>
        </w:tc>
        <w:tc>
          <w:tcPr>
            <w:tcW w:w="1637" w:type="dxa"/>
            <w:tcBorders>
              <w:top w:val="single" w:sz="8" w:space="0" w:color="152935"/>
              <w:left w:val="single" w:sz="8" w:space="0" w:color="E0E0E0"/>
              <w:bottom w:val="single" w:sz="8" w:space="0" w:color="AEAEAE"/>
              <w:right w:val="nil"/>
            </w:tcBorders>
            <w:shd w:val="clear" w:color="auto" w:fill="FFFFFF"/>
          </w:tcPr>
          <w:p w14:paraId="219A198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.105</w:t>
            </w:r>
          </w:p>
        </w:tc>
      </w:tr>
      <w:tr w:rsidR="00CF7804" w:rsidRPr="00CF7804" w14:paraId="2C89703F" w14:textId="77777777">
        <w:tblPrEx>
          <w:tblCellMar>
            <w:top w:w="0" w:type="dxa"/>
            <w:bottom w:w="0" w:type="dxa"/>
          </w:tblCellMar>
        </w:tblPrEx>
        <w:trPr>
          <w:cantSplit/>
        </w:trPr>
        <w:tc>
          <w:tcPr>
            <w:tcW w:w="2217" w:type="dxa"/>
            <w:vMerge/>
            <w:tcBorders>
              <w:top w:val="single" w:sz="8" w:space="0" w:color="152935"/>
              <w:left w:val="nil"/>
              <w:bottom w:val="nil"/>
              <w:right w:val="nil"/>
            </w:tcBorders>
            <w:shd w:val="clear" w:color="auto" w:fill="E0E0E0"/>
          </w:tcPr>
          <w:p w14:paraId="18E8D7BE"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808" w:type="dxa"/>
            <w:tcBorders>
              <w:top w:val="single" w:sz="8" w:space="0" w:color="AEAEAE"/>
              <w:left w:val="nil"/>
              <w:bottom w:val="single" w:sz="8" w:space="0" w:color="AEAEAE"/>
              <w:right w:val="nil"/>
            </w:tcBorders>
            <w:shd w:val="clear" w:color="auto" w:fill="E0E0E0"/>
          </w:tcPr>
          <w:p w14:paraId="37A95B3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single" w:sz="8" w:space="0" w:color="AEAEAE"/>
              <w:left w:val="nil"/>
              <w:bottom w:val="single" w:sz="8" w:space="0" w:color="AEAEAE"/>
              <w:right w:val="single" w:sz="8" w:space="0" w:color="E0E0E0"/>
            </w:tcBorders>
            <w:shd w:val="clear" w:color="auto" w:fill="FFFFFF"/>
          </w:tcPr>
          <w:p w14:paraId="771CC92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-.144</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65DF99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c>
          <w:tcPr>
            <w:tcW w:w="1637" w:type="dxa"/>
            <w:tcBorders>
              <w:top w:val="single" w:sz="8" w:space="0" w:color="AEAEAE"/>
              <w:left w:val="single" w:sz="8" w:space="0" w:color="E0E0E0"/>
              <w:bottom w:val="single" w:sz="8" w:space="0" w:color="AEAEAE"/>
              <w:right w:val="nil"/>
            </w:tcBorders>
            <w:shd w:val="clear" w:color="auto" w:fill="FFFFFF"/>
          </w:tcPr>
          <w:p w14:paraId="7E3E066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-.150</w:t>
            </w:r>
          </w:p>
        </w:tc>
      </w:tr>
      <w:tr w:rsidR="00CF7804" w:rsidRPr="00CF7804" w14:paraId="2A7D14C4" w14:textId="77777777">
        <w:tblPrEx>
          <w:tblCellMar>
            <w:top w:w="0" w:type="dxa"/>
            <w:bottom w:w="0" w:type="dxa"/>
          </w:tblCellMar>
        </w:tblPrEx>
        <w:trPr>
          <w:cantSplit/>
        </w:trPr>
        <w:tc>
          <w:tcPr>
            <w:tcW w:w="2217" w:type="dxa"/>
            <w:vMerge/>
            <w:tcBorders>
              <w:top w:val="single" w:sz="8" w:space="0" w:color="152935"/>
              <w:left w:val="nil"/>
              <w:bottom w:val="nil"/>
              <w:right w:val="nil"/>
            </w:tcBorders>
            <w:shd w:val="clear" w:color="auto" w:fill="E0E0E0"/>
          </w:tcPr>
          <w:p w14:paraId="2FA3E30D"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808" w:type="dxa"/>
            <w:tcBorders>
              <w:top w:val="single" w:sz="8" w:space="0" w:color="AEAEAE"/>
              <w:left w:val="nil"/>
              <w:bottom w:val="nil"/>
              <w:right w:val="nil"/>
            </w:tcBorders>
            <w:shd w:val="clear" w:color="auto" w:fill="E0E0E0"/>
          </w:tcPr>
          <w:p w14:paraId="3D4A2C1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637" w:type="dxa"/>
            <w:tcBorders>
              <w:top w:val="single" w:sz="8" w:space="0" w:color="AEAEAE"/>
              <w:left w:val="nil"/>
              <w:bottom w:val="nil"/>
              <w:right w:val="single" w:sz="8" w:space="0" w:color="E0E0E0"/>
            </w:tcBorders>
            <w:shd w:val="clear" w:color="auto" w:fill="FFFFFF"/>
          </w:tcPr>
          <w:p w14:paraId="618B057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.105</w:t>
            </w:r>
          </w:p>
        </w:tc>
        <w:tc>
          <w:tcPr>
            <w:tcW w:w="1143" w:type="dxa"/>
            <w:tcBorders>
              <w:top w:val="single" w:sz="8" w:space="0" w:color="AEAEAE"/>
              <w:left w:val="single" w:sz="8" w:space="0" w:color="E0E0E0"/>
              <w:bottom w:val="nil"/>
              <w:right w:val="single" w:sz="8" w:space="0" w:color="E0E0E0"/>
            </w:tcBorders>
            <w:shd w:val="clear" w:color="auto" w:fill="FFFFFF"/>
          </w:tcPr>
          <w:p w14:paraId="2D5D712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-.150</w:t>
            </w:r>
          </w:p>
        </w:tc>
        <w:tc>
          <w:tcPr>
            <w:tcW w:w="1637" w:type="dxa"/>
            <w:tcBorders>
              <w:top w:val="single" w:sz="8" w:space="0" w:color="AEAEAE"/>
              <w:left w:val="single" w:sz="8" w:space="0" w:color="E0E0E0"/>
              <w:bottom w:val="nil"/>
              <w:right w:val="nil"/>
            </w:tcBorders>
            <w:shd w:val="clear" w:color="auto" w:fill="FFFFFF"/>
          </w:tcPr>
          <w:p w14:paraId="74CAFDF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r>
      <w:tr w:rsidR="00CF7804" w:rsidRPr="00CF7804" w14:paraId="2EBF63CA" w14:textId="77777777">
        <w:tblPrEx>
          <w:tblCellMar>
            <w:top w:w="0" w:type="dxa"/>
            <w:bottom w:w="0" w:type="dxa"/>
          </w:tblCellMar>
        </w:tblPrEx>
        <w:trPr>
          <w:cantSplit/>
        </w:trPr>
        <w:tc>
          <w:tcPr>
            <w:tcW w:w="2217" w:type="dxa"/>
            <w:vMerge w:val="restart"/>
            <w:tcBorders>
              <w:top w:val="single" w:sz="8" w:space="0" w:color="AEAEAE"/>
              <w:left w:val="nil"/>
              <w:bottom w:val="nil"/>
              <w:right w:val="nil"/>
            </w:tcBorders>
            <w:shd w:val="clear" w:color="auto" w:fill="E0E0E0"/>
          </w:tcPr>
          <w:p w14:paraId="1B9273C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Sig. (1-tailed)</w:t>
            </w:r>
          </w:p>
        </w:tc>
        <w:tc>
          <w:tcPr>
            <w:tcW w:w="1808" w:type="dxa"/>
            <w:tcBorders>
              <w:top w:val="single" w:sz="8" w:space="0" w:color="AEAEAE"/>
              <w:left w:val="nil"/>
              <w:bottom w:val="single" w:sz="8" w:space="0" w:color="AEAEAE"/>
              <w:right w:val="nil"/>
            </w:tcBorders>
            <w:shd w:val="clear" w:color="auto" w:fill="E0E0E0"/>
          </w:tcPr>
          <w:p w14:paraId="5C6F70B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mitigating factor</w:t>
            </w:r>
          </w:p>
        </w:tc>
        <w:tc>
          <w:tcPr>
            <w:tcW w:w="1637" w:type="dxa"/>
            <w:tcBorders>
              <w:top w:val="single" w:sz="8" w:space="0" w:color="AEAEAE"/>
              <w:left w:val="nil"/>
              <w:bottom w:val="single" w:sz="8" w:space="0" w:color="AEAEAE"/>
              <w:right w:val="single" w:sz="8" w:space="0" w:color="E0E0E0"/>
            </w:tcBorders>
            <w:shd w:val="clear" w:color="auto" w:fill="FFFFFF"/>
          </w:tcPr>
          <w:p w14:paraId="3A438F1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CD46BA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.027</w:t>
            </w:r>
          </w:p>
        </w:tc>
        <w:tc>
          <w:tcPr>
            <w:tcW w:w="1637" w:type="dxa"/>
            <w:tcBorders>
              <w:top w:val="single" w:sz="8" w:space="0" w:color="AEAEAE"/>
              <w:left w:val="single" w:sz="8" w:space="0" w:color="E0E0E0"/>
              <w:bottom w:val="single" w:sz="8" w:space="0" w:color="AEAEAE"/>
              <w:right w:val="nil"/>
            </w:tcBorders>
            <w:shd w:val="clear" w:color="auto" w:fill="FFFFFF"/>
          </w:tcPr>
          <w:p w14:paraId="0C337FE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.080</w:t>
            </w:r>
          </w:p>
        </w:tc>
      </w:tr>
      <w:tr w:rsidR="00CF7804" w:rsidRPr="00CF7804" w14:paraId="0B71A39A" w14:textId="77777777">
        <w:tblPrEx>
          <w:tblCellMar>
            <w:top w:w="0" w:type="dxa"/>
            <w:bottom w:w="0" w:type="dxa"/>
          </w:tblCellMar>
        </w:tblPrEx>
        <w:trPr>
          <w:cantSplit/>
        </w:trPr>
        <w:tc>
          <w:tcPr>
            <w:tcW w:w="2217" w:type="dxa"/>
            <w:vMerge/>
            <w:tcBorders>
              <w:top w:val="single" w:sz="8" w:space="0" w:color="AEAEAE"/>
              <w:left w:val="nil"/>
              <w:bottom w:val="nil"/>
              <w:right w:val="nil"/>
            </w:tcBorders>
            <w:shd w:val="clear" w:color="auto" w:fill="E0E0E0"/>
          </w:tcPr>
          <w:p w14:paraId="7F641B2A"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808" w:type="dxa"/>
            <w:tcBorders>
              <w:top w:val="single" w:sz="8" w:space="0" w:color="AEAEAE"/>
              <w:left w:val="nil"/>
              <w:bottom w:val="single" w:sz="8" w:space="0" w:color="AEAEAE"/>
              <w:right w:val="nil"/>
            </w:tcBorders>
            <w:shd w:val="clear" w:color="auto" w:fill="E0E0E0"/>
          </w:tcPr>
          <w:p w14:paraId="3E7311D8"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single" w:sz="8" w:space="0" w:color="AEAEAE"/>
              <w:left w:val="nil"/>
              <w:bottom w:val="single" w:sz="8" w:space="0" w:color="AEAEAE"/>
              <w:right w:val="single" w:sz="8" w:space="0" w:color="E0E0E0"/>
            </w:tcBorders>
            <w:shd w:val="clear" w:color="auto" w:fill="FFFFFF"/>
          </w:tcPr>
          <w:p w14:paraId="5F80616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.027</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B25E01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w:t>
            </w:r>
          </w:p>
        </w:tc>
        <w:tc>
          <w:tcPr>
            <w:tcW w:w="1637" w:type="dxa"/>
            <w:tcBorders>
              <w:top w:val="single" w:sz="8" w:space="0" w:color="AEAEAE"/>
              <w:left w:val="single" w:sz="8" w:space="0" w:color="E0E0E0"/>
              <w:bottom w:val="single" w:sz="8" w:space="0" w:color="AEAEAE"/>
              <w:right w:val="nil"/>
            </w:tcBorders>
            <w:shd w:val="clear" w:color="auto" w:fill="FFFFFF"/>
          </w:tcPr>
          <w:p w14:paraId="5712E89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.022</w:t>
            </w:r>
          </w:p>
        </w:tc>
      </w:tr>
      <w:tr w:rsidR="00CF7804" w:rsidRPr="00CF7804" w14:paraId="2FF62B88" w14:textId="77777777">
        <w:tblPrEx>
          <w:tblCellMar>
            <w:top w:w="0" w:type="dxa"/>
            <w:bottom w:w="0" w:type="dxa"/>
          </w:tblCellMar>
        </w:tblPrEx>
        <w:trPr>
          <w:cantSplit/>
        </w:trPr>
        <w:tc>
          <w:tcPr>
            <w:tcW w:w="2217" w:type="dxa"/>
            <w:vMerge/>
            <w:tcBorders>
              <w:top w:val="single" w:sz="8" w:space="0" w:color="AEAEAE"/>
              <w:left w:val="nil"/>
              <w:bottom w:val="nil"/>
              <w:right w:val="nil"/>
            </w:tcBorders>
            <w:shd w:val="clear" w:color="auto" w:fill="E0E0E0"/>
          </w:tcPr>
          <w:p w14:paraId="219E0E02"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808" w:type="dxa"/>
            <w:tcBorders>
              <w:top w:val="single" w:sz="8" w:space="0" w:color="AEAEAE"/>
              <w:left w:val="nil"/>
              <w:bottom w:val="nil"/>
              <w:right w:val="nil"/>
            </w:tcBorders>
            <w:shd w:val="clear" w:color="auto" w:fill="E0E0E0"/>
          </w:tcPr>
          <w:p w14:paraId="478C2C0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637" w:type="dxa"/>
            <w:tcBorders>
              <w:top w:val="single" w:sz="8" w:space="0" w:color="AEAEAE"/>
              <w:left w:val="nil"/>
              <w:bottom w:val="nil"/>
              <w:right w:val="single" w:sz="8" w:space="0" w:color="E0E0E0"/>
            </w:tcBorders>
            <w:shd w:val="clear" w:color="auto" w:fill="FFFFFF"/>
          </w:tcPr>
          <w:p w14:paraId="678114E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.080</w:t>
            </w:r>
          </w:p>
        </w:tc>
        <w:tc>
          <w:tcPr>
            <w:tcW w:w="1143" w:type="dxa"/>
            <w:tcBorders>
              <w:top w:val="single" w:sz="8" w:space="0" w:color="AEAEAE"/>
              <w:left w:val="single" w:sz="8" w:space="0" w:color="E0E0E0"/>
              <w:bottom w:val="nil"/>
              <w:right w:val="single" w:sz="8" w:space="0" w:color="E0E0E0"/>
            </w:tcBorders>
            <w:shd w:val="clear" w:color="auto" w:fill="FFFFFF"/>
          </w:tcPr>
          <w:p w14:paraId="5E0CBDE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.022</w:t>
            </w:r>
          </w:p>
        </w:tc>
        <w:tc>
          <w:tcPr>
            <w:tcW w:w="1637" w:type="dxa"/>
            <w:tcBorders>
              <w:top w:val="single" w:sz="8" w:space="0" w:color="AEAEAE"/>
              <w:left w:val="single" w:sz="8" w:space="0" w:color="E0E0E0"/>
              <w:bottom w:val="nil"/>
              <w:right w:val="nil"/>
            </w:tcBorders>
            <w:shd w:val="clear" w:color="auto" w:fill="FFFFFF"/>
          </w:tcPr>
          <w:p w14:paraId="29DD759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w:t>
            </w:r>
          </w:p>
        </w:tc>
      </w:tr>
      <w:tr w:rsidR="00CF7804" w:rsidRPr="00CF7804" w14:paraId="1869EEF4" w14:textId="77777777">
        <w:tblPrEx>
          <w:tblCellMar>
            <w:top w:w="0" w:type="dxa"/>
            <w:bottom w:w="0" w:type="dxa"/>
          </w:tblCellMar>
        </w:tblPrEx>
        <w:trPr>
          <w:cantSplit/>
        </w:trPr>
        <w:tc>
          <w:tcPr>
            <w:tcW w:w="2217" w:type="dxa"/>
            <w:vMerge w:val="restart"/>
            <w:tcBorders>
              <w:top w:val="single" w:sz="8" w:space="0" w:color="AEAEAE"/>
              <w:left w:val="nil"/>
              <w:bottom w:val="single" w:sz="8" w:space="0" w:color="152935"/>
              <w:right w:val="nil"/>
            </w:tcBorders>
            <w:shd w:val="clear" w:color="auto" w:fill="E0E0E0"/>
          </w:tcPr>
          <w:p w14:paraId="11F0C0E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w:t>
            </w:r>
          </w:p>
        </w:tc>
        <w:tc>
          <w:tcPr>
            <w:tcW w:w="1808" w:type="dxa"/>
            <w:tcBorders>
              <w:top w:val="single" w:sz="8" w:space="0" w:color="AEAEAE"/>
              <w:left w:val="nil"/>
              <w:bottom w:val="single" w:sz="8" w:space="0" w:color="AEAEAE"/>
              <w:right w:val="nil"/>
            </w:tcBorders>
            <w:shd w:val="clear" w:color="auto" w:fill="E0E0E0"/>
          </w:tcPr>
          <w:p w14:paraId="5C25E04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mitigating factor</w:t>
            </w:r>
          </w:p>
        </w:tc>
        <w:tc>
          <w:tcPr>
            <w:tcW w:w="1637" w:type="dxa"/>
            <w:tcBorders>
              <w:top w:val="single" w:sz="8" w:space="0" w:color="AEAEAE"/>
              <w:left w:val="nil"/>
              <w:bottom w:val="single" w:sz="8" w:space="0" w:color="AEAEAE"/>
              <w:right w:val="single" w:sz="8" w:space="0" w:color="E0E0E0"/>
            </w:tcBorders>
            <w:shd w:val="clear" w:color="auto" w:fill="FFFFFF"/>
          </w:tcPr>
          <w:p w14:paraId="34199C4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58DD24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637" w:type="dxa"/>
            <w:tcBorders>
              <w:top w:val="single" w:sz="8" w:space="0" w:color="AEAEAE"/>
              <w:left w:val="single" w:sz="8" w:space="0" w:color="E0E0E0"/>
              <w:bottom w:val="single" w:sz="8" w:space="0" w:color="AEAEAE"/>
              <w:right w:val="nil"/>
            </w:tcBorders>
            <w:shd w:val="clear" w:color="auto" w:fill="FFFFFF"/>
          </w:tcPr>
          <w:p w14:paraId="3CC97A6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271D3E39" w14:textId="77777777">
        <w:tblPrEx>
          <w:tblCellMar>
            <w:top w:w="0" w:type="dxa"/>
            <w:bottom w:w="0" w:type="dxa"/>
          </w:tblCellMar>
        </w:tblPrEx>
        <w:trPr>
          <w:cantSplit/>
        </w:trPr>
        <w:tc>
          <w:tcPr>
            <w:tcW w:w="2217" w:type="dxa"/>
            <w:vMerge/>
            <w:tcBorders>
              <w:top w:val="single" w:sz="8" w:space="0" w:color="AEAEAE"/>
              <w:left w:val="nil"/>
              <w:bottom w:val="single" w:sz="8" w:space="0" w:color="152935"/>
              <w:right w:val="nil"/>
            </w:tcBorders>
            <w:shd w:val="clear" w:color="auto" w:fill="E0E0E0"/>
          </w:tcPr>
          <w:p w14:paraId="3300D431"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808" w:type="dxa"/>
            <w:tcBorders>
              <w:top w:val="single" w:sz="8" w:space="0" w:color="AEAEAE"/>
              <w:left w:val="nil"/>
              <w:bottom w:val="single" w:sz="8" w:space="0" w:color="AEAEAE"/>
              <w:right w:val="nil"/>
            </w:tcBorders>
            <w:shd w:val="clear" w:color="auto" w:fill="E0E0E0"/>
          </w:tcPr>
          <w:p w14:paraId="41D9359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single" w:sz="8" w:space="0" w:color="AEAEAE"/>
              <w:left w:val="nil"/>
              <w:bottom w:val="single" w:sz="8" w:space="0" w:color="AEAEAE"/>
              <w:right w:val="single" w:sz="8" w:space="0" w:color="E0E0E0"/>
            </w:tcBorders>
            <w:shd w:val="clear" w:color="auto" w:fill="FFFFFF"/>
          </w:tcPr>
          <w:p w14:paraId="44E8C66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10F54C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637" w:type="dxa"/>
            <w:tcBorders>
              <w:top w:val="single" w:sz="8" w:space="0" w:color="AEAEAE"/>
              <w:left w:val="single" w:sz="8" w:space="0" w:color="E0E0E0"/>
              <w:bottom w:val="single" w:sz="8" w:space="0" w:color="AEAEAE"/>
              <w:right w:val="nil"/>
            </w:tcBorders>
            <w:shd w:val="clear" w:color="auto" w:fill="FFFFFF"/>
          </w:tcPr>
          <w:p w14:paraId="3433179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7AD19E18" w14:textId="77777777">
        <w:tblPrEx>
          <w:tblCellMar>
            <w:top w:w="0" w:type="dxa"/>
            <w:bottom w:w="0" w:type="dxa"/>
          </w:tblCellMar>
        </w:tblPrEx>
        <w:trPr>
          <w:cantSplit/>
        </w:trPr>
        <w:tc>
          <w:tcPr>
            <w:tcW w:w="2217" w:type="dxa"/>
            <w:vMerge/>
            <w:tcBorders>
              <w:top w:val="single" w:sz="8" w:space="0" w:color="AEAEAE"/>
              <w:left w:val="nil"/>
              <w:bottom w:val="single" w:sz="8" w:space="0" w:color="152935"/>
              <w:right w:val="nil"/>
            </w:tcBorders>
            <w:shd w:val="clear" w:color="auto" w:fill="E0E0E0"/>
          </w:tcPr>
          <w:p w14:paraId="27E8CAEE"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808" w:type="dxa"/>
            <w:tcBorders>
              <w:top w:val="single" w:sz="8" w:space="0" w:color="AEAEAE"/>
              <w:left w:val="nil"/>
              <w:bottom w:val="single" w:sz="8" w:space="0" w:color="152935"/>
              <w:right w:val="nil"/>
            </w:tcBorders>
            <w:shd w:val="clear" w:color="auto" w:fill="E0E0E0"/>
          </w:tcPr>
          <w:p w14:paraId="28BDC51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637" w:type="dxa"/>
            <w:tcBorders>
              <w:top w:val="single" w:sz="8" w:space="0" w:color="AEAEAE"/>
              <w:left w:val="nil"/>
              <w:bottom w:val="single" w:sz="8" w:space="0" w:color="152935"/>
              <w:right w:val="single" w:sz="8" w:space="0" w:color="E0E0E0"/>
            </w:tcBorders>
            <w:shd w:val="clear" w:color="auto" w:fill="FFFFFF"/>
          </w:tcPr>
          <w:p w14:paraId="133F82F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068EFAC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637" w:type="dxa"/>
            <w:tcBorders>
              <w:top w:val="single" w:sz="8" w:space="0" w:color="AEAEAE"/>
              <w:left w:val="single" w:sz="8" w:space="0" w:color="E0E0E0"/>
              <w:bottom w:val="single" w:sz="8" w:space="0" w:color="152935"/>
              <w:right w:val="nil"/>
            </w:tcBorders>
            <w:shd w:val="clear" w:color="auto" w:fill="FFFFFF"/>
          </w:tcPr>
          <w:p w14:paraId="3637194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bl>
    <w:p w14:paraId="56AAEEBC"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7695916A"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53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7"/>
        <w:gridCol w:w="1638"/>
        <w:gridCol w:w="1638"/>
        <w:gridCol w:w="1142"/>
      </w:tblGrid>
      <w:tr w:rsidR="00CF7804" w:rsidRPr="00CF7804" w14:paraId="71135473" w14:textId="77777777">
        <w:tblPrEx>
          <w:tblCellMar>
            <w:top w:w="0" w:type="dxa"/>
            <w:bottom w:w="0" w:type="dxa"/>
          </w:tblCellMar>
        </w:tblPrEx>
        <w:trPr>
          <w:cantSplit/>
        </w:trPr>
        <w:tc>
          <w:tcPr>
            <w:tcW w:w="5303" w:type="dxa"/>
            <w:gridSpan w:val="4"/>
            <w:tcBorders>
              <w:top w:val="nil"/>
              <w:left w:val="nil"/>
              <w:bottom w:val="nil"/>
              <w:right w:val="nil"/>
            </w:tcBorders>
            <w:shd w:val="clear" w:color="auto" w:fill="FFFFFF"/>
            <w:vAlign w:val="center"/>
          </w:tcPr>
          <w:p w14:paraId="62F877A8" w14:textId="5EF7418B"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Variables Entered/</w:t>
            </w:r>
            <w:r w:rsidR="003E05BA" w:rsidRPr="00CF7804">
              <w:rPr>
                <w:rFonts w:ascii="Arial" w:hAnsi="Arial" w:cs="Arial"/>
                <w:b/>
                <w:bCs/>
                <w:color w:val="010205"/>
              </w:rPr>
              <w:t>Removed</w:t>
            </w:r>
          </w:p>
        </w:tc>
      </w:tr>
      <w:tr w:rsidR="00CF7804" w:rsidRPr="00CF7804" w14:paraId="3ECB25A8" w14:textId="77777777">
        <w:tblPrEx>
          <w:tblCellMar>
            <w:top w:w="0" w:type="dxa"/>
            <w:bottom w:w="0" w:type="dxa"/>
          </w:tblCellMar>
        </w:tblPrEx>
        <w:trPr>
          <w:cantSplit/>
        </w:trPr>
        <w:tc>
          <w:tcPr>
            <w:tcW w:w="887" w:type="dxa"/>
            <w:tcBorders>
              <w:top w:val="nil"/>
              <w:left w:val="nil"/>
              <w:bottom w:val="single" w:sz="8" w:space="0" w:color="152935"/>
              <w:right w:val="nil"/>
            </w:tcBorders>
            <w:shd w:val="clear" w:color="auto" w:fill="FFFFFF"/>
            <w:vAlign w:val="bottom"/>
          </w:tcPr>
          <w:p w14:paraId="0D9BB99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1637" w:type="dxa"/>
            <w:tcBorders>
              <w:top w:val="nil"/>
              <w:left w:val="nil"/>
              <w:bottom w:val="single" w:sz="8" w:space="0" w:color="152935"/>
              <w:right w:val="single" w:sz="8" w:space="0" w:color="E0E0E0"/>
            </w:tcBorders>
            <w:shd w:val="clear" w:color="auto" w:fill="FFFFFF"/>
            <w:vAlign w:val="bottom"/>
          </w:tcPr>
          <w:p w14:paraId="2A2C7D0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Variables Entered</w:t>
            </w:r>
          </w:p>
        </w:tc>
        <w:tc>
          <w:tcPr>
            <w:tcW w:w="1637" w:type="dxa"/>
            <w:tcBorders>
              <w:top w:val="nil"/>
              <w:left w:val="single" w:sz="8" w:space="0" w:color="E0E0E0"/>
              <w:bottom w:val="single" w:sz="8" w:space="0" w:color="152935"/>
              <w:right w:val="single" w:sz="8" w:space="0" w:color="E0E0E0"/>
            </w:tcBorders>
            <w:shd w:val="clear" w:color="auto" w:fill="FFFFFF"/>
            <w:vAlign w:val="bottom"/>
          </w:tcPr>
          <w:p w14:paraId="07C42EF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Variables Removed</w:t>
            </w:r>
          </w:p>
        </w:tc>
        <w:tc>
          <w:tcPr>
            <w:tcW w:w="1142" w:type="dxa"/>
            <w:tcBorders>
              <w:top w:val="nil"/>
              <w:left w:val="single" w:sz="8" w:space="0" w:color="E0E0E0"/>
              <w:bottom w:val="single" w:sz="8" w:space="0" w:color="152935"/>
              <w:right w:val="nil"/>
            </w:tcBorders>
            <w:shd w:val="clear" w:color="auto" w:fill="FFFFFF"/>
            <w:vAlign w:val="bottom"/>
          </w:tcPr>
          <w:p w14:paraId="0C4B460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Method</w:t>
            </w:r>
          </w:p>
        </w:tc>
      </w:tr>
      <w:tr w:rsidR="00CF7804" w:rsidRPr="00CF7804" w14:paraId="34F00FCF" w14:textId="77777777">
        <w:tblPrEx>
          <w:tblCellMar>
            <w:top w:w="0" w:type="dxa"/>
            <w:bottom w:w="0" w:type="dxa"/>
          </w:tblCellMar>
        </w:tblPrEx>
        <w:trPr>
          <w:cantSplit/>
        </w:trPr>
        <w:tc>
          <w:tcPr>
            <w:tcW w:w="887" w:type="dxa"/>
            <w:tcBorders>
              <w:top w:val="single" w:sz="8" w:space="0" w:color="152935"/>
              <w:left w:val="nil"/>
              <w:bottom w:val="single" w:sz="8" w:space="0" w:color="152935"/>
              <w:right w:val="nil"/>
            </w:tcBorders>
            <w:shd w:val="clear" w:color="auto" w:fill="E0E0E0"/>
          </w:tcPr>
          <w:p w14:paraId="12707C1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637" w:type="dxa"/>
            <w:tcBorders>
              <w:top w:val="single" w:sz="8" w:space="0" w:color="152935"/>
              <w:left w:val="nil"/>
              <w:bottom w:val="single" w:sz="8" w:space="0" w:color="152935"/>
              <w:right w:val="single" w:sz="8" w:space="0" w:color="E0E0E0"/>
            </w:tcBorders>
            <w:shd w:val="clear" w:color="auto" w:fill="FFFFFF"/>
          </w:tcPr>
          <w:p w14:paraId="00547072"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empathy score, Gender</w:t>
            </w:r>
            <w:r w:rsidRPr="00CF7804">
              <w:rPr>
                <w:rFonts w:ascii="Arial" w:hAnsi="Arial" w:cs="Arial"/>
                <w:color w:val="010205"/>
                <w:sz w:val="18"/>
                <w:szCs w:val="18"/>
                <w:vertAlign w:val="superscript"/>
              </w:rPr>
              <w:t>b</w:t>
            </w:r>
          </w:p>
        </w:tc>
        <w:tc>
          <w:tcPr>
            <w:tcW w:w="1637" w:type="dxa"/>
            <w:tcBorders>
              <w:top w:val="single" w:sz="8" w:space="0" w:color="152935"/>
              <w:left w:val="single" w:sz="8" w:space="0" w:color="E0E0E0"/>
              <w:bottom w:val="single" w:sz="8" w:space="0" w:color="152935"/>
              <w:right w:val="single" w:sz="8" w:space="0" w:color="E0E0E0"/>
            </w:tcBorders>
            <w:shd w:val="clear" w:color="auto" w:fill="FFFFFF"/>
          </w:tcPr>
          <w:p w14:paraId="426A77D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w:t>
            </w:r>
          </w:p>
        </w:tc>
        <w:tc>
          <w:tcPr>
            <w:tcW w:w="1142" w:type="dxa"/>
            <w:tcBorders>
              <w:top w:val="single" w:sz="8" w:space="0" w:color="152935"/>
              <w:left w:val="single" w:sz="8" w:space="0" w:color="E0E0E0"/>
              <w:bottom w:val="single" w:sz="8" w:space="0" w:color="152935"/>
              <w:right w:val="nil"/>
            </w:tcBorders>
            <w:shd w:val="clear" w:color="auto" w:fill="FFFFFF"/>
          </w:tcPr>
          <w:p w14:paraId="09845651"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Enter</w:t>
            </w:r>
          </w:p>
        </w:tc>
      </w:tr>
      <w:tr w:rsidR="00CF7804" w:rsidRPr="00CF7804" w14:paraId="766860AD" w14:textId="77777777">
        <w:tblPrEx>
          <w:tblCellMar>
            <w:top w:w="0" w:type="dxa"/>
            <w:bottom w:w="0" w:type="dxa"/>
          </w:tblCellMar>
        </w:tblPrEx>
        <w:trPr>
          <w:cantSplit/>
        </w:trPr>
        <w:tc>
          <w:tcPr>
            <w:tcW w:w="5303" w:type="dxa"/>
            <w:gridSpan w:val="4"/>
            <w:tcBorders>
              <w:top w:val="nil"/>
              <w:left w:val="nil"/>
              <w:bottom w:val="nil"/>
              <w:right w:val="nil"/>
            </w:tcBorders>
            <w:shd w:val="clear" w:color="auto" w:fill="FFFFFF"/>
          </w:tcPr>
          <w:p w14:paraId="789B3C61"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mitigating factor</w:t>
            </w:r>
          </w:p>
        </w:tc>
      </w:tr>
      <w:tr w:rsidR="00CF7804" w:rsidRPr="00CF7804" w14:paraId="6667FB24" w14:textId="77777777">
        <w:tblPrEx>
          <w:tblCellMar>
            <w:top w:w="0" w:type="dxa"/>
            <w:bottom w:w="0" w:type="dxa"/>
          </w:tblCellMar>
        </w:tblPrEx>
        <w:trPr>
          <w:cantSplit/>
        </w:trPr>
        <w:tc>
          <w:tcPr>
            <w:tcW w:w="5303" w:type="dxa"/>
            <w:gridSpan w:val="4"/>
            <w:tcBorders>
              <w:top w:val="nil"/>
              <w:left w:val="nil"/>
              <w:bottom w:val="nil"/>
              <w:right w:val="nil"/>
            </w:tcBorders>
            <w:shd w:val="clear" w:color="auto" w:fill="FFFFFF"/>
          </w:tcPr>
          <w:p w14:paraId="1D51CE67"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b. All requested variables entered.</w:t>
            </w:r>
          </w:p>
        </w:tc>
      </w:tr>
    </w:tbl>
    <w:p w14:paraId="3E1A76FC"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18537266"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7"/>
        <w:gridCol w:w="1143"/>
        <w:gridCol w:w="1211"/>
        <w:gridCol w:w="1638"/>
        <w:gridCol w:w="1638"/>
        <w:gridCol w:w="1638"/>
      </w:tblGrid>
      <w:tr w:rsidR="00CF7804" w:rsidRPr="00CF7804" w14:paraId="5E53E1B9" w14:textId="77777777">
        <w:tblPrEx>
          <w:tblCellMar>
            <w:top w:w="0" w:type="dxa"/>
            <w:bottom w:w="0" w:type="dxa"/>
          </w:tblCellMar>
        </w:tblPrEx>
        <w:trPr>
          <w:cantSplit/>
        </w:trPr>
        <w:tc>
          <w:tcPr>
            <w:tcW w:w="8152" w:type="dxa"/>
            <w:gridSpan w:val="6"/>
            <w:tcBorders>
              <w:top w:val="nil"/>
              <w:left w:val="nil"/>
              <w:bottom w:val="nil"/>
              <w:right w:val="nil"/>
            </w:tcBorders>
            <w:shd w:val="clear" w:color="auto" w:fill="FFFFFF"/>
            <w:vAlign w:val="center"/>
          </w:tcPr>
          <w:p w14:paraId="54586628"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Model Summary</w:t>
            </w:r>
            <w:r w:rsidRPr="00CF7804">
              <w:rPr>
                <w:rFonts w:ascii="Arial" w:hAnsi="Arial" w:cs="Arial"/>
                <w:b/>
                <w:bCs/>
                <w:color w:val="010205"/>
                <w:vertAlign w:val="superscript"/>
              </w:rPr>
              <w:t>b</w:t>
            </w:r>
          </w:p>
        </w:tc>
      </w:tr>
      <w:tr w:rsidR="00CF7804" w:rsidRPr="00CF7804" w14:paraId="339D830B" w14:textId="77777777">
        <w:tblPrEx>
          <w:tblCellMar>
            <w:top w:w="0" w:type="dxa"/>
            <w:bottom w:w="0" w:type="dxa"/>
          </w:tblCellMar>
        </w:tblPrEx>
        <w:trPr>
          <w:cantSplit/>
        </w:trPr>
        <w:tc>
          <w:tcPr>
            <w:tcW w:w="887" w:type="dxa"/>
            <w:tcBorders>
              <w:top w:val="nil"/>
              <w:left w:val="nil"/>
              <w:bottom w:val="single" w:sz="8" w:space="0" w:color="152935"/>
              <w:right w:val="nil"/>
            </w:tcBorders>
            <w:shd w:val="clear" w:color="auto" w:fill="FFFFFF"/>
            <w:vAlign w:val="bottom"/>
          </w:tcPr>
          <w:p w14:paraId="5307643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1143" w:type="dxa"/>
            <w:tcBorders>
              <w:top w:val="nil"/>
              <w:left w:val="nil"/>
              <w:bottom w:val="single" w:sz="8" w:space="0" w:color="152935"/>
              <w:right w:val="single" w:sz="8" w:space="0" w:color="E0E0E0"/>
            </w:tcBorders>
            <w:shd w:val="clear" w:color="auto" w:fill="FFFFFF"/>
            <w:vAlign w:val="bottom"/>
          </w:tcPr>
          <w:p w14:paraId="5D9BEB3E"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R</w:t>
            </w:r>
          </w:p>
        </w:tc>
        <w:tc>
          <w:tcPr>
            <w:tcW w:w="1211" w:type="dxa"/>
            <w:tcBorders>
              <w:top w:val="nil"/>
              <w:left w:val="single" w:sz="8" w:space="0" w:color="E0E0E0"/>
              <w:bottom w:val="single" w:sz="8" w:space="0" w:color="152935"/>
              <w:right w:val="single" w:sz="8" w:space="0" w:color="E0E0E0"/>
            </w:tcBorders>
            <w:shd w:val="clear" w:color="auto" w:fill="FFFFFF"/>
            <w:vAlign w:val="bottom"/>
          </w:tcPr>
          <w:p w14:paraId="419C86E2"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R Square</w:t>
            </w:r>
          </w:p>
        </w:tc>
        <w:tc>
          <w:tcPr>
            <w:tcW w:w="1637" w:type="dxa"/>
            <w:tcBorders>
              <w:top w:val="nil"/>
              <w:left w:val="single" w:sz="8" w:space="0" w:color="E0E0E0"/>
              <w:bottom w:val="single" w:sz="8" w:space="0" w:color="152935"/>
              <w:right w:val="single" w:sz="8" w:space="0" w:color="E0E0E0"/>
            </w:tcBorders>
            <w:shd w:val="clear" w:color="auto" w:fill="FFFFFF"/>
            <w:vAlign w:val="bottom"/>
          </w:tcPr>
          <w:p w14:paraId="2CEF7261"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Adjusted R Square</w:t>
            </w:r>
          </w:p>
        </w:tc>
        <w:tc>
          <w:tcPr>
            <w:tcW w:w="1637" w:type="dxa"/>
            <w:tcBorders>
              <w:top w:val="nil"/>
              <w:left w:val="single" w:sz="8" w:space="0" w:color="E0E0E0"/>
              <w:bottom w:val="single" w:sz="8" w:space="0" w:color="152935"/>
              <w:right w:val="single" w:sz="8" w:space="0" w:color="E0E0E0"/>
            </w:tcBorders>
            <w:shd w:val="clear" w:color="auto" w:fill="FFFFFF"/>
            <w:vAlign w:val="bottom"/>
          </w:tcPr>
          <w:p w14:paraId="7903CAC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Error of the Estimate</w:t>
            </w:r>
          </w:p>
        </w:tc>
        <w:tc>
          <w:tcPr>
            <w:tcW w:w="1637" w:type="dxa"/>
            <w:tcBorders>
              <w:top w:val="nil"/>
              <w:left w:val="single" w:sz="8" w:space="0" w:color="E0E0E0"/>
              <w:bottom w:val="single" w:sz="8" w:space="0" w:color="152935"/>
              <w:right w:val="nil"/>
            </w:tcBorders>
            <w:shd w:val="clear" w:color="auto" w:fill="FFFFFF"/>
            <w:vAlign w:val="bottom"/>
          </w:tcPr>
          <w:p w14:paraId="21862DF3"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Durbin-Watson</w:t>
            </w:r>
          </w:p>
        </w:tc>
      </w:tr>
      <w:tr w:rsidR="00CF7804" w:rsidRPr="00CF7804" w14:paraId="0D0B41A1" w14:textId="77777777">
        <w:tblPrEx>
          <w:tblCellMar>
            <w:top w:w="0" w:type="dxa"/>
            <w:bottom w:w="0" w:type="dxa"/>
          </w:tblCellMar>
        </w:tblPrEx>
        <w:trPr>
          <w:cantSplit/>
        </w:trPr>
        <w:tc>
          <w:tcPr>
            <w:tcW w:w="887" w:type="dxa"/>
            <w:tcBorders>
              <w:top w:val="single" w:sz="8" w:space="0" w:color="152935"/>
              <w:left w:val="nil"/>
              <w:bottom w:val="single" w:sz="8" w:space="0" w:color="152935"/>
              <w:right w:val="nil"/>
            </w:tcBorders>
            <w:shd w:val="clear" w:color="auto" w:fill="E0E0E0"/>
          </w:tcPr>
          <w:p w14:paraId="3CB9069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143" w:type="dxa"/>
            <w:tcBorders>
              <w:top w:val="single" w:sz="8" w:space="0" w:color="152935"/>
              <w:left w:val="nil"/>
              <w:bottom w:val="single" w:sz="8" w:space="0" w:color="152935"/>
              <w:right w:val="single" w:sz="8" w:space="0" w:color="E0E0E0"/>
            </w:tcBorders>
            <w:shd w:val="clear" w:color="auto" w:fill="FFFFFF"/>
          </w:tcPr>
          <w:p w14:paraId="213E1D7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.167</w:t>
            </w:r>
            <w:r w:rsidRPr="00CF7804">
              <w:rPr>
                <w:rFonts w:ascii="Arial" w:hAnsi="Arial" w:cs="Arial"/>
                <w:color w:val="010205"/>
                <w:sz w:val="18"/>
                <w:szCs w:val="18"/>
                <w:vertAlign w:val="superscript"/>
              </w:rPr>
              <w:t>a</w:t>
            </w:r>
          </w:p>
        </w:tc>
        <w:tc>
          <w:tcPr>
            <w:tcW w:w="1211" w:type="dxa"/>
            <w:tcBorders>
              <w:top w:val="single" w:sz="8" w:space="0" w:color="152935"/>
              <w:left w:val="single" w:sz="8" w:space="0" w:color="E0E0E0"/>
              <w:bottom w:val="single" w:sz="8" w:space="0" w:color="152935"/>
              <w:right w:val="single" w:sz="8" w:space="0" w:color="E0E0E0"/>
            </w:tcBorders>
            <w:shd w:val="clear" w:color="auto" w:fill="FFFFFF"/>
          </w:tcPr>
          <w:p w14:paraId="66FDB69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.028</w:t>
            </w:r>
          </w:p>
        </w:tc>
        <w:tc>
          <w:tcPr>
            <w:tcW w:w="1637" w:type="dxa"/>
            <w:tcBorders>
              <w:top w:val="single" w:sz="8" w:space="0" w:color="152935"/>
              <w:left w:val="single" w:sz="8" w:space="0" w:color="E0E0E0"/>
              <w:bottom w:val="single" w:sz="8" w:space="0" w:color="152935"/>
              <w:right w:val="single" w:sz="8" w:space="0" w:color="E0E0E0"/>
            </w:tcBorders>
            <w:shd w:val="clear" w:color="auto" w:fill="FFFFFF"/>
          </w:tcPr>
          <w:p w14:paraId="2E53E1C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.017</w:t>
            </w:r>
          </w:p>
        </w:tc>
        <w:tc>
          <w:tcPr>
            <w:tcW w:w="1637" w:type="dxa"/>
            <w:tcBorders>
              <w:top w:val="single" w:sz="8" w:space="0" w:color="152935"/>
              <w:left w:val="single" w:sz="8" w:space="0" w:color="E0E0E0"/>
              <w:bottom w:val="single" w:sz="8" w:space="0" w:color="152935"/>
              <w:right w:val="single" w:sz="8" w:space="0" w:color="E0E0E0"/>
            </w:tcBorders>
            <w:shd w:val="clear" w:color="auto" w:fill="FFFFFF"/>
          </w:tcPr>
          <w:p w14:paraId="63097E5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7.41511</w:t>
            </w:r>
          </w:p>
        </w:tc>
        <w:tc>
          <w:tcPr>
            <w:tcW w:w="1637" w:type="dxa"/>
            <w:tcBorders>
              <w:top w:val="single" w:sz="8" w:space="0" w:color="152935"/>
              <w:left w:val="single" w:sz="8" w:space="0" w:color="E0E0E0"/>
              <w:bottom w:val="single" w:sz="8" w:space="0" w:color="152935"/>
              <w:right w:val="nil"/>
            </w:tcBorders>
            <w:shd w:val="clear" w:color="auto" w:fill="FFFFFF"/>
          </w:tcPr>
          <w:p w14:paraId="7E408A6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1.718</w:t>
            </w:r>
          </w:p>
        </w:tc>
      </w:tr>
      <w:tr w:rsidR="00CF7804" w:rsidRPr="00CF7804" w14:paraId="7D5DE6E1" w14:textId="77777777">
        <w:tblPrEx>
          <w:tblCellMar>
            <w:top w:w="0" w:type="dxa"/>
            <w:bottom w:w="0" w:type="dxa"/>
          </w:tblCellMar>
        </w:tblPrEx>
        <w:trPr>
          <w:cantSplit/>
        </w:trPr>
        <w:tc>
          <w:tcPr>
            <w:tcW w:w="8152" w:type="dxa"/>
            <w:gridSpan w:val="6"/>
            <w:tcBorders>
              <w:top w:val="nil"/>
              <w:left w:val="nil"/>
              <w:bottom w:val="nil"/>
              <w:right w:val="nil"/>
            </w:tcBorders>
            <w:shd w:val="clear" w:color="auto" w:fill="FFFFFF"/>
          </w:tcPr>
          <w:p w14:paraId="03E182A7"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Predictors: (Constant), empathy score, Gender</w:t>
            </w:r>
          </w:p>
        </w:tc>
      </w:tr>
      <w:tr w:rsidR="00CF7804" w:rsidRPr="00CF7804" w14:paraId="43C4585A" w14:textId="77777777">
        <w:tblPrEx>
          <w:tblCellMar>
            <w:top w:w="0" w:type="dxa"/>
            <w:bottom w:w="0" w:type="dxa"/>
          </w:tblCellMar>
        </w:tblPrEx>
        <w:trPr>
          <w:cantSplit/>
        </w:trPr>
        <w:tc>
          <w:tcPr>
            <w:tcW w:w="8152" w:type="dxa"/>
            <w:gridSpan w:val="6"/>
            <w:tcBorders>
              <w:top w:val="nil"/>
              <w:left w:val="nil"/>
              <w:bottom w:val="nil"/>
              <w:right w:val="nil"/>
            </w:tcBorders>
            <w:shd w:val="clear" w:color="auto" w:fill="FFFFFF"/>
          </w:tcPr>
          <w:p w14:paraId="166F3802"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b. Dependent Variable: mitigating factor</w:t>
            </w:r>
          </w:p>
        </w:tc>
      </w:tr>
    </w:tbl>
    <w:p w14:paraId="5E7E544D"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2F75057C"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8"/>
        <w:gridCol w:w="1433"/>
        <w:gridCol w:w="1638"/>
        <w:gridCol w:w="1143"/>
        <w:gridCol w:w="1570"/>
        <w:gridCol w:w="1143"/>
        <w:gridCol w:w="1143"/>
      </w:tblGrid>
      <w:tr w:rsidR="00CF7804" w:rsidRPr="00CF7804" w14:paraId="00DEEBE5" w14:textId="77777777">
        <w:tblPrEx>
          <w:tblCellMar>
            <w:top w:w="0" w:type="dxa"/>
            <w:bottom w:w="0" w:type="dxa"/>
          </w:tblCellMar>
        </w:tblPrEx>
        <w:trPr>
          <w:cantSplit/>
        </w:trPr>
        <w:tc>
          <w:tcPr>
            <w:tcW w:w="8882" w:type="dxa"/>
            <w:gridSpan w:val="7"/>
            <w:tcBorders>
              <w:top w:val="nil"/>
              <w:left w:val="nil"/>
              <w:bottom w:val="nil"/>
              <w:right w:val="nil"/>
            </w:tcBorders>
            <w:shd w:val="clear" w:color="auto" w:fill="FFFFFF"/>
            <w:vAlign w:val="center"/>
          </w:tcPr>
          <w:p w14:paraId="3760350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ANOVA</w:t>
            </w:r>
            <w:r w:rsidRPr="00CF7804">
              <w:rPr>
                <w:rFonts w:ascii="Arial" w:hAnsi="Arial" w:cs="Arial"/>
                <w:b/>
                <w:bCs/>
                <w:color w:val="010205"/>
                <w:vertAlign w:val="superscript"/>
              </w:rPr>
              <w:t>a</w:t>
            </w:r>
          </w:p>
        </w:tc>
      </w:tr>
      <w:tr w:rsidR="00CF7804" w:rsidRPr="00CF7804" w14:paraId="331EE45F" w14:textId="77777777">
        <w:tblPrEx>
          <w:tblCellMar>
            <w:top w:w="0" w:type="dxa"/>
            <w:bottom w:w="0" w:type="dxa"/>
          </w:tblCellMar>
        </w:tblPrEx>
        <w:trPr>
          <w:cantSplit/>
        </w:trPr>
        <w:tc>
          <w:tcPr>
            <w:tcW w:w="2250" w:type="dxa"/>
            <w:gridSpan w:val="2"/>
            <w:tcBorders>
              <w:top w:val="nil"/>
              <w:left w:val="nil"/>
              <w:bottom w:val="single" w:sz="8" w:space="0" w:color="152935"/>
              <w:right w:val="nil"/>
            </w:tcBorders>
            <w:shd w:val="clear" w:color="auto" w:fill="FFFFFF"/>
            <w:vAlign w:val="bottom"/>
          </w:tcPr>
          <w:p w14:paraId="030C52F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1637" w:type="dxa"/>
            <w:tcBorders>
              <w:top w:val="nil"/>
              <w:left w:val="nil"/>
              <w:bottom w:val="single" w:sz="8" w:space="0" w:color="152935"/>
              <w:right w:val="single" w:sz="8" w:space="0" w:color="E0E0E0"/>
            </w:tcBorders>
            <w:shd w:val="clear" w:color="auto" w:fill="FFFFFF"/>
            <w:vAlign w:val="bottom"/>
          </w:tcPr>
          <w:p w14:paraId="0AD765A3"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Sum of Squares</w:t>
            </w:r>
          </w:p>
        </w:tc>
        <w:tc>
          <w:tcPr>
            <w:tcW w:w="1142" w:type="dxa"/>
            <w:tcBorders>
              <w:top w:val="nil"/>
              <w:left w:val="single" w:sz="8" w:space="0" w:color="E0E0E0"/>
              <w:bottom w:val="single" w:sz="8" w:space="0" w:color="152935"/>
              <w:right w:val="single" w:sz="8" w:space="0" w:color="E0E0E0"/>
            </w:tcBorders>
            <w:shd w:val="clear" w:color="auto" w:fill="FFFFFF"/>
            <w:vAlign w:val="bottom"/>
          </w:tcPr>
          <w:p w14:paraId="0462DB05"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df</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5F790DE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Mean Square</w:t>
            </w:r>
          </w:p>
        </w:tc>
        <w:tc>
          <w:tcPr>
            <w:tcW w:w="1142" w:type="dxa"/>
            <w:tcBorders>
              <w:top w:val="nil"/>
              <w:left w:val="single" w:sz="8" w:space="0" w:color="E0E0E0"/>
              <w:bottom w:val="single" w:sz="8" w:space="0" w:color="152935"/>
              <w:right w:val="single" w:sz="8" w:space="0" w:color="E0E0E0"/>
            </w:tcBorders>
            <w:shd w:val="clear" w:color="auto" w:fill="FFFFFF"/>
            <w:vAlign w:val="bottom"/>
          </w:tcPr>
          <w:p w14:paraId="421640EC"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F</w:t>
            </w:r>
          </w:p>
        </w:tc>
        <w:tc>
          <w:tcPr>
            <w:tcW w:w="1142" w:type="dxa"/>
            <w:tcBorders>
              <w:top w:val="nil"/>
              <w:left w:val="single" w:sz="8" w:space="0" w:color="E0E0E0"/>
              <w:bottom w:val="single" w:sz="8" w:space="0" w:color="152935"/>
              <w:right w:val="nil"/>
            </w:tcBorders>
            <w:shd w:val="clear" w:color="auto" w:fill="FFFFFF"/>
            <w:vAlign w:val="bottom"/>
          </w:tcPr>
          <w:p w14:paraId="6AC56E21"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Sig.</w:t>
            </w:r>
          </w:p>
        </w:tc>
      </w:tr>
      <w:tr w:rsidR="00CF7804" w:rsidRPr="00CF7804" w14:paraId="75EB5BA0" w14:textId="77777777">
        <w:tblPrEx>
          <w:tblCellMar>
            <w:top w:w="0" w:type="dxa"/>
            <w:bottom w:w="0" w:type="dxa"/>
          </w:tblCellMar>
        </w:tblPrEx>
        <w:trPr>
          <w:cantSplit/>
        </w:trPr>
        <w:tc>
          <w:tcPr>
            <w:tcW w:w="818" w:type="dxa"/>
            <w:vMerge w:val="restart"/>
            <w:tcBorders>
              <w:top w:val="single" w:sz="8" w:space="0" w:color="152935"/>
              <w:left w:val="nil"/>
              <w:bottom w:val="single" w:sz="8" w:space="0" w:color="152935"/>
              <w:right w:val="nil"/>
            </w:tcBorders>
            <w:shd w:val="clear" w:color="auto" w:fill="E0E0E0"/>
          </w:tcPr>
          <w:p w14:paraId="432BD81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432" w:type="dxa"/>
            <w:tcBorders>
              <w:top w:val="single" w:sz="8" w:space="0" w:color="152935"/>
              <w:left w:val="nil"/>
              <w:bottom w:val="single" w:sz="8" w:space="0" w:color="AEAEAE"/>
              <w:right w:val="nil"/>
            </w:tcBorders>
            <w:shd w:val="clear" w:color="auto" w:fill="E0E0E0"/>
          </w:tcPr>
          <w:p w14:paraId="040CEFE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Regression</w:t>
            </w:r>
          </w:p>
        </w:tc>
        <w:tc>
          <w:tcPr>
            <w:tcW w:w="1637" w:type="dxa"/>
            <w:tcBorders>
              <w:top w:val="single" w:sz="8" w:space="0" w:color="152935"/>
              <w:left w:val="nil"/>
              <w:bottom w:val="single" w:sz="8" w:space="0" w:color="AEAEAE"/>
              <w:right w:val="single" w:sz="8" w:space="0" w:color="E0E0E0"/>
            </w:tcBorders>
            <w:shd w:val="clear" w:color="auto" w:fill="FFFFFF"/>
          </w:tcPr>
          <w:p w14:paraId="7F5D123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279.813</w:t>
            </w:r>
          </w:p>
        </w:tc>
        <w:tc>
          <w:tcPr>
            <w:tcW w:w="1142" w:type="dxa"/>
            <w:tcBorders>
              <w:top w:val="single" w:sz="8" w:space="0" w:color="152935"/>
              <w:left w:val="single" w:sz="8" w:space="0" w:color="E0E0E0"/>
              <w:bottom w:val="single" w:sz="8" w:space="0" w:color="AEAEAE"/>
              <w:right w:val="single" w:sz="8" w:space="0" w:color="E0E0E0"/>
            </w:tcBorders>
            <w:shd w:val="clear" w:color="auto" w:fill="FFFFFF"/>
          </w:tcPr>
          <w:p w14:paraId="3090ADE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396B922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139.907</w:t>
            </w:r>
          </w:p>
        </w:tc>
        <w:tc>
          <w:tcPr>
            <w:tcW w:w="1142" w:type="dxa"/>
            <w:tcBorders>
              <w:top w:val="single" w:sz="8" w:space="0" w:color="152935"/>
              <w:left w:val="single" w:sz="8" w:space="0" w:color="E0E0E0"/>
              <w:bottom w:val="single" w:sz="8" w:space="0" w:color="AEAEAE"/>
              <w:right w:val="single" w:sz="8" w:space="0" w:color="E0E0E0"/>
            </w:tcBorders>
            <w:shd w:val="clear" w:color="auto" w:fill="FFFFFF"/>
          </w:tcPr>
          <w:p w14:paraId="6ED23D2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2.545</w:t>
            </w:r>
          </w:p>
        </w:tc>
        <w:tc>
          <w:tcPr>
            <w:tcW w:w="1142" w:type="dxa"/>
            <w:tcBorders>
              <w:top w:val="single" w:sz="8" w:space="0" w:color="152935"/>
              <w:left w:val="single" w:sz="8" w:space="0" w:color="E0E0E0"/>
              <w:bottom w:val="single" w:sz="8" w:space="0" w:color="AEAEAE"/>
              <w:right w:val="nil"/>
            </w:tcBorders>
            <w:shd w:val="clear" w:color="auto" w:fill="FFFFFF"/>
          </w:tcPr>
          <w:p w14:paraId="1280E55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.081</w:t>
            </w:r>
            <w:r w:rsidRPr="00CF7804">
              <w:rPr>
                <w:rFonts w:ascii="Arial" w:hAnsi="Arial" w:cs="Arial"/>
                <w:color w:val="010205"/>
                <w:sz w:val="18"/>
                <w:szCs w:val="18"/>
                <w:vertAlign w:val="superscript"/>
              </w:rPr>
              <w:t>b</w:t>
            </w:r>
          </w:p>
        </w:tc>
      </w:tr>
      <w:tr w:rsidR="00CF7804" w:rsidRPr="00CF7804" w14:paraId="4281940F" w14:textId="77777777">
        <w:tblPrEx>
          <w:tblCellMar>
            <w:top w:w="0" w:type="dxa"/>
            <w:bottom w:w="0" w:type="dxa"/>
          </w:tblCellMar>
        </w:tblPrEx>
        <w:trPr>
          <w:cantSplit/>
        </w:trPr>
        <w:tc>
          <w:tcPr>
            <w:tcW w:w="818" w:type="dxa"/>
            <w:vMerge/>
            <w:tcBorders>
              <w:top w:val="single" w:sz="8" w:space="0" w:color="152935"/>
              <w:left w:val="nil"/>
              <w:bottom w:val="single" w:sz="8" w:space="0" w:color="152935"/>
              <w:right w:val="nil"/>
            </w:tcBorders>
            <w:shd w:val="clear" w:color="auto" w:fill="E0E0E0"/>
          </w:tcPr>
          <w:p w14:paraId="6126F03A"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432" w:type="dxa"/>
            <w:tcBorders>
              <w:top w:val="single" w:sz="8" w:space="0" w:color="AEAEAE"/>
              <w:left w:val="nil"/>
              <w:bottom w:val="single" w:sz="8" w:space="0" w:color="AEAEAE"/>
              <w:right w:val="nil"/>
            </w:tcBorders>
            <w:shd w:val="clear" w:color="auto" w:fill="E0E0E0"/>
          </w:tcPr>
          <w:p w14:paraId="2DDAB88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Residual</w:t>
            </w:r>
          </w:p>
        </w:tc>
        <w:tc>
          <w:tcPr>
            <w:tcW w:w="1637" w:type="dxa"/>
            <w:tcBorders>
              <w:top w:val="single" w:sz="8" w:space="0" w:color="AEAEAE"/>
              <w:left w:val="nil"/>
              <w:bottom w:val="single" w:sz="8" w:space="0" w:color="AEAEAE"/>
              <w:right w:val="single" w:sz="8" w:space="0" w:color="E0E0E0"/>
            </w:tcBorders>
            <w:shd w:val="clear" w:color="auto" w:fill="FFFFFF"/>
          </w:tcPr>
          <w:p w14:paraId="3AE5527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9787.137</w:t>
            </w:r>
          </w:p>
        </w:tc>
        <w:tc>
          <w:tcPr>
            <w:tcW w:w="1142" w:type="dxa"/>
            <w:tcBorders>
              <w:top w:val="single" w:sz="8" w:space="0" w:color="AEAEAE"/>
              <w:left w:val="single" w:sz="8" w:space="0" w:color="E0E0E0"/>
              <w:bottom w:val="single" w:sz="8" w:space="0" w:color="AEAEAE"/>
              <w:right w:val="single" w:sz="8" w:space="0" w:color="E0E0E0"/>
            </w:tcBorders>
            <w:shd w:val="clear" w:color="auto" w:fill="FFFFFF"/>
          </w:tcPr>
          <w:p w14:paraId="0A99165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178</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2DF9E3A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54.984</w:t>
            </w:r>
          </w:p>
        </w:tc>
        <w:tc>
          <w:tcPr>
            <w:tcW w:w="114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69FBA1C"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2" w:type="dxa"/>
            <w:tcBorders>
              <w:top w:val="single" w:sz="8" w:space="0" w:color="AEAEAE"/>
              <w:left w:val="single" w:sz="8" w:space="0" w:color="E0E0E0"/>
              <w:bottom w:val="single" w:sz="8" w:space="0" w:color="AEAEAE"/>
              <w:right w:val="nil"/>
            </w:tcBorders>
            <w:shd w:val="clear" w:color="auto" w:fill="FFFFFF"/>
            <w:vAlign w:val="center"/>
          </w:tcPr>
          <w:p w14:paraId="18B3BDB5"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5ECEED22" w14:textId="77777777">
        <w:tblPrEx>
          <w:tblCellMar>
            <w:top w:w="0" w:type="dxa"/>
            <w:bottom w:w="0" w:type="dxa"/>
          </w:tblCellMar>
        </w:tblPrEx>
        <w:trPr>
          <w:cantSplit/>
        </w:trPr>
        <w:tc>
          <w:tcPr>
            <w:tcW w:w="818" w:type="dxa"/>
            <w:vMerge/>
            <w:tcBorders>
              <w:top w:val="single" w:sz="8" w:space="0" w:color="152935"/>
              <w:left w:val="nil"/>
              <w:bottom w:val="single" w:sz="8" w:space="0" w:color="152935"/>
              <w:right w:val="nil"/>
            </w:tcBorders>
            <w:shd w:val="clear" w:color="auto" w:fill="E0E0E0"/>
          </w:tcPr>
          <w:p w14:paraId="0019CBFC"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432" w:type="dxa"/>
            <w:tcBorders>
              <w:top w:val="single" w:sz="8" w:space="0" w:color="AEAEAE"/>
              <w:left w:val="nil"/>
              <w:bottom w:val="single" w:sz="8" w:space="0" w:color="152935"/>
              <w:right w:val="nil"/>
            </w:tcBorders>
            <w:shd w:val="clear" w:color="auto" w:fill="E0E0E0"/>
          </w:tcPr>
          <w:p w14:paraId="78B32F6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Total</w:t>
            </w:r>
          </w:p>
        </w:tc>
        <w:tc>
          <w:tcPr>
            <w:tcW w:w="1637" w:type="dxa"/>
            <w:tcBorders>
              <w:top w:val="single" w:sz="8" w:space="0" w:color="AEAEAE"/>
              <w:left w:val="nil"/>
              <w:bottom w:val="single" w:sz="8" w:space="0" w:color="152935"/>
              <w:right w:val="single" w:sz="8" w:space="0" w:color="E0E0E0"/>
            </w:tcBorders>
            <w:shd w:val="clear" w:color="auto" w:fill="FFFFFF"/>
          </w:tcPr>
          <w:p w14:paraId="0D2F613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10066.950</w:t>
            </w:r>
          </w:p>
        </w:tc>
        <w:tc>
          <w:tcPr>
            <w:tcW w:w="1142" w:type="dxa"/>
            <w:tcBorders>
              <w:top w:val="single" w:sz="8" w:space="0" w:color="AEAEAE"/>
              <w:left w:val="single" w:sz="8" w:space="0" w:color="E0E0E0"/>
              <w:bottom w:val="single" w:sz="8" w:space="0" w:color="152935"/>
              <w:right w:val="single" w:sz="8" w:space="0" w:color="E0E0E0"/>
            </w:tcBorders>
            <w:shd w:val="clear" w:color="auto" w:fill="FFFFFF"/>
          </w:tcPr>
          <w:p w14:paraId="6DB20CF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180</w:t>
            </w:r>
          </w:p>
        </w:tc>
        <w:tc>
          <w:tcPr>
            <w:tcW w:w="156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2A95013"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471E702"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2" w:type="dxa"/>
            <w:tcBorders>
              <w:top w:val="single" w:sz="8" w:space="0" w:color="AEAEAE"/>
              <w:left w:val="single" w:sz="8" w:space="0" w:color="E0E0E0"/>
              <w:bottom w:val="single" w:sz="8" w:space="0" w:color="152935"/>
              <w:right w:val="nil"/>
            </w:tcBorders>
            <w:shd w:val="clear" w:color="auto" w:fill="FFFFFF"/>
            <w:vAlign w:val="center"/>
          </w:tcPr>
          <w:p w14:paraId="70B80619"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2568CC48" w14:textId="77777777">
        <w:tblPrEx>
          <w:tblCellMar>
            <w:top w:w="0" w:type="dxa"/>
            <w:bottom w:w="0" w:type="dxa"/>
          </w:tblCellMar>
        </w:tblPrEx>
        <w:trPr>
          <w:cantSplit/>
        </w:trPr>
        <w:tc>
          <w:tcPr>
            <w:tcW w:w="8882" w:type="dxa"/>
            <w:gridSpan w:val="7"/>
            <w:tcBorders>
              <w:top w:val="nil"/>
              <w:left w:val="nil"/>
              <w:bottom w:val="nil"/>
              <w:right w:val="nil"/>
            </w:tcBorders>
            <w:shd w:val="clear" w:color="auto" w:fill="FFFFFF"/>
          </w:tcPr>
          <w:p w14:paraId="436C1B86"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mitigating factor</w:t>
            </w:r>
          </w:p>
        </w:tc>
      </w:tr>
      <w:tr w:rsidR="00CF7804" w:rsidRPr="00CF7804" w14:paraId="646707C2" w14:textId="77777777">
        <w:tblPrEx>
          <w:tblCellMar>
            <w:top w:w="0" w:type="dxa"/>
            <w:bottom w:w="0" w:type="dxa"/>
          </w:tblCellMar>
        </w:tblPrEx>
        <w:trPr>
          <w:cantSplit/>
        </w:trPr>
        <w:tc>
          <w:tcPr>
            <w:tcW w:w="8882" w:type="dxa"/>
            <w:gridSpan w:val="7"/>
            <w:tcBorders>
              <w:top w:val="nil"/>
              <w:left w:val="nil"/>
              <w:bottom w:val="nil"/>
              <w:right w:val="nil"/>
            </w:tcBorders>
            <w:shd w:val="clear" w:color="auto" w:fill="FFFFFF"/>
          </w:tcPr>
          <w:p w14:paraId="4071AF83"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b. Predictors: (Constant), empathy score, Gender</w:t>
            </w:r>
          </w:p>
        </w:tc>
      </w:tr>
    </w:tbl>
    <w:p w14:paraId="5FA18F24"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53FD46F9"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13099" w:type="dxa"/>
        <w:tblInd w:w="-12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9"/>
        <w:gridCol w:w="1276"/>
        <w:gridCol w:w="992"/>
        <w:gridCol w:w="1560"/>
        <w:gridCol w:w="1701"/>
        <w:gridCol w:w="1134"/>
        <w:gridCol w:w="567"/>
        <w:gridCol w:w="4017"/>
        <w:gridCol w:w="1143"/>
      </w:tblGrid>
      <w:tr w:rsidR="00CF7804" w:rsidRPr="00CF7804" w14:paraId="161A78AA" w14:textId="77777777" w:rsidTr="003E05BA">
        <w:tblPrEx>
          <w:tblCellMar>
            <w:top w:w="0" w:type="dxa"/>
            <w:bottom w:w="0" w:type="dxa"/>
          </w:tblCellMar>
        </w:tblPrEx>
        <w:trPr>
          <w:cantSplit/>
        </w:trPr>
        <w:tc>
          <w:tcPr>
            <w:tcW w:w="13099" w:type="dxa"/>
            <w:gridSpan w:val="9"/>
            <w:tcBorders>
              <w:top w:val="nil"/>
              <w:left w:val="nil"/>
              <w:bottom w:val="nil"/>
              <w:right w:val="nil"/>
            </w:tcBorders>
            <w:shd w:val="clear" w:color="auto" w:fill="FFFFFF"/>
            <w:vAlign w:val="center"/>
          </w:tcPr>
          <w:p w14:paraId="369891B4"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Coefficients</w:t>
            </w:r>
            <w:r w:rsidRPr="00CF7804">
              <w:rPr>
                <w:rFonts w:ascii="Arial" w:hAnsi="Arial" w:cs="Arial"/>
                <w:b/>
                <w:bCs/>
                <w:color w:val="010205"/>
                <w:vertAlign w:val="superscript"/>
              </w:rPr>
              <w:t>a</w:t>
            </w:r>
          </w:p>
        </w:tc>
      </w:tr>
      <w:tr w:rsidR="00CF7804" w:rsidRPr="00CF7804" w14:paraId="4AFFAE03" w14:textId="77777777" w:rsidTr="003E05BA">
        <w:tblPrEx>
          <w:tblCellMar>
            <w:top w:w="0" w:type="dxa"/>
            <w:bottom w:w="0" w:type="dxa"/>
          </w:tblCellMar>
        </w:tblPrEx>
        <w:trPr>
          <w:cantSplit/>
        </w:trPr>
        <w:tc>
          <w:tcPr>
            <w:tcW w:w="1985" w:type="dxa"/>
            <w:gridSpan w:val="2"/>
            <w:vMerge w:val="restart"/>
            <w:tcBorders>
              <w:top w:val="nil"/>
              <w:left w:val="nil"/>
              <w:bottom w:val="nil"/>
              <w:right w:val="nil"/>
            </w:tcBorders>
            <w:shd w:val="clear" w:color="auto" w:fill="FFFFFF"/>
            <w:vAlign w:val="bottom"/>
          </w:tcPr>
          <w:p w14:paraId="1093D62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2552" w:type="dxa"/>
            <w:gridSpan w:val="2"/>
            <w:tcBorders>
              <w:top w:val="nil"/>
              <w:left w:val="nil"/>
              <w:bottom w:val="nil"/>
              <w:right w:val="single" w:sz="8" w:space="0" w:color="E0E0E0"/>
            </w:tcBorders>
            <w:shd w:val="clear" w:color="auto" w:fill="FFFFFF"/>
            <w:vAlign w:val="bottom"/>
          </w:tcPr>
          <w:p w14:paraId="128C033F" w14:textId="77777777" w:rsidR="00CF7804" w:rsidRPr="00CF7804" w:rsidRDefault="00CF7804" w:rsidP="003E05BA">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Unstandardized Coefficients</w:t>
            </w:r>
          </w:p>
        </w:tc>
        <w:tc>
          <w:tcPr>
            <w:tcW w:w="1701" w:type="dxa"/>
            <w:tcBorders>
              <w:top w:val="nil"/>
              <w:left w:val="single" w:sz="8" w:space="0" w:color="E0E0E0"/>
              <w:bottom w:val="nil"/>
              <w:right w:val="single" w:sz="8" w:space="0" w:color="E0E0E0"/>
            </w:tcBorders>
            <w:shd w:val="clear" w:color="auto" w:fill="FFFFFF"/>
            <w:vAlign w:val="bottom"/>
          </w:tcPr>
          <w:p w14:paraId="2065304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Standardized Coefficients</w:t>
            </w:r>
          </w:p>
        </w:tc>
        <w:tc>
          <w:tcPr>
            <w:tcW w:w="1134" w:type="dxa"/>
            <w:vMerge w:val="restart"/>
            <w:tcBorders>
              <w:top w:val="nil"/>
              <w:left w:val="single" w:sz="8" w:space="0" w:color="E0E0E0"/>
              <w:bottom w:val="nil"/>
              <w:right w:val="single" w:sz="8" w:space="0" w:color="E0E0E0"/>
            </w:tcBorders>
            <w:shd w:val="clear" w:color="auto" w:fill="FFFFFF"/>
            <w:vAlign w:val="bottom"/>
          </w:tcPr>
          <w:p w14:paraId="64F9C398"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t</w:t>
            </w:r>
          </w:p>
        </w:tc>
        <w:tc>
          <w:tcPr>
            <w:tcW w:w="567" w:type="dxa"/>
            <w:vMerge w:val="restart"/>
            <w:tcBorders>
              <w:top w:val="nil"/>
              <w:left w:val="single" w:sz="8" w:space="0" w:color="E0E0E0"/>
              <w:bottom w:val="nil"/>
              <w:right w:val="single" w:sz="8" w:space="0" w:color="E0E0E0"/>
            </w:tcBorders>
            <w:shd w:val="clear" w:color="auto" w:fill="FFFFFF"/>
            <w:vAlign w:val="bottom"/>
          </w:tcPr>
          <w:p w14:paraId="5CD19A13"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Sig.</w:t>
            </w:r>
          </w:p>
        </w:tc>
        <w:tc>
          <w:tcPr>
            <w:tcW w:w="5160" w:type="dxa"/>
            <w:gridSpan w:val="2"/>
            <w:tcBorders>
              <w:top w:val="nil"/>
              <w:left w:val="single" w:sz="8" w:space="0" w:color="E0E0E0"/>
              <w:bottom w:val="nil"/>
              <w:right w:val="nil"/>
            </w:tcBorders>
            <w:shd w:val="clear" w:color="auto" w:fill="FFFFFF"/>
            <w:vAlign w:val="bottom"/>
          </w:tcPr>
          <w:p w14:paraId="7010AE68" w14:textId="77777777" w:rsidR="00CF7804" w:rsidRPr="00CF7804" w:rsidRDefault="00CF7804" w:rsidP="003E05BA">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Collinearity Statistics</w:t>
            </w:r>
          </w:p>
        </w:tc>
      </w:tr>
      <w:tr w:rsidR="00CF7804" w:rsidRPr="00CF7804" w14:paraId="1BE3F65C" w14:textId="77777777" w:rsidTr="003E05BA">
        <w:tblPrEx>
          <w:tblCellMar>
            <w:top w:w="0" w:type="dxa"/>
            <w:bottom w:w="0" w:type="dxa"/>
          </w:tblCellMar>
        </w:tblPrEx>
        <w:trPr>
          <w:cantSplit/>
        </w:trPr>
        <w:tc>
          <w:tcPr>
            <w:tcW w:w="1985" w:type="dxa"/>
            <w:gridSpan w:val="2"/>
            <w:vMerge/>
            <w:tcBorders>
              <w:top w:val="nil"/>
              <w:left w:val="nil"/>
              <w:bottom w:val="nil"/>
              <w:right w:val="nil"/>
            </w:tcBorders>
            <w:shd w:val="clear" w:color="auto" w:fill="FFFFFF"/>
            <w:vAlign w:val="bottom"/>
          </w:tcPr>
          <w:p w14:paraId="4DC38806"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992" w:type="dxa"/>
            <w:tcBorders>
              <w:top w:val="nil"/>
              <w:left w:val="nil"/>
              <w:bottom w:val="single" w:sz="8" w:space="0" w:color="152935"/>
              <w:right w:val="single" w:sz="8" w:space="0" w:color="E0E0E0"/>
            </w:tcBorders>
            <w:shd w:val="clear" w:color="auto" w:fill="FFFFFF"/>
            <w:vAlign w:val="bottom"/>
          </w:tcPr>
          <w:p w14:paraId="61462D5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B</w:t>
            </w:r>
          </w:p>
        </w:tc>
        <w:tc>
          <w:tcPr>
            <w:tcW w:w="1560" w:type="dxa"/>
            <w:tcBorders>
              <w:top w:val="nil"/>
              <w:left w:val="single" w:sz="8" w:space="0" w:color="E0E0E0"/>
              <w:bottom w:val="single" w:sz="8" w:space="0" w:color="152935"/>
              <w:right w:val="single" w:sz="8" w:space="0" w:color="E0E0E0"/>
            </w:tcBorders>
            <w:shd w:val="clear" w:color="auto" w:fill="FFFFFF"/>
            <w:vAlign w:val="bottom"/>
          </w:tcPr>
          <w:p w14:paraId="5C46304E"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Error</w:t>
            </w:r>
          </w:p>
        </w:tc>
        <w:tc>
          <w:tcPr>
            <w:tcW w:w="1701" w:type="dxa"/>
            <w:tcBorders>
              <w:top w:val="nil"/>
              <w:left w:val="single" w:sz="8" w:space="0" w:color="E0E0E0"/>
              <w:bottom w:val="single" w:sz="8" w:space="0" w:color="152935"/>
              <w:right w:val="single" w:sz="8" w:space="0" w:color="E0E0E0"/>
            </w:tcBorders>
            <w:shd w:val="clear" w:color="auto" w:fill="FFFFFF"/>
            <w:vAlign w:val="bottom"/>
          </w:tcPr>
          <w:p w14:paraId="0BB8080A"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Beta</w:t>
            </w:r>
          </w:p>
        </w:tc>
        <w:tc>
          <w:tcPr>
            <w:tcW w:w="1134" w:type="dxa"/>
            <w:vMerge/>
            <w:tcBorders>
              <w:top w:val="nil"/>
              <w:left w:val="single" w:sz="8" w:space="0" w:color="E0E0E0"/>
              <w:bottom w:val="nil"/>
              <w:right w:val="single" w:sz="8" w:space="0" w:color="E0E0E0"/>
            </w:tcBorders>
            <w:shd w:val="clear" w:color="auto" w:fill="FFFFFF"/>
            <w:vAlign w:val="bottom"/>
          </w:tcPr>
          <w:p w14:paraId="2E192A18"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567" w:type="dxa"/>
            <w:vMerge/>
            <w:tcBorders>
              <w:top w:val="nil"/>
              <w:left w:val="single" w:sz="8" w:space="0" w:color="E0E0E0"/>
              <w:bottom w:val="nil"/>
              <w:right w:val="single" w:sz="8" w:space="0" w:color="E0E0E0"/>
            </w:tcBorders>
            <w:shd w:val="clear" w:color="auto" w:fill="FFFFFF"/>
            <w:vAlign w:val="bottom"/>
          </w:tcPr>
          <w:p w14:paraId="1670B8FB"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4017" w:type="dxa"/>
            <w:tcBorders>
              <w:top w:val="nil"/>
              <w:left w:val="single" w:sz="8" w:space="0" w:color="E0E0E0"/>
              <w:bottom w:val="single" w:sz="8" w:space="0" w:color="152935"/>
              <w:right w:val="single" w:sz="8" w:space="0" w:color="E0E0E0"/>
            </w:tcBorders>
            <w:shd w:val="clear" w:color="auto" w:fill="FFFFFF"/>
            <w:vAlign w:val="bottom"/>
          </w:tcPr>
          <w:p w14:paraId="7D753BFD" w14:textId="77777777" w:rsidR="00CF7804" w:rsidRPr="00CF7804" w:rsidRDefault="00CF7804" w:rsidP="003E05BA">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Tolerance</w:t>
            </w:r>
          </w:p>
        </w:tc>
        <w:tc>
          <w:tcPr>
            <w:tcW w:w="1143" w:type="dxa"/>
            <w:tcBorders>
              <w:top w:val="nil"/>
              <w:left w:val="single" w:sz="8" w:space="0" w:color="E0E0E0"/>
              <w:bottom w:val="single" w:sz="8" w:space="0" w:color="152935"/>
              <w:right w:val="nil"/>
            </w:tcBorders>
            <w:shd w:val="clear" w:color="auto" w:fill="FFFFFF"/>
            <w:vAlign w:val="bottom"/>
          </w:tcPr>
          <w:p w14:paraId="158B4BB4"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VIF</w:t>
            </w:r>
          </w:p>
        </w:tc>
      </w:tr>
      <w:tr w:rsidR="00CF7804" w:rsidRPr="00CF7804" w14:paraId="6129357E" w14:textId="77777777" w:rsidTr="003E05BA">
        <w:tblPrEx>
          <w:tblCellMar>
            <w:top w:w="0" w:type="dxa"/>
            <w:bottom w:w="0" w:type="dxa"/>
          </w:tblCellMar>
        </w:tblPrEx>
        <w:trPr>
          <w:cantSplit/>
        </w:trPr>
        <w:tc>
          <w:tcPr>
            <w:tcW w:w="709" w:type="dxa"/>
            <w:vMerge w:val="restart"/>
            <w:tcBorders>
              <w:top w:val="single" w:sz="8" w:space="0" w:color="152935"/>
              <w:left w:val="nil"/>
              <w:bottom w:val="single" w:sz="8" w:space="0" w:color="152935"/>
              <w:right w:val="nil"/>
            </w:tcBorders>
            <w:shd w:val="clear" w:color="auto" w:fill="E0E0E0"/>
          </w:tcPr>
          <w:p w14:paraId="136EE338"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276" w:type="dxa"/>
            <w:tcBorders>
              <w:top w:val="single" w:sz="8" w:space="0" w:color="152935"/>
              <w:left w:val="nil"/>
              <w:bottom w:val="single" w:sz="8" w:space="0" w:color="AEAEAE"/>
              <w:right w:val="nil"/>
            </w:tcBorders>
            <w:shd w:val="clear" w:color="auto" w:fill="E0E0E0"/>
          </w:tcPr>
          <w:p w14:paraId="200F8CE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(Constant)</w:t>
            </w:r>
          </w:p>
        </w:tc>
        <w:tc>
          <w:tcPr>
            <w:tcW w:w="992" w:type="dxa"/>
            <w:tcBorders>
              <w:top w:val="single" w:sz="8" w:space="0" w:color="152935"/>
              <w:left w:val="nil"/>
              <w:bottom w:val="single" w:sz="8" w:space="0" w:color="AEAEAE"/>
              <w:right w:val="single" w:sz="8" w:space="0" w:color="E0E0E0"/>
            </w:tcBorders>
            <w:shd w:val="clear" w:color="auto" w:fill="FFFFFF"/>
          </w:tcPr>
          <w:p w14:paraId="0F9C235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14.258</w:t>
            </w:r>
          </w:p>
        </w:tc>
        <w:tc>
          <w:tcPr>
            <w:tcW w:w="1560" w:type="dxa"/>
            <w:tcBorders>
              <w:top w:val="single" w:sz="8" w:space="0" w:color="152935"/>
              <w:left w:val="single" w:sz="8" w:space="0" w:color="E0E0E0"/>
              <w:bottom w:val="single" w:sz="8" w:space="0" w:color="AEAEAE"/>
              <w:right w:val="single" w:sz="8" w:space="0" w:color="E0E0E0"/>
            </w:tcBorders>
            <w:shd w:val="clear" w:color="auto" w:fill="FFFFFF"/>
          </w:tcPr>
          <w:p w14:paraId="7403F89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4.811</w:t>
            </w:r>
          </w:p>
        </w:tc>
        <w:tc>
          <w:tcPr>
            <w:tcW w:w="1701"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764F06E"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566886B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2.963</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0304599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.003</w:t>
            </w:r>
          </w:p>
        </w:tc>
        <w:tc>
          <w:tcPr>
            <w:tcW w:w="4017"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8EDEA85"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152935"/>
              <w:left w:val="single" w:sz="8" w:space="0" w:color="E0E0E0"/>
              <w:bottom w:val="single" w:sz="8" w:space="0" w:color="AEAEAE"/>
              <w:right w:val="nil"/>
            </w:tcBorders>
            <w:shd w:val="clear" w:color="auto" w:fill="FFFFFF"/>
            <w:vAlign w:val="center"/>
          </w:tcPr>
          <w:p w14:paraId="3A4AC30A"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53E81308" w14:textId="77777777" w:rsidTr="003E05BA">
        <w:tblPrEx>
          <w:tblCellMar>
            <w:top w:w="0" w:type="dxa"/>
            <w:bottom w:w="0" w:type="dxa"/>
          </w:tblCellMar>
        </w:tblPrEx>
        <w:trPr>
          <w:cantSplit/>
        </w:trPr>
        <w:tc>
          <w:tcPr>
            <w:tcW w:w="709" w:type="dxa"/>
            <w:vMerge/>
            <w:tcBorders>
              <w:top w:val="single" w:sz="8" w:space="0" w:color="152935"/>
              <w:left w:val="nil"/>
              <w:bottom w:val="single" w:sz="8" w:space="0" w:color="152935"/>
              <w:right w:val="nil"/>
            </w:tcBorders>
            <w:shd w:val="clear" w:color="auto" w:fill="E0E0E0"/>
          </w:tcPr>
          <w:p w14:paraId="04F5FAF8"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276" w:type="dxa"/>
            <w:tcBorders>
              <w:top w:val="single" w:sz="8" w:space="0" w:color="AEAEAE"/>
              <w:left w:val="nil"/>
              <w:bottom w:val="single" w:sz="8" w:space="0" w:color="AEAEAE"/>
              <w:right w:val="nil"/>
            </w:tcBorders>
            <w:shd w:val="clear" w:color="auto" w:fill="E0E0E0"/>
          </w:tcPr>
          <w:p w14:paraId="6BA9A78D"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992" w:type="dxa"/>
            <w:tcBorders>
              <w:top w:val="single" w:sz="8" w:space="0" w:color="AEAEAE"/>
              <w:left w:val="nil"/>
              <w:bottom w:val="single" w:sz="8" w:space="0" w:color="AEAEAE"/>
              <w:right w:val="single" w:sz="8" w:space="0" w:color="E0E0E0"/>
            </w:tcBorders>
            <w:shd w:val="clear" w:color="auto" w:fill="FFFFFF"/>
          </w:tcPr>
          <w:p w14:paraId="668DB38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-1.963</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52DEE4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1.120</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2E1B13A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-.131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FCCC84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-1.753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E2D106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.081</w:t>
            </w:r>
          </w:p>
        </w:tc>
        <w:tc>
          <w:tcPr>
            <w:tcW w:w="4017" w:type="dxa"/>
            <w:tcBorders>
              <w:top w:val="single" w:sz="8" w:space="0" w:color="AEAEAE"/>
              <w:left w:val="single" w:sz="8" w:space="0" w:color="E0E0E0"/>
              <w:bottom w:val="single" w:sz="8" w:space="0" w:color="AEAEAE"/>
              <w:right w:val="single" w:sz="8" w:space="0" w:color="E0E0E0"/>
            </w:tcBorders>
            <w:shd w:val="clear" w:color="auto" w:fill="FFFFFF"/>
          </w:tcPr>
          <w:p w14:paraId="31DA5459" w14:textId="77777777" w:rsidR="00CF7804" w:rsidRPr="00CF7804" w:rsidRDefault="00CF7804" w:rsidP="003E05BA">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.978</w:t>
            </w:r>
          </w:p>
        </w:tc>
        <w:tc>
          <w:tcPr>
            <w:tcW w:w="1143" w:type="dxa"/>
            <w:tcBorders>
              <w:top w:val="single" w:sz="8" w:space="0" w:color="AEAEAE"/>
              <w:left w:val="single" w:sz="8" w:space="0" w:color="E0E0E0"/>
              <w:bottom w:val="single" w:sz="8" w:space="0" w:color="AEAEAE"/>
              <w:right w:val="nil"/>
            </w:tcBorders>
            <w:shd w:val="clear" w:color="auto" w:fill="FFFFFF"/>
          </w:tcPr>
          <w:p w14:paraId="1FE29E8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1.023</w:t>
            </w:r>
          </w:p>
        </w:tc>
      </w:tr>
      <w:tr w:rsidR="00CF7804" w:rsidRPr="00CF7804" w14:paraId="3BD25505" w14:textId="77777777" w:rsidTr="003E05BA">
        <w:tblPrEx>
          <w:tblCellMar>
            <w:top w:w="0" w:type="dxa"/>
            <w:bottom w:w="0" w:type="dxa"/>
          </w:tblCellMar>
        </w:tblPrEx>
        <w:trPr>
          <w:cantSplit/>
        </w:trPr>
        <w:tc>
          <w:tcPr>
            <w:tcW w:w="709" w:type="dxa"/>
            <w:vMerge/>
            <w:tcBorders>
              <w:top w:val="single" w:sz="8" w:space="0" w:color="152935"/>
              <w:left w:val="nil"/>
              <w:bottom w:val="single" w:sz="8" w:space="0" w:color="152935"/>
              <w:right w:val="nil"/>
            </w:tcBorders>
            <w:shd w:val="clear" w:color="auto" w:fill="E0E0E0"/>
          </w:tcPr>
          <w:p w14:paraId="092EF506"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276" w:type="dxa"/>
            <w:tcBorders>
              <w:top w:val="single" w:sz="8" w:space="0" w:color="AEAEAE"/>
              <w:left w:val="nil"/>
              <w:bottom w:val="single" w:sz="8" w:space="0" w:color="152935"/>
              <w:right w:val="nil"/>
            </w:tcBorders>
            <w:shd w:val="clear" w:color="auto" w:fill="E0E0E0"/>
          </w:tcPr>
          <w:p w14:paraId="697A95DC"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992" w:type="dxa"/>
            <w:tcBorders>
              <w:top w:val="single" w:sz="8" w:space="0" w:color="AEAEAE"/>
              <w:left w:val="nil"/>
              <w:bottom w:val="single" w:sz="8" w:space="0" w:color="152935"/>
              <w:right w:val="single" w:sz="8" w:space="0" w:color="E0E0E0"/>
            </w:tcBorders>
            <w:shd w:val="clear" w:color="auto" w:fill="FFFFFF"/>
          </w:tcPr>
          <w:p w14:paraId="1ED3F8F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.178</w:t>
            </w:r>
          </w:p>
        </w:tc>
        <w:tc>
          <w:tcPr>
            <w:tcW w:w="1560" w:type="dxa"/>
            <w:tcBorders>
              <w:top w:val="single" w:sz="8" w:space="0" w:color="AEAEAE"/>
              <w:left w:val="single" w:sz="8" w:space="0" w:color="E0E0E0"/>
              <w:bottom w:val="single" w:sz="8" w:space="0" w:color="152935"/>
              <w:right w:val="single" w:sz="8" w:space="0" w:color="E0E0E0"/>
            </w:tcBorders>
            <w:shd w:val="clear" w:color="auto" w:fill="FFFFFF"/>
          </w:tcPr>
          <w:p w14:paraId="450389C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.156</w:t>
            </w:r>
          </w:p>
        </w:tc>
        <w:tc>
          <w:tcPr>
            <w:tcW w:w="1701" w:type="dxa"/>
            <w:tcBorders>
              <w:top w:val="single" w:sz="8" w:space="0" w:color="AEAEAE"/>
              <w:left w:val="single" w:sz="8" w:space="0" w:color="E0E0E0"/>
              <w:bottom w:val="single" w:sz="8" w:space="0" w:color="152935"/>
              <w:right w:val="single" w:sz="8" w:space="0" w:color="E0E0E0"/>
            </w:tcBorders>
            <w:shd w:val="clear" w:color="auto" w:fill="FFFFFF"/>
          </w:tcPr>
          <w:p w14:paraId="33C973E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.085</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5270523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1.141</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3A0FC88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.255</w:t>
            </w:r>
          </w:p>
        </w:tc>
        <w:tc>
          <w:tcPr>
            <w:tcW w:w="4017" w:type="dxa"/>
            <w:tcBorders>
              <w:top w:val="single" w:sz="8" w:space="0" w:color="AEAEAE"/>
              <w:left w:val="single" w:sz="8" w:space="0" w:color="E0E0E0"/>
              <w:bottom w:val="single" w:sz="8" w:space="0" w:color="152935"/>
              <w:right w:val="single" w:sz="8" w:space="0" w:color="E0E0E0"/>
            </w:tcBorders>
            <w:shd w:val="clear" w:color="auto" w:fill="FFFFFF"/>
          </w:tcPr>
          <w:p w14:paraId="0A8C98C5" w14:textId="77777777" w:rsidR="00CF7804" w:rsidRPr="00CF7804" w:rsidRDefault="00CF7804" w:rsidP="003E05BA">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.978</w:t>
            </w:r>
          </w:p>
        </w:tc>
        <w:tc>
          <w:tcPr>
            <w:tcW w:w="1143" w:type="dxa"/>
            <w:tcBorders>
              <w:top w:val="single" w:sz="8" w:space="0" w:color="AEAEAE"/>
              <w:left w:val="single" w:sz="8" w:space="0" w:color="E0E0E0"/>
              <w:bottom w:val="single" w:sz="8" w:space="0" w:color="152935"/>
              <w:right w:val="nil"/>
            </w:tcBorders>
            <w:shd w:val="clear" w:color="auto" w:fill="FFFFFF"/>
          </w:tcPr>
          <w:p w14:paraId="4ECD7A1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1.023</w:t>
            </w:r>
          </w:p>
        </w:tc>
      </w:tr>
      <w:tr w:rsidR="00CF7804" w:rsidRPr="00CF7804" w14:paraId="1FA3F15A" w14:textId="77777777" w:rsidTr="003E05BA">
        <w:tblPrEx>
          <w:tblCellMar>
            <w:top w:w="0" w:type="dxa"/>
            <w:bottom w:w="0" w:type="dxa"/>
          </w:tblCellMar>
        </w:tblPrEx>
        <w:trPr>
          <w:cantSplit/>
        </w:trPr>
        <w:tc>
          <w:tcPr>
            <w:tcW w:w="13099" w:type="dxa"/>
            <w:gridSpan w:val="9"/>
            <w:tcBorders>
              <w:top w:val="nil"/>
              <w:left w:val="nil"/>
              <w:bottom w:val="nil"/>
              <w:right w:val="nil"/>
            </w:tcBorders>
            <w:shd w:val="clear" w:color="auto" w:fill="FFFFFF"/>
          </w:tcPr>
          <w:p w14:paraId="0F147A49"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lastRenderedPageBreak/>
              <w:t>a. Dependent Variable: mitigating factor</w:t>
            </w:r>
          </w:p>
        </w:tc>
      </w:tr>
    </w:tbl>
    <w:p w14:paraId="6F6ED153"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09614FDF"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93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6"/>
        <w:gridCol w:w="1365"/>
        <w:gridCol w:w="1365"/>
        <w:gridCol w:w="1638"/>
        <w:gridCol w:w="1314"/>
        <w:gridCol w:w="1143"/>
        <w:gridCol w:w="1638"/>
      </w:tblGrid>
      <w:tr w:rsidR="00CF7804" w:rsidRPr="00CF7804" w14:paraId="799873DF" w14:textId="77777777">
        <w:tblPrEx>
          <w:tblCellMar>
            <w:top w:w="0" w:type="dxa"/>
            <w:bottom w:w="0" w:type="dxa"/>
          </w:tblCellMar>
        </w:tblPrEx>
        <w:trPr>
          <w:cantSplit/>
        </w:trPr>
        <w:tc>
          <w:tcPr>
            <w:tcW w:w="9345" w:type="dxa"/>
            <w:gridSpan w:val="7"/>
            <w:tcBorders>
              <w:top w:val="nil"/>
              <w:left w:val="nil"/>
              <w:bottom w:val="nil"/>
              <w:right w:val="nil"/>
            </w:tcBorders>
            <w:shd w:val="clear" w:color="auto" w:fill="FFFFFF"/>
            <w:vAlign w:val="center"/>
          </w:tcPr>
          <w:p w14:paraId="7541D515"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Collinearity Diagnostics</w:t>
            </w:r>
            <w:r w:rsidRPr="00CF7804">
              <w:rPr>
                <w:rFonts w:ascii="Arial" w:hAnsi="Arial" w:cs="Arial"/>
                <w:b/>
                <w:bCs/>
                <w:color w:val="010205"/>
                <w:vertAlign w:val="superscript"/>
              </w:rPr>
              <w:t>a</w:t>
            </w:r>
          </w:p>
        </w:tc>
      </w:tr>
      <w:tr w:rsidR="00CF7804" w:rsidRPr="00CF7804" w14:paraId="35D9B927" w14:textId="77777777">
        <w:tblPrEx>
          <w:tblCellMar>
            <w:top w:w="0" w:type="dxa"/>
            <w:bottom w:w="0" w:type="dxa"/>
          </w:tblCellMar>
        </w:tblPrEx>
        <w:trPr>
          <w:cantSplit/>
        </w:trPr>
        <w:tc>
          <w:tcPr>
            <w:tcW w:w="887" w:type="dxa"/>
            <w:vMerge w:val="restart"/>
            <w:tcBorders>
              <w:top w:val="nil"/>
              <w:left w:val="nil"/>
              <w:bottom w:val="nil"/>
              <w:right w:val="nil"/>
            </w:tcBorders>
            <w:shd w:val="clear" w:color="auto" w:fill="FFFFFF"/>
            <w:vAlign w:val="bottom"/>
          </w:tcPr>
          <w:p w14:paraId="68A22BEB"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Model</w:t>
            </w:r>
          </w:p>
        </w:tc>
        <w:tc>
          <w:tcPr>
            <w:tcW w:w="1364" w:type="dxa"/>
            <w:vMerge w:val="restart"/>
            <w:tcBorders>
              <w:top w:val="nil"/>
              <w:left w:val="nil"/>
              <w:bottom w:val="nil"/>
              <w:right w:val="nil"/>
            </w:tcBorders>
            <w:shd w:val="clear" w:color="auto" w:fill="FFFFFF"/>
            <w:vAlign w:val="bottom"/>
          </w:tcPr>
          <w:p w14:paraId="307BC498"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Dimension</w:t>
            </w:r>
          </w:p>
        </w:tc>
        <w:tc>
          <w:tcPr>
            <w:tcW w:w="1364" w:type="dxa"/>
            <w:vMerge w:val="restart"/>
            <w:tcBorders>
              <w:top w:val="nil"/>
              <w:left w:val="nil"/>
              <w:bottom w:val="nil"/>
              <w:right w:val="single" w:sz="8" w:space="0" w:color="E0E0E0"/>
            </w:tcBorders>
            <w:shd w:val="clear" w:color="auto" w:fill="FFFFFF"/>
            <w:vAlign w:val="bottom"/>
          </w:tcPr>
          <w:p w14:paraId="1731B61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Eigenvalue</w:t>
            </w:r>
          </w:p>
        </w:tc>
        <w:tc>
          <w:tcPr>
            <w:tcW w:w="1637" w:type="dxa"/>
            <w:vMerge w:val="restart"/>
            <w:tcBorders>
              <w:top w:val="nil"/>
              <w:left w:val="single" w:sz="8" w:space="0" w:color="E0E0E0"/>
              <w:bottom w:val="nil"/>
              <w:right w:val="single" w:sz="8" w:space="0" w:color="E0E0E0"/>
            </w:tcBorders>
            <w:shd w:val="clear" w:color="auto" w:fill="FFFFFF"/>
            <w:vAlign w:val="bottom"/>
          </w:tcPr>
          <w:p w14:paraId="69244788"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Condition Index</w:t>
            </w:r>
          </w:p>
        </w:tc>
        <w:tc>
          <w:tcPr>
            <w:tcW w:w="4093" w:type="dxa"/>
            <w:gridSpan w:val="3"/>
            <w:tcBorders>
              <w:top w:val="nil"/>
              <w:left w:val="single" w:sz="8" w:space="0" w:color="E0E0E0"/>
              <w:bottom w:val="nil"/>
              <w:right w:val="nil"/>
            </w:tcBorders>
            <w:shd w:val="clear" w:color="auto" w:fill="FFFFFF"/>
            <w:vAlign w:val="bottom"/>
          </w:tcPr>
          <w:p w14:paraId="2FD913CF"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Variance Proportions</w:t>
            </w:r>
          </w:p>
        </w:tc>
      </w:tr>
      <w:tr w:rsidR="00CF7804" w:rsidRPr="00CF7804" w14:paraId="4930BB72" w14:textId="77777777">
        <w:tblPrEx>
          <w:tblCellMar>
            <w:top w:w="0" w:type="dxa"/>
            <w:bottom w:w="0" w:type="dxa"/>
          </w:tblCellMar>
        </w:tblPrEx>
        <w:trPr>
          <w:cantSplit/>
        </w:trPr>
        <w:tc>
          <w:tcPr>
            <w:tcW w:w="887" w:type="dxa"/>
            <w:vMerge/>
            <w:tcBorders>
              <w:top w:val="nil"/>
              <w:left w:val="nil"/>
              <w:bottom w:val="nil"/>
              <w:right w:val="nil"/>
            </w:tcBorders>
            <w:shd w:val="clear" w:color="auto" w:fill="FFFFFF"/>
            <w:vAlign w:val="bottom"/>
          </w:tcPr>
          <w:p w14:paraId="7CA0D58C"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364" w:type="dxa"/>
            <w:vMerge/>
            <w:tcBorders>
              <w:top w:val="nil"/>
              <w:left w:val="nil"/>
              <w:bottom w:val="nil"/>
              <w:right w:val="nil"/>
            </w:tcBorders>
            <w:shd w:val="clear" w:color="auto" w:fill="FFFFFF"/>
            <w:vAlign w:val="bottom"/>
          </w:tcPr>
          <w:p w14:paraId="412D4788"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364" w:type="dxa"/>
            <w:vMerge/>
            <w:tcBorders>
              <w:top w:val="nil"/>
              <w:left w:val="nil"/>
              <w:bottom w:val="nil"/>
              <w:right w:val="single" w:sz="8" w:space="0" w:color="E0E0E0"/>
            </w:tcBorders>
            <w:shd w:val="clear" w:color="auto" w:fill="FFFFFF"/>
            <w:vAlign w:val="bottom"/>
          </w:tcPr>
          <w:p w14:paraId="011E0700"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637" w:type="dxa"/>
            <w:vMerge/>
            <w:tcBorders>
              <w:top w:val="nil"/>
              <w:left w:val="single" w:sz="8" w:space="0" w:color="E0E0E0"/>
              <w:bottom w:val="nil"/>
              <w:right w:val="single" w:sz="8" w:space="0" w:color="E0E0E0"/>
            </w:tcBorders>
            <w:shd w:val="clear" w:color="auto" w:fill="FFFFFF"/>
            <w:vAlign w:val="bottom"/>
          </w:tcPr>
          <w:p w14:paraId="77FF2F43" w14:textId="77777777" w:rsidR="00CF7804" w:rsidRPr="00CF7804" w:rsidRDefault="00CF7804" w:rsidP="00CF7804">
            <w:pPr>
              <w:autoSpaceDE w:val="0"/>
              <w:autoSpaceDN w:val="0"/>
              <w:adjustRightInd w:val="0"/>
              <w:spacing w:after="0" w:line="240" w:lineRule="auto"/>
              <w:rPr>
                <w:rFonts w:ascii="Arial" w:hAnsi="Arial" w:cs="Arial"/>
                <w:color w:val="264A60"/>
                <w:sz w:val="18"/>
                <w:szCs w:val="18"/>
              </w:rPr>
            </w:pPr>
          </w:p>
        </w:tc>
        <w:tc>
          <w:tcPr>
            <w:tcW w:w="1313" w:type="dxa"/>
            <w:tcBorders>
              <w:top w:val="nil"/>
              <w:left w:val="single" w:sz="8" w:space="0" w:color="E0E0E0"/>
              <w:bottom w:val="single" w:sz="8" w:space="0" w:color="152935"/>
              <w:right w:val="single" w:sz="8" w:space="0" w:color="E0E0E0"/>
            </w:tcBorders>
            <w:shd w:val="clear" w:color="auto" w:fill="FFFFFF"/>
            <w:vAlign w:val="bottom"/>
          </w:tcPr>
          <w:p w14:paraId="13C51A4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(Constant)</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0B8CC07A"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Gender</w:t>
            </w:r>
          </w:p>
        </w:tc>
        <w:tc>
          <w:tcPr>
            <w:tcW w:w="1637" w:type="dxa"/>
            <w:tcBorders>
              <w:top w:val="nil"/>
              <w:left w:val="single" w:sz="8" w:space="0" w:color="E0E0E0"/>
              <w:bottom w:val="single" w:sz="8" w:space="0" w:color="152935"/>
              <w:right w:val="nil"/>
            </w:tcBorders>
            <w:shd w:val="clear" w:color="auto" w:fill="FFFFFF"/>
            <w:vAlign w:val="bottom"/>
          </w:tcPr>
          <w:p w14:paraId="31C0B6C7"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empathy score</w:t>
            </w:r>
          </w:p>
        </w:tc>
      </w:tr>
      <w:tr w:rsidR="00CF7804" w:rsidRPr="00CF7804" w14:paraId="13A8301A" w14:textId="77777777">
        <w:tblPrEx>
          <w:tblCellMar>
            <w:top w:w="0" w:type="dxa"/>
            <w:bottom w:w="0" w:type="dxa"/>
          </w:tblCellMar>
        </w:tblPrEx>
        <w:trPr>
          <w:cantSplit/>
        </w:trPr>
        <w:tc>
          <w:tcPr>
            <w:tcW w:w="887" w:type="dxa"/>
            <w:vMerge w:val="restart"/>
            <w:tcBorders>
              <w:top w:val="single" w:sz="8" w:space="0" w:color="152935"/>
              <w:left w:val="nil"/>
              <w:bottom w:val="single" w:sz="8" w:space="0" w:color="152935"/>
              <w:right w:val="nil"/>
            </w:tcBorders>
            <w:shd w:val="clear" w:color="auto" w:fill="E0E0E0"/>
          </w:tcPr>
          <w:p w14:paraId="6D93E55E"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364" w:type="dxa"/>
            <w:tcBorders>
              <w:top w:val="single" w:sz="8" w:space="0" w:color="152935"/>
              <w:left w:val="nil"/>
              <w:bottom w:val="single" w:sz="8" w:space="0" w:color="AEAEAE"/>
              <w:right w:val="nil"/>
            </w:tcBorders>
            <w:shd w:val="clear" w:color="auto" w:fill="E0E0E0"/>
          </w:tcPr>
          <w:p w14:paraId="5DD348FF"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1</w:t>
            </w:r>
          </w:p>
        </w:tc>
        <w:tc>
          <w:tcPr>
            <w:tcW w:w="1364" w:type="dxa"/>
            <w:tcBorders>
              <w:top w:val="single" w:sz="8" w:space="0" w:color="152935"/>
              <w:left w:val="nil"/>
              <w:bottom w:val="single" w:sz="8" w:space="0" w:color="AEAEAE"/>
              <w:right w:val="single" w:sz="8" w:space="0" w:color="E0E0E0"/>
            </w:tcBorders>
            <w:shd w:val="clear" w:color="auto" w:fill="FFFFFF"/>
          </w:tcPr>
          <w:p w14:paraId="0DA4569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2.921</w:t>
            </w:r>
          </w:p>
        </w:tc>
        <w:tc>
          <w:tcPr>
            <w:tcW w:w="1637" w:type="dxa"/>
            <w:tcBorders>
              <w:top w:val="single" w:sz="8" w:space="0" w:color="152935"/>
              <w:left w:val="single" w:sz="8" w:space="0" w:color="E0E0E0"/>
              <w:bottom w:val="single" w:sz="8" w:space="0" w:color="AEAEAE"/>
              <w:right w:val="single" w:sz="8" w:space="0" w:color="E0E0E0"/>
            </w:tcBorders>
            <w:shd w:val="clear" w:color="auto" w:fill="FFFFFF"/>
          </w:tcPr>
          <w:p w14:paraId="749AFE0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c>
          <w:tcPr>
            <w:tcW w:w="1313" w:type="dxa"/>
            <w:tcBorders>
              <w:top w:val="single" w:sz="8" w:space="0" w:color="152935"/>
              <w:left w:val="single" w:sz="8" w:space="0" w:color="E0E0E0"/>
              <w:bottom w:val="single" w:sz="8" w:space="0" w:color="AEAEAE"/>
              <w:right w:val="single" w:sz="8" w:space="0" w:color="E0E0E0"/>
            </w:tcBorders>
            <w:shd w:val="clear" w:color="auto" w:fill="FFFFFF"/>
          </w:tcPr>
          <w:p w14:paraId="790F3EB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58E5979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.01</w:t>
            </w:r>
          </w:p>
        </w:tc>
        <w:tc>
          <w:tcPr>
            <w:tcW w:w="1637" w:type="dxa"/>
            <w:tcBorders>
              <w:top w:val="single" w:sz="8" w:space="0" w:color="152935"/>
              <w:left w:val="single" w:sz="8" w:space="0" w:color="E0E0E0"/>
              <w:bottom w:val="single" w:sz="8" w:space="0" w:color="AEAEAE"/>
              <w:right w:val="nil"/>
            </w:tcBorders>
            <w:shd w:val="clear" w:color="auto" w:fill="FFFFFF"/>
          </w:tcPr>
          <w:p w14:paraId="7AF4929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w:t>
            </w:r>
          </w:p>
        </w:tc>
      </w:tr>
      <w:tr w:rsidR="00CF7804" w:rsidRPr="00CF7804" w14:paraId="4F521035" w14:textId="77777777">
        <w:tblPrEx>
          <w:tblCellMar>
            <w:top w:w="0" w:type="dxa"/>
            <w:bottom w:w="0" w:type="dxa"/>
          </w:tblCellMar>
        </w:tblPrEx>
        <w:trPr>
          <w:cantSplit/>
        </w:trPr>
        <w:tc>
          <w:tcPr>
            <w:tcW w:w="887" w:type="dxa"/>
            <w:vMerge/>
            <w:tcBorders>
              <w:top w:val="single" w:sz="8" w:space="0" w:color="152935"/>
              <w:left w:val="nil"/>
              <w:bottom w:val="single" w:sz="8" w:space="0" w:color="152935"/>
              <w:right w:val="nil"/>
            </w:tcBorders>
            <w:shd w:val="clear" w:color="auto" w:fill="E0E0E0"/>
          </w:tcPr>
          <w:p w14:paraId="364A247F"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364" w:type="dxa"/>
            <w:tcBorders>
              <w:top w:val="single" w:sz="8" w:space="0" w:color="AEAEAE"/>
              <w:left w:val="nil"/>
              <w:bottom w:val="single" w:sz="8" w:space="0" w:color="AEAEAE"/>
              <w:right w:val="nil"/>
            </w:tcBorders>
            <w:shd w:val="clear" w:color="auto" w:fill="E0E0E0"/>
          </w:tcPr>
          <w:p w14:paraId="5566E7D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2</w:t>
            </w:r>
          </w:p>
        </w:tc>
        <w:tc>
          <w:tcPr>
            <w:tcW w:w="1364" w:type="dxa"/>
            <w:tcBorders>
              <w:top w:val="single" w:sz="8" w:space="0" w:color="AEAEAE"/>
              <w:left w:val="nil"/>
              <w:bottom w:val="single" w:sz="8" w:space="0" w:color="AEAEAE"/>
              <w:right w:val="single" w:sz="8" w:space="0" w:color="E0E0E0"/>
            </w:tcBorders>
            <w:shd w:val="clear" w:color="auto" w:fill="FFFFFF"/>
          </w:tcPr>
          <w:p w14:paraId="67D801E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.072</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64CF12D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6.384</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7712232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.02</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0DDBB51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.85</w:t>
            </w:r>
          </w:p>
        </w:tc>
        <w:tc>
          <w:tcPr>
            <w:tcW w:w="1637" w:type="dxa"/>
            <w:tcBorders>
              <w:top w:val="single" w:sz="8" w:space="0" w:color="AEAEAE"/>
              <w:left w:val="single" w:sz="8" w:space="0" w:color="E0E0E0"/>
              <w:bottom w:val="single" w:sz="8" w:space="0" w:color="AEAEAE"/>
              <w:right w:val="nil"/>
            </w:tcBorders>
            <w:shd w:val="clear" w:color="auto" w:fill="FFFFFF"/>
          </w:tcPr>
          <w:p w14:paraId="40BDE04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.06</w:t>
            </w:r>
          </w:p>
        </w:tc>
      </w:tr>
      <w:tr w:rsidR="00CF7804" w:rsidRPr="00CF7804" w14:paraId="4F3E3923" w14:textId="77777777">
        <w:tblPrEx>
          <w:tblCellMar>
            <w:top w:w="0" w:type="dxa"/>
            <w:bottom w:w="0" w:type="dxa"/>
          </w:tblCellMar>
        </w:tblPrEx>
        <w:trPr>
          <w:cantSplit/>
        </w:trPr>
        <w:tc>
          <w:tcPr>
            <w:tcW w:w="887" w:type="dxa"/>
            <w:vMerge/>
            <w:tcBorders>
              <w:top w:val="single" w:sz="8" w:space="0" w:color="152935"/>
              <w:left w:val="nil"/>
              <w:bottom w:val="single" w:sz="8" w:space="0" w:color="152935"/>
              <w:right w:val="nil"/>
            </w:tcBorders>
            <w:shd w:val="clear" w:color="auto" w:fill="E0E0E0"/>
          </w:tcPr>
          <w:p w14:paraId="1A44AA3B"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1364" w:type="dxa"/>
            <w:tcBorders>
              <w:top w:val="single" w:sz="8" w:space="0" w:color="AEAEAE"/>
              <w:left w:val="nil"/>
              <w:bottom w:val="single" w:sz="8" w:space="0" w:color="152935"/>
              <w:right w:val="nil"/>
            </w:tcBorders>
            <w:shd w:val="clear" w:color="auto" w:fill="E0E0E0"/>
          </w:tcPr>
          <w:p w14:paraId="57435F4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3</w:t>
            </w:r>
          </w:p>
        </w:tc>
        <w:tc>
          <w:tcPr>
            <w:tcW w:w="1364" w:type="dxa"/>
            <w:tcBorders>
              <w:top w:val="single" w:sz="8" w:space="0" w:color="AEAEAE"/>
              <w:left w:val="nil"/>
              <w:bottom w:val="single" w:sz="8" w:space="0" w:color="152935"/>
              <w:right w:val="single" w:sz="8" w:space="0" w:color="E0E0E0"/>
            </w:tcBorders>
            <w:shd w:val="clear" w:color="auto" w:fill="FFFFFF"/>
          </w:tcPr>
          <w:p w14:paraId="4EAA98A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.008</w:t>
            </w:r>
          </w:p>
        </w:tc>
        <w:tc>
          <w:tcPr>
            <w:tcW w:w="1637" w:type="dxa"/>
            <w:tcBorders>
              <w:top w:val="single" w:sz="8" w:space="0" w:color="AEAEAE"/>
              <w:left w:val="single" w:sz="8" w:space="0" w:color="E0E0E0"/>
              <w:bottom w:val="single" w:sz="8" w:space="0" w:color="152935"/>
              <w:right w:val="single" w:sz="8" w:space="0" w:color="E0E0E0"/>
            </w:tcBorders>
            <w:shd w:val="clear" w:color="auto" w:fill="FFFFFF"/>
          </w:tcPr>
          <w:p w14:paraId="01AE4C0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19.634</w:t>
            </w:r>
          </w:p>
        </w:tc>
        <w:tc>
          <w:tcPr>
            <w:tcW w:w="1313" w:type="dxa"/>
            <w:tcBorders>
              <w:top w:val="single" w:sz="8" w:space="0" w:color="AEAEAE"/>
              <w:left w:val="single" w:sz="8" w:space="0" w:color="E0E0E0"/>
              <w:bottom w:val="single" w:sz="8" w:space="0" w:color="152935"/>
              <w:right w:val="single" w:sz="8" w:space="0" w:color="E0E0E0"/>
            </w:tcBorders>
            <w:shd w:val="clear" w:color="auto" w:fill="FFFFFF"/>
          </w:tcPr>
          <w:p w14:paraId="16A785D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.98</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33C5F55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.14</w:t>
            </w:r>
          </w:p>
        </w:tc>
        <w:tc>
          <w:tcPr>
            <w:tcW w:w="1637" w:type="dxa"/>
            <w:tcBorders>
              <w:top w:val="single" w:sz="8" w:space="0" w:color="AEAEAE"/>
              <w:left w:val="single" w:sz="8" w:space="0" w:color="E0E0E0"/>
              <w:bottom w:val="single" w:sz="8" w:space="0" w:color="152935"/>
              <w:right w:val="nil"/>
            </w:tcBorders>
            <w:shd w:val="clear" w:color="auto" w:fill="FFFFFF"/>
          </w:tcPr>
          <w:p w14:paraId="4C6163C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.94</w:t>
            </w:r>
          </w:p>
        </w:tc>
      </w:tr>
      <w:tr w:rsidR="00CF7804" w:rsidRPr="00CF7804" w14:paraId="51AFD5AD" w14:textId="77777777">
        <w:tblPrEx>
          <w:tblCellMar>
            <w:top w:w="0" w:type="dxa"/>
            <w:bottom w:w="0" w:type="dxa"/>
          </w:tblCellMar>
        </w:tblPrEx>
        <w:trPr>
          <w:cantSplit/>
        </w:trPr>
        <w:tc>
          <w:tcPr>
            <w:tcW w:w="9345" w:type="dxa"/>
            <w:gridSpan w:val="7"/>
            <w:tcBorders>
              <w:top w:val="nil"/>
              <w:left w:val="nil"/>
              <w:bottom w:val="nil"/>
              <w:right w:val="nil"/>
            </w:tcBorders>
            <w:shd w:val="clear" w:color="auto" w:fill="FFFFFF"/>
          </w:tcPr>
          <w:p w14:paraId="2122DE1D"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mitigating factor</w:t>
            </w:r>
          </w:p>
        </w:tc>
      </w:tr>
    </w:tbl>
    <w:p w14:paraId="61A53133"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195D6C30"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00"/>
        <w:gridCol w:w="1279"/>
        <w:gridCol w:w="1229"/>
        <w:gridCol w:w="1143"/>
        <w:gridCol w:w="1604"/>
        <w:gridCol w:w="1143"/>
      </w:tblGrid>
      <w:tr w:rsidR="00CF7804" w:rsidRPr="00CF7804" w14:paraId="5E544BCA" w14:textId="77777777">
        <w:tblPrEx>
          <w:tblCellMar>
            <w:top w:w="0" w:type="dxa"/>
            <w:bottom w:w="0" w:type="dxa"/>
          </w:tblCellMar>
        </w:tblPrEx>
        <w:trPr>
          <w:cantSplit/>
        </w:trPr>
        <w:tc>
          <w:tcPr>
            <w:tcW w:w="8594" w:type="dxa"/>
            <w:gridSpan w:val="6"/>
            <w:tcBorders>
              <w:top w:val="nil"/>
              <w:left w:val="nil"/>
              <w:bottom w:val="nil"/>
              <w:right w:val="nil"/>
            </w:tcBorders>
            <w:shd w:val="clear" w:color="auto" w:fill="FFFFFF"/>
            <w:vAlign w:val="center"/>
          </w:tcPr>
          <w:p w14:paraId="300C2E2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Residuals Statistics</w:t>
            </w:r>
            <w:r w:rsidRPr="00CF7804">
              <w:rPr>
                <w:rFonts w:ascii="Arial" w:hAnsi="Arial" w:cs="Arial"/>
                <w:b/>
                <w:bCs/>
                <w:color w:val="010205"/>
                <w:vertAlign w:val="superscript"/>
              </w:rPr>
              <w:t>a</w:t>
            </w:r>
          </w:p>
        </w:tc>
      </w:tr>
      <w:tr w:rsidR="00CF7804" w:rsidRPr="00CF7804" w14:paraId="0105C9CF" w14:textId="77777777">
        <w:tblPrEx>
          <w:tblCellMar>
            <w:top w:w="0" w:type="dxa"/>
            <w:bottom w:w="0" w:type="dxa"/>
          </w:tblCellMar>
        </w:tblPrEx>
        <w:trPr>
          <w:cantSplit/>
        </w:trPr>
        <w:tc>
          <w:tcPr>
            <w:tcW w:w="2200" w:type="dxa"/>
            <w:tcBorders>
              <w:top w:val="nil"/>
              <w:left w:val="nil"/>
              <w:bottom w:val="single" w:sz="8" w:space="0" w:color="152935"/>
              <w:right w:val="nil"/>
            </w:tcBorders>
            <w:shd w:val="clear" w:color="auto" w:fill="FFFFFF"/>
            <w:vAlign w:val="bottom"/>
          </w:tcPr>
          <w:p w14:paraId="62EC5D3F"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279" w:type="dxa"/>
            <w:tcBorders>
              <w:top w:val="nil"/>
              <w:left w:val="nil"/>
              <w:bottom w:val="single" w:sz="8" w:space="0" w:color="152935"/>
              <w:right w:val="single" w:sz="8" w:space="0" w:color="E0E0E0"/>
            </w:tcBorders>
            <w:shd w:val="clear" w:color="auto" w:fill="FFFFFF"/>
            <w:vAlign w:val="bottom"/>
          </w:tcPr>
          <w:p w14:paraId="20C22410"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Minimum</w:t>
            </w:r>
          </w:p>
        </w:tc>
        <w:tc>
          <w:tcPr>
            <w:tcW w:w="1228" w:type="dxa"/>
            <w:tcBorders>
              <w:top w:val="nil"/>
              <w:left w:val="single" w:sz="8" w:space="0" w:color="E0E0E0"/>
              <w:bottom w:val="single" w:sz="8" w:space="0" w:color="152935"/>
              <w:right w:val="single" w:sz="8" w:space="0" w:color="E0E0E0"/>
            </w:tcBorders>
            <w:shd w:val="clear" w:color="auto" w:fill="FFFFFF"/>
            <w:vAlign w:val="bottom"/>
          </w:tcPr>
          <w:p w14:paraId="52EE3C0C"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Maximum</w:t>
            </w:r>
          </w:p>
        </w:tc>
        <w:tc>
          <w:tcPr>
            <w:tcW w:w="1142" w:type="dxa"/>
            <w:tcBorders>
              <w:top w:val="nil"/>
              <w:left w:val="single" w:sz="8" w:space="0" w:color="E0E0E0"/>
              <w:bottom w:val="single" w:sz="8" w:space="0" w:color="152935"/>
              <w:right w:val="single" w:sz="8" w:space="0" w:color="E0E0E0"/>
            </w:tcBorders>
            <w:shd w:val="clear" w:color="auto" w:fill="FFFFFF"/>
            <w:vAlign w:val="bottom"/>
          </w:tcPr>
          <w:p w14:paraId="18828815"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62AB3A6F"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Deviation</w:t>
            </w:r>
          </w:p>
        </w:tc>
        <w:tc>
          <w:tcPr>
            <w:tcW w:w="1142" w:type="dxa"/>
            <w:tcBorders>
              <w:top w:val="nil"/>
              <w:left w:val="single" w:sz="8" w:space="0" w:color="E0E0E0"/>
              <w:bottom w:val="single" w:sz="8" w:space="0" w:color="152935"/>
              <w:right w:val="nil"/>
            </w:tcBorders>
            <w:shd w:val="clear" w:color="auto" w:fill="FFFFFF"/>
            <w:vAlign w:val="bottom"/>
          </w:tcPr>
          <w:p w14:paraId="5DEDA5FD"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N</w:t>
            </w:r>
          </w:p>
        </w:tc>
      </w:tr>
      <w:tr w:rsidR="00CF7804" w:rsidRPr="00CF7804" w14:paraId="61544A03" w14:textId="77777777">
        <w:tblPrEx>
          <w:tblCellMar>
            <w:top w:w="0" w:type="dxa"/>
            <w:bottom w:w="0" w:type="dxa"/>
          </w:tblCellMar>
        </w:tblPrEx>
        <w:trPr>
          <w:cantSplit/>
        </w:trPr>
        <w:tc>
          <w:tcPr>
            <w:tcW w:w="2200" w:type="dxa"/>
            <w:tcBorders>
              <w:top w:val="single" w:sz="8" w:space="0" w:color="152935"/>
              <w:left w:val="nil"/>
              <w:bottom w:val="single" w:sz="8" w:space="0" w:color="AEAEAE"/>
              <w:right w:val="nil"/>
            </w:tcBorders>
            <w:shd w:val="clear" w:color="auto" w:fill="E0E0E0"/>
          </w:tcPr>
          <w:p w14:paraId="561BB71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Predicted Value</w:t>
            </w:r>
          </w:p>
        </w:tc>
        <w:tc>
          <w:tcPr>
            <w:tcW w:w="1279" w:type="dxa"/>
            <w:tcBorders>
              <w:top w:val="single" w:sz="8" w:space="0" w:color="152935"/>
              <w:left w:val="nil"/>
              <w:bottom w:val="single" w:sz="8" w:space="0" w:color="AEAEAE"/>
              <w:right w:val="single" w:sz="8" w:space="0" w:color="E0E0E0"/>
            </w:tcBorders>
            <w:shd w:val="clear" w:color="auto" w:fill="FFFFFF"/>
          </w:tcPr>
          <w:p w14:paraId="004B72E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13.0057</w:t>
            </w:r>
          </w:p>
        </w:tc>
        <w:tc>
          <w:tcPr>
            <w:tcW w:w="1228" w:type="dxa"/>
            <w:tcBorders>
              <w:top w:val="single" w:sz="8" w:space="0" w:color="152935"/>
              <w:left w:val="single" w:sz="8" w:space="0" w:color="E0E0E0"/>
              <w:bottom w:val="single" w:sz="8" w:space="0" w:color="AEAEAE"/>
              <w:right w:val="single" w:sz="8" w:space="0" w:color="E0E0E0"/>
            </w:tcBorders>
            <w:shd w:val="clear" w:color="auto" w:fill="FFFFFF"/>
          </w:tcPr>
          <w:p w14:paraId="6983D7C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18.5343</w:t>
            </w:r>
          </w:p>
        </w:tc>
        <w:tc>
          <w:tcPr>
            <w:tcW w:w="1142" w:type="dxa"/>
            <w:tcBorders>
              <w:top w:val="single" w:sz="8" w:space="0" w:color="152935"/>
              <w:left w:val="single" w:sz="8" w:space="0" w:color="E0E0E0"/>
              <w:bottom w:val="single" w:sz="8" w:space="0" w:color="AEAEAE"/>
              <w:right w:val="single" w:sz="8" w:space="0" w:color="E0E0E0"/>
            </w:tcBorders>
            <w:shd w:val="clear" w:color="auto" w:fill="FFFFFF"/>
          </w:tcPr>
          <w:p w14:paraId="01FA525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16.0166</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7B36131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1.24680</w:t>
            </w:r>
          </w:p>
        </w:tc>
        <w:tc>
          <w:tcPr>
            <w:tcW w:w="1142" w:type="dxa"/>
            <w:tcBorders>
              <w:top w:val="single" w:sz="8" w:space="0" w:color="152935"/>
              <w:left w:val="single" w:sz="8" w:space="0" w:color="E0E0E0"/>
              <w:bottom w:val="single" w:sz="8" w:space="0" w:color="AEAEAE"/>
              <w:right w:val="nil"/>
            </w:tcBorders>
            <w:shd w:val="clear" w:color="auto" w:fill="FFFFFF"/>
          </w:tcPr>
          <w:p w14:paraId="64887097"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403DCD3C" w14:textId="77777777">
        <w:tblPrEx>
          <w:tblCellMar>
            <w:top w:w="0" w:type="dxa"/>
            <w:bottom w:w="0" w:type="dxa"/>
          </w:tblCellMar>
        </w:tblPrEx>
        <w:trPr>
          <w:cantSplit/>
        </w:trPr>
        <w:tc>
          <w:tcPr>
            <w:tcW w:w="2200" w:type="dxa"/>
            <w:tcBorders>
              <w:top w:val="single" w:sz="8" w:space="0" w:color="AEAEAE"/>
              <w:left w:val="nil"/>
              <w:bottom w:val="single" w:sz="8" w:space="0" w:color="AEAEAE"/>
              <w:right w:val="nil"/>
            </w:tcBorders>
            <w:shd w:val="clear" w:color="auto" w:fill="E0E0E0"/>
          </w:tcPr>
          <w:p w14:paraId="79A84A4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Residual</w:t>
            </w:r>
          </w:p>
        </w:tc>
        <w:tc>
          <w:tcPr>
            <w:tcW w:w="1279" w:type="dxa"/>
            <w:tcBorders>
              <w:top w:val="single" w:sz="8" w:space="0" w:color="AEAEAE"/>
              <w:left w:val="nil"/>
              <w:bottom w:val="single" w:sz="8" w:space="0" w:color="AEAEAE"/>
              <w:right w:val="single" w:sz="8" w:space="0" w:color="E0E0E0"/>
            </w:tcBorders>
            <w:shd w:val="clear" w:color="auto" w:fill="FFFFFF"/>
          </w:tcPr>
          <w:p w14:paraId="483662E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-16.10816</w:t>
            </w:r>
          </w:p>
        </w:tc>
        <w:tc>
          <w:tcPr>
            <w:tcW w:w="1228" w:type="dxa"/>
            <w:tcBorders>
              <w:top w:val="single" w:sz="8" w:space="0" w:color="AEAEAE"/>
              <w:left w:val="single" w:sz="8" w:space="0" w:color="E0E0E0"/>
              <w:bottom w:val="single" w:sz="8" w:space="0" w:color="AEAEAE"/>
              <w:right w:val="single" w:sz="8" w:space="0" w:color="E0E0E0"/>
            </w:tcBorders>
            <w:shd w:val="clear" w:color="auto" w:fill="FFFFFF"/>
          </w:tcPr>
          <w:p w14:paraId="697E15E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15.92474</w:t>
            </w:r>
          </w:p>
        </w:tc>
        <w:tc>
          <w:tcPr>
            <w:tcW w:w="1142" w:type="dxa"/>
            <w:tcBorders>
              <w:top w:val="single" w:sz="8" w:space="0" w:color="AEAEAE"/>
              <w:left w:val="single" w:sz="8" w:space="0" w:color="E0E0E0"/>
              <w:bottom w:val="single" w:sz="8" w:space="0" w:color="AEAEAE"/>
              <w:right w:val="single" w:sz="8" w:space="0" w:color="E0E0E0"/>
            </w:tcBorders>
            <w:shd w:val="clear" w:color="auto" w:fill="FFFFFF"/>
          </w:tcPr>
          <w:p w14:paraId="251B502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23DDDC94"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7.37380</w:t>
            </w:r>
          </w:p>
        </w:tc>
        <w:tc>
          <w:tcPr>
            <w:tcW w:w="1142" w:type="dxa"/>
            <w:tcBorders>
              <w:top w:val="single" w:sz="8" w:space="0" w:color="AEAEAE"/>
              <w:left w:val="single" w:sz="8" w:space="0" w:color="E0E0E0"/>
              <w:bottom w:val="single" w:sz="8" w:space="0" w:color="AEAEAE"/>
              <w:right w:val="nil"/>
            </w:tcBorders>
            <w:shd w:val="clear" w:color="auto" w:fill="FFFFFF"/>
          </w:tcPr>
          <w:p w14:paraId="1163E46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57AA87F2" w14:textId="77777777">
        <w:tblPrEx>
          <w:tblCellMar>
            <w:top w:w="0" w:type="dxa"/>
            <w:bottom w:w="0" w:type="dxa"/>
          </w:tblCellMar>
        </w:tblPrEx>
        <w:trPr>
          <w:cantSplit/>
        </w:trPr>
        <w:tc>
          <w:tcPr>
            <w:tcW w:w="2200" w:type="dxa"/>
            <w:tcBorders>
              <w:top w:val="single" w:sz="8" w:space="0" w:color="AEAEAE"/>
              <w:left w:val="nil"/>
              <w:bottom w:val="single" w:sz="8" w:space="0" w:color="AEAEAE"/>
              <w:right w:val="nil"/>
            </w:tcBorders>
            <w:shd w:val="clear" w:color="auto" w:fill="E0E0E0"/>
          </w:tcPr>
          <w:p w14:paraId="1DF748C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Std. Predicted Value</w:t>
            </w:r>
          </w:p>
        </w:tc>
        <w:tc>
          <w:tcPr>
            <w:tcW w:w="1279" w:type="dxa"/>
            <w:tcBorders>
              <w:top w:val="single" w:sz="8" w:space="0" w:color="AEAEAE"/>
              <w:left w:val="nil"/>
              <w:bottom w:val="single" w:sz="8" w:space="0" w:color="AEAEAE"/>
              <w:right w:val="single" w:sz="8" w:space="0" w:color="E0E0E0"/>
            </w:tcBorders>
            <w:shd w:val="clear" w:color="auto" w:fill="FFFFFF"/>
          </w:tcPr>
          <w:p w14:paraId="32AF7C7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-2.415</w:t>
            </w:r>
          </w:p>
        </w:tc>
        <w:tc>
          <w:tcPr>
            <w:tcW w:w="1228" w:type="dxa"/>
            <w:tcBorders>
              <w:top w:val="single" w:sz="8" w:space="0" w:color="AEAEAE"/>
              <w:left w:val="single" w:sz="8" w:space="0" w:color="E0E0E0"/>
              <w:bottom w:val="single" w:sz="8" w:space="0" w:color="AEAEAE"/>
              <w:right w:val="single" w:sz="8" w:space="0" w:color="E0E0E0"/>
            </w:tcBorders>
            <w:shd w:val="clear" w:color="auto" w:fill="FFFFFF"/>
          </w:tcPr>
          <w:p w14:paraId="1146C55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2.019</w:t>
            </w:r>
          </w:p>
        </w:tc>
        <w:tc>
          <w:tcPr>
            <w:tcW w:w="1142" w:type="dxa"/>
            <w:tcBorders>
              <w:top w:val="single" w:sz="8" w:space="0" w:color="AEAEAE"/>
              <w:left w:val="single" w:sz="8" w:space="0" w:color="E0E0E0"/>
              <w:bottom w:val="single" w:sz="8" w:space="0" w:color="AEAEAE"/>
              <w:right w:val="single" w:sz="8" w:space="0" w:color="E0E0E0"/>
            </w:tcBorders>
            <w:shd w:val="clear" w:color="auto" w:fill="FFFFFF"/>
          </w:tcPr>
          <w:p w14:paraId="630D417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0E96630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1.000</w:t>
            </w:r>
          </w:p>
        </w:tc>
        <w:tc>
          <w:tcPr>
            <w:tcW w:w="1142" w:type="dxa"/>
            <w:tcBorders>
              <w:top w:val="single" w:sz="8" w:space="0" w:color="AEAEAE"/>
              <w:left w:val="single" w:sz="8" w:space="0" w:color="E0E0E0"/>
              <w:bottom w:val="single" w:sz="8" w:space="0" w:color="AEAEAE"/>
              <w:right w:val="nil"/>
            </w:tcBorders>
            <w:shd w:val="clear" w:color="auto" w:fill="FFFFFF"/>
          </w:tcPr>
          <w:p w14:paraId="3A61DEB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43FBD76B" w14:textId="77777777">
        <w:tblPrEx>
          <w:tblCellMar>
            <w:top w:w="0" w:type="dxa"/>
            <w:bottom w:w="0" w:type="dxa"/>
          </w:tblCellMar>
        </w:tblPrEx>
        <w:trPr>
          <w:cantSplit/>
        </w:trPr>
        <w:tc>
          <w:tcPr>
            <w:tcW w:w="2200" w:type="dxa"/>
            <w:tcBorders>
              <w:top w:val="single" w:sz="8" w:space="0" w:color="AEAEAE"/>
              <w:left w:val="nil"/>
              <w:bottom w:val="single" w:sz="8" w:space="0" w:color="152935"/>
              <w:right w:val="nil"/>
            </w:tcBorders>
            <w:shd w:val="clear" w:color="auto" w:fill="E0E0E0"/>
          </w:tcPr>
          <w:p w14:paraId="442E2AD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Std. Residual</w:t>
            </w:r>
          </w:p>
        </w:tc>
        <w:tc>
          <w:tcPr>
            <w:tcW w:w="1279" w:type="dxa"/>
            <w:tcBorders>
              <w:top w:val="single" w:sz="8" w:space="0" w:color="AEAEAE"/>
              <w:left w:val="nil"/>
              <w:bottom w:val="single" w:sz="8" w:space="0" w:color="152935"/>
              <w:right w:val="single" w:sz="8" w:space="0" w:color="E0E0E0"/>
            </w:tcBorders>
            <w:shd w:val="clear" w:color="auto" w:fill="FFFFFF"/>
          </w:tcPr>
          <w:p w14:paraId="3A2EC22A"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-2.172</w:t>
            </w:r>
          </w:p>
        </w:tc>
        <w:tc>
          <w:tcPr>
            <w:tcW w:w="1228" w:type="dxa"/>
            <w:tcBorders>
              <w:top w:val="single" w:sz="8" w:space="0" w:color="AEAEAE"/>
              <w:left w:val="single" w:sz="8" w:space="0" w:color="E0E0E0"/>
              <w:bottom w:val="single" w:sz="8" w:space="0" w:color="152935"/>
              <w:right w:val="single" w:sz="8" w:space="0" w:color="E0E0E0"/>
            </w:tcBorders>
            <w:shd w:val="clear" w:color="auto" w:fill="FFFFFF"/>
          </w:tcPr>
          <w:p w14:paraId="2EDB9E5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2.148</w:t>
            </w:r>
          </w:p>
        </w:tc>
        <w:tc>
          <w:tcPr>
            <w:tcW w:w="1142" w:type="dxa"/>
            <w:tcBorders>
              <w:top w:val="single" w:sz="8" w:space="0" w:color="AEAEAE"/>
              <w:left w:val="single" w:sz="8" w:space="0" w:color="E0E0E0"/>
              <w:bottom w:val="single" w:sz="8" w:space="0" w:color="152935"/>
              <w:right w:val="single" w:sz="8" w:space="0" w:color="E0E0E0"/>
            </w:tcBorders>
            <w:shd w:val="clear" w:color="auto" w:fill="FFFFFF"/>
          </w:tcPr>
          <w:p w14:paraId="3A56950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26A0C999"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.994</w:t>
            </w:r>
          </w:p>
        </w:tc>
        <w:tc>
          <w:tcPr>
            <w:tcW w:w="1142" w:type="dxa"/>
            <w:tcBorders>
              <w:top w:val="single" w:sz="8" w:space="0" w:color="AEAEAE"/>
              <w:left w:val="single" w:sz="8" w:space="0" w:color="E0E0E0"/>
              <w:bottom w:val="single" w:sz="8" w:space="0" w:color="152935"/>
              <w:right w:val="nil"/>
            </w:tcBorders>
            <w:shd w:val="clear" w:color="auto" w:fill="FFFFFF"/>
          </w:tcPr>
          <w:p w14:paraId="0162BD1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75B76B9A" w14:textId="77777777">
        <w:tblPrEx>
          <w:tblCellMar>
            <w:top w:w="0" w:type="dxa"/>
            <w:bottom w:w="0" w:type="dxa"/>
          </w:tblCellMar>
        </w:tblPrEx>
        <w:trPr>
          <w:cantSplit/>
        </w:trPr>
        <w:tc>
          <w:tcPr>
            <w:tcW w:w="8594" w:type="dxa"/>
            <w:gridSpan w:val="6"/>
            <w:tcBorders>
              <w:top w:val="nil"/>
              <w:left w:val="nil"/>
              <w:bottom w:val="nil"/>
              <w:right w:val="nil"/>
            </w:tcBorders>
            <w:shd w:val="clear" w:color="auto" w:fill="FFFFFF"/>
          </w:tcPr>
          <w:p w14:paraId="2F83FE16"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 Dependent Variable: mitigating factor</w:t>
            </w:r>
          </w:p>
        </w:tc>
      </w:tr>
    </w:tbl>
    <w:p w14:paraId="18A7FC71"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7F8C3A83"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1ADAE06"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p>
    <w:p w14:paraId="3EF9EE87"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r w:rsidRPr="00CF7804">
        <w:rPr>
          <w:rFonts w:ascii="Arial" w:hAnsi="Arial" w:cs="Arial"/>
          <w:b/>
          <w:bCs/>
          <w:color w:val="000000"/>
          <w:sz w:val="26"/>
          <w:szCs w:val="26"/>
        </w:rPr>
        <w:t>Charts</w:t>
      </w:r>
    </w:p>
    <w:p w14:paraId="15407C6C" w14:textId="77777777" w:rsidR="00CF7804" w:rsidRPr="00CF7804" w:rsidRDefault="00CF7804" w:rsidP="00CF7804">
      <w:pPr>
        <w:autoSpaceDE w:val="0"/>
        <w:autoSpaceDN w:val="0"/>
        <w:adjustRightInd w:val="0"/>
        <w:spacing w:after="0" w:line="240" w:lineRule="auto"/>
        <w:rPr>
          <w:rFonts w:ascii="Arial" w:hAnsi="Arial" w:cs="Arial"/>
          <w:color w:val="000000"/>
          <w:sz w:val="26"/>
          <w:szCs w:val="26"/>
        </w:rPr>
      </w:pPr>
    </w:p>
    <w:p w14:paraId="65F20ABB"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11929D6D" w14:textId="201B5BAC"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r w:rsidRPr="00CF7804">
        <w:rPr>
          <w:rFonts w:ascii="Times New Roman" w:hAnsi="Times New Roman" w:cs="Times New Roman"/>
          <w:noProof/>
          <w:sz w:val="24"/>
          <w:szCs w:val="24"/>
        </w:rPr>
        <w:lastRenderedPageBreak/>
        <w:drawing>
          <wp:inline distT="0" distB="0" distL="0" distR="0" wp14:anchorId="5DFDC105" wp14:editId="74D4BB1E">
            <wp:extent cx="5731510" cy="33756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5660"/>
                    </a:xfrm>
                    <a:prstGeom prst="rect">
                      <a:avLst/>
                    </a:prstGeom>
                    <a:noFill/>
                    <a:ln>
                      <a:noFill/>
                    </a:ln>
                  </pic:spPr>
                </pic:pic>
              </a:graphicData>
            </a:graphic>
          </wp:inline>
        </w:drawing>
      </w:r>
    </w:p>
    <w:p w14:paraId="40AE0AE1"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p w14:paraId="6FE440FD"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229E0F4A" w14:textId="25880780"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r w:rsidRPr="00CF7804">
        <w:rPr>
          <w:rFonts w:ascii="Times New Roman" w:hAnsi="Times New Roman" w:cs="Times New Roman"/>
          <w:noProof/>
          <w:sz w:val="24"/>
          <w:szCs w:val="24"/>
        </w:rPr>
        <w:drawing>
          <wp:inline distT="0" distB="0" distL="0" distR="0" wp14:anchorId="6AE2C411" wp14:editId="077EC63F">
            <wp:extent cx="5731510" cy="33756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5660"/>
                    </a:xfrm>
                    <a:prstGeom prst="rect">
                      <a:avLst/>
                    </a:prstGeom>
                    <a:noFill/>
                    <a:ln>
                      <a:noFill/>
                    </a:ln>
                  </pic:spPr>
                </pic:pic>
              </a:graphicData>
            </a:graphic>
          </wp:inline>
        </w:drawing>
      </w:r>
    </w:p>
    <w:p w14:paraId="24BD5A95"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p w14:paraId="0F48D1A9"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779FF777" w14:textId="7191ED6A"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r w:rsidRPr="00CF7804">
        <w:rPr>
          <w:rFonts w:ascii="Times New Roman" w:hAnsi="Times New Roman" w:cs="Times New Roman"/>
          <w:noProof/>
          <w:sz w:val="24"/>
          <w:szCs w:val="24"/>
        </w:rPr>
        <w:lastRenderedPageBreak/>
        <w:drawing>
          <wp:inline distT="0" distB="0" distL="0" distR="0" wp14:anchorId="1888A58E" wp14:editId="00846135">
            <wp:extent cx="5731510" cy="33756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75660"/>
                    </a:xfrm>
                    <a:prstGeom prst="rect">
                      <a:avLst/>
                    </a:prstGeom>
                    <a:noFill/>
                    <a:ln>
                      <a:noFill/>
                    </a:ln>
                  </pic:spPr>
                </pic:pic>
              </a:graphicData>
            </a:graphic>
          </wp:inline>
        </w:drawing>
      </w:r>
    </w:p>
    <w:p w14:paraId="4EE57D7A"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p w14:paraId="550B84DD"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35F5006E"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p>
    <w:p w14:paraId="131E5641"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DESCRIPTIVES VARIABLES=gender empathy mit</w:t>
      </w:r>
    </w:p>
    <w:p w14:paraId="0DDFAA5F"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r w:rsidRPr="00CF7804">
        <w:rPr>
          <w:rFonts w:ascii="Courier New" w:hAnsi="Courier New" w:cs="Courier New"/>
          <w:color w:val="000000"/>
          <w:sz w:val="20"/>
          <w:szCs w:val="20"/>
        </w:rPr>
        <w:t xml:space="preserve">  /STATISTICS=MEAN STDDEV VARIANCE MIN MAX.</w:t>
      </w:r>
    </w:p>
    <w:p w14:paraId="5897BF2C" w14:textId="77777777" w:rsidR="00CF7804" w:rsidRPr="00CF7804" w:rsidRDefault="00CF7804" w:rsidP="00CF7804">
      <w:pPr>
        <w:autoSpaceDE w:val="0"/>
        <w:autoSpaceDN w:val="0"/>
        <w:adjustRightInd w:val="0"/>
        <w:spacing w:after="0" w:line="240" w:lineRule="auto"/>
        <w:rPr>
          <w:rFonts w:ascii="Courier New" w:hAnsi="Courier New" w:cs="Courier New"/>
          <w:color w:val="000000"/>
          <w:sz w:val="20"/>
          <w:szCs w:val="20"/>
        </w:rPr>
      </w:pPr>
    </w:p>
    <w:p w14:paraId="508DF1D2"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7082E246"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682F813A"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p>
    <w:p w14:paraId="017D7A32" w14:textId="77777777" w:rsidR="00CF7804" w:rsidRPr="00CF7804" w:rsidRDefault="00CF7804" w:rsidP="00CF7804">
      <w:pPr>
        <w:autoSpaceDE w:val="0"/>
        <w:autoSpaceDN w:val="0"/>
        <w:adjustRightInd w:val="0"/>
        <w:spacing w:after="0" w:line="240" w:lineRule="auto"/>
        <w:rPr>
          <w:rFonts w:ascii="Arial" w:hAnsi="Arial" w:cs="Arial"/>
          <w:b/>
          <w:bCs/>
          <w:color w:val="000000"/>
          <w:sz w:val="26"/>
          <w:szCs w:val="26"/>
        </w:rPr>
      </w:pPr>
      <w:r w:rsidRPr="00CF7804">
        <w:rPr>
          <w:rFonts w:ascii="Arial" w:hAnsi="Arial" w:cs="Arial"/>
          <w:b/>
          <w:bCs/>
          <w:color w:val="000000"/>
          <w:sz w:val="26"/>
          <w:szCs w:val="26"/>
        </w:rPr>
        <w:t>Descriptives</w:t>
      </w:r>
    </w:p>
    <w:p w14:paraId="45C587C3" w14:textId="77777777" w:rsidR="00CF7804" w:rsidRPr="00CF7804" w:rsidRDefault="00CF7804" w:rsidP="00CF7804">
      <w:pPr>
        <w:autoSpaceDE w:val="0"/>
        <w:autoSpaceDN w:val="0"/>
        <w:adjustRightInd w:val="0"/>
        <w:spacing w:after="0" w:line="240" w:lineRule="auto"/>
        <w:rPr>
          <w:rFonts w:ascii="Arial" w:hAnsi="Arial" w:cs="Arial"/>
          <w:color w:val="000000"/>
          <w:sz w:val="26"/>
          <w:szCs w:val="26"/>
        </w:rPr>
      </w:pPr>
    </w:p>
    <w:p w14:paraId="45F61523"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0C95C818"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8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0"/>
        <w:gridCol w:w="2758"/>
        <w:gridCol w:w="2793"/>
      </w:tblGrid>
      <w:tr w:rsidR="00CF7804" w:rsidRPr="00CF7804" w14:paraId="09AF5229" w14:textId="77777777">
        <w:tblPrEx>
          <w:tblCellMar>
            <w:top w:w="0" w:type="dxa"/>
            <w:bottom w:w="0" w:type="dxa"/>
          </w:tblCellMar>
        </w:tblPrEx>
        <w:trPr>
          <w:cantSplit/>
        </w:trPr>
        <w:tc>
          <w:tcPr>
            <w:tcW w:w="8120" w:type="dxa"/>
            <w:gridSpan w:val="3"/>
            <w:tcBorders>
              <w:top w:val="nil"/>
              <w:left w:val="nil"/>
              <w:bottom w:val="nil"/>
              <w:right w:val="nil"/>
            </w:tcBorders>
            <w:shd w:val="clear" w:color="auto" w:fill="FFFFFF"/>
            <w:vAlign w:val="center"/>
          </w:tcPr>
          <w:p w14:paraId="6929F52B"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Notes</w:t>
            </w:r>
          </w:p>
        </w:tc>
      </w:tr>
      <w:tr w:rsidR="00CF7804" w:rsidRPr="00CF7804" w14:paraId="023FB952" w14:textId="77777777">
        <w:tblPrEx>
          <w:tblCellMar>
            <w:top w:w="0" w:type="dxa"/>
            <w:bottom w:w="0" w:type="dxa"/>
          </w:tblCellMar>
        </w:tblPrEx>
        <w:trPr>
          <w:cantSplit/>
        </w:trPr>
        <w:tc>
          <w:tcPr>
            <w:tcW w:w="5327" w:type="dxa"/>
            <w:gridSpan w:val="2"/>
            <w:tcBorders>
              <w:top w:val="nil"/>
              <w:left w:val="nil"/>
              <w:bottom w:val="single" w:sz="8" w:space="0" w:color="AEAEAE"/>
              <w:right w:val="nil"/>
            </w:tcBorders>
            <w:shd w:val="clear" w:color="auto" w:fill="E0E0E0"/>
          </w:tcPr>
          <w:p w14:paraId="25EF92B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Output Created</w:t>
            </w:r>
          </w:p>
        </w:tc>
        <w:tc>
          <w:tcPr>
            <w:tcW w:w="2793" w:type="dxa"/>
            <w:tcBorders>
              <w:top w:val="nil"/>
              <w:left w:val="nil"/>
              <w:bottom w:val="single" w:sz="8" w:space="0" w:color="AEAEAE"/>
              <w:right w:val="nil"/>
            </w:tcBorders>
            <w:shd w:val="clear" w:color="auto" w:fill="FFFFFF"/>
          </w:tcPr>
          <w:p w14:paraId="72DC2336"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29-FEB-2020 20:28:33</w:t>
            </w:r>
          </w:p>
        </w:tc>
      </w:tr>
      <w:tr w:rsidR="00CF7804" w:rsidRPr="00CF7804" w14:paraId="57888282"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61B5251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Comments</w:t>
            </w:r>
          </w:p>
        </w:tc>
        <w:tc>
          <w:tcPr>
            <w:tcW w:w="2793" w:type="dxa"/>
            <w:tcBorders>
              <w:top w:val="single" w:sz="8" w:space="0" w:color="AEAEAE"/>
              <w:left w:val="nil"/>
              <w:bottom w:val="single" w:sz="8" w:space="0" w:color="AEAEAE"/>
              <w:right w:val="nil"/>
            </w:tcBorders>
            <w:shd w:val="clear" w:color="auto" w:fill="FFFFFF"/>
          </w:tcPr>
          <w:p w14:paraId="7D5C4323"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r w:rsidR="00CF7804" w:rsidRPr="00CF7804" w14:paraId="114E5BFD"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2B03AB8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Input</w:t>
            </w:r>
          </w:p>
        </w:tc>
        <w:tc>
          <w:tcPr>
            <w:tcW w:w="2758" w:type="dxa"/>
            <w:tcBorders>
              <w:top w:val="single" w:sz="8" w:space="0" w:color="AEAEAE"/>
              <w:left w:val="nil"/>
              <w:bottom w:val="single" w:sz="8" w:space="0" w:color="AEAEAE"/>
              <w:right w:val="nil"/>
            </w:tcBorders>
            <w:shd w:val="clear" w:color="auto" w:fill="E0E0E0"/>
          </w:tcPr>
          <w:p w14:paraId="46D89FB4"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Data</w:t>
            </w:r>
          </w:p>
        </w:tc>
        <w:tc>
          <w:tcPr>
            <w:tcW w:w="2793" w:type="dxa"/>
            <w:tcBorders>
              <w:top w:val="single" w:sz="8" w:space="0" w:color="AEAEAE"/>
              <w:left w:val="nil"/>
              <w:bottom w:val="single" w:sz="8" w:space="0" w:color="AEAEAE"/>
              <w:right w:val="nil"/>
            </w:tcBorders>
            <w:shd w:val="clear" w:color="auto" w:fill="FFFFFF"/>
          </w:tcPr>
          <w:p w14:paraId="7F739CAC"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C:\Users\home\AppData\Local\Temp\Temp1_dissertation_February+25,+2020_07.26.zip\final dissertation output.sav</w:t>
            </w:r>
          </w:p>
        </w:tc>
      </w:tr>
      <w:tr w:rsidR="00CF7804" w:rsidRPr="00CF7804" w14:paraId="2725D795"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062BA2CD"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5311343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Active Dataset</w:t>
            </w:r>
          </w:p>
        </w:tc>
        <w:tc>
          <w:tcPr>
            <w:tcW w:w="2793" w:type="dxa"/>
            <w:tcBorders>
              <w:top w:val="single" w:sz="8" w:space="0" w:color="AEAEAE"/>
              <w:left w:val="nil"/>
              <w:bottom w:val="single" w:sz="8" w:space="0" w:color="AEAEAE"/>
              <w:right w:val="nil"/>
            </w:tcBorders>
            <w:shd w:val="clear" w:color="auto" w:fill="FFFFFF"/>
          </w:tcPr>
          <w:p w14:paraId="560C0B99"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DataSet1</w:t>
            </w:r>
          </w:p>
        </w:tc>
      </w:tr>
      <w:tr w:rsidR="00CF7804" w:rsidRPr="00CF7804" w14:paraId="5A67281C"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71CC314A"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418BCCA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Filter</w:t>
            </w:r>
          </w:p>
        </w:tc>
        <w:tc>
          <w:tcPr>
            <w:tcW w:w="2793" w:type="dxa"/>
            <w:tcBorders>
              <w:top w:val="single" w:sz="8" w:space="0" w:color="AEAEAE"/>
              <w:left w:val="nil"/>
              <w:bottom w:val="single" w:sz="8" w:space="0" w:color="AEAEAE"/>
              <w:right w:val="nil"/>
            </w:tcBorders>
            <w:shd w:val="clear" w:color="auto" w:fill="FFFFFF"/>
          </w:tcPr>
          <w:p w14:paraId="2B363A4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57A9C3F0"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427AA458"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75FFAC9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Weight</w:t>
            </w:r>
          </w:p>
        </w:tc>
        <w:tc>
          <w:tcPr>
            <w:tcW w:w="2793" w:type="dxa"/>
            <w:tcBorders>
              <w:top w:val="single" w:sz="8" w:space="0" w:color="AEAEAE"/>
              <w:left w:val="nil"/>
              <w:bottom w:val="single" w:sz="8" w:space="0" w:color="AEAEAE"/>
              <w:right w:val="nil"/>
            </w:tcBorders>
            <w:shd w:val="clear" w:color="auto" w:fill="FFFFFF"/>
          </w:tcPr>
          <w:p w14:paraId="6C8C2664"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1371A777"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26CEA089"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5FF17325"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Split File</w:t>
            </w:r>
          </w:p>
        </w:tc>
        <w:tc>
          <w:tcPr>
            <w:tcW w:w="2793" w:type="dxa"/>
            <w:tcBorders>
              <w:top w:val="single" w:sz="8" w:space="0" w:color="AEAEAE"/>
              <w:left w:val="nil"/>
              <w:bottom w:val="single" w:sz="8" w:space="0" w:color="AEAEAE"/>
              <w:right w:val="nil"/>
            </w:tcBorders>
            <w:shd w:val="clear" w:color="auto" w:fill="FFFFFF"/>
          </w:tcPr>
          <w:p w14:paraId="4CDB484E"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&lt;none&gt;</w:t>
            </w:r>
          </w:p>
        </w:tc>
      </w:tr>
      <w:tr w:rsidR="00CF7804" w:rsidRPr="00CF7804" w14:paraId="1F1E92AC"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0A322C84"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41E284D7"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N of Rows in Working Data File</w:t>
            </w:r>
          </w:p>
        </w:tc>
        <w:tc>
          <w:tcPr>
            <w:tcW w:w="2793" w:type="dxa"/>
            <w:tcBorders>
              <w:top w:val="single" w:sz="8" w:space="0" w:color="AEAEAE"/>
              <w:left w:val="nil"/>
              <w:bottom w:val="single" w:sz="8" w:space="0" w:color="AEAEAE"/>
              <w:right w:val="nil"/>
            </w:tcBorders>
            <w:shd w:val="clear" w:color="auto" w:fill="FFFFFF"/>
          </w:tcPr>
          <w:p w14:paraId="2A0F117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r>
      <w:tr w:rsidR="00CF7804" w:rsidRPr="00CF7804" w14:paraId="5FA82D60"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72ED950A"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lastRenderedPageBreak/>
              <w:t>Missing Value Handling</w:t>
            </w:r>
          </w:p>
        </w:tc>
        <w:tc>
          <w:tcPr>
            <w:tcW w:w="2758" w:type="dxa"/>
            <w:tcBorders>
              <w:top w:val="single" w:sz="8" w:space="0" w:color="AEAEAE"/>
              <w:left w:val="nil"/>
              <w:bottom w:val="single" w:sz="8" w:space="0" w:color="AEAEAE"/>
              <w:right w:val="nil"/>
            </w:tcBorders>
            <w:shd w:val="clear" w:color="auto" w:fill="E0E0E0"/>
          </w:tcPr>
          <w:p w14:paraId="1F7BA88E"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Definition of Missing</w:t>
            </w:r>
          </w:p>
        </w:tc>
        <w:tc>
          <w:tcPr>
            <w:tcW w:w="2793" w:type="dxa"/>
            <w:tcBorders>
              <w:top w:val="single" w:sz="8" w:space="0" w:color="AEAEAE"/>
              <w:left w:val="nil"/>
              <w:bottom w:val="single" w:sz="8" w:space="0" w:color="AEAEAE"/>
              <w:right w:val="nil"/>
            </w:tcBorders>
            <w:shd w:val="clear" w:color="auto" w:fill="FFFFFF"/>
          </w:tcPr>
          <w:p w14:paraId="65FE163E"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User defined missing values are treated as missing.</w:t>
            </w:r>
          </w:p>
        </w:tc>
      </w:tr>
      <w:tr w:rsidR="00CF7804" w:rsidRPr="00CF7804" w14:paraId="5EE772DD"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1E1A872"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5907FED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Cases Used</w:t>
            </w:r>
          </w:p>
        </w:tc>
        <w:tc>
          <w:tcPr>
            <w:tcW w:w="2793" w:type="dxa"/>
            <w:tcBorders>
              <w:top w:val="single" w:sz="8" w:space="0" w:color="AEAEAE"/>
              <w:left w:val="nil"/>
              <w:bottom w:val="single" w:sz="8" w:space="0" w:color="AEAEAE"/>
              <w:right w:val="nil"/>
            </w:tcBorders>
            <w:shd w:val="clear" w:color="auto" w:fill="FFFFFF"/>
          </w:tcPr>
          <w:p w14:paraId="22C79D3A"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All non-missing data are used.</w:t>
            </w:r>
          </w:p>
        </w:tc>
      </w:tr>
      <w:tr w:rsidR="00CF7804" w:rsidRPr="00CF7804" w14:paraId="2673CD32"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702E7C59"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Syntax</w:t>
            </w:r>
          </w:p>
        </w:tc>
        <w:tc>
          <w:tcPr>
            <w:tcW w:w="2793" w:type="dxa"/>
            <w:tcBorders>
              <w:top w:val="single" w:sz="8" w:space="0" w:color="AEAEAE"/>
              <w:left w:val="nil"/>
              <w:bottom w:val="single" w:sz="8" w:space="0" w:color="AEAEAE"/>
              <w:right w:val="nil"/>
            </w:tcBorders>
            <w:shd w:val="clear" w:color="auto" w:fill="FFFFFF"/>
          </w:tcPr>
          <w:p w14:paraId="42654A08"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DESCRIPTIVES VARIABLES=gender empathy mit</w:t>
            </w:r>
          </w:p>
          <w:p w14:paraId="42D5FDBB" w14:textId="77777777" w:rsidR="00CF7804" w:rsidRPr="00CF7804" w:rsidRDefault="00CF7804" w:rsidP="00CF7804">
            <w:pPr>
              <w:autoSpaceDE w:val="0"/>
              <w:autoSpaceDN w:val="0"/>
              <w:adjustRightInd w:val="0"/>
              <w:spacing w:after="0" w:line="320" w:lineRule="atLeast"/>
              <w:ind w:left="60" w:right="60"/>
              <w:rPr>
                <w:rFonts w:ascii="Arial" w:hAnsi="Arial" w:cs="Arial"/>
                <w:color w:val="010205"/>
                <w:sz w:val="18"/>
                <w:szCs w:val="18"/>
              </w:rPr>
            </w:pPr>
            <w:r w:rsidRPr="00CF7804">
              <w:rPr>
                <w:rFonts w:ascii="Arial" w:hAnsi="Arial" w:cs="Arial"/>
                <w:color w:val="010205"/>
                <w:sz w:val="18"/>
                <w:szCs w:val="18"/>
              </w:rPr>
              <w:t xml:space="preserve">  /STATISTICS=MEAN STDDEV VARIANCE MIN MAX.</w:t>
            </w:r>
          </w:p>
        </w:tc>
      </w:tr>
      <w:tr w:rsidR="00CF7804" w:rsidRPr="00CF7804" w14:paraId="2D74851E" w14:textId="77777777">
        <w:tblPrEx>
          <w:tblCellMar>
            <w:top w:w="0" w:type="dxa"/>
            <w:bottom w:w="0" w:type="dxa"/>
          </w:tblCellMar>
        </w:tblPrEx>
        <w:trPr>
          <w:cantSplit/>
        </w:trPr>
        <w:tc>
          <w:tcPr>
            <w:tcW w:w="2569" w:type="dxa"/>
            <w:vMerge w:val="restart"/>
            <w:tcBorders>
              <w:top w:val="single" w:sz="8" w:space="0" w:color="AEAEAE"/>
              <w:left w:val="nil"/>
              <w:bottom w:val="single" w:sz="8" w:space="0" w:color="152935"/>
              <w:right w:val="nil"/>
            </w:tcBorders>
            <w:shd w:val="clear" w:color="auto" w:fill="E0E0E0"/>
          </w:tcPr>
          <w:p w14:paraId="4393BDF9"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Resources</w:t>
            </w:r>
          </w:p>
        </w:tc>
        <w:tc>
          <w:tcPr>
            <w:tcW w:w="2758" w:type="dxa"/>
            <w:tcBorders>
              <w:top w:val="single" w:sz="8" w:space="0" w:color="AEAEAE"/>
              <w:left w:val="nil"/>
              <w:bottom w:val="single" w:sz="8" w:space="0" w:color="AEAEAE"/>
              <w:right w:val="nil"/>
            </w:tcBorders>
            <w:shd w:val="clear" w:color="auto" w:fill="E0E0E0"/>
          </w:tcPr>
          <w:p w14:paraId="15EBC5E3"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Processor Time</w:t>
            </w:r>
          </w:p>
        </w:tc>
        <w:tc>
          <w:tcPr>
            <w:tcW w:w="2793" w:type="dxa"/>
            <w:tcBorders>
              <w:top w:val="single" w:sz="8" w:space="0" w:color="AEAEAE"/>
              <w:left w:val="nil"/>
              <w:bottom w:val="single" w:sz="8" w:space="0" w:color="AEAEAE"/>
              <w:right w:val="nil"/>
            </w:tcBorders>
            <w:shd w:val="clear" w:color="auto" w:fill="FFFFFF"/>
          </w:tcPr>
          <w:p w14:paraId="1113536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00:00:00.00</w:t>
            </w:r>
          </w:p>
        </w:tc>
      </w:tr>
      <w:tr w:rsidR="00CF7804" w:rsidRPr="00CF7804" w14:paraId="32820F18" w14:textId="77777777">
        <w:tblPrEx>
          <w:tblCellMar>
            <w:top w:w="0" w:type="dxa"/>
            <w:bottom w:w="0" w:type="dxa"/>
          </w:tblCellMar>
        </w:tblPrEx>
        <w:trPr>
          <w:cantSplit/>
        </w:trPr>
        <w:tc>
          <w:tcPr>
            <w:tcW w:w="2569" w:type="dxa"/>
            <w:vMerge/>
            <w:tcBorders>
              <w:top w:val="single" w:sz="8" w:space="0" w:color="AEAEAE"/>
              <w:left w:val="nil"/>
              <w:bottom w:val="single" w:sz="8" w:space="0" w:color="152935"/>
              <w:right w:val="nil"/>
            </w:tcBorders>
            <w:shd w:val="clear" w:color="auto" w:fill="E0E0E0"/>
          </w:tcPr>
          <w:p w14:paraId="6A23A7C9" w14:textId="77777777" w:rsidR="00CF7804" w:rsidRPr="00CF7804" w:rsidRDefault="00CF7804" w:rsidP="00CF7804">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152935"/>
              <w:right w:val="nil"/>
            </w:tcBorders>
            <w:shd w:val="clear" w:color="auto" w:fill="E0E0E0"/>
          </w:tcPr>
          <w:p w14:paraId="74E8CCB1"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Elapsed Time</w:t>
            </w:r>
          </w:p>
        </w:tc>
        <w:tc>
          <w:tcPr>
            <w:tcW w:w="2793" w:type="dxa"/>
            <w:tcBorders>
              <w:top w:val="single" w:sz="8" w:space="0" w:color="AEAEAE"/>
              <w:left w:val="nil"/>
              <w:bottom w:val="single" w:sz="8" w:space="0" w:color="152935"/>
              <w:right w:val="nil"/>
            </w:tcBorders>
            <w:shd w:val="clear" w:color="auto" w:fill="FFFFFF"/>
          </w:tcPr>
          <w:p w14:paraId="22019A1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00:00:00.02</w:t>
            </w:r>
          </w:p>
        </w:tc>
      </w:tr>
    </w:tbl>
    <w:p w14:paraId="4289ED47"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4060834D"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tbl>
      <w:tblPr>
        <w:tblW w:w="93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94"/>
        <w:gridCol w:w="1144"/>
        <w:gridCol w:w="1194"/>
        <w:gridCol w:w="1228"/>
        <w:gridCol w:w="1143"/>
        <w:gridCol w:w="1603"/>
        <w:gridCol w:w="1143"/>
      </w:tblGrid>
      <w:tr w:rsidR="00CF7804" w:rsidRPr="00CF7804" w14:paraId="1AC7B448" w14:textId="77777777">
        <w:tblPrEx>
          <w:tblCellMar>
            <w:top w:w="0" w:type="dxa"/>
            <w:bottom w:w="0" w:type="dxa"/>
          </w:tblCellMar>
        </w:tblPrEx>
        <w:trPr>
          <w:cantSplit/>
        </w:trPr>
        <w:tc>
          <w:tcPr>
            <w:tcW w:w="9347" w:type="dxa"/>
            <w:gridSpan w:val="7"/>
            <w:tcBorders>
              <w:top w:val="nil"/>
              <w:left w:val="nil"/>
              <w:bottom w:val="nil"/>
              <w:right w:val="nil"/>
            </w:tcBorders>
            <w:shd w:val="clear" w:color="auto" w:fill="FFFFFF"/>
            <w:vAlign w:val="center"/>
          </w:tcPr>
          <w:p w14:paraId="5199F7E4"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010205"/>
              </w:rPr>
            </w:pPr>
            <w:r w:rsidRPr="00CF7804">
              <w:rPr>
                <w:rFonts w:ascii="Arial" w:hAnsi="Arial" w:cs="Arial"/>
                <w:b/>
                <w:bCs/>
                <w:color w:val="010205"/>
              </w:rPr>
              <w:t>Descriptive Statistics</w:t>
            </w:r>
          </w:p>
        </w:tc>
      </w:tr>
      <w:tr w:rsidR="00CF7804" w:rsidRPr="00CF7804" w14:paraId="78192858" w14:textId="77777777">
        <w:tblPrEx>
          <w:tblCellMar>
            <w:top w:w="0" w:type="dxa"/>
            <w:bottom w:w="0" w:type="dxa"/>
          </w:tblCellMar>
        </w:tblPrEx>
        <w:trPr>
          <w:cantSplit/>
        </w:trPr>
        <w:tc>
          <w:tcPr>
            <w:tcW w:w="1893" w:type="dxa"/>
            <w:tcBorders>
              <w:top w:val="nil"/>
              <w:left w:val="nil"/>
              <w:bottom w:val="single" w:sz="8" w:space="0" w:color="152935"/>
              <w:right w:val="nil"/>
            </w:tcBorders>
            <w:shd w:val="clear" w:color="auto" w:fill="FFFFFF"/>
            <w:vAlign w:val="bottom"/>
          </w:tcPr>
          <w:p w14:paraId="7A5BE872"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32F169C2"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N</w:t>
            </w:r>
          </w:p>
        </w:tc>
        <w:tc>
          <w:tcPr>
            <w:tcW w:w="1194" w:type="dxa"/>
            <w:tcBorders>
              <w:top w:val="nil"/>
              <w:left w:val="single" w:sz="8" w:space="0" w:color="E0E0E0"/>
              <w:bottom w:val="single" w:sz="8" w:space="0" w:color="152935"/>
              <w:right w:val="single" w:sz="8" w:space="0" w:color="E0E0E0"/>
            </w:tcBorders>
            <w:shd w:val="clear" w:color="auto" w:fill="FFFFFF"/>
            <w:vAlign w:val="bottom"/>
          </w:tcPr>
          <w:p w14:paraId="7272F331"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Minimum</w:t>
            </w:r>
          </w:p>
        </w:tc>
        <w:tc>
          <w:tcPr>
            <w:tcW w:w="1228" w:type="dxa"/>
            <w:tcBorders>
              <w:top w:val="nil"/>
              <w:left w:val="single" w:sz="8" w:space="0" w:color="E0E0E0"/>
              <w:bottom w:val="single" w:sz="8" w:space="0" w:color="152935"/>
              <w:right w:val="single" w:sz="8" w:space="0" w:color="E0E0E0"/>
            </w:tcBorders>
            <w:shd w:val="clear" w:color="auto" w:fill="FFFFFF"/>
            <w:vAlign w:val="bottom"/>
          </w:tcPr>
          <w:p w14:paraId="3EE89616"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Maximum</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7BD2AA6C"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5BE0E8AB"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Std. Deviation</w:t>
            </w:r>
          </w:p>
        </w:tc>
        <w:tc>
          <w:tcPr>
            <w:tcW w:w="1143" w:type="dxa"/>
            <w:tcBorders>
              <w:top w:val="nil"/>
              <w:left w:val="single" w:sz="8" w:space="0" w:color="E0E0E0"/>
              <w:bottom w:val="single" w:sz="8" w:space="0" w:color="152935"/>
              <w:right w:val="nil"/>
            </w:tcBorders>
            <w:shd w:val="clear" w:color="auto" w:fill="FFFFFF"/>
            <w:vAlign w:val="bottom"/>
          </w:tcPr>
          <w:p w14:paraId="5E4AD6A4" w14:textId="77777777" w:rsidR="00CF7804" w:rsidRPr="00CF7804" w:rsidRDefault="00CF7804" w:rsidP="00CF7804">
            <w:pPr>
              <w:autoSpaceDE w:val="0"/>
              <w:autoSpaceDN w:val="0"/>
              <w:adjustRightInd w:val="0"/>
              <w:spacing w:after="0" w:line="320" w:lineRule="atLeast"/>
              <w:ind w:left="60" w:right="60"/>
              <w:jc w:val="center"/>
              <w:rPr>
                <w:rFonts w:ascii="Arial" w:hAnsi="Arial" w:cs="Arial"/>
                <w:color w:val="264A60"/>
                <w:sz w:val="18"/>
                <w:szCs w:val="18"/>
              </w:rPr>
            </w:pPr>
            <w:r w:rsidRPr="00CF7804">
              <w:rPr>
                <w:rFonts w:ascii="Arial" w:hAnsi="Arial" w:cs="Arial"/>
                <w:color w:val="264A60"/>
                <w:sz w:val="18"/>
                <w:szCs w:val="18"/>
              </w:rPr>
              <w:t>Variance</w:t>
            </w:r>
          </w:p>
        </w:tc>
      </w:tr>
      <w:tr w:rsidR="00CF7804" w:rsidRPr="00CF7804" w14:paraId="1C4E9025" w14:textId="77777777">
        <w:tblPrEx>
          <w:tblCellMar>
            <w:top w:w="0" w:type="dxa"/>
            <w:bottom w:w="0" w:type="dxa"/>
          </w:tblCellMar>
        </w:tblPrEx>
        <w:trPr>
          <w:cantSplit/>
        </w:trPr>
        <w:tc>
          <w:tcPr>
            <w:tcW w:w="1893" w:type="dxa"/>
            <w:tcBorders>
              <w:top w:val="single" w:sz="8" w:space="0" w:color="152935"/>
              <w:left w:val="nil"/>
              <w:bottom w:val="single" w:sz="8" w:space="0" w:color="AEAEAE"/>
              <w:right w:val="nil"/>
            </w:tcBorders>
            <w:shd w:val="clear" w:color="auto" w:fill="E0E0E0"/>
          </w:tcPr>
          <w:p w14:paraId="782D9ED8"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Gender</w:t>
            </w:r>
          </w:p>
        </w:tc>
        <w:tc>
          <w:tcPr>
            <w:tcW w:w="1143" w:type="dxa"/>
            <w:tcBorders>
              <w:top w:val="single" w:sz="8" w:space="0" w:color="152935"/>
              <w:left w:val="nil"/>
              <w:bottom w:val="single" w:sz="8" w:space="0" w:color="AEAEAE"/>
              <w:right w:val="single" w:sz="8" w:space="0" w:color="E0E0E0"/>
            </w:tcBorders>
            <w:shd w:val="clear" w:color="auto" w:fill="FFFFFF"/>
          </w:tcPr>
          <w:p w14:paraId="0933AD7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1E91B45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w:t>
            </w:r>
          </w:p>
        </w:tc>
        <w:tc>
          <w:tcPr>
            <w:tcW w:w="1228" w:type="dxa"/>
            <w:tcBorders>
              <w:top w:val="single" w:sz="8" w:space="0" w:color="152935"/>
              <w:left w:val="single" w:sz="8" w:space="0" w:color="E0E0E0"/>
              <w:bottom w:val="single" w:sz="8" w:space="0" w:color="AEAEAE"/>
              <w:right w:val="single" w:sz="8" w:space="0" w:color="E0E0E0"/>
            </w:tcBorders>
            <w:shd w:val="clear" w:color="auto" w:fill="FFFFFF"/>
          </w:tcPr>
          <w:p w14:paraId="56BF99A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0F77BDFF"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1.55</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7FC096EE"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.499</w:t>
            </w:r>
          </w:p>
        </w:tc>
        <w:tc>
          <w:tcPr>
            <w:tcW w:w="1143" w:type="dxa"/>
            <w:tcBorders>
              <w:top w:val="single" w:sz="8" w:space="0" w:color="152935"/>
              <w:left w:val="single" w:sz="8" w:space="0" w:color="E0E0E0"/>
              <w:bottom w:val="single" w:sz="8" w:space="0" w:color="AEAEAE"/>
              <w:right w:val="nil"/>
            </w:tcBorders>
            <w:shd w:val="clear" w:color="auto" w:fill="FFFFFF"/>
          </w:tcPr>
          <w:p w14:paraId="1A6B2A9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.249</w:t>
            </w:r>
          </w:p>
        </w:tc>
      </w:tr>
      <w:tr w:rsidR="00CF7804" w:rsidRPr="00CF7804" w14:paraId="0A13C9D9" w14:textId="77777777">
        <w:tblPrEx>
          <w:tblCellMar>
            <w:top w:w="0" w:type="dxa"/>
            <w:bottom w:w="0" w:type="dxa"/>
          </w:tblCellMar>
        </w:tblPrEx>
        <w:trPr>
          <w:cantSplit/>
        </w:trPr>
        <w:tc>
          <w:tcPr>
            <w:tcW w:w="1893" w:type="dxa"/>
            <w:tcBorders>
              <w:top w:val="single" w:sz="8" w:space="0" w:color="AEAEAE"/>
              <w:left w:val="nil"/>
              <w:bottom w:val="single" w:sz="8" w:space="0" w:color="AEAEAE"/>
              <w:right w:val="nil"/>
            </w:tcBorders>
            <w:shd w:val="clear" w:color="auto" w:fill="E0E0E0"/>
          </w:tcPr>
          <w:p w14:paraId="0CFC9D62"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empathy score</w:t>
            </w:r>
          </w:p>
        </w:tc>
        <w:tc>
          <w:tcPr>
            <w:tcW w:w="1143" w:type="dxa"/>
            <w:tcBorders>
              <w:top w:val="single" w:sz="8" w:space="0" w:color="AEAEAE"/>
              <w:left w:val="nil"/>
              <w:bottom w:val="single" w:sz="8" w:space="0" w:color="AEAEAE"/>
              <w:right w:val="single" w:sz="8" w:space="0" w:color="E0E0E0"/>
            </w:tcBorders>
            <w:shd w:val="clear" w:color="auto" w:fill="FFFFFF"/>
          </w:tcPr>
          <w:p w14:paraId="522E661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590F174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15.00</w:t>
            </w:r>
          </w:p>
        </w:tc>
        <w:tc>
          <w:tcPr>
            <w:tcW w:w="1228" w:type="dxa"/>
            <w:tcBorders>
              <w:top w:val="single" w:sz="8" w:space="0" w:color="AEAEAE"/>
              <w:left w:val="single" w:sz="8" w:space="0" w:color="E0E0E0"/>
              <w:bottom w:val="single" w:sz="8" w:space="0" w:color="AEAEAE"/>
              <w:right w:val="single" w:sz="8" w:space="0" w:color="E0E0E0"/>
            </w:tcBorders>
            <w:shd w:val="clear" w:color="auto" w:fill="FFFFFF"/>
          </w:tcPr>
          <w:p w14:paraId="32FD155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35.00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227E7C5"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26.9006</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3FF34982"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3.57787</w:t>
            </w:r>
          </w:p>
        </w:tc>
        <w:tc>
          <w:tcPr>
            <w:tcW w:w="1143" w:type="dxa"/>
            <w:tcBorders>
              <w:top w:val="single" w:sz="8" w:space="0" w:color="AEAEAE"/>
              <w:left w:val="single" w:sz="8" w:space="0" w:color="E0E0E0"/>
              <w:bottom w:val="single" w:sz="8" w:space="0" w:color="AEAEAE"/>
              <w:right w:val="nil"/>
            </w:tcBorders>
            <w:shd w:val="clear" w:color="auto" w:fill="FFFFFF"/>
          </w:tcPr>
          <w:p w14:paraId="7357CB01"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12.801</w:t>
            </w:r>
          </w:p>
        </w:tc>
      </w:tr>
      <w:tr w:rsidR="00CF7804" w:rsidRPr="00CF7804" w14:paraId="01750859" w14:textId="77777777">
        <w:tblPrEx>
          <w:tblCellMar>
            <w:top w:w="0" w:type="dxa"/>
            <w:bottom w:w="0" w:type="dxa"/>
          </w:tblCellMar>
        </w:tblPrEx>
        <w:trPr>
          <w:cantSplit/>
        </w:trPr>
        <w:tc>
          <w:tcPr>
            <w:tcW w:w="1893" w:type="dxa"/>
            <w:tcBorders>
              <w:top w:val="single" w:sz="8" w:space="0" w:color="AEAEAE"/>
              <w:left w:val="nil"/>
              <w:bottom w:val="single" w:sz="8" w:space="0" w:color="AEAEAE"/>
              <w:right w:val="nil"/>
            </w:tcBorders>
            <w:shd w:val="clear" w:color="auto" w:fill="E0E0E0"/>
          </w:tcPr>
          <w:p w14:paraId="34332D46"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mitigating factor</w:t>
            </w:r>
          </w:p>
        </w:tc>
        <w:tc>
          <w:tcPr>
            <w:tcW w:w="1143" w:type="dxa"/>
            <w:tcBorders>
              <w:top w:val="single" w:sz="8" w:space="0" w:color="AEAEAE"/>
              <w:left w:val="nil"/>
              <w:bottom w:val="single" w:sz="8" w:space="0" w:color="AEAEAE"/>
              <w:right w:val="single" w:sz="8" w:space="0" w:color="E0E0E0"/>
            </w:tcBorders>
            <w:shd w:val="clear" w:color="auto" w:fill="FFFFFF"/>
          </w:tcPr>
          <w:p w14:paraId="2A5CAD0C"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40677E4D"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.00</w:t>
            </w:r>
          </w:p>
        </w:tc>
        <w:tc>
          <w:tcPr>
            <w:tcW w:w="1228" w:type="dxa"/>
            <w:tcBorders>
              <w:top w:val="single" w:sz="8" w:space="0" w:color="AEAEAE"/>
              <w:left w:val="single" w:sz="8" w:space="0" w:color="E0E0E0"/>
              <w:bottom w:val="single" w:sz="8" w:space="0" w:color="AEAEAE"/>
              <w:right w:val="single" w:sz="8" w:space="0" w:color="E0E0E0"/>
            </w:tcBorders>
            <w:shd w:val="clear" w:color="auto" w:fill="FFFFFF"/>
          </w:tcPr>
          <w:p w14:paraId="5D651AC0"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30.00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0AC01C3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16.0166</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0707CD2B"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7.47847</w:t>
            </w:r>
          </w:p>
        </w:tc>
        <w:tc>
          <w:tcPr>
            <w:tcW w:w="1143" w:type="dxa"/>
            <w:tcBorders>
              <w:top w:val="single" w:sz="8" w:space="0" w:color="AEAEAE"/>
              <w:left w:val="single" w:sz="8" w:space="0" w:color="E0E0E0"/>
              <w:bottom w:val="single" w:sz="8" w:space="0" w:color="AEAEAE"/>
              <w:right w:val="nil"/>
            </w:tcBorders>
            <w:shd w:val="clear" w:color="auto" w:fill="FFFFFF"/>
          </w:tcPr>
          <w:p w14:paraId="515693E8"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55.928</w:t>
            </w:r>
          </w:p>
        </w:tc>
      </w:tr>
      <w:tr w:rsidR="00CF7804" w:rsidRPr="00CF7804" w14:paraId="2F1601C5" w14:textId="77777777">
        <w:tblPrEx>
          <w:tblCellMar>
            <w:top w:w="0" w:type="dxa"/>
            <w:bottom w:w="0" w:type="dxa"/>
          </w:tblCellMar>
        </w:tblPrEx>
        <w:trPr>
          <w:cantSplit/>
        </w:trPr>
        <w:tc>
          <w:tcPr>
            <w:tcW w:w="1893" w:type="dxa"/>
            <w:tcBorders>
              <w:top w:val="single" w:sz="8" w:space="0" w:color="AEAEAE"/>
              <w:left w:val="nil"/>
              <w:bottom w:val="single" w:sz="8" w:space="0" w:color="152935"/>
              <w:right w:val="nil"/>
            </w:tcBorders>
            <w:shd w:val="clear" w:color="auto" w:fill="E0E0E0"/>
          </w:tcPr>
          <w:p w14:paraId="01CDE260" w14:textId="77777777" w:rsidR="00CF7804" w:rsidRPr="00CF7804" w:rsidRDefault="00CF7804" w:rsidP="00CF7804">
            <w:pPr>
              <w:autoSpaceDE w:val="0"/>
              <w:autoSpaceDN w:val="0"/>
              <w:adjustRightInd w:val="0"/>
              <w:spacing w:after="0" w:line="320" w:lineRule="atLeast"/>
              <w:ind w:left="60" w:right="60"/>
              <w:rPr>
                <w:rFonts w:ascii="Arial" w:hAnsi="Arial" w:cs="Arial"/>
                <w:color w:val="264A60"/>
                <w:sz w:val="18"/>
                <w:szCs w:val="18"/>
              </w:rPr>
            </w:pPr>
            <w:r w:rsidRPr="00CF7804">
              <w:rPr>
                <w:rFonts w:ascii="Arial" w:hAnsi="Arial" w:cs="Arial"/>
                <w:color w:val="264A60"/>
                <w:sz w:val="18"/>
                <w:szCs w:val="18"/>
              </w:rPr>
              <w:t>Valid N (listwise)</w:t>
            </w:r>
          </w:p>
        </w:tc>
        <w:tc>
          <w:tcPr>
            <w:tcW w:w="1143" w:type="dxa"/>
            <w:tcBorders>
              <w:top w:val="single" w:sz="8" w:space="0" w:color="AEAEAE"/>
              <w:left w:val="nil"/>
              <w:bottom w:val="single" w:sz="8" w:space="0" w:color="152935"/>
              <w:right w:val="single" w:sz="8" w:space="0" w:color="E0E0E0"/>
            </w:tcBorders>
            <w:shd w:val="clear" w:color="auto" w:fill="FFFFFF"/>
          </w:tcPr>
          <w:p w14:paraId="52723E83" w14:textId="77777777" w:rsidR="00CF7804" w:rsidRPr="00CF7804" w:rsidRDefault="00CF7804" w:rsidP="00CF7804">
            <w:pPr>
              <w:autoSpaceDE w:val="0"/>
              <w:autoSpaceDN w:val="0"/>
              <w:adjustRightInd w:val="0"/>
              <w:spacing w:after="0" w:line="320" w:lineRule="atLeast"/>
              <w:ind w:left="60" w:right="60"/>
              <w:jc w:val="right"/>
              <w:rPr>
                <w:rFonts w:ascii="Arial" w:hAnsi="Arial" w:cs="Arial"/>
                <w:color w:val="010205"/>
                <w:sz w:val="18"/>
                <w:szCs w:val="18"/>
              </w:rPr>
            </w:pPr>
            <w:r w:rsidRPr="00CF7804">
              <w:rPr>
                <w:rFonts w:ascii="Arial" w:hAnsi="Arial" w:cs="Arial"/>
                <w:color w:val="010205"/>
                <w:sz w:val="18"/>
                <w:szCs w:val="18"/>
              </w:rPr>
              <w:t>181</w:t>
            </w:r>
          </w:p>
        </w:tc>
        <w:tc>
          <w:tcPr>
            <w:tcW w:w="119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D5116D"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22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00A480F"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57B2989"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60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0F54E8E"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nil"/>
            </w:tcBorders>
            <w:shd w:val="clear" w:color="auto" w:fill="FFFFFF"/>
            <w:vAlign w:val="center"/>
          </w:tcPr>
          <w:p w14:paraId="7DD352A2" w14:textId="77777777" w:rsidR="00CF7804" w:rsidRPr="00CF7804" w:rsidRDefault="00CF7804" w:rsidP="00CF7804">
            <w:pPr>
              <w:autoSpaceDE w:val="0"/>
              <w:autoSpaceDN w:val="0"/>
              <w:adjustRightInd w:val="0"/>
              <w:spacing w:after="0" w:line="240" w:lineRule="auto"/>
              <w:rPr>
                <w:rFonts w:ascii="Times New Roman" w:hAnsi="Times New Roman" w:cs="Times New Roman"/>
                <w:sz w:val="24"/>
                <w:szCs w:val="24"/>
              </w:rPr>
            </w:pPr>
          </w:p>
        </w:tc>
      </w:tr>
    </w:tbl>
    <w:p w14:paraId="7A4EB236" w14:textId="77777777" w:rsidR="00CF7804" w:rsidRPr="00CF7804" w:rsidRDefault="00CF7804" w:rsidP="00CF7804">
      <w:pPr>
        <w:autoSpaceDE w:val="0"/>
        <w:autoSpaceDN w:val="0"/>
        <w:adjustRightInd w:val="0"/>
        <w:spacing w:after="0" w:line="400" w:lineRule="atLeast"/>
        <w:rPr>
          <w:rFonts w:ascii="Times New Roman" w:hAnsi="Times New Roman" w:cs="Times New Roman"/>
          <w:sz w:val="24"/>
          <w:szCs w:val="24"/>
        </w:rPr>
      </w:pPr>
    </w:p>
    <w:p w14:paraId="3A9E30FE" w14:textId="77777777" w:rsidR="00CF7804" w:rsidRPr="004578B3" w:rsidRDefault="00CF7804" w:rsidP="004578B3">
      <w:pPr>
        <w:spacing w:line="276" w:lineRule="auto"/>
        <w:rPr>
          <w:rFonts w:ascii="Times New Roman" w:hAnsi="Times New Roman" w:cs="Times New Roman"/>
          <w:sz w:val="20"/>
          <w:szCs w:val="20"/>
        </w:rPr>
      </w:pPr>
    </w:p>
    <w:p w14:paraId="3BC2614E" w14:textId="77777777" w:rsidR="007B5430" w:rsidRPr="004578B3" w:rsidRDefault="007B5430" w:rsidP="004578B3">
      <w:pPr>
        <w:spacing w:line="276" w:lineRule="auto"/>
        <w:rPr>
          <w:rFonts w:ascii="Times New Roman" w:hAnsi="Times New Roman" w:cs="Times New Roman"/>
          <w:sz w:val="20"/>
          <w:szCs w:val="20"/>
        </w:rPr>
      </w:pPr>
    </w:p>
    <w:p w14:paraId="2B1BB20C" w14:textId="77777777" w:rsidR="007B5430" w:rsidRPr="004578B3" w:rsidRDefault="007B5430" w:rsidP="004578B3">
      <w:pPr>
        <w:spacing w:line="276" w:lineRule="auto"/>
        <w:rPr>
          <w:rFonts w:ascii="Times New Roman" w:hAnsi="Times New Roman" w:cs="Times New Roman"/>
          <w:sz w:val="20"/>
          <w:szCs w:val="20"/>
        </w:rPr>
      </w:pPr>
    </w:p>
    <w:p w14:paraId="608A3F7D" w14:textId="77777777" w:rsidR="007B5430" w:rsidRPr="007B5430" w:rsidRDefault="007B5430" w:rsidP="007B5430">
      <w:pPr>
        <w:spacing w:line="480" w:lineRule="auto"/>
        <w:rPr>
          <w:rFonts w:ascii="Times New Roman" w:hAnsi="Times New Roman" w:cs="Times New Roman"/>
          <w:sz w:val="24"/>
          <w:szCs w:val="24"/>
        </w:rPr>
      </w:pPr>
    </w:p>
    <w:p w14:paraId="32B2830A" w14:textId="77777777" w:rsidR="007B5430" w:rsidRPr="007B5430" w:rsidRDefault="007B5430" w:rsidP="007B5430">
      <w:pPr>
        <w:spacing w:line="480" w:lineRule="auto"/>
        <w:rPr>
          <w:rFonts w:ascii="Times New Roman" w:hAnsi="Times New Roman" w:cs="Times New Roman"/>
          <w:sz w:val="24"/>
          <w:szCs w:val="24"/>
        </w:rPr>
      </w:pPr>
    </w:p>
    <w:p w14:paraId="1B81A59F" w14:textId="77777777" w:rsidR="007B5430" w:rsidRPr="007B5430" w:rsidRDefault="007B5430" w:rsidP="007B5430">
      <w:pPr>
        <w:spacing w:line="480" w:lineRule="auto"/>
        <w:rPr>
          <w:rFonts w:ascii="Times New Roman" w:hAnsi="Times New Roman" w:cs="Times New Roman"/>
          <w:sz w:val="24"/>
          <w:szCs w:val="24"/>
        </w:rPr>
      </w:pPr>
    </w:p>
    <w:p w14:paraId="789700EF" w14:textId="540BC2CA" w:rsidR="00E31988" w:rsidRDefault="00E31988" w:rsidP="00C1363A">
      <w:pPr>
        <w:spacing w:line="480" w:lineRule="auto"/>
        <w:rPr>
          <w:rFonts w:ascii="Times New Roman" w:hAnsi="Times New Roman" w:cs="Times New Roman"/>
          <w:sz w:val="24"/>
          <w:szCs w:val="24"/>
        </w:rPr>
      </w:pPr>
    </w:p>
    <w:p w14:paraId="623CA3DC" w14:textId="4B671F04" w:rsidR="00E31988" w:rsidRDefault="00E31988" w:rsidP="00C1363A">
      <w:pPr>
        <w:spacing w:line="480" w:lineRule="auto"/>
        <w:rPr>
          <w:rFonts w:ascii="Times New Roman" w:hAnsi="Times New Roman" w:cs="Times New Roman"/>
          <w:sz w:val="24"/>
          <w:szCs w:val="24"/>
        </w:rPr>
      </w:pPr>
    </w:p>
    <w:bookmarkEnd w:id="15"/>
    <w:p w14:paraId="4E1DAC1A" w14:textId="63603E81" w:rsidR="00E31988" w:rsidRDefault="00E31988" w:rsidP="00C1363A">
      <w:pPr>
        <w:spacing w:line="480" w:lineRule="auto"/>
        <w:rPr>
          <w:rFonts w:ascii="Times New Roman" w:hAnsi="Times New Roman" w:cs="Times New Roman"/>
          <w:sz w:val="24"/>
          <w:szCs w:val="24"/>
        </w:rPr>
      </w:pPr>
    </w:p>
    <w:p w14:paraId="7E4ACBA0" w14:textId="1672C77E" w:rsidR="00E31988" w:rsidRDefault="00E31988" w:rsidP="00C1363A">
      <w:pPr>
        <w:spacing w:line="480" w:lineRule="auto"/>
        <w:rPr>
          <w:rFonts w:ascii="Times New Roman" w:hAnsi="Times New Roman" w:cs="Times New Roman"/>
          <w:sz w:val="24"/>
          <w:szCs w:val="24"/>
        </w:rPr>
      </w:pPr>
    </w:p>
    <w:p w14:paraId="4C5BE4BF" w14:textId="7C634129" w:rsidR="00E31988" w:rsidRDefault="00E31988" w:rsidP="00C1363A">
      <w:pPr>
        <w:spacing w:line="480" w:lineRule="auto"/>
        <w:rPr>
          <w:rFonts w:ascii="Times New Roman" w:hAnsi="Times New Roman" w:cs="Times New Roman"/>
          <w:sz w:val="24"/>
          <w:szCs w:val="24"/>
        </w:rPr>
      </w:pPr>
    </w:p>
    <w:p w14:paraId="06C7B091" w14:textId="35CD6918" w:rsidR="00E31988" w:rsidRDefault="00E31988" w:rsidP="00C1363A">
      <w:pPr>
        <w:spacing w:line="480" w:lineRule="auto"/>
        <w:rPr>
          <w:rFonts w:ascii="Times New Roman" w:hAnsi="Times New Roman" w:cs="Times New Roman"/>
          <w:sz w:val="24"/>
          <w:szCs w:val="24"/>
        </w:rPr>
      </w:pPr>
    </w:p>
    <w:bookmarkEnd w:id="16"/>
    <w:p w14:paraId="24457CF6" w14:textId="18D7A889" w:rsidR="00E31988" w:rsidRDefault="00E31988" w:rsidP="00C1363A">
      <w:pPr>
        <w:spacing w:line="480" w:lineRule="auto"/>
        <w:rPr>
          <w:rFonts w:ascii="Times New Roman" w:hAnsi="Times New Roman" w:cs="Times New Roman"/>
          <w:sz w:val="24"/>
          <w:szCs w:val="24"/>
        </w:rPr>
      </w:pPr>
    </w:p>
    <w:p w14:paraId="246947F8" w14:textId="75FAB168" w:rsidR="00E31988" w:rsidRDefault="00E31988" w:rsidP="00C1363A">
      <w:pPr>
        <w:spacing w:line="480" w:lineRule="auto"/>
        <w:rPr>
          <w:rFonts w:ascii="Times New Roman" w:hAnsi="Times New Roman" w:cs="Times New Roman"/>
          <w:sz w:val="24"/>
          <w:szCs w:val="24"/>
        </w:rPr>
      </w:pPr>
    </w:p>
    <w:p w14:paraId="2D74EB74" w14:textId="7979809A" w:rsidR="00E31988" w:rsidRDefault="00E31988" w:rsidP="00C1363A">
      <w:pPr>
        <w:spacing w:line="480" w:lineRule="auto"/>
        <w:rPr>
          <w:rFonts w:ascii="Times New Roman" w:hAnsi="Times New Roman" w:cs="Times New Roman"/>
          <w:sz w:val="24"/>
          <w:szCs w:val="24"/>
        </w:rPr>
      </w:pPr>
    </w:p>
    <w:p w14:paraId="45478E61" w14:textId="652DF195" w:rsidR="00E31988" w:rsidRDefault="00E31988" w:rsidP="00C1363A">
      <w:pPr>
        <w:spacing w:line="480" w:lineRule="auto"/>
        <w:rPr>
          <w:rFonts w:ascii="Times New Roman" w:hAnsi="Times New Roman" w:cs="Times New Roman"/>
          <w:sz w:val="24"/>
          <w:szCs w:val="24"/>
        </w:rPr>
      </w:pPr>
    </w:p>
    <w:p w14:paraId="2E99D2DF" w14:textId="5E3B8482" w:rsidR="00E31988" w:rsidRDefault="00E31988" w:rsidP="00C1363A">
      <w:pPr>
        <w:spacing w:line="480" w:lineRule="auto"/>
        <w:rPr>
          <w:rFonts w:ascii="Times New Roman" w:hAnsi="Times New Roman" w:cs="Times New Roman"/>
          <w:sz w:val="24"/>
          <w:szCs w:val="24"/>
        </w:rPr>
      </w:pPr>
    </w:p>
    <w:p w14:paraId="2C5764B7" w14:textId="2FBF9321" w:rsidR="00E31988" w:rsidRDefault="00E31988" w:rsidP="00C1363A">
      <w:pPr>
        <w:spacing w:line="480" w:lineRule="auto"/>
        <w:rPr>
          <w:rFonts w:ascii="Times New Roman" w:hAnsi="Times New Roman" w:cs="Times New Roman"/>
          <w:sz w:val="24"/>
          <w:szCs w:val="24"/>
        </w:rPr>
      </w:pPr>
    </w:p>
    <w:p w14:paraId="637C19E0" w14:textId="2AF98BC1" w:rsidR="00E31988" w:rsidRDefault="00E31988" w:rsidP="00C1363A">
      <w:pPr>
        <w:spacing w:line="480" w:lineRule="auto"/>
        <w:rPr>
          <w:rFonts w:ascii="Times New Roman" w:hAnsi="Times New Roman" w:cs="Times New Roman"/>
          <w:sz w:val="24"/>
          <w:szCs w:val="24"/>
        </w:rPr>
      </w:pPr>
    </w:p>
    <w:p w14:paraId="42733BBC" w14:textId="59C78638" w:rsidR="00E31988" w:rsidRDefault="00E31988" w:rsidP="00C1363A">
      <w:pPr>
        <w:spacing w:line="480" w:lineRule="auto"/>
        <w:rPr>
          <w:rFonts w:ascii="Times New Roman" w:hAnsi="Times New Roman" w:cs="Times New Roman"/>
          <w:sz w:val="24"/>
          <w:szCs w:val="24"/>
        </w:rPr>
      </w:pPr>
    </w:p>
    <w:p w14:paraId="5674F3E6" w14:textId="5FBDAB6D" w:rsidR="00E31988" w:rsidRDefault="00E31988" w:rsidP="00C1363A">
      <w:pPr>
        <w:spacing w:line="480" w:lineRule="auto"/>
        <w:rPr>
          <w:rFonts w:ascii="Times New Roman" w:hAnsi="Times New Roman" w:cs="Times New Roman"/>
          <w:sz w:val="24"/>
          <w:szCs w:val="24"/>
        </w:rPr>
      </w:pPr>
    </w:p>
    <w:p w14:paraId="0A664B85" w14:textId="116BD568" w:rsidR="00E31988" w:rsidRDefault="00E31988" w:rsidP="00C1363A">
      <w:pPr>
        <w:spacing w:line="480" w:lineRule="auto"/>
        <w:rPr>
          <w:rFonts w:ascii="Times New Roman" w:hAnsi="Times New Roman" w:cs="Times New Roman"/>
          <w:sz w:val="24"/>
          <w:szCs w:val="24"/>
        </w:rPr>
      </w:pPr>
    </w:p>
    <w:p w14:paraId="70E6B113" w14:textId="5D240BE1" w:rsidR="00E31988" w:rsidRDefault="00E31988" w:rsidP="00C1363A">
      <w:pPr>
        <w:spacing w:line="480" w:lineRule="auto"/>
        <w:rPr>
          <w:rFonts w:ascii="Times New Roman" w:hAnsi="Times New Roman" w:cs="Times New Roman"/>
          <w:sz w:val="24"/>
          <w:szCs w:val="24"/>
        </w:rPr>
      </w:pPr>
    </w:p>
    <w:p w14:paraId="4AE898D2" w14:textId="77777777" w:rsidR="00E31988" w:rsidRDefault="00E31988" w:rsidP="00C1363A">
      <w:pPr>
        <w:spacing w:line="480" w:lineRule="auto"/>
        <w:rPr>
          <w:rFonts w:ascii="Times New Roman" w:hAnsi="Times New Roman" w:cs="Times New Roman"/>
          <w:sz w:val="24"/>
          <w:szCs w:val="24"/>
        </w:rPr>
      </w:pPr>
    </w:p>
    <w:p w14:paraId="283FA6C9" w14:textId="77777777" w:rsidR="00E31988" w:rsidRDefault="00E31988" w:rsidP="00C1363A">
      <w:pPr>
        <w:spacing w:line="480" w:lineRule="auto"/>
        <w:rPr>
          <w:rFonts w:ascii="Times New Roman" w:hAnsi="Times New Roman" w:cs="Times New Roman"/>
          <w:sz w:val="24"/>
          <w:szCs w:val="24"/>
        </w:rPr>
      </w:pPr>
    </w:p>
    <w:p w14:paraId="488F20B8" w14:textId="77777777" w:rsidR="00E31988" w:rsidRDefault="00E31988" w:rsidP="00C1363A">
      <w:pPr>
        <w:spacing w:line="480" w:lineRule="auto"/>
        <w:rPr>
          <w:rFonts w:ascii="Times New Roman" w:hAnsi="Times New Roman" w:cs="Times New Roman"/>
          <w:sz w:val="24"/>
          <w:szCs w:val="24"/>
        </w:rPr>
      </w:pPr>
    </w:p>
    <w:p w14:paraId="7CB8DD6A" w14:textId="77777777" w:rsidR="00E31988" w:rsidRDefault="00E31988" w:rsidP="00C1363A">
      <w:pPr>
        <w:spacing w:line="480" w:lineRule="auto"/>
        <w:rPr>
          <w:rFonts w:ascii="Times New Roman" w:hAnsi="Times New Roman" w:cs="Times New Roman"/>
          <w:sz w:val="24"/>
          <w:szCs w:val="24"/>
        </w:rPr>
      </w:pPr>
    </w:p>
    <w:p w14:paraId="087E0282" w14:textId="77777777" w:rsidR="00E31988" w:rsidRDefault="00E31988" w:rsidP="00C1363A">
      <w:pPr>
        <w:spacing w:line="480" w:lineRule="auto"/>
        <w:rPr>
          <w:rFonts w:ascii="Times New Roman" w:hAnsi="Times New Roman" w:cs="Times New Roman"/>
          <w:sz w:val="24"/>
          <w:szCs w:val="24"/>
        </w:rPr>
      </w:pPr>
    </w:p>
    <w:p w14:paraId="6C277DCB" w14:textId="77777777" w:rsidR="00E31988" w:rsidRDefault="00E31988" w:rsidP="00C1363A">
      <w:pPr>
        <w:spacing w:line="480" w:lineRule="auto"/>
        <w:rPr>
          <w:rFonts w:ascii="Times New Roman" w:hAnsi="Times New Roman" w:cs="Times New Roman"/>
          <w:sz w:val="24"/>
          <w:szCs w:val="24"/>
        </w:rPr>
      </w:pPr>
    </w:p>
    <w:p w14:paraId="40966670" w14:textId="77777777" w:rsidR="00E31988" w:rsidRDefault="00E31988" w:rsidP="00C1363A">
      <w:pPr>
        <w:spacing w:line="480" w:lineRule="auto"/>
        <w:rPr>
          <w:rFonts w:ascii="Times New Roman" w:hAnsi="Times New Roman" w:cs="Times New Roman"/>
          <w:sz w:val="24"/>
          <w:szCs w:val="24"/>
        </w:rPr>
      </w:pPr>
    </w:p>
    <w:p w14:paraId="321EB631" w14:textId="77777777" w:rsidR="00E31988" w:rsidRDefault="00E31988" w:rsidP="00C1363A">
      <w:pPr>
        <w:spacing w:line="480" w:lineRule="auto"/>
        <w:rPr>
          <w:rFonts w:ascii="Times New Roman" w:hAnsi="Times New Roman" w:cs="Times New Roman"/>
          <w:sz w:val="24"/>
          <w:szCs w:val="24"/>
        </w:rPr>
      </w:pPr>
    </w:p>
    <w:p w14:paraId="42196E4B" w14:textId="77777777" w:rsidR="00E31988" w:rsidRDefault="00E31988" w:rsidP="00C1363A">
      <w:pPr>
        <w:spacing w:line="480" w:lineRule="auto"/>
        <w:rPr>
          <w:rFonts w:ascii="Times New Roman" w:hAnsi="Times New Roman" w:cs="Times New Roman"/>
          <w:sz w:val="24"/>
          <w:szCs w:val="24"/>
        </w:rPr>
      </w:pPr>
    </w:p>
    <w:p w14:paraId="42C7096B" w14:textId="77777777" w:rsidR="00E31988" w:rsidRDefault="00E31988" w:rsidP="00C1363A">
      <w:pPr>
        <w:spacing w:line="480" w:lineRule="auto"/>
        <w:rPr>
          <w:rFonts w:ascii="Times New Roman" w:hAnsi="Times New Roman" w:cs="Times New Roman"/>
          <w:sz w:val="24"/>
          <w:szCs w:val="24"/>
        </w:rPr>
      </w:pPr>
    </w:p>
    <w:p w14:paraId="529C3FA1" w14:textId="77777777" w:rsidR="00E31988" w:rsidRDefault="00E31988" w:rsidP="00C1363A">
      <w:pPr>
        <w:spacing w:line="480" w:lineRule="auto"/>
        <w:rPr>
          <w:rFonts w:ascii="Times New Roman" w:hAnsi="Times New Roman" w:cs="Times New Roman"/>
          <w:sz w:val="24"/>
          <w:szCs w:val="24"/>
        </w:rPr>
      </w:pPr>
    </w:p>
    <w:p w14:paraId="2C8154F0" w14:textId="77777777" w:rsidR="00E31988" w:rsidRDefault="00E31988" w:rsidP="00C1363A">
      <w:pPr>
        <w:spacing w:line="480" w:lineRule="auto"/>
        <w:rPr>
          <w:rFonts w:ascii="Times New Roman" w:hAnsi="Times New Roman" w:cs="Times New Roman"/>
          <w:sz w:val="24"/>
          <w:szCs w:val="24"/>
        </w:rPr>
      </w:pPr>
    </w:p>
    <w:p w14:paraId="53F7185C" w14:textId="77777777" w:rsidR="00E31988" w:rsidRDefault="00E31988" w:rsidP="00C1363A">
      <w:pPr>
        <w:spacing w:line="480" w:lineRule="auto"/>
        <w:rPr>
          <w:rFonts w:ascii="Times New Roman" w:hAnsi="Times New Roman" w:cs="Times New Roman"/>
          <w:sz w:val="24"/>
          <w:szCs w:val="24"/>
        </w:rPr>
      </w:pPr>
    </w:p>
    <w:p w14:paraId="6DCB1539" w14:textId="496E66A6" w:rsidR="002D7523" w:rsidRPr="002C30F6" w:rsidRDefault="002D7523" w:rsidP="00C1363A">
      <w:pPr>
        <w:spacing w:line="480" w:lineRule="auto"/>
        <w:rPr>
          <w:rFonts w:ascii="Times New Roman" w:hAnsi="Times New Roman" w:cs="Times New Roman"/>
          <w:sz w:val="24"/>
          <w:szCs w:val="24"/>
        </w:rPr>
      </w:pPr>
    </w:p>
    <w:p w14:paraId="3282BA6D" w14:textId="0706533C" w:rsidR="00723699" w:rsidRPr="002C30F6" w:rsidRDefault="00656937" w:rsidP="00C1363A">
      <w:pPr>
        <w:spacing w:line="480" w:lineRule="auto"/>
        <w:rPr>
          <w:rFonts w:ascii="Times New Roman" w:hAnsi="Times New Roman" w:cs="Times New Roman"/>
          <w:sz w:val="24"/>
          <w:szCs w:val="24"/>
        </w:rPr>
      </w:pPr>
      <w:r w:rsidRPr="002C30F6">
        <w:rPr>
          <w:rFonts w:ascii="Times New Roman" w:hAnsi="Times New Roman" w:cs="Times New Roman"/>
          <w:sz w:val="24"/>
          <w:szCs w:val="24"/>
        </w:rPr>
        <w:t xml:space="preserve"> </w:t>
      </w:r>
    </w:p>
    <w:sectPr w:rsidR="00723699" w:rsidRPr="002C30F6" w:rsidSect="004F2313">
      <w:headerReference w:type="defaul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7D2808" w14:textId="77777777" w:rsidR="005A7569" w:rsidRDefault="005A7569">
      <w:pPr>
        <w:spacing w:after="0" w:line="240" w:lineRule="auto"/>
      </w:pPr>
      <w:r>
        <w:separator/>
      </w:r>
    </w:p>
  </w:endnote>
  <w:endnote w:type="continuationSeparator" w:id="0">
    <w:p w14:paraId="44850452" w14:textId="77777777" w:rsidR="005A7569" w:rsidRDefault="005A7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6F5279" w14:textId="77777777" w:rsidR="005A7569" w:rsidRDefault="005A7569">
      <w:pPr>
        <w:spacing w:after="0" w:line="240" w:lineRule="auto"/>
      </w:pPr>
      <w:r>
        <w:separator/>
      </w:r>
    </w:p>
  </w:footnote>
  <w:footnote w:type="continuationSeparator" w:id="0">
    <w:p w14:paraId="192DA7FF" w14:textId="77777777" w:rsidR="005A7569" w:rsidRDefault="005A7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3471917"/>
      <w:docPartObj>
        <w:docPartGallery w:val="Page Numbers (Top of Page)"/>
        <w:docPartUnique/>
      </w:docPartObj>
    </w:sdtPr>
    <w:sdtEndPr>
      <w:rPr>
        <w:noProof/>
      </w:rPr>
    </w:sdtEndPr>
    <w:sdtContent>
      <w:p w14:paraId="29FC8866" w14:textId="7FD7B3BB" w:rsidR="00CF7804" w:rsidRDefault="00CF7804">
        <w:pPr>
          <w:pStyle w:val="Header"/>
        </w:pPr>
        <w:r>
          <w:fldChar w:fldCharType="begin"/>
        </w:r>
        <w:r>
          <w:instrText xml:space="preserve"> PAGE   \* MERGEFORMAT </w:instrText>
        </w:r>
        <w:r>
          <w:fldChar w:fldCharType="separate"/>
        </w:r>
        <w:r>
          <w:rPr>
            <w:noProof/>
          </w:rPr>
          <w:t>2</w:t>
        </w:r>
        <w:r>
          <w:rPr>
            <w:noProof/>
          </w:rPr>
          <w:fldChar w:fldCharType="end"/>
        </w:r>
      </w:p>
    </w:sdtContent>
  </w:sdt>
  <w:p w14:paraId="3A8B9BF9" w14:textId="77777777" w:rsidR="00CF7804" w:rsidRDefault="00CF78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53EB0"/>
    <w:multiLevelType w:val="hybridMultilevel"/>
    <w:tmpl w:val="44968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E6F70"/>
    <w:multiLevelType w:val="hybridMultilevel"/>
    <w:tmpl w:val="07F24636"/>
    <w:lvl w:ilvl="0" w:tplc="701ECEAA">
      <w:start w:val="2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E63EE8"/>
    <w:multiLevelType w:val="hybridMultilevel"/>
    <w:tmpl w:val="3EEAE70E"/>
    <w:lvl w:ilvl="0" w:tplc="2104D6B4">
      <w:start w:val="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1C753B"/>
    <w:multiLevelType w:val="hybridMultilevel"/>
    <w:tmpl w:val="D820DEBC"/>
    <w:lvl w:ilvl="0" w:tplc="3982A622">
      <w:start w:val="2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E336F3"/>
    <w:multiLevelType w:val="hybridMultilevel"/>
    <w:tmpl w:val="E4F66154"/>
    <w:lvl w:ilvl="0" w:tplc="35A2D132">
      <w:start w:val="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DB"/>
    <w:rsid w:val="00010DC2"/>
    <w:rsid w:val="000166B4"/>
    <w:rsid w:val="000256BB"/>
    <w:rsid w:val="00044311"/>
    <w:rsid w:val="000579FE"/>
    <w:rsid w:val="00072E27"/>
    <w:rsid w:val="00095E02"/>
    <w:rsid w:val="000B4BDC"/>
    <w:rsid w:val="000C063D"/>
    <w:rsid w:val="000E0631"/>
    <w:rsid w:val="00126DB0"/>
    <w:rsid w:val="00173DE5"/>
    <w:rsid w:val="001748D7"/>
    <w:rsid w:val="00176A8B"/>
    <w:rsid w:val="001B07D5"/>
    <w:rsid w:val="001D6B35"/>
    <w:rsid w:val="00215C5B"/>
    <w:rsid w:val="002232E2"/>
    <w:rsid w:val="0028496E"/>
    <w:rsid w:val="0029759F"/>
    <w:rsid w:val="002B618C"/>
    <w:rsid w:val="002C30F6"/>
    <w:rsid w:val="002D7523"/>
    <w:rsid w:val="003205E2"/>
    <w:rsid w:val="0032205F"/>
    <w:rsid w:val="003235E5"/>
    <w:rsid w:val="0032454E"/>
    <w:rsid w:val="00361974"/>
    <w:rsid w:val="00384181"/>
    <w:rsid w:val="00387D75"/>
    <w:rsid w:val="003E05BA"/>
    <w:rsid w:val="00451850"/>
    <w:rsid w:val="0045276B"/>
    <w:rsid w:val="004578B3"/>
    <w:rsid w:val="004608BC"/>
    <w:rsid w:val="00485995"/>
    <w:rsid w:val="004A5215"/>
    <w:rsid w:val="004B5A5F"/>
    <w:rsid w:val="004F2313"/>
    <w:rsid w:val="0055595E"/>
    <w:rsid w:val="00567261"/>
    <w:rsid w:val="0059430B"/>
    <w:rsid w:val="005A7569"/>
    <w:rsid w:val="0061707B"/>
    <w:rsid w:val="006216B4"/>
    <w:rsid w:val="00656937"/>
    <w:rsid w:val="00656ACF"/>
    <w:rsid w:val="00682379"/>
    <w:rsid w:val="006931D2"/>
    <w:rsid w:val="006B3332"/>
    <w:rsid w:val="006D06E5"/>
    <w:rsid w:val="006F6EDE"/>
    <w:rsid w:val="00723699"/>
    <w:rsid w:val="00736D43"/>
    <w:rsid w:val="007406C9"/>
    <w:rsid w:val="0075557E"/>
    <w:rsid w:val="007571AD"/>
    <w:rsid w:val="0076302A"/>
    <w:rsid w:val="00777CA2"/>
    <w:rsid w:val="007832DB"/>
    <w:rsid w:val="007A58E1"/>
    <w:rsid w:val="007B5430"/>
    <w:rsid w:val="007C045A"/>
    <w:rsid w:val="008073F2"/>
    <w:rsid w:val="00822408"/>
    <w:rsid w:val="0086468C"/>
    <w:rsid w:val="00870D80"/>
    <w:rsid w:val="008F3628"/>
    <w:rsid w:val="0094340E"/>
    <w:rsid w:val="00957F4A"/>
    <w:rsid w:val="009757D5"/>
    <w:rsid w:val="009A474F"/>
    <w:rsid w:val="009B2EB5"/>
    <w:rsid w:val="009F0A32"/>
    <w:rsid w:val="00A03118"/>
    <w:rsid w:val="00A03256"/>
    <w:rsid w:val="00A11590"/>
    <w:rsid w:val="00A3286F"/>
    <w:rsid w:val="00A553CB"/>
    <w:rsid w:val="00A85505"/>
    <w:rsid w:val="00A8771A"/>
    <w:rsid w:val="00A972ED"/>
    <w:rsid w:val="00AA38E9"/>
    <w:rsid w:val="00AE2554"/>
    <w:rsid w:val="00B0793D"/>
    <w:rsid w:val="00B07F99"/>
    <w:rsid w:val="00B25E92"/>
    <w:rsid w:val="00B40B0D"/>
    <w:rsid w:val="00B71081"/>
    <w:rsid w:val="00B7687F"/>
    <w:rsid w:val="00B85CB1"/>
    <w:rsid w:val="00B90415"/>
    <w:rsid w:val="00B93CFE"/>
    <w:rsid w:val="00BA07F3"/>
    <w:rsid w:val="00BA408E"/>
    <w:rsid w:val="00BD58EF"/>
    <w:rsid w:val="00C105C0"/>
    <w:rsid w:val="00C1363A"/>
    <w:rsid w:val="00C5605F"/>
    <w:rsid w:val="00C770DB"/>
    <w:rsid w:val="00C86CE8"/>
    <w:rsid w:val="00CA1606"/>
    <w:rsid w:val="00CA511C"/>
    <w:rsid w:val="00CA689D"/>
    <w:rsid w:val="00CD0CC4"/>
    <w:rsid w:val="00CF7804"/>
    <w:rsid w:val="00D03B21"/>
    <w:rsid w:val="00D11FEF"/>
    <w:rsid w:val="00D44012"/>
    <w:rsid w:val="00D57DFA"/>
    <w:rsid w:val="00DD1ACD"/>
    <w:rsid w:val="00DE1247"/>
    <w:rsid w:val="00DE316A"/>
    <w:rsid w:val="00E31988"/>
    <w:rsid w:val="00E44DD5"/>
    <w:rsid w:val="00E61F1B"/>
    <w:rsid w:val="00E72414"/>
    <w:rsid w:val="00E85372"/>
    <w:rsid w:val="00EC08DC"/>
    <w:rsid w:val="00ED1A75"/>
    <w:rsid w:val="00ED3691"/>
    <w:rsid w:val="00EE257F"/>
    <w:rsid w:val="00EF6223"/>
    <w:rsid w:val="00F00364"/>
    <w:rsid w:val="00F01FEA"/>
    <w:rsid w:val="00F3730F"/>
    <w:rsid w:val="00F53B1C"/>
    <w:rsid w:val="00F71985"/>
    <w:rsid w:val="00F91C55"/>
    <w:rsid w:val="00F93DAD"/>
    <w:rsid w:val="00FC69BA"/>
    <w:rsid w:val="00FD2BD5"/>
    <w:rsid w:val="00FD301B"/>
    <w:rsid w:val="00FE459E"/>
    <w:rsid w:val="00FF3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775C17"/>
  <w15:chartTrackingRefBased/>
  <w15:docId w15:val="{7DA6DB78-195F-4AA4-B07F-DE138F0BB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985"/>
  </w:style>
  <w:style w:type="paragraph" w:styleId="Heading1">
    <w:name w:val="heading 1"/>
    <w:basedOn w:val="Normal"/>
    <w:next w:val="Normal"/>
    <w:link w:val="Heading1Char"/>
    <w:uiPriority w:val="9"/>
    <w:qFormat/>
    <w:rsid w:val="005672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qFormat/>
    <w:rsid w:val="00CF7804"/>
    <w:pPr>
      <w:autoSpaceDE w:val="0"/>
      <w:autoSpaceDN w:val="0"/>
      <w:adjustRightInd w:val="0"/>
      <w:spacing w:after="0" w:line="240" w:lineRule="auto"/>
      <w:outlineLvl w:val="1"/>
    </w:pPr>
    <w:rPr>
      <w:rFonts w:ascii="Courier New" w:hAnsi="Courier New" w:cs="Courier New"/>
      <w:b/>
      <w:bCs/>
      <w:i/>
      <w:iCs/>
      <w:color w:val="000000"/>
      <w:sz w:val="28"/>
      <w:szCs w:val="28"/>
    </w:rPr>
  </w:style>
  <w:style w:type="paragraph" w:styleId="Heading3">
    <w:name w:val="heading 3"/>
    <w:basedOn w:val="Normal"/>
    <w:next w:val="Normal"/>
    <w:link w:val="Heading3Char"/>
    <w:uiPriority w:val="99"/>
    <w:qFormat/>
    <w:rsid w:val="00CF7804"/>
    <w:pPr>
      <w:autoSpaceDE w:val="0"/>
      <w:autoSpaceDN w:val="0"/>
      <w:adjustRightInd w:val="0"/>
      <w:spacing w:after="0" w:line="240" w:lineRule="auto"/>
      <w:outlineLvl w:val="2"/>
    </w:pPr>
    <w:rPr>
      <w:rFonts w:ascii="Courier New" w:hAnsi="Courier New" w:cs="Courier New"/>
      <w:b/>
      <w:bCs/>
      <w:color w:val="000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3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21">
    <w:name w:val="Plain Table 21"/>
    <w:basedOn w:val="TableNormal"/>
    <w:uiPriority w:val="42"/>
    <w:rsid w:val="007832D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783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2DB"/>
  </w:style>
  <w:style w:type="paragraph" w:styleId="Footer">
    <w:name w:val="footer"/>
    <w:basedOn w:val="Normal"/>
    <w:link w:val="FooterChar"/>
    <w:uiPriority w:val="99"/>
    <w:unhideWhenUsed/>
    <w:rsid w:val="00783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2DB"/>
  </w:style>
  <w:style w:type="paragraph" w:styleId="ListParagraph">
    <w:name w:val="List Paragraph"/>
    <w:basedOn w:val="Normal"/>
    <w:uiPriority w:val="34"/>
    <w:qFormat/>
    <w:rsid w:val="007832DB"/>
    <w:pPr>
      <w:ind w:left="720"/>
      <w:contextualSpacing/>
    </w:pPr>
  </w:style>
  <w:style w:type="character" w:customStyle="1" w:styleId="BalloonTextChar">
    <w:name w:val="Balloon Text Char"/>
    <w:basedOn w:val="DefaultParagraphFont"/>
    <w:link w:val="BalloonText"/>
    <w:uiPriority w:val="99"/>
    <w:semiHidden/>
    <w:rsid w:val="007832DB"/>
    <w:rPr>
      <w:rFonts w:ascii="Tahoma" w:hAnsi="Tahoma" w:cs="Tahoma"/>
      <w:sz w:val="16"/>
      <w:szCs w:val="16"/>
    </w:rPr>
  </w:style>
  <w:style w:type="paragraph" w:styleId="BalloonText">
    <w:name w:val="Balloon Text"/>
    <w:basedOn w:val="Normal"/>
    <w:link w:val="BalloonTextChar"/>
    <w:uiPriority w:val="99"/>
    <w:semiHidden/>
    <w:unhideWhenUsed/>
    <w:rsid w:val="007832DB"/>
    <w:pPr>
      <w:spacing w:after="0" w:line="240" w:lineRule="auto"/>
    </w:pPr>
    <w:rPr>
      <w:rFonts w:ascii="Tahoma" w:hAnsi="Tahoma" w:cs="Tahoma"/>
      <w:sz w:val="16"/>
      <w:szCs w:val="16"/>
    </w:rPr>
  </w:style>
  <w:style w:type="paragraph" w:styleId="CommentText">
    <w:name w:val="annotation text"/>
    <w:basedOn w:val="Normal"/>
    <w:link w:val="CommentTextChar"/>
    <w:uiPriority w:val="99"/>
    <w:semiHidden/>
    <w:unhideWhenUsed/>
    <w:rsid w:val="007832DB"/>
    <w:pPr>
      <w:spacing w:line="240" w:lineRule="auto"/>
    </w:pPr>
    <w:rPr>
      <w:sz w:val="20"/>
      <w:szCs w:val="20"/>
    </w:rPr>
  </w:style>
  <w:style w:type="character" w:customStyle="1" w:styleId="CommentTextChar">
    <w:name w:val="Comment Text Char"/>
    <w:basedOn w:val="DefaultParagraphFont"/>
    <w:link w:val="CommentText"/>
    <w:uiPriority w:val="99"/>
    <w:semiHidden/>
    <w:rsid w:val="007832DB"/>
    <w:rPr>
      <w:sz w:val="20"/>
      <w:szCs w:val="20"/>
    </w:rPr>
  </w:style>
  <w:style w:type="character" w:customStyle="1" w:styleId="CommentSubjectChar">
    <w:name w:val="Comment Subject Char"/>
    <w:basedOn w:val="CommentTextChar"/>
    <w:link w:val="CommentSubject"/>
    <w:uiPriority w:val="99"/>
    <w:semiHidden/>
    <w:rsid w:val="007832DB"/>
    <w:rPr>
      <w:b/>
      <w:bCs/>
      <w:sz w:val="20"/>
      <w:szCs w:val="20"/>
    </w:rPr>
  </w:style>
  <w:style w:type="paragraph" w:styleId="CommentSubject">
    <w:name w:val="annotation subject"/>
    <w:basedOn w:val="CommentText"/>
    <w:next w:val="CommentText"/>
    <w:link w:val="CommentSubjectChar"/>
    <w:uiPriority w:val="99"/>
    <w:semiHidden/>
    <w:unhideWhenUsed/>
    <w:rsid w:val="007832DB"/>
    <w:rPr>
      <w:b/>
      <w:bCs/>
    </w:rPr>
  </w:style>
  <w:style w:type="table" w:styleId="PlainTable2">
    <w:name w:val="Plain Table 2"/>
    <w:basedOn w:val="TableNormal"/>
    <w:uiPriority w:val="42"/>
    <w:rsid w:val="007832D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5672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56BB"/>
    <w:pPr>
      <w:outlineLvl w:val="9"/>
    </w:pPr>
    <w:rPr>
      <w:lang w:val="en-US"/>
    </w:rPr>
  </w:style>
  <w:style w:type="paragraph" w:styleId="TOC2">
    <w:name w:val="toc 2"/>
    <w:basedOn w:val="Normal"/>
    <w:next w:val="Normal"/>
    <w:autoRedefine/>
    <w:uiPriority w:val="39"/>
    <w:unhideWhenUsed/>
    <w:rsid w:val="00EC08D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C08DC"/>
    <w:pPr>
      <w:spacing w:after="100"/>
    </w:pPr>
    <w:rPr>
      <w:rFonts w:eastAsiaTheme="minorEastAsia" w:cs="Times New Roman"/>
      <w:lang w:val="en-US"/>
    </w:rPr>
  </w:style>
  <w:style w:type="paragraph" w:styleId="TOC3">
    <w:name w:val="toc 3"/>
    <w:basedOn w:val="Normal"/>
    <w:next w:val="Normal"/>
    <w:autoRedefine/>
    <w:uiPriority w:val="39"/>
    <w:unhideWhenUsed/>
    <w:rsid w:val="00EC08DC"/>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E31988"/>
  </w:style>
  <w:style w:type="character" w:customStyle="1" w:styleId="Heading2Char">
    <w:name w:val="Heading 2 Char"/>
    <w:basedOn w:val="DefaultParagraphFont"/>
    <w:link w:val="Heading2"/>
    <w:uiPriority w:val="99"/>
    <w:rsid w:val="00CF7804"/>
    <w:rPr>
      <w:rFonts w:ascii="Courier New" w:hAnsi="Courier New" w:cs="Courier New"/>
      <w:b/>
      <w:bCs/>
      <w:i/>
      <w:iCs/>
      <w:color w:val="000000"/>
      <w:sz w:val="28"/>
      <w:szCs w:val="28"/>
    </w:rPr>
  </w:style>
  <w:style w:type="character" w:customStyle="1" w:styleId="Heading3Char">
    <w:name w:val="Heading 3 Char"/>
    <w:basedOn w:val="DefaultParagraphFont"/>
    <w:link w:val="Heading3"/>
    <w:uiPriority w:val="99"/>
    <w:rsid w:val="00CF7804"/>
    <w:rPr>
      <w:rFonts w:ascii="Courier New" w:hAnsi="Courier New" w:cs="Courier New"/>
      <w:b/>
      <w:bCs/>
      <w:color w:val="000000"/>
      <w:sz w:val="26"/>
      <w:szCs w:val="26"/>
    </w:rPr>
  </w:style>
  <w:style w:type="numbering" w:customStyle="1" w:styleId="NoList1">
    <w:name w:val="No List1"/>
    <w:next w:val="NoList"/>
    <w:uiPriority w:val="99"/>
    <w:semiHidden/>
    <w:unhideWhenUsed/>
    <w:rsid w:val="00CF7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78363">
      <w:bodyDiv w:val="1"/>
      <w:marLeft w:val="0"/>
      <w:marRight w:val="0"/>
      <w:marTop w:val="0"/>
      <w:marBottom w:val="0"/>
      <w:divBdr>
        <w:top w:val="none" w:sz="0" w:space="0" w:color="auto"/>
        <w:left w:val="none" w:sz="0" w:space="0" w:color="auto"/>
        <w:bottom w:val="none" w:sz="0" w:space="0" w:color="auto"/>
        <w:right w:val="none" w:sz="0" w:space="0" w:color="auto"/>
      </w:divBdr>
    </w:div>
    <w:div w:id="20861357">
      <w:bodyDiv w:val="1"/>
      <w:marLeft w:val="0"/>
      <w:marRight w:val="0"/>
      <w:marTop w:val="0"/>
      <w:marBottom w:val="0"/>
      <w:divBdr>
        <w:top w:val="none" w:sz="0" w:space="0" w:color="auto"/>
        <w:left w:val="none" w:sz="0" w:space="0" w:color="auto"/>
        <w:bottom w:val="none" w:sz="0" w:space="0" w:color="auto"/>
        <w:right w:val="none" w:sz="0" w:space="0" w:color="auto"/>
      </w:divBdr>
    </w:div>
    <w:div w:id="33584168">
      <w:bodyDiv w:val="1"/>
      <w:marLeft w:val="0"/>
      <w:marRight w:val="0"/>
      <w:marTop w:val="0"/>
      <w:marBottom w:val="0"/>
      <w:divBdr>
        <w:top w:val="none" w:sz="0" w:space="0" w:color="auto"/>
        <w:left w:val="none" w:sz="0" w:space="0" w:color="auto"/>
        <w:bottom w:val="none" w:sz="0" w:space="0" w:color="auto"/>
        <w:right w:val="none" w:sz="0" w:space="0" w:color="auto"/>
      </w:divBdr>
    </w:div>
    <w:div w:id="73093564">
      <w:bodyDiv w:val="1"/>
      <w:marLeft w:val="0"/>
      <w:marRight w:val="0"/>
      <w:marTop w:val="0"/>
      <w:marBottom w:val="0"/>
      <w:divBdr>
        <w:top w:val="none" w:sz="0" w:space="0" w:color="auto"/>
        <w:left w:val="none" w:sz="0" w:space="0" w:color="auto"/>
        <w:bottom w:val="none" w:sz="0" w:space="0" w:color="auto"/>
        <w:right w:val="none" w:sz="0" w:space="0" w:color="auto"/>
      </w:divBdr>
    </w:div>
    <w:div w:id="169371004">
      <w:bodyDiv w:val="1"/>
      <w:marLeft w:val="0"/>
      <w:marRight w:val="0"/>
      <w:marTop w:val="0"/>
      <w:marBottom w:val="0"/>
      <w:divBdr>
        <w:top w:val="none" w:sz="0" w:space="0" w:color="auto"/>
        <w:left w:val="none" w:sz="0" w:space="0" w:color="auto"/>
        <w:bottom w:val="none" w:sz="0" w:space="0" w:color="auto"/>
        <w:right w:val="none" w:sz="0" w:space="0" w:color="auto"/>
      </w:divBdr>
    </w:div>
    <w:div w:id="179055547">
      <w:bodyDiv w:val="1"/>
      <w:marLeft w:val="0"/>
      <w:marRight w:val="0"/>
      <w:marTop w:val="0"/>
      <w:marBottom w:val="0"/>
      <w:divBdr>
        <w:top w:val="none" w:sz="0" w:space="0" w:color="auto"/>
        <w:left w:val="none" w:sz="0" w:space="0" w:color="auto"/>
        <w:bottom w:val="none" w:sz="0" w:space="0" w:color="auto"/>
        <w:right w:val="none" w:sz="0" w:space="0" w:color="auto"/>
      </w:divBdr>
    </w:div>
    <w:div w:id="235896829">
      <w:bodyDiv w:val="1"/>
      <w:marLeft w:val="0"/>
      <w:marRight w:val="0"/>
      <w:marTop w:val="0"/>
      <w:marBottom w:val="0"/>
      <w:divBdr>
        <w:top w:val="none" w:sz="0" w:space="0" w:color="auto"/>
        <w:left w:val="none" w:sz="0" w:space="0" w:color="auto"/>
        <w:bottom w:val="none" w:sz="0" w:space="0" w:color="auto"/>
        <w:right w:val="none" w:sz="0" w:space="0" w:color="auto"/>
      </w:divBdr>
    </w:div>
    <w:div w:id="274286174">
      <w:bodyDiv w:val="1"/>
      <w:marLeft w:val="0"/>
      <w:marRight w:val="0"/>
      <w:marTop w:val="0"/>
      <w:marBottom w:val="0"/>
      <w:divBdr>
        <w:top w:val="none" w:sz="0" w:space="0" w:color="auto"/>
        <w:left w:val="none" w:sz="0" w:space="0" w:color="auto"/>
        <w:bottom w:val="none" w:sz="0" w:space="0" w:color="auto"/>
        <w:right w:val="none" w:sz="0" w:space="0" w:color="auto"/>
      </w:divBdr>
    </w:div>
    <w:div w:id="278684130">
      <w:bodyDiv w:val="1"/>
      <w:marLeft w:val="0"/>
      <w:marRight w:val="0"/>
      <w:marTop w:val="0"/>
      <w:marBottom w:val="0"/>
      <w:divBdr>
        <w:top w:val="none" w:sz="0" w:space="0" w:color="auto"/>
        <w:left w:val="none" w:sz="0" w:space="0" w:color="auto"/>
        <w:bottom w:val="none" w:sz="0" w:space="0" w:color="auto"/>
        <w:right w:val="none" w:sz="0" w:space="0" w:color="auto"/>
      </w:divBdr>
    </w:div>
    <w:div w:id="310017958">
      <w:bodyDiv w:val="1"/>
      <w:marLeft w:val="0"/>
      <w:marRight w:val="0"/>
      <w:marTop w:val="0"/>
      <w:marBottom w:val="0"/>
      <w:divBdr>
        <w:top w:val="none" w:sz="0" w:space="0" w:color="auto"/>
        <w:left w:val="none" w:sz="0" w:space="0" w:color="auto"/>
        <w:bottom w:val="none" w:sz="0" w:space="0" w:color="auto"/>
        <w:right w:val="none" w:sz="0" w:space="0" w:color="auto"/>
      </w:divBdr>
    </w:div>
    <w:div w:id="327561416">
      <w:bodyDiv w:val="1"/>
      <w:marLeft w:val="0"/>
      <w:marRight w:val="0"/>
      <w:marTop w:val="0"/>
      <w:marBottom w:val="0"/>
      <w:divBdr>
        <w:top w:val="none" w:sz="0" w:space="0" w:color="auto"/>
        <w:left w:val="none" w:sz="0" w:space="0" w:color="auto"/>
        <w:bottom w:val="none" w:sz="0" w:space="0" w:color="auto"/>
        <w:right w:val="none" w:sz="0" w:space="0" w:color="auto"/>
      </w:divBdr>
    </w:div>
    <w:div w:id="339233404">
      <w:bodyDiv w:val="1"/>
      <w:marLeft w:val="0"/>
      <w:marRight w:val="0"/>
      <w:marTop w:val="0"/>
      <w:marBottom w:val="0"/>
      <w:divBdr>
        <w:top w:val="none" w:sz="0" w:space="0" w:color="auto"/>
        <w:left w:val="none" w:sz="0" w:space="0" w:color="auto"/>
        <w:bottom w:val="none" w:sz="0" w:space="0" w:color="auto"/>
        <w:right w:val="none" w:sz="0" w:space="0" w:color="auto"/>
      </w:divBdr>
    </w:div>
    <w:div w:id="345787649">
      <w:bodyDiv w:val="1"/>
      <w:marLeft w:val="0"/>
      <w:marRight w:val="0"/>
      <w:marTop w:val="0"/>
      <w:marBottom w:val="0"/>
      <w:divBdr>
        <w:top w:val="none" w:sz="0" w:space="0" w:color="auto"/>
        <w:left w:val="none" w:sz="0" w:space="0" w:color="auto"/>
        <w:bottom w:val="none" w:sz="0" w:space="0" w:color="auto"/>
        <w:right w:val="none" w:sz="0" w:space="0" w:color="auto"/>
      </w:divBdr>
    </w:div>
    <w:div w:id="410854452">
      <w:bodyDiv w:val="1"/>
      <w:marLeft w:val="0"/>
      <w:marRight w:val="0"/>
      <w:marTop w:val="0"/>
      <w:marBottom w:val="0"/>
      <w:divBdr>
        <w:top w:val="none" w:sz="0" w:space="0" w:color="auto"/>
        <w:left w:val="none" w:sz="0" w:space="0" w:color="auto"/>
        <w:bottom w:val="none" w:sz="0" w:space="0" w:color="auto"/>
        <w:right w:val="none" w:sz="0" w:space="0" w:color="auto"/>
      </w:divBdr>
    </w:div>
    <w:div w:id="425805923">
      <w:bodyDiv w:val="1"/>
      <w:marLeft w:val="0"/>
      <w:marRight w:val="0"/>
      <w:marTop w:val="0"/>
      <w:marBottom w:val="0"/>
      <w:divBdr>
        <w:top w:val="none" w:sz="0" w:space="0" w:color="auto"/>
        <w:left w:val="none" w:sz="0" w:space="0" w:color="auto"/>
        <w:bottom w:val="none" w:sz="0" w:space="0" w:color="auto"/>
        <w:right w:val="none" w:sz="0" w:space="0" w:color="auto"/>
      </w:divBdr>
    </w:div>
    <w:div w:id="427239556">
      <w:bodyDiv w:val="1"/>
      <w:marLeft w:val="0"/>
      <w:marRight w:val="0"/>
      <w:marTop w:val="0"/>
      <w:marBottom w:val="0"/>
      <w:divBdr>
        <w:top w:val="none" w:sz="0" w:space="0" w:color="auto"/>
        <w:left w:val="none" w:sz="0" w:space="0" w:color="auto"/>
        <w:bottom w:val="none" w:sz="0" w:space="0" w:color="auto"/>
        <w:right w:val="none" w:sz="0" w:space="0" w:color="auto"/>
      </w:divBdr>
    </w:div>
    <w:div w:id="444808812">
      <w:bodyDiv w:val="1"/>
      <w:marLeft w:val="0"/>
      <w:marRight w:val="0"/>
      <w:marTop w:val="0"/>
      <w:marBottom w:val="0"/>
      <w:divBdr>
        <w:top w:val="none" w:sz="0" w:space="0" w:color="auto"/>
        <w:left w:val="none" w:sz="0" w:space="0" w:color="auto"/>
        <w:bottom w:val="none" w:sz="0" w:space="0" w:color="auto"/>
        <w:right w:val="none" w:sz="0" w:space="0" w:color="auto"/>
      </w:divBdr>
    </w:div>
    <w:div w:id="512307496">
      <w:bodyDiv w:val="1"/>
      <w:marLeft w:val="0"/>
      <w:marRight w:val="0"/>
      <w:marTop w:val="0"/>
      <w:marBottom w:val="0"/>
      <w:divBdr>
        <w:top w:val="none" w:sz="0" w:space="0" w:color="auto"/>
        <w:left w:val="none" w:sz="0" w:space="0" w:color="auto"/>
        <w:bottom w:val="none" w:sz="0" w:space="0" w:color="auto"/>
        <w:right w:val="none" w:sz="0" w:space="0" w:color="auto"/>
      </w:divBdr>
    </w:div>
    <w:div w:id="540047802">
      <w:bodyDiv w:val="1"/>
      <w:marLeft w:val="0"/>
      <w:marRight w:val="0"/>
      <w:marTop w:val="0"/>
      <w:marBottom w:val="0"/>
      <w:divBdr>
        <w:top w:val="none" w:sz="0" w:space="0" w:color="auto"/>
        <w:left w:val="none" w:sz="0" w:space="0" w:color="auto"/>
        <w:bottom w:val="none" w:sz="0" w:space="0" w:color="auto"/>
        <w:right w:val="none" w:sz="0" w:space="0" w:color="auto"/>
      </w:divBdr>
    </w:div>
    <w:div w:id="551582842">
      <w:bodyDiv w:val="1"/>
      <w:marLeft w:val="0"/>
      <w:marRight w:val="0"/>
      <w:marTop w:val="0"/>
      <w:marBottom w:val="0"/>
      <w:divBdr>
        <w:top w:val="none" w:sz="0" w:space="0" w:color="auto"/>
        <w:left w:val="none" w:sz="0" w:space="0" w:color="auto"/>
        <w:bottom w:val="none" w:sz="0" w:space="0" w:color="auto"/>
        <w:right w:val="none" w:sz="0" w:space="0" w:color="auto"/>
      </w:divBdr>
    </w:div>
    <w:div w:id="570048282">
      <w:bodyDiv w:val="1"/>
      <w:marLeft w:val="0"/>
      <w:marRight w:val="0"/>
      <w:marTop w:val="0"/>
      <w:marBottom w:val="0"/>
      <w:divBdr>
        <w:top w:val="none" w:sz="0" w:space="0" w:color="auto"/>
        <w:left w:val="none" w:sz="0" w:space="0" w:color="auto"/>
        <w:bottom w:val="none" w:sz="0" w:space="0" w:color="auto"/>
        <w:right w:val="none" w:sz="0" w:space="0" w:color="auto"/>
      </w:divBdr>
    </w:div>
    <w:div w:id="638220399">
      <w:bodyDiv w:val="1"/>
      <w:marLeft w:val="0"/>
      <w:marRight w:val="0"/>
      <w:marTop w:val="0"/>
      <w:marBottom w:val="0"/>
      <w:divBdr>
        <w:top w:val="none" w:sz="0" w:space="0" w:color="auto"/>
        <w:left w:val="none" w:sz="0" w:space="0" w:color="auto"/>
        <w:bottom w:val="none" w:sz="0" w:space="0" w:color="auto"/>
        <w:right w:val="none" w:sz="0" w:space="0" w:color="auto"/>
      </w:divBdr>
    </w:div>
    <w:div w:id="654265388">
      <w:bodyDiv w:val="1"/>
      <w:marLeft w:val="0"/>
      <w:marRight w:val="0"/>
      <w:marTop w:val="0"/>
      <w:marBottom w:val="0"/>
      <w:divBdr>
        <w:top w:val="none" w:sz="0" w:space="0" w:color="auto"/>
        <w:left w:val="none" w:sz="0" w:space="0" w:color="auto"/>
        <w:bottom w:val="none" w:sz="0" w:space="0" w:color="auto"/>
        <w:right w:val="none" w:sz="0" w:space="0" w:color="auto"/>
      </w:divBdr>
    </w:div>
    <w:div w:id="719283356">
      <w:bodyDiv w:val="1"/>
      <w:marLeft w:val="0"/>
      <w:marRight w:val="0"/>
      <w:marTop w:val="0"/>
      <w:marBottom w:val="0"/>
      <w:divBdr>
        <w:top w:val="none" w:sz="0" w:space="0" w:color="auto"/>
        <w:left w:val="none" w:sz="0" w:space="0" w:color="auto"/>
        <w:bottom w:val="none" w:sz="0" w:space="0" w:color="auto"/>
        <w:right w:val="none" w:sz="0" w:space="0" w:color="auto"/>
      </w:divBdr>
    </w:div>
    <w:div w:id="722367751">
      <w:bodyDiv w:val="1"/>
      <w:marLeft w:val="0"/>
      <w:marRight w:val="0"/>
      <w:marTop w:val="0"/>
      <w:marBottom w:val="0"/>
      <w:divBdr>
        <w:top w:val="none" w:sz="0" w:space="0" w:color="auto"/>
        <w:left w:val="none" w:sz="0" w:space="0" w:color="auto"/>
        <w:bottom w:val="none" w:sz="0" w:space="0" w:color="auto"/>
        <w:right w:val="none" w:sz="0" w:space="0" w:color="auto"/>
      </w:divBdr>
    </w:div>
    <w:div w:id="768083382">
      <w:bodyDiv w:val="1"/>
      <w:marLeft w:val="0"/>
      <w:marRight w:val="0"/>
      <w:marTop w:val="0"/>
      <w:marBottom w:val="0"/>
      <w:divBdr>
        <w:top w:val="none" w:sz="0" w:space="0" w:color="auto"/>
        <w:left w:val="none" w:sz="0" w:space="0" w:color="auto"/>
        <w:bottom w:val="none" w:sz="0" w:space="0" w:color="auto"/>
        <w:right w:val="none" w:sz="0" w:space="0" w:color="auto"/>
      </w:divBdr>
    </w:div>
    <w:div w:id="790830324">
      <w:bodyDiv w:val="1"/>
      <w:marLeft w:val="0"/>
      <w:marRight w:val="0"/>
      <w:marTop w:val="0"/>
      <w:marBottom w:val="0"/>
      <w:divBdr>
        <w:top w:val="none" w:sz="0" w:space="0" w:color="auto"/>
        <w:left w:val="none" w:sz="0" w:space="0" w:color="auto"/>
        <w:bottom w:val="none" w:sz="0" w:space="0" w:color="auto"/>
        <w:right w:val="none" w:sz="0" w:space="0" w:color="auto"/>
      </w:divBdr>
    </w:div>
    <w:div w:id="820196155">
      <w:bodyDiv w:val="1"/>
      <w:marLeft w:val="0"/>
      <w:marRight w:val="0"/>
      <w:marTop w:val="0"/>
      <w:marBottom w:val="0"/>
      <w:divBdr>
        <w:top w:val="none" w:sz="0" w:space="0" w:color="auto"/>
        <w:left w:val="none" w:sz="0" w:space="0" w:color="auto"/>
        <w:bottom w:val="none" w:sz="0" w:space="0" w:color="auto"/>
        <w:right w:val="none" w:sz="0" w:space="0" w:color="auto"/>
      </w:divBdr>
    </w:div>
    <w:div w:id="829828325">
      <w:bodyDiv w:val="1"/>
      <w:marLeft w:val="0"/>
      <w:marRight w:val="0"/>
      <w:marTop w:val="0"/>
      <w:marBottom w:val="0"/>
      <w:divBdr>
        <w:top w:val="none" w:sz="0" w:space="0" w:color="auto"/>
        <w:left w:val="none" w:sz="0" w:space="0" w:color="auto"/>
        <w:bottom w:val="none" w:sz="0" w:space="0" w:color="auto"/>
        <w:right w:val="none" w:sz="0" w:space="0" w:color="auto"/>
      </w:divBdr>
    </w:div>
    <w:div w:id="831026327">
      <w:bodyDiv w:val="1"/>
      <w:marLeft w:val="0"/>
      <w:marRight w:val="0"/>
      <w:marTop w:val="0"/>
      <w:marBottom w:val="0"/>
      <w:divBdr>
        <w:top w:val="none" w:sz="0" w:space="0" w:color="auto"/>
        <w:left w:val="none" w:sz="0" w:space="0" w:color="auto"/>
        <w:bottom w:val="none" w:sz="0" w:space="0" w:color="auto"/>
        <w:right w:val="none" w:sz="0" w:space="0" w:color="auto"/>
      </w:divBdr>
    </w:div>
    <w:div w:id="833374085">
      <w:bodyDiv w:val="1"/>
      <w:marLeft w:val="0"/>
      <w:marRight w:val="0"/>
      <w:marTop w:val="0"/>
      <w:marBottom w:val="0"/>
      <w:divBdr>
        <w:top w:val="none" w:sz="0" w:space="0" w:color="auto"/>
        <w:left w:val="none" w:sz="0" w:space="0" w:color="auto"/>
        <w:bottom w:val="none" w:sz="0" w:space="0" w:color="auto"/>
        <w:right w:val="none" w:sz="0" w:space="0" w:color="auto"/>
      </w:divBdr>
    </w:div>
    <w:div w:id="879436205">
      <w:bodyDiv w:val="1"/>
      <w:marLeft w:val="0"/>
      <w:marRight w:val="0"/>
      <w:marTop w:val="0"/>
      <w:marBottom w:val="0"/>
      <w:divBdr>
        <w:top w:val="none" w:sz="0" w:space="0" w:color="auto"/>
        <w:left w:val="none" w:sz="0" w:space="0" w:color="auto"/>
        <w:bottom w:val="none" w:sz="0" w:space="0" w:color="auto"/>
        <w:right w:val="none" w:sz="0" w:space="0" w:color="auto"/>
      </w:divBdr>
    </w:div>
    <w:div w:id="904921793">
      <w:bodyDiv w:val="1"/>
      <w:marLeft w:val="0"/>
      <w:marRight w:val="0"/>
      <w:marTop w:val="0"/>
      <w:marBottom w:val="0"/>
      <w:divBdr>
        <w:top w:val="none" w:sz="0" w:space="0" w:color="auto"/>
        <w:left w:val="none" w:sz="0" w:space="0" w:color="auto"/>
        <w:bottom w:val="none" w:sz="0" w:space="0" w:color="auto"/>
        <w:right w:val="none" w:sz="0" w:space="0" w:color="auto"/>
      </w:divBdr>
    </w:div>
    <w:div w:id="926765723">
      <w:bodyDiv w:val="1"/>
      <w:marLeft w:val="0"/>
      <w:marRight w:val="0"/>
      <w:marTop w:val="0"/>
      <w:marBottom w:val="0"/>
      <w:divBdr>
        <w:top w:val="none" w:sz="0" w:space="0" w:color="auto"/>
        <w:left w:val="none" w:sz="0" w:space="0" w:color="auto"/>
        <w:bottom w:val="none" w:sz="0" w:space="0" w:color="auto"/>
        <w:right w:val="none" w:sz="0" w:space="0" w:color="auto"/>
      </w:divBdr>
    </w:div>
    <w:div w:id="944074374">
      <w:bodyDiv w:val="1"/>
      <w:marLeft w:val="0"/>
      <w:marRight w:val="0"/>
      <w:marTop w:val="0"/>
      <w:marBottom w:val="0"/>
      <w:divBdr>
        <w:top w:val="none" w:sz="0" w:space="0" w:color="auto"/>
        <w:left w:val="none" w:sz="0" w:space="0" w:color="auto"/>
        <w:bottom w:val="none" w:sz="0" w:space="0" w:color="auto"/>
        <w:right w:val="none" w:sz="0" w:space="0" w:color="auto"/>
      </w:divBdr>
    </w:div>
    <w:div w:id="963733035">
      <w:bodyDiv w:val="1"/>
      <w:marLeft w:val="0"/>
      <w:marRight w:val="0"/>
      <w:marTop w:val="0"/>
      <w:marBottom w:val="0"/>
      <w:divBdr>
        <w:top w:val="none" w:sz="0" w:space="0" w:color="auto"/>
        <w:left w:val="none" w:sz="0" w:space="0" w:color="auto"/>
        <w:bottom w:val="none" w:sz="0" w:space="0" w:color="auto"/>
        <w:right w:val="none" w:sz="0" w:space="0" w:color="auto"/>
      </w:divBdr>
    </w:div>
    <w:div w:id="970137119">
      <w:bodyDiv w:val="1"/>
      <w:marLeft w:val="0"/>
      <w:marRight w:val="0"/>
      <w:marTop w:val="0"/>
      <w:marBottom w:val="0"/>
      <w:divBdr>
        <w:top w:val="none" w:sz="0" w:space="0" w:color="auto"/>
        <w:left w:val="none" w:sz="0" w:space="0" w:color="auto"/>
        <w:bottom w:val="none" w:sz="0" w:space="0" w:color="auto"/>
        <w:right w:val="none" w:sz="0" w:space="0" w:color="auto"/>
      </w:divBdr>
    </w:div>
    <w:div w:id="981733644">
      <w:bodyDiv w:val="1"/>
      <w:marLeft w:val="0"/>
      <w:marRight w:val="0"/>
      <w:marTop w:val="0"/>
      <w:marBottom w:val="0"/>
      <w:divBdr>
        <w:top w:val="none" w:sz="0" w:space="0" w:color="auto"/>
        <w:left w:val="none" w:sz="0" w:space="0" w:color="auto"/>
        <w:bottom w:val="none" w:sz="0" w:space="0" w:color="auto"/>
        <w:right w:val="none" w:sz="0" w:space="0" w:color="auto"/>
      </w:divBdr>
    </w:div>
    <w:div w:id="982151428">
      <w:bodyDiv w:val="1"/>
      <w:marLeft w:val="0"/>
      <w:marRight w:val="0"/>
      <w:marTop w:val="0"/>
      <w:marBottom w:val="0"/>
      <w:divBdr>
        <w:top w:val="none" w:sz="0" w:space="0" w:color="auto"/>
        <w:left w:val="none" w:sz="0" w:space="0" w:color="auto"/>
        <w:bottom w:val="none" w:sz="0" w:space="0" w:color="auto"/>
        <w:right w:val="none" w:sz="0" w:space="0" w:color="auto"/>
      </w:divBdr>
    </w:div>
    <w:div w:id="1012149433">
      <w:bodyDiv w:val="1"/>
      <w:marLeft w:val="0"/>
      <w:marRight w:val="0"/>
      <w:marTop w:val="0"/>
      <w:marBottom w:val="0"/>
      <w:divBdr>
        <w:top w:val="none" w:sz="0" w:space="0" w:color="auto"/>
        <w:left w:val="none" w:sz="0" w:space="0" w:color="auto"/>
        <w:bottom w:val="none" w:sz="0" w:space="0" w:color="auto"/>
        <w:right w:val="none" w:sz="0" w:space="0" w:color="auto"/>
      </w:divBdr>
    </w:div>
    <w:div w:id="1012419441">
      <w:bodyDiv w:val="1"/>
      <w:marLeft w:val="0"/>
      <w:marRight w:val="0"/>
      <w:marTop w:val="0"/>
      <w:marBottom w:val="0"/>
      <w:divBdr>
        <w:top w:val="none" w:sz="0" w:space="0" w:color="auto"/>
        <w:left w:val="none" w:sz="0" w:space="0" w:color="auto"/>
        <w:bottom w:val="none" w:sz="0" w:space="0" w:color="auto"/>
        <w:right w:val="none" w:sz="0" w:space="0" w:color="auto"/>
      </w:divBdr>
    </w:div>
    <w:div w:id="1018507082">
      <w:bodyDiv w:val="1"/>
      <w:marLeft w:val="0"/>
      <w:marRight w:val="0"/>
      <w:marTop w:val="0"/>
      <w:marBottom w:val="0"/>
      <w:divBdr>
        <w:top w:val="none" w:sz="0" w:space="0" w:color="auto"/>
        <w:left w:val="none" w:sz="0" w:space="0" w:color="auto"/>
        <w:bottom w:val="none" w:sz="0" w:space="0" w:color="auto"/>
        <w:right w:val="none" w:sz="0" w:space="0" w:color="auto"/>
      </w:divBdr>
    </w:div>
    <w:div w:id="1023477445">
      <w:bodyDiv w:val="1"/>
      <w:marLeft w:val="0"/>
      <w:marRight w:val="0"/>
      <w:marTop w:val="0"/>
      <w:marBottom w:val="0"/>
      <w:divBdr>
        <w:top w:val="none" w:sz="0" w:space="0" w:color="auto"/>
        <w:left w:val="none" w:sz="0" w:space="0" w:color="auto"/>
        <w:bottom w:val="none" w:sz="0" w:space="0" w:color="auto"/>
        <w:right w:val="none" w:sz="0" w:space="0" w:color="auto"/>
      </w:divBdr>
    </w:div>
    <w:div w:id="1029061222">
      <w:bodyDiv w:val="1"/>
      <w:marLeft w:val="0"/>
      <w:marRight w:val="0"/>
      <w:marTop w:val="0"/>
      <w:marBottom w:val="0"/>
      <w:divBdr>
        <w:top w:val="none" w:sz="0" w:space="0" w:color="auto"/>
        <w:left w:val="none" w:sz="0" w:space="0" w:color="auto"/>
        <w:bottom w:val="none" w:sz="0" w:space="0" w:color="auto"/>
        <w:right w:val="none" w:sz="0" w:space="0" w:color="auto"/>
      </w:divBdr>
    </w:div>
    <w:div w:id="1072702382">
      <w:bodyDiv w:val="1"/>
      <w:marLeft w:val="0"/>
      <w:marRight w:val="0"/>
      <w:marTop w:val="0"/>
      <w:marBottom w:val="0"/>
      <w:divBdr>
        <w:top w:val="none" w:sz="0" w:space="0" w:color="auto"/>
        <w:left w:val="none" w:sz="0" w:space="0" w:color="auto"/>
        <w:bottom w:val="none" w:sz="0" w:space="0" w:color="auto"/>
        <w:right w:val="none" w:sz="0" w:space="0" w:color="auto"/>
      </w:divBdr>
    </w:div>
    <w:div w:id="1088192434">
      <w:bodyDiv w:val="1"/>
      <w:marLeft w:val="0"/>
      <w:marRight w:val="0"/>
      <w:marTop w:val="0"/>
      <w:marBottom w:val="0"/>
      <w:divBdr>
        <w:top w:val="none" w:sz="0" w:space="0" w:color="auto"/>
        <w:left w:val="none" w:sz="0" w:space="0" w:color="auto"/>
        <w:bottom w:val="none" w:sz="0" w:space="0" w:color="auto"/>
        <w:right w:val="none" w:sz="0" w:space="0" w:color="auto"/>
      </w:divBdr>
    </w:div>
    <w:div w:id="1142652068">
      <w:bodyDiv w:val="1"/>
      <w:marLeft w:val="0"/>
      <w:marRight w:val="0"/>
      <w:marTop w:val="0"/>
      <w:marBottom w:val="0"/>
      <w:divBdr>
        <w:top w:val="none" w:sz="0" w:space="0" w:color="auto"/>
        <w:left w:val="none" w:sz="0" w:space="0" w:color="auto"/>
        <w:bottom w:val="none" w:sz="0" w:space="0" w:color="auto"/>
        <w:right w:val="none" w:sz="0" w:space="0" w:color="auto"/>
      </w:divBdr>
    </w:div>
    <w:div w:id="1148935235">
      <w:bodyDiv w:val="1"/>
      <w:marLeft w:val="0"/>
      <w:marRight w:val="0"/>
      <w:marTop w:val="0"/>
      <w:marBottom w:val="0"/>
      <w:divBdr>
        <w:top w:val="none" w:sz="0" w:space="0" w:color="auto"/>
        <w:left w:val="none" w:sz="0" w:space="0" w:color="auto"/>
        <w:bottom w:val="none" w:sz="0" w:space="0" w:color="auto"/>
        <w:right w:val="none" w:sz="0" w:space="0" w:color="auto"/>
      </w:divBdr>
    </w:div>
    <w:div w:id="1183322940">
      <w:bodyDiv w:val="1"/>
      <w:marLeft w:val="0"/>
      <w:marRight w:val="0"/>
      <w:marTop w:val="0"/>
      <w:marBottom w:val="0"/>
      <w:divBdr>
        <w:top w:val="none" w:sz="0" w:space="0" w:color="auto"/>
        <w:left w:val="none" w:sz="0" w:space="0" w:color="auto"/>
        <w:bottom w:val="none" w:sz="0" w:space="0" w:color="auto"/>
        <w:right w:val="none" w:sz="0" w:space="0" w:color="auto"/>
      </w:divBdr>
    </w:div>
    <w:div w:id="1197422799">
      <w:bodyDiv w:val="1"/>
      <w:marLeft w:val="0"/>
      <w:marRight w:val="0"/>
      <w:marTop w:val="0"/>
      <w:marBottom w:val="0"/>
      <w:divBdr>
        <w:top w:val="none" w:sz="0" w:space="0" w:color="auto"/>
        <w:left w:val="none" w:sz="0" w:space="0" w:color="auto"/>
        <w:bottom w:val="none" w:sz="0" w:space="0" w:color="auto"/>
        <w:right w:val="none" w:sz="0" w:space="0" w:color="auto"/>
      </w:divBdr>
    </w:div>
    <w:div w:id="1206482264">
      <w:bodyDiv w:val="1"/>
      <w:marLeft w:val="0"/>
      <w:marRight w:val="0"/>
      <w:marTop w:val="0"/>
      <w:marBottom w:val="0"/>
      <w:divBdr>
        <w:top w:val="none" w:sz="0" w:space="0" w:color="auto"/>
        <w:left w:val="none" w:sz="0" w:space="0" w:color="auto"/>
        <w:bottom w:val="none" w:sz="0" w:space="0" w:color="auto"/>
        <w:right w:val="none" w:sz="0" w:space="0" w:color="auto"/>
      </w:divBdr>
    </w:div>
    <w:div w:id="1229026523">
      <w:bodyDiv w:val="1"/>
      <w:marLeft w:val="0"/>
      <w:marRight w:val="0"/>
      <w:marTop w:val="0"/>
      <w:marBottom w:val="0"/>
      <w:divBdr>
        <w:top w:val="none" w:sz="0" w:space="0" w:color="auto"/>
        <w:left w:val="none" w:sz="0" w:space="0" w:color="auto"/>
        <w:bottom w:val="none" w:sz="0" w:space="0" w:color="auto"/>
        <w:right w:val="none" w:sz="0" w:space="0" w:color="auto"/>
      </w:divBdr>
    </w:div>
    <w:div w:id="1236626523">
      <w:bodyDiv w:val="1"/>
      <w:marLeft w:val="0"/>
      <w:marRight w:val="0"/>
      <w:marTop w:val="0"/>
      <w:marBottom w:val="0"/>
      <w:divBdr>
        <w:top w:val="none" w:sz="0" w:space="0" w:color="auto"/>
        <w:left w:val="none" w:sz="0" w:space="0" w:color="auto"/>
        <w:bottom w:val="none" w:sz="0" w:space="0" w:color="auto"/>
        <w:right w:val="none" w:sz="0" w:space="0" w:color="auto"/>
      </w:divBdr>
    </w:div>
    <w:div w:id="1236935789">
      <w:bodyDiv w:val="1"/>
      <w:marLeft w:val="0"/>
      <w:marRight w:val="0"/>
      <w:marTop w:val="0"/>
      <w:marBottom w:val="0"/>
      <w:divBdr>
        <w:top w:val="none" w:sz="0" w:space="0" w:color="auto"/>
        <w:left w:val="none" w:sz="0" w:space="0" w:color="auto"/>
        <w:bottom w:val="none" w:sz="0" w:space="0" w:color="auto"/>
        <w:right w:val="none" w:sz="0" w:space="0" w:color="auto"/>
      </w:divBdr>
    </w:div>
    <w:div w:id="1276449871">
      <w:bodyDiv w:val="1"/>
      <w:marLeft w:val="0"/>
      <w:marRight w:val="0"/>
      <w:marTop w:val="0"/>
      <w:marBottom w:val="0"/>
      <w:divBdr>
        <w:top w:val="none" w:sz="0" w:space="0" w:color="auto"/>
        <w:left w:val="none" w:sz="0" w:space="0" w:color="auto"/>
        <w:bottom w:val="none" w:sz="0" w:space="0" w:color="auto"/>
        <w:right w:val="none" w:sz="0" w:space="0" w:color="auto"/>
      </w:divBdr>
    </w:div>
    <w:div w:id="1291739099">
      <w:bodyDiv w:val="1"/>
      <w:marLeft w:val="0"/>
      <w:marRight w:val="0"/>
      <w:marTop w:val="0"/>
      <w:marBottom w:val="0"/>
      <w:divBdr>
        <w:top w:val="none" w:sz="0" w:space="0" w:color="auto"/>
        <w:left w:val="none" w:sz="0" w:space="0" w:color="auto"/>
        <w:bottom w:val="none" w:sz="0" w:space="0" w:color="auto"/>
        <w:right w:val="none" w:sz="0" w:space="0" w:color="auto"/>
      </w:divBdr>
    </w:div>
    <w:div w:id="1301348743">
      <w:bodyDiv w:val="1"/>
      <w:marLeft w:val="0"/>
      <w:marRight w:val="0"/>
      <w:marTop w:val="0"/>
      <w:marBottom w:val="0"/>
      <w:divBdr>
        <w:top w:val="none" w:sz="0" w:space="0" w:color="auto"/>
        <w:left w:val="none" w:sz="0" w:space="0" w:color="auto"/>
        <w:bottom w:val="none" w:sz="0" w:space="0" w:color="auto"/>
        <w:right w:val="none" w:sz="0" w:space="0" w:color="auto"/>
      </w:divBdr>
    </w:div>
    <w:div w:id="1317683784">
      <w:bodyDiv w:val="1"/>
      <w:marLeft w:val="0"/>
      <w:marRight w:val="0"/>
      <w:marTop w:val="0"/>
      <w:marBottom w:val="0"/>
      <w:divBdr>
        <w:top w:val="none" w:sz="0" w:space="0" w:color="auto"/>
        <w:left w:val="none" w:sz="0" w:space="0" w:color="auto"/>
        <w:bottom w:val="none" w:sz="0" w:space="0" w:color="auto"/>
        <w:right w:val="none" w:sz="0" w:space="0" w:color="auto"/>
      </w:divBdr>
    </w:div>
    <w:div w:id="1332564154">
      <w:bodyDiv w:val="1"/>
      <w:marLeft w:val="0"/>
      <w:marRight w:val="0"/>
      <w:marTop w:val="0"/>
      <w:marBottom w:val="0"/>
      <w:divBdr>
        <w:top w:val="none" w:sz="0" w:space="0" w:color="auto"/>
        <w:left w:val="none" w:sz="0" w:space="0" w:color="auto"/>
        <w:bottom w:val="none" w:sz="0" w:space="0" w:color="auto"/>
        <w:right w:val="none" w:sz="0" w:space="0" w:color="auto"/>
      </w:divBdr>
    </w:div>
    <w:div w:id="1334138400">
      <w:bodyDiv w:val="1"/>
      <w:marLeft w:val="0"/>
      <w:marRight w:val="0"/>
      <w:marTop w:val="0"/>
      <w:marBottom w:val="0"/>
      <w:divBdr>
        <w:top w:val="none" w:sz="0" w:space="0" w:color="auto"/>
        <w:left w:val="none" w:sz="0" w:space="0" w:color="auto"/>
        <w:bottom w:val="none" w:sz="0" w:space="0" w:color="auto"/>
        <w:right w:val="none" w:sz="0" w:space="0" w:color="auto"/>
      </w:divBdr>
    </w:div>
    <w:div w:id="1358190929">
      <w:bodyDiv w:val="1"/>
      <w:marLeft w:val="0"/>
      <w:marRight w:val="0"/>
      <w:marTop w:val="0"/>
      <w:marBottom w:val="0"/>
      <w:divBdr>
        <w:top w:val="none" w:sz="0" w:space="0" w:color="auto"/>
        <w:left w:val="none" w:sz="0" w:space="0" w:color="auto"/>
        <w:bottom w:val="none" w:sz="0" w:space="0" w:color="auto"/>
        <w:right w:val="none" w:sz="0" w:space="0" w:color="auto"/>
      </w:divBdr>
    </w:div>
    <w:div w:id="1369258407">
      <w:bodyDiv w:val="1"/>
      <w:marLeft w:val="0"/>
      <w:marRight w:val="0"/>
      <w:marTop w:val="0"/>
      <w:marBottom w:val="0"/>
      <w:divBdr>
        <w:top w:val="none" w:sz="0" w:space="0" w:color="auto"/>
        <w:left w:val="none" w:sz="0" w:space="0" w:color="auto"/>
        <w:bottom w:val="none" w:sz="0" w:space="0" w:color="auto"/>
        <w:right w:val="none" w:sz="0" w:space="0" w:color="auto"/>
      </w:divBdr>
    </w:div>
    <w:div w:id="1402946453">
      <w:bodyDiv w:val="1"/>
      <w:marLeft w:val="0"/>
      <w:marRight w:val="0"/>
      <w:marTop w:val="0"/>
      <w:marBottom w:val="0"/>
      <w:divBdr>
        <w:top w:val="none" w:sz="0" w:space="0" w:color="auto"/>
        <w:left w:val="none" w:sz="0" w:space="0" w:color="auto"/>
        <w:bottom w:val="none" w:sz="0" w:space="0" w:color="auto"/>
        <w:right w:val="none" w:sz="0" w:space="0" w:color="auto"/>
      </w:divBdr>
    </w:div>
    <w:div w:id="1412197530">
      <w:bodyDiv w:val="1"/>
      <w:marLeft w:val="0"/>
      <w:marRight w:val="0"/>
      <w:marTop w:val="0"/>
      <w:marBottom w:val="0"/>
      <w:divBdr>
        <w:top w:val="none" w:sz="0" w:space="0" w:color="auto"/>
        <w:left w:val="none" w:sz="0" w:space="0" w:color="auto"/>
        <w:bottom w:val="none" w:sz="0" w:space="0" w:color="auto"/>
        <w:right w:val="none" w:sz="0" w:space="0" w:color="auto"/>
      </w:divBdr>
    </w:div>
    <w:div w:id="1412969765">
      <w:bodyDiv w:val="1"/>
      <w:marLeft w:val="0"/>
      <w:marRight w:val="0"/>
      <w:marTop w:val="0"/>
      <w:marBottom w:val="0"/>
      <w:divBdr>
        <w:top w:val="none" w:sz="0" w:space="0" w:color="auto"/>
        <w:left w:val="none" w:sz="0" w:space="0" w:color="auto"/>
        <w:bottom w:val="none" w:sz="0" w:space="0" w:color="auto"/>
        <w:right w:val="none" w:sz="0" w:space="0" w:color="auto"/>
      </w:divBdr>
    </w:div>
    <w:div w:id="1422533193">
      <w:bodyDiv w:val="1"/>
      <w:marLeft w:val="0"/>
      <w:marRight w:val="0"/>
      <w:marTop w:val="0"/>
      <w:marBottom w:val="0"/>
      <w:divBdr>
        <w:top w:val="none" w:sz="0" w:space="0" w:color="auto"/>
        <w:left w:val="none" w:sz="0" w:space="0" w:color="auto"/>
        <w:bottom w:val="none" w:sz="0" w:space="0" w:color="auto"/>
        <w:right w:val="none" w:sz="0" w:space="0" w:color="auto"/>
      </w:divBdr>
    </w:div>
    <w:div w:id="1428767651">
      <w:bodyDiv w:val="1"/>
      <w:marLeft w:val="0"/>
      <w:marRight w:val="0"/>
      <w:marTop w:val="0"/>
      <w:marBottom w:val="0"/>
      <w:divBdr>
        <w:top w:val="none" w:sz="0" w:space="0" w:color="auto"/>
        <w:left w:val="none" w:sz="0" w:space="0" w:color="auto"/>
        <w:bottom w:val="none" w:sz="0" w:space="0" w:color="auto"/>
        <w:right w:val="none" w:sz="0" w:space="0" w:color="auto"/>
      </w:divBdr>
    </w:div>
    <w:div w:id="1471828439">
      <w:bodyDiv w:val="1"/>
      <w:marLeft w:val="0"/>
      <w:marRight w:val="0"/>
      <w:marTop w:val="0"/>
      <w:marBottom w:val="0"/>
      <w:divBdr>
        <w:top w:val="none" w:sz="0" w:space="0" w:color="auto"/>
        <w:left w:val="none" w:sz="0" w:space="0" w:color="auto"/>
        <w:bottom w:val="none" w:sz="0" w:space="0" w:color="auto"/>
        <w:right w:val="none" w:sz="0" w:space="0" w:color="auto"/>
      </w:divBdr>
    </w:div>
    <w:div w:id="1481341507">
      <w:bodyDiv w:val="1"/>
      <w:marLeft w:val="0"/>
      <w:marRight w:val="0"/>
      <w:marTop w:val="0"/>
      <w:marBottom w:val="0"/>
      <w:divBdr>
        <w:top w:val="none" w:sz="0" w:space="0" w:color="auto"/>
        <w:left w:val="none" w:sz="0" w:space="0" w:color="auto"/>
        <w:bottom w:val="none" w:sz="0" w:space="0" w:color="auto"/>
        <w:right w:val="none" w:sz="0" w:space="0" w:color="auto"/>
      </w:divBdr>
    </w:div>
    <w:div w:id="1542934231">
      <w:bodyDiv w:val="1"/>
      <w:marLeft w:val="0"/>
      <w:marRight w:val="0"/>
      <w:marTop w:val="0"/>
      <w:marBottom w:val="0"/>
      <w:divBdr>
        <w:top w:val="none" w:sz="0" w:space="0" w:color="auto"/>
        <w:left w:val="none" w:sz="0" w:space="0" w:color="auto"/>
        <w:bottom w:val="none" w:sz="0" w:space="0" w:color="auto"/>
        <w:right w:val="none" w:sz="0" w:space="0" w:color="auto"/>
      </w:divBdr>
    </w:div>
    <w:div w:id="1556892472">
      <w:bodyDiv w:val="1"/>
      <w:marLeft w:val="0"/>
      <w:marRight w:val="0"/>
      <w:marTop w:val="0"/>
      <w:marBottom w:val="0"/>
      <w:divBdr>
        <w:top w:val="none" w:sz="0" w:space="0" w:color="auto"/>
        <w:left w:val="none" w:sz="0" w:space="0" w:color="auto"/>
        <w:bottom w:val="none" w:sz="0" w:space="0" w:color="auto"/>
        <w:right w:val="none" w:sz="0" w:space="0" w:color="auto"/>
      </w:divBdr>
    </w:div>
    <w:div w:id="1572961044">
      <w:bodyDiv w:val="1"/>
      <w:marLeft w:val="0"/>
      <w:marRight w:val="0"/>
      <w:marTop w:val="0"/>
      <w:marBottom w:val="0"/>
      <w:divBdr>
        <w:top w:val="none" w:sz="0" w:space="0" w:color="auto"/>
        <w:left w:val="none" w:sz="0" w:space="0" w:color="auto"/>
        <w:bottom w:val="none" w:sz="0" w:space="0" w:color="auto"/>
        <w:right w:val="none" w:sz="0" w:space="0" w:color="auto"/>
      </w:divBdr>
    </w:div>
    <w:div w:id="1577471297">
      <w:bodyDiv w:val="1"/>
      <w:marLeft w:val="0"/>
      <w:marRight w:val="0"/>
      <w:marTop w:val="0"/>
      <w:marBottom w:val="0"/>
      <w:divBdr>
        <w:top w:val="none" w:sz="0" w:space="0" w:color="auto"/>
        <w:left w:val="none" w:sz="0" w:space="0" w:color="auto"/>
        <w:bottom w:val="none" w:sz="0" w:space="0" w:color="auto"/>
        <w:right w:val="none" w:sz="0" w:space="0" w:color="auto"/>
      </w:divBdr>
    </w:div>
    <w:div w:id="1579558928">
      <w:bodyDiv w:val="1"/>
      <w:marLeft w:val="0"/>
      <w:marRight w:val="0"/>
      <w:marTop w:val="0"/>
      <w:marBottom w:val="0"/>
      <w:divBdr>
        <w:top w:val="none" w:sz="0" w:space="0" w:color="auto"/>
        <w:left w:val="none" w:sz="0" w:space="0" w:color="auto"/>
        <w:bottom w:val="none" w:sz="0" w:space="0" w:color="auto"/>
        <w:right w:val="none" w:sz="0" w:space="0" w:color="auto"/>
      </w:divBdr>
    </w:div>
    <w:div w:id="1591816764">
      <w:bodyDiv w:val="1"/>
      <w:marLeft w:val="0"/>
      <w:marRight w:val="0"/>
      <w:marTop w:val="0"/>
      <w:marBottom w:val="0"/>
      <w:divBdr>
        <w:top w:val="none" w:sz="0" w:space="0" w:color="auto"/>
        <w:left w:val="none" w:sz="0" w:space="0" w:color="auto"/>
        <w:bottom w:val="none" w:sz="0" w:space="0" w:color="auto"/>
        <w:right w:val="none" w:sz="0" w:space="0" w:color="auto"/>
      </w:divBdr>
    </w:div>
    <w:div w:id="1631128085">
      <w:bodyDiv w:val="1"/>
      <w:marLeft w:val="0"/>
      <w:marRight w:val="0"/>
      <w:marTop w:val="0"/>
      <w:marBottom w:val="0"/>
      <w:divBdr>
        <w:top w:val="none" w:sz="0" w:space="0" w:color="auto"/>
        <w:left w:val="none" w:sz="0" w:space="0" w:color="auto"/>
        <w:bottom w:val="none" w:sz="0" w:space="0" w:color="auto"/>
        <w:right w:val="none" w:sz="0" w:space="0" w:color="auto"/>
      </w:divBdr>
    </w:div>
    <w:div w:id="1642228580">
      <w:bodyDiv w:val="1"/>
      <w:marLeft w:val="0"/>
      <w:marRight w:val="0"/>
      <w:marTop w:val="0"/>
      <w:marBottom w:val="0"/>
      <w:divBdr>
        <w:top w:val="none" w:sz="0" w:space="0" w:color="auto"/>
        <w:left w:val="none" w:sz="0" w:space="0" w:color="auto"/>
        <w:bottom w:val="none" w:sz="0" w:space="0" w:color="auto"/>
        <w:right w:val="none" w:sz="0" w:space="0" w:color="auto"/>
      </w:divBdr>
    </w:div>
    <w:div w:id="1642422687">
      <w:bodyDiv w:val="1"/>
      <w:marLeft w:val="0"/>
      <w:marRight w:val="0"/>
      <w:marTop w:val="0"/>
      <w:marBottom w:val="0"/>
      <w:divBdr>
        <w:top w:val="none" w:sz="0" w:space="0" w:color="auto"/>
        <w:left w:val="none" w:sz="0" w:space="0" w:color="auto"/>
        <w:bottom w:val="none" w:sz="0" w:space="0" w:color="auto"/>
        <w:right w:val="none" w:sz="0" w:space="0" w:color="auto"/>
      </w:divBdr>
    </w:div>
    <w:div w:id="1701662827">
      <w:bodyDiv w:val="1"/>
      <w:marLeft w:val="0"/>
      <w:marRight w:val="0"/>
      <w:marTop w:val="0"/>
      <w:marBottom w:val="0"/>
      <w:divBdr>
        <w:top w:val="none" w:sz="0" w:space="0" w:color="auto"/>
        <w:left w:val="none" w:sz="0" w:space="0" w:color="auto"/>
        <w:bottom w:val="none" w:sz="0" w:space="0" w:color="auto"/>
        <w:right w:val="none" w:sz="0" w:space="0" w:color="auto"/>
      </w:divBdr>
    </w:div>
    <w:div w:id="1706373240">
      <w:bodyDiv w:val="1"/>
      <w:marLeft w:val="0"/>
      <w:marRight w:val="0"/>
      <w:marTop w:val="0"/>
      <w:marBottom w:val="0"/>
      <w:divBdr>
        <w:top w:val="none" w:sz="0" w:space="0" w:color="auto"/>
        <w:left w:val="none" w:sz="0" w:space="0" w:color="auto"/>
        <w:bottom w:val="none" w:sz="0" w:space="0" w:color="auto"/>
        <w:right w:val="none" w:sz="0" w:space="0" w:color="auto"/>
      </w:divBdr>
    </w:div>
    <w:div w:id="1712732489">
      <w:bodyDiv w:val="1"/>
      <w:marLeft w:val="0"/>
      <w:marRight w:val="0"/>
      <w:marTop w:val="0"/>
      <w:marBottom w:val="0"/>
      <w:divBdr>
        <w:top w:val="none" w:sz="0" w:space="0" w:color="auto"/>
        <w:left w:val="none" w:sz="0" w:space="0" w:color="auto"/>
        <w:bottom w:val="none" w:sz="0" w:space="0" w:color="auto"/>
        <w:right w:val="none" w:sz="0" w:space="0" w:color="auto"/>
      </w:divBdr>
    </w:div>
    <w:div w:id="1736928219">
      <w:bodyDiv w:val="1"/>
      <w:marLeft w:val="0"/>
      <w:marRight w:val="0"/>
      <w:marTop w:val="0"/>
      <w:marBottom w:val="0"/>
      <w:divBdr>
        <w:top w:val="none" w:sz="0" w:space="0" w:color="auto"/>
        <w:left w:val="none" w:sz="0" w:space="0" w:color="auto"/>
        <w:bottom w:val="none" w:sz="0" w:space="0" w:color="auto"/>
        <w:right w:val="none" w:sz="0" w:space="0" w:color="auto"/>
      </w:divBdr>
    </w:div>
    <w:div w:id="1807821638">
      <w:bodyDiv w:val="1"/>
      <w:marLeft w:val="0"/>
      <w:marRight w:val="0"/>
      <w:marTop w:val="0"/>
      <w:marBottom w:val="0"/>
      <w:divBdr>
        <w:top w:val="none" w:sz="0" w:space="0" w:color="auto"/>
        <w:left w:val="none" w:sz="0" w:space="0" w:color="auto"/>
        <w:bottom w:val="none" w:sz="0" w:space="0" w:color="auto"/>
        <w:right w:val="none" w:sz="0" w:space="0" w:color="auto"/>
      </w:divBdr>
    </w:div>
    <w:div w:id="1810903958">
      <w:bodyDiv w:val="1"/>
      <w:marLeft w:val="0"/>
      <w:marRight w:val="0"/>
      <w:marTop w:val="0"/>
      <w:marBottom w:val="0"/>
      <w:divBdr>
        <w:top w:val="none" w:sz="0" w:space="0" w:color="auto"/>
        <w:left w:val="none" w:sz="0" w:space="0" w:color="auto"/>
        <w:bottom w:val="none" w:sz="0" w:space="0" w:color="auto"/>
        <w:right w:val="none" w:sz="0" w:space="0" w:color="auto"/>
      </w:divBdr>
    </w:div>
    <w:div w:id="1858692161">
      <w:bodyDiv w:val="1"/>
      <w:marLeft w:val="0"/>
      <w:marRight w:val="0"/>
      <w:marTop w:val="0"/>
      <w:marBottom w:val="0"/>
      <w:divBdr>
        <w:top w:val="none" w:sz="0" w:space="0" w:color="auto"/>
        <w:left w:val="none" w:sz="0" w:space="0" w:color="auto"/>
        <w:bottom w:val="none" w:sz="0" w:space="0" w:color="auto"/>
        <w:right w:val="none" w:sz="0" w:space="0" w:color="auto"/>
      </w:divBdr>
    </w:div>
    <w:div w:id="1860854750">
      <w:bodyDiv w:val="1"/>
      <w:marLeft w:val="0"/>
      <w:marRight w:val="0"/>
      <w:marTop w:val="0"/>
      <w:marBottom w:val="0"/>
      <w:divBdr>
        <w:top w:val="none" w:sz="0" w:space="0" w:color="auto"/>
        <w:left w:val="none" w:sz="0" w:space="0" w:color="auto"/>
        <w:bottom w:val="none" w:sz="0" w:space="0" w:color="auto"/>
        <w:right w:val="none" w:sz="0" w:space="0" w:color="auto"/>
      </w:divBdr>
    </w:div>
    <w:div w:id="1874461776">
      <w:bodyDiv w:val="1"/>
      <w:marLeft w:val="0"/>
      <w:marRight w:val="0"/>
      <w:marTop w:val="0"/>
      <w:marBottom w:val="0"/>
      <w:divBdr>
        <w:top w:val="none" w:sz="0" w:space="0" w:color="auto"/>
        <w:left w:val="none" w:sz="0" w:space="0" w:color="auto"/>
        <w:bottom w:val="none" w:sz="0" w:space="0" w:color="auto"/>
        <w:right w:val="none" w:sz="0" w:space="0" w:color="auto"/>
      </w:divBdr>
    </w:div>
    <w:div w:id="1896433692">
      <w:bodyDiv w:val="1"/>
      <w:marLeft w:val="0"/>
      <w:marRight w:val="0"/>
      <w:marTop w:val="0"/>
      <w:marBottom w:val="0"/>
      <w:divBdr>
        <w:top w:val="none" w:sz="0" w:space="0" w:color="auto"/>
        <w:left w:val="none" w:sz="0" w:space="0" w:color="auto"/>
        <w:bottom w:val="none" w:sz="0" w:space="0" w:color="auto"/>
        <w:right w:val="none" w:sz="0" w:space="0" w:color="auto"/>
      </w:divBdr>
    </w:div>
    <w:div w:id="1988631883">
      <w:bodyDiv w:val="1"/>
      <w:marLeft w:val="0"/>
      <w:marRight w:val="0"/>
      <w:marTop w:val="0"/>
      <w:marBottom w:val="0"/>
      <w:divBdr>
        <w:top w:val="none" w:sz="0" w:space="0" w:color="auto"/>
        <w:left w:val="none" w:sz="0" w:space="0" w:color="auto"/>
        <w:bottom w:val="none" w:sz="0" w:space="0" w:color="auto"/>
        <w:right w:val="none" w:sz="0" w:space="0" w:color="auto"/>
      </w:divBdr>
    </w:div>
    <w:div w:id="2001302964">
      <w:bodyDiv w:val="1"/>
      <w:marLeft w:val="0"/>
      <w:marRight w:val="0"/>
      <w:marTop w:val="0"/>
      <w:marBottom w:val="0"/>
      <w:divBdr>
        <w:top w:val="none" w:sz="0" w:space="0" w:color="auto"/>
        <w:left w:val="none" w:sz="0" w:space="0" w:color="auto"/>
        <w:bottom w:val="none" w:sz="0" w:space="0" w:color="auto"/>
        <w:right w:val="none" w:sz="0" w:space="0" w:color="auto"/>
      </w:divBdr>
    </w:div>
    <w:div w:id="2036614406">
      <w:bodyDiv w:val="1"/>
      <w:marLeft w:val="0"/>
      <w:marRight w:val="0"/>
      <w:marTop w:val="0"/>
      <w:marBottom w:val="0"/>
      <w:divBdr>
        <w:top w:val="none" w:sz="0" w:space="0" w:color="auto"/>
        <w:left w:val="none" w:sz="0" w:space="0" w:color="auto"/>
        <w:bottom w:val="none" w:sz="0" w:space="0" w:color="auto"/>
        <w:right w:val="none" w:sz="0" w:space="0" w:color="auto"/>
      </w:divBdr>
    </w:div>
    <w:div w:id="2081052683">
      <w:bodyDiv w:val="1"/>
      <w:marLeft w:val="0"/>
      <w:marRight w:val="0"/>
      <w:marTop w:val="0"/>
      <w:marBottom w:val="0"/>
      <w:divBdr>
        <w:top w:val="none" w:sz="0" w:space="0" w:color="auto"/>
        <w:left w:val="none" w:sz="0" w:space="0" w:color="auto"/>
        <w:bottom w:val="none" w:sz="0" w:space="0" w:color="auto"/>
        <w:right w:val="none" w:sz="0" w:space="0" w:color="auto"/>
      </w:divBdr>
    </w:div>
    <w:div w:id="2134054013">
      <w:bodyDiv w:val="1"/>
      <w:marLeft w:val="0"/>
      <w:marRight w:val="0"/>
      <w:marTop w:val="0"/>
      <w:marBottom w:val="0"/>
      <w:divBdr>
        <w:top w:val="none" w:sz="0" w:space="0" w:color="auto"/>
        <w:left w:val="none" w:sz="0" w:space="0" w:color="auto"/>
        <w:bottom w:val="none" w:sz="0" w:space="0" w:color="auto"/>
        <w:right w:val="none" w:sz="0" w:space="0" w:color="auto"/>
      </w:divBdr>
    </w:div>
    <w:div w:id="214711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Bow17</b:Tag>
    <b:SourceType>JournalArticle</b:SourceType>
    <b:Guid>{E294B37A-ECFF-4AC4-BC8A-D96E5082EF22}</b:Guid>
    <b:Author>
      <b:Author>
        <b:NameList>
          <b:Person>
            <b:Last>Bowers</b:Last>
            <b:First>J</b:First>
          </b:Person>
        </b:NameList>
      </b:Author>
    </b:Author>
    <b:Title>Upside-down Juries</b:Title>
    <b:JournalName>Northwestern University Law Review</b:JournalName>
    <b:Year>2017</b:Year>
    <b:Pages>1655 - 1676</b:Pages>
    <b:Volume>111</b:Volume>
    <b:Issue>6</b:Issue>
    <b:RefOrder>3</b:RefOrder>
  </b:Source>
  <b:Source>
    <b:Tag>Blo18</b:Tag>
    <b:SourceType>JournalArticle</b:SourceType>
    <b:Guid>{A1C58C8D-89FD-499C-AA78-B75ABFBC2FCD}</b:Guid>
    <b:Author>
      <b:Author>
        <b:NameList>
          <b:Person>
            <b:Last>Bloom</b:Last>
            <b:First>Zachary</b:First>
            <b:Middle>D</b:Middle>
          </b:Person>
          <b:Person>
            <b:Last>McNeil</b:Last>
            <b:First>Victoria</b:First>
            <b:Middle>A</b:Middle>
          </b:Person>
          <b:Person>
            <b:Last>Flasch</b:Last>
            <b:First>Paulina</b:First>
          </b:Person>
          <b:Person>
            <b:Last>Sanders</b:Last>
            <b:First>Faith</b:First>
          </b:Person>
        </b:NameList>
      </b:Author>
    </b:Author>
    <b:Title>A Comparison of Empathy and Sympathy Between Counselors-in-Training and Their Non-Counseling Academic Peers</b:Title>
    <b:JournalName>The Proffessional Counsellor</b:JournalName>
    <b:Year>2018</b:Year>
    <b:Pages>341 - 347</b:Pages>
    <b:Volume>8</b:Volume>
    <b:Issue>4</b:Issue>
    <b:RefOrder>4</b:RefOrder>
  </b:Source>
  <b:Source>
    <b:Tag>Bot14</b:Tag>
    <b:SourceType>JournalArticle</b:SourceType>
    <b:Guid>{63DF9520-FFAF-4C47-91C5-CDDA3F3D90DE}</b:Guid>
    <b:Author>
      <b:Author>
        <b:NameList>
          <b:Person>
            <b:Last>Bottoms</b:Last>
            <b:First>Bette</b:First>
            <b:Middle>L.</b:Middle>
          </b:Person>
          <b:Person>
            <b:Last>Kalder</b:Last>
            <b:First>Alaine</b:First>
            <b:Middle>K.</b:Middle>
          </b:Person>
          <b:Person>
            <b:Last>Stevenson</b:Last>
            <b:First>Margaret</b:First>
            <b:Middle>C.</b:Middle>
          </b:Person>
          <b:Person>
            <b:Last>Oudekerk</b:Last>
            <b:First>Barbara</b:First>
            <b:Middle>A.</b:Middle>
          </b:Person>
          <b:Person>
            <b:Last>Wiley</b:Last>
            <b:First>Tisha</b:First>
            <b:Middle>R.</b:Middle>
          </b:Person>
          <b:Person>
            <b:Last>Perona</b:Last>
            <b:First>Alison</b:First>
          </b:Person>
        </b:NameList>
      </b:Author>
    </b:Author>
    <b:Title>Explaining Gender Differences in Jurors' Reactions to Child Sexual Assault Cases</b:Title>
    <b:JournalName>Behavioural Sciences and the Law</b:JournalName>
    <b:Year>2014</b:Year>
    <b:Pages>789 - 813</b:Pages>
    <b:Volume>32</b:Volume>
    <b:Issue>6</b:Issue>
    <b:RefOrder>5</b:RefOrder>
  </b:Source>
  <b:Source>
    <b:Tag>Ste03</b:Tag>
    <b:SourceType>JournalArticle</b:SourceType>
    <b:Guid>{F9FAAF1E-0E3A-46CC-8AFF-5A4F22CE924B}</b:Guid>
    <b:Author>
      <b:Author>
        <b:NameList>
          <b:Person>
            <b:Last>Stern</b:Last>
            <b:First>Jennifer</b:First>
            <b:Middle>Escalas and Barbara B.</b:Middle>
          </b:Person>
        </b:NameList>
      </b:Author>
    </b:Author>
    <b:Title>Sympathy and Empathy: Emotional Responses to Advertising Dramas</b:Title>
    <b:JournalName>Journal of Consumer Research</b:JournalName>
    <b:Year>2003</b:Year>
    <b:Pages>56 - 576</b:Pages>
    <b:Volume>29</b:Volume>
    <b:Issue>4</b:Issue>
    <b:RefOrder>8</b:RefOrder>
  </b:Source>
  <b:Source>
    <b:Tag>Wel183</b:Tag>
    <b:SourceType>JournalArticle</b:SourceType>
    <b:Guid>{F7D7770B-6E5C-4D61-B7B1-7F7FA835FE87}</b:Guid>
    <b:Author>
      <b:Author>
        <b:NameList>
          <b:Person>
            <b:Last>Weller</b:Last>
            <b:First>Joshua</b:First>
          </b:Person>
          <b:Person>
            <b:Last>Ceschi</b:Last>
            <b:First>Andrea</b:First>
          </b:Person>
          <b:Person>
            <b:Last>Hirsch</b:Last>
            <b:First>Lauren</b:First>
          </b:Person>
          <b:Person>
            <b:Last>Sartori</b:Last>
            <b:First>Riccardo</b:First>
          </b:Person>
          <b:Person>
            <b:Last>Costantini</b:Last>
            <b:First>Arianna</b:First>
          </b:Person>
        </b:NameList>
      </b:Author>
    </b:Author>
    <b:Title>Accounting for Individual Differences in Decision-Making Competence: Personality and Gender Differences</b:Title>
    <b:JournalName>Frontiers in Psychology</b:JournalName>
    <b:Year>2018</b:Year>
    <b:Issue>9</b:Issue>
    <b:RefOrder>9</b:RefOrder>
  </b:Source>
  <b:Source>
    <b:Tag>WBr12</b:Tag>
    <b:SourceType>JournalArticle</b:SourceType>
    <b:Guid>{7B7C123A-5DC8-44AE-AA1A-EE3D34A4B112}</b:Guid>
    <b:Author>
      <b:Author>
        <b:NameList>
          <b:Person>
            <b:Last>W Bruine De Bruine</b:Last>
            <b:First>A</b:First>
            <b:Middle>Parker and B. Fischhoff</b:Middle>
          </b:Person>
        </b:NameList>
      </b:Author>
    </b:Author>
    <b:Title>Explaining Adult Age Differences in Decision-making Competence</b:Title>
    <b:JournalName>Journal of Behavioral Decision Making</b:JournalName>
    <b:Year>2012</b:Year>
    <b:Pages>352 - 360</b:Pages>
    <b:Volume>25</b:Volume>
    <b:RefOrder>10</b:RefOrder>
  </b:Source>
  <b:Source>
    <b:Tag>Mon07</b:Tag>
    <b:SourceType>JournalArticle</b:SourceType>
    <b:Guid>{DFFB65F2-D2F1-4B4A-9211-0F83D24B2020}</b:Guid>
    <b:Author>
      <b:Author>
        <b:NameList>
          <b:Person>
            <b:Last>Monaha</b:Last>
            <b:First>L</b:First>
            <b:Middle>Steinberg and Kathryn C.</b:Middle>
          </b:Person>
        </b:NameList>
      </b:Author>
    </b:Author>
    <b:Title>Age Differences in Resistance to Peer Influence</b:Title>
    <b:JournalName>Developmental psychology</b:JournalName>
    <b:Year>2007</b:Year>
    <b:Pages>1531 - 1543</b:Pages>
    <b:Volume>43</b:Volume>
    <b:Issue>6</b:Issue>
    <b:RefOrder>11</b:RefOrder>
  </b:Source>
  <b:Source>
    <b:Tag>Dou16</b:Tag>
    <b:SourceType>JournalArticle</b:SourceType>
    <b:Guid>{87659414-F6E2-4EBC-BCD9-E4DBF5F9A14E}</b:Guid>
    <b:Author>
      <b:Author>
        <b:NameList>
          <b:Person>
            <b:Last>Dougherty</b:Last>
            <b:First>P.</b:First>
            <b:Middle>Ellesworth and A.</b:Middle>
          </b:Person>
        </b:NameList>
      </b:Author>
    </b:Author>
    <b:Title>Appraisals and Reappraisals in the Courtroom</b:Title>
    <b:JournalName>Emotion Review</b:JournalName>
    <b:Year>2016</b:Year>
    <b:Volume>8</b:Volume>
    <b:Issue>1</b:Issue>
    <b:RefOrder>12</b:RefOrder>
  </b:Source>
  <b:Source>
    <b:Tag>Ste09</b:Tag>
    <b:SourceType>JournalArticle</b:SourceType>
    <b:Guid>{B8B5238F-0BCD-4CC6-9998-410A2B0CBA55}</b:Guid>
    <b:Author>
      <b:Author>
        <b:NameList>
          <b:Person>
            <b:Last>Stevenson</b:Last>
            <b:First>Margaret</b:First>
            <b:Middle>C</b:Middle>
          </b:Person>
          <b:Person>
            <b:Last>Caldwell</b:Last>
            <b:First>Tracy</b:First>
            <b:Middle>L</b:Middle>
          </b:Person>
        </b:NameList>
      </b:Author>
    </b:Author>
    <b:Title>Personality in Juror Decision Making: Towards an Idiographic Approach in Research</b:Title>
    <b:JournalName>Law and Psychology Review</b:JournalName>
    <b:Year>2009</b:Year>
    <b:Pages>93 - 111</b:Pages>
    <b:Volume>33</b:Volume>
    <b:RefOrder>13</b:RefOrder>
  </b:Source>
  <b:Source>
    <b:Tag>Iri10</b:Tag>
    <b:SourceType>JournalArticle</b:SourceType>
    <b:Guid>{2813A02D-A3DB-40DB-AB24-7E68F33B62FA}</b:Guid>
    <b:Author>
      <b:Author>
        <b:NameList>
          <b:Person>
            <b:Last>Irimia</b:Last>
            <b:First>Corneliu</b:First>
          </b:Person>
        </b:NameList>
      </b:Author>
    </b:Author>
    <b:Title>Empathy as a Source of Attitude Change</b:Title>
    <b:JournalName>Contemporary Readings in Law and Social Justice</b:JournalName>
    <b:Year>2010</b:Year>
    <b:Pages>319 - 324</b:Pages>
    <b:Volume>2</b:Volume>
    <b:RefOrder>14</b:RefOrder>
  </b:Source>
  <b:Source>
    <b:Tag>Wal182</b:Tag>
    <b:SourceType>JournalArticle</b:SourceType>
    <b:Guid>{403EBE21-6E13-4838-A7F6-7C7CDA7DAA8D}</b:Guid>
    <b:Author>
      <b:Author>
        <b:NameList>
          <b:Person>
            <b:Last>Walsh</b:Last>
            <b:First>Anthony</b:First>
          </b:Person>
          <b:Person>
            <b:Last>Hatch</b:Last>
            <b:First>Virginia</b:First>
          </b:Person>
        </b:NameList>
      </b:Author>
    </b:Author>
    <b:Title>Capital punishment, Retribution, and Emotion: An Evolutionary Perspective</b:Title>
    <b:JournalName>New Criminal Law Review</b:JournalName>
    <b:Year>2018</b:Year>
    <b:Pages>267</b:Pages>
    <b:Volume>21</b:Volume>
    <b:Issue>2</b:Issue>
    <b:RefOrder>15</b:RefOrder>
  </b:Source>
  <b:Source>
    <b:Tag>Amy14</b:Tag>
    <b:SourceType>JournalArticle</b:SourceType>
    <b:Guid>{1474FF97-977A-4CFF-BCEA-3BB217A67238}</b:Guid>
    <b:Author>
      <b:Author>
        <b:NameList>
          <b:Person>
            <b:Last>Amy L. Wevodau</b:Last>
            <b:First>Robert</b:First>
            <b:Middle>J. Cramer</b:Middle>
          </b:Person>
        </b:NameList>
      </b:Author>
    </b:Author>
    <b:Title>The Role of Emotion and Cognition in Juror Perceptions of Victim Impact Statements</b:Title>
    <b:JournalName>Social Justice Research</b:JournalName>
    <b:Year>2014</b:Year>
    <b:Pages>45 - 66</b:Pages>
    <b:Volume>27</b:Volume>
    <b:RefOrder>16</b:RefOrder>
  </b:Source>
  <b:Source>
    <b:Tag>Bre07</b:Tag>
    <b:SourceType>JournalArticle</b:SourceType>
    <b:Guid>{E5AA3C84-3658-4A3B-AD81-4CB08441624A}</b:Guid>
    <b:Author>
      <b:Author>
        <b:NameList>
          <b:Person>
            <b:Last>Breau</b:Last>
            <b:First>David</b:First>
          </b:Person>
          <b:Person>
            <b:Last>Brook</b:Last>
            <b:First>Brian</b:First>
          </b:Person>
        </b:NameList>
      </b:Author>
    </b:Author>
    <b:Title>"Mock" Mock Juries: A Field Experiement on the Ecological Validity of Jury Simulations</b:Title>
    <b:JournalName>Law &amp; Psychology Review</b:JournalName>
    <b:Year>2007</b:Year>
    <b:Pages>77 - 92</b:Pages>
    <b:Volume>31</b:Volume>
    <b:RefOrder>17</b:RefOrder>
  </b:Source>
  <b:Source>
    <b:Tag>She09</b:Tag>
    <b:SourceType>JournalArticle</b:SourceType>
    <b:Guid>{B597C8D4-61F7-4699-88B5-C4271D38D6A1}</b:Guid>
    <b:Author>
      <b:Author>
        <b:NameList>
          <b:Person>
            <b:Last>Sherman</b:Last>
            <b:First>Lee</b:First>
          </b:Person>
        </b:NameList>
      </b:Author>
    </b:Author>
    <b:Title>Measuring Individual Differences in Trait Sympathy: Instrument Construction and Validation</b:Title>
    <b:JournalName>Journal of Personality Assessment</b:JournalName>
    <b:Year>2009</b:Year>
    <b:Pages>568 -16</b:Pages>
    <b:Volume>91</b:Volume>
    <b:Issue>6</b:Issue>
    <b:RefOrder>18</b:RefOrder>
  </b:Source>
  <b:Source>
    <b:Tag>JWo141</b:Tag>
    <b:SourceType>JournalArticle</b:SourceType>
    <b:Guid>{C611383A-8EC5-49C2-BA73-7158E4EF49EE}</b:Guid>
    <b:Author>
      <b:Author>
        <b:NameList>
          <b:Person>
            <b:Last>J Wood</b:Last>
            <b:First>M</b:First>
            <b:Middle>James and C O Ciardha</b:Middle>
          </b:Person>
        </b:NameList>
      </b:Author>
    </b:Author>
    <b:Title>"I Know how They Must Feel" : Empahty and Judging Defendants</b:Title>
    <b:JournalName>The European Journalof Psychology Applied to Legal Context</b:JournalName>
    <b:Year>2014</b:Year>
    <b:Pages>37 - 43</b:Pages>
    <b:Volume>6</b:Volume>
    <b:RefOrder>19</b:RefOrder>
  </b:Source>
  <b:Source>
    <b:Tag>Wit03</b:Tag>
    <b:SourceType>JournalArticle</b:SourceType>
    <b:Guid>{67603D65-3E7E-47E1-ADBC-A6576090BA32}</b:Guid>
    <b:Author>
      <b:Author>
        <b:NameList>
          <b:Person>
            <b:Last>Wittman</b:Last>
            <b:First>Donald</b:First>
          </b:Person>
        </b:NameList>
      </b:Author>
    </b:Author>
    <b:Title>Lay Juries, Professional Arbitrators, and the Arbitrator Selection Hypothesis</b:Title>
    <b:JournalName>American Law and Economics Review</b:JournalName>
    <b:Year>2003</b:Year>
    <b:Pages>61 - 93</b:Pages>
    <b:Volume>5</b:Volume>
    <b:Issue>1</b:Issue>
    <b:RefOrder>7</b:RefOrder>
  </b:Source>
  <b:Source>
    <b:Tag>Hua15</b:Tag>
    <b:SourceType>JournalArticle</b:SourceType>
    <b:Guid>{6D1FF7C6-C2D4-4584-80CA-8FA982966A0E}</b:Guid>
    <b:Author>
      <b:Author>
        <b:NameList>
          <b:Person>
            <b:Last>Huang</b:Last>
            <b:First>Yumi</b:First>
          </b:Person>
          <b:Person>
            <b:Last>Wood</b:Last>
            <b:First>Stacey</b:First>
          </b:Person>
          <b:Person>
            <b:Last>Berger</b:Last>
            <b:First>Dale</b:First>
          </b:Person>
          <b:Person>
            <b:Last>Hanoch</b:Last>
            <b:First>Yaniv</b:First>
          </b:Person>
        </b:NameList>
      </b:Author>
    </b:Author>
    <b:Title>Age Differences in Experiential and Deliberative Processes in Unambiguous and Ambiguous Decision Making</b:Title>
    <b:JournalName>Psychology and Ageing</b:JournalName>
    <b:Year>2015</b:Year>
    <b:Pages>675</b:Pages>
    <b:Volume>30</b:Volume>
    <b:Issue>3</b:Issue>
    <b:RefOrder>20</b:RefOrder>
  </b:Source>
  <b:Source>
    <b:Tag>Jud161</b:Tag>
    <b:SourceType>Report</b:SourceType>
    <b:Guid>{67379E14-DC97-419A-A9E3-6824EDF5D435}</b:Guid>
    <b:Title>The Judicial System of Engalnd and Wales: A Visitors' Guide</b:Title>
    <b:Year>2016</b:Year>
    <b:Pages>1 - 52</b:Pages>
    <b:Author>
      <b:Author>
        <b:Corporate>Judicial Office</b:Corporate>
      </b:Author>
    </b:Author>
    <b:Publisher>Judicial Office International Team</b:Publisher>
    <b:City>London</b:City>
    <b:YearAccessed>2020</b:YearAccessed>
    <b:MonthAccessed>April</b:MonthAccessed>
    <b:DayAccessed>14</b:DayAccessed>
    <b:RefOrder>1</b:RefOrder>
  </b:Source>
  <b:Source>
    <b:Tag>Koe06</b:Tag>
    <b:SourceType>JournalArticle</b:SourceType>
    <b:Guid>{8FE768D3-83F8-4EF0-95D2-3FBE57122F49}</b:Guid>
    <b:Title>Train Our Jurors</b:Title>
    <b:Year>2006</b:Year>
    <b:Author>
      <b:Author>
        <b:NameList>
          <b:Person>
            <b:Last>Koehler</b:Last>
            <b:First>Jonathan</b:First>
          </b:Person>
        </b:NameList>
      </b:Author>
    </b:Author>
    <b:JournalName>Faculty Working Papers</b:JournalName>
    <b:Pages>1 - 25</b:Pages>
    <b:Volume>141</b:Volume>
    <b:RefOrder>2</b:RefOrder>
  </b:Source>
  <b:Source>
    <b:Tag>Yam12</b:Tag>
    <b:SourceType>JournalArticle</b:SourceType>
    <b:Guid>{9FE6F501-BACC-47EB-921B-D5D33C9831A6}</b:Guid>
    <b:Author>
      <b:Author>
        <b:NameList>
          <b:Person>
            <b:Last>Yamada</b:Last>
            <b:First>Makiko</b:First>
          </b:Person>
          <b:Person>
            <b:Last>Camerer</b:Last>
            <b:First>Colin</b:First>
            <b:Middle>F</b:Middle>
          </b:Person>
          <b:Person>
            <b:Last>Fujie</b:Last>
            <b:First>Saori</b:First>
          </b:Person>
          <b:Person>
            <b:Last>Kato</b:Last>
            <b:First>Motoichiro</b:First>
          </b:Person>
          <b:Person>
            <b:Last>Matsuda</b:Last>
            <b:First>Tetsuya</b:First>
          </b:Person>
        </b:NameList>
      </b:Author>
    </b:Author>
    <b:Title>Neural Circuits in the Brain that are Activated when Mitigating Criminal Sentences</b:Title>
    <b:JournalName>Nature Communications</b:JournalName>
    <b:Year>2012</b:Year>
    <b:Pages>759</b:Pages>
    <b:Volume>3</b:Volume>
    <b:RefOrder>6</b:RefOrder>
  </b:Source>
  <b:Source>
    <b:Tag>Cos11</b:Tag>
    <b:SourceType>JournalArticle</b:SourceType>
    <b:Guid>{9EB52445-6D5C-472B-8A13-47AE76BAF3FB}</b:Guid>
    <b:Author>
      <b:Author>
        <b:NameList>
          <b:Person>
            <b:Last>Costabile</b:Last>
            <b:First>Kristi</b:First>
            <b:Middle>A.</b:Middle>
          </b:Person>
        </b:NameList>
      </b:Author>
    </b:Author>
    <b:Title>Rude or Rushed? Effects of Narrative and Impression Processing Objectives on Person Perception</b:Title>
    <b:JournalName>Social Cognition</b:JournalName>
    <b:Year>2011</b:Year>
    <b:Pages>445 - 475</b:Pages>
    <b:Volume>29</b:Volume>
    <b:Issue>4</b:Issue>
    <b:RefOrder>21</b:RefOrder>
  </b:Source>
</b:Sources>
</file>

<file path=customXml/itemProps1.xml><?xml version="1.0" encoding="utf-8"?>
<ds:datastoreItem xmlns:ds="http://schemas.openxmlformats.org/officeDocument/2006/customXml" ds:itemID="{C8B74882-AA50-4FCA-A8C5-D59D1F75E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61</Pages>
  <Words>13271</Words>
  <Characters>75646</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Kayleigh Jenkinson</cp:lastModifiedBy>
  <cp:revision>2</cp:revision>
  <dcterms:created xsi:type="dcterms:W3CDTF">2020-04-19T19:23:00Z</dcterms:created>
  <dcterms:modified xsi:type="dcterms:W3CDTF">2020-04-19T19:23:00Z</dcterms:modified>
</cp:coreProperties>
</file>