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EF7D0" w14:textId="0D8951F1" w:rsidR="00C85576" w:rsidRDefault="00C85576">
      <w:pPr>
        <w:rPr>
          <w:rFonts w:ascii="Arial" w:hAnsi="Arial" w:cs="Arial"/>
          <w:b/>
          <w:bCs/>
          <w:sz w:val="22"/>
          <w:szCs w:val="22"/>
        </w:rPr>
      </w:pPr>
      <w:r w:rsidRPr="009972BE">
        <w:rPr>
          <w:rFonts w:ascii="Arial" w:hAnsi="Arial" w:cs="Arial"/>
          <w:b/>
          <w:bCs/>
          <w:noProof/>
          <w:sz w:val="22"/>
          <w:szCs w:val="22"/>
        </w:rPr>
        <w:drawing>
          <wp:anchor distT="0" distB="0" distL="114300" distR="114300" simplePos="0" relativeHeight="251659264" behindDoc="0" locked="0" layoutInCell="1" allowOverlap="1" wp14:anchorId="3AA239A5" wp14:editId="1BCA1381">
            <wp:simplePos x="0" y="0"/>
            <wp:positionH relativeFrom="column">
              <wp:posOffset>-649605</wp:posOffset>
            </wp:positionH>
            <wp:positionV relativeFrom="paragraph">
              <wp:posOffset>0</wp:posOffset>
            </wp:positionV>
            <wp:extent cx="3266440" cy="1847850"/>
            <wp:effectExtent l="0" t="0" r="0" b="0"/>
            <wp:wrapTopAndBottom/>
            <wp:docPr id="1898174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174376" name=""/>
                    <pic:cNvPicPr/>
                  </pic:nvPicPr>
                  <pic:blipFill>
                    <a:blip r:embed="rId7"/>
                    <a:stretch>
                      <a:fillRect/>
                    </a:stretch>
                  </pic:blipFill>
                  <pic:spPr>
                    <a:xfrm>
                      <a:off x="0" y="0"/>
                      <a:ext cx="3266440" cy="1847850"/>
                    </a:xfrm>
                    <a:prstGeom prst="rect">
                      <a:avLst/>
                    </a:prstGeom>
                  </pic:spPr>
                </pic:pic>
              </a:graphicData>
            </a:graphic>
            <wp14:sizeRelH relativeFrom="margin">
              <wp14:pctWidth>0</wp14:pctWidth>
            </wp14:sizeRelH>
          </wp:anchor>
        </w:drawing>
      </w:r>
    </w:p>
    <w:p w14:paraId="215EA82B" w14:textId="5AB28446" w:rsidR="00AE18DB" w:rsidRDefault="0041171A">
      <w:pPr>
        <w:rPr>
          <w:rFonts w:ascii="Arial" w:hAnsi="Arial" w:cs="Arial"/>
          <w:sz w:val="22"/>
          <w:szCs w:val="22"/>
        </w:rPr>
      </w:pPr>
      <w:r w:rsidRPr="009972BE">
        <w:rPr>
          <w:rFonts w:ascii="Arial" w:hAnsi="Arial" w:cs="Arial"/>
          <w:b/>
          <w:bCs/>
          <w:sz w:val="22"/>
          <w:szCs w:val="22"/>
        </w:rPr>
        <w:t>Student name:</w:t>
      </w:r>
      <w:r w:rsidR="00A52FD7" w:rsidRPr="009972BE">
        <w:rPr>
          <w:rFonts w:ascii="Arial" w:hAnsi="Arial" w:cs="Arial"/>
          <w:b/>
          <w:bCs/>
          <w:sz w:val="22"/>
          <w:szCs w:val="22"/>
        </w:rPr>
        <w:t xml:space="preserve">  </w:t>
      </w:r>
      <w:r w:rsidR="003C3E78">
        <w:rPr>
          <w:rFonts w:ascii="Arial" w:hAnsi="Arial" w:cs="Arial"/>
          <w:sz w:val="22"/>
          <w:szCs w:val="22"/>
        </w:rPr>
        <w:t xml:space="preserve">Joana </w:t>
      </w:r>
      <w:proofErr w:type="spellStart"/>
      <w:r w:rsidR="003C3E78">
        <w:rPr>
          <w:rFonts w:ascii="Arial" w:hAnsi="Arial" w:cs="Arial"/>
          <w:sz w:val="22"/>
          <w:szCs w:val="22"/>
        </w:rPr>
        <w:t>Mendonca</w:t>
      </w:r>
      <w:proofErr w:type="spellEnd"/>
    </w:p>
    <w:p w14:paraId="67E375B9" w14:textId="4A7C90A9" w:rsidR="003C3E78" w:rsidRDefault="003C3E78">
      <w:pPr>
        <w:rPr>
          <w:rFonts w:ascii="Arial" w:hAnsi="Arial" w:cs="Arial"/>
          <w:sz w:val="22"/>
          <w:szCs w:val="22"/>
        </w:rPr>
      </w:pPr>
      <w:r>
        <w:rPr>
          <w:rFonts w:ascii="Arial" w:hAnsi="Arial" w:cs="Arial"/>
          <w:b/>
          <w:bCs/>
          <w:sz w:val="22"/>
          <w:szCs w:val="22"/>
        </w:rPr>
        <w:t xml:space="preserve">Student </w:t>
      </w:r>
      <w:r w:rsidR="00CD3DBF">
        <w:rPr>
          <w:rFonts w:ascii="Arial" w:hAnsi="Arial" w:cs="Arial"/>
          <w:b/>
          <w:bCs/>
          <w:sz w:val="22"/>
          <w:szCs w:val="22"/>
        </w:rPr>
        <w:t>number:</w:t>
      </w:r>
      <w:r w:rsidR="00DE4853">
        <w:rPr>
          <w:rFonts w:ascii="Arial" w:hAnsi="Arial" w:cs="Arial"/>
          <w:b/>
          <w:bCs/>
          <w:sz w:val="22"/>
          <w:szCs w:val="22"/>
        </w:rPr>
        <w:t xml:space="preserve"> </w:t>
      </w:r>
      <w:r w:rsidR="00CD3DBF">
        <w:rPr>
          <w:rFonts w:ascii="Arial" w:hAnsi="Arial" w:cs="Arial"/>
          <w:sz w:val="22"/>
          <w:szCs w:val="22"/>
        </w:rPr>
        <w:t>2312025</w:t>
      </w:r>
    </w:p>
    <w:p w14:paraId="0F20581E" w14:textId="77777777" w:rsidR="00AF0F25" w:rsidRPr="00AF0F25" w:rsidRDefault="00AF0F25" w:rsidP="00AF0F25">
      <w:pPr>
        <w:rPr>
          <w:rFonts w:ascii="Arial" w:hAnsi="Arial" w:cs="Arial"/>
          <w:sz w:val="22"/>
          <w:szCs w:val="22"/>
        </w:rPr>
      </w:pPr>
      <w:r w:rsidRPr="00955BBE">
        <w:rPr>
          <w:rFonts w:ascii="Arial" w:hAnsi="Arial" w:cs="Arial"/>
          <w:b/>
          <w:bCs/>
          <w:sz w:val="22"/>
          <w:szCs w:val="22"/>
        </w:rPr>
        <w:t>Programme</w:t>
      </w:r>
      <w:r w:rsidRPr="00AF0F25">
        <w:rPr>
          <w:rFonts w:ascii="Arial" w:hAnsi="Arial" w:cs="Arial"/>
          <w:sz w:val="22"/>
          <w:szCs w:val="22"/>
        </w:rPr>
        <w:t xml:space="preserve">: BA (Hons) Leadership and Management Skills for the Workplace </w:t>
      </w:r>
    </w:p>
    <w:p w14:paraId="66E12461" w14:textId="77777777" w:rsidR="00AF0F25" w:rsidRPr="00AF0F25" w:rsidRDefault="00AF0F25" w:rsidP="00AF0F25">
      <w:pPr>
        <w:rPr>
          <w:rFonts w:ascii="Arial" w:hAnsi="Arial" w:cs="Arial"/>
          <w:sz w:val="22"/>
          <w:szCs w:val="22"/>
        </w:rPr>
      </w:pPr>
      <w:r w:rsidRPr="00955BBE">
        <w:rPr>
          <w:rFonts w:ascii="Arial" w:hAnsi="Arial" w:cs="Arial"/>
          <w:b/>
          <w:bCs/>
          <w:sz w:val="22"/>
          <w:szCs w:val="22"/>
        </w:rPr>
        <w:t>Module</w:t>
      </w:r>
      <w:r w:rsidRPr="00AF0F25">
        <w:rPr>
          <w:rFonts w:ascii="Arial" w:hAnsi="Arial" w:cs="Arial"/>
          <w:sz w:val="22"/>
          <w:szCs w:val="22"/>
        </w:rPr>
        <w:t>: Research Methods for Business</w:t>
      </w:r>
    </w:p>
    <w:p w14:paraId="0374A758" w14:textId="663D80E4" w:rsidR="00DE4853" w:rsidRDefault="00AF0F25">
      <w:pPr>
        <w:rPr>
          <w:rFonts w:ascii="Arial" w:hAnsi="Arial" w:cs="Arial"/>
          <w:sz w:val="22"/>
          <w:szCs w:val="22"/>
        </w:rPr>
      </w:pPr>
      <w:r w:rsidRPr="00955BBE">
        <w:rPr>
          <w:rFonts w:ascii="Arial" w:hAnsi="Arial" w:cs="Arial"/>
          <w:b/>
          <w:bCs/>
          <w:sz w:val="22"/>
          <w:szCs w:val="22"/>
        </w:rPr>
        <w:t>Module code:</w:t>
      </w:r>
      <w:r w:rsidRPr="00AF0F25">
        <w:rPr>
          <w:rFonts w:ascii="Arial" w:hAnsi="Arial" w:cs="Arial"/>
          <w:sz w:val="22"/>
          <w:szCs w:val="22"/>
        </w:rPr>
        <w:t xml:space="preserve"> LCLM6004</w:t>
      </w:r>
    </w:p>
    <w:p w14:paraId="40961CC2" w14:textId="0537ADDC" w:rsidR="00E136FD" w:rsidRDefault="00E136FD">
      <w:pPr>
        <w:rPr>
          <w:rFonts w:ascii="Arial" w:hAnsi="Arial" w:cs="Arial"/>
          <w:sz w:val="22"/>
          <w:szCs w:val="22"/>
        </w:rPr>
      </w:pPr>
      <w:r w:rsidRPr="00E136FD">
        <w:rPr>
          <w:rFonts w:ascii="Arial" w:hAnsi="Arial" w:cs="Arial"/>
          <w:b/>
          <w:bCs/>
          <w:sz w:val="22"/>
          <w:szCs w:val="22"/>
        </w:rPr>
        <w:t>Module teacher:</w:t>
      </w:r>
      <w:r w:rsidR="00C2220C">
        <w:rPr>
          <w:rFonts w:ascii="Arial" w:hAnsi="Arial" w:cs="Arial"/>
          <w:b/>
          <w:bCs/>
          <w:sz w:val="22"/>
          <w:szCs w:val="22"/>
        </w:rPr>
        <w:t xml:space="preserve"> </w:t>
      </w:r>
      <w:r w:rsidR="0013411C" w:rsidRPr="0013411C">
        <w:rPr>
          <w:rFonts w:ascii="Arial" w:hAnsi="Arial" w:cs="Arial"/>
          <w:sz w:val="22"/>
          <w:szCs w:val="22"/>
        </w:rPr>
        <w:t xml:space="preserve">Rajeev </w:t>
      </w:r>
      <w:proofErr w:type="spellStart"/>
      <w:r w:rsidR="0013411C" w:rsidRPr="0013411C">
        <w:rPr>
          <w:rFonts w:ascii="Arial" w:hAnsi="Arial" w:cs="Arial"/>
          <w:sz w:val="22"/>
          <w:szCs w:val="22"/>
        </w:rPr>
        <w:t>Nath</w:t>
      </w:r>
      <w:proofErr w:type="spellEnd"/>
    </w:p>
    <w:p w14:paraId="39CD739E" w14:textId="77777777" w:rsidR="008C2E53" w:rsidRPr="008C2E53" w:rsidRDefault="008C2E53" w:rsidP="008C2E53">
      <w:pPr>
        <w:rPr>
          <w:rFonts w:ascii="Arial" w:hAnsi="Arial" w:cs="Arial"/>
          <w:sz w:val="22"/>
          <w:szCs w:val="22"/>
        </w:rPr>
      </w:pPr>
      <w:r w:rsidRPr="008C2E53">
        <w:rPr>
          <w:rFonts w:ascii="Arial" w:hAnsi="Arial" w:cs="Arial"/>
          <w:b/>
          <w:bCs/>
          <w:sz w:val="22"/>
          <w:szCs w:val="22"/>
        </w:rPr>
        <w:t xml:space="preserve">Assignment Title: </w:t>
      </w:r>
      <w:r w:rsidRPr="008C2E53">
        <w:rPr>
          <w:rFonts w:ascii="Arial" w:hAnsi="Arial" w:cs="Arial"/>
          <w:sz w:val="22"/>
          <w:szCs w:val="22"/>
        </w:rPr>
        <w:t xml:space="preserve">Component 1 – Business </w:t>
      </w:r>
    </w:p>
    <w:p w14:paraId="0115BF26" w14:textId="58618703" w:rsidR="008C2E53" w:rsidRDefault="008C2E53">
      <w:pPr>
        <w:rPr>
          <w:rFonts w:ascii="Arial" w:hAnsi="Arial" w:cs="Arial"/>
          <w:sz w:val="22"/>
          <w:szCs w:val="22"/>
        </w:rPr>
      </w:pPr>
      <w:r w:rsidRPr="008C2E53">
        <w:rPr>
          <w:rFonts w:ascii="Arial" w:hAnsi="Arial" w:cs="Arial"/>
          <w:sz w:val="22"/>
          <w:szCs w:val="22"/>
        </w:rPr>
        <w:t>Research Proposal</w:t>
      </w:r>
    </w:p>
    <w:p w14:paraId="0BCFD620" w14:textId="77777777" w:rsidR="009073AF" w:rsidRDefault="009073AF">
      <w:pPr>
        <w:rPr>
          <w:rFonts w:ascii="Arial" w:hAnsi="Arial" w:cs="Arial"/>
          <w:sz w:val="22"/>
          <w:szCs w:val="22"/>
        </w:rPr>
      </w:pPr>
    </w:p>
    <w:p w14:paraId="5EEE7ADA" w14:textId="77777777" w:rsidR="00E96493" w:rsidRDefault="00E96493">
      <w:pPr>
        <w:rPr>
          <w:rFonts w:ascii="Arial" w:hAnsi="Arial" w:cs="Arial"/>
          <w:sz w:val="22"/>
          <w:szCs w:val="22"/>
        </w:rPr>
      </w:pPr>
    </w:p>
    <w:p w14:paraId="5F683A9E" w14:textId="77777777" w:rsidR="00E96493" w:rsidRDefault="00E96493">
      <w:pPr>
        <w:rPr>
          <w:rFonts w:ascii="Arial" w:hAnsi="Arial" w:cs="Arial"/>
          <w:sz w:val="22"/>
          <w:szCs w:val="22"/>
        </w:rPr>
      </w:pPr>
    </w:p>
    <w:p w14:paraId="252C90B4" w14:textId="398FF821" w:rsidR="008E7C8C" w:rsidRDefault="00332FDA" w:rsidP="00AD561C">
      <w:pPr>
        <w:jc w:val="center"/>
        <w:rPr>
          <w:rFonts w:ascii="Arial" w:eastAsia="Times New Roman" w:hAnsi="Arial" w:cs="Arial"/>
          <w:b/>
          <w:bCs/>
          <w:sz w:val="32"/>
          <w:szCs w:val="32"/>
        </w:rPr>
      </w:pPr>
      <w:r w:rsidRPr="00AD561C">
        <w:rPr>
          <w:rFonts w:ascii="Arial" w:eastAsia="Times New Roman" w:hAnsi="Arial" w:cs="Arial"/>
          <w:b/>
          <w:bCs/>
          <w:sz w:val="32"/>
          <w:szCs w:val="32"/>
        </w:rPr>
        <w:t>Target Organization</w:t>
      </w:r>
    </w:p>
    <w:p w14:paraId="25986D62" w14:textId="77F4FCB3" w:rsidR="00402C08" w:rsidRPr="008A7AC9" w:rsidRDefault="00233D5D" w:rsidP="00AD561C">
      <w:pPr>
        <w:jc w:val="center"/>
        <w:rPr>
          <w:rFonts w:ascii="Arial" w:eastAsia="Times New Roman" w:hAnsi="Arial" w:cs="Arial"/>
          <w:b/>
          <w:bCs/>
          <w:sz w:val="32"/>
          <w:szCs w:val="32"/>
        </w:rPr>
      </w:pPr>
      <w:r w:rsidRPr="008A7AC9">
        <w:rPr>
          <w:rFonts w:ascii="Arial" w:eastAsia="Times New Roman" w:hAnsi="Arial" w:cs="Arial"/>
          <w:b/>
          <w:bCs/>
          <w:sz w:val="32"/>
          <w:szCs w:val="32"/>
        </w:rPr>
        <w:t>Royal Mail International Distribution Services</w:t>
      </w:r>
    </w:p>
    <w:p w14:paraId="087627C7" w14:textId="099B0CFB" w:rsidR="00CF6B4F" w:rsidRPr="004E1B4E" w:rsidRDefault="002A7465" w:rsidP="00AD561C">
      <w:pPr>
        <w:jc w:val="center"/>
        <w:rPr>
          <w:rFonts w:ascii="Arial" w:eastAsia="Times New Roman" w:hAnsi="Arial" w:cs="Arial"/>
          <w:i/>
          <w:iCs/>
          <w:sz w:val="32"/>
          <w:szCs w:val="32"/>
        </w:rPr>
      </w:pPr>
      <w:r w:rsidRPr="004E1B4E">
        <w:rPr>
          <w:rFonts w:ascii="Arial" w:eastAsia="Times New Roman" w:hAnsi="Arial" w:cs="Arial"/>
          <w:i/>
          <w:iCs/>
          <w:sz w:val="32"/>
          <w:szCs w:val="32"/>
        </w:rPr>
        <w:t>Title of the Theme / Case Study</w:t>
      </w:r>
    </w:p>
    <w:p w14:paraId="5AF20A21" w14:textId="76AA0AF6" w:rsidR="00383D0F" w:rsidRDefault="00D31B54" w:rsidP="00AD561C">
      <w:pPr>
        <w:jc w:val="center"/>
        <w:rPr>
          <w:rFonts w:ascii="Arial" w:eastAsia="Times New Roman" w:hAnsi="Arial" w:cs="Arial"/>
          <w:i/>
          <w:iCs/>
          <w:sz w:val="32"/>
          <w:szCs w:val="32"/>
        </w:rPr>
      </w:pPr>
      <w:r w:rsidRPr="004E1B4E">
        <w:rPr>
          <w:rFonts w:ascii="Arial" w:eastAsia="Times New Roman" w:hAnsi="Arial" w:cs="Arial"/>
          <w:i/>
          <w:iCs/>
          <w:sz w:val="32"/>
          <w:szCs w:val="32"/>
        </w:rPr>
        <w:t>Investigating the Impact of Automated Logistics and Change Management on Quality of Service  Compliance in Royal Mail.</w:t>
      </w:r>
    </w:p>
    <w:p w14:paraId="36824222" w14:textId="77777777" w:rsidR="00E66CCA" w:rsidRPr="00E66CCA" w:rsidRDefault="00E66CCA" w:rsidP="0075259E">
      <w:pPr>
        <w:rPr>
          <w:rFonts w:ascii="Arial" w:hAnsi="Arial" w:cs="Arial"/>
          <w:sz w:val="22"/>
          <w:szCs w:val="22"/>
        </w:rPr>
      </w:pPr>
    </w:p>
    <w:p w14:paraId="652D0ACC" w14:textId="77777777" w:rsidR="004B3B87" w:rsidRDefault="004B3B87">
      <w:pPr>
        <w:rPr>
          <w:rFonts w:ascii="Arial" w:hAnsi="Arial" w:cs="Arial"/>
          <w:b/>
          <w:bCs/>
          <w:sz w:val="22"/>
          <w:szCs w:val="22"/>
        </w:rPr>
      </w:pPr>
    </w:p>
    <w:p w14:paraId="3970A997" w14:textId="77777777" w:rsidR="0075259E" w:rsidRDefault="0075259E">
      <w:pPr>
        <w:rPr>
          <w:rFonts w:ascii="Arial" w:hAnsi="Arial" w:cs="Arial"/>
          <w:b/>
          <w:bCs/>
          <w:sz w:val="22"/>
          <w:szCs w:val="22"/>
        </w:rPr>
      </w:pPr>
    </w:p>
    <w:p w14:paraId="1F670F78" w14:textId="77777777" w:rsidR="000B5AA1" w:rsidRDefault="000B5AA1">
      <w:pPr>
        <w:rPr>
          <w:rFonts w:ascii="Arial" w:hAnsi="Arial" w:cs="Arial"/>
          <w:b/>
          <w:bCs/>
          <w:sz w:val="22"/>
          <w:szCs w:val="22"/>
        </w:rPr>
      </w:pPr>
    </w:p>
    <w:p w14:paraId="766E4D32" w14:textId="77777777" w:rsidR="000B5AA1" w:rsidRDefault="000B5AA1">
      <w:pPr>
        <w:rPr>
          <w:rFonts w:ascii="Arial" w:hAnsi="Arial" w:cs="Arial"/>
          <w:b/>
          <w:bCs/>
          <w:sz w:val="22"/>
          <w:szCs w:val="22"/>
        </w:rPr>
      </w:pPr>
    </w:p>
    <w:p w14:paraId="2E5B29BF" w14:textId="77777777" w:rsidR="00364EA6" w:rsidRPr="00DF0C00" w:rsidRDefault="00911C19" w:rsidP="00DC56FD">
      <w:pPr>
        <w:rPr>
          <w:rFonts w:ascii="Arial" w:hAnsi="Arial" w:cs="Arial"/>
          <w:b/>
          <w:bCs/>
          <w:sz w:val="22"/>
          <w:szCs w:val="22"/>
        </w:rPr>
      </w:pPr>
      <w:r w:rsidRPr="00DF0C00">
        <w:rPr>
          <w:rFonts w:ascii="Arial" w:hAnsi="Arial" w:cs="Arial"/>
          <w:b/>
          <w:bCs/>
          <w:sz w:val="22"/>
          <w:szCs w:val="22"/>
        </w:rPr>
        <w:t>Table of contents</w:t>
      </w:r>
    </w:p>
    <w:p w14:paraId="34EE26E9" w14:textId="77777777" w:rsidR="00CB493C" w:rsidRPr="00DF0C00" w:rsidRDefault="00CB493C" w:rsidP="00DC56FD">
      <w:pPr>
        <w:rPr>
          <w:rFonts w:ascii="Arial" w:hAnsi="Arial" w:cs="Arial"/>
          <w:b/>
          <w:bCs/>
          <w:sz w:val="22"/>
          <w:szCs w:val="22"/>
        </w:rPr>
      </w:pPr>
    </w:p>
    <w:p w14:paraId="5FE755F5" w14:textId="64AE3D38" w:rsidR="00CF3E8C" w:rsidRPr="00DF0C00" w:rsidRDefault="00466E90" w:rsidP="00DC56FD">
      <w:pPr>
        <w:rPr>
          <w:rStyle w:val="Heading1Char"/>
          <w:rFonts w:ascii="Arial" w:eastAsiaTheme="minorEastAsia" w:hAnsi="Arial" w:cs="Arial"/>
          <w:b/>
          <w:bCs/>
          <w:color w:val="000000" w:themeColor="text1"/>
          <w:sz w:val="22"/>
          <w:szCs w:val="22"/>
        </w:rPr>
      </w:pPr>
      <w:r w:rsidRPr="00DF0C00">
        <w:rPr>
          <w:rFonts w:ascii="Arial" w:hAnsi="Arial" w:cs="Arial"/>
          <w:b/>
          <w:bCs/>
          <w:color w:val="1F1F1F"/>
          <w:sz w:val="22"/>
          <w:szCs w:val="22"/>
          <w:bdr w:val="none" w:sz="0" w:space="0" w:color="auto" w:frame="1"/>
        </w:rPr>
        <w:t xml:space="preserve">1. </w:t>
      </w:r>
      <w:r w:rsidR="00CF3E8C" w:rsidRPr="00DF0C00">
        <w:rPr>
          <w:rStyle w:val="Heading1Char"/>
          <w:rFonts w:ascii="Arial" w:hAnsi="Arial" w:cs="Arial"/>
          <w:b/>
          <w:bCs/>
          <w:color w:val="000000" w:themeColor="text1"/>
          <w:sz w:val="22"/>
          <w:szCs w:val="22"/>
        </w:rPr>
        <w:t>Introduction and Business Problem Formulation</w:t>
      </w:r>
    </w:p>
    <w:p w14:paraId="48D98998"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1.1 Context and Background</w:t>
      </w:r>
    </w:p>
    <w:p w14:paraId="5C807425"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1.2 The Business Problem</w:t>
      </w:r>
    </w:p>
    <w:p w14:paraId="46F486CF"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1.3 Significance of the Research</w:t>
      </w:r>
    </w:p>
    <w:p w14:paraId="2DE48519" w14:textId="77777777" w:rsidR="00CF3E8C" w:rsidRPr="00DF0C00" w:rsidRDefault="00CF3E8C" w:rsidP="00DC56FD">
      <w:pPr>
        <w:pStyle w:val="NormalWeb"/>
        <w:spacing w:before="0" w:beforeAutospacing="0" w:after="0" w:afterAutospacing="0"/>
        <w:ind w:left="360"/>
        <w:rPr>
          <w:rFonts w:ascii="Arial" w:hAnsi="Arial" w:cs="Arial"/>
          <w:color w:val="1F1F1F"/>
          <w:sz w:val="22"/>
          <w:szCs w:val="22"/>
        </w:rPr>
      </w:pPr>
      <w:r w:rsidRPr="00DF0C00">
        <w:rPr>
          <w:rFonts w:ascii="Arial" w:hAnsi="Arial" w:cs="Arial"/>
          <w:b/>
          <w:bCs/>
          <w:color w:val="1F1F1F"/>
          <w:sz w:val="22"/>
          <w:szCs w:val="22"/>
          <w:bdr w:val="none" w:sz="0" w:space="0" w:color="auto" w:frame="1"/>
        </w:rPr>
        <w:t>2. Research Aim, Objectives, and Research Questions</w:t>
      </w:r>
    </w:p>
    <w:p w14:paraId="32D2D804"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2.1 Research Aim</w:t>
      </w:r>
    </w:p>
    <w:p w14:paraId="5DB5D350" w14:textId="490D2F4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 xml:space="preserve">2.2 Research Objectives </w:t>
      </w:r>
    </w:p>
    <w:p w14:paraId="2378974E" w14:textId="0F64CA49"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 xml:space="preserve">2.3 Research Questions </w:t>
      </w:r>
    </w:p>
    <w:p w14:paraId="64514CBF" w14:textId="77777777" w:rsidR="00CF3E8C" w:rsidRPr="00DF0C00" w:rsidRDefault="00CF3E8C" w:rsidP="00DC56FD">
      <w:pPr>
        <w:pStyle w:val="NormalWeb"/>
        <w:spacing w:before="0" w:beforeAutospacing="0" w:after="0" w:afterAutospacing="0"/>
        <w:ind w:left="360"/>
        <w:rPr>
          <w:rFonts w:ascii="Arial" w:hAnsi="Arial" w:cs="Arial"/>
          <w:color w:val="1F1F1F"/>
          <w:sz w:val="22"/>
          <w:szCs w:val="22"/>
        </w:rPr>
      </w:pPr>
      <w:r w:rsidRPr="00DF0C00">
        <w:rPr>
          <w:rFonts w:ascii="Arial" w:hAnsi="Arial" w:cs="Arial"/>
          <w:b/>
          <w:bCs/>
          <w:color w:val="1F1F1F"/>
          <w:sz w:val="22"/>
          <w:szCs w:val="22"/>
          <w:bdr w:val="none" w:sz="0" w:space="0" w:color="auto" w:frame="1"/>
        </w:rPr>
        <w:t>3. Critical Literature Review</w:t>
      </w:r>
    </w:p>
    <w:p w14:paraId="1DFA2B2F"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3.1 Conceptual Framework: Technology-Organisation-Environment (TOE)</w:t>
      </w:r>
    </w:p>
    <w:p w14:paraId="21575DDA"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3.2 Digital Transformation in Legacy Logistics</w:t>
      </w:r>
    </w:p>
    <w:p w14:paraId="2FB83B61" w14:textId="7D1DB95D"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 xml:space="preserve">3.3 Change Management and </w:t>
      </w:r>
      <w:r w:rsidR="00CB493C" w:rsidRPr="00DF0C00">
        <w:rPr>
          <w:rFonts w:ascii="Arial" w:hAnsi="Arial" w:cs="Arial"/>
          <w:color w:val="1F1F1F"/>
          <w:sz w:val="22"/>
          <w:szCs w:val="22"/>
        </w:rPr>
        <w:t>Labour</w:t>
      </w:r>
      <w:r w:rsidRPr="00DF0C00">
        <w:rPr>
          <w:rFonts w:ascii="Arial" w:hAnsi="Arial" w:cs="Arial"/>
          <w:color w:val="1F1F1F"/>
          <w:sz w:val="22"/>
          <w:szCs w:val="22"/>
        </w:rPr>
        <w:t xml:space="preserve"> Relations</w:t>
      </w:r>
    </w:p>
    <w:p w14:paraId="49CAC125"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3.4 Regulatory Modernisation and E-Commerce Dynamics</w:t>
      </w:r>
    </w:p>
    <w:p w14:paraId="0260782B"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3.5 Identification of Literature Gap</w:t>
      </w:r>
    </w:p>
    <w:p w14:paraId="49EEC749" w14:textId="77777777" w:rsidR="00CF3E8C" w:rsidRPr="00DF0C00" w:rsidRDefault="00CF3E8C" w:rsidP="00DC56FD">
      <w:pPr>
        <w:pStyle w:val="NormalWeb"/>
        <w:spacing w:before="0" w:beforeAutospacing="0" w:after="0" w:afterAutospacing="0"/>
        <w:ind w:left="360"/>
        <w:rPr>
          <w:rFonts w:ascii="Arial" w:hAnsi="Arial" w:cs="Arial"/>
          <w:color w:val="1F1F1F"/>
          <w:sz w:val="22"/>
          <w:szCs w:val="22"/>
        </w:rPr>
      </w:pPr>
      <w:r w:rsidRPr="00DF0C00">
        <w:rPr>
          <w:rFonts w:ascii="Arial" w:hAnsi="Arial" w:cs="Arial"/>
          <w:b/>
          <w:bCs/>
          <w:color w:val="1F1F1F"/>
          <w:sz w:val="22"/>
          <w:szCs w:val="22"/>
          <w:bdr w:val="none" w:sz="0" w:space="0" w:color="auto" w:frame="1"/>
        </w:rPr>
        <w:t>4. Research Methodology and Design</w:t>
      </w:r>
    </w:p>
    <w:p w14:paraId="6860282A"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4.1 Research Philosophy and Paradigm</w:t>
      </w:r>
    </w:p>
    <w:p w14:paraId="4BF1D2A3"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4.2 Research Approach and Strategy</w:t>
      </w:r>
    </w:p>
    <w:p w14:paraId="172A88F7"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4.3 Data Collection Methods</w:t>
      </w:r>
    </w:p>
    <w:p w14:paraId="55D525B9"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4.4 Sampling Strategy</w:t>
      </w:r>
    </w:p>
    <w:p w14:paraId="6D151AAC"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4.5 Data Analysis Techniques</w:t>
      </w:r>
    </w:p>
    <w:p w14:paraId="5DAD2AF9"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4.6 Reliability, Validity, and Ethical Considerations</w:t>
      </w:r>
    </w:p>
    <w:p w14:paraId="57568146" w14:textId="77777777" w:rsidR="00CF3E8C" w:rsidRPr="00DF0C00" w:rsidRDefault="00CF3E8C" w:rsidP="00DC56FD">
      <w:pPr>
        <w:pStyle w:val="NormalWeb"/>
        <w:spacing w:before="0" w:beforeAutospacing="0" w:after="0" w:afterAutospacing="0"/>
        <w:ind w:left="360"/>
        <w:rPr>
          <w:rFonts w:ascii="Arial" w:hAnsi="Arial" w:cs="Arial"/>
          <w:color w:val="1F1F1F"/>
          <w:sz w:val="22"/>
          <w:szCs w:val="22"/>
        </w:rPr>
      </w:pPr>
      <w:r w:rsidRPr="00DF0C00">
        <w:rPr>
          <w:rFonts w:ascii="Arial" w:hAnsi="Arial" w:cs="Arial"/>
          <w:b/>
          <w:bCs/>
          <w:color w:val="1F1F1F"/>
          <w:sz w:val="22"/>
          <w:szCs w:val="22"/>
          <w:bdr w:val="none" w:sz="0" w:space="0" w:color="auto" w:frame="1"/>
        </w:rPr>
        <w:t>5. Business Relevance, Practical Implications, and Limitations</w:t>
      </w:r>
    </w:p>
    <w:p w14:paraId="2CAA4D12"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5.1 Practical Strategic Value</w:t>
      </w:r>
    </w:p>
    <w:p w14:paraId="1C5B81EF"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5.2 Research Limitations</w:t>
      </w:r>
    </w:p>
    <w:p w14:paraId="7D9471DB" w14:textId="77777777" w:rsidR="00CF3E8C" w:rsidRPr="00DF0C00" w:rsidRDefault="00CF3E8C" w:rsidP="00DC56FD">
      <w:pPr>
        <w:pStyle w:val="NormalWeb"/>
        <w:spacing w:before="0" w:beforeAutospacing="0" w:after="0" w:afterAutospacing="0"/>
        <w:ind w:left="360"/>
        <w:rPr>
          <w:rFonts w:ascii="Arial" w:hAnsi="Arial" w:cs="Arial"/>
          <w:color w:val="1F1F1F"/>
          <w:sz w:val="22"/>
          <w:szCs w:val="22"/>
        </w:rPr>
      </w:pPr>
      <w:r w:rsidRPr="00DF0C00">
        <w:rPr>
          <w:rFonts w:ascii="Arial" w:hAnsi="Arial" w:cs="Arial"/>
          <w:b/>
          <w:bCs/>
          <w:color w:val="1F1F1F"/>
          <w:sz w:val="22"/>
          <w:szCs w:val="22"/>
          <w:bdr w:val="none" w:sz="0" w:space="0" w:color="auto" w:frame="1"/>
        </w:rPr>
        <w:t>6. Reference List</w:t>
      </w:r>
    </w:p>
    <w:p w14:paraId="5936D0AC" w14:textId="77777777" w:rsidR="000B5AA1" w:rsidRPr="00DF0C00" w:rsidRDefault="000B5AA1" w:rsidP="00DC56FD">
      <w:pPr>
        <w:rPr>
          <w:rFonts w:ascii="Arial" w:hAnsi="Arial" w:cs="Arial"/>
          <w:b/>
          <w:bCs/>
          <w:sz w:val="22"/>
          <w:szCs w:val="22"/>
        </w:rPr>
      </w:pPr>
    </w:p>
    <w:p w14:paraId="6A3DD202" w14:textId="77777777" w:rsidR="000B5AA1" w:rsidRDefault="000B5AA1" w:rsidP="00DC56FD">
      <w:pPr>
        <w:rPr>
          <w:rFonts w:ascii="Arial" w:hAnsi="Arial" w:cs="Arial"/>
          <w:b/>
          <w:bCs/>
          <w:sz w:val="22"/>
          <w:szCs w:val="22"/>
        </w:rPr>
      </w:pPr>
    </w:p>
    <w:p w14:paraId="35A0871F" w14:textId="77777777" w:rsidR="005C099E" w:rsidRDefault="005C099E" w:rsidP="00DC56FD">
      <w:pPr>
        <w:rPr>
          <w:rFonts w:ascii="Arial" w:hAnsi="Arial" w:cs="Arial"/>
          <w:b/>
          <w:bCs/>
          <w:sz w:val="22"/>
          <w:szCs w:val="22"/>
        </w:rPr>
      </w:pPr>
    </w:p>
    <w:p w14:paraId="5D82A114" w14:textId="77777777" w:rsidR="005C099E" w:rsidRDefault="005C099E" w:rsidP="00DC56FD">
      <w:pPr>
        <w:rPr>
          <w:rFonts w:ascii="Arial" w:hAnsi="Arial" w:cs="Arial"/>
          <w:b/>
          <w:bCs/>
          <w:sz w:val="22"/>
          <w:szCs w:val="22"/>
        </w:rPr>
      </w:pPr>
    </w:p>
    <w:p w14:paraId="46816F74" w14:textId="77777777" w:rsidR="005C099E" w:rsidRDefault="005C099E" w:rsidP="00DC56FD">
      <w:pPr>
        <w:rPr>
          <w:rFonts w:ascii="Arial" w:hAnsi="Arial" w:cs="Arial"/>
          <w:b/>
          <w:bCs/>
          <w:sz w:val="22"/>
          <w:szCs w:val="22"/>
        </w:rPr>
      </w:pPr>
    </w:p>
    <w:p w14:paraId="2D8304DB" w14:textId="77777777" w:rsidR="005C099E" w:rsidRDefault="005C099E" w:rsidP="00DC56FD">
      <w:pPr>
        <w:rPr>
          <w:rFonts w:ascii="Arial" w:hAnsi="Arial" w:cs="Arial"/>
          <w:b/>
          <w:bCs/>
          <w:sz w:val="22"/>
          <w:szCs w:val="22"/>
        </w:rPr>
      </w:pPr>
    </w:p>
    <w:p w14:paraId="33D61E81" w14:textId="77777777" w:rsidR="005C099E" w:rsidRDefault="005C099E" w:rsidP="00DC56FD">
      <w:pPr>
        <w:rPr>
          <w:rFonts w:ascii="Arial" w:hAnsi="Arial" w:cs="Arial"/>
          <w:b/>
          <w:bCs/>
          <w:sz w:val="22"/>
          <w:szCs w:val="22"/>
        </w:rPr>
      </w:pPr>
    </w:p>
    <w:p w14:paraId="63D3A760" w14:textId="77777777" w:rsidR="005C099E" w:rsidRDefault="005C099E" w:rsidP="00DC56FD">
      <w:pPr>
        <w:rPr>
          <w:rFonts w:ascii="Arial" w:hAnsi="Arial" w:cs="Arial"/>
          <w:b/>
          <w:bCs/>
          <w:sz w:val="22"/>
          <w:szCs w:val="22"/>
        </w:rPr>
      </w:pPr>
    </w:p>
    <w:p w14:paraId="3C7C5CFF" w14:textId="77777777" w:rsidR="005C099E" w:rsidRDefault="005C099E" w:rsidP="00DC56FD">
      <w:pPr>
        <w:rPr>
          <w:rFonts w:ascii="Arial" w:hAnsi="Arial" w:cs="Arial"/>
          <w:b/>
          <w:bCs/>
          <w:sz w:val="22"/>
          <w:szCs w:val="22"/>
        </w:rPr>
      </w:pPr>
    </w:p>
    <w:p w14:paraId="01FB2D3D" w14:textId="77777777" w:rsidR="005C099E" w:rsidRPr="00DF0C00" w:rsidRDefault="005C099E" w:rsidP="00DC56FD">
      <w:pPr>
        <w:rPr>
          <w:rFonts w:ascii="Arial" w:hAnsi="Arial" w:cs="Arial"/>
          <w:b/>
          <w:bCs/>
          <w:sz w:val="22"/>
          <w:szCs w:val="22"/>
        </w:rPr>
      </w:pPr>
    </w:p>
    <w:p w14:paraId="225D171B" w14:textId="77777777" w:rsidR="000B5AA1" w:rsidRPr="00DF0C00" w:rsidRDefault="000B5AA1" w:rsidP="00DC56FD">
      <w:pPr>
        <w:rPr>
          <w:rFonts w:ascii="Arial" w:hAnsi="Arial" w:cs="Arial"/>
          <w:b/>
          <w:bCs/>
          <w:sz w:val="22"/>
          <w:szCs w:val="22"/>
        </w:rPr>
      </w:pPr>
    </w:p>
    <w:p w14:paraId="4AE3F0D4" w14:textId="77777777" w:rsidR="000B5AA1" w:rsidRPr="00DF0C00" w:rsidRDefault="000B5AA1">
      <w:pPr>
        <w:rPr>
          <w:rFonts w:ascii="Arial" w:hAnsi="Arial" w:cs="Arial"/>
          <w:b/>
          <w:bCs/>
          <w:sz w:val="22"/>
          <w:szCs w:val="22"/>
        </w:rPr>
      </w:pPr>
    </w:p>
    <w:p w14:paraId="196BB6D7" w14:textId="089966C9" w:rsidR="00C91584" w:rsidRPr="00661E40" w:rsidRDefault="00C91584">
      <w:pPr>
        <w:pStyle w:val="Heading2"/>
        <w:shd w:val="clear" w:color="auto" w:fill="FDFCFC"/>
        <w:spacing w:before="600" w:after="0" w:line="420" w:lineRule="atLeast"/>
        <w:rPr>
          <w:rFonts w:ascii="Arial" w:eastAsia="Times New Roman" w:hAnsi="Arial" w:cs="Arial"/>
          <w:b/>
          <w:bCs/>
          <w:color w:val="1F1F1F"/>
          <w:sz w:val="22"/>
          <w:szCs w:val="22"/>
        </w:rPr>
      </w:pPr>
      <w:r>
        <w:rPr>
          <w:rFonts w:ascii="Arial" w:eastAsia="Times New Roman" w:hAnsi="Arial" w:cs="Arial"/>
          <w:color w:val="1F1F1F"/>
        </w:rPr>
        <w:t xml:space="preserve"> </w:t>
      </w:r>
      <w:r w:rsidRPr="00661E40">
        <w:rPr>
          <w:rFonts w:ascii="Arial" w:eastAsia="Times New Roman" w:hAnsi="Arial" w:cs="Arial"/>
          <w:b/>
          <w:bCs/>
          <w:color w:val="1F1F1F"/>
          <w:sz w:val="22"/>
          <w:szCs w:val="22"/>
        </w:rPr>
        <w:t>Introduction and Business Problem Formulation</w:t>
      </w:r>
    </w:p>
    <w:p w14:paraId="54521E69" w14:textId="1F463D81" w:rsidR="00C91584" w:rsidRPr="002A1CB5" w:rsidRDefault="00C91584">
      <w:pPr>
        <w:pStyle w:val="Heading3"/>
        <w:shd w:val="clear" w:color="auto" w:fill="FDFCFC"/>
        <w:spacing w:before="240" w:after="0" w:line="360" w:lineRule="atLeast"/>
        <w:rPr>
          <w:rFonts w:ascii="Arial" w:eastAsia="Times New Roman" w:hAnsi="Arial" w:cs="Arial"/>
          <w:color w:val="1F1F1F"/>
          <w:sz w:val="22"/>
          <w:szCs w:val="22"/>
        </w:rPr>
      </w:pPr>
      <w:r w:rsidRPr="002A1CB5">
        <w:rPr>
          <w:rFonts w:ascii="Arial" w:eastAsia="Times New Roman" w:hAnsi="Arial" w:cs="Arial"/>
          <w:color w:val="1F1F1F"/>
          <w:sz w:val="22"/>
          <w:szCs w:val="22"/>
        </w:rPr>
        <w:t>Context and Background</w:t>
      </w:r>
    </w:p>
    <w:p w14:paraId="6D6586D9" w14:textId="77777777" w:rsidR="00C91584" w:rsidRPr="002A1CB5" w:rsidRDefault="00C91584">
      <w:pPr>
        <w:pStyle w:val="NormalWeb"/>
        <w:shd w:val="clear" w:color="auto" w:fill="FDFCFC"/>
        <w:spacing w:before="120" w:beforeAutospacing="0" w:after="0" w:afterAutospacing="0" w:line="360" w:lineRule="atLeast"/>
        <w:rPr>
          <w:rFonts w:ascii="Arial" w:hAnsi="Arial" w:cs="Arial"/>
          <w:color w:val="1F1F1F"/>
          <w:sz w:val="22"/>
          <w:szCs w:val="22"/>
        </w:rPr>
      </w:pPr>
      <w:r w:rsidRPr="002A1CB5">
        <w:rPr>
          <w:rFonts w:ascii="Arial" w:hAnsi="Arial" w:cs="Arial"/>
          <w:color w:val="1F1F1F"/>
          <w:sz w:val="22"/>
          <w:szCs w:val="22"/>
        </w:rPr>
        <w:t xml:space="preserve">Royal Mail (International Distribution Services / IDS) operates as the primary postal and parcel delivery operator in the United Kingdom. Operating within an increasingly digitised logistics market, the company faces severe structural disruption driven by the rapid decline of traditional letter volumes (down by over 60% from peak levels) and a massive shift towards e-commerce parcel delivery. Furthermore, following the UK Government's approval under the National Security and Investment Act, parent company IDS was acquired by Daniel </w:t>
      </w:r>
      <w:proofErr w:type="spellStart"/>
      <w:r w:rsidRPr="002A1CB5">
        <w:rPr>
          <w:rFonts w:ascii="Arial" w:hAnsi="Arial" w:cs="Arial"/>
          <w:color w:val="1F1F1F"/>
          <w:sz w:val="22"/>
          <w:szCs w:val="22"/>
        </w:rPr>
        <w:t>Křetínský’s</w:t>
      </w:r>
      <w:proofErr w:type="spellEnd"/>
      <w:r w:rsidRPr="002A1CB5">
        <w:rPr>
          <w:rFonts w:ascii="Arial" w:hAnsi="Arial" w:cs="Arial"/>
          <w:color w:val="1F1F1F"/>
          <w:sz w:val="22"/>
          <w:szCs w:val="22"/>
        </w:rPr>
        <w:t xml:space="preserve"> EP Group.</w:t>
      </w:r>
    </w:p>
    <w:p w14:paraId="6AF31177" w14:textId="77777777" w:rsidR="00C91584" w:rsidRPr="002A1CB5" w:rsidRDefault="00C91584">
      <w:pPr>
        <w:pStyle w:val="NormalWeb"/>
        <w:shd w:val="clear" w:color="auto" w:fill="FDFCFC"/>
        <w:spacing w:before="240" w:beforeAutospacing="0" w:after="0" w:afterAutospacing="0" w:line="360" w:lineRule="atLeast"/>
        <w:rPr>
          <w:rFonts w:ascii="Arial" w:hAnsi="Arial" w:cs="Arial"/>
          <w:color w:val="1F1F1F"/>
          <w:sz w:val="22"/>
          <w:szCs w:val="22"/>
        </w:rPr>
      </w:pPr>
      <w:r w:rsidRPr="002A1CB5">
        <w:rPr>
          <w:rFonts w:ascii="Arial" w:hAnsi="Arial" w:cs="Arial"/>
          <w:color w:val="1F1F1F"/>
          <w:sz w:val="22"/>
          <w:szCs w:val="22"/>
        </w:rPr>
        <w:t>Concurrently, the regulatory framework governed by Ofcom is undergoing substantial modernization, permitting structural shifts such as alternate-weekday Second Class post deliveries to improve operational viability.</w:t>
      </w:r>
    </w:p>
    <w:p w14:paraId="09F1EBF5" w14:textId="697B0BC8" w:rsidR="00C91584" w:rsidRPr="0020043C" w:rsidRDefault="00C91584">
      <w:pPr>
        <w:pStyle w:val="Heading3"/>
        <w:shd w:val="clear" w:color="auto" w:fill="FDFCFC"/>
        <w:spacing w:before="600" w:after="0" w:line="360" w:lineRule="atLeast"/>
        <w:rPr>
          <w:rFonts w:ascii="Arial" w:eastAsia="Times New Roman" w:hAnsi="Arial" w:cs="Arial"/>
          <w:b/>
          <w:bCs/>
          <w:color w:val="1F1F1F"/>
          <w:sz w:val="22"/>
          <w:szCs w:val="22"/>
        </w:rPr>
      </w:pPr>
      <w:r w:rsidRPr="0020043C">
        <w:rPr>
          <w:rFonts w:ascii="Arial" w:eastAsia="Times New Roman" w:hAnsi="Arial" w:cs="Arial"/>
          <w:b/>
          <w:bCs/>
          <w:color w:val="1F1F1F"/>
          <w:sz w:val="22"/>
          <w:szCs w:val="22"/>
        </w:rPr>
        <w:t xml:space="preserve"> The Business Problem</w:t>
      </w:r>
    </w:p>
    <w:p w14:paraId="20F5D4DF" w14:textId="77777777" w:rsidR="00C91584" w:rsidRPr="002A1CB5" w:rsidRDefault="00C91584">
      <w:pPr>
        <w:pStyle w:val="NormalWeb"/>
        <w:shd w:val="clear" w:color="auto" w:fill="FDFCFC"/>
        <w:spacing w:before="120" w:beforeAutospacing="0" w:after="0" w:afterAutospacing="0" w:line="360" w:lineRule="atLeast"/>
        <w:rPr>
          <w:rFonts w:ascii="Arial" w:hAnsi="Arial" w:cs="Arial"/>
          <w:color w:val="1F1F1F"/>
          <w:sz w:val="22"/>
          <w:szCs w:val="22"/>
        </w:rPr>
      </w:pPr>
      <w:r w:rsidRPr="002A1CB5">
        <w:rPr>
          <w:rFonts w:ascii="Arial" w:hAnsi="Arial" w:cs="Arial"/>
          <w:color w:val="1F1F1F"/>
          <w:sz w:val="22"/>
          <w:szCs w:val="22"/>
        </w:rPr>
        <w:t>Despite significant capital allocation toward automation—such as the construction of high-capacity automated "Super Hubs" and investments in AI-driven route optimization—Royal Mail continuously misses key regulatory Quality of Service targets set by Ofcom. In recent quarters, first-class deliveries within one working day fell significantly short of the 93% statutory benchmark, leading to substantial regulatory fines.</w:t>
      </w:r>
    </w:p>
    <w:p w14:paraId="11F431B3" w14:textId="2040166D" w:rsidR="00C91584" w:rsidRPr="002A1CB5" w:rsidRDefault="00C91584">
      <w:pPr>
        <w:pStyle w:val="NormalWeb"/>
        <w:shd w:val="clear" w:color="auto" w:fill="FDFCFC"/>
        <w:spacing w:before="240" w:beforeAutospacing="0" w:after="0" w:afterAutospacing="0" w:line="360" w:lineRule="atLeast"/>
        <w:rPr>
          <w:rFonts w:ascii="Arial" w:hAnsi="Arial" w:cs="Arial"/>
          <w:color w:val="1F1F1F"/>
          <w:sz w:val="22"/>
          <w:szCs w:val="22"/>
        </w:rPr>
      </w:pPr>
      <w:r w:rsidRPr="002A1CB5">
        <w:rPr>
          <w:rFonts w:ascii="Arial" w:hAnsi="Arial" w:cs="Arial"/>
          <w:color w:val="1F1F1F"/>
          <w:sz w:val="22"/>
          <w:szCs w:val="22"/>
        </w:rPr>
        <w:t xml:space="preserve">The core business problem is an </w:t>
      </w:r>
      <w:r w:rsidRPr="002A1CB5">
        <w:rPr>
          <w:rFonts w:ascii="Arial" w:hAnsi="Arial" w:cs="Arial"/>
          <w:b/>
          <w:bCs/>
          <w:color w:val="1F1F1F"/>
          <w:sz w:val="22"/>
          <w:szCs w:val="22"/>
        </w:rPr>
        <w:t>operational and change-management bottleneck</w:t>
      </w:r>
      <w:r w:rsidRPr="002A1CB5">
        <w:rPr>
          <w:rFonts w:ascii="Arial" w:hAnsi="Arial" w:cs="Arial"/>
          <w:color w:val="1F1F1F"/>
          <w:sz w:val="22"/>
          <w:szCs w:val="22"/>
        </w:rPr>
        <w:t>: Royal Mail is attempting to transition from a manual, letter-centric operation to an automated, parcel-focused network. However, workforce resistance, friction with the Communication Workers Union  high legacy fixed costs, and operational disruption during system rollouts hinder performance.</w:t>
      </w:r>
    </w:p>
    <w:p w14:paraId="401DEC4C" w14:textId="77777777" w:rsidR="000B5AA1" w:rsidRDefault="000B5AA1">
      <w:pPr>
        <w:rPr>
          <w:rFonts w:ascii="Arial" w:hAnsi="Arial" w:cs="Arial"/>
          <w:b/>
          <w:bCs/>
          <w:sz w:val="22"/>
          <w:szCs w:val="22"/>
        </w:rPr>
      </w:pPr>
    </w:p>
    <w:p w14:paraId="55667D30" w14:textId="77777777" w:rsidR="00DB7C0A" w:rsidRPr="002159AA" w:rsidRDefault="00DB7C0A">
      <w:pPr>
        <w:rPr>
          <w:rFonts w:ascii="Arial" w:hAnsi="Arial" w:cs="Arial"/>
          <w:b/>
          <w:bCs/>
          <w:color w:val="000000" w:themeColor="text1"/>
          <w:sz w:val="22"/>
          <w:szCs w:val="22"/>
        </w:rPr>
      </w:pPr>
    </w:p>
    <w:p w14:paraId="7C9CE39D" w14:textId="77777777" w:rsidR="005A6956" w:rsidRDefault="005A6956">
      <w:pPr>
        <w:pStyle w:val="Heading3"/>
        <w:rPr>
          <w:rFonts w:ascii="Arial" w:eastAsia="Times New Roman" w:hAnsi="Arial" w:cs="Arial"/>
          <w:b/>
          <w:bCs/>
          <w:color w:val="000000" w:themeColor="text1"/>
          <w:sz w:val="22"/>
          <w:szCs w:val="22"/>
        </w:rPr>
      </w:pPr>
    </w:p>
    <w:p w14:paraId="548AA2BF" w14:textId="4A2806E2" w:rsidR="00C07FE6" w:rsidRPr="002159AA" w:rsidRDefault="00C07FE6">
      <w:pPr>
        <w:pStyle w:val="Heading3"/>
        <w:rPr>
          <w:rFonts w:ascii="Arial" w:eastAsia="Times New Roman" w:hAnsi="Arial" w:cs="Arial"/>
          <w:b/>
          <w:bCs/>
          <w:color w:val="000000" w:themeColor="text1"/>
          <w:kern w:val="0"/>
          <w:sz w:val="22"/>
          <w:szCs w:val="22"/>
          <w14:ligatures w14:val="none"/>
        </w:rPr>
      </w:pPr>
      <w:r w:rsidRPr="002159AA">
        <w:rPr>
          <w:rFonts w:ascii="Arial" w:eastAsia="Times New Roman" w:hAnsi="Arial" w:cs="Arial"/>
          <w:b/>
          <w:bCs/>
          <w:color w:val="000000" w:themeColor="text1"/>
          <w:sz w:val="22"/>
          <w:szCs w:val="22"/>
        </w:rPr>
        <w:t>Significance of the Research</w:t>
      </w:r>
    </w:p>
    <w:p w14:paraId="65924CA1" w14:textId="77777777" w:rsidR="00C07FE6" w:rsidRPr="00ED5DE2" w:rsidRDefault="00C07FE6">
      <w:pPr>
        <w:pStyle w:val="NormalWeb"/>
        <w:rPr>
          <w:rFonts w:ascii="Arial" w:hAnsi="Arial" w:cs="Arial"/>
          <w:sz w:val="22"/>
          <w:szCs w:val="22"/>
        </w:rPr>
      </w:pPr>
      <w:r w:rsidRPr="00ED5DE2">
        <w:rPr>
          <w:rFonts w:ascii="Arial" w:hAnsi="Arial" w:cs="Arial"/>
          <w:sz w:val="22"/>
          <w:szCs w:val="22"/>
        </w:rPr>
        <w:t xml:space="preserve">Understanding how operational automation interacts with human </w:t>
      </w:r>
      <w:proofErr w:type="spellStart"/>
      <w:r w:rsidRPr="00ED5DE2">
        <w:rPr>
          <w:rFonts w:ascii="Arial" w:hAnsi="Arial" w:cs="Arial"/>
          <w:sz w:val="22"/>
          <w:szCs w:val="22"/>
        </w:rPr>
        <w:t>labor</w:t>
      </w:r>
      <w:proofErr w:type="spellEnd"/>
      <w:r w:rsidRPr="00ED5DE2">
        <w:rPr>
          <w:rFonts w:ascii="Arial" w:hAnsi="Arial" w:cs="Arial"/>
          <w:sz w:val="22"/>
          <w:szCs w:val="22"/>
        </w:rPr>
        <w:t xml:space="preserve"> and change management is critical for business performance. Investigating this issue at Royal Mail provides actionable insights into how legacy infrastructure organizations can successfully digitize without compromising service reliability or employee relations.</w:t>
      </w:r>
    </w:p>
    <w:p w14:paraId="1AE22B59" w14:textId="77777777" w:rsidR="00D8521D" w:rsidRDefault="00C07FE6" w:rsidP="00D8521D">
      <w:pPr>
        <w:pStyle w:val="Heading2"/>
        <w:rPr>
          <w:rFonts w:eastAsia="Times New Roman"/>
          <w:b/>
          <w:bCs/>
          <w:color w:val="000000" w:themeColor="text1"/>
        </w:rPr>
      </w:pPr>
      <w:r w:rsidRPr="0007524E">
        <w:rPr>
          <w:rFonts w:eastAsia="Times New Roman"/>
          <w:b/>
          <w:bCs/>
          <w:color w:val="000000" w:themeColor="text1"/>
        </w:rPr>
        <w:t>Research Aim, Objectives, and Research Questions</w:t>
      </w:r>
    </w:p>
    <w:p w14:paraId="145A226F" w14:textId="228CE0FE" w:rsidR="00532497" w:rsidRDefault="0053047A" w:rsidP="00532497">
      <w:pPr>
        <w:rPr>
          <w:rFonts w:ascii="Arial" w:eastAsia="Times New Roman" w:hAnsi="Arial" w:cs="Arial"/>
          <w:sz w:val="22"/>
          <w:szCs w:val="22"/>
        </w:rPr>
      </w:pPr>
      <w:r w:rsidRPr="004734AB">
        <w:rPr>
          <w:rFonts w:ascii="Arial" w:eastAsia="Times New Roman" w:hAnsi="Arial" w:cs="Arial"/>
          <w:sz w:val="22"/>
          <w:szCs w:val="22"/>
        </w:rPr>
        <w:t>To evaluate the impact of automated sorting technologies and route-optimization processes on operational efficiency and Quality of Service compliance within Royal Mail's last-mile delivery network.</w:t>
      </w:r>
    </w:p>
    <w:p w14:paraId="2430C96F" w14:textId="77777777" w:rsidR="00D502F3" w:rsidRPr="004734AB" w:rsidRDefault="00D502F3" w:rsidP="00532497">
      <w:pPr>
        <w:rPr>
          <w:rFonts w:ascii="Arial" w:hAnsi="Arial" w:cs="Arial"/>
          <w:sz w:val="22"/>
          <w:szCs w:val="22"/>
        </w:rPr>
      </w:pPr>
    </w:p>
    <w:p w14:paraId="6F3B5108" w14:textId="7AC2B68D" w:rsidR="00C07FE6" w:rsidRDefault="00C07FE6" w:rsidP="00D8521D">
      <w:pPr>
        <w:pStyle w:val="Heading2"/>
        <w:rPr>
          <w:rFonts w:ascii="Arial" w:eastAsia="Times New Roman" w:hAnsi="Arial" w:cs="Arial"/>
          <w:b/>
          <w:bCs/>
          <w:color w:val="000000" w:themeColor="text1"/>
          <w:sz w:val="22"/>
          <w:szCs w:val="22"/>
        </w:rPr>
      </w:pPr>
      <w:r w:rsidRPr="00D502F3">
        <w:rPr>
          <w:rFonts w:ascii="Arial" w:eastAsia="Times New Roman" w:hAnsi="Arial" w:cs="Arial"/>
          <w:b/>
          <w:bCs/>
          <w:color w:val="000000" w:themeColor="text1"/>
          <w:sz w:val="22"/>
          <w:szCs w:val="22"/>
        </w:rPr>
        <w:t>Research Aim</w:t>
      </w:r>
    </w:p>
    <w:p w14:paraId="54FA9A87" w14:textId="77777777" w:rsidR="00231FE5" w:rsidRPr="00F965BE" w:rsidRDefault="00231FE5">
      <w:pPr>
        <w:pStyle w:val="NormalWeb"/>
        <w:rPr>
          <w:rFonts w:ascii="Arial" w:hAnsi="Arial" w:cs="Arial"/>
          <w:sz w:val="22"/>
          <w:szCs w:val="22"/>
        </w:rPr>
      </w:pPr>
      <w:r>
        <w:rPr>
          <w:rFonts w:eastAsia="Times New Roman" w:hAnsi="Symbol"/>
        </w:rPr>
        <w:t></w:t>
      </w:r>
      <w:r>
        <w:rPr>
          <w:rFonts w:eastAsia="Times New Roman"/>
        </w:rPr>
        <w:t xml:space="preserve">  </w:t>
      </w:r>
      <w:r w:rsidRPr="00F965BE">
        <w:rPr>
          <w:rFonts w:ascii="Arial" w:hAnsi="Arial" w:cs="Arial"/>
          <w:b/>
          <w:bCs/>
          <w:sz w:val="22"/>
          <w:szCs w:val="22"/>
        </w:rPr>
        <w:t>RO1:</w:t>
      </w:r>
      <w:r w:rsidRPr="00F965BE">
        <w:rPr>
          <w:rFonts w:ascii="Arial" w:hAnsi="Arial" w:cs="Arial"/>
          <w:sz w:val="22"/>
          <w:szCs w:val="22"/>
        </w:rPr>
        <w:t xml:space="preserve"> To critically assess the current effectiveness of automated Super Hubs and digital parcel-sorting systems within Royal Mail’s UK delivery network.</w:t>
      </w:r>
    </w:p>
    <w:p w14:paraId="2D0714D2" w14:textId="77777777" w:rsidR="00231FE5" w:rsidRPr="00F965BE" w:rsidRDefault="00231FE5">
      <w:pPr>
        <w:pStyle w:val="NormalWeb"/>
        <w:rPr>
          <w:rFonts w:ascii="Arial" w:hAnsi="Arial" w:cs="Arial"/>
          <w:sz w:val="22"/>
          <w:szCs w:val="22"/>
        </w:rPr>
      </w:pPr>
      <w:r w:rsidRPr="00F965BE">
        <w:rPr>
          <w:rFonts w:ascii="Arial" w:eastAsia="Times New Roman" w:hAnsi="Arial" w:cs="Arial"/>
          <w:sz w:val="22"/>
          <w:szCs w:val="22"/>
        </w:rPr>
        <w:t xml:space="preserve">  </w:t>
      </w:r>
      <w:r w:rsidRPr="00F965BE">
        <w:rPr>
          <w:rFonts w:ascii="Arial" w:hAnsi="Arial" w:cs="Arial"/>
          <w:b/>
          <w:bCs/>
          <w:sz w:val="22"/>
          <w:szCs w:val="22"/>
        </w:rPr>
        <w:t>RO2:</w:t>
      </w:r>
      <w:r w:rsidRPr="00F965BE">
        <w:rPr>
          <w:rFonts w:ascii="Arial" w:hAnsi="Arial" w:cs="Arial"/>
          <w:sz w:val="22"/>
          <w:szCs w:val="22"/>
        </w:rPr>
        <w:t xml:space="preserve"> To identify human resource, change-management, and union-related barriers impacting the adoption of automated operational workflows.</w:t>
      </w:r>
    </w:p>
    <w:p w14:paraId="03B685B9" w14:textId="77777777" w:rsidR="00231FE5" w:rsidRPr="00F965BE" w:rsidRDefault="00231FE5">
      <w:pPr>
        <w:pStyle w:val="NormalWeb"/>
        <w:rPr>
          <w:rFonts w:ascii="Arial" w:hAnsi="Arial" w:cs="Arial"/>
          <w:sz w:val="22"/>
          <w:szCs w:val="22"/>
        </w:rPr>
      </w:pPr>
      <w:r w:rsidRPr="00F965BE">
        <w:rPr>
          <w:rFonts w:ascii="Arial" w:eastAsia="Times New Roman" w:hAnsi="Arial" w:cs="Arial"/>
          <w:sz w:val="22"/>
          <w:szCs w:val="22"/>
        </w:rPr>
        <w:t xml:space="preserve">  </w:t>
      </w:r>
      <w:r w:rsidRPr="00F965BE">
        <w:rPr>
          <w:rFonts w:ascii="Arial" w:hAnsi="Arial" w:cs="Arial"/>
          <w:b/>
          <w:bCs/>
          <w:sz w:val="22"/>
          <w:szCs w:val="22"/>
        </w:rPr>
        <w:t>RO3:</w:t>
      </w:r>
      <w:r w:rsidRPr="00F965BE">
        <w:rPr>
          <w:rFonts w:ascii="Arial" w:hAnsi="Arial" w:cs="Arial"/>
          <w:sz w:val="22"/>
          <w:szCs w:val="22"/>
        </w:rPr>
        <w:t xml:space="preserve"> To determine the relationship between automation implementation rates and key regulatory (Ofcom) compliance metrics.</w:t>
      </w:r>
    </w:p>
    <w:p w14:paraId="0C34BDFC" w14:textId="77777777" w:rsidR="00231FE5" w:rsidRDefault="00231FE5">
      <w:pPr>
        <w:pStyle w:val="NormalWeb"/>
      </w:pPr>
      <w:r w:rsidRPr="00F965BE">
        <w:rPr>
          <w:rFonts w:ascii="Arial" w:eastAsia="Times New Roman" w:hAnsi="Arial" w:cs="Arial"/>
          <w:sz w:val="22"/>
          <w:szCs w:val="22"/>
        </w:rPr>
        <w:t xml:space="preserve">  </w:t>
      </w:r>
      <w:r w:rsidRPr="00F965BE">
        <w:rPr>
          <w:rFonts w:ascii="Arial" w:hAnsi="Arial" w:cs="Arial"/>
          <w:b/>
          <w:bCs/>
          <w:sz w:val="22"/>
          <w:szCs w:val="22"/>
        </w:rPr>
        <w:t>RO4:</w:t>
      </w:r>
      <w:r w:rsidRPr="00F965BE">
        <w:rPr>
          <w:rFonts w:ascii="Arial" w:hAnsi="Arial" w:cs="Arial"/>
          <w:sz w:val="22"/>
          <w:szCs w:val="22"/>
        </w:rPr>
        <w:t xml:space="preserve"> To propose strategic recommendations for aligning technological automation with workforce deployment to enhance delivery reliabilit</w:t>
      </w:r>
      <w:r>
        <w:t>y.</w:t>
      </w:r>
    </w:p>
    <w:p w14:paraId="16EE963B" w14:textId="77777777" w:rsidR="001E6939" w:rsidRDefault="001E6939" w:rsidP="001E6939"/>
    <w:p w14:paraId="71D9B18D" w14:textId="77777777" w:rsidR="0059253B" w:rsidRPr="00E6217E" w:rsidRDefault="0059253B" w:rsidP="00EF4ABC">
      <w:pPr>
        <w:pStyle w:val="Heading3"/>
        <w:shd w:val="clear" w:color="auto" w:fill="FDFCFC"/>
        <w:spacing w:before="600" w:after="0" w:line="360" w:lineRule="atLeast"/>
        <w:rPr>
          <w:rFonts w:ascii="Arial" w:eastAsia="Times New Roman" w:hAnsi="Arial" w:cs="Arial"/>
          <w:color w:val="000000" w:themeColor="text1"/>
          <w:sz w:val="22"/>
          <w:szCs w:val="22"/>
        </w:rPr>
      </w:pPr>
      <w:r w:rsidRPr="00E6217E">
        <w:rPr>
          <w:rFonts w:ascii="Arial" w:eastAsia="Times New Roman" w:hAnsi="Arial" w:cs="Arial"/>
          <w:color w:val="000000" w:themeColor="text1"/>
          <w:sz w:val="22"/>
          <w:szCs w:val="22"/>
        </w:rPr>
        <w:t>2.3 Research Questions (RQs)</w:t>
      </w:r>
    </w:p>
    <w:p w14:paraId="477D56F9" w14:textId="77777777" w:rsidR="0059253B" w:rsidRPr="007D77F5" w:rsidRDefault="0059253B" w:rsidP="00EF4ABC">
      <w:pPr>
        <w:pStyle w:val="NormalWeb"/>
        <w:shd w:val="clear" w:color="auto" w:fill="FDFCFC"/>
        <w:spacing w:before="120" w:beforeAutospacing="0" w:after="0" w:afterAutospacing="0" w:line="360" w:lineRule="atLeast"/>
        <w:rPr>
          <w:rFonts w:ascii="Arial" w:hAnsi="Arial" w:cs="Arial"/>
          <w:color w:val="1F1F1F"/>
          <w:sz w:val="22"/>
          <w:szCs w:val="22"/>
        </w:rPr>
      </w:pPr>
      <w:r w:rsidRPr="007D77F5">
        <w:rPr>
          <w:rFonts w:ascii="Arial" w:hAnsi="Arial" w:cs="Arial"/>
          <w:color w:val="1F1F1F"/>
          <w:sz w:val="22"/>
          <w:szCs w:val="22"/>
        </w:rPr>
        <w:t>Based on the defined business problem and core operational challenges, this study addresses the following key research questions:</w:t>
      </w:r>
    </w:p>
    <w:p w14:paraId="2E7E65C0" w14:textId="77777777" w:rsidR="0059253B" w:rsidRPr="007D77F5" w:rsidRDefault="0059253B" w:rsidP="0059253B">
      <w:pPr>
        <w:pStyle w:val="NormalWeb"/>
        <w:numPr>
          <w:ilvl w:val="0"/>
          <w:numId w:val="18"/>
        </w:numPr>
        <w:shd w:val="clear" w:color="auto" w:fill="FDFCFC"/>
        <w:spacing w:before="0" w:beforeAutospacing="0" w:after="0" w:afterAutospacing="0" w:line="360" w:lineRule="atLeast"/>
        <w:rPr>
          <w:rFonts w:ascii="Arial" w:hAnsi="Arial" w:cs="Arial"/>
          <w:color w:val="1F1F1F"/>
          <w:sz w:val="22"/>
          <w:szCs w:val="22"/>
        </w:rPr>
      </w:pPr>
      <w:r w:rsidRPr="007D77F5">
        <w:rPr>
          <w:rFonts w:ascii="Arial" w:hAnsi="Arial" w:cs="Arial"/>
          <w:b/>
          <w:bCs/>
          <w:color w:val="1F1F1F"/>
          <w:sz w:val="22"/>
          <w:szCs w:val="22"/>
        </w:rPr>
        <w:t>RQ1:</w:t>
      </w:r>
      <w:r w:rsidRPr="007D77F5">
        <w:rPr>
          <w:rFonts w:ascii="Arial" w:hAnsi="Arial" w:cs="Arial"/>
          <w:color w:val="1F1F1F"/>
          <w:sz w:val="22"/>
          <w:szCs w:val="22"/>
        </w:rPr>
        <w:t xml:space="preserve"> How have automated sorting hubs and digital route-optimization tools impacted unit processing costs and last-mile delivery speeds across Royal Mail's network?</w:t>
      </w:r>
    </w:p>
    <w:p w14:paraId="421241AE" w14:textId="77777777" w:rsidR="0059253B" w:rsidRPr="007D77F5" w:rsidRDefault="0059253B" w:rsidP="0059253B">
      <w:pPr>
        <w:pStyle w:val="NormalWeb"/>
        <w:numPr>
          <w:ilvl w:val="0"/>
          <w:numId w:val="18"/>
        </w:numPr>
        <w:shd w:val="clear" w:color="auto" w:fill="FDFCFC"/>
        <w:spacing w:before="0" w:beforeAutospacing="0" w:after="0" w:afterAutospacing="0" w:line="360" w:lineRule="atLeast"/>
        <w:rPr>
          <w:rFonts w:ascii="Arial" w:hAnsi="Arial" w:cs="Arial"/>
          <w:color w:val="1F1F1F"/>
          <w:sz w:val="22"/>
          <w:szCs w:val="22"/>
        </w:rPr>
      </w:pPr>
      <w:r w:rsidRPr="007D77F5">
        <w:rPr>
          <w:rFonts w:ascii="Arial" w:hAnsi="Arial" w:cs="Arial"/>
          <w:b/>
          <w:bCs/>
          <w:color w:val="1F1F1F"/>
          <w:sz w:val="22"/>
          <w:szCs w:val="22"/>
        </w:rPr>
        <w:t>RQ2:</w:t>
      </w:r>
      <w:r w:rsidRPr="007D77F5">
        <w:rPr>
          <w:rFonts w:ascii="Arial" w:hAnsi="Arial" w:cs="Arial"/>
          <w:color w:val="1F1F1F"/>
          <w:sz w:val="22"/>
          <w:szCs w:val="22"/>
        </w:rPr>
        <w:t xml:space="preserve"> What structural, cultural, and workforce-related challenges hinder operational staff and union members from fully adopting automated workflows?</w:t>
      </w:r>
    </w:p>
    <w:p w14:paraId="516E7C43" w14:textId="77777777" w:rsidR="0059253B" w:rsidRPr="007D77F5" w:rsidRDefault="0059253B" w:rsidP="0059253B">
      <w:pPr>
        <w:pStyle w:val="NormalWeb"/>
        <w:numPr>
          <w:ilvl w:val="0"/>
          <w:numId w:val="18"/>
        </w:numPr>
        <w:shd w:val="clear" w:color="auto" w:fill="FDFCFC"/>
        <w:spacing w:before="0" w:beforeAutospacing="0" w:after="0" w:afterAutospacing="0" w:line="360" w:lineRule="atLeast"/>
        <w:rPr>
          <w:rFonts w:ascii="Arial" w:hAnsi="Arial" w:cs="Arial"/>
          <w:color w:val="1F1F1F"/>
          <w:sz w:val="22"/>
          <w:szCs w:val="22"/>
        </w:rPr>
      </w:pPr>
      <w:r w:rsidRPr="007D77F5">
        <w:rPr>
          <w:rFonts w:ascii="Arial" w:hAnsi="Arial" w:cs="Arial"/>
          <w:b/>
          <w:bCs/>
          <w:color w:val="1F1F1F"/>
          <w:sz w:val="22"/>
          <w:szCs w:val="22"/>
        </w:rPr>
        <w:t>RQ3:</w:t>
      </w:r>
      <w:r w:rsidRPr="007D77F5">
        <w:rPr>
          <w:rFonts w:ascii="Arial" w:hAnsi="Arial" w:cs="Arial"/>
          <w:color w:val="1F1F1F"/>
          <w:sz w:val="22"/>
          <w:szCs w:val="22"/>
        </w:rPr>
        <w:t xml:space="preserve"> To what extent does the modernised Universal Service Obligation (USO) framework support long-term operational sustainability when combined with automated sorting processes?</w:t>
      </w:r>
    </w:p>
    <w:p w14:paraId="16A1FE31" w14:textId="77777777" w:rsidR="0059253B" w:rsidRPr="007D77F5" w:rsidRDefault="0059253B" w:rsidP="0059253B">
      <w:pPr>
        <w:pStyle w:val="NormalWeb"/>
        <w:numPr>
          <w:ilvl w:val="0"/>
          <w:numId w:val="18"/>
        </w:numPr>
        <w:shd w:val="clear" w:color="auto" w:fill="FDFCFC"/>
        <w:spacing w:before="0" w:beforeAutospacing="0" w:after="0" w:afterAutospacing="0" w:line="360" w:lineRule="atLeast"/>
        <w:rPr>
          <w:rFonts w:ascii="Arial" w:hAnsi="Arial" w:cs="Arial"/>
          <w:color w:val="1F1F1F"/>
          <w:sz w:val="22"/>
          <w:szCs w:val="22"/>
        </w:rPr>
      </w:pPr>
      <w:r w:rsidRPr="007D77F5">
        <w:rPr>
          <w:rFonts w:ascii="Arial" w:hAnsi="Arial" w:cs="Arial"/>
          <w:b/>
          <w:bCs/>
          <w:color w:val="1F1F1F"/>
          <w:sz w:val="22"/>
          <w:szCs w:val="22"/>
        </w:rPr>
        <w:lastRenderedPageBreak/>
        <w:t>RQ4:</w:t>
      </w:r>
      <w:r w:rsidRPr="007D77F5">
        <w:rPr>
          <w:rFonts w:ascii="Arial" w:hAnsi="Arial" w:cs="Arial"/>
          <w:color w:val="1F1F1F"/>
          <w:sz w:val="22"/>
          <w:szCs w:val="22"/>
        </w:rPr>
        <w:t xml:space="preserve"> How can strategic change management models (e.g., Kotter’s 8-Step Model) be deployed to align workforce practices with technological innovation without triggering industrial friction?</w:t>
      </w:r>
    </w:p>
    <w:p w14:paraId="5FA16E32" w14:textId="77777777" w:rsidR="0059253B" w:rsidRPr="007D77F5" w:rsidRDefault="0059253B" w:rsidP="00EF4ABC">
      <w:pPr>
        <w:rPr>
          <w:sz w:val="22"/>
          <w:szCs w:val="22"/>
        </w:rPr>
      </w:pPr>
    </w:p>
    <w:p w14:paraId="4F0D708B" w14:textId="77777777" w:rsidR="0059253B" w:rsidRPr="007D77F5" w:rsidRDefault="0059253B" w:rsidP="00EF4ABC">
      <w:pPr>
        <w:rPr>
          <w:sz w:val="22"/>
          <w:szCs w:val="22"/>
        </w:rPr>
      </w:pPr>
    </w:p>
    <w:p w14:paraId="11BF180F" w14:textId="77777777" w:rsidR="009B7180" w:rsidRPr="00EB54F7" w:rsidRDefault="009B7180">
      <w:pPr>
        <w:pStyle w:val="Heading2"/>
        <w:rPr>
          <w:rFonts w:eastAsia="Times New Roman"/>
          <w:b/>
          <w:bCs/>
          <w:color w:val="000000" w:themeColor="text1"/>
          <w:kern w:val="0"/>
          <w:sz w:val="22"/>
          <w:szCs w:val="22"/>
          <w14:ligatures w14:val="none"/>
        </w:rPr>
      </w:pPr>
      <w:r w:rsidRPr="00EB54F7">
        <w:rPr>
          <w:rFonts w:eastAsia="Times New Roman"/>
          <w:b/>
          <w:bCs/>
          <w:color w:val="000000" w:themeColor="text1"/>
          <w:sz w:val="22"/>
          <w:szCs w:val="22"/>
        </w:rPr>
        <w:t>Critical Literature Review</w:t>
      </w:r>
    </w:p>
    <w:p w14:paraId="6B0AB7CF" w14:textId="3DCBE0B5" w:rsidR="009B7180" w:rsidRPr="00EB54F7" w:rsidRDefault="009B7180">
      <w:pPr>
        <w:pStyle w:val="Heading3"/>
        <w:rPr>
          <w:rFonts w:eastAsia="Times New Roman"/>
          <w:b/>
          <w:bCs/>
          <w:color w:val="000000" w:themeColor="text1"/>
          <w:sz w:val="22"/>
          <w:szCs w:val="22"/>
        </w:rPr>
      </w:pPr>
      <w:r w:rsidRPr="00EB54F7">
        <w:rPr>
          <w:rFonts w:eastAsia="Times New Roman"/>
          <w:b/>
          <w:bCs/>
          <w:color w:val="000000" w:themeColor="text1"/>
          <w:sz w:val="22"/>
          <w:szCs w:val="22"/>
        </w:rPr>
        <w:t xml:space="preserve">3.1 Conceptual Framework: Technology-Organisation-Environment </w:t>
      </w:r>
    </w:p>
    <w:p w14:paraId="153A8187" w14:textId="77777777" w:rsidR="009B7180" w:rsidRPr="007D77F5" w:rsidRDefault="009B7180">
      <w:pPr>
        <w:pStyle w:val="NormalWeb"/>
        <w:rPr>
          <w:sz w:val="22"/>
          <w:szCs w:val="22"/>
        </w:rPr>
      </w:pPr>
      <w:r w:rsidRPr="007D77F5">
        <w:rPr>
          <w:sz w:val="22"/>
          <w:szCs w:val="22"/>
        </w:rPr>
        <w:t xml:space="preserve">This research utilizes the </w:t>
      </w:r>
      <w:r w:rsidRPr="007D77F5">
        <w:rPr>
          <w:b/>
          <w:bCs/>
          <w:sz w:val="22"/>
          <w:szCs w:val="22"/>
        </w:rPr>
        <w:t>Technology-Organisation-Environment (TOE) framework</w:t>
      </w:r>
      <w:r w:rsidRPr="007D77F5">
        <w:rPr>
          <w:sz w:val="22"/>
          <w:szCs w:val="22"/>
        </w:rPr>
        <w:t xml:space="preserve"> (</w:t>
      </w:r>
      <w:proofErr w:type="spellStart"/>
      <w:r w:rsidRPr="007D77F5">
        <w:rPr>
          <w:sz w:val="22"/>
          <w:szCs w:val="22"/>
        </w:rPr>
        <w:t>Tornatzky</w:t>
      </w:r>
      <w:proofErr w:type="spellEnd"/>
      <w:r w:rsidRPr="007D77F5">
        <w:rPr>
          <w:sz w:val="22"/>
          <w:szCs w:val="22"/>
        </w:rPr>
        <w:t xml:space="preserve"> and Fleischer, 1990) to </w:t>
      </w:r>
      <w:proofErr w:type="spellStart"/>
      <w:r w:rsidRPr="007D77F5">
        <w:rPr>
          <w:sz w:val="22"/>
          <w:szCs w:val="22"/>
        </w:rPr>
        <w:t>analyze</w:t>
      </w:r>
      <w:proofErr w:type="spellEnd"/>
      <w:r w:rsidRPr="007D77F5">
        <w:rPr>
          <w:sz w:val="22"/>
          <w:szCs w:val="22"/>
        </w:rPr>
        <w:t xml:space="preserve"> how technological innovation is integrated within complex enterprise networks.</w:t>
      </w:r>
    </w:p>
    <w:p w14:paraId="34D79B2A" w14:textId="77777777" w:rsidR="003D4B9B" w:rsidRPr="007C092B" w:rsidRDefault="003D4B9B" w:rsidP="00EF4ABC">
      <w:pPr>
        <w:pStyle w:val="Heading3"/>
        <w:shd w:val="clear" w:color="auto" w:fill="FDFCFC"/>
        <w:spacing w:before="600" w:after="0" w:line="360" w:lineRule="atLeast"/>
        <w:rPr>
          <w:rFonts w:ascii="Arial" w:eastAsia="Times New Roman" w:hAnsi="Arial" w:cs="Arial"/>
          <w:color w:val="000000" w:themeColor="text1"/>
          <w:sz w:val="22"/>
          <w:szCs w:val="22"/>
        </w:rPr>
      </w:pPr>
      <w:r w:rsidRPr="007C092B">
        <w:rPr>
          <w:rFonts w:ascii="Arial" w:eastAsia="Times New Roman" w:hAnsi="Arial" w:cs="Arial"/>
          <w:color w:val="000000" w:themeColor="text1"/>
          <w:sz w:val="22"/>
          <w:szCs w:val="22"/>
        </w:rPr>
        <w:t>3.2 Digital Transformation in Legacy Logistics</w:t>
      </w:r>
    </w:p>
    <w:p w14:paraId="4E686A6E" w14:textId="77777777" w:rsidR="003D4B9B" w:rsidRPr="003D4B9B" w:rsidRDefault="003D4B9B" w:rsidP="00EF4ABC">
      <w:pPr>
        <w:pStyle w:val="NormalWeb"/>
        <w:shd w:val="clear" w:color="auto" w:fill="FDFCFC"/>
        <w:spacing w:before="120" w:beforeAutospacing="0" w:after="0" w:afterAutospacing="0" w:line="360" w:lineRule="atLeast"/>
        <w:rPr>
          <w:rFonts w:ascii="Arial" w:hAnsi="Arial" w:cs="Arial"/>
          <w:color w:val="1F1F1F"/>
          <w:sz w:val="22"/>
          <w:szCs w:val="22"/>
        </w:rPr>
      </w:pPr>
      <w:r w:rsidRPr="003D4B9B">
        <w:rPr>
          <w:rFonts w:ascii="Arial" w:hAnsi="Arial" w:cs="Arial"/>
          <w:color w:val="1F1F1F"/>
          <w:sz w:val="22"/>
          <w:szCs w:val="22"/>
        </w:rPr>
        <w:t xml:space="preserve">Literature on logistics operations emphasizes that automation reduces variable </w:t>
      </w:r>
      <w:proofErr w:type="spellStart"/>
      <w:r w:rsidRPr="003D4B9B">
        <w:rPr>
          <w:rFonts w:ascii="Arial" w:hAnsi="Arial" w:cs="Arial"/>
          <w:color w:val="1F1F1F"/>
          <w:sz w:val="22"/>
          <w:szCs w:val="22"/>
        </w:rPr>
        <w:t>labor</w:t>
      </w:r>
      <w:proofErr w:type="spellEnd"/>
      <w:r w:rsidRPr="003D4B9B">
        <w:rPr>
          <w:rFonts w:ascii="Arial" w:hAnsi="Arial" w:cs="Arial"/>
          <w:color w:val="1F1F1F"/>
          <w:sz w:val="22"/>
          <w:szCs w:val="22"/>
        </w:rPr>
        <w:t xml:space="preserve"> costs and improves handling speed (Christopher, 2016). However, in legacy organizations, digital infrastructure implementation often encounters significant friction. According to Rogers' (2003) Diffusion of Innovations, structural bottlenecks occur when technological adoption fails to account for organizational readiness and employee willingness to adapt to standardized workflows.</w:t>
      </w:r>
    </w:p>
    <w:p w14:paraId="16C7E571" w14:textId="77777777" w:rsidR="003D4B9B" w:rsidRPr="007C092B" w:rsidRDefault="003D4B9B" w:rsidP="00EF4ABC">
      <w:pPr>
        <w:pStyle w:val="Heading3"/>
        <w:shd w:val="clear" w:color="auto" w:fill="FDFCFC"/>
        <w:spacing w:before="600" w:after="0" w:line="360" w:lineRule="atLeast"/>
        <w:rPr>
          <w:rFonts w:ascii="Arial" w:eastAsia="Times New Roman" w:hAnsi="Arial" w:cs="Arial"/>
          <w:color w:val="000000" w:themeColor="text1"/>
          <w:sz w:val="22"/>
          <w:szCs w:val="22"/>
        </w:rPr>
      </w:pPr>
      <w:r w:rsidRPr="007C092B">
        <w:rPr>
          <w:rFonts w:ascii="Arial" w:eastAsia="Times New Roman" w:hAnsi="Arial" w:cs="Arial"/>
          <w:color w:val="000000" w:themeColor="text1"/>
          <w:sz w:val="22"/>
          <w:szCs w:val="22"/>
        </w:rPr>
        <w:t xml:space="preserve">3.3 Change Management and </w:t>
      </w:r>
      <w:proofErr w:type="spellStart"/>
      <w:r w:rsidRPr="007C092B">
        <w:rPr>
          <w:rFonts w:ascii="Arial" w:eastAsia="Times New Roman" w:hAnsi="Arial" w:cs="Arial"/>
          <w:color w:val="000000" w:themeColor="text1"/>
          <w:sz w:val="22"/>
          <w:szCs w:val="22"/>
        </w:rPr>
        <w:t>Labor</w:t>
      </w:r>
      <w:proofErr w:type="spellEnd"/>
      <w:r w:rsidRPr="007C092B">
        <w:rPr>
          <w:rFonts w:ascii="Arial" w:eastAsia="Times New Roman" w:hAnsi="Arial" w:cs="Arial"/>
          <w:color w:val="000000" w:themeColor="text1"/>
          <w:sz w:val="22"/>
          <w:szCs w:val="22"/>
        </w:rPr>
        <w:t xml:space="preserve"> Relations</w:t>
      </w:r>
    </w:p>
    <w:p w14:paraId="0DB9CD9C" w14:textId="77777777" w:rsidR="003D4B9B" w:rsidRPr="003D4B9B" w:rsidRDefault="003D4B9B" w:rsidP="00EF4ABC">
      <w:pPr>
        <w:pStyle w:val="NormalWeb"/>
        <w:shd w:val="clear" w:color="auto" w:fill="FDFCFC"/>
        <w:spacing w:before="120" w:beforeAutospacing="0" w:after="0" w:afterAutospacing="0" w:line="360" w:lineRule="atLeast"/>
        <w:rPr>
          <w:rFonts w:ascii="Arial" w:hAnsi="Arial" w:cs="Arial"/>
          <w:color w:val="1F1F1F"/>
          <w:sz w:val="22"/>
          <w:szCs w:val="22"/>
        </w:rPr>
      </w:pPr>
      <w:r w:rsidRPr="003D4B9B">
        <w:rPr>
          <w:rFonts w:ascii="Arial" w:hAnsi="Arial" w:cs="Arial"/>
          <w:color w:val="1F1F1F"/>
          <w:sz w:val="22"/>
          <w:szCs w:val="22"/>
        </w:rPr>
        <w:t>Strategic literature highlights that automated shifts in postal environments require robust change-management frameworks, such as Kotter’s 8-Step Model (Kotter, 2012). In heavily unionized businesses, introducing tracking systems and automated route allocations is frequently perceived by postal workers as micro-management, increasing strike risks and operational friction (Smith and Dunlop, 2021).</w:t>
      </w:r>
    </w:p>
    <w:p w14:paraId="2C119DEF" w14:textId="77777777" w:rsidR="003D4B9B" w:rsidRPr="003D4B9B" w:rsidRDefault="003D4B9B" w:rsidP="00EF4ABC">
      <w:pPr>
        <w:pStyle w:val="Heading3"/>
        <w:shd w:val="clear" w:color="auto" w:fill="FDFCFC"/>
        <w:spacing w:before="600" w:after="0" w:line="360" w:lineRule="atLeast"/>
        <w:rPr>
          <w:rFonts w:ascii="Arial" w:eastAsia="Times New Roman" w:hAnsi="Arial" w:cs="Arial"/>
          <w:color w:val="1F1F1F"/>
          <w:sz w:val="22"/>
          <w:szCs w:val="22"/>
        </w:rPr>
      </w:pPr>
      <w:r w:rsidRPr="003D4B9B">
        <w:rPr>
          <w:rFonts w:ascii="Arial" w:eastAsia="Times New Roman" w:hAnsi="Arial" w:cs="Arial"/>
          <w:color w:val="1F1F1F"/>
          <w:sz w:val="22"/>
          <w:szCs w:val="22"/>
        </w:rPr>
        <w:t>3.4 Regulatory Modernisation and E-Commerce Dynamics</w:t>
      </w:r>
    </w:p>
    <w:p w14:paraId="3AE49F82" w14:textId="77777777" w:rsidR="003D4B9B" w:rsidRPr="003D4B9B" w:rsidRDefault="003D4B9B" w:rsidP="00EF4ABC">
      <w:pPr>
        <w:pStyle w:val="NormalWeb"/>
        <w:shd w:val="clear" w:color="auto" w:fill="FDFCFC"/>
        <w:spacing w:before="120" w:beforeAutospacing="0" w:after="0" w:afterAutospacing="0" w:line="360" w:lineRule="atLeast"/>
        <w:rPr>
          <w:rFonts w:ascii="Arial" w:hAnsi="Arial" w:cs="Arial"/>
          <w:color w:val="1F1F1F"/>
          <w:sz w:val="22"/>
          <w:szCs w:val="22"/>
        </w:rPr>
      </w:pPr>
      <w:r w:rsidRPr="003D4B9B">
        <w:rPr>
          <w:rFonts w:ascii="Arial" w:hAnsi="Arial" w:cs="Arial"/>
          <w:color w:val="1F1F1F"/>
          <w:sz w:val="22"/>
          <w:szCs w:val="22"/>
        </w:rPr>
        <w:t xml:space="preserve">Studies by </w:t>
      </w:r>
      <w:proofErr w:type="spellStart"/>
      <w:r w:rsidRPr="003D4B9B">
        <w:rPr>
          <w:rFonts w:ascii="Arial" w:hAnsi="Arial" w:cs="Arial"/>
          <w:color w:val="1F1F1F"/>
          <w:sz w:val="22"/>
          <w:szCs w:val="22"/>
        </w:rPr>
        <w:t>Nikali</w:t>
      </w:r>
      <w:proofErr w:type="spellEnd"/>
      <w:r w:rsidRPr="003D4B9B">
        <w:rPr>
          <w:rFonts w:ascii="Arial" w:hAnsi="Arial" w:cs="Arial"/>
          <w:color w:val="1F1F1F"/>
          <w:sz w:val="22"/>
          <w:szCs w:val="22"/>
        </w:rPr>
        <w:t xml:space="preserve"> (2018) note that historic postal business models rely heavily on cross-subsidisation, where high-margin letter deliveries fund extensive last-mile coverage. As digital communications erode letter volumes, regulatory obligations must adapt. Modernizing the Universal Service Obligation (USO) by shifting Second Class deliveries to alternate weekdays is critical for maintaining financial viability during automation transitions (Ofcom, 2024).</w:t>
      </w:r>
    </w:p>
    <w:p w14:paraId="6FC81537" w14:textId="77777777" w:rsidR="003D4B9B" w:rsidRPr="003D4B9B" w:rsidRDefault="003D4B9B" w:rsidP="00EF4ABC">
      <w:pPr>
        <w:pStyle w:val="Heading3"/>
        <w:shd w:val="clear" w:color="auto" w:fill="FDFCFC"/>
        <w:spacing w:before="600" w:after="0" w:line="360" w:lineRule="atLeast"/>
        <w:rPr>
          <w:rFonts w:ascii="Arial" w:eastAsia="Times New Roman" w:hAnsi="Arial" w:cs="Arial"/>
          <w:color w:val="1F1F1F"/>
          <w:sz w:val="22"/>
          <w:szCs w:val="22"/>
        </w:rPr>
      </w:pPr>
      <w:r w:rsidRPr="003D4B9B">
        <w:rPr>
          <w:rFonts w:ascii="Arial" w:eastAsia="Times New Roman" w:hAnsi="Arial" w:cs="Arial"/>
          <w:color w:val="1F1F1F"/>
          <w:sz w:val="22"/>
          <w:szCs w:val="22"/>
        </w:rPr>
        <w:lastRenderedPageBreak/>
        <w:t>3.5 Literature Gap</w:t>
      </w:r>
    </w:p>
    <w:p w14:paraId="69E2DAC3" w14:textId="77777777" w:rsidR="003D4B9B" w:rsidRPr="003D4B9B" w:rsidRDefault="003D4B9B" w:rsidP="00EF4ABC">
      <w:pPr>
        <w:pStyle w:val="NormalWeb"/>
        <w:shd w:val="clear" w:color="auto" w:fill="FDFCFC"/>
        <w:spacing w:before="120" w:beforeAutospacing="0" w:after="0" w:afterAutospacing="0" w:line="360" w:lineRule="atLeast"/>
        <w:rPr>
          <w:rFonts w:ascii="Arial" w:hAnsi="Arial" w:cs="Arial"/>
          <w:color w:val="1F1F1F"/>
          <w:sz w:val="22"/>
          <w:szCs w:val="22"/>
        </w:rPr>
      </w:pPr>
      <w:r w:rsidRPr="003D4B9B">
        <w:rPr>
          <w:rFonts w:ascii="Arial" w:hAnsi="Arial" w:cs="Arial"/>
          <w:color w:val="1F1F1F"/>
          <w:sz w:val="22"/>
          <w:szCs w:val="22"/>
        </w:rPr>
        <w:t xml:space="preserve">Existing research extensively explores logistics automation in private, gig-economy models (e.g., Amazon, </w:t>
      </w:r>
      <w:proofErr w:type="spellStart"/>
      <w:r w:rsidRPr="003D4B9B">
        <w:rPr>
          <w:rFonts w:ascii="Arial" w:hAnsi="Arial" w:cs="Arial"/>
          <w:color w:val="1F1F1F"/>
          <w:sz w:val="22"/>
          <w:szCs w:val="22"/>
        </w:rPr>
        <w:t>Evri</w:t>
      </w:r>
      <w:proofErr w:type="spellEnd"/>
      <w:r w:rsidRPr="003D4B9B">
        <w:rPr>
          <w:rFonts w:ascii="Arial" w:hAnsi="Arial" w:cs="Arial"/>
          <w:color w:val="1F1F1F"/>
          <w:sz w:val="22"/>
          <w:szCs w:val="22"/>
        </w:rPr>
        <w:t>). However, there is a distinct empirical gap regarding how traditional postal monopolies undergoing private ownership transformation (e.g., EP Group's acquisition of IDS) manage large-scale operational automation alongside statutory Universal Service Obligations and highly unionized workforces.</w:t>
      </w:r>
    </w:p>
    <w:p w14:paraId="3EEF4760" w14:textId="77777777" w:rsidR="003D4B9B" w:rsidRPr="00A25AD7" w:rsidRDefault="003D4B9B" w:rsidP="00EF4ABC">
      <w:pPr>
        <w:pStyle w:val="Heading2"/>
        <w:shd w:val="clear" w:color="auto" w:fill="FDFCFC"/>
        <w:spacing w:before="600" w:after="0" w:line="420" w:lineRule="atLeast"/>
        <w:rPr>
          <w:rFonts w:ascii="Arial" w:eastAsia="Times New Roman" w:hAnsi="Arial" w:cs="Arial"/>
          <w:color w:val="000000" w:themeColor="text1"/>
          <w:sz w:val="22"/>
          <w:szCs w:val="22"/>
        </w:rPr>
      </w:pPr>
      <w:r w:rsidRPr="003D4B9B">
        <w:rPr>
          <w:rFonts w:ascii="Arial" w:eastAsia="Times New Roman" w:hAnsi="Arial" w:cs="Arial"/>
          <w:color w:val="1F1F1F"/>
          <w:sz w:val="22"/>
          <w:szCs w:val="22"/>
        </w:rPr>
        <w:t xml:space="preserve">4. </w:t>
      </w:r>
      <w:r w:rsidRPr="00A25AD7">
        <w:rPr>
          <w:rFonts w:ascii="Arial" w:eastAsia="Times New Roman" w:hAnsi="Arial" w:cs="Arial"/>
          <w:color w:val="000000" w:themeColor="text1"/>
          <w:sz w:val="22"/>
          <w:szCs w:val="22"/>
        </w:rPr>
        <w:t>Research Methodology and Design</w:t>
      </w:r>
    </w:p>
    <w:p w14:paraId="7C921439" w14:textId="77777777" w:rsidR="003D4B9B" w:rsidRPr="00A25AD7" w:rsidRDefault="003D4B9B" w:rsidP="00EF4ABC">
      <w:pPr>
        <w:pStyle w:val="Heading3"/>
        <w:shd w:val="clear" w:color="auto" w:fill="FDFCFC"/>
        <w:spacing w:before="240" w:after="0" w:line="360" w:lineRule="atLeast"/>
        <w:rPr>
          <w:rFonts w:ascii="Arial" w:eastAsia="Times New Roman" w:hAnsi="Arial" w:cs="Arial"/>
          <w:color w:val="000000" w:themeColor="text1"/>
          <w:sz w:val="22"/>
          <w:szCs w:val="22"/>
        </w:rPr>
      </w:pPr>
      <w:r w:rsidRPr="00A25AD7">
        <w:rPr>
          <w:rFonts w:ascii="Arial" w:eastAsia="Times New Roman" w:hAnsi="Arial" w:cs="Arial"/>
          <w:color w:val="000000" w:themeColor="text1"/>
          <w:sz w:val="22"/>
          <w:szCs w:val="22"/>
        </w:rPr>
        <w:t>4.1 Research Philosophy and Paradigm</w:t>
      </w:r>
    </w:p>
    <w:p w14:paraId="0B1ED38F" w14:textId="77777777" w:rsidR="003D4B9B" w:rsidRPr="003D4B9B" w:rsidRDefault="003D4B9B" w:rsidP="00EF4ABC">
      <w:pPr>
        <w:pStyle w:val="NormalWeb"/>
        <w:shd w:val="clear" w:color="auto" w:fill="FDFCFC"/>
        <w:spacing w:before="120" w:beforeAutospacing="0" w:after="0" w:afterAutospacing="0" w:line="360" w:lineRule="atLeast"/>
        <w:rPr>
          <w:rFonts w:ascii="Arial" w:hAnsi="Arial" w:cs="Arial"/>
          <w:color w:val="1F1F1F"/>
          <w:sz w:val="22"/>
          <w:szCs w:val="22"/>
        </w:rPr>
      </w:pPr>
      <w:r w:rsidRPr="003D4B9B">
        <w:rPr>
          <w:rFonts w:ascii="Arial" w:hAnsi="Arial" w:cs="Arial"/>
          <w:color w:val="1F1F1F"/>
          <w:sz w:val="22"/>
          <w:szCs w:val="22"/>
        </w:rPr>
        <w:t xml:space="preserve">This research adopts a </w:t>
      </w:r>
      <w:r w:rsidRPr="003D4B9B">
        <w:rPr>
          <w:rFonts w:ascii="Arial" w:hAnsi="Arial" w:cs="Arial"/>
          <w:b/>
          <w:bCs/>
          <w:color w:val="1F1F1F"/>
          <w:sz w:val="22"/>
          <w:szCs w:val="22"/>
        </w:rPr>
        <w:t>Pragmatist philosophy</w:t>
      </w:r>
      <w:r w:rsidRPr="003D4B9B">
        <w:rPr>
          <w:rFonts w:ascii="Arial" w:hAnsi="Arial" w:cs="Arial"/>
          <w:color w:val="1F1F1F"/>
          <w:sz w:val="22"/>
          <w:szCs w:val="22"/>
        </w:rPr>
        <w:t xml:space="preserve"> (Saunders, Lewis and Thornhill, 2019). Pragmatism is chosen because it prioritizes practical problem-solving and actionable business outcomes, allowing the research to integrate both qualitative operational perspectives and quantitative performance data.</w:t>
      </w:r>
    </w:p>
    <w:p w14:paraId="38A6CA60" w14:textId="77777777" w:rsidR="003D4B9B" w:rsidRPr="00A028BA" w:rsidRDefault="003D4B9B" w:rsidP="00EF4ABC">
      <w:pPr>
        <w:rPr>
          <w:color w:val="000000" w:themeColor="text1"/>
          <w:sz w:val="22"/>
          <w:szCs w:val="22"/>
        </w:rPr>
      </w:pPr>
    </w:p>
    <w:p w14:paraId="21C0837A" w14:textId="77777777" w:rsidR="00F3721D" w:rsidRPr="00A028BA" w:rsidRDefault="00F3721D" w:rsidP="00EF4ABC">
      <w:pPr>
        <w:pStyle w:val="Heading3"/>
        <w:shd w:val="clear" w:color="auto" w:fill="FDFCFC"/>
        <w:spacing w:before="600" w:after="0" w:line="360" w:lineRule="atLeast"/>
        <w:rPr>
          <w:rFonts w:ascii="Arial" w:eastAsia="Times New Roman" w:hAnsi="Arial" w:cs="Arial"/>
          <w:color w:val="000000" w:themeColor="text1"/>
          <w:sz w:val="22"/>
          <w:szCs w:val="22"/>
        </w:rPr>
      </w:pPr>
      <w:r w:rsidRPr="00A028BA">
        <w:rPr>
          <w:rFonts w:ascii="Arial" w:eastAsia="Times New Roman" w:hAnsi="Arial" w:cs="Arial"/>
          <w:color w:val="000000" w:themeColor="text1"/>
          <w:sz w:val="22"/>
          <w:szCs w:val="22"/>
        </w:rPr>
        <w:t>4.2 Research Approach and Strategy</w:t>
      </w:r>
    </w:p>
    <w:p w14:paraId="71809BC9" w14:textId="77777777" w:rsidR="00F3721D" w:rsidRPr="001B7DF6" w:rsidRDefault="00F3721D" w:rsidP="00EF4ABC">
      <w:pPr>
        <w:pStyle w:val="NormalWeb"/>
        <w:shd w:val="clear" w:color="auto" w:fill="FDFCFC"/>
        <w:spacing w:before="120" w:beforeAutospacing="0" w:after="0" w:afterAutospacing="0" w:line="360" w:lineRule="atLeast"/>
        <w:rPr>
          <w:rFonts w:ascii="Arial" w:hAnsi="Arial" w:cs="Arial"/>
          <w:color w:val="1F1F1F"/>
          <w:sz w:val="22"/>
          <w:szCs w:val="22"/>
        </w:rPr>
      </w:pPr>
      <w:r w:rsidRPr="001B7DF6">
        <w:rPr>
          <w:rFonts w:ascii="Arial" w:hAnsi="Arial" w:cs="Arial"/>
          <w:color w:val="1F1F1F"/>
          <w:sz w:val="22"/>
          <w:szCs w:val="22"/>
        </w:rPr>
        <w:t xml:space="preserve">An </w:t>
      </w:r>
      <w:proofErr w:type="spellStart"/>
      <w:r w:rsidRPr="001B7DF6">
        <w:rPr>
          <w:rFonts w:ascii="Arial" w:hAnsi="Arial" w:cs="Arial"/>
          <w:b/>
          <w:bCs/>
          <w:color w:val="1F1F1F"/>
          <w:sz w:val="22"/>
          <w:szCs w:val="22"/>
        </w:rPr>
        <w:t>abductive</w:t>
      </w:r>
      <w:proofErr w:type="spellEnd"/>
      <w:r w:rsidRPr="001B7DF6">
        <w:rPr>
          <w:rFonts w:ascii="Arial" w:hAnsi="Arial" w:cs="Arial"/>
          <w:b/>
          <w:bCs/>
          <w:color w:val="1F1F1F"/>
          <w:sz w:val="22"/>
          <w:szCs w:val="22"/>
        </w:rPr>
        <w:t xml:space="preserve"> approach</w:t>
      </w:r>
      <w:r w:rsidRPr="001B7DF6">
        <w:rPr>
          <w:rFonts w:ascii="Arial" w:hAnsi="Arial" w:cs="Arial"/>
          <w:color w:val="1F1F1F"/>
          <w:sz w:val="22"/>
          <w:szCs w:val="22"/>
        </w:rPr>
        <w:t xml:space="preserve"> will be employed, moving iteratively between established theoretical frameworks (TOE, Kotter) and empirical field data (Saunders et al., 2019). The primary strategy will be an </w:t>
      </w:r>
      <w:r w:rsidRPr="001B7DF6">
        <w:rPr>
          <w:rFonts w:ascii="Arial" w:hAnsi="Arial" w:cs="Arial"/>
          <w:b/>
          <w:bCs/>
          <w:color w:val="1F1F1F"/>
          <w:sz w:val="22"/>
          <w:szCs w:val="22"/>
        </w:rPr>
        <w:t>in-depth single-case study design</w:t>
      </w:r>
      <w:r w:rsidRPr="001B7DF6">
        <w:rPr>
          <w:rFonts w:ascii="Arial" w:hAnsi="Arial" w:cs="Arial"/>
          <w:color w:val="1F1F1F"/>
          <w:sz w:val="22"/>
          <w:szCs w:val="22"/>
        </w:rPr>
        <w:t xml:space="preserve"> focused on Royal Mail's UK operations, enabling comprehensive examination within a real-world context (Yin, 2018).</w:t>
      </w:r>
    </w:p>
    <w:p w14:paraId="6DE55E42" w14:textId="77777777" w:rsidR="00F3721D" w:rsidRPr="00A028BA" w:rsidRDefault="00F3721D" w:rsidP="00EF4ABC">
      <w:pPr>
        <w:pStyle w:val="Heading3"/>
        <w:shd w:val="clear" w:color="auto" w:fill="FDFCFC"/>
        <w:spacing w:before="600" w:after="0" w:line="360" w:lineRule="atLeast"/>
        <w:rPr>
          <w:rFonts w:ascii="Arial" w:eastAsia="Times New Roman" w:hAnsi="Arial" w:cs="Arial"/>
          <w:color w:val="000000" w:themeColor="text1"/>
          <w:sz w:val="22"/>
          <w:szCs w:val="22"/>
        </w:rPr>
      </w:pPr>
      <w:r w:rsidRPr="00A028BA">
        <w:rPr>
          <w:rFonts w:ascii="Arial" w:eastAsia="Times New Roman" w:hAnsi="Arial" w:cs="Arial"/>
          <w:color w:val="000000" w:themeColor="text1"/>
          <w:sz w:val="22"/>
          <w:szCs w:val="22"/>
        </w:rPr>
        <w:t>4.3 Data Collection Methods</w:t>
      </w:r>
    </w:p>
    <w:p w14:paraId="135E0DEE" w14:textId="77777777" w:rsidR="00F3721D" w:rsidRPr="001B7DF6" w:rsidRDefault="00F3721D" w:rsidP="00EF4ABC">
      <w:pPr>
        <w:pStyle w:val="NormalWeb"/>
        <w:shd w:val="clear" w:color="auto" w:fill="FDFCFC"/>
        <w:spacing w:before="120" w:beforeAutospacing="0" w:after="0" w:afterAutospacing="0" w:line="360" w:lineRule="atLeast"/>
        <w:rPr>
          <w:rFonts w:ascii="Arial" w:hAnsi="Arial" w:cs="Arial"/>
          <w:color w:val="1F1F1F"/>
          <w:sz w:val="22"/>
          <w:szCs w:val="22"/>
        </w:rPr>
      </w:pPr>
      <w:r w:rsidRPr="001B7DF6">
        <w:rPr>
          <w:rFonts w:ascii="Arial" w:hAnsi="Arial" w:cs="Arial"/>
          <w:color w:val="1F1F1F"/>
          <w:sz w:val="22"/>
          <w:szCs w:val="22"/>
        </w:rPr>
        <w:t xml:space="preserve">To achieve triangulation and robust findings, data will be gathered through a </w:t>
      </w:r>
      <w:r w:rsidRPr="001B7DF6">
        <w:rPr>
          <w:rFonts w:ascii="Arial" w:hAnsi="Arial" w:cs="Arial"/>
          <w:b/>
          <w:bCs/>
          <w:color w:val="1F1F1F"/>
          <w:sz w:val="22"/>
          <w:szCs w:val="22"/>
        </w:rPr>
        <w:t>mixed-methods design</w:t>
      </w:r>
      <w:r w:rsidRPr="001B7DF6">
        <w:rPr>
          <w:rFonts w:ascii="Arial" w:hAnsi="Arial" w:cs="Arial"/>
          <w:color w:val="1F1F1F"/>
          <w:sz w:val="22"/>
          <w:szCs w:val="22"/>
        </w:rPr>
        <w:t>:</w:t>
      </w:r>
    </w:p>
    <w:p w14:paraId="1A4911FE" w14:textId="77777777" w:rsidR="00F3721D" w:rsidRPr="001B7DF6" w:rsidRDefault="00F3721D" w:rsidP="00F3721D">
      <w:pPr>
        <w:pStyle w:val="NormalWeb"/>
        <w:numPr>
          <w:ilvl w:val="0"/>
          <w:numId w:val="19"/>
        </w:numPr>
        <w:shd w:val="clear" w:color="auto" w:fill="FDFCFC"/>
        <w:spacing w:before="0" w:beforeAutospacing="0" w:after="0" w:afterAutospacing="0" w:line="360" w:lineRule="atLeast"/>
        <w:rPr>
          <w:rFonts w:ascii="Arial" w:hAnsi="Arial" w:cs="Arial"/>
          <w:color w:val="1F1F1F"/>
          <w:sz w:val="22"/>
          <w:szCs w:val="22"/>
        </w:rPr>
      </w:pPr>
      <w:r w:rsidRPr="001B7DF6">
        <w:rPr>
          <w:rFonts w:ascii="Arial" w:hAnsi="Arial" w:cs="Arial"/>
          <w:b/>
          <w:bCs/>
          <w:color w:val="1F1F1F"/>
          <w:sz w:val="22"/>
          <w:szCs w:val="22"/>
        </w:rPr>
        <w:t>Quantitative Secondary Data:</w:t>
      </w:r>
      <w:r w:rsidRPr="001B7DF6">
        <w:rPr>
          <w:rFonts w:ascii="Arial" w:hAnsi="Arial" w:cs="Arial"/>
          <w:color w:val="1F1F1F"/>
          <w:sz w:val="22"/>
          <w:szCs w:val="22"/>
        </w:rPr>
        <w:t xml:space="preserve"> Analysis of quarterly regulatory reports (Ofcom performance metrics, First/Second Class delivery percentages), internal KPI tracking, and parcel-volume reports spanning 2022–2026.</w:t>
      </w:r>
    </w:p>
    <w:p w14:paraId="00440F66" w14:textId="77777777" w:rsidR="00F3721D" w:rsidRPr="001B7DF6" w:rsidRDefault="00F3721D" w:rsidP="00F3721D">
      <w:pPr>
        <w:pStyle w:val="NormalWeb"/>
        <w:numPr>
          <w:ilvl w:val="0"/>
          <w:numId w:val="19"/>
        </w:numPr>
        <w:shd w:val="clear" w:color="auto" w:fill="FDFCFC"/>
        <w:spacing w:before="0" w:beforeAutospacing="0" w:after="0" w:afterAutospacing="0" w:line="360" w:lineRule="atLeast"/>
        <w:rPr>
          <w:rFonts w:ascii="Arial" w:hAnsi="Arial" w:cs="Arial"/>
          <w:color w:val="1F1F1F"/>
          <w:sz w:val="22"/>
          <w:szCs w:val="22"/>
        </w:rPr>
      </w:pPr>
      <w:r w:rsidRPr="001B7DF6">
        <w:rPr>
          <w:rFonts w:ascii="Arial" w:hAnsi="Arial" w:cs="Arial"/>
          <w:b/>
          <w:bCs/>
          <w:color w:val="1F1F1F"/>
          <w:sz w:val="22"/>
          <w:szCs w:val="22"/>
        </w:rPr>
        <w:t>Quantitative Primary Data:</w:t>
      </w:r>
      <w:r w:rsidRPr="001B7DF6">
        <w:rPr>
          <w:rFonts w:ascii="Arial" w:hAnsi="Arial" w:cs="Arial"/>
          <w:color w:val="1F1F1F"/>
          <w:sz w:val="22"/>
          <w:szCs w:val="22"/>
        </w:rPr>
        <w:t xml:space="preserve"> A structured online survey distributed to operational delivery managers across 35 pilot delivery offices currently implementing alternate-day delivery routes. (Target sample: </w:t>
      </w:r>
      <m:oMath>
        <m:r>
          <w:rPr>
            <w:rFonts w:ascii="Cambria Math" w:hAnsi="Cambria Math" w:cs="Arial"/>
            <w:color w:val="1F1F1F"/>
            <w:sz w:val="22"/>
            <w:szCs w:val="22"/>
          </w:rPr>
          <m:t>N=120</m:t>
        </m:r>
      </m:oMath>
      <w:r w:rsidRPr="001B7DF6">
        <w:rPr>
          <w:rFonts w:ascii="Arial" w:hAnsi="Arial" w:cs="Arial"/>
          <w:color w:val="1F1F1F"/>
          <w:sz w:val="22"/>
          <w:szCs w:val="22"/>
        </w:rPr>
        <w:t>).</w:t>
      </w:r>
    </w:p>
    <w:p w14:paraId="4E0F7287" w14:textId="77777777" w:rsidR="00F3721D" w:rsidRPr="001B7DF6" w:rsidRDefault="00F3721D" w:rsidP="00F3721D">
      <w:pPr>
        <w:pStyle w:val="NormalWeb"/>
        <w:numPr>
          <w:ilvl w:val="0"/>
          <w:numId w:val="19"/>
        </w:numPr>
        <w:shd w:val="clear" w:color="auto" w:fill="FDFCFC"/>
        <w:spacing w:before="0" w:beforeAutospacing="0" w:after="0" w:afterAutospacing="0" w:line="360" w:lineRule="atLeast"/>
        <w:rPr>
          <w:rFonts w:ascii="Arial" w:hAnsi="Arial" w:cs="Arial"/>
          <w:color w:val="1F1F1F"/>
          <w:sz w:val="22"/>
          <w:szCs w:val="22"/>
        </w:rPr>
      </w:pPr>
      <w:r w:rsidRPr="001B7DF6">
        <w:rPr>
          <w:rFonts w:ascii="Arial" w:hAnsi="Arial" w:cs="Arial"/>
          <w:b/>
          <w:bCs/>
          <w:color w:val="1F1F1F"/>
          <w:sz w:val="22"/>
          <w:szCs w:val="22"/>
        </w:rPr>
        <w:lastRenderedPageBreak/>
        <w:t>Qualitative Primary Data:</w:t>
      </w:r>
      <w:r w:rsidRPr="001B7DF6">
        <w:rPr>
          <w:rFonts w:ascii="Arial" w:hAnsi="Arial" w:cs="Arial"/>
          <w:color w:val="1F1F1F"/>
          <w:sz w:val="22"/>
          <w:szCs w:val="22"/>
        </w:rPr>
        <w:t xml:space="preserve"> Semi-structured interviews with senior operations managers, regional union representatives (CWU), and logistics analysts (</w:t>
      </w:r>
      <m:oMath>
        <m:r>
          <w:rPr>
            <w:rFonts w:ascii="Cambria Math" w:hAnsi="Cambria Math" w:cs="Arial"/>
            <w:color w:val="1F1F1F"/>
            <w:sz w:val="22"/>
            <w:szCs w:val="22"/>
          </w:rPr>
          <m:t>N=12</m:t>
        </m:r>
      </m:oMath>
      <w:r w:rsidRPr="001B7DF6">
        <w:rPr>
          <w:rFonts w:ascii="Arial" w:hAnsi="Arial" w:cs="Arial"/>
          <w:color w:val="1F1F1F"/>
          <w:sz w:val="22"/>
          <w:szCs w:val="22"/>
        </w:rPr>
        <w:t>).</w:t>
      </w:r>
    </w:p>
    <w:p w14:paraId="41A980E8" w14:textId="77777777" w:rsidR="00F3721D" w:rsidRPr="001B7DF6" w:rsidRDefault="00F3721D" w:rsidP="00EF4ABC">
      <w:pPr>
        <w:pStyle w:val="Heading3"/>
        <w:shd w:val="clear" w:color="auto" w:fill="FDFCFC"/>
        <w:spacing w:before="600" w:after="0" w:line="360" w:lineRule="atLeast"/>
        <w:rPr>
          <w:rFonts w:ascii="Arial" w:eastAsia="Times New Roman" w:hAnsi="Arial" w:cs="Arial"/>
          <w:color w:val="000000" w:themeColor="text1"/>
          <w:sz w:val="22"/>
          <w:szCs w:val="22"/>
        </w:rPr>
      </w:pPr>
      <w:r w:rsidRPr="001B7DF6">
        <w:rPr>
          <w:rFonts w:ascii="Arial" w:eastAsia="Times New Roman" w:hAnsi="Arial" w:cs="Arial"/>
          <w:color w:val="000000" w:themeColor="text1"/>
          <w:sz w:val="22"/>
          <w:szCs w:val="22"/>
        </w:rPr>
        <w:t>4.4 Sampling Strategy</w:t>
      </w:r>
    </w:p>
    <w:p w14:paraId="1EC320AC" w14:textId="77777777" w:rsidR="00F3721D" w:rsidRPr="001B7DF6" w:rsidRDefault="00F3721D" w:rsidP="00F3721D">
      <w:pPr>
        <w:pStyle w:val="NormalWeb"/>
        <w:numPr>
          <w:ilvl w:val="0"/>
          <w:numId w:val="20"/>
        </w:numPr>
        <w:shd w:val="clear" w:color="auto" w:fill="FDFCFC"/>
        <w:spacing w:before="0" w:beforeAutospacing="0" w:after="0" w:afterAutospacing="0" w:line="360" w:lineRule="atLeast"/>
        <w:rPr>
          <w:rFonts w:ascii="Arial" w:hAnsi="Arial" w:cs="Arial"/>
          <w:color w:val="1F1F1F"/>
          <w:sz w:val="22"/>
          <w:szCs w:val="22"/>
        </w:rPr>
      </w:pPr>
      <w:r w:rsidRPr="001B7DF6">
        <w:rPr>
          <w:rFonts w:ascii="Arial" w:hAnsi="Arial" w:cs="Arial"/>
          <w:b/>
          <w:bCs/>
          <w:color w:val="1F1F1F"/>
          <w:sz w:val="22"/>
          <w:szCs w:val="22"/>
        </w:rPr>
        <w:t>Survey Sampling:</w:t>
      </w:r>
      <w:r w:rsidRPr="001B7DF6">
        <w:rPr>
          <w:rFonts w:ascii="Arial" w:hAnsi="Arial" w:cs="Arial"/>
          <w:color w:val="1F1F1F"/>
          <w:sz w:val="22"/>
          <w:szCs w:val="22"/>
        </w:rPr>
        <w:t xml:space="preserve"> Purposive sampling targeting operational leads and delivery office managers directly involved in automated sorting and alternate-day delivery pilots.</w:t>
      </w:r>
    </w:p>
    <w:p w14:paraId="3EC91889" w14:textId="77777777" w:rsidR="00F3721D" w:rsidRPr="001B7DF6" w:rsidRDefault="00F3721D" w:rsidP="00F3721D">
      <w:pPr>
        <w:pStyle w:val="NormalWeb"/>
        <w:numPr>
          <w:ilvl w:val="0"/>
          <w:numId w:val="20"/>
        </w:numPr>
        <w:shd w:val="clear" w:color="auto" w:fill="FDFCFC"/>
        <w:spacing w:before="0" w:beforeAutospacing="0" w:after="0" w:afterAutospacing="0" w:line="360" w:lineRule="atLeast"/>
        <w:rPr>
          <w:rFonts w:ascii="Arial" w:hAnsi="Arial" w:cs="Arial"/>
          <w:color w:val="1F1F1F"/>
          <w:sz w:val="22"/>
          <w:szCs w:val="22"/>
        </w:rPr>
      </w:pPr>
      <w:r w:rsidRPr="001B7DF6">
        <w:rPr>
          <w:rFonts w:ascii="Arial" w:hAnsi="Arial" w:cs="Arial"/>
          <w:b/>
          <w:bCs/>
          <w:color w:val="1F1F1F"/>
          <w:sz w:val="22"/>
          <w:szCs w:val="22"/>
        </w:rPr>
        <w:t>Interview Sampling:</w:t>
      </w:r>
      <w:r w:rsidRPr="001B7DF6">
        <w:rPr>
          <w:rFonts w:ascii="Arial" w:hAnsi="Arial" w:cs="Arial"/>
          <w:color w:val="1F1F1F"/>
          <w:sz w:val="22"/>
          <w:szCs w:val="22"/>
        </w:rPr>
        <w:t xml:space="preserve"> Judgemental sampling to ensure balanced representation from union leadership, operational strategists, and supply-chain technicians.</w:t>
      </w:r>
    </w:p>
    <w:p w14:paraId="43BF267F" w14:textId="77777777" w:rsidR="00F3721D" w:rsidRPr="001B7DF6" w:rsidRDefault="00F3721D" w:rsidP="00EF4ABC">
      <w:pPr>
        <w:pStyle w:val="Heading3"/>
        <w:shd w:val="clear" w:color="auto" w:fill="FDFCFC"/>
        <w:spacing w:before="600" w:after="0" w:line="360" w:lineRule="atLeast"/>
        <w:rPr>
          <w:rFonts w:ascii="Arial" w:eastAsia="Times New Roman" w:hAnsi="Arial" w:cs="Arial"/>
          <w:color w:val="000000" w:themeColor="text1"/>
          <w:sz w:val="22"/>
          <w:szCs w:val="22"/>
        </w:rPr>
      </w:pPr>
      <w:r w:rsidRPr="001B7DF6">
        <w:rPr>
          <w:rFonts w:ascii="Arial" w:eastAsia="Times New Roman" w:hAnsi="Arial" w:cs="Arial"/>
          <w:color w:val="000000" w:themeColor="text1"/>
          <w:sz w:val="22"/>
          <w:szCs w:val="22"/>
        </w:rPr>
        <w:t>4.5 Data Analysis</w:t>
      </w:r>
    </w:p>
    <w:p w14:paraId="1734B11A" w14:textId="77777777" w:rsidR="00F3721D" w:rsidRPr="001B7DF6" w:rsidRDefault="00F3721D" w:rsidP="00F3721D">
      <w:pPr>
        <w:pStyle w:val="NormalWeb"/>
        <w:numPr>
          <w:ilvl w:val="0"/>
          <w:numId w:val="21"/>
        </w:numPr>
        <w:shd w:val="clear" w:color="auto" w:fill="FDFCFC"/>
        <w:spacing w:before="0" w:beforeAutospacing="0" w:after="0" w:afterAutospacing="0" w:line="360" w:lineRule="atLeast"/>
        <w:rPr>
          <w:rFonts w:ascii="Arial" w:hAnsi="Arial" w:cs="Arial"/>
          <w:color w:val="1F1F1F"/>
          <w:sz w:val="22"/>
          <w:szCs w:val="22"/>
        </w:rPr>
      </w:pPr>
      <w:r w:rsidRPr="001B7DF6">
        <w:rPr>
          <w:rFonts w:ascii="Arial" w:hAnsi="Arial" w:cs="Arial"/>
          <w:b/>
          <w:bCs/>
          <w:color w:val="1F1F1F"/>
          <w:sz w:val="22"/>
          <w:szCs w:val="22"/>
        </w:rPr>
        <w:t>Quantitative Data:</w:t>
      </w:r>
      <w:r w:rsidRPr="001B7DF6">
        <w:rPr>
          <w:rFonts w:ascii="Arial" w:hAnsi="Arial" w:cs="Arial"/>
          <w:color w:val="1F1F1F"/>
          <w:sz w:val="22"/>
          <w:szCs w:val="22"/>
        </w:rPr>
        <w:t xml:space="preserve"> Descriptive statistics and regression analysis using SPSS/Excel to identify correlations between automated sorting rates and Quality of Service target compliance.</w:t>
      </w:r>
    </w:p>
    <w:p w14:paraId="5B7AF98D" w14:textId="77777777" w:rsidR="00F3721D" w:rsidRPr="001B7DF6" w:rsidRDefault="00F3721D" w:rsidP="00F3721D">
      <w:pPr>
        <w:pStyle w:val="NormalWeb"/>
        <w:numPr>
          <w:ilvl w:val="0"/>
          <w:numId w:val="21"/>
        </w:numPr>
        <w:shd w:val="clear" w:color="auto" w:fill="FDFCFC"/>
        <w:spacing w:before="0" w:beforeAutospacing="0" w:after="0" w:afterAutospacing="0" w:line="360" w:lineRule="atLeast"/>
        <w:rPr>
          <w:rFonts w:ascii="Arial" w:hAnsi="Arial" w:cs="Arial"/>
          <w:color w:val="1F1F1F"/>
          <w:sz w:val="22"/>
          <w:szCs w:val="22"/>
        </w:rPr>
      </w:pPr>
      <w:r w:rsidRPr="001B7DF6">
        <w:rPr>
          <w:rFonts w:ascii="Arial" w:hAnsi="Arial" w:cs="Arial"/>
          <w:b/>
          <w:bCs/>
          <w:color w:val="1F1F1F"/>
          <w:sz w:val="22"/>
          <w:szCs w:val="22"/>
        </w:rPr>
        <w:t>Qualitative Data:</w:t>
      </w:r>
      <w:r w:rsidRPr="001B7DF6">
        <w:rPr>
          <w:rFonts w:ascii="Arial" w:hAnsi="Arial" w:cs="Arial"/>
          <w:color w:val="1F1F1F"/>
          <w:sz w:val="22"/>
          <w:szCs w:val="22"/>
        </w:rPr>
        <w:t xml:space="preserve"> Thematic analysis using </w:t>
      </w:r>
      <w:proofErr w:type="spellStart"/>
      <w:r w:rsidRPr="001B7DF6">
        <w:rPr>
          <w:rFonts w:ascii="Arial" w:hAnsi="Arial" w:cs="Arial"/>
          <w:color w:val="1F1F1F"/>
          <w:sz w:val="22"/>
          <w:szCs w:val="22"/>
        </w:rPr>
        <w:t>NVivo</w:t>
      </w:r>
      <w:proofErr w:type="spellEnd"/>
      <w:r w:rsidRPr="001B7DF6">
        <w:rPr>
          <w:rFonts w:ascii="Arial" w:hAnsi="Arial" w:cs="Arial"/>
          <w:color w:val="1F1F1F"/>
          <w:sz w:val="22"/>
          <w:szCs w:val="22"/>
        </w:rPr>
        <w:t xml:space="preserve"> software to code interview transcripts, identifying recurrent themes regarding workplace culture, operational barriers, and change management effectiveness (Braun and Clarke, 2006).</w:t>
      </w:r>
    </w:p>
    <w:p w14:paraId="17C47E87" w14:textId="77777777" w:rsidR="00F3721D" w:rsidRPr="001B7DF6" w:rsidRDefault="00F3721D" w:rsidP="00EF4ABC">
      <w:pPr>
        <w:pStyle w:val="Heading3"/>
        <w:shd w:val="clear" w:color="auto" w:fill="FDFCFC"/>
        <w:spacing w:before="600" w:after="0" w:line="360" w:lineRule="atLeast"/>
        <w:rPr>
          <w:rFonts w:ascii="Arial" w:eastAsia="Times New Roman" w:hAnsi="Arial" w:cs="Arial"/>
          <w:color w:val="000000" w:themeColor="text1"/>
          <w:sz w:val="22"/>
          <w:szCs w:val="22"/>
        </w:rPr>
      </w:pPr>
      <w:r w:rsidRPr="001B7DF6">
        <w:rPr>
          <w:rFonts w:ascii="Arial" w:eastAsia="Times New Roman" w:hAnsi="Arial" w:cs="Arial"/>
          <w:color w:val="000000" w:themeColor="text1"/>
          <w:sz w:val="22"/>
          <w:szCs w:val="22"/>
        </w:rPr>
        <w:t>4.6 Reliability, Validity, and Ethics</w:t>
      </w:r>
    </w:p>
    <w:p w14:paraId="6836AE86" w14:textId="77777777" w:rsidR="00F3721D" w:rsidRPr="001B7DF6" w:rsidRDefault="00F3721D" w:rsidP="00F3721D">
      <w:pPr>
        <w:pStyle w:val="NormalWeb"/>
        <w:numPr>
          <w:ilvl w:val="0"/>
          <w:numId w:val="22"/>
        </w:numPr>
        <w:shd w:val="clear" w:color="auto" w:fill="FDFCFC"/>
        <w:spacing w:before="0" w:beforeAutospacing="0" w:after="0" w:afterAutospacing="0" w:line="360" w:lineRule="atLeast"/>
        <w:rPr>
          <w:rFonts w:ascii="Arial" w:hAnsi="Arial" w:cs="Arial"/>
          <w:color w:val="1F1F1F"/>
          <w:sz w:val="22"/>
          <w:szCs w:val="22"/>
        </w:rPr>
      </w:pPr>
      <w:r w:rsidRPr="001B7DF6">
        <w:rPr>
          <w:rFonts w:ascii="Arial" w:hAnsi="Arial" w:cs="Arial"/>
          <w:b/>
          <w:bCs/>
          <w:color w:val="1F1F1F"/>
          <w:sz w:val="22"/>
          <w:szCs w:val="22"/>
        </w:rPr>
        <w:t>Validity &amp; Reliability:</w:t>
      </w:r>
      <w:r w:rsidRPr="001B7DF6">
        <w:rPr>
          <w:rFonts w:ascii="Arial" w:hAnsi="Arial" w:cs="Arial"/>
          <w:color w:val="1F1F1F"/>
          <w:sz w:val="22"/>
          <w:szCs w:val="22"/>
        </w:rPr>
        <w:t xml:space="preserve"> Construct validity will be established via methodological triangulation (combining quantitative metrics with qualitative insights). Reliability is preserved through standardized survey questions and detailed interview protocols.</w:t>
      </w:r>
    </w:p>
    <w:p w14:paraId="14D22E56" w14:textId="77777777" w:rsidR="00F3721D" w:rsidRPr="001B7DF6" w:rsidRDefault="00F3721D" w:rsidP="00F3721D">
      <w:pPr>
        <w:pStyle w:val="NormalWeb"/>
        <w:numPr>
          <w:ilvl w:val="0"/>
          <w:numId w:val="22"/>
        </w:numPr>
        <w:shd w:val="clear" w:color="auto" w:fill="FDFCFC"/>
        <w:spacing w:before="0" w:beforeAutospacing="0" w:after="0" w:afterAutospacing="0" w:line="360" w:lineRule="atLeast"/>
        <w:rPr>
          <w:rFonts w:ascii="Arial" w:hAnsi="Arial" w:cs="Arial"/>
          <w:color w:val="1F1F1F"/>
          <w:sz w:val="22"/>
          <w:szCs w:val="22"/>
        </w:rPr>
      </w:pPr>
      <w:r w:rsidRPr="001B7DF6">
        <w:rPr>
          <w:rFonts w:ascii="Arial" w:hAnsi="Arial" w:cs="Arial"/>
          <w:b/>
          <w:bCs/>
          <w:color w:val="1F1F1F"/>
          <w:sz w:val="22"/>
          <w:szCs w:val="22"/>
        </w:rPr>
        <w:t>Ethical Considerations:</w:t>
      </w:r>
      <w:r w:rsidRPr="001B7DF6">
        <w:rPr>
          <w:rFonts w:ascii="Arial" w:hAnsi="Arial" w:cs="Arial"/>
          <w:color w:val="1F1F1F"/>
          <w:sz w:val="22"/>
          <w:szCs w:val="22"/>
        </w:rPr>
        <w:t xml:space="preserve"> All research will strictly follow UWTSD academic ethics guidelines. Participants will provide informed consent, with complete anonymization of survey respondents and interviewees. Commercial confidentiality regarding sensitive operational metrics will be strictly maintained.</w:t>
      </w:r>
    </w:p>
    <w:p w14:paraId="5E48630C" w14:textId="77777777" w:rsidR="00F3721D" w:rsidRPr="001B7DF6" w:rsidRDefault="00F3721D" w:rsidP="00EF4ABC">
      <w:pPr>
        <w:pStyle w:val="Heading2"/>
        <w:shd w:val="clear" w:color="auto" w:fill="FDFCFC"/>
        <w:spacing w:before="600" w:after="0" w:line="420" w:lineRule="atLeast"/>
        <w:rPr>
          <w:rFonts w:ascii="Arial" w:eastAsia="Times New Roman" w:hAnsi="Arial" w:cs="Arial"/>
          <w:color w:val="000000" w:themeColor="text1"/>
          <w:sz w:val="22"/>
          <w:szCs w:val="22"/>
        </w:rPr>
      </w:pPr>
      <w:r w:rsidRPr="001B7DF6">
        <w:rPr>
          <w:rFonts w:ascii="Arial" w:eastAsia="Times New Roman" w:hAnsi="Arial" w:cs="Arial"/>
          <w:color w:val="000000" w:themeColor="text1"/>
          <w:sz w:val="22"/>
          <w:szCs w:val="22"/>
        </w:rPr>
        <w:t>5. Business Relevance, Practical Implications, and Limitations</w:t>
      </w:r>
    </w:p>
    <w:p w14:paraId="1A0C99FB" w14:textId="77777777" w:rsidR="00F3721D" w:rsidRPr="001B7DF6" w:rsidRDefault="00F3721D" w:rsidP="00EF4ABC">
      <w:pPr>
        <w:pStyle w:val="Heading3"/>
        <w:shd w:val="clear" w:color="auto" w:fill="FDFCFC"/>
        <w:spacing w:before="240" w:after="0" w:line="360" w:lineRule="atLeast"/>
        <w:rPr>
          <w:rFonts w:ascii="Arial" w:eastAsia="Times New Roman" w:hAnsi="Arial" w:cs="Arial"/>
          <w:color w:val="000000" w:themeColor="text1"/>
          <w:sz w:val="22"/>
          <w:szCs w:val="22"/>
        </w:rPr>
      </w:pPr>
      <w:r w:rsidRPr="001B7DF6">
        <w:rPr>
          <w:rFonts w:ascii="Arial" w:eastAsia="Times New Roman" w:hAnsi="Arial" w:cs="Arial"/>
          <w:color w:val="000000" w:themeColor="text1"/>
          <w:sz w:val="22"/>
          <w:szCs w:val="22"/>
        </w:rPr>
        <w:t>5.1 Practical Strategic Value</w:t>
      </w:r>
    </w:p>
    <w:p w14:paraId="707BE4C2" w14:textId="77777777" w:rsidR="00F3721D" w:rsidRPr="001B7DF6" w:rsidRDefault="00F3721D" w:rsidP="00EF4ABC">
      <w:pPr>
        <w:pStyle w:val="NormalWeb"/>
        <w:shd w:val="clear" w:color="auto" w:fill="FDFCFC"/>
        <w:spacing w:before="120" w:beforeAutospacing="0" w:after="0" w:afterAutospacing="0" w:line="360" w:lineRule="atLeast"/>
        <w:rPr>
          <w:rFonts w:ascii="Arial" w:hAnsi="Arial" w:cs="Arial"/>
          <w:color w:val="1F1F1F"/>
          <w:sz w:val="22"/>
          <w:szCs w:val="22"/>
        </w:rPr>
      </w:pPr>
      <w:r w:rsidRPr="001B7DF6">
        <w:rPr>
          <w:rFonts w:ascii="Arial" w:hAnsi="Arial" w:cs="Arial"/>
          <w:color w:val="1F1F1F"/>
          <w:sz w:val="22"/>
          <w:szCs w:val="22"/>
        </w:rPr>
        <w:t>The proposed research will deliver clear managerial insights for Royal Mail’s executive team:</w:t>
      </w:r>
    </w:p>
    <w:p w14:paraId="5C03D79E" w14:textId="77777777" w:rsidR="00F3721D" w:rsidRPr="001B7DF6" w:rsidRDefault="00F3721D" w:rsidP="00F3721D">
      <w:pPr>
        <w:pStyle w:val="NormalWeb"/>
        <w:numPr>
          <w:ilvl w:val="0"/>
          <w:numId w:val="23"/>
        </w:numPr>
        <w:shd w:val="clear" w:color="auto" w:fill="FDFCFC"/>
        <w:spacing w:before="0" w:beforeAutospacing="0" w:after="0" w:afterAutospacing="0" w:line="360" w:lineRule="atLeast"/>
        <w:rPr>
          <w:rFonts w:ascii="Arial" w:hAnsi="Arial" w:cs="Arial"/>
          <w:color w:val="1F1F1F"/>
          <w:sz w:val="22"/>
          <w:szCs w:val="22"/>
        </w:rPr>
      </w:pPr>
      <w:r w:rsidRPr="001B7DF6">
        <w:rPr>
          <w:rFonts w:ascii="Arial" w:hAnsi="Arial" w:cs="Arial"/>
          <w:b/>
          <w:bCs/>
          <w:color w:val="1F1F1F"/>
          <w:sz w:val="22"/>
          <w:szCs w:val="22"/>
        </w:rPr>
        <w:t>Optimised Change Management:</w:t>
      </w:r>
      <w:r w:rsidRPr="001B7DF6">
        <w:rPr>
          <w:rFonts w:ascii="Arial" w:hAnsi="Arial" w:cs="Arial"/>
          <w:color w:val="1F1F1F"/>
          <w:sz w:val="22"/>
          <w:szCs w:val="22"/>
        </w:rPr>
        <w:t xml:space="preserve"> Identifying root causes of employee resistance to automated tracking and route planning, allowing managers to adapt training programs.</w:t>
      </w:r>
    </w:p>
    <w:p w14:paraId="1A73ACE1" w14:textId="77777777" w:rsidR="00F3721D" w:rsidRPr="001B7DF6" w:rsidRDefault="00F3721D" w:rsidP="00F3721D">
      <w:pPr>
        <w:pStyle w:val="NormalWeb"/>
        <w:numPr>
          <w:ilvl w:val="0"/>
          <w:numId w:val="23"/>
        </w:numPr>
        <w:shd w:val="clear" w:color="auto" w:fill="FDFCFC"/>
        <w:spacing w:before="0" w:beforeAutospacing="0" w:after="0" w:afterAutospacing="0" w:line="360" w:lineRule="atLeast"/>
        <w:rPr>
          <w:rFonts w:ascii="Arial" w:hAnsi="Arial" w:cs="Arial"/>
          <w:color w:val="1F1F1F"/>
          <w:sz w:val="22"/>
          <w:szCs w:val="22"/>
        </w:rPr>
      </w:pPr>
      <w:r w:rsidRPr="001B7DF6">
        <w:rPr>
          <w:rFonts w:ascii="Arial" w:hAnsi="Arial" w:cs="Arial"/>
          <w:b/>
          <w:bCs/>
          <w:color w:val="1F1F1F"/>
          <w:sz w:val="22"/>
          <w:szCs w:val="22"/>
        </w:rPr>
        <w:lastRenderedPageBreak/>
        <w:t>Regulatory Alignment:</w:t>
      </w:r>
      <w:r w:rsidRPr="001B7DF6">
        <w:rPr>
          <w:rFonts w:ascii="Arial" w:hAnsi="Arial" w:cs="Arial"/>
          <w:color w:val="1F1F1F"/>
          <w:sz w:val="22"/>
          <w:szCs w:val="22"/>
        </w:rPr>
        <w:t xml:space="preserve"> Assisting management in demonstrating to Ofcom how technology investments directly support long-term Quality of Service recovery.</w:t>
      </w:r>
    </w:p>
    <w:p w14:paraId="62BBFD77" w14:textId="77777777" w:rsidR="00F3721D" w:rsidRPr="001B7DF6" w:rsidRDefault="00F3721D" w:rsidP="00F3721D">
      <w:pPr>
        <w:pStyle w:val="NormalWeb"/>
        <w:numPr>
          <w:ilvl w:val="0"/>
          <w:numId w:val="23"/>
        </w:numPr>
        <w:shd w:val="clear" w:color="auto" w:fill="FDFCFC"/>
        <w:spacing w:before="0" w:beforeAutospacing="0" w:after="0" w:afterAutospacing="0" w:line="360" w:lineRule="atLeast"/>
        <w:rPr>
          <w:rFonts w:ascii="Arial" w:hAnsi="Arial" w:cs="Arial"/>
          <w:color w:val="1F1F1F"/>
          <w:sz w:val="22"/>
          <w:szCs w:val="22"/>
        </w:rPr>
      </w:pPr>
      <w:r w:rsidRPr="001B7DF6">
        <w:rPr>
          <w:rFonts w:ascii="Arial" w:hAnsi="Arial" w:cs="Arial"/>
          <w:b/>
          <w:bCs/>
          <w:color w:val="1F1F1F"/>
          <w:sz w:val="22"/>
          <w:szCs w:val="22"/>
        </w:rPr>
        <w:t>Cost Minimization:</w:t>
      </w:r>
      <w:r w:rsidRPr="001B7DF6">
        <w:rPr>
          <w:rFonts w:ascii="Arial" w:hAnsi="Arial" w:cs="Arial"/>
          <w:color w:val="1F1F1F"/>
          <w:sz w:val="22"/>
          <w:szCs w:val="22"/>
        </w:rPr>
        <w:t xml:space="preserve"> Providing a framework to balance high-capacity Super Hub processing with last-mile workforce scheduling, directly mitigating overtime costs.</w:t>
      </w:r>
    </w:p>
    <w:p w14:paraId="71AE8BE8" w14:textId="77777777" w:rsidR="003D4B9B" w:rsidRPr="001B7DF6" w:rsidRDefault="003D4B9B" w:rsidP="00EF4ABC">
      <w:pPr>
        <w:rPr>
          <w:sz w:val="22"/>
          <w:szCs w:val="22"/>
        </w:rPr>
      </w:pPr>
    </w:p>
    <w:p w14:paraId="4267A5C0" w14:textId="77777777" w:rsidR="00DA445C" w:rsidRPr="002C748B" w:rsidRDefault="00DA445C" w:rsidP="00EF4ABC">
      <w:pPr>
        <w:pStyle w:val="Heading2"/>
        <w:shd w:val="clear" w:color="auto" w:fill="FDFCFC"/>
        <w:spacing w:before="600" w:after="0" w:line="420" w:lineRule="atLeast"/>
        <w:rPr>
          <w:rFonts w:ascii="Arial" w:eastAsia="Times New Roman" w:hAnsi="Arial" w:cs="Arial"/>
          <w:color w:val="000000" w:themeColor="text1"/>
          <w:sz w:val="22"/>
          <w:szCs w:val="22"/>
        </w:rPr>
      </w:pPr>
      <w:r w:rsidRPr="002C748B">
        <w:rPr>
          <w:rFonts w:ascii="Arial" w:eastAsia="Times New Roman" w:hAnsi="Arial" w:cs="Arial"/>
          <w:color w:val="000000" w:themeColor="text1"/>
          <w:sz w:val="22"/>
          <w:szCs w:val="22"/>
        </w:rPr>
        <w:t>6. Reference List</w:t>
      </w:r>
    </w:p>
    <w:p w14:paraId="1D4E934A" w14:textId="77777777" w:rsidR="00DA445C" w:rsidRPr="002C748B" w:rsidRDefault="00DA445C" w:rsidP="00DA445C">
      <w:pPr>
        <w:pStyle w:val="NormalWeb"/>
        <w:numPr>
          <w:ilvl w:val="0"/>
          <w:numId w:val="24"/>
        </w:numPr>
        <w:shd w:val="clear" w:color="auto" w:fill="FDFCFC"/>
        <w:spacing w:before="0" w:beforeAutospacing="0" w:after="0" w:afterAutospacing="0" w:line="360" w:lineRule="atLeast"/>
        <w:rPr>
          <w:rFonts w:ascii="Arial" w:hAnsi="Arial" w:cs="Arial"/>
          <w:color w:val="1F1F1F"/>
          <w:sz w:val="22"/>
          <w:szCs w:val="22"/>
        </w:rPr>
      </w:pPr>
      <w:r w:rsidRPr="002C748B">
        <w:rPr>
          <w:rFonts w:ascii="Arial" w:hAnsi="Arial" w:cs="Arial"/>
          <w:color w:val="1F1F1F"/>
          <w:sz w:val="22"/>
          <w:szCs w:val="22"/>
        </w:rPr>
        <w:t>Braun, V. and Clarke, V. (2006) 'Using thematic analysis in psychology', Qualitative Research in Psychology, 3(2), pp. 77-101.</w:t>
      </w:r>
    </w:p>
    <w:p w14:paraId="6A753DDF" w14:textId="77777777" w:rsidR="00DA445C" w:rsidRPr="002C748B" w:rsidRDefault="00DA445C" w:rsidP="00DA445C">
      <w:pPr>
        <w:pStyle w:val="NormalWeb"/>
        <w:numPr>
          <w:ilvl w:val="0"/>
          <w:numId w:val="24"/>
        </w:numPr>
        <w:shd w:val="clear" w:color="auto" w:fill="FDFCFC"/>
        <w:spacing w:before="0" w:beforeAutospacing="0" w:after="0" w:afterAutospacing="0" w:line="360" w:lineRule="atLeast"/>
        <w:rPr>
          <w:rFonts w:ascii="Arial" w:hAnsi="Arial" w:cs="Arial"/>
          <w:color w:val="1F1F1F"/>
          <w:sz w:val="22"/>
          <w:szCs w:val="22"/>
        </w:rPr>
      </w:pPr>
      <w:r w:rsidRPr="002C748B">
        <w:rPr>
          <w:rFonts w:ascii="Arial" w:hAnsi="Arial" w:cs="Arial"/>
          <w:color w:val="1F1F1F"/>
          <w:sz w:val="22"/>
          <w:szCs w:val="22"/>
        </w:rPr>
        <w:t xml:space="preserve">Christopher, M. (2016) Logistics &amp; Supply Chain Management. 5th </w:t>
      </w:r>
      <w:proofErr w:type="spellStart"/>
      <w:r w:rsidRPr="002C748B">
        <w:rPr>
          <w:rFonts w:ascii="Arial" w:hAnsi="Arial" w:cs="Arial"/>
          <w:color w:val="1F1F1F"/>
          <w:sz w:val="22"/>
          <w:szCs w:val="22"/>
        </w:rPr>
        <w:t>edn</w:t>
      </w:r>
      <w:proofErr w:type="spellEnd"/>
      <w:r w:rsidRPr="002C748B">
        <w:rPr>
          <w:rFonts w:ascii="Arial" w:hAnsi="Arial" w:cs="Arial"/>
          <w:color w:val="1F1F1F"/>
          <w:sz w:val="22"/>
          <w:szCs w:val="22"/>
        </w:rPr>
        <w:t>. Harlow: Pearson Education.</w:t>
      </w:r>
    </w:p>
    <w:p w14:paraId="2ED3727F" w14:textId="77777777" w:rsidR="00DA445C" w:rsidRPr="002C748B" w:rsidRDefault="00DA445C" w:rsidP="00DA445C">
      <w:pPr>
        <w:pStyle w:val="NormalWeb"/>
        <w:numPr>
          <w:ilvl w:val="0"/>
          <w:numId w:val="24"/>
        </w:numPr>
        <w:shd w:val="clear" w:color="auto" w:fill="FDFCFC"/>
        <w:spacing w:before="0" w:beforeAutospacing="0" w:after="0" w:afterAutospacing="0" w:line="360" w:lineRule="atLeast"/>
        <w:rPr>
          <w:rFonts w:ascii="Arial" w:hAnsi="Arial" w:cs="Arial"/>
          <w:color w:val="1F1F1F"/>
          <w:sz w:val="22"/>
          <w:szCs w:val="22"/>
        </w:rPr>
      </w:pPr>
      <w:r w:rsidRPr="002C748B">
        <w:rPr>
          <w:rFonts w:ascii="Arial" w:hAnsi="Arial" w:cs="Arial"/>
          <w:color w:val="1F1F1F"/>
          <w:sz w:val="22"/>
          <w:szCs w:val="22"/>
        </w:rPr>
        <w:t>Kotter, J.P. (2012) Leading Change. Boston: Harvard Business Review Press.</w:t>
      </w:r>
    </w:p>
    <w:p w14:paraId="00DC4DDA" w14:textId="77777777" w:rsidR="00DA445C" w:rsidRPr="002C748B" w:rsidRDefault="00DA445C" w:rsidP="00DA445C">
      <w:pPr>
        <w:pStyle w:val="NormalWeb"/>
        <w:numPr>
          <w:ilvl w:val="0"/>
          <w:numId w:val="24"/>
        </w:numPr>
        <w:shd w:val="clear" w:color="auto" w:fill="FDFCFC"/>
        <w:spacing w:before="0" w:beforeAutospacing="0" w:after="0" w:afterAutospacing="0" w:line="360" w:lineRule="atLeast"/>
        <w:rPr>
          <w:rFonts w:ascii="Arial" w:hAnsi="Arial" w:cs="Arial"/>
          <w:color w:val="1F1F1F"/>
          <w:sz w:val="22"/>
          <w:szCs w:val="22"/>
        </w:rPr>
      </w:pPr>
      <w:proofErr w:type="spellStart"/>
      <w:r w:rsidRPr="002C748B">
        <w:rPr>
          <w:rFonts w:ascii="Arial" w:hAnsi="Arial" w:cs="Arial"/>
          <w:color w:val="1F1F1F"/>
          <w:sz w:val="22"/>
          <w:szCs w:val="22"/>
        </w:rPr>
        <w:t>Nikali</w:t>
      </w:r>
      <w:proofErr w:type="spellEnd"/>
      <w:r w:rsidRPr="002C748B">
        <w:rPr>
          <w:rFonts w:ascii="Arial" w:hAnsi="Arial" w:cs="Arial"/>
          <w:color w:val="1F1F1F"/>
          <w:sz w:val="22"/>
          <w:szCs w:val="22"/>
        </w:rPr>
        <w:t>, H. (2018) 'The Future of Postal Markets', in Crew, M.A. and Brennan, T.E. (eds.) The Transformation of the Postal Sector. Boston: Springer, pp. 45-62.</w:t>
      </w:r>
    </w:p>
    <w:p w14:paraId="1EA36443" w14:textId="77777777" w:rsidR="00DA445C" w:rsidRPr="002C748B" w:rsidRDefault="00DA445C" w:rsidP="00DA445C">
      <w:pPr>
        <w:pStyle w:val="NormalWeb"/>
        <w:numPr>
          <w:ilvl w:val="0"/>
          <w:numId w:val="24"/>
        </w:numPr>
        <w:shd w:val="clear" w:color="auto" w:fill="FDFCFC"/>
        <w:spacing w:before="0" w:beforeAutospacing="0" w:after="0" w:afterAutospacing="0" w:line="360" w:lineRule="atLeast"/>
        <w:rPr>
          <w:rFonts w:ascii="Arial" w:hAnsi="Arial" w:cs="Arial"/>
          <w:color w:val="1F1F1F"/>
          <w:sz w:val="22"/>
          <w:szCs w:val="22"/>
        </w:rPr>
      </w:pPr>
      <w:r w:rsidRPr="002C748B">
        <w:rPr>
          <w:rFonts w:ascii="Arial" w:hAnsi="Arial" w:cs="Arial"/>
          <w:color w:val="1F1F1F"/>
          <w:sz w:val="22"/>
          <w:szCs w:val="22"/>
        </w:rPr>
        <w:t>Ofcom (2024) Review of the Postal Universal Service Obligation. London: Ofcom Regulation Authority.</w:t>
      </w:r>
    </w:p>
    <w:p w14:paraId="7D4A1D6D" w14:textId="77777777" w:rsidR="00DA445C" w:rsidRPr="002C748B" w:rsidRDefault="00DA445C" w:rsidP="00DA445C">
      <w:pPr>
        <w:pStyle w:val="NormalWeb"/>
        <w:numPr>
          <w:ilvl w:val="0"/>
          <w:numId w:val="24"/>
        </w:numPr>
        <w:shd w:val="clear" w:color="auto" w:fill="FDFCFC"/>
        <w:spacing w:before="0" w:beforeAutospacing="0" w:after="0" w:afterAutospacing="0" w:line="360" w:lineRule="atLeast"/>
        <w:rPr>
          <w:rFonts w:ascii="Arial" w:hAnsi="Arial" w:cs="Arial"/>
          <w:color w:val="1F1F1F"/>
          <w:sz w:val="22"/>
          <w:szCs w:val="22"/>
        </w:rPr>
      </w:pPr>
      <w:r w:rsidRPr="002C748B">
        <w:rPr>
          <w:rFonts w:ascii="Arial" w:hAnsi="Arial" w:cs="Arial"/>
          <w:color w:val="1F1F1F"/>
          <w:sz w:val="22"/>
          <w:szCs w:val="22"/>
        </w:rPr>
        <w:t xml:space="preserve">Rogers, E.M. (2003) Diffusion of Innovations. 5th </w:t>
      </w:r>
      <w:proofErr w:type="spellStart"/>
      <w:r w:rsidRPr="002C748B">
        <w:rPr>
          <w:rFonts w:ascii="Arial" w:hAnsi="Arial" w:cs="Arial"/>
          <w:color w:val="1F1F1F"/>
          <w:sz w:val="22"/>
          <w:szCs w:val="22"/>
        </w:rPr>
        <w:t>edn</w:t>
      </w:r>
      <w:proofErr w:type="spellEnd"/>
      <w:r w:rsidRPr="002C748B">
        <w:rPr>
          <w:rFonts w:ascii="Arial" w:hAnsi="Arial" w:cs="Arial"/>
          <w:color w:val="1F1F1F"/>
          <w:sz w:val="22"/>
          <w:szCs w:val="22"/>
        </w:rPr>
        <w:t>. New York: Free Press.</w:t>
      </w:r>
    </w:p>
    <w:p w14:paraId="1F57E80E" w14:textId="77777777" w:rsidR="00DA445C" w:rsidRPr="002C748B" w:rsidRDefault="00DA445C" w:rsidP="00DA445C">
      <w:pPr>
        <w:pStyle w:val="NormalWeb"/>
        <w:numPr>
          <w:ilvl w:val="0"/>
          <w:numId w:val="24"/>
        </w:numPr>
        <w:shd w:val="clear" w:color="auto" w:fill="FDFCFC"/>
        <w:spacing w:before="0" w:beforeAutospacing="0" w:after="0" w:afterAutospacing="0" w:line="360" w:lineRule="atLeast"/>
        <w:rPr>
          <w:rFonts w:ascii="Arial" w:hAnsi="Arial" w:cs="Arial"/>
          <w:color w:val="1F1F1F"/>
          <w:sz w:val="22"/>
          <w:szCs w:val="22"/>
        </w:rPr>
      </w:pPr>
      <w:r w:rsidRPr="002C748B">
        <w:rPr>
          <w:rFonts w:ascii="Arial" w:hAnsi="Arial" w:cs="Arial"/>
          <w:color w:val="1F1F1F"/>
          <w:sz w:val="22"/>
          <w:szCs w:val="22"/>
        </w:rPr>
        <w:t xml:space="preserve">Saunders, M.N.K., Lewis, P. and Thornhill, A. (2019) Research Methods for Business Students. 8th </w:t>
      </w:r>
      <w:proofErr w:type="spellStart"/>
      <w:r w:rsidRPr="002C748B">
        <w:rPr>
          <w:rFonts w:ascii="Arial" w:hAnsi="Arial" w:cs="Arial"/>
          <w:color w:val="1F1F1F"/>
          <w:sz w:val="22"/>
          <w:szCs w:val="22"/>
        </w:rPr>
        <w:t>edn</w:t>
      </w:r>
      <w:proofErr w:type="spellEnd"/>
      <w:r w:rsidRPr="002C748B">
        <w:rPr>
          <w:rFonts w:ascii="Arial" w:hAnsi="Arial" w:cs="Arial"/>
          <w:color w:val="1F1F1F"/>
          <w:sz w:val="22"/>
          <w:szCs w:val="22"/>
        </w:rPr>
        <w:t>. Harlow: Pearson.</w:t>
      </w:r>
    </w:p>
    <w:p w14:paraId="0A6E3024" w14:textId="77777777" w:rsidR="00DA445C" w:rsidRPr="002C748B" w:rsidRDefault="00DA445C" w:rsidP="00DA445C">
      <w:pPr>
        <w:pStyle w:val="NormalWeb"/>
        <w:numPr>
          <w:ilvl w:val="0"/>
          <w:numId w:val="24"/>
        </w:numPr>
        <w:shd w:val="clear" w:color="auto" w:fill="FDFCFC"/>
        <w:spacing w:before="0" w:beforeAutospacing="0" w:after="0" w:afterAutospacing="0" w:line="360" w:lineRule="atLeast"/>
        <w:rPr>
          <w:rFonts w:ascii="Arial" w:hAnsi="Arial" w:cs="Arial"/>
          <w:color w:val="1F1F1F"/>
          <w:sz w:val="22"/>
          <w:szCs w:val="22"/>
        </w:rPr>
      </w:pPr>
      <w:r w:rsidRPr="002C748B">
        <w:rPr>
          <w:rFonts w:ascii="Arial" w:hAnsi="Arial" w:cs="Arial"/>
          <w:color w:val="1F1F1F"/>
          <w:sz w:val="22"/>
          <w:szCs w:val="22"/>
        </w:rPr>
        <w:t>Smith, P. and Dunlop, R. (2021) 'Industrial Relations in the Modern Last-Mile Sector', Journal of Industrial Relations, 63(4), pp. 512-534.</w:t>
      </w:r>
    </w:p>
    <w:p w14:paraId="40397A65" w14:textId="77777777" w:rsidR="00DA445C" w:rsidRPr="002C748B" w:rsidRDefault="00DA445C" w:rsidP="00DA445C">
      <w:pPr>
        <w:pStyle w:val="NormalWeb"/>
        <w:numPr>
          <w:ilvl w:val="0"/>
          <w:numId w:val="24"/>
        </w:numPr>
        <w:shd w:val="clear" w:color="auto" w:fill="FDFCFC"/>
        <w:spacing w:before="0" w:beforeAutospacing="0" w:after="0" w:afterAutospacing="0" w:line="360" w:lineRule="atLeast"/>
        <w:rPr>
          <w:rFonts w:ascii="Arial" w:hAnsi="Arial" w:cs="Arial"/>
          <w:color w:val="1F1F1F"/>
          <w:sz w:val="22"/>
          <w:szCs w:val="22"/>
        </w:rPr>
      </w:pPr>
      <w:proofErr w:type="spellStart"/>
      <w:r w:rsidRPr="002C748B">
        <w:rPr>
          <w:rFonts w:ascii="Arial" w:hAnsi="Arial" w:cs="Arial"/>
          <w:color w:val="1F1F1F"/>
          <w:sz w:val="22"/>
          <w:szCs w:val="22"/>
        </w:rPr>
        <w:t>Tornatzky</w:t>
      </w:r>
      <w:proofErr w:type="spellEnd"/>
      <w:r w:rsidRPr="002C748B">
        <w:rPr>
          <w:rFonts w:ascii="Arial" w:hAnsi="Arial" w:cs="Arial"/>
          <w:color w:val="1F1F1F"/>
          <w:sz w:val="22"/>
          <w:szCs w:val="22"/>
        </w:rPr>
        <w:t>, L.G. and Fleischer, M. (1990) The Processes of Technological Innovation. Lexington: Lexington Books.</w:t>
      </w:r>
    </w:p>
    <w:p w14:paraId="781939B3" w14:textId="77777777" w:rsidR="00DA445C" w:rsidRPr="002C748B" w:rsidRDefault="00DA445C" w:rsidP="00DA445C">
      <w:pPr>
        <w:pStyle w:val="NormalWeb"/>
        <w:numPr>
          <w:ilvl w:val="0"/>
          <w:numId w:val="24"/>
        </w:numPr>
        <w:shd w:val="clear" w:color="auto" w:fill="FDFCFC"/>
        <w:spacing w:before="0" w:beforeAutospacing="0" w:after="0" w:afterAutospacing="0" w:line="360" w:lineRule="atLeast"/>
        <w:rPr>
          <w:rFonts w:ascii="Arial" w:hAnsi="Arial" w:cs="Arial"/>
          <w:color w:val="1F1F1F"/>
          <w:sz w:val="22"/>
          <w:szCs w:val="22"/>
        </w:rPr>
      </w:pPr>
      <w:r w:rsidRPr="002C748B">
        <w:rPr>
          <w:rFonts w:ascii="Arial" w:hAnsi="Arial" w:cs="Arial"/>
          <w:color w:val="1F1F1F"/>
          <w:sz w:val="22"/>
          <w:szCs w:val="22"/>
        </w:rPr>
        <w:t xml:space="preserve">Yin, R.K. (2018) Case Study Research and Applications: Design and Methods. 6th </w:t>
      </w:r>
      <w:proofErr w:type="spellStart"/>
      <w:r w:rsidRPr="002C748B">
        <w:rPr>
          <w:rFonts w:ascii="Arial" w:hAnsi="Arial" w:cs="Arial"/>
          <w:color w:val="1F1F1F"/>
          <w:sz w:val="22"/>
          <w:szCs w:val="22"/>
        </w:rPr>
        <w:t>edn</w:t>
      </w:r>
      <w:proofErr w:type="spellEnd"/>
      <w:r w:rsidRPr="002C748B">
        <w:rPr>
          <w:rFonts w:ascii="Arial" w:hAnsi="Arial" w:cs="Arial"/>
          <w:color w:val="1F1F1F"/>
          <w:sz w:val="22"/>
          <w:szCs w:val="22"/>
        </w:rPr>
        <w:t>. Thousand Oaks: SAGE Publications.</w:t>
      </w:r>
    </w:p>
    <w:p w14:paraId="7AC76D07" w14:textId="77777777" w:rsidR="00DA445C" w:rsidRPr="002C748B" w:rsidRDefault="00DA445C" w:rsidP="00EF4ABC">
      <w:pPr>
        <w:rPr>
          <w:rFonts w:ascii="Arial" w:hAnsi="Arial" w:cs="Arial"/>
          <w:b/>
          <w:bCs/>
          <w:sz w:val="22"/>
          <w:szCs w:val="22"/>
        </w:rPr>
      </w:pPr>
    </w:p>
    <w:p w14:paraId="4FAEA00D" w14:textId="77777777" w:rsidR="00DA445C" w:rsidRPr="002C748B" w:rsidRDefault="00DA445C" w:rsidP="00EF4ABC">
      <w:pPr>
        <w:rPr>
          <w:rFonts w:ascii="Arial" w:hAnsi="Arial" w:cs="Arial"/>
          <w:b/>
          <w:bCs/>
          <w:sz w:val="22"/>
          <w:szCs w:val="22"/>
        </w:rPr>
      </w:pPr>
    </w:p>
    <w:p w14:paraId="793EEBF6" w14:textId="77777777" w:rsidR="00DA445C" w:rsidRPr="002C748B" w:rsidRDefault="00DA445C" w:rsidP="00EF4ABC">
      <w:pPr>
        <w:rPr>
          <w:rFonts w:ascii="Arial" w:hAnsi="Arial" w:cs="Arial"/>
          <w:b/>
          <w:bCs/>
          <w:sz w:val="22"/>
          <w:szCs w:val="22"/>
        </w:rPr>
      </w:pPr>
    </w:p>
    <w:p w14:paraId="7DEF2304" w14:textId="77777777" w:rsidR="00DA445C" w:rsidRPr="002C748B" w:rsidRDefault="00DA445C" w:rsidP="00EF4ABC">
      <w:pPr>
        <w:rPr>
          <w:rFonts w:ascii="Arial" w:hAnsi="Arial" w:cs="Arial"/>
          <w:b/>
          <w:bCs/>
          <w:sz w:val="22"/>
          <w:szCs w:val="22"/>
        </w:rPr>
      </w:pPr>
    </w:p>
    <w:p w14:paraId="5A1F4ACF" w14:textId="77777777" w:rsidR="00DA445C" w:rsidRPr="002C748B" w:rsidRDefault="00DA445C" w:rsidP="00EF4ABC">
      <w:pPr>
        <w:rPr>
          <w:sz w:val="22"/>
          <w:szCs w:val="22"/>
        </w:rPr>
      </w:pPr>
    </w:p>
    <w:p w14:paraId="7D85D8DD" w14:textId="77777777" w:rsidR="00DA445C" w:rsidRPr="001B7DF6" w:rsidRDefault="00DA445C" w:rsidP="00EF4ABC">
      <w:pPr>
        <w:rPr>
          <w:sz w:val="22"/>
          <w:szCs w:val="22"/>
        </w:rPr>
      </w:pPr>
    </w:p>
    <w:p w14:paraId="12DD852F" w14:textId="77777777" w:rsidR="00DA445C" w:rsidRPr="001B7DF6" w:rsidRDefault="00DA445C" w:rsidP="00EF4ABC">
      <w:pPr>
        <w:rPr>
          <w:rFonts w:ascii="Arial" w:hAnsi="Arial" w:cs="Arial"/>
          <w:b/>
          <w:bCs/>
          <w:sz w:val="22"/>
          <w:szCs w:val="22"/>
        </w:rPr>
      </w:pPr>
    </w:p>
    <w:p w14:paraId="574B08F5" w14:textId="77777777" w:rsidR="00DA445C" w:rsidRPr="001B7DF6" w:rsidRDefault="00DA445C" w:rsidP="00EF4ABC">
      <w:pPr>
        <w:rPr>
          <w:rFonts w:ascii="Arial" w:hAnsi="Arial" w:cs="Arial"/>
          <w:b/>
          <w:bCs/>
          <w:sz w:val="22"/>
          <w:szCs w:val="22"/>
        </w:rPr>
      </w:pPr>
    </w:p>
    <w:p w14:paraId="74A37146" w14:textId="77777777" w:rsidR="00DA445C" w:rsidRPr="001B7DF6" w:rsidRDefault="00DA445C" w:rsidP="00EF4ABC">
      <w:pPr>
        <w:rPr>
          <w:rFonts w:ascii="Arial" w:hAnsi="Arial" w:cs="Arial"/>
          <w:b/>
          <w:bCs/>
          <w:sz w:val="22"/>
          <w:szCs w:val="22"/>
        </w:rPr>
      </w:pPr>
    </w:p>
    <w:p w14:paraId="3D3D7534" w14:textId="77777777" w:rsidR="00DA445C" w:rsidRPr="001B7DF6" w:rsidRDefault="00DA445C" w:rsidP="00EF4ABC">
      <w:pPr>
        <w:rPr>
          <w:rFonts w:ascii="Arial" w:hAnsi="Arial" w:cs="Arial"/>
          <w:b/>
          <w:bCs/>
          <w:sz w:val="22"/>
          <w:szCs w:val="22"/>
        </w:rPr>
      </w:pPr>
    </w:p>
    <w:p w14:paraId="79C61F95" w14:textId="77777777" w:rsidR="00DA445C" w:rsidRPr="001B7DF6" w:rsidRDefault="00DA445C" w:rsidP="00EF4ABC">
      <w:pPr>
        <w:rPr>
          <w:rFonts w:ascii="Arial" w:hAnsi="Arial" w:cs="Arial"/>
          <w:b/>
          <w:bCs/>
          <w:i/>
          <w:iCs/>
          <w:sz w:val="22"/>
          <w:szCs w:val="22"/>
        </w:rPr>
      </w:pPr>
    </w:p>
    <w:p w14:paraId="40B69336" w14:textId="77777777" w:rsidR="00DA445C" w:rsidRPr="001B7DF6" w:rsidRDefault="00DA445C" w:rsidP="00EF4ABC">
      <w:pPr>
        <w:jc w:val="center"/>
        <w:rPr>
          <w:rFonts w:ascii="Arial" w:hAnsi="Arial" w:cs="Arial"/>
          <w:b/>
          <w:bCs/>
          <w:i/>
          <w:iCs/>
          <w:sz w:val="22"/>
          <w:szCs w:val="22"/>
        </w:rPr>
      </w:pPr>
    </w:p>
    <w:p w14:paraId="373A50AA" w14:textId="77777777" w:rsidR="00DA445C" w:rsidRPr="001B7DF6" w:rsidRDefault="00DA445C" w:rsidP="00EF4ABC">
      <w:pPr>
        <w:rPr>
          <w:rFonts w:ascii="Arial" w:hAnsi="Arial" w:cs="Arial"/>
          <w:b/>
          <w:bCs/>
          <w:i/>
          <w:iCs/>
          <w:sz w:val="22"/>
          <w:szCs w:val="22"/>
        </w:rPr>
      </w:pPr>
      <w:r w:rsidRPr="001B7DF6">
        <w:rPr>
          <w:rFonts w:ascii="Arial" w:hAnsi="Arial" w:cs="Arial"/>
          <w:b/>
          <w:bCs/>
          <w:i/>
          <w:iCs/>
          <w:sz w:val="22"/>
          <w:szCs w:val="22"/>
        </w:rPr>
        <w:t xml:space="preserve">       </w:t>
      </w:r>
    </w:p>
    <w:p w14:paraId="503A249D" w14:textId="77777777" w:rsidR="003D4B9B" w:rsidRPr="001B7DF6" w:rsidRDefault="003D4B9B" w:rsidP="00EF4ABC">
      <w:pPr>
        <w:rPr>
          <w:rFonts w:ascii="Arial" w:hAnsi="Arial" w:cs="Arial"/>
          <w:b/>
          <w:bCs/>
          <w:sz w:val="22"/>
          <w:szCs w:val="22"/>
        </w:rPr>
      </w:pPr>
    </w:p>
    <w:p w14:paraId="619B7313" w14:textId="77777777" w:rsidR="003D4B9B" w:rsidRPr="001B7DF6" w:rsidRDefault="003D4B9B" w:rsidP="00EF4ABC">
      <w:pPr>
        <w:rPr>
          <w:rFonts w:ascii="Arial" w:hAnsi="Arial" w:cs="Arial"/>
          <w:b/>
          <w:bCs/>
          <w:sz w:val="22"/>
          <w:szCs w:val="22"/>
        </w:rPr>
      </w:pPr>
    </w:p>
    <w:p w14:paraId="239A8A27" w14:textId="77777777" w:rsidR="003D4B9B" w:rsidRPr="001B7DF6" w:rsidRDefault="003D4B9B" w:rsidP="00EF4ABC">
      <w:pPr>
        <w:rPr>
          <w:rFonts w:ascii="Arial" w:hAnsi="Arial" w:cs="Arial"/>
          <w:b/>
          <w:bCs/>
          <w:sz w:val="22"/>
          <w:szCs w:val="22"/>
        </w:rPr>
      </w:pPr>
    </w:p>
    <w:p w14:paraId="7AB2C35F" w14:textId="77777777" w:rsidR="003D4B9B" w:rsidRPr="001B7DF6" w:rsidRDefault="003D4B9B" w:rsidP="00EF4ABC">
      <w:pPr>
        <w:rPr>
          <w:rFonts w:ascii="Arial" w:hAnsi="Arial" w:cs="Arial"/>
          <w:b/>
          <w:bCs/>
          <w:sz w:val="22"/>
          <w:szCs w:val="22"/>
        </w:rPr>
      </w:pPr>
    </w:p>
    <w:p w14:paraId="6F5333B8" w14:textId="77777777" w:rsidR="00FD37B6" w:rsidRPr="001B7DF6" w:rsidRDefault="00FD37B6" w:rsidP="001E6939">
      <w:pPr>
        <w:rPr>
          <w:sz w:val="22"/>
          <w:szCs w:val="22"/>
        </w:rPr>
      </w:pPr>
    </w:p>
    <w:p w14:paraId="3451672A" w14:textId="77777777" w:rsidR="001E6939" w:rsidRPr="001B7DF6" w:rsidRDefault="001E6939" w:rsidP="001E6939">
      <w:pPr>
        <w:rPr>
          <w:sz w:val="22"/>
          <w:szCs w:val="22"/>
        </w:rPr>
      </w:pPr>
    </w:p>
    <w:p w14:paraId="66A2CF60" w14:textId="77777777" w:rsidR="00DB7C0A" w:rsidRPr="001B7DF6" w:rsidRDefault="00DB7C0A">
      <w:pPr>
        <w:rPr>
          <w:rFonts w:ascii="Arial" w:hAnsi="Arial" w:cs="Arial"/>
          <w:b/>
          <w:bCs/>
          <w:sz w:val="22"/>
          <w:szCs w:val="22"/>
        </w:rPr>
      </w:pPr>
    </w:p>
    <w:p w14:paraId="0B81F200" w14:textId="77777777" w:rsidR="00DB7C0A" w:rsidRPr="001B7DF6" w:rsidRDefault="00DB7C0A">
      <w:pPr>
        <w:rPr>
          <w:rFonts w:ascii="Arial" w:hAnsi="Arial" w:cs="Arial"/>
          <w:b/>
          <w:bCs/>
          <w:sz w:val="22"/>
          <w:szCs w:val="22"/>
        </w:rPr>
      </w:pPr>
    </w:p>
    <w:p w14:paraId="101EB228" w14:textId="77777777" w:rsidR="000B5AA1" w:rsidRPr="001B7DF6" w:rsidRDefault="000B5AA1">
      <w:pPr>
        <w:rPr>
          <w:rFonts w:ascii="Arial" w:hAnsi="Arial" w:cs="Arial"/>
          <w:b/>
          <w:bCs/>
          <w:sz w:val="22"/>
          <w:szCs w:val="22"/>
        </w:rPr>
      </w:pPr>
    </w:p>
    <w:p w14:paraId="59626C65" w14:textId="77777777" w:rsidR="000B5AA1" w:rsidRPr="001B7DF6" w:rsidRDefault="000B5AA1">
      <w:pPr>
        <w:rPr>
          <w:rFonts w:ascii="Arial" w:hAnsi="Arial" w:cs="Arial"/>
          <w:b/>
          <w:bCs/>
          <w:sz w:val="22"/>
          <w:szCs w:val="22"/>
        </w:rPr>
      </w:pPr>
    </w:p>
    <w:p w14:paraId="323803CA" w14:textId="77777777" w:rsidR="00CD3DBF" w:rsidRPr="001B7DF6" w:rsidRDefault="00CD3DBF">
      <w:pPr>
        <w:rPr>
          <w:rFonts w:ascii="Arial" w:hAnsi="Arial" w:cs="Arial"/>
          <w:b/>
          <w:bCs/>
          <w:i/>
          <w:iCs/>
          <w:sz w:val="22"/>
          <w:szCs w:val="22"/>
        </w:rPr>
      </w:pPr>
    </w:p>
    <w:p w14:paraId="61B26DC1" w14:textId="04ABE03A" w:rsidR="00A52FD7" w:rsidRPr="001B7DF6" w:rsidRDefault="00A52FD7" w:rsidP="00C54B9E">
      <w:pPr>
        <w:jc w:val="center"/>
        <w:rPr>
          <w:rFonts w:ascii="Arial" w:hAnsi="Arial" w:cs="Arial"/>
          <w:b/>
          <w:bCs/>
          <w:i/>
          <w:iCs/>
          <w:sz w:val="22"/>
          <w:szCs w:val="22"/>
        </w:rPr>
      </w:pPr>
    </w:p>
    <w:p w14:paraId="6F044A1F" w14:textId="378296B2" w:rsidR="00A52FD7" w:rsidRPr="001B7DF6" w:rsidRDefault="00E27833">
      <w:pPr>
        <w:rPr>
          <w:rFonts w:ascii="Arial" w:hAnsi="Arial" w:cs="Arial"/>
          <w:b/>
          <w:bCs/>
          <w:i/>
          <w:iCs/>
          <w:sz w:val="22"/>
          <w:szCs w:val="22"/>
        </w:rPr>
      </w:pPr>
      <w:r w:rsidRPr="001B7DF6">
        <w:rPr>
          <w:rFonts w:ascii="Arial" w:hAnsi="Arial" w:cs="Arial"/>
          <w:b/>
          <w:bCs/>
          <w:i/>
          <w:iCs/>
          <w:sz w:val="22"/>
          <w:szCs w:val="22"/>
        </w:rPr>
        <w:t xml:space="preserve">     </w:t>
      </w:r>
      <w:r w:rsidR="00A52FD7" w:rsidRPr="001B7DF6">
        <w:rPr>
          <w:rFonts w:ascii="Arial" w:hAnsi="Arial" w:cs="Arial"/>
          <w:b/>
          <w:bCs/>
          <w:i/>
          <w:iCs/>
          <w:sz w:val="22"/>
          <w:szCs w:val="22"/>
        </w:rPr>
        <w:t xml:space="preserve"> </w:t>
      </w:r>
      <w:r w:rsidRPr="001B7DF6">
        <w:rPr>
          <w:rFonts w:ascii="Arial" w:hAnsi="Arial" w:cs="Arial"/>
          <w:b/>
          <w:bCs/>
          <w:i/>
          <w:iCs/>
          <w:sz w:val="22"/>
          <w:szCs w:val="22"/>
        </w:rPr>
        <w:t xml:space="preserve"> </w:t>
      </w:r>
    </w:p>
    <w:sectPr w:rsidR="00A52FD7" w:rsidRPr="001B7DF6">
      <w:footerReference w:type="even"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5AF44" w14:textId="77777777" w:rsidR="00FD7ACF" w:rsidRDefault="00FD7ACF" w:rsidP="00647A47">
      <w:pPr>
        <w:spacing w:after="0" w:line="240" w:lineRule="auto"/>
      </w:pPr>
      <w:r>
        <w:separator/>
      </w:r>
    </w:p>
  </w:endnote>
  <w:endnote w:type="continuationSeparator" w:id="0">
    <w:p w14:paraId="692E0E76" w14:textId="77777777" w:rsidR="00FD7ACF" w:rsidRDefault="00FD7ACF" w:rsidP="00647A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04626259"/>
      <w:docPartObj>
        <w:docPartGallery w:val="Page Numbers (Bottom of Page)"/>
        <w:docPartUnique/>
      </w:docPartObj>
    </w:sdtPr>
    <w:sdtEndPr>
      <w:rPr>
        <w:rStyle w:val="PageNumber"/>
      </w:rPr>
    </w:sdtEndPr>
    <w:sdtContent>
      <w:p w14:paraId="1F6718AC" w14:textId="5E4693F2" w:rsidR="00647A47" w:rsidRDefault="00647A47" w:rsidP="00D37B77">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DE6649" w14:textId="77777777" w:rsidR="00647A47" w:rsidRDefault="00647A47" w:rsidP="00647A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351944"/>
      <w:docPartObj>
        <w:docPartGallery w:val="Page Numbers (Bottom of Page)"/>
        <w:docPartUnique/>
      </w:docPartObj>
    </w:sdtPr>
    <w:sdtEndPr>
      <w:rPr>
        <w:rStyle w:val="PageNumber"/>
      </w:rPr>
    </w:sdtEndPr>
    <w:sdtContent>
      <w:p w14:paraId="719D1DA6" w14:textId="2DC6F850" w:rsidR="00647A47" w:rsidRDefault="00647A47" w:rsidP="00D37B77">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6998D4B" w14:textId="77777777" w:rsidR="00647A47" w:rsidRDefault="00647A47" w:rsidP="00647A4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77E37" w14:textId="77777777" w:rsidR="00FD7ACF" w:rsidRDefault="00FD7ACF" w:rsidP="00647A47">
      <w:pPr>
        <w:spacing w:after="0" w:line="240" w:lineRule="auto"/>
      </w:pPr>
      <w:r>
        <w:separator/>
      </w:r>
    </w:p>
  </w:footnote>
  <w:footnote w:type="continuationSeparator" w:id="0">
    <w:p w14:paraId="5F805E15" w14:textId="77777777" w:rsidR="00FD7ACF" w:rsidRDefault="00FD7ACF" w:rsidP="00647A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D7CD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8965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B727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D165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A350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332A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4E10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BB7D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4F09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3531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0423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BE56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C633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EE58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B13B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3878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1E42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5F04F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A22181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F1332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1416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FC74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8659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5434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61914">
    <w:abstractNumId w:val="5"/>
  </w:num>
  <w:num w:numId="2" w16cid:durableId="1237476050">
    <w:abstractNumId w:val="22"/>
  </w:num>
  <w:num w:numId="3" w16cid:durableId="882446848">
    <w:abstractNumId w:val="21"/>
  </w:num>
  <w:num w:numId="4" w16cid:durableId="122581669">
    <w:abstractNumId w:val="15"/>
  </w:num>
  <w:num w:numId="5" w16cid:durableId="541596950">
    <w:abstractNumId w:val="1"/>
  </w:num>
  <w:num w:numId="6" w16cid:durableId="10686400">
    <w:abstractNumId w:val="2"/>
  </w:num>
  <w:num w:numId="7" w16cid:durableId="199825433">
    <w:abstractNumId w:val="18"/>
  </w:num>
  <w:num w:numId="8" w16cid:durableId="942499014">
    <w:abstractNumId w:val="11"/>
  </w:num>
  <w:num w:numId="9" w16cid:durableId="278150311">
    <w:abstractNumId w:val="12"/>
  </w:num>
  <w:num w:numId="10" w16cid:durableId="1988049801">
    <w:abstractNumId w:val="4"/>
  </w:num>
  <w:num w:numId="11" w16cid:durableId="1311862618">
    <w:abstractNumId w:val="8"/>
  </w:num>
  <w:num w:numId="12" w16cid:durableId="221454312">
    <w:abstractNumId w:val="7"/>
  </w:num>
  <w:num w:numId="13" w16cid:durableId="1592356264">
    <w:abstractNumId w:val="10"/>
  </w:num>
  <w:num w:numId="14" w16cid:durableId="780345500">
    <w:abstractNumId w:val="3"/>
  </w:num>
  <w:num w:numId="15" w16cid:durableId="943000194">
    <w:abstractNumId w:val="9"/>
  </w:num>
  <w:num w:numId="16" w16cid:durableId="1459253043">
    <w:abstractNumId w:val="13"/>
  </w:num>
  <w:num w:numId="17" w16cid:durableId="491987423">
    <w:abstractNumId w:val="16"/>
  </w:num>
  <w:num w:numId="18" w16cid:durableId="641466615">
    <w:abstractNumId w:val="17"/>
  </w:num>
  <w:num w:numId="19" w16cid:durableId="931816767">
    <w:abstractNumId w:val="0"/>
  </w:num>
  <w:num w:numId="20" w16cid:durableId="695813742">
    <w:abstractNumId w:val="19"/>
  </w:num>
  <w:num w:numId="21" w16cid:durableId="170611570">
    <w:abstractNumId w:val="6"/>
  </w:num>
  <w:num w:numId="22" w16cid:durableId="870341196">
    <w:abstractNumId w:val="23"/>
  </w:num>
  <w:num w:numId="23" w16cid:durableId="645938397">
    <w:abstractNumId w:val="20"/>
  </w:num>
  <w:num w:numId="24" w16cid:durableId="175493299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E0A"/>
    <w:rsid w:val="00025DE8"/>
    <w:rsid w:val="0007524E"/>
    <w:rsid w:val="0009030B"/>
    <w:rsid w:val="00097970"/>
    <w:rsid w:val="000B420F"/>
    <w:rsid w:val="000B5AA1"/>
    <w:rsid w:val="000F007F"/>
    <w:rsid w:val="001130D4"/>
    <w:rsid w:val="0012448E"/>
    <w:rsid w:val="00125124"/>
    <w:rsid w:val="0013411C"/>
    <w:rsid w:val="001B7DF6"/>
    <w:rsid w:val="001E6939"/>
    <w:rsid w:val="0020043C"/>
    <w:rsid w:val="002054F8"/>
    <w:rsid w:val="0020762C"/>
    <w:rsid w:val="002159AA"/>
    <w:rsid w:val="0021607D"/>
    <w:rsid w:val="0023199A"/>
    <w:rsid w:val="00231FE5"/>
    <w:rsid w:val="00233D5D"/>
    <w:rsid w:val="00247FC7"/>
    <w:rsid w:val="002520FA"/>
    <w:rsid w:val="002A1CB5"/>
    <w:rsid w:val="002A7465"/>
    <w:rsid w:val="002B0577"/>
    <w:rsid w:val="002C748B"/>
    <w:rsid w:val="00332FDA"/>
    <w:rsid w:val="0034133C"/>
    <w:rsid w:val="00364EA6"/>
    <w:rsid w:val="00382D9A"/>
    <w:rsid w:val="00383D0F"/>
    <w:rsid w:val="003C3E78"/>
    <w:rsid w:val="003D4B9B"/>
    <w:rsid w:val="00402C08"/>
    <w:rsid w:val="0041171A"/>
    <w:rsid w:val="00426412"/>
    <w:rsid w:val="00466E90"/>
    <w:rsid w:val="004734AB"/>
    <w:rsid w:val="004B3B87"/>
    <w:rsid w:val="004B6962"/>
    <w:rsid w:val="004D06D2"/>
    <w:rsid w:val="004E1B4E"/>
    <w:rsid w:val="0053047A"/>
    <w:rsid w:val="00532497"/>
    <w:rsid w:val="00537979"/>
    <w:rsid w:val="00546AFC"/>
    <w:rsid w:val="005542E9"/>
    <w:rsid w:val="0059253B"/>
    <w:rsid w:val="005A6956"/>
    <w:rsid w:val="005C099E"/>
    <w:rsid w:val="00617776"/>
    <w:rsid w:val="00636173"/>
    <w:rsid w:val="006411DE"/>
    <w:rsid w:val="00647A47"/>
    <w:rsid w:val="00661E40"/>
    <w:rsid w:val="00664E0A"/>
    <w:rsid w:val="006675D6"/>
    <w:rsid w:val="006F60A1"/>
    <w:rsid w:val="007260FD"/>
    <w:rsid w:val="00727EF5"/>
    <w:rsid w:val="0075259E"/>
    <w:rsid w:val="007C092B"/>
    <w:rsid w:val="007D77F5"/>
    <w:rsid w:val="00896DC7"/>
    <w:rsid w:val="008A7AC9"/>
    <w:rsid w:val="008C2E53"/>
    <w:rsid w:val="008E7C8C"/>
    <w:rsid w:val="009073AF"/>
    <w:rsid w:val="00911C19"/>
    <w:rsid w:val="00926EC6"/>
    <w:rsid w:val="00955BBE"/>
    <w:rsid w:val="00966AB3"/>
    <w:rsid w:val="009972BE"/>
    <w:rsid w:val="009B7180"/>
    <w:rsid w:val="009F4C0A"/>
    <w:rsid w:val="00A028BA"/>
    <w:rsid w:val="00A159B2"/>
    <w:rsid w:val="00A25AD7"/>
    <w:rsid w:val="00A52FD7"/>
    <w:rsid w:val="00A76565"/>
    <w:rsid w:val="00AD561C"/>
    <w:rsid w:val="00AE18DB"/>
    <w:rsid w:val="00AE6D01"/>
    <w:rsid w:val="00AF0F25"/>
    <w:rsid w:val="00C07FE6"/>
    <w:rsid w:val="00C2220C"/>
    <w:rsid w:val="00C42093"/>
    <w:rsid w:val="00C4565B"/>
    <w:rsid w:val="00C54B9E"/>
    <w:rsid w:val="00C83A88"/>
    <w:rsid w:val="00C85576"/>
    <w:rsid w:val="00C91584"/>
    <w:rsid w:val="00CB493C"/>
    <w:rsid w:val="00CD3DBF"/>
    <w:rsid w:val="00CF3E8C"/>
    <w:rsid w:val="00CF6B4F"/>
    <w:rsid w:val="00D31B54"/>
    <w:rsid w:val="00D502F3"/>
    <w:rsid w:val="00D8521D"/>
    <w:rsid w:val="00DA3BEF"/>
    <w:rsid w:val="00DA445C"/>
    <w:rsid w:val="00DB06DB"/>
    <w:rsid w:val="00DB7C0A"/>
    <w:rsid w:val="00DC56FD"/>
    <w:rsid w:val="00DC7835"/>
    <w:rsid w:val="00DE4853"/>
    <w:rsid w:val="00DF0C00"/>
    <w:rsid w:val="00E136FD"/>
    <w:rsid w:val="00E27833"/>
    <w:rsid w:val="00E54876"/>
    <w:rsid w:val="00E6217E"/>
    <w:rsid w:val="00E65ABC"/>
    <w:rsid w:val="00E66CCA"/>
    <w:rsid w:val="00E846F9"/>
    <w:rsid w:val="00E96493"/>
    <w:rsid w:val="00EB54F7"/>
    <w:rsid w:val="00ED5DE2"/>
    <w:rsid w:val="00F3721D"/>
    <w:rsid w:val="00F965BE"/>
    <w:rsid w:val="00FD37B6"/>
    <w:rsid w:val="00FD7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7F0328"/>
  <w15:chartTrackingRefBased/>
  <w15:docId w15:val="{C4058577-5594-814C-BE05-45B2EC199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4E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64E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64E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4E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4E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4E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4E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4E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4E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4E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64E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64E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4E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4E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4E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4E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4E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4E0A"/>
    <w:rPr>
      <w:rFonts w:eastAsiaTheme="majorEastAsia" w:cstheme="majorBidi"/>
      <w:color w:val="272727" w:themeColor="text1" w:themeTint="D8"/>
    </w:rPr>
  </w:style>
  <w:style w:type="paragraph" w:styleId="Title">
    <w:name w:val="Title"/>
    <w:basedOn w:val="Normal"/>
    <w:next w:val="Normal"/>
    <w:link w:val="TitleChar"/>
    <w:uiPriority w:val="10"/>
    <w:qFormat/>
    <w:rsid w:val="00664E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4E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4E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4E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4E0A"/>
    <w:pPr>
      <w:spacing w:before="160"/>
      <w:jc w:val="center"/>
    </w:pPr>
    <w:rPr>
      <w:i/>
      <w:iCs/>
      <w:color w:val="404040" w:themeColor="text1" w:themeTint="BF"/>
    </w:rPr>
  </w:style>
  <w:style w:type="character" w:customStyle="1" w:styleId="QuoteChar">
    <w:name w:val="Quote Char"/>
    <w:basedOn w:val="DefaultParagraphFont"/>
    <w:link w:val="Quote"/>
    <w:uiPriority w:val="29"/>
    <w:rsid w:val="00664E0A"/>
    <w:rPr>
      <w:i/>
      <w:iCs/>
      <w:color w:val="404040" w:themeColor="text1" w:themeTint="BF"/>
    </w:rPr>
  </w:style>
  <w:style w:type="paragraph" w:styleId="ListParagraph">
    <w:name w:val="List Paragraph"/>
    <w:basedOn w:val="Normal"/>
    <w:uiPriority w:val="34"/>
    <w:qFormat/>
    <w:rsid w:val="00664E0A"/>
    <w:pPr>
      <w:ind w:left="720"/>
      <w:contextualSpacing/>
    </w:pPr>
  </w:style>
  <w:style w:type="character" w:styleId="IntenseEmphasis">
    <w:name w:val="Intense Emphasis"/>
    <w:basedOn w:val="DefaultParagraphFont"/>
    <w:uiPriority w:val="21"/>
    <w:qFormat/>
    <w:rsid w:val="00664E0A"/>
    <w:rPr>
      <w:i/>
      <w:iCs/>
      <w:color w:val="0F4761" w:themeColor="accent1" w:themeShade="BF"/>
    </w:rPr>
  </w:style>
  <w:style w:type="paragraph" w:styleId="IntenseQuote">
    <w:name w:val="Intense Quote"/>
    <w:basedOn w:val="Normal"/>
    <w:next w:val="Normal"/>
    <w:link w:val="IntenseQuoteChar"/>
    <w:uiPriority w:val="30"/>
    <w:qFormat/>
    <w:rsid w:val="00664E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4E0A"/>
    <w:rPr>
      <w:i/>
      <w:iCs/>
      <w:color w:val="0F4761" w:themeColor="accent1" w:themeShade="BF"/>
    </w:rPr>
  </w:style>
  <w:style w:type="character" w:styleId="IntenseReference">
    <w:name w:val="Intense Reference"/>
    <w:basedOn w:val="DefaultParagraphFont"/>
    <w:uiPriority w:val="32"/>
    <w:qFormat/>
    <w:rsid w:val="00664E0A"/>
    <w:rPr>
      <w:b/>
      <w:bCs/>
      <w:smallCaps/>
      <w:color w:val="0F4761" w:themeColor="accent1" w:themeShade="BF"/>
      <w:spacing w:val="5"/>
    </w:rPr>
  </w:style>
  <w:style w:type="paragraph" w:styleId="Header">
    <w:name w:val="header"/>
    <w:basedOn w:val="Normal"/>
    <w:link w:val="HeaderChar"/>
    <w:uiPriority w:val="99"/>
    <w:unhideWhenUsed/>
    <w:rsid w:val="00647A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7A47"/>
  </w:style>
  <w:style w:type="paragraph" w:styleId="Footer">
    <w:name w:val="footer"/>
    <w:basedOn w:val="Normal"/>
    <w:link w:val="FooterChar"/>
    <w:uiPriority w:val="99"/>
    <w:unhideWhenUsed/>
    <w:rsid w:val="00647A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7A47"/>
  </w:style>
  <w:style w:type="character" w:styleId="PageNumber">
    <w:name w:val="page number"/>
    <w:basedOn w:val="DefaultParagraphFont"/>
    <w:uiPriority w:val="99"/>
    <w:semiHidden/>
    <w:unhideWhenUsed/>
    <w:rsid w:val="00647A47"/>
  </w:style>
  <w:style w:type="paragraph" w:styleId="NormalWeb">
    <w:name w:val="Normal (Web)"/>
    <w:basedOn w:val="Normal"/>
    <w:uiPriority w:val="99"/>
    <w:semiHidden/>
    <w:unhideWhenUsed/>
    <w:rsid w:val="00CF3E8C"/>
    <w:pPr>
      <w:spacing w:before="100" w:beforeAutospacing="1" w:after="100" w:afterAutospacing="1" w:line="240" w:lineRule="auto"/>
    </w:pPr>
    <w:rPr>
      <w:rFonts w:ascii="Times New Roman" w:hAnsi="Times New Roman" w:cs="Times New Roman"/>
      <w:kern w:val="0"/>
      <w14:ligatures w14:val="none"/>
    </w:rPr>
  </w:style>
  <w:style w:type="paragraph" w:customStyle="1" w:styleId="query-text-line">
    <w:name w:val="query-text-line"/>
    <w:basedOn w:val="Normal"/>
    <w:rsid w:val="00C91584"/>
    <w:pPr>
      <w:spacing w:before="100" w:beforeAutospacing="1" w:after="100" w:afterAutospacing="1" w:line="240" w:lineRule="auto"/>
    </w:pPr>
    <w:rPr>
      <w:rFonts w:ascii="Times New Roman" w:hAnsi="Times New Roman" w:cs="Times New Roman"/>
      <w:kern w:val="0"/>
      <w14:ligatures w14:val="none"/>
    </w:rPr>
  </w:style>
  <w:style w:type="paragraph" w:styleId="HTMLPreformatted">
    <w:name w:val="HTML Preformatted"/>
    <w:basedOn w:val="Normal"/>
    <w:link w:val="HTMLPreformattedChar"/>
    <w:uiPriority w:val="99"/>
    <w:semiHidden/>
    <w:unhideWhenUsed/>
    <w:rsid w:val="00C9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C91584"/>
    <w:rPr>
      <w:rFonts w:ascii="Courier New" w:hAnsi="Courier New" w:cs="Courier New"/>
      <w:kern w:val="0"/>
      <w:sz w:val="20"/>
      <w:szCs w:val="20"/>
      <w14:ligatures w14:val="none"/>
    </w:rPr>
  </w:style>
  <w:style w:type="character" w:styleId="HTMLCode">
    <w:name w:val="HTML Code"/>
    <w:basedOn w:val="DefaultParagraphFont"/>
    <w:uiPriority w:val="99"/>
    <w:semiHidden/>
    <w:unhideWhenUsed/>
    <w:rsid w:val="00C91584"/>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1788</Words>
  <Characters>10196</Characters>
  <Application>Microsoft Office Word</Application>
  <DocSecurity>0</DocSecurity>
  <Lines>84</Lines>
  <Paragraphs>23</Paragraphs>
  <ScaleCrop>false</ScaleCrop>
  <Company/>
  <LinksUpToDate>false</LinksUpToDate>
  <CharactersWithSpaces>11961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Joana Mendonca</dc:creator>
  <cp:keywords/>
  <dc:description/>
  <cp:lastModifiedBy>Joana Mendonca</cp:lastModifiedBy>
  <cp:revision>2</cp:revision>
  <dcterms:created xsi:type="dcterms:W3CDTF">2026-08-12T11:14:00Z</dcterms:created>
  <dcterms:modified xsi:type="dcterms:W3CDTF">2026-08-12T11:14:00Z</dcterms:modified>
</cp:coreProperties>
</file>