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76B2A" w14:textId="38AA3C14" w:rsidR="00763F78" w:rsidRPr="00763F78" w:rsidRDefault="00763F78">
      <w:pPr>
        <w:pStyle w:val="NoSpacing"/>
        <w:spacing w:before="1540" w:after="240"/>
        <w:jc w:val="center"/>
        <w:rPr>
          <w:rFonts w:eastAsiaTheme="minorHAnsi"/>
          <w:color w:val="5B9BD5" w:themeColor="accent1"/>
          <w:sz w:val="48"/>
          <w:szCs w:val="48"/>
          <w:lang w:bidi="bn-BD"/>
        </w:rPr>
      </w:pPr>
      <w:r w:rsidRPr="00763F78">
        <w:rPr>
          <w:rFonts w:eastAsiaTheme="minorHAnsi"/>
          <w:color w:val="5B9BD5" w:themeColor="accent1"/>
          <w:sz w:val="48"/>
          <w:szCs w:val="48"/>
          <w:lang w:bidi="bn-BD"/>
        </w:rPr>
        <w:t>Assignment 1</w:t>
      </w:r>
    </w:p>
    <w:sdt>
      <w:sdtPr>
        <w:rPr>
          <w:rFonts w:eastAsiaTheme="minorHAnsi"/>
          <w:color w:val="5B9BD5" w:themeColor="accent1"/>
          <w:szCs w:val="28"/>
          <w:lang w:bidi="bn-BD"/>
        </w:rPr>
        <w:id w:val="-518619953"/>
        <w:docPartObj>
          <w:docPartGallery w:val="Cover Pages"/>
          <w:docPartUnique/>
        </w:docPartObj>
      </w:sdtPr>
      <w:sdtEndPr>
        <w:rPr>
          <w:color w:val="auto"/>
        </w:rPr>
      </w:sdtEndPr>
      <w:sdtContent>
        <w:p w14:paraId="5B764F1F" w14:textId="6B59D759" w:rsidR="00BC0F78" w:rsidRDefault="00BC0F78">
          <w:pPr>
            <w:pStyle w:val="NoSpacing"/>
            <w:spacing w:before="1540" w:after="240"/>
            <w:jc w:val="center"/>
            <w:rPr>
              <w:color w:val="5B9BD5" w:themeColor="accent1"/>
            </w:rPr>
          </w:pPr>
        </w:p>
        <w:p w14:paraId="2DDB1676" w14:textId="7F872368" w:rsidR="00BC0F78" w:rsidRDefault="00BC0F78">
          <w:pPr>
            <w:pStyle w:val="NoSpacing"/>
            <w:spacing w:before="480"/>
            <w:jc w:val="center"/>
            <w:rPr>
              <w:color w:val="5B9BD5" w:themeColor="accent1"/>
            </w:rPr>
          </w:pPr>
        </w:p>
        <w:p w14:paraId="48F9703A" w14:textId="77777777" w:rsidR="009A69EE" w:rsidRDefault="00214251">
          <w:r>
            <w:rPr>
              <w:noProof/>
              <w:color w:val="5B9BD5" w:themeColor="accent1"/>
            </w:rPr>
            <mc:AlternateContent>
              <mc:Choice Requires="wps">
                <w:drawing>
                  <wp:anchor distT="0" distB="0" distL="114300" distR="114300" simplePos="0" relativeHeight="251659264" behindDoc="0" locked="0" layoutInCell="1" allowOverlap="1" wp14:anchorId="66C25BA5" wp14:editId="553BBED7">
                    <wp:simplePos x="0" y="0"/>
                    <wp:positionH relativeFrom="margin">
                      <wp:posOffset>152400</wp:posOffset>
                    </wp:positionH>
                    <wp:positionV relativeFrom="page">
                      <wp:posOffset>3429000</wp:posOffset>
                    </wp:positionV>
                    <wp:extent cx="6553200" cy="298450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298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93CFB" w14:textId="77777777" w:rsidR="00214251" w:rsidRPr="004677EF" w:rsidRDefault="0021425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Module: Data Handling &amp; Business Intelligence</w:t>
                                </w:r>
                              </w:p>
                              <w:p w14:paraId="39A5202F" w14:textId="77777777" w:rsidR="00BC0F78" w:rsidRPr="004677EF" w:rsidRDefault="0021425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Module code: LCBB5000</w:t>
                                </w:r>
                              </w:p>
                              <w:p w14:paraId="0ED06AFE" w14:textId="77777777" w:rsidR="004538C1" w:rsidRPr="004677EF" w:rsidRDefault="004538C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Program: BA (Hons) Business Management</w:t>
                                </w:r>
                              </w:p>
                              <w:p w14:paraId="1B188C6F" w14:textId="57435147" w:rsidR="004538C1" w:rsidRDefault="00072F87" w:rsidP="004677EF">
                                <w:pPr>
                                  <w:pStyle w:val="NoSpacing"/>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 xml:space="preserve">Student </w:t>
                                </w:r>
                                <w:proofErr w:type="gramStart"/>
                                <w:r>
                                  <w:rPr>
                                    <w:rFonts w:ascii="Arial" w:hAnsi="Arial" w:cs="Arial"/>
                                    <w:b/>
                                    <w:bCs/>
                                    <w:color w:val="000000" w:themeColor="text1"/>
                                    <w:sz w:val="32"/>
                                    <w:szCs w:val="32"/>
                                  </w:rPr>
                                  <w:t>Name  :</w:t>
                                </w:r>
                                <w:proofErr w:type="gramEnd"/>
                                <w:r>
                                  <w:rPr>
                                    <w:rFonts w:ascii="Arial" w:hAnsi="Arial" w:cs="Arial"/>
                                    <w:b/>
                                    <w:bCs/>
                                    <w:color w:val="000000" w:themeColor="text1"/>
                                    <w:sz w:val="32"/>
                                    <w:szCs w:val="32"/>
                                  </w:rPr>
                                  <w:t xml:space="preserve"> </w:t>
                                </w:r>
                                <w:proofErr w:type="spellStart"/>
                                <w:r>
                                  <w:rPr>
                                    <w:rFonts w:ascii="Arial" w:hAnsi="Arial" w:cs="Arial"/>
                                    <w:b/>
                                    <w:bCs/>
                                    <w:color w:val="000000" w:themeColor="text1"/>
                                    <w:sz w:val="32"/>
                                    <w:szCs w:val="32"/>
                                  </w:rPr>
                                  <w:t>Greti</w:t>
                                </w:r>
                                <w:proofErr w:type="spellEnd"/>
                                <w:r>
                                  <w:rPr>
                                    <w:rFonts w:ascii="Arial" w:hAnsi="Arial" w:cs="Arial"/>
                                    <w:b/>
                                    <w:bCs/>
                                    <w:color w:val="000000" w:themeColor="text1"/>
                                    <w:sz w:val="32"/>
                                    <w:szCs w:val="32"/>
                                  </w:rPr>
                                  <w:t xml:space="preserve"> Anita Popescu</w:t>
                                </w:r>
                              </w:p>
                              <w:p w14:paraId="159DF21F" w14:textId="1F17E8CE" w:rsidR="00072F87" w:rsidRPr="004677EF" w:rsidRDefault="00072F87" w:rsidP="004677EF">
                                <w:pPr>
                                  <w:pStyle w:val="NoSpacing"/>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Student ID: 2114613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6C25BA5" id="_x0000_t202" coordsize="21600,21600" o:spt="202" path="m,l,21600r21600,l21600,xe">
                    <v:stroke joinstyle="miter"/>
                    <v:path gradientshapeok="t" o:connecttype="rect"/>
                  </v:shapetype>
                  <v:shape id="Text Box 142" o:spid="_x0000_s1026" type="#_x0000_t202" style="position:absolute;margin-left:12pt;margin-top:270pt;width:516pt;height:23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" filled="f" stroked="f" strokeweight=".5pt">
                    <v:textbox inset="0,0,0,0">
                      <w:txbxContent>
                        <w:p w14:paraId="09F93CFB" w14:textId="77777777" w:rsidR="00214251" w:rsidRPr="004677EF" w:rsidRDefault="0021425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Module: Data Handling &amp; Business Intelligence</w:t>
                          </w:r>
                        </w:p>
                        <w:p w14:paraId="39A5202F" w14:textId="77777777" w:rsidR="00BC0F78" w:rsidRPr="004677EF" w:rsidRDefault="0021425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Module code: LCBB5000</w:t>
                          </w:r>
                        </w:p>
                        <w:p w14:paraId="0ED06AFE" w14:textId="77777777" w:rsidR="004538C1" w:rsidRPr="004677EF" w:rsidRDefault="004538C1" w:rsidP="004677EF">
                          <w:pPr>
                            <w:pStyle w:val="NoSpacing"/>
                            <w:spacing w:line="360" w:lineRule="auto"/>
                            <w:jc w:val="both"/>
                            <w:rPr>
                              <w:rFonts w:ascii="Arial" w:hAnsi="Arial" w:cs="Arial"/>
                              <w:b/>
                              <w:bCs/>
                              <w:color w:val="000000" w:themeColor="text1"/>
                              <w:sz w:val="32"/>
                              <w:szCs w:val="32"/>
                            </w:rPr>
                          </w:pPr>
                          <w:r w:rsidRPr="004677EF">
                            <w:rPr>
                              <w:rFonts w:ascii="Arial" w:hAnsi="Arial" w:cs="Arial"/>
                              <w:b/>
                              <w:bCs/>
                              <w:color w:val="000000" w:themeColor="text1"/>
                              <w:sz w:val="32"/>
                              <w:szCs w:val="32"/>
                            </w:rPr>
                            <w:t>Program: BA (Hons) Business Management</w:t>
                          </w:r>
                        </w:p>
                        <w:p w14:paraId="1B188C6F" w14:textId="57435147" w:rsidR="004538C1" w:rsidRDefault="00072F87" w:rsidP="004677EF">
                          <w:pPr>
                            <w:pStyle w:val="NoSpacing"/>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 xml:space="preserve">Student </w:t>
                          </w:r>
                          <w:proofErr w:type="gramStart"/>
                          <w:r>
                            <w:rPr>
                              <w:rFonts w:ascii="Arial" w:hAnsi="Arial" w:cs="Arial"/>
                              <w:b/>
                              <w:bCs/>
                              <w:color w:val="000000" w:themeColor="text1"/>
                              <w:sz w:val="32"/>
                              <w:szCs w:val="32"/>
                            </w:rPr>
                            <w:t>Name  :</w:t>
                          </w:r>
                          <w:proofErr w:type="gramEnd"/>
                          <w:r>
                            <w:rPr>
                              <w:rFonts w:ascii="Arial" w:hAnsi="Arial" w:cs="Arial"/>
                              <w:b/>
                              <w:bCs/>
                              <w:color w:val="000000" w:themeColor="text1"/>
                              <w:sz w:val="32"/>
                              <w:szCs w:val="32"/>
                            </w:rPr>
                            <w:t xml:space="preserve"> </w:t>
                          </w:r>
                          <w:proofErr w:type="spellStart"/>
                          <w:r>
                            <w:rPr>
                              <w:rFonts w:ascii="Arial" w:hAnsi="Arial" w:cs="Arial"/>
                              <w:b/>
                              <w:bCs/>
                              <w:color w:val="000000" w:themeColor="text1"/>
                              <w:sz w:val="32"/>
                              <w:szCs w:val="32"/>
                            </w:rPr>
                            <w:t>Greti</w:t>
                          </w:r>
                          <w:proofErr w:type="spellEnd"/>
                          <w:r>
                            <w:rPr>
                              <w:rFonts w:ascii="Arial" w:hAnsi="Arial" w:cs="Arial"/>
                              <w:b/>
                              <w:bCs/>
                              <w:color w:val="000000" w:themeColor="text1"/>
                              <w:sz w:val="32"/>
                              <w:szCs w:val="32"/>
                            </w:rPr>
                            <w:t xml:space="preserve"> Anita Popescu</w:t>
                          </w:r>
                        </w:p>
                        <w:p w14:paraId="159DF21F" w14:textId="1F17E8CE" w:rsidR="00072F87" w:rsidRPr="004677EF" w:rsidRDefault="00072F87" w:rsidP="004677EF">
                          <w:pPr>
                            <w:pStyle w:val="NoSpacing"/>
                            <w:spacing w:line="360" w:lineRule="auto"/>
                            <w:jc w:val="both"/>
                            <w:rPr>
                              <w:rFonts w:ascii="Arial" w:hAnsi="Arial" w:cs="Arial"/>
                              <w:b/>
                              <w:bCs/>
                              <w:color w:val="000000" w:themeColor="text1"/>
                              <w:sz w:val="32"/>
                              <w:szCs w:val="32"/>
                            </w:rPr>
                          </w:pPr>
                          <w:r>
                            <w:rPr>
                              <w:rFonts w:ascii="Arial" w:hAnsi="Arial" w:cs="Arial"/>
                              <w:b/>
                              <w:bCs/>
                              <w:color w:val="000000" w:themeColor="text1"/>
                              <w:sz w:val="32"/>
                              <w:szCs w:val="32"/>
                            </w:rPr>
                            <w:t>Student ID: 2114613</w:t>
                          </w:r>
                        </w:p>
                      </w:txbxContent>
                    </v:textbox>
                    <w10:wrap anchorx="margin" anchory="page"/>
                  </v:shape>
                </w:pict>
              </mc:Fallback>
            </mc:AlternateContent>
          </w:r>
          <w:r w:rsidR="00BC0F78">
            <w:br w:type="page"/>
          </w:r>
        </w:p>
        <w:p w14:paraId="2453463A" w14:textId="77777777" w:rsidR="009A69EE" w:rsidRDefault="009A69EE"/>
        <w:p w14:paraId="29B9DACA" w14:textId="77777777" w:rsidR="009A69EE" w:rsidRDefault="009A69EE"/>
        <w:p w14:paraId="5A0B484E" w14:textId="77777777" w:rsidR="009A69EE" w:rsidRDefault="009A69EE"/>
        <w:p w14:paraId="7DE1B8C4" w14:textId="77777777" w:rsidR="009A69EE" w:rsidRDefault="009A69EE"/>
        <w:p w14:paraId="577A2EA3" w14:textId="77777777" w:rsidR="009A69EE" w:rsidRDefault="009A69EE"/>
        <w:sdt>
          <w:sdtPr>
            <w:rPr>
              <w:rFonts w:asciiTheme="minorHAnsi" w:eastAsiaTheme="minorHAnsi" w:hAnsiTheme="minorHAnsi" w:cstheme="minorBidi"/>
              <w:color w:val="auto"/>
              <w:sz w:val="22"/>
              <w:szCs w:val="28"/>
              <w:lang w:bidi="bn-BD"/>
            </w:rPr>
            <w:id w:val="460080339"/>
            <w:docPartObj>
              <w:docPartGallery w:val="Table of Contents"/>
              <w:docPartUnique/>
            </w:docPartObj>
          </w:sdtPr>
          <w:sdtEndPr>
            <w:rPr>
              <w:b/>
              <w:bCs/>
              <w:noProof/>
            </w:rPr>
          </w:sdtEndPr>
          <w:sdtContent>
            <w:p w14:paraId="055C11BD" w14:textId="77777777" w:rsidR="00B04BC9" w:rsidRDefault="00B04BC9">
              <w:pPr>
                <w:pStyle w:val="TOCHeading"/>
              </w:pPr>
              <w:r>
                <w:t>Table of Contents</w:t>
              </w:r>
            </w:p>
            <w:p w14:paraId="38213011" w14:textId="77777777" w:rsidR="00B04BC9" w:rsidRPr="00B04BC9" w:rsidRDefault="00B04BC9" w:rsidP="00B04BC9">
              <w:pPr>
                <w:rPr>
                  <w:lang w:bidi="ar-SA"/>
                </w:rPr>
              </w:pPr>
            </w:p>
            <w:p w14:paraId="6C3DBCB0" w14:textId="77777777" w:rsidR="00B04BC9" w:rsidRDefault="00B04BC9">
              <w:pPr>
                <w:pStyle w:val="TOC1"/>
                <w:tabs>
                  <w:tab w:val="right" w:leader="dot" w:pos="9350"/>
                </w:tabs>
                <w:rPr>
                  <w:noProof/>
                </w:rPr>
              </w:pPr>
              <w:r>
                <w:fldChar w:fldCharType="begin"/>
              </w:r>
              <w:r>
                <w:instrText xml:space="preserve"> TOC \o "1-3" \h \z \u </w:instrText>
              </w:r>
              <w:r>
                <w:fldChar w:fldCharType="separate"/>
              </w:r>
              <w:hyperlink w:anchor="_Toc131264766" w:history="1">
                <w:r w:rsidRPr="00B925B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_Toc131264766 \h </w:instrText>
                </w:r>
                <w:r>
                  <w:rPr>
                    <w:noProof/>
                    <w:webHidden/>
                  </w:rPr>
                </w:r>
                <w:r>
                  <w:rPr>
                    <w:noProof/>
                    <w:webHidden/>
                  </w:rPr>
                  <w:fldChar w:fldCharType="separate"/>
                </w:r>
                <w:r>
                  <w:rPr>
                    <w:noProof/>
                    <w:webHidden/>
                  </w:rPr>
                  <w:t>2</w:t>
                </w:r>
                <w:r>
                  <w:rPr>
                    <w:noProof/>
                    <w:webHidden/>
                  </w:rPr>
                  <w:fldChar w:fldCharType="end"/>
                </w:r>
              </w:hyperlink>
            </w:p>
            <w:p w14:paraId="177C94D7" w14:textId="77777777" w:rsidR="00B04BC9" w:rsidRDefault="00000000">
              <w:pPr>
                <w:pStyle w:val="TOC2"/>
                <w:tabs>
                  <w:tab w:val="left" w:pos="660"/>
                  <w:tab w:val="right" w:leader="dot" w:pos="9350"/>
                </w:tabs>
                <w:rPr>
                  <w:noProof/>
                </w:rPr>
              </w:pPr>
              <w:hyperlink w:anchor="_Toc131264767" w:history="1">
                <w:r w:rsidR="00B04BC9" w:rsidRPr="00B925B3">
                  <w:rPr>
                    <w:rStyle w:val="Hyperlink"/>
                    <w:rFonts w:ascii="Arial" w:hAnsi="Arial" w:cs="Arial"/>
                    <w:b/>
                    <w:bCs/>
                    <w:noProof/>
                  </w:rPr>
                  <w:t>1.</w:t>
                </w:r>
                <w:r w:rsidR="00B04BC9">
                  <w:rPr>
                    <w:noProof/>
                  </w:rPr>
                  <w:tab/>
                </w:r>
                <w:r w:rsidR="00B04BC9" w:rsidRPr="00B925B3">
                  <w:rPr>
                    <w:rStyle w:val="Hyperlink"/>
                    <w:rFonts w:ascii="Arial" w:hAnsi="Arial" w:cs="Arial"/>
                    <w:b/>
                    <w:bCs/>
                    <w:noProof/>
                  </w:rPr>
                  <w:t>Augmented Analytics</w:t>
                </w:r>
                <w:r w:rsidR="00B04BC9">
                  <w:rPr>
                    <w:noProof/>
                    <w:webHidden/>
                  </w:rPr>
                  <w:tab/>
                </w:r>
                <w:r w:rsidR="00B04BC9">
                  <w:rPr>
                    <w:noProof/>
                    <w:webHidden/>
                  </w:rPr>
                  <w:fldChar w:fldCharType="begin"/>
                </w:r>
                <w:r w:rsidR="00B04BC9">
                  <w:rPr>
                    <w:noProof/>
                    <w:webHidden/>
                  </w:rPr>
                  <w:instrText xml:space="preserve"> PAGEREF _Toc131264767 \h </w:instrText>
                </w:r>
                <w:r w:rsidR="00B04BC9">
                  <w:rPr>
                    <w:noProof/>
                    <w:webHidden/>
                  </w:rPr>
                </w:r>
                <w:r w:rsidR="00B04BC9">
                  <w:rPr>
                    <w:noProof/>
                    <w:webHidden/>
                  </w:rPr>
                  <w:fldChar w:fldCharType="separate"/>
                </w:r>
                <w:r w:rsidR="00B04BC9">
                  <w:rPr>
                    <w:noProof/>
                    <w:webHidden/>
                  </w:rPr>
                  <w:t>2</w:t>
                </w:r>
                <w:r w:rsidR="00B04BC9">
                  <w:rPr>
                    <w:noProof/>
                    <w:webHidden/>
                  </w:rPr>
                  <w:fldChar w:fldCharType="end"/>
                </w:r>
              </w:hyperlink>
            </w:p>
            <w:p w14:paraId="2166BAF9" w14:textId="77777777" w:rsidR="00B04BC9" w:rsidRDefault="00000000">
              <w:pPr>
                <w:pStyle w:val="TOC2"/>
                <w:tabs>
                  <w:tab w:val="left" w:pos="660"/>
                  <w:tab w:val="right" w:leader="dot" w:pos="9350"/>
                </w:tabs>
                <w:rPr>
                  <w:noProof/>
                </w:rPr>
              </w:pPr>
              <w:hyperlink w:anchor="_Toc131264768" w:history="1">
                <w:r w:rsidR="00B04BC9" w:rsidRPr="00B925B3">
                  <w:rPr>
                    <w:rStyle w:val="Hyperlink"/>
                    <w:rFonts w:ascii="Arial" w:hAnsi="Arial" w:cs="Arial"/>
                    <w:b/>
                    <w:bCs/>
                    <w:noProof/>
                  </w:rPr>
                  <w:t>2.</w:t>
                </w:r>
                <w:r w:rsidR="00B04BC9">
                  <w:rPr>
                    <w:noProof/>
                  </w:rPr>
                  <w:tab/>
                </w:r>
                <w:r w:rsidR="00B04BC9" w:rsidRPr="00B925B3">
                  <w:rPr>
                    <w:rStyle w:val="Hyperlink"/>
                    <w:rFonts w:ascii="Arial" w:hAnsi="Arial" w:cs="Arial"/>
                    <w:b/>
                    <w:bCs/>
                    <w:noProof/>
                  </w:rPr>
                  <w:t>Customized BI Tools and Strategies</w:t>
                </w:r>
                <w:r w:rsidR="00B04BC9">
                  <w:rPr>
                    <w:noProof/>
                    <w:webHidden/>
                  </w:rPr>
                  <w:tab/>
                </w:r>
                <w:r w:rsidR="00B04BC9">
                  <w:rPr>
                    <w:noProof/>
                    <w:webHidden/>
                  </w:rPr>
                  <w:fldChar w:fldCharType="begin"/>
                </w:r>
                <w:r w:rsidR="00B04BC9">
                  <w:rPr>
                    <w:noProof/>
                    <w:webHidden/>
                  </w:rPr>
                  <w:instrText xml:space="preserve"> PAGEREF _Toc131264768 \h </w:instrText>
                </w:r>
                <w:r w:rsidR="00B04BC9">
                  <w:rPr>
                    <w:noProof/>
                    <w:webHidden/>
                  </w:rPr>
                </w:r>
                <w:r w:rsidR="00B04BC9">
                  <w:rPr>
                    <w:noProof/>
                    <w:webHidden/>
                  </w:rPr>
                  <w:fldChar w:fldCharType="separate"/>
                </w:r>
                <w:r w:rsidR="00B04BC9">
                  <w:rPr>
                    <w:noProof/>
                    <w:webHidden/>
                  </w:rPr>
                  <w:t>2</w:t>
                </w:r>
                <w:r w:rsidR="00B04BC9">
                  <w:rPr>
                    <w:noProof/>
                    <w:webHidden/>
                  </w:rPr>
                  <w:fldChar w:fldCharType="end"/>
                </w:r>
              </w:hyperlink>
            </w:p>
            <w:p w14:paraId="7D1FA524" w14:textId="77777777" w:rsidR="00B04BC9" w:rsidRDefault="00000000">
              <w:pPr>
                <w:pStyle w:val="TOC2"/>
                <w:tabs>
                  <w:tab w:val="left" w:pos="660"/>
                  <w:tab w:val="right" w:leader="dot" w:pos="9350"/>
                </w:tabs>
                <w:rPr>
                  <w:noProof/>
                </w:rPr>
              </w:pPr>
              <w:hyperlink w:anchor="_Toc131264769" w:history="1">
                <w:r w:rsidR="00B04BC9" w:rsidRPr="00B925B3">
                  <w:rPr>
                    <w:rStyle w:val="Hyperlink"/>
                    <w:rFonts w:ascii="Arial" w:hAnsi="Arial" w:cs="Arial"/>
                    <w:b/>
                    <w:bCs/>
                    <w:noProof/>
                  </w:rPr>
                  <w:t>3.</w:t>
                </w:r>
                <w:r w:rsidR="00B04BC9">
                  <w:rPr>
                    <w:noProof/>
                  </w:rPr>
                  <w:tab/>
                </w:r>
                <w:r w:rsidR="00B04BC9" w:rsidRPr="00B925B3">
                  <w:rPr>
                    <w:rStyle w:val="Hyperlink"/>
                    <w:rFonts w:ascii="Arial" w:hAnsi="Arial" w:cs="Arial"/>
                    <w:b/>
                    <w:bCs/>
                    <w:noProof/>
                  </w:rPr>
                  <w:t>Data Security and Data Discovery</w:t>
                </w:r>
                <w:r w:rsidR="00B04BC9">
                  <w:rPr>
                    <w:noProof/>
                    <w:webHidden/>
                  </w:rPr>
                  <w:tab/>
                </w:r>
                <w:r w:rsidR="00B04BC9">
                  <w:rPr>
                    <w:noProof/>
                    <w:webHidden/>
                  </w:rPr>
                  <w:fldChar w:fldCharType="begin"/>
                </w:r>
                <w:r w:rsidR="00B04BC9">
                  <w:rPr>
                    <w:noProof/>
                    <w:webHidden/>
                  </w:rPr>
                  <w:instrText xml:space="preserve"> PAGEREF _Toc131264769 \h </w:instrText>
                </w:r>
                <w:r w:rsidR="00B04BC9">
                  <w:rPr>
                    <w:noProof/>
                    <w:webHidden/>
                  </w:rPr>
                </w:r>
                <w:r w:rsidR="00B04BC9">
                  <w:rPr>
                    <w:noProof/>
                    <w:webHidden/>
                  </w:rPr>
                  <w:fldChar w:fldCharType="separate"/>
                </w:r>
                <w:r w:rsidR="00B04BC9">
                  <w:rPr>
                    <w:noProof/>
                    <w:webHidden/>
                  </w:rPr>
                  <w:t>3</w:t>
                </w:r>
                <w:r w:rsidR="00B04BC9">
                  <w:rPr>
                    <w:noProof/>
                    <w:webHidden/>
                  </w:rPr>
                  <w:fldChar w:fldCharType="end"/>
                </w:r>
              </w:hyperlink>
            </w:p>
            <w:p w14:paraId="420F493E" w14:textId="77777777" w:rsidR="00B04BC9" w:rsidRDefault="00000000">
              <w:pPr>
                <w:pStyle w:val="TOC2"/>
                <w:tabs>
                  <w:tab w:val="left" w:pos="660"/>
                  <w:tab w:val="right" w:leader="dot" w:pos="9350"/>
                </w:tabs>
                <w:rPr>
                  <w:noProof/>
                </w:rPr>
              </w:pPr>
              <w:hyperlink w:anchor="_Toc131264770" w:history="1">
                <w:r w:rsidR="00B04BC9" w:rsidRPr="00B925B3">
                  <w:rPr>
                    <w:rStyle w:val="Hyperlink"/>
                    <w:rFonts w:ascii="Arial" w:hAnsi="Arial" w:cs="Arial"/>
                    <w:b/>
                    <w:bCs/>
                    <w:noProof/>
                  </w:rPr>
                  <w:t>4.</w:t>
                </w:r>
                <w:r w:rsidR="00B04BC9">
                  <w:rPr>
                    <w:noProof/>
                  </w:rPr>
                  <w:tab/>
                </w:r>
                <w:r w:rsidR="00B04BC9" w:rsidRPr="00B925B3">
                  <w:rPr>
                    <w:rStyle w:val="Hyperlink"/>
                    <w:rFonts w:ascii="Arial" w:hAnsi="Arial" w:cs="Arial"/>
                    <w:b/>
                    <w:bCs/>
                    <w:noProof/>
                  </w:rPr>
                  <w:t>Cloud-Based BI</w:t>
                </w:r>
                <w:r w:rsidR="00B04BC9">
                  <w:rPr>
                    <w:noProof/>
                    <w:webHidden/>
                  </w:rPr>
                  <w:tab/>
                </w:r>
                <w:r w:rsidR="00B04BC9">
                  <w:rPr>
                    <w:noProof/>
                    <w:webHidden/>
                  </w:rPr>
                  <w:fldChar w:fldCharType="begin"/>
                </w:r>
                <w:r w:rsidR="00B04BC9">
                  <w:rPr>
                    <w:noProof/>
                    <w:webHidden/>
                  </w:rPr>
                  <w:instrText xml:space="preserve"> PAGEREF _Toc131264770 \h </w:instrText>
                </w:r>
                <w:r w:rsidR="00B04BC9">
                  <w:rPr>
                    <w:noProof/>
                    <w:webHidden/>
                  </w:rPr>
                </w:r>
                <w:r w:rsidR="00B04BC9">
                  <w:rPr>
                    <w:noProof/>
                    <w:webHidden/>
                  </w:rPr>
                  <w:fldChar w:fldCharType="separate"/>
                </w:r>
                <w:r w:rsidR="00B04BC9">
                  <w:rPr>
                    <w:noProof/>
                    <w:webHidden/>
                  </w:rPr>
                  <w:t>3</w:t>
                </w:r>
                <w:r w:rsidR="00B04BC9">
                  <w:rPr>
                    <w:noProof/>
                    <w:webHidden/>
                  </w:rPr>
                  <w:fldChar w:fldCharType="end"/>
                </w:r>
              </w:hyperlink>
            </w:p>
            <w:p w14:paraId="5F79B067" w14:textId="77777777" w:rsidR="00B04BC9" w:rsidRDefault="00000000">
              <w:pPr>
                <w:pStyle w:val="TOC2"/>
                <w:tabs>
                  <w:tab w:val="left" w:pos="660"/>
                  <w:tab w:val="right" w:leader="dot" w:pos="9350"/>
                </w:tabs>
                <w:rPr>
                  <w:noProof/>
                </w:rPr>
              </w:pPr>
              <w:hyperlink w:anchor="_Toc131264771" w:history="1">
                <w:r w:rsidR="00B04BC9" w:rsidRPr="00B925B3">
                  <w:rPr>
                    <w:rStyle w:val="Hyperlink"/>
                    <w:rFonts w:ascii="Arial" w:hAnsi="Arial" w:cs="Arial"/>
                    <w:b/>
                    <w:bCs/>
                    <w:noProof/>
                  </w:rPr>
                  <w:t>5.</w:t>
                </w:r>
                <w:r w:rsidR="00B04BC9">
                  <w:rPr>
                    <w:noProof/>
                  </w:rPr>
                  <w:tab/>
                </w:r>
                <w:r w:rsidR="00B04BC9" w:rsidRPr="00B925B3">
                  <w:rPr>
                    <w:rStyle w:val="Hyperlink"/>
                    <w:rFonts w:ascii="Arial" w:hAnsi="Arial" w:cs="Arial"/>
                    <w:b/>
                    <w:bCs/>
                    <w:noProof/>
                  </w:rPr>
                  <w:t>Natural Language Processing</w:t>
                </w:r>
                <w:r w:rsidR="00B04BC9">
                  <w:rPr>
                    <w:noProof/>
                    <w:webHidden/>
                  </w:rPr>
                  <w:tab/>
                </w:r>
                <w:r w:rsidR="00B04BC9">
                  <w:rPr>
                    <w:noProof/>
                    <w:webHidden/>
                  </w:rPr>
                  <w:fldChar w:fldCharType="begin"/>
                </w:r>
                <w:r w:rsidR="00B04BC9">
                  <w:rPr>
                    <w:noProof/>
                    <w:webHidden/>
                  </w:rPr>
                  <w:instrText xml:space="preserve"> PAGEREF _Toc131264771 \h </w:instrText>
                </w:r>
                <w:r w:rsidR="00B04BC9">
                  <w:rPr>
                    <w:noProof/>
                    <w:webHidden/>
                  </w:rPr>
                </w:r>
                <w:r w:rsidR="00B04BC9">
                  <w:rPr>
                    <w:noProof/>
                    <w:webHidden/>
                  </w:rPr>
                  <w:fldChar w:fldCharType="separate"/>
                </w:r>
                <w:r w:rsidR="00B04BC9">
                  <w:rPr>
                    <w:noProof/>
                    <w:webHidden/>
                  </w:rPr>
                  <w:t>3</w:t>
                </w:r>
                <w:r w:rsidR="00B04BC9">
                  <w:rPr>
                    <w:noProof/>
                    <w:webHidden/>
                  </w:rPr>
                  <w:fldChar w:fldCharType="end"/>
                </w:r>
              </w:hyperlink>
            </w:p>
            <w:p w14:paraId="5A715A4D" w14:textId="77777777" w:rsidR="00B04BC9" w:rsidRDefault="00000000">
              <w:pPr>
                <w:pStyle w:val="TOC2"/>
                <w:tabs>
                  <w:tab w:val="left" w:pos="660"/>
                  <w:tab w:val="right" w:leader="dot" w:pos="9350"/>
                </w:tabs>
                <w:rPr>
                  <w:noProof/>
                </w:rPr>
              </w:pPr>
              <w:hyperlink w:anchor="_Toc131264772" w:history="1">
                <w:r w:rsidR="00B04BC9" w:rsidRPr="00B925B3">
                  <w:rPr>
                    <w:rStyle w:val="Hyperlink"/>
                    <w:rFonts w:ascii="Arial" w:hAnsi="Arial" w:cs="Arial"/>
                    <w:b/>
                    <w:bCs/>
                    <w:noProof/>
                  </w:rPr>
                  <w:t>6.</w:t>
                </w:r>
                <w:r w:rsidR="00B04BC9">
                  <w:rPr>
                    <w:noProof/>
                  </w:rPr>
                  <w:tab/>
                </w:r>
                <w:r w:rsidR="00B04BC9" w:rsidRPr="00B925B3">
                  <w:rPr>
                    <w:rStyle w:val="Hyperlink"/>
                    <w:rFonts w:ascii="Arial" w:hAnsi="Arial" w:cs="Arial"/>
                    <w:b/>
                    <w:bCs/>
                    <w:noProof/>
                  </w:rPr>
                  <w:t>Artificial Intelligence</w:t>
                </w:r>
                <w:r w:rsidR="00B04BC9">
                  <w:rPr>
                    <w:noProof/>
                    <w:webHidden/>
                  </w:rPr>
                  <w:tab/>
                </w:r>
                <w:r w:rsidR="00B04BC9">
                  <w:rPr>
                    <w:noProof/>
                    <w:webHidden/>
                  </w:rPr>
                  <w:fldChar w:fldCharType="begin"/>
                </w:r>
                <w:r w:rsidR="00B04BC9">
                  <w:rPr>
                    <w:noProof/>
                    <w:webHidden/>
                  </w:rPr>
                  <w:instrText xml:space="preserve"> PAGEREF _Toc131264772 \h </w:instrText>
                </w:r>
                <w:r w:rsidR="00B04BC9">
                  <w:rPr>
                    <w:noProof/>
                    <w:webHidden/>
                  </w:rPr>
                </w:r>
                <w:r w:rsidR="00B04BC9">
                  <w:rPr>
                    <w:noProof/>
                    <w:webHidden/>
                  </w:rPr>
                  <w:fldChar w:fldCharType="separate"/>
                </w:r>
                <w:r w:rsidR="00B04BC9">
                  <w:rPr>
                    <w:noProof/>
                    <w:webHidden/>
                  </w:rPr>
                  <w:t>4</w:t>
                </w:r>
                <w:r w:rsidR="00B04BC9">
                  <w:rPr>
                    <w:noProof/>
                    <w:webHidden/>
                  </w:rPr>
                  <w:fldChar w:fldCharType="end"/>
                </w:r>
              </w:hyperlink>
            </w:p>
            <w:p w14:paraId="49A2119E" w14:textId="77777777" w:rsidR="00B04BC9" w:rsidRDefault="00000000">
              <w:pPr>
                <w:pStyle w:val="TOC2"/>
                <w:tabs>
                  <w:tab w:val="left" w:pos="660"/>
                  <w:tab w:val="right" w:leader="dot" w:pos="9350"/>
                </w:tabs>
                <w:rPr>
                  <w:noProof/>
                </w:rPr>
              </w:pPr>
              <w:hyperlink w:anchor="_Toc131264773" w:history="1">
                <w:r w:rsidR="00B04BC9" w:rsidRPr="00B925B3">
                  <w:rPr>
                    <w:rStyle w:val="Hyperlink"/>
                    <w:rFonts w:ascii="Arial" w:hAnsi="Arial" w:cs="Arial"/>
                    <w:b/>
                    <w:bCs/>
                    <w:noProof/>
                  </w:rPr>
                  <w:t>7.</w:t>
                </w:r>
                <w:r w:rsidR="00B04BC9">
                  <w:rPr>
                    <w:noProof/>
                  </w:rPr>
                  <w:tab/>
                </w:r>
                <w:r w:rsidR="00B04BC9" w:rsidRPr="00B925B3">
                  <w:rPr>
                    <w:rStyle w:val="Hyperlink"/>
                    <w:rFonts w:ascii="Arial" w:hAnsi="Arial" w:cs="Arial"/>
                    <w:b/>
                    <w:bCs/>
                    <w:noProof/>
                  </w:rPr>
                  <w:t>Embedded Analytics</w:t>
                </w:r>
                <w:r w:rsidR="00B04BC9">
                  <w:rPr>
                    <w:noProof/>
                    <w:webHidden/>
                  </w:rPr>
                  <w:tab/>
                </w:r>
                <w:r w:rsidR="00B04BC9">
                  <w:rPr>
                    <w:noProof/>
                    <w:webHidden/>
                  </w:rPr>
                  <w:fldChar w:fldCharType="begin"/>
                </w:r>
                <w:r w:rsidR="00B04BC9">
                  <w:rPr>
                    <w:noProof/>
                    <w:webHidden/>
                  </w:rPr>
                  <w:instrText xml:space="preserve"> PAGEREF _Toc131264773 \h </w:instrText>
                </w:r>
                <w:r w:rsidR="00B04BC9">
                  <w:rPr>
                    <w:noProof/>
                    <w:webHidden/>
                  </w:rPr>
                </w:r>
                <w:r w:rsidR="00B04BC9">
                  <w:rPr>
                    <w:noProof/>
                    <w:webHidden/>
                  </w:rPr>
                  <w:fldChar w:fldCharType="separate"/>
                </w:r>
                <w:r w:rsidR="00B04BC9">
                  <w:rPr>
                    <w:noProof/>
                    <w:webHidden/>
                  </w:rPr>
                  <w:t>4</w:t>
                </w:r>
                <w:r w:rsidR="00B04BC9">
                  <w:rPr>
                    <w:noProof/>
                    <w:webHidden/>
                  </w:rPr>
                  <w:fldChar w:fldCharType="end"/>
                </w:r>
              </w:hyperlink>
            </w:p>
            <w:p w14:paraId="698AA579" w14:textId="77777777" w:rsidR="00B04BC9" w:rsidRDefault="00000000">
              <w:pPr>
                <w:pStyle w:val="TOC2"/>
                <w:tabs>
                  <w:tab w:val="left" w:pos="660"/>
                  <w:tab w:val="right" w:leader="dot" w:pos="9350"/>
                </w:tabs>
                <w:rPr>
                  <w:noProof/>
                </w:rPr>
              </w:pPr>
              <w:hyperlink w:anchor="_Toc131264774" w:history="1">
                <w:r w:rsidR="00B04BC9" w:rsidRPr="00B925B3">
                  <w:rPr>
                    <w:rStyle w:val="Hyperlink"/>
                    <w:rFonts w:ascii="Arial" w:hAnsi="Arial" w:cs="Arial"/>
                    <w:b/>
                    <w:bCs/>
                    <w:noProof/>
                  </w:rPr>
                  <w:t>8.</w:t>
                </w:r>
                <w:r w:rsidR="00B04BC9">
                  <w:rPr>
                    <w:noProof/>
                  </w:rPr>
                  <w:tab/>
                </w:r>
                <w:r w:rsidR="00B04BC9" w:rsidRPr="00B925B3">
                  <w:rPr>
                    <w:rStyle w:val="Hyperlink"/>
                    <w:rFonts w:ascii="Arial" w:hAnsi="Arial" w:cs="Arial"/>
                    <w:b/>
                    <w:bCs/>
                    <w:noProof/>
                  </w:rPr>
                  <w:t>Mobile BI</w:t>
                </w:r>
                <w:r w:rsidR="00B04BC9">
                  <w:rPr>
                    <w:noProof/>
                    <w:webHidden/>
                  </w:rPr>
                  <w:tab/>
                </w:r>
                <w:r w:rsidR="00B04BC9">
                  <w:rPr>
                    <w:noProof/>
                    <w:webHidden/>
                  </w:rPr>
                  <w:fldChar w:fldCharType="begin"/>
                </w:r>
                <w:r w:rsidR="00B04BC9">
                  <w:rPr>
                    <w:noProof/>
                    <w:webHidden/>
                  </w:rPr>
                  <w:instrText xml:space="preserve"> PAGEREF _Toc131264774 \h </w:instrText>
                </w:r>
                <w:r w:rsidR="00B04BC9">
                  <w:rPr>
                    <w:noProof/>
                    <w:webHidden/>
                  </w:rPr>
                </w:r>
                <w:r w:rsidR="00B04BC9">
                  <w:rPr>
                    <w:noProof/>
                    <w:webHidden/>
                  </w:rPr>
                  <w:fldChar w:fldCharType="separate"/>
                </w:r>
                <w:r w:rsidR="00B04BC9">
                  <w:rPr>
                    <w:noProof/>
                    <w:webHidden/>
                  </w:rPr>
                  <w:t>5</w:t>
                </w:r>
                <w:r w:rsidR="00B04BC9">
                  <w:rPr>
                    <w:noProof/>
                    <w:webHidden/>
                  </w:rPr>
                  <w:fldChar w:fldCharType="end"/>
                </w:r>
              </w:hyperlink>
            </w:p>
            <w:p w14:paraId="06FB1350" w14:textId="77777777" w:rsidR="00B04BC9" w:rsidRDefault="00000000">
              <w:pPr>
                <w:pStyle w:val="TOC2"/>
                <w:tabs>
                  <w:tab w:val="left" w:pos="660"/>
                  <w:tab w:val="right" w:leader="dot" w:pos="9350"/>
                </w:tabs>
                <w:rPr>
                  <w:noProof/>
                </w:rPr>
              </w:pPr>
              <w:hyperlink w:anchor="_Toc131264775" w:history="1">
                <w:r w:rsidR="00B04BC9" w:rsidRPr="00B925B3">
                  <w:rPr>
                    <w:rStyle w:val="Hyperlink"/>
                    <w:rFonts w:ascii="Arial" w:hAnsi="Arial" w:cs="Arial"/>
                    <w:b/>
                    <w:bCs/>
                    <w:noProof/>
                  </w:rPr>
                  <w:t>9.</w:t>
                </w:r>
                <w:r w:rsidR="00B04BC9">
                  <w:rPr>
                    <w:noProof/>
                  </w:rPr>
                  <w:tab/>
                </w:r>
                <w:r w:rsidR="00B04BC9" w:rsidRPr="00B925B3">
                  <w:rPr>
                    <w:rStyle w:val="Hyperlink"/>
                    <w:rFonts w:ascii="Arial" w:hAnsi="Arial" w:cs="Arial"/>
                    <w:b/>
                    <w:bCs/>
                    <w:noProof/>
                  </w:rPr>
                  <w:t>Data Visualization</w:t>
                </w:r>
                <w:r w:rsidR="00B04BC9">
                  <w:rPr>
                    <w:noProof/>
                    <w:webHidden/>
                  </w:rPr>
                  <w:tab/>
                </w:r>
                <w:r w:rsidR="00B04BC9">
                  <w:rPr>
                    <w:noProof/>
                    <w:webHidden/>
                  </w:rPr>
                  <w:fldChar w:fldCharType="begin"/>
                </w:r>
                <w:r w:rsidR="00B04BC9">
                  <w:rPr>
                    <w:noProof/>
                    <w:webHidden/>
                  </w:rPr>
                  <w:instrText xml:space="preserve"> PAGEREF _Toc131264775 \h </w:instrText>
                </w:r>
                <w:r w:rsidR="00B04BC9">
                  <w:rPr>
                    <w:noProof/>
                    <w:webHidden/>
                  </w:rPr>
                </w:r>
                <w:r w:rsidR="00B04BC9">
                  <w:rPr>
                    <w:noProof/>
                    <w:webHidden/>
                  </w:rPr>
                  <w:fldChar w:fldCharType="separate"/>
                </w:r>
                <w:r w:rsidR="00B04BC9">
                  <w:rPr>
                    <w:noProof/>
                    <w:webHidden/>
                  </w:rPr>
                  <w:t>5</w:t>
                </w:r>
                <w:r w:rsidR="00B04BC9">
                  <w:rPr>
                    <w:noProof/>
                    <w:webHidden/>
                  </w:rPr>
                  <w:fldChar w:fldCharType="end"/>
                </w:r>
              </w:hyperlink>
            </w:p>
            <w:p w14:paraId="69209D4E" w14:textId="77777777" w:rsidR="00B04BC9" w:rsidRDefault="00000000">
              <w:pPr>
                <w:pStyle w:val="TOC2"/>
                <w:tabs>
                  <w:tab w:val="right" w:leader="dot" w:pos="9350"/>
                </w:tabs>
                <w:rPr>
                  <w:noProof/>
                </w:rPr>
              </w:pPr>
              <w:hyperlink w:anchor="_Toc131264776" w:history="1">
                <w:r w:rsidR="00B04BC9" w:rsidRPr="00B925B3">
                  <w:rPr>
                    <w:rStyle w:val="Hyperlink"/>
                    <w:rFonts w:ascii="Arial" w:hAnsi="Arial" w:cs="Arial"/>
                    <w:b/>
                    <w:bCs/>
                    <w:noProof/>
                  </w:rPr>
                  <w:t>Conclusion</w:t>
                </w:r>
                <w:r w:rsidR="00B04BC9">
                  <w:rPr>
                    <w:noProof/>
                    <w:webHidden/>
                  </w:rPr>
                  <w:tab/>
                </w:r>
                <w:r w:rsidR="00B04BC9">
                  <w:rPr>
                    <w:noProof/>
                    <w:webHidden/>
                  </w:rPr>
                  <w:fldChar w:fldCharType="begin"/>
                </w:r>
                <w:r w:rsidR="00B04BC9">
                  <w:rPr>
                    <w:noProof/>
                    <w:webHidden/>
                  </w:rPr>
                  <w:instrText xml:space="preserve"> PAGEREF _Toc131264776 \h </w:instrText>
                </w:r>
                <w:r w:rsidR="00B04BC9">
                  <w:rPr>
                    <w:noProof/>
                    <w:webHidden/>
                  </w:rPr>
                </w:r>
                <w:r w:rsidR="00B04BC9">
                  <w:rPr>
                    <w:noProof/>
                    <w:webHidden/>
                  </w:rPr>
                  <w:fldChar w:fldCharType="separate"/>
                </w:r>
                <w:r w:rsidR="00B04BC9">
                  <w:rPr>
                    <w:noProof/>
                    <w:webHidden/>
                  </w:rPr>
                  <w:t>5</w:t>
                </w:r>
                <w:r w:rsidR="00B04BC9">
                  <w:rPr>
                    <w:noProof/>
                    <w:webHidden/>
                  </w:rPr>
                  <w:fldChar w:fldCharType="end"/>
                </w:r>
              </w:hyperlink>
            </w:p>
            <w:p w14:paraId="233FB0D9" w14:textId="77777777" w:rsidR="00B04BC9" w:rsidRDefault="00000000">
              <w:pPr>
                <w:pStyle w:val="TOC2"/>
                <w:tabs>
                  <w:tab w:val="right" w:leader="dot" w:pos="9350"/>
                </w:tabs>
                <w:rPr>
                  <w:noProof/>
                </w:rPr>
              </w:pPr>
              <w:hyperlink w:anchor="_Toc131264777" w:history="1">
                <w:r w:rsidR="00B04BC9" w:rsidRPr="00B925B3">
                  <w:rPr>
                    <w:rStyle w:val="Hyperlink"/>
                    <w:rFonts w:ascii="Arial" w:hAnsi="Arial" w:cs="Arial"/>
                    <w:b/>
                    <w:bCs/>
                    <w:noProof/>
                  </w:rPr>
                  <w:t>Reference</w:t>
                </w:r>
                <w:r w:rsidR="00B04BC9">
                  <w:rPr>
                    <w:noProof/>
                    <w:webHidden/>
                  </w:rPr>
                  <w:tab/>
                </w:r>
                <w:r w:rsidR="00B04BC9">
                  <w:rPr>
                    <w:noProof/>
                    <w:webHidden/>
                  </w:rPr>
                  <w:fldChar w:fldCharType="begin"/>
                </w:r>
                <w:r w:rsidR="00B04BC9">
                  <w:rPr>
                    <w:noProof/>
                    <w:webHidden/>
                  </w:rPr>
                  <w:instrText xml:space="preserve"> PAGEREF _Toc131264777 \h </w:instrText>
                </w:r>
                <w:r w:rsidR="00B04BC9">
                  <w:rPr>
                    <w:noProof/>
                    <w:webHidden/>
                  </w:rPr>
                </w:r>
                <w:r w:rsidR="00B04BC9">
                  <w:rPr>
                    <w:noProof/>
                    <w:webHidden/>
                  </w:rPr>
                  <w:fldChar w:fldCharType="separate"/>
                </w:r>
                <w:r w:rsidR="00B04BC9">
                  <w:rPr>
                    <w:noProof/>
                    <w:webHidden/>
                  </w:rPr>
                  <w:t>6</w:t>
                </w:r>
                <w:r w:rsidR="00B04BC9">
                  <w:rPr>
                    <w:noProof/>
                    <w:webHidden/>
                  </w:rPr>
                  <w:fldChar w:fldCharType="end"/>
                </w:r>
              </w:hyperlink>
            </w:p>
            <w:p w14:paraId="5D7043CE" w14:textId="77777777" w:rsidR="00B04BC9" w:rsidRDefault="00B04BC9">
              <w:r>
                <w:rPr>
                  <w:b/>
                  <w:bCs/>
                  <w:noProof/>
                </w:rPr>
                <w:fldChar w:fldCharType="end"/>
              </w:r>
            </w:p>
          </w:sdtContent>
        </w:sdt>
        <w:p w14:paraId="36E620E9" w14:textId="77777777" w:rsidR="009A69EE" w:rsidRDefault="009A69EE"/>
        <w:p w14:paraId="358953C7" w14:textId="77777777" w:rsidR="009A69EE" w:rsidRDefault="009A69EE"/>
        <w:p w14:paraId="705FB78E" w14:textId="77777777" w:rsidR="009A69EE" w:rsidRDefault="009A69EE"/>
        <w:p w14:paraId="2311C09E" w14:textId="77777777" w:rsidR="009A69EE" w:rsidRDefault="009A69EE"/>
        <w:p w14:paraId="7B1734F4" w14:textId="77777777" w:rsidR="009A69EE" w:rsidRDefault="009A69EE"/>
        <w:p w14:paraId="44576063" w14:textId="77777777" w:rsidR="009A69EE" w:rsidRDefault="009A69EE"/>
        <w:p w14:paraId="67199798" w14:textId="77777777" w:rsidR="009A69EE" w:rsidRDefault="009A69EE"/>
        <w:p w14:paraId="5BD9960E" w14:textId="77777777" w:rsidR="009A69EE" w:rsidRDefault="009A69EE"/>
        <w:p w14:paraId="455E903F" w14:textId="77777777" w:rsidR="009A69EE" w:rsidRDefault="009A69EE"/>
        <w:p w14:paraId="57D08FB6" w14:textId="77777777" w:rsidR="009A69EE" w:rsidRDefault="009A69EE"/>
        <w:p w14:paraId="77261640" w14:textId="77777777" w:rsidR="009A69EE" w:rsidRDefault="009A69EE"/>
        <w:p w14:paraId="0B308CFD" w14:textId="77777777" w:rsidR="00A723D0" w:rsidRDefault="00557735" w:rsidP="00A723D0">
          <w:pPr>
            <w:pStyle w:val="Heading1"/>
            <w:rPr>
              <w:rFonts w:ascii="Arial" w:hAnsi="Arial" w:cs="Arial"/>
              <w:b/>
              <w:bCs/>
              <w:color w:val="000000" w:themeColor="text1"/>
            </w:rPr>
          </w:pPr>
          <w:bookmarkStart w:id="0" w:name="_Toc131264766"/>
          <w:r w:rsidRPr="00A723D0">
            <w:rPr>
              <w:rFonts w:ascii="Arial" w:hAnsi="Arial" w:cs="Arial"/>
              <w:b/>
              <w:bCs/>
              <w:color w:val="000000" w:themeColor="text1"/>
            </w:rPr>
            <w:t>Introduction:</w:t>
          </w:r>
          <w:bookmarkEnd w:id="0"/>
        </w:p>
        <w:p w14:paraId="609D8393" w14:textId="77777777" w:rsidR="00A723D0" w:rsidRPr="00A723D0" w:rsidRDefault="00A723D0" w:rsidP="00532860">
          <w:pPr>
            <w:spacing w:line="360" w:lineRule="auto"/>
            <w:jc w:val="both"/>
          </w:pPr>
        </w:p>
        <w:p w14:paraId="15CD8B0D" w14:textId="77777777" w:rsidR="00B55744" w:rsidRDefault="00B55744" w:rsidP="008145CE">
          <w:pPr>
            <w:spacing w:line="360" w:lineRule="auto"/>
            <w:jc w:val="both"/>
            <w:rPr>
              <w:rFonts w:ascii="Arial" w:hAnsi="Arial" w:cs="Arial"/>
              <w:sz w:val="24"/>
              <w:szCs w:val="24"/>
            </w:rPr>
          </w:pPr>
          <w:r w:rsidRPr="00B55744">
            <w:rPr>
              <w:rFonts w:ascii="Arial" w:hAnsi="Arial" w:cs="Arial"/>
              <w:sz w:val="24"/>
              <w:szCs w:val="24"/>
            </w:rPr>
            <w:t>The proliferation of data and the rise of the cloud have made business intelligence (BI) a crucial component of contemporary corporate strategy. The past ten years have seen a substantial evolution in BI tools and tactics, and 2021 was a pivotal year for the sector. Businesses will search for the finest BI solution for their unique requirements in 2022, as BI tools and tactics will get more and more customized. Data security, data discovery, collaborative BI, and artificial intelligence are the BI trends that are now in the works. The following are some current BI trends that will be examined in this research along with the reasons why firms should adopt them:</w:t>
          </w:r>
        </w:p>
        <w:p w14:paraId="095C33BD" w14:textId="77777777" w:rsidR="008145CE" w:rsidRPr="008145CE" w:rsidRDefault="008145CE" w:rsidP="008145CE">
          <w:pPr>
            <w:spacing w:line="360" w:lineRule="auto"/>
            <w:jc w:val="both"/>
            <w:rPr>
              <w:rFonts w:ascii="Arial" w:hAnsi="Arial" w:cs="Arial"/>
              <w:vanish/>
              <w:sz w:val="24"/>
              <w:szCs w:val="24"/>
            </w:rPr>
          </w:pPr>
          <w:r w:rsidRPr="008145CE">
            <w:rPr>
              <w:rFonts w:ascii="Arial" w:hAnsi="Arial" w:cs="Arial"/>
              <w:vanish/>
              <w:sz w:val="24"/>
              <w:szCs w:val="24"/>
            </w:rPr>
            <w:t>Bottom of Form</w:t>
          </w:r>
        </w:p>
        <w:p w14:paraId="31398E1C" w14:textId="77777777" w:rsidR="008145CE" w:rsidRPr="008145CE" w:rsidRDefault="008145CE" w:rsidP="008145CE">
          <w:pPr>
            <w:spacing w:line="360" w:lineRule="auto"/>
            <w:jc w:val="both"/>
            <w:rPr>
              <w:rFonts w:ascii="Arial" w:hAnsi="Arial" w:cs="Arial"/>
              <w:sz w:val="24"/>
              <w:szCs w:val="24"/>
            </w:rPr>
          </w:pPr>
        </w:p>
        <w:p w14:paraId="080DA7B6" w14:textId="77777777" w:rsidR="00532860" w:rsidRDefault="00A723D0" w:rsidP="00532860">
          <w:pPr>
            <w:pStyle w:val="Heading2"/>
            <w:numPr>
              <w:ilvl w:val="0"/>
              <w:numId w:val="4"/>
            </w:numPr>
            <w:jc w:val="both"/>
            <w:rPr>
              <w:rFonts w:ascii="Arial" w:hAnsi="Arial" w:cs="Arial"/>
              <w:b/>
              <w:bCs/>
              <w:color w:val="000000" w:themeColor="text1"/>
              <w:sz w:val="28"/>
              <w:szCs w:val="28"/>
            </w:rPr>
          </w:pPr>
          <w:bookmarkStart w:id="1" w:name="_Toc131264767"/>
          <w:r w:rsidRPr="00532860">
            <w:rPr>
              <w:rFonts w:ascii="Arial" w:hAnsi="Arial" w:cs="Arial"/>
              <w:b/>
              <w:bCs/>
              <w:color w:val="000000" w:themeColor="text1"/>
              <w:sz w:val="28"/>
              <w:szCs w:val="28"/>
            </w:rPr>
            <w:t>Augmented Analytics</w:t>
          </w:r>
          <w:bookmarkEnd w:id="1"/>
        </w:p>
        <w:p w14:paraId="0EE794F0" w14:textId="77777777" w:rsidR="00532860" w:rsidRPr="00532860" w:rsidRDefault="00A723D0" w:rsidP="008E13B9">
          <w:pPr>
            <w:pStyle w:val="Heading2"/>
            <w:spacing w:line="360" w:lineRule="auto"/>
            <w:ind w:left="720"/>
            <w:jc w:val="both"/>
            <w:rPr>
              <w:rFonts w:ascii="Arial" w:hAnsi="Arial" w:cs="Arial"/>
              <w:b/>
              <w:bCs/>
              <w:color w:val="000000" w:themeColor="text1"/>
              <w:sz w:val="28"/>
              <w:szCs w:val="28"/>
            </w:rPr>
          </w:pPr>
          <w:r w:rsidRPr="00532860">
            <w:rPr>
              <w:rFonts w:ascii="Arial" w:hAnsi="Arial" w:cs="Arial"/>
              <w:b/>
              <w:bCs/>
              <w:color w:val="000000" w:themeColor="text1"/>
              <w:sz w:val="28"/>
              <w:szCs w:val="28"/>
            </w:rPr>
            <w:t xml:space="preserve"> </w:t>
          </w:r>
        </w:p>
        <w:p w14:paraId="654967EB" w14:textId="77777777" w:rsidR="00A723D0" w:rsidRDefault="00B55744" w:rsidP="008E13B9">
          <w:pPr>
            <w:spacing w:line="360" w:lineRule="auto"/>
            <w:jc w:val="both"/>
            <w:rPr>
              <w:rFonts w:ascii="Arial" w:hAnsi="Arial" w:cs="Arial"/>
              <w:sz w:val="24"/>
              <w:szCs w:val="24"/>
            </w:rPr>
          </w:pPr>
          <w:r w:rsidRPr="00B55744">
            <w:rPr>
              <w:rFonts w:ascii="Arial" w:hAnsi="Arial" w:cs="Arial"/>
              <w:sz w:val="24"/>
              <w:szCs w:val="24"/>
            </w:rPr>
            <w:t>The use of machine learning and natural language processing (NLP) to automate data analysis is known as "augmented analytics," a recent BI trend. By automating data preparation and analysis, this development is significant for the way it can save firms time and money. Gartner predicts that by 2022, augmented analytics will be the primary factor in new investments in analytics and business intelligence (BI) technology (Gartner, 2019). By empowering them to make decisions more quickly and accurately, augmented analytics can give businesses a competitive edge.</w:t>
          </w:r>
        </w:p>
        <w:p w14:paraId="4C248D12" w14:textId="77777777" w:rsidR="00B55744" w:rsidRPr="00A723D0" w:rsidRDefault="00B55744" w:rsidP="00532860">
          <w:pPr>
            <w:spacing w:line="360" w:lineRule="auto"/>
            <w:jc w:val="both"/>
            <w:rPr>
              <w:rFonts w:ascii="Arial" w:hAnsi="Arial" w:cs="Arial"/>
              <w:sz w:val="24"/>
              <w:szCs w:val="24"/>
            </w:rPr>
          </w:pPr>
        </w:p>
        <w:p w14:paraId="3144B831" w14:textId="77777777" w:rsidR="00800C16" w:rsidRDefault="00351608" w:rsidP="00800C16">
          <w:pPr>
            <w:pStyle w:val="Heading2"/>
            <w:numPr>
              <w:ilvl w:val="0"/>
              <w:numId w:val="4"/>
            </w:numPr>
            <w:jc w:val="both"/>
            <w:rPr>
              <w:rFonts w:ascii="Arial" w:hAnsi="Arial" w:cs="Arial"/>
              <w:b/>
              <w:bCs/>
              <w:color w:val="000000" w:themeColor="text1"/>
              <w:sz w:val="28"/>
              <w:szCs w:val="28"/>
            </w:rPr>
          </w:pPr>
          <w:bookmarkStart w:id="2" w:name="_Toc131264768"/>
          <w:r w:rsidRPr="00800C16">
            <w:rPr>
              <w:rFonts w:ascii="Arial" w:hAnsi="Arial" w:cs="Arial"/>
              <w:b/>
              <w:bCs/>
              <w:color w:val="000000" w:themeColor="text1"/>
              <w:sz w:val="28"/>
              <w:szCs w:val="28"/>
            </w:rPr>
            <w:t>Customized BI Tools and Strategies</w:t>
          </w:r>
          <w:bookmarkEnd w:id="2"/>
          <w:r w:rsidRPr="00800C16">
            <w:rPr>
              <w:rFonts w:ascii="Arial" w:hAnsi="Arial" w:cs="Arial"/>
              <w:b/>
              <w:bCs/>
              <w:color w:val="000000" w:themeColor="text1"/>
              <w:sz w:val="28"/>
              <w:szCs w:val="28"/>
            </w:rPr>
            <w:t xml:space="preserve"> </w:t>
          </w:r>
        </w:p>
        <w:p w14:paraId="345B02AC" w14:textId="77777777" w:rsidR="00800C16" w:rsidRDefault="00800C16" w:rsidP="00800C16"/>
        <w:p w14:paraId="22825648" w14:textId="77777777" w:rsidR="00800C16" w:rsidRDefault="004F4A88" w:rsidP="008E13B9">
          <w:pPr>
            <w:spacing w:line="360" w:lineRule="auto"/>
            <w:ind w:left="720"/>
            <w:jc w:val="both"/>
          </w:pPr>
          <w:r w:rsidRPr="004F4A88">
            <w:rPr>
              <w:rFonts w:ascii="Arial" w:hAnsi="Arial" w:cs="Arial"/>
              <w:sz w:val="24"/>
              <w:szCs w:val="24"/>
            </w:rPr>
            <w:t xml:space="preserve">The growing personalization of BI strategies and tools is one of the major trends in BI for 2022. All sizes of businesses are recognizing the value of BI and looking for the best solution for their individual requirements. The demand for enterprises to have access to timely and pertinent insights is driving this trend, as is the increase in the variety of data sources. 82 percent of firms believe that customized </w:t>
          </w:r>
          <w:r w:rsidRPr="004F4A88">
            <w:rPr>
              <w:rFonts w:ascii="Arial" w:hAnsi="Arial" w:cs="Arial"/>
              <w:sz w:val="24"/>
              <w:szCs w:val="24"/>
            </w:rPr>
            <w:lastRenderedPageBreak/>
            <w:t xml:space="preserve">BI is vital or extremely important, according to a </w:t>
          </w:r>
          <w:proofErr w:type="spellStart"/>
          <w:r w:rsidRPr="004F4A88">
            <w:rPr>
              <w:rFonts w:ascii="Arial" w:hAnsi="Arial" w:cs="Arial"/>
              <w:sz w:val="24"/>
              <w:szCs w:val="24"/>
            </w:rPr>
            <w:t>Dresner</w:t>
          </w:r>
          <w:proofErr w:type="spellEnd"/>
          <w:r w:rsidRPr="004F4A88">
            <w:rPr>
              <w:rFonts w:ascii="Arial" w:hAnsi="Arial" w:cs="Arial"/>
              <w:sz w:val="24"/>
              <w:szCs w:val="24"/>
            </w:rPr>
            <w:t xml:space="preserve"> Advisory Services poll (</w:t>
          </w:r>
          <w:proofErr w:type="spellStart"/>
          <w:r w:rsidRPr="004F4A88">
            <w:rPr>
              <w:rFonts w:ascii="Arial" w:hAnsi="Arial" w:cs="Arial"/>
              <w:sz w:val="24"/>
              <w:szCs w:val="24"/>
            </w:rPr>
            <w:t>Dresner</w:t>
          </w:r>
          <w:proofErr w:type="spellEnd"/>
          <w:r w:rsidRPr="004F4A88">
            <w:rPr>
              <w:rFonts w:ascii="Arial" w:hAnsi="Arial" w:cs="Arial"/>
              <w:sz w:val="24"/>
              <w:szCs w:val="24"/>
            </w:rPr>
            <w:t xml:space="preserve"> Advisory Services, 2021).</w:t>
          </w:r>
        </w:p>
        <w:p w14:paraId="7D34BACE" w14:textId="77777777" w:rsidR="00CB24CF" w:rsidRDefault="00CB24CF" w:rsidP="00800C16">
          <w:pPr>
            <w:ind w:left="720"/>
          </w:pPr>
        </w:p>
        <w:p w14:paraId="6AEF68F2" w14:textId="77777777" w:rsidR="00800C16" w:rsidRDefault="00351608" w:rsidP="00CB24CF">
          <w:pPr>
            <w:pStyle w:val="Heading2"/>
            <w:numPr>
              <w:ilvl w:val="0"/>
              <w:numId w:val="4"/>
            </w:numPr>
            <w:rPr>
              <w:rFonts w:ascii="Arial" w:hAnsi="Arial" w:cs="Arial"/>
              <w:b/>
              <w:bCs/>
              <w:color w:val="000000" w:themeColor="text1"/>
              <w:sz w:val="28"/>
              <w:szCs w:val="28"/>
            </w:rPr>
          </w:pPr>
          <w:bookmarkStart w:id="3" w:name="_Toc131264769"/>
          <w:r w:rsidRPr="00CB24CF">
            <w:rPr>
              <w:rFonts w:ascii="Arial" w:hAnsi="Arial" w:cs="Arial"/>
              <w:b/>
              <w:bCs/>
              <w:color w:val="000000" w:themeColor="text1"/>
              <w:sz w:val="28"/>
              <w:szCs w:val="28"/>
            </w:rPr>
            <w:t>Data Security and Data Discovery</w:t>
          </w:r>
          <w:bookmarkEnd w:id="3"/>
        </w:p>
        <w:p w14:paraId="7D99EC58" w14:textId="77777777" w:rsidR="00E74131" w:rsidRDefault="00E74131" w:rsidP="00CB24CF">
          <w:pPr>
            <w:spacing w:line="360" w:lineRule="auto"/>
            <w:ind w:left="720"/>
            <w:jc w:val="both"/>
          </w:pPr>
        </w:p>
        <w:p w14:paraId="150CE37B" w14:textId="77777777" w:rsidR="00E74131" w:rsidRDefault="00351608" w:rsidP="00E74131">
          <w:pPr>
            <w:spacing w:line="360" w:lineRule="auto"/>
            <w:ind w:left="720"/>
            <w:jc w:val="both"/>
            <w:rPr>
              <w:rFonts w:ascii="Arial" w:hAnsi="Arial" w:cs="Arial"/>
              <w:sz w:val="24"/>
              <w:szCs w:val="24"/>
            </w:rPr>
          </w:pPr>
          <w:r w:rsidRPr="00CB24CF">
            <w:rPr>
              <w:rFonts w:ascii="Arial" w:hAnsi="Arial" w:cs="Arial"/>
              <w:sz w:val="24"/>
              <w:szCs w:val="24"/>
            </w:rPr>
            <w:t xml:space="preserve"> </w:t>
          </w:r>
          <w:r w:rsidR="004F4A88" w:rsidRPr="004F4A88">
            <w:rPr>
              <w:rFonts w:ascii="Arial" w:hAnsi="Arial" w:cs="Arial"/>
              <w:sz w:val="24"/>
              <w:szCs w:val="24"/>
            </w:rPr>
            <w:t>Other crucial BI topics for 2022 are data discovery and data security. Data security is crucial now more than ever because of the rise in the amount of data that businesses produce and store. A single data breach can be fatal to a company, resulting in enormous monetary losses and harm to its brand. The importance of data security must therefore be considered in firms' BI strategies. In 2023, global spending on security-related hardware, software, and services is predicted to increase to $151.2 billion from $103.1 billion in 2019, according to a report by IDC (IDC, 2020).</w:t>
          </w:r>
        </w:p>
        <w:p w14:paraId="2A7FB4BC" w14:textId="77777777" w:rsidR="004F4A88" w:rsidRDefault="004F4A88" w:rsidP="00E74131">
          <w:pPr>
            <w:spacing w:line="360" w:lineRule="auto"/>
            <w:ind w:left="720"/>
            <w:jc w:val="both"/>
            <w:rPr>
              <w:rFonts w:ascii="Arial" w:hAnsi="Arial" w:cs="Arial"/>
              <w:sz w:val="24"/>
              <w:szCs w:val="24"/>
            </w:rPr>
          </w:pPr>
        </w:p>
        <w:p w14:paraId="00455BFB" w14:textId="77777777" w:rsidR="00E74131" w:rsidRPr="00E74131" w:rsidRDefault="00E74131" w:rsidP="00E74131">
          <w:pPr>
            <w:pStyle w:val="Heading2"/>
            <w:numPr>
              <w:ilvl w:val="0"/>
              <w:numId w:val="4"/>
            </w:numPr>
            <w:jc w:val="both"/>
            <w:rPr>
              <w:rFonts w:ascii="Arial" w:hAnsi="Arial" w:cs="Arial"/>
              <w:b/>
              <w:bCs/>
              <w:color w:val="auto"/>
              <w:sz w:val="28"/>
              <w:szCs w:val="28"/>
            </w:rPr>
          </w:pPr>
          <w:bookmarkStart w:id="4" w:name="_Toc131264770"/>
          <w:r w:rsidRPr="00E74131">
            <w:rPr>
              <w:rFonts w:ascii="Arial" w:hAnsi="Arial" w:cs="Arial"/>
              <w:b/>
              <w:bCs/>
              <w:color w:val="auto"/>
              <w:sz w:val="28"/>
              <w:szCs w:val="28"/>
            </w:rPr>
            <w:t>Cloud-Based BI</w:t>
          </w:r>
          <w:bookmarkEnd w:id="4"/>
          <w:r w:rsidRPr="00E74131">
            <w:rPr>
              <w:rFonts w:ascii="Arial" w:hAnsi="Arial" w:cs="Arial"/>
              <w:b/>
              <w:bCs/>
              <w:color w:val="auto"/>
              <w:sz w:val="28"/>
              <w:szCs w:val="28"/>
            </w:rPr>
            <w:t xml:space="preserve"> </w:t>
          </w:r>
        </w:p>
        <w:p w14:paraId="7FE64AD3" w14:textId="77777777" w:rsidR="00E74131" w:rsidRPr="00E74131" w:rsidRDefault="00E74131" w:rsidP="00E74131">
          <w:pPr>
            <w:pStyle w:val="Heading2"/>
            <w:jc w:val="both"/>
            <w:rPr>
              <w:rFonts w:ascii="Arial" w:hAnsi="Arial" w:cs="Arial"/>
              <w:b/>
              <w:bCs/>
              <w:color w:val="auto"/>
              <w:sz w:val="28"/>
              <w:szCs w:val="28"/>
            </w:rPr>
          </w:pPr>
        </w:p>
        <w:p w14:paraId="40D18C05" w14:textId="77777777" w:rsidR="001205C0" w:rsidRDefault="004F4A88" w:rsidP="00E74131">
          <w:pPr>
            <w:spacing w:line="360" w:lineRule="auto"/>
            <w:ind w:left="720"/>
            <w:jc w:val="both"/>
            <w:rPr>
              <w:rFonts w:ascii="Arial" w:hAnsi="Arial" w:cs="Arial"/>
              <w:sz w:val="24"/>
              <w:szCs w:val="24"/>
            </w:rPr>
          </w:pPr>
          <w:r w:rsidRPr="004F4A88">
            <w:rPr>
              <w:rFonts w:ascii="Arial" w:hAnsi="Arial" w:cs="Arial"/>
              <w:sz w:val="24"/>
              <w:szCs w:val="24"/>
            </w:rPr>
            <w:t>Other crucial BI topics for 2022 are data discovery and data security. Data security is crucial now more than ever because of the rise in the amount of data that businesses produce and store. A single data breach can be fatal to a company, resulting in enormous monetary losses and harm to its brand. The importance of data security must therefore be considered in firms' BI strategies. In 2023, global spending on security-related hardware, software, and services is predicted to increase to $151.2 billion from $103.1 billion in 2019, according to a report by IDC (IDC, 2020).</w:t>
          </w:r>
        </w:p>
        <w:p w14:paraId="41F57E59" w14:textId="77777777" w:rsidR="001205C0" w:rsidRDefault="001205C0" w:rsidP="00E74131">
          <w:pPr>
            <w:spacing w:line="360" w:lineRule="auto"/>
            <w:ind w:left="720"/>
            <w:jc w:val="both"/>
            <w:rPr>
              <w:rFonts w:ascii="Arial" w:hAnsi="Arial" w:cs="Arial"/>
              <w:sz w:val="24"/>
              <w:szCs w:val="24"/>
            </w:rPr>
          </w:pPr>
        </w:p>
        <w:p w14:paraId="01FCF0B5" w14:textId="77777777" w:rsidR="001205C0" w:rsidRDefault="001205C0" w:rsidP="00E74131">
          <w:pPr>
            <w:spacing w:line="360" w:lineRule="auto"/>
            <w:ind w:left="720"/>
            <w:jc w:val="both"/>
            <w:rPr>
              <w:rFonts w:ascii="Arial" w:hAnsi="Arial" w:cs="Arial"/>
              <w:sz w:val="24"/>
              <w:szCs w:val="24"/>
            </w:rPr>
          </w:pPr>
        </w:p>
        <w:p w14:paraId="5FAAF118" w14:textId="77777777" w:rsidR="008E13B9" w:rsidRDefault="008E13B9" w:rsidP="00E74131">
          <w:pPr>
            <w:spacing w:line="360" w:lineRule="auto"/>
            <w:ind w:left="720"/>
            <w:jc w:val="both"/>
            <w:rPr>
              <w:rFonts w:ascii="Arial" w:hAnsi="Arial" w:cs="Arial"/>
              <w:sz w:val="24"/>
              <w:szCs w:val="24"/>
            </w:rPr>
          </w:pPr>
        </w:p>
        <w:p w14:paraId="3BF01F68" w14:textId="77777777" w:rsidR="008E13B9" w:rsidRDefault="008E13B9" w:rsidP="00E74131">
          <w:pPr>
            <w:spacing w:line="360" w:lineRule="auto"/>
            <w:ind w:left="720"/>
            <w:jc w:val="both"/>
            <w:rPr>
              <w:rFonts w:ascii="Arial" w:hAnsi="Arial" w:cs="Arial"/>
              <w:sz w:val="24"/>
              <w:szCs w:val="24"/>
            </w:rPr>
          </w:pPr>
        </w:p>
        <w:p w14:paraId="05F1A2AA" w14:textId="77777777" w:rsidR="008E13B9" w:rsidRDefault="008E13B9" w:rsidP="00E74131">
          <w:pPr>
            <w:spacing w:line="360" w:lineRule="auto"/>
            <w:ind w:left="720"/>
            <w:jc w:val="both"/>
            <w:rPr>
              <w:rFonts w:ascii="Arial" w:hAnsi="Arial" w:cs="Arial"/>
              <w:sz w:val="24"/>
              <w:szCs w:val="24"/>
            </w:rPr>
          </w:pPr>
        </w:p>
        <w:p w14:paraId="21FA0AFB" w14:textId="77777777" w:rsidR="00E74131" w:rsidRDefault="00E74131" w:rsidP="00E74131">
          <w:pPr>
            <w:pStyle w:val="Heading2"/>
            <w:numPr>
              <w:ilvl w:val="0"/>
              <w:numId w:val="4"/>
            </w:numPr>
            <w:jc w:val="both"/>
            <w:rPr>
              <w:rFonts w:ascii="Arial" w:hAnsi="Arial" w:cs="Arial"/>
              <w:b/>
              <w:bCs/>
              <w:color w:val="auto"/>
              <w:sz w:val="28"/>
              <w:szCs w:val="28"/>
            </w:rPr>
          </w:pPr>
          <w:bookmarkStart w:id="5" w:name="_Toc131264771"/>
          <w:r w:rsidRPr="00E74131">
            <w:rPr>
              <w:rFonts w:ascii="Arial" w:hAnsi="Arial" w:cs="Arial"/>
              <w:b/>
              <w:bCs/>
              <w:color w:val="auto"/>
              <w:sz w:val="28"/>
              <w:szCs w:val="28"/>
            </w:rPr>
            <w:t>Natural Language Processing</w:t>
          </w:r>
          <w:bookmarkEnd w:id="5"/>
          <w:r w:rsidRPr="00E74131">
            <w:rPr>
              <w:rFonts w:ascii="Arial" w:hAnsi="Arial" w:cs="Arial"/>
              <w:b/>
              <w:bCs/>
              <w:color w:val="auto"/>
              <w:sz w:val="28"/>
              <w:szCs w:val="28"/>
            </w:rPr>
            <w:t xml:space="preserve"> </w:t>
          </w:r>
        </w:p>
        <w:p w14:paraId="10841401" w14:textId="77777777" w:rsidR="00E74131" w:rsidRPr="00E74131" w:rsidRDefault="00E74131" w:rsidP="00E74131"/>
        <w:p w14:paraId="36003584" w14:textId="77777777" w:rsidR="005F0782" w:rsidRDefault="004F4A88" w:rsidP="00E74131">
          <w:pPr>
            <w:spacing w:line="360" w:lineRule="auto"/>
            <w:ind w:left="720"/>
            <w:jc w:val="both"/>
            <w:rPr>
              <w:rFonts w:ascii="Arial" w:hAnsi="Arial" w:cs="Arial"/>
              <w:sz w:val="24"/>
              <w:szCs w:val="24"/>
            </w:rPr>
          </w:pPr>
          <w:r w:rsidRPr="004F4A88">
            <w:rPr>
              <w:rFonts w:ascii="Arial" w:hAnsi="Arial" w:cs="Arial"/>
              <w:sz w:val="24"/>
              <w:szCs w:val="24"/>
            </w:rPr>
            <w:t>Another development in the business intelligence (BI) sector is natural language processing (NLP). Machine language processing, or NLP, is the capacity of computers to comprehend and interpret human language. Because it makes it possible for companies to evaluate unstructured data like social media feeds, client reviews, and email conversations, this trend is significant. The Grand View Research analysis projects that by 2025, the global NLP industry will be worth $43.1 billion (Grand View Research, 2019). Businesses are able to make better judgments by using NLP to extract insightful information from unstructured data.</w:t>
          </w:r>
        </w:p>
        <w:p w14:paraId="4111E9E9" w14:textId="77777777" w:rsidR="004F4A88" w:rsidRDefault="004F4A88" w:rsidP="00E74131">
          <w:pPr>
            <w:spacing w:line="360" w:lineRule="auto"/>
            <w:ind w:left="720"/>
            <w:jc w:val="both"/>
            <w:rPr>
              <w:rFonts w:ascii="Arial" w:hAnsi="Arial" w:cs="Arial"/>
              <w:sz w:val="24"/>
              <w:szCs w:val="24"/>
            </w:rPr>
          </w:pPr>
        </w:p>
        <w:p w14:paraId="67476B21" w14:textId="77777777" w:rsidR="005F0782" w:rsidRPr="005F0782" w:rsidRDefault="005F0782" w:rsidP="005F0782">
          <w:pPr>
            <w:pStyle w:val="Heading2"/>
            <w:numPr>
              <w:ilvl w:val="0"/>
              <w:numId w:val="4"/>
            </w:numPr>
            <w:rPr>
              <w:rFonts w:ascii="Arial" w:hAnsi="Arial" w:cs="Arial"/>
              <w:b/>
              <w:bCs/>
              <w:color w:val="auto"/>
              <w:sz w:val="28"/>
              <w:szCs w:val="28"/>
            </w:rPr>
          </w:pPr>
          <w:bookmarkStart w:id="6" w:name="_Toc131264772"/>
          <w:r w:rsidRPr="005F0782">
            <w:rPr>
              <w:rFonts w:ascii="Arial" w:hAnsi="Arial" w:cs="Arial"/>
              <w:b/>
              <w:bCs/>
              <w:color w:val="auto"/>
              <w:sz w:val="28"/>
              <w:szCs w:val="28"/>
            </w:rPr>
            <w:t>Artificial Intelligence</w:t>
          </w:r>
          <w:bookmarkEnd w:id="6"/>
        </w:p>
        <w:p w14:paraId="39E5C8E0" w14:textId="77777777" w:rsidR="005F0782" w:rsidRDefault="005F0782" w:rsidP="005F0782">
          <w:pPr>
            <w:spacing w:line="360" w:lineRule="auto"/>
            <w:jc w:val="both"/>
            <w:rPr>
              <w:rFonts w:ascii="Arial" w:hAnsi="Arial" w:cs="Arial"/>
              <w:sz w:val="24"/>
              <w:szCs w:val="24"/>
            </w:rPr>
          </w:pPr>
        </w:p>
        <w:p w14:paraId="3F5804D4" w14:textId="77777777" w:rsidR="005F0782" w:rsidRDefault="005F0782" w:rsidP="004F4A88">
          <w:pPr>
            <w:spacing w:line="360" w:lineRule="auto"/>
            <w:jc w:val="both"/>
            <w:rPr>
              <w:rFonts w:ascii="Arial" w:hAnsi="Arial" w:cs="Arial"/>
              <w:sz w:val="24"/>
              <w:szCs w:val="24"/>
            </w:rPr>
          </w:pPr>
          <w:r w:rsidRPr="005F0782">
            <w:rPr>
              <w:rFonts w:ascii="Arial" w:hAnsi="Arial" w:cs="Arial"/>
              <w:sz w:val="24"/>
              <w:szCs w:val="24"/>
            </w:rPr>
            <w:t xml:space="preserve"> </w:t>
          </w:r>
          <w:r w:rsidR="004F4A88" w:rsidRPr="004F4A88">
            <w:rPr>
              <w:rFonts w:ascii="Arial" w:hAnsi="Arial" w:cs="Arial"/>
              <w:sz w:val="24"/>
              <w:szCs w:val="24"/>
            </w:rPr>
            <w:t>In addition, a key trend in BI for 2022 is artificial intelligence (AI). Businesses can make better judgments thanks to AI's assistance in swiftly and properly analyzing massive amounts of data. The growing need for businesses to use AI to remain competitive is fueling this trend, which is also being pushed by the expansion of AI tools and platforms. In 2021, AI augmentation will increase productivity by 6.2 billion hours per person and generate $2.9 trillion in company value, claims a Gartner analysis (Gartner, 2021).</w:t>
          </w:r>
        </w:p>
        <w:p w14:paraId="2EBE0F7C" w14:textId="77777777" w:rsidR="00AA4365" w:rsidRPr="00E74131" w:rsidRDefault="00AA4365" w:rsidP="004F4A88">
          <w:pPr>
            <w:spacing w:line="360" w:lineRule="auto"/>
            <w:jc w:val="both"/>
            <w:rPr>
              <w:rFonts w:ascii="Arial" w:hAnsi="Arial" w:cs="Arial"/>
              <w:sz w:val="24"/>
              <w:szCs w:val="24"/>
            </w:rPr>
          </w:pPr>
        </w:p>
        <w:p w14:paraId="4C64D30D" w14:textId="77777777" w:rsidR="008F7ADA" w:rsidRPr="00AA4365" w:rsidRDefault="008F7ADA" w:rsidP="008F7ADA">
          <w:pPr>
            <w:pStyle w:val="Heading2"/>
            <w:numPr>
              <w:ilvl w:val="0"/>
              <w:numId w:val="4"/>
            </w:numPr>
            <w:rPr>
              <w:rFonts w:ascii="Arial" w:hAnsi="Arial" w:cs="Arial"/>
              <w:b/>
              <w:bCs/>
              <w:color w:val="auto"/>
              <w:sz w:val="28"/>
              <w:szCs w:val="28"/>
            </w:rPr>
          </w:pPr>
          <w:bookmarkStart w:id="7" w:name="_Toc131264773"/>
          <w:r w:rsidRPr="00AA4365">
            <w:rPr>
              <w:rFonts w:ascii="Arial" w:hAnsi="Arial" w:cs="Arial"/>
              <w:b/>
              <w:bCs/>
              <w:color w:val="auto"/>
              <w:sz w:val="28"/>
              <w:szCs w:val="28"/>
            </w:rPr>
            <w:t>Embedded Analytics</w:t>
          </w:r>
          <w:bookmarkEnd w:id="7"/>
          <w:r w:rsidRPr="00AA4365">
            <w:rPr>
              <w:rFonts w:ascii="Arial" w:hAnsi="Arial" w:cs="Arial"/>
              <w:b/>
              <w:bCs/>
              <w:color w:val="auto"/>
              <w:sz w:val="28"/>
              <w:szCs w:val="28"/>
            </w:rPr>
            <w:t xml:space="preserve"> </w:t>
          </w:r>
        </w:p>
        <w:p w14:paraId="53016CBE" w14:textId="77777777" w:rsidR="00AA4365" w:rsidRDefault="00AA4365" w:rsidP="00E74131">
          <w:pPr>
            <w:spacing w:line="360" w:lineRule="auto"/>
            <w:ind w:left="720"/>
            <w:jc w:val="both"/>
            <w:rPr>
              <w:sz w:val="28"/>
            </w:rPr>
          </w:pPr>
        </w:p>
        <w:p w14:paraId="78B598C0" w14:textId="77777777" w:rsidR="00E74131" w:rsidRDefault="004F4A88" w:rsidP="00E74131">
          <w:pPr>
            <w:spacing w:line="360" w:lineRule="auto"/>
            <w:ind w:left="720"/>
            <w:jc w:val="both"/>
            <w:rPr>
              <w:rFonts w:ascii="Arial" w:hAnsi="Arial" w:cs="Arial"/>
              <w:sz w:val="24"/>
              <w:szCs w:val="24"/>
            </w:rPr>
          </w:pPr>
          <w:r w:rsidRPr="004F4A88">
            <w:rPr>
              <w:rFonts w:ascii="Arial" w:hAnsi="Arial" w:cs="Arial"/>
              <w:sz w:val="24"/>
              <w:szCs w:val="24"/>
            </w:rPr>
            <w:t>2022 will see an increase in the use of embedded analytics. The incorporation of BI tools into current applications is made possible via embedded analytics. In order to provide a seamless user experience, firms need to leverage embedded analytics, according to a Forrester analysis (Forrester, 2021). Businesses don't need to move to a different BI platform to give their users insights, thanks to embedded analytics.</w:t>
          </w:r>
        </w:p>
        <w:p w14:paraId="69B1F4E2" w14:textId="77777777" w:rsidR="00AA4365" w:rsidRDefault="00AA4365" w:rsidP="008F7ADA">
          <w:pPr>
            <w:spacing w:line="360" w:lineRule="auto"/>
            <w:jc w:val="both"/>
            <w:rPr>
              <w:rFonts w:ascii="Arial" w:hAnsi="Arial" w:cs="Arial"/>
              <w:sz w:val="24"/>
              <w:szCs w:val="24"/>
            </w:rPr>
          </w:pPr>
        </w:p>
        <w:p w14:paraId="6B0C7B1C" w14:textId="77777777" w:rsidR="00A55685" w:rsidRDefault="00A55685" w:rsidP="00A55685">
          <w:pPr>
            <w:pStyle w:val="Heading2"/>
            <w:numPr>
              <w:ilvl w:val="0"/>
              <w:numId w:val="4"/>
            </w:numPr>
            <w:jc w:val="both"/>
            <w:rPr>
              <w:rFonts w:ascii="Arial" w:hAnsi="Arial" w:cs="Arial"/>
              <w:b/>
              <w:bCs/>
              <w:color w:val="auto"/>
              <w:sz w:val="28"/>
              <w:szCs w:val="28"/>
            </w:rPr>
          </w:pPr>
          <w:bookmarkStart w:id="8" w:name="_Toc131264774"/>
          <w:r w:rsidRPr="00A55685">
            <w:rPr>
              <w:rFonts w:ascii="Arial" w:hAnsi="Arial" w:cs="Arial"/>
              <w:b/>
              <w:bCs/>
              <w:color w:val="auto"/>
              <w:sz w:val="28"/>
              <w:szCs w:val="28"/>
            </w:rPr>
            <w:t>Mobile BI</w:t>
          </w:r>
          <w:bookmarkEnd w:id="8"/>
        </w:p>
        <w:p w14:paraId="58DBC86C" w14:textId="77777777" w:rsidR="00A55685" w:rsidRPr="00A55685" w:rsidRDefault="00A55685" w:rsidP="00A55685"/>
        <w:p w14:paraId="02A4BCC4" w14:textId="77777777" w:rsidR="00A55685" w:rsidRDefault="00A55685" w:rsidP="00A55685">
          <w:pPr>
            <w:spacing w:line="360" w:lineRule="auto"/>
            <w:jc w:val="both"/>
            <w:rPr>
              <w:rFonts w:ascii="Arial" w:hAnsi="Arial" w:cs="Arial"/>
              <w:sz w:val="24"/>
              <w:szCs w:val="24"/>
            </w:rPr>
          </w:pPr>
          <w:r w:rsidRPr="00A55685">
            <w:rPr>
              <w:rFonts w:ascii="Arial" w:hAnsi="Arial" w:cs="Arial"/>
              <w:sz w:val="24"/>
              <w:szCs w:val="24"/>
            </w:rPr>
            <w:t xml:space="preserve">The next trend we'll talk about is mobile business intelligence. BI dashboards and reports may be accessed from mobile devices thanks to mobile BI. The ability for firms to access data and insights while on the go makes this development significant. Mobile BI is critical or extremely important to respondents' BI strategies, according to a </w:t>
          </w:r>
          <w:proofErr w:type="spellStart"/>
          <w:r w:rsidRPr="00A55685">
            <w:rPr>
              <w:rFonts w:ascii="Arial" w:hAnsi="Arial" w:cs="Arial"/>
              <w:sz w:val="24"/>
              <w:szCs w:val="24"/>
            </w:rPr>
            <w:t>Dresner</w:t>
          </w:r>
          <w:proofErr w:type="spellEnd"/>
          <w:r w:rsidRPr="00A55685">
            <w:rPr>
              <w:rFonts w:ascii="Arial" w:hAnsi="Arial" w:cs="Arial"/>
              <w:sz w:val="24"/>
              <w:szCs w:val="24"/>
            </w:rPr>
            <w:t xml:space="preserve"> Advisory Services survey that found 87% of respondents (</w:t>
          </w:r>
          <w:proofErr w:type="spellStart"/>
          <w:r w:rsidRPr="00A55685">
            <w:rPr>
              <w:rFonts w:ascii="Arial" w:hAnsi="Arial" w:cs="Arial"/>
              <w:sz w:val="24"/>
              <w:szCs w:val="24"/>
            </w:rPr>
            <w:t>Dresner</w:t>
          </w:r>
          <w:proofErr w:type="spellEnd"/>
          <w:r w:rsidRPr="00A55685">
            <w:rPr>
              <w:rFonts w:ascii="Arial" w:hAnsi="Arial" w:cs="Arial"/>
              <w:sz w:val="24"/>
              <w:szCs w:val="24"/>
            </w:rPr>
            <w:t xml:space="preserve"> Advisory Services, 2021). Businesses may access their data and make knowledgeable decisions wherever they are by utilizing mobile BI.</w:t>
          </w:r>
        </w:p>
        <w:p w14:paraId="04EA6367" w14:textId="77777777" w:rsidR="00AA4365" w:rsidRDefault="00AA4365" w:rsidP="00A55685">
          <w:pPr>
            <w:spacing w:line="360" w:lineRule="auto"/>
            <w:jc w:val="both"/>
            <w:rPr>
              <w:rFonts w:ascii="Arial" w:hAnsi="Arial" w:cs="Arial"/>
              <w:sz w:val="24"/>
              <w:szCs w:val="24"/>
            </w:rPr>
          </w:pPr>
        </w:p>
        <w:p w14:paraId="2EF422BD" w14:textId="77777777" w:rsidR="00A55685" w:rsidRDefault="00A55685" w:rsidP="00A55685">
          <w:pPr>
            <w:pStyle w:val="Heading2"/>
            <w:numPr>
              <w:ilvl w:val="0"/>
              <w:numId w:val="4"/>
            </w:numPr>
            <w:jc w:val="both"/>
            <w:rPr>
              <w:rFonts w:ascii="Arial" w:hAnsi="Arial" w:cs="Arial"/>
              <w:b/>
              <w:bCs/>
              <w:color w:val="auto"/>
              <w:sz w:val="28"/>
              <w:szCs w:val="28"/>
            </w:rPr>
          </w:pPr>
          <w:bookmarkStart w:id="9" w:name="_Toc131264775"/>
          <w:r w:rsidRPr="008F7ADA">
            <w:rPr>
              <w:rFonts w:ascii="Arial" w:hAnsi="Arial" w:cs="Arial"/>
              <w:b/>
              <w:bCs/>
              <w:color w:val="auto"/>
              <w:sz w:val="28"/>
              <w:szCs w:val="28"/>
            </w:rPr>
            <w:t>Data Visualization</w:t>
          </w:r>
          <w:bookmarkEnd w:id="9"/>
        </w:p>
        <w:p w14:paraId="66E57F98" w14:textId="77777777" w:rsidR="00A55685" w:rsidRPr="008F7ADA" w:rsidRDefault="00A55685" w:rsidP="00A55685"/>
        <w:p w14:paraId="0D5CDE19" w14:textId="77777777" w:rsidR="00A55685" w:rsidRDefault="00A55685" w:rsidP="00A55685">
          <w:pPr>
            <w:spacing w:line="360" w:lineRule="auto"/>
            <w:jc w:val="both"/>
            <w:rPr>
              <w:rFonts w:ascii="Arial" w:hAnsi="Arial" w:cs="Arial"/>
              <w:sz w:val="24"/>
              <w:szCs w:val="24"/>
            </w:rPr>
          </w:pPr>
          <w:r w:rsidRPr="004F4A88">
            <w:rPr>
              <w:rFonts w:ascii="Arial" w:hAnsi="Arial" w:cs="Arial"/>
              <w:sz w:val="24"/>
              <w:szCs w:val="24"/>
            </w:rPr>
            <w:t>The last major BI trend for 2022 is data visualization. Businesses can more readily make data-driven choices by converting complex data sets into simple and intelligible representations with the help of data visualization tools. The demand for real-time insights is on the rise, and businesses need to be able to communicate data findings more effectively. The global market for data visualization is anticipated to increase from $4.51 billion in 2019 to $7.76 billion in 2024, according to a Markets and Markets analysis (Markets and Markets, 2020).</w:t>
          </w:r>
        </w:p>
        <w:p w14:paraId="3EC12838" w14:textId="77777777" w:rsidR="00AA4365" w:rsidRDefault="00AA4365" w:rsidP="00A55685">
          <w:pPr>
            <w:pStyle w:val="Heading2"/>
            <w:jc w:val="both"/>
            <w:rPr>
              <w:rFonts w:ascii="Arial" w:eastAsiaTheme="minorHAnsi" w:hAnsi="Arial" w:cs="Arial"/>
              <w:color w:val="auto"/>
              <w:sz w:val="24"/>
              <w:szCs w:val="24"/>
            </w:rPr>
          </w:pPr>
        </w:p>
        <w:p w14:paraId="1330BC98" w14:textId="77777777" w:rsidR="00A55685" w:rsidRPr="00A55685" w:rsidRDefault="00A55685" w:rsidP="00A55685">
          <w:pPr>
            <w:pStyle w:val="Heading2"/>
            <w:jc w:val="both"/>
            <w:rPr>
              <w:rFonts w:ascii="Arial" w:hAnsi="Arial" w:cs="Arial"/>
              <w:b/>
              <w:bCs/>
              <w:color w:val="auto"/>
              <w:sz w:val="28"/>
              <w:szCs w:val="28"/>
            </w:rPr>
          </w:pPr>
          <w:bookmarkStart w:id="10" w:name="_Toc131264776"/>
          <w:r w:rsidRPr="00A55685">
            <w:rPr>
              <w:rFonts w:ascii="Arial" w:hAnsi="Arial" w:cs="Arial"/>
              <w:b/>
              <w:bCs/>
              <w:color w:val="auto"/>
              <w:sz w:val="28"/>
              <w:szCs w:val="28"/>
            </w:rPr>
            <w:t>Conclusion</w:t>
          </w:r>
          <w:bookmarkEnd w:id="10"/>
        </w:p>
        <w:p w14:paraId="4FBFDB4D" w14:textId="77777777" w:rsidR="00A55685" w:rsidRPr="00A55685" w:rsidRDefault="00A55685" w:rsidP="00A55685">
          <w:pPr>
            <w:spacing w:line="360" w:lineRule="auto"/>
            <w:jc w:val="both"/>
          </w:pPr>
        </w:p>
        <w:p w14:paraId="0E4CE8C6" w14:textId="77777777" w:rsidR="008F7ADA" w:rsidRPr="008F7ADA" w:rsidRDefault="00A55685" w:rsidP="00A55685">
          <w:pPr>
            <w:spacing w:line="360" w:lineRule="auto"/>
            <w:jc w:val="both"/>
            <w:rPr>
              <w:rFonts w:ascii="Arial" w:hAnsi="Arial" w:cs="Arial"/>
              <w:sz w:val="24"/>
              <w:szCs w:val="24"/>
            </w:rPr>
          </w:pPr>
          <w:r>
            <w:rPr>
              <w:rFonts w:ascii="Arial" w:hAnsi="Arial" w:cs="Arial"/>
              <w:sz w:val="24"/>
              <w:szCs w:val="24"/>
            </w:rPr>
            <w:t>In c</w:t>
          </w:r>
          <w:r w:rsidR="004F4A88" w:rsidRPr="004F4A88">
            <w:rPr>
              <w:rFonts w:ascii="Arial" w:hAnsi="Arial" w:cs="Arial"/>
              <w:sz w:val="24"/>
              <w:szCs w:val="24"/>
            </w:rPr>
            <w:t>onclusion</w:t>
          </w:r>
          <w:r>
            <w:rPr>
              <w:rFonts w:ascii="Arial" w:hAnsi="Arial" w:cs="Arial"/>
              <w:sz w:val="24"/>
              <w:szCs w:val="24"/>
            </w:rPr>
            <w:t>,</w:t>
          </w:r>
          <w:r w:rsidR="004F4A88" w:rsidRPr="004F4A88">
            <w:rPr>
              <w:rFonts w:ascii="Arial" w:hAnsi="Arial" w:cs="Arial"/>
              <w:sz w:val="24"/>
              <w:szCs w:val="24"/>
            </w:rPr>
            <w:t xml:space="preserve"> I'll sum up by saying that since the BI landscape is constantly changing, companies must keep up if they want to succeed. The research covers a number of topics that firms must adopt by 2022, including augmented analytics, tailored BI tools and strategies, data protection and discovery, cloud-based BI, artificial intelligence, natural language processing, embedded analytics,</w:t>
          </w:r>
          <w:r w:rsidR="00AA4365">
            <w:rPr>
              <w:rFonts w:ascii="Arial" w:hAnsi="Arial" w:cs="Arial"/>
              <w:sz w:val="24"/>
              <w:szCs w:val="24"/>
            </w:rPr>
            <w:t xml:space="preserve"> Mobile BI</w:t>
          </w:r>
          <w:r w:rsidR="004F4A88" w:rsidRPr="004F4A88">
            <w:rPr>
              <w:rFonts w:ascii="Arial" w:hAnsi="Arial" w:cs="Arial"/>
              <w:sz w:val="24"/>
              <w:szCs w:val="24"/>
            </w:rPr>
            <w:t xml:space="preserve"> and data visualization. Businesses can benefit from these trends and make data-driven decisions more readily while also gaining insightful information from their data.</w:t>
          </w:r>
        </w:p>
        <w:p w14:paraId="378AB891" w14:textId="77777777" w:rsidR="008F7ADA" w:rsidRPr="00351608" w:rsidRDefault="008F7ADA" w:rsidP="00351608"/>
        <w:p w14:paraId="5FD754D6" w14:textId="77777777" w:rsidR="00BC0F78" w:rsidRDefault="00000000"/>
      </w:sdtContent>
    </w:sdt>
    <w:p w14:paraId="62DE7E7D" w14:textId="77777777" w:rsidR="00820251" w:rsidRDefault="00820251" w:rsidP="00532860">
      <w:pPr>
        <w:pStyle w:val="Heading2"/>
        <w:rPr>
          <w:rFonts w:ascii="Arial" w:hAnsi="Arial" w:cs="Arial"/>
          <w:b/>
          <w:bCs/>
          <w:color w:val="000000" w:themeColor="text1"/>
          <w:sz w:val="32"/>
          <w:szCs w:val="32"/>
        </w:rPr>
      </w:pPr>
    </w:p>
    <w:p w14:paraId="0CA77F11" w14:textId="77777777" w:rsidR="00A55685" w:rsidRPr="00AA4365" w:rsidRDefault="00DF088D" w:rsidP="00AA4365">
      <w:pPr>
        <w:pStyle w:val="Heading2"/>
        <w:jc w:val="both"/>
        <w:rPr>
          <w:rFonts w:ascii="Arial" w:hAnsi="Arial" w:cs="Arial"/>
          <w:b/>
          <w:bCs/>
          <w:color w:val="auto"/>
          <w:sz w:val="28"/>
          <w:szCs w:val="28"/>
        </w:rPr>
      </w:pPr>
      <w:bookmarkStart w:id="11" w:name="_Toc131264777"/>
      <w:r>
        <w:rPr>
          <w:rFonts w:ascii="Arial" w:hAnsi="Arial" w:cs="Arial"/>
          <w:b/>
          <w:bCs/>
          <w:color w:val="auto"/>
          <w:sz w:val="28"/>
          <w:szCs w:val="28"/>
        </w:rPr>
        <w:t>Reference</w:t>
      </w:r>
      <w:bookmarkEnd w:id="11"/>
    </w:p>
    <w:p w14:paraId="10C27A1B" w14:textId="77777777" w:rsidR="00A55685" w:rsidRPr="00532860" w:rsidRDefault="00A55685" w:rsidP="00532860">
      <w:pPr>
        <w:jc w:val="both"/>
        <w:rPr>
          <w:rFonts w:ascii="Arial" w:hAnsi="Arial" w:cs="Arial"/>
          <w:sz w:val="24"/>
          <w:szCs w:val="24"/>
        </w:rPr>
      </w:pPr>
    </w:p>
    <w:p w14:paraId="0FD329DD" w14:textId="77777777" w:rsidR="00532860" w:rsidRPr="00AA4365" w:rsidRDefault="00532860" w:rsidP="00AA4365">
      <w:pPr>
        <w:spacing w:line="360" w:lineRule="auto"/>
        <w:jc w:val="both"/>
        <w:rPr>
          <w:rFonts w:ascii="Arial" w:hAnsi="Arial" w:cs="Arial"/>
          <w:sz w:val="24"/>
          <w:szCs w:val="24"/>
        </w:rPr>
      </w:pPr>
      <w:r w:rsidRPr="00AA4365">
        <w:rPr>
          <w:rFonts w:ascii="Arial" w:hAnsi="Arial" w:cs="Arial"/>
          <w:sz w:val="24"/>
          <w:szCs w:val="24"/>
        </w:rPr>
        <w:t xml:space="preserve">Gartner. (2019). Augmented Analytics Is the Future of Analytics. Retrieved from </w:t>
      </w:r>
      <w:hyperlink r:id="rId8" w:tgtFrame="_new" w:history="1">
        <w:r w:rsidRPr="00AA4365">
          <w:rPr>
            <w:rStyle w:val="Hyperlink"/>
            <w:rFonts w:ascii="Arial" w:hAnsi="Arial" w:cs="Arial"/>
            <w:sz w:val="24"/>
            <w:szCs w:val="24"/>
          </w:rPr>
          <w:t>https://www.gartner.com/smarterwithgartner/augmented-analytics-is-the-future-of-analytics/</w:t>
        </w:r>
      </w:hyperlink>
    </w:p>
    <w:p w14:paraId="32F9C4C6" w14:textId="77777777" w:rsidR="00CB24CF" w:rsidRPr="00AA4365" w:rsidRDefault="00CB24CF" w:rsidP="00AA4365">
      <w:pPr>
        <w:spacing w:line="360" w:lineRule="auto"/>
        <w:jc w:val="both"/>
        <w:rPr>
          <w:rStyle w:val="Hyperlink"/>
          <w:rFonts w:ascii="Arial" w:hAnsi="Arial" w:cs="Arial"/>
          <w:sz w:val="24"/>
          <w:szCs w:val="24"/>
        </w:rPr>
      </w:pPr>
      <w:proofErr w:type="spellStart"/>
      <w:r w:rsidRPr="00AA4365">
        <w:rPr>
          <w:rFonts w:ascii="Arial" w:hAnsi="Arial" w:cs="Arial"/>
          <w:sz w:val="24"/>
          <w:szCs w:val="24"/>
        </w:rPr>
        <w:t>Dresner</w:t>
      </w:r>
      <w:proofErr w:type="spellEnd"/>
      <w:r w:rsidRPr="00AA4365">
        <w:rPr>
          <w:rFonts w:ascii="Arial" w:hAnsi="Arial" w:cs="Arial"/>
          <w:sz w:val="24"/>
          <w:szCs w:val="24"/>
        </w:rPr>
        <w:t xml:space="preserve"> Advisory Services. (2021). 2021 Wisdom of Crowds® Business Intelligence Market Study. Retrieved from </w:t>
      </w:r>
      <w:hyperlink r:id="rId9" w:tgtFrame="_new" w:history="1">
        <w:r w:rsidRPr="00AA4365">
          <w:rPr>
            <w:rStyle w:val="Hyperlink"/>
            <w:rFonts w:ascii="Arial" w:hAnsi="Arial" w:cs="Arial"/>
            <w:sz w:val="24"/>
            <w:szCs w:val="24"/>
          </w:rPr>
          <w:t>https://www.dresneradvisory.com/reports/2021-wisdom-of-crowds-business-intelligence-market-study</w:t>
        </w:r>
      </w:hyperlink>
    </w:p>
    <w:p w14:paraId="32FEB054" w14:textId="77777777" w:rsidR="00B74B96" w:rsidRPr="00AA4365" w:rsidRDefault="00B74B96" w:rsidP="00AA4365">
      <w:pPr>
        <w:spacing w:line="360" w:lineRule="auto"/>
        <w:jc w:val="both"/>
        <w:rPr>
          <w:rStyle w:val="Hyperlink"/>
          <w:rFonts w:ascii="Arial" w:hAnsi="Arial" w:cs="Arial"/>
          <w:sz w:val="24"/>
          <w:szCs w:val="24"/>
        </w:rPr>
      </w:pPr>
      <w:r w:rsidRPr="00AA4365">
        <w:rPr>
          <w:rFonts w:ascii="Arial" w:hAnsi="Arial" w:cs="Arial"/>
          <w:sz w:val="24"/>
          <w:szCs w:val="24"/>
        </w:rPr>
        <w:t xml:space="preserve">IDC. (2020, September). Worldwide spending on security-related hardware, software, and services forecast to reach $151.2 billion in 2023, according to new IDC Spending Guide. Retrieved from </w:t>
      </w:r>
      <w:hyperlink r:id="rId10" w:tgtFrame="_new" w:history="1">
        <w:r w:rsidRPr="00AA4365">
          <w:rPr>
            <w:rStyle w:val="Hyperlink"/>
            <w:rFonts w:ascii="Arial" w:hAnsi="Arial" w:cs="Arial"/>
            <w:sz w:val="24"/>
            <w:szCs w:val="24"/>
          </w:rPr>
          <w:t>https://www.idc.com/getdoc.jsp?containerId=prUS46805020</w:t>
        </w:r>
      </w:hyperlink>
    </w:p>
    <w:p w14:paraId="6FBF5C88" w14:textId="77777777" w:rsidR="00820251" w:rsidRPr="00AA4365" w:rsidRDefault="00820251" w:rsidP="00AA4365">
      <w:pPr>
        <w:spacing w:line="360" w:lineRule="auto"/>
        <w:jc w:val="both"/>
        <w:rPr>
          <w:rFonts w:ascii="Arial" w:hAnsi="Arial" w:cs="Arial"/>
          <w:sz w:val="24"/>
          <w:szCs w:val="24"/>
        </w:rPr>
      </w:pPr>
      <w:r w:rsidRPr="00AA4365">
        <w:rPr>
          <w:rFonts w:ascii="Arial" w:hAnsi="Arial" w:cs="Arial"/>
          <w:sz w:val="24"/>
          <w:szCs w:val="24"/>
        </w:rPr>
        <w:t xml:space="preserve">Markets and Markets. (2020). Cloud Business Intelligence (BI) Market by Component (Platform and Services), Organization Size, Deployment Model (Public Cloud, Private Cloud, and Hybrid Cloud), Industry Vertical, and Region - Global Forecast to 2024. Retrieved from </w:t>
      </w:r>
      <w:hyperlink r:id="rId11" w:tgtFrame="_new" w:history="1">
        <w:r w:rsidRPr="00AA4365">
          <w:rPr>
            <w:rStyle w:val="Hyperlink"/>
            <w:rFonts w:ascii="Arial" w:hAnsi="Arial" w:cs="Arial"/>
            <w:sz w:val="24"/>
            <w:szCs w:val="24"/>
          </w:rPr>
          <w:t>https://www.marketsandmarkets.com/Market-Reports/cloud-based-business-intelligence-bi-market-1048.html</w:t>
        </w:r>
      </w:hyperlink>
    </w:p>
    <w:p w14:paraId="1B4DBB54" w14:textId="77777777" w:rsidR="001205C0" w:rsidRPr="00AA4365" w:rsidRDefault="001205C0" w:rsidP="00AA4365">
      <w:pPr>
        <w:spacing w:line="360" w:lineRule="auto"/>
        <w:jc w:val="both"/>
        <w:rPr>
          <w:rFonts w:ascii="Arial" w:hAnsi="Arial" w:cs="Arial"/>
          <w:sz w:val="24"/>
          <w:szCs w:val="24"/>
        </w:rPr>
      </w:pPr>
      <w:r w:rsidRPr="00AA4365">
        <w:rPr>
          <w:rFonts w:ascii="Arial" w:hAnsi="Arial" w:cs="Arial"/>
          <w:sz w:val="24"/>
          <w:szCs w:val="24"/>
        </w:rPr>
        <w:t xml:space="preserve">Grand View Research. (2019). Natural Language Processing (NLP) Market Size, Share &amp; Trends Analysis Report By Type (Rule-Based, Statistical, Hybrid), By Deployment (On-Premise, Cloud), By Application, By Vertical, And Segment Forecasts, 2018 - 2025. Retrieved from </w:t>
      </w:r>
      <w:hyperlink r:id="rId12" w:tgtFrame="_new" w:history="1">
        <w:r w:rsidRPr="00AA4365">
          <w:rPr>
            <w:rStyle w:val="Hyperlink"/>
            <w:rFonts w:ascii="Arial" w:hAnsi="Arial" w:cs="Arial"/>
            <w:sz w:val="24"/>
            <w:szCs w:val="24"/>
          </w:rPr>
          <w:t>https://www.grandviewresearch.com/industry-analysis/natural-language-processing-nlp-market</w:t>
        </w:r>
      </w:hyperlink>
    </w:p>
    <w:p w14:paraId="10184AFA" w14:textId="77777777" w:rsidR="00584DFC" w:rsidRPr="00AA4365" w:rsidRDefault="00584DFC" w:rsidP="00AA4365">
      <w:pPr>
        <w:spacing w:line="360" w:lineRule="auto"/>
        <w:jc w:val="both"/>
        <w:rPr>
          <w:rFonts w:ascii="Arial" w:hAnsi="Arial" w:cs="Arial"/>
          <w:sz w:val="24"/>
          <w:szCs w:val="24"/>
        </w:rPr>
      </w:pPr>
      <w:r w:rsidRPr="00AA4365">
        <w:rPr>
          <w:rFonts w:ascii="Arial" w:hAnsi="Arial" w:cs="Arial"/>
          <w:sz w:val="24"/>
          <w:szCs w:val="24"/>
        </w:rPr>
        <w:t xml:space="preserve">Gartner. (2021). Gartner Predicts AI Augmentation Will Generate $2.9 Trillion in Business Value in 2021. Retrieved from </w:t>
      </w:r>
      <w:hyperlink r:id="rId13" w:tgtFrame="_new" w:history="1">
        <w:r w:rsidRPr="00AA4365">
          <w:rPr>
            <w:rStyle w:val="Hyperlink"/>
            <w:rFonts w:ascii="Arial" w:hAnsi="Arial" w:cs="Arial"/>
            <w:sz w:val="24"/>
            <w:szCs w:val="24"/>
          </w:rPr>
          <w:t>https://www.gartner.com/en/newsroom/press-releases/2021-01-14-gartner-predicts-ai-augmentation-will-generate-2-point-9-trillion-in-business-value-in-2021</w:t>
        </w:r>
      </w:hyperlink>
    </w:p>
    <w:p w14:paraId="0F011AE9" w14:textId="77777777" w:rsidR="00584DFC" w:rsidRDefault="00584DFC" w:rsidP="00AA4365">
      <w:pPr>
        <w:spacing w:line="360" w:lineRule="auto"/>
        <w:jc w:val="both"/>
        <w:rPr>
          <w:rFonts w:ascii="Arial" w:hAnsi="Arial" w:cs="Arial"/>
          <w:sz w:val="24"/>
          <w:szCs w:val="24"/>
        </w:rPr>
      </w:pPr>
      <w:r w:rsidRPr="00AA4365">
        <w:rPr>
          <w:rFonts w:ascii="Arial" w:hAnsi="Arial" w:cs="Arial"/>
          <w:sz w:val="24"/>
          <w:szCs w:val="24"/>
        </w:rPr>
        <w:lastRenderedPageBreak/>
        <w:t xml:space="preserve">Forrester. (2021). Embed Analytics To Deliver Seamless User Experience. Retrieved from </w:t>
      </w:r>
      <w:hyperlink r:id="rId14" w:tgtFrame="_new" w:history="1">
        <w:r w:rsidRPr="00AA4365">
          <w:rPr>
            <w:rStyle w:val="Hyperlink"/>
            <w:rFonts w:ascii="Arial" w:hAnsi="Arial" w:cs="Arial"/>
            <w:sz w:val="24"/>
            <w:szCs w:val="24"/>
          </w:rPr>
          <w:t>https://go.forrester.com/blogs/embed-analytics-to-deliver-seamless-user-experience/</w:t>
        </w:r>
      </w:hyperlink>
    </w:p>
    <w:p w14:paraId="38721810" w14:textId="77777777" w:rsidR="00AA4365" w:rsidRPr="00AA4365" w:rsidRDefault="00AA4365" w:rsidP="00AA4365">
      <w:pPr>
        <w:spacing w:line="360" w:lineRule="auto"/>
        <w:jc w:val="both"/>
        <w:rPr>
          <w:rFonts w:ascii="Arial" w:hAnsi="Arial" w:cs="Arial"/>
          <w:sz w:val="24"/>
          <w:szCs w:val="24"/>
        </w:rPr>
      </w:pPr>
      <w:proofErr w:type="spellStart"/>
      <w:r w:rsidRPr="00AA4365">
        <w:rPr>
          <w:rFonts w:ascii="Arial" w:hAnsi="Arial" w:cs="Arial"/>
          <w:sz w:val="24"/>
          <w:szCs w:val="24"/>
        </w:rPr>
        <w:t>Dresner</w:t>
      </w:r>
      <w:proofErr w:type="spellEnd"/>
      <w:r w:rsidRPr="00AA4365">
        <w:rPr>
          <w:rFonts w:ascii="Arial" w:hAnsi="Arial" w:cs="Arial"/>
          <w:sz w:val="24"/>
          <w:szCs w:val="24"/>
        </w:rPr>
        <w:t xml:space="preserve"> Advisory Services. (2021). 2021 Mobile Computing/Mobile Business Intelligence Market Study. Retrieved from </w:t>
      </w:r>
      <w:hyperlink r:id="rId15" w:tgtFrame="_new" w:history="1">
        <w:r w:rsidRPr="00AA4365">
          <w:rPr>
            <w:rStyle w:val="Hyperlink"/>
            <w:rFonts w:ascii="Arial" w:hAnsi="Arial" w:cs="Arial"/>
            <w:sz w:val="24"/>
            <w:szCs w:val="24"/>
          </w:rPr>
          <w:t>https://www.dresneradvisory.com/reports/2021-mobile-computing-mobile-business-intelligence-market-study</w:t>
        </w:r>
      </w:hyperlink>
      <w:r>
        <w:rPr>
          <w:rFonts w:ascii="Arial" w:hAnsi="Arial" w:cs="Arial"/>
          <w:sz w:val="24"/>
          <w:szCs w:val="24"/>
        </w:rPr>
        <w:br/>
      </w:r>
    </w:p>
    <w:p w14:paraId="0C11F93A" w14:textId="77777777" w:rsidR="00584DFC" w:rsidRPr="00AA4365" w:rsidRDefault="00584DFC" w:rsidP="00AA4365">
      <w:pPr>
        <w:spacing w:line="360" w:lineRule="auto"/>
        <w:jc w:val="both"/>
        <w:rPr>
          <w:rFonts w:ascii="Arial" w:hAnsi="Arial" w:cs="Arial"/>
          <w:sz w:val="24"/>
          <w:szCs w:val="24"/>
        </w:rPr>
      </w:pPr>
      <w:proofErr w:type="spellStart"/>
      <w:r w:rsidRPr="00AA4365">
        <w:rPr>
          <w:rFonts w:ascii="Arial" w:hAnsi="Arial" w:cs="Arial"/>
          <w:sz w:val="24"/>
          <w:szCs w:val="24"/>
        </w:rPr>
        <w:t>MarketsandMarkets</w:t>
      </w:r>
      <w:proofErr w:type="spellEnd"/>
      <w:r w:rsidRPr="00AA4365">
        <w:rPr>
          <w:rFonts w:ascii="Arial" w:hAnsi="Arial" w:cs="Arial"/>
          <w:sz w:val="24"/>
          <w:szCs w:val="24"/>
        </w:rPr>
        <w:t xml:space="preserve">. (2020). Data Visualization Market by Component, Business Function, Deployment Mode, Organization Size, Industry Vertical, and Region - Global Forecast to 2024. Retrieved from </w:t>
      </w:r>
      <w:hyperlink r:id="rId16" w:tgtFrame="_new" w:history="1">
        <w:r w:rsidRPr="00AA4365">
          <w:rPr>
            <w:rStyle w:val="Hyperlink"/>
            <w:rFonts w:ascii="Arial" w:hAnsi="Arial" w:cs="Arial"/>
            <w:sz w:val="24"/>
            <w:szCs w:val="24"/>
          </w:rPr>
          <w:t>https://www.marketsandmarkets.com/Market-Reports/data-visualization-market-947.html</w:t>
        </w:r>
      </w:hyperlink>
    </w:p>
    <w:sectPr w:rsidR="00584DFC" w:rsidRPr="00AA4365" w:rsidSect="00BC0F78">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CF0B1" w14:textId="77777777" w:rsidR="009C1ED1" w:rsidRDefault="009C1ED1" w:rsidP="00197FD4">
      <w:pPr>
        <w:spacing w:after="0" w:line="240" w:lineRule="auto"/>
      </w:pPr>
      <w:r>
        <w:separator/>
      </w:r>
    </w:p>
  </w:endnote>
  <w:endnote w:type="continuationSeparator" w:id="0">
    <w:p w14:paraId="6C760226" w14:textId="77777777" w:rsidR="009C1ED1" w:rsidRDefault="009C1ED1" w:rsidP="00197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7591673"/>
      <w:docPartObj>
        <w:docPartGallery w:val="Page Numbers (Bottom of Page)"/>
        <w:docPartUnique/>
      </w:docPartObj>
    </w:sdtPr>
    <w:sdtEndPr>
      <w:rPr>
        <w:noProof/>
      </w:rPr>
    </w:sdtEndPr>
    <w:sdtContent>
      <w:p w14:paraId="4E409361" w14:textId="77777777" w:rsidR="00197FD4" w:rsidRDefault="00197FD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E62C9B4" w14:textId="77777777" w:rsidR="00197FD4" w:rsidRDefault="00197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3260F" w14:textId="77777777" w:rsidR="009C1ED1" w:rsidRDefault="009C1ED1" w:rsidP="00197FD4">
      <w:pPr>
        <w:spacing w:after="0" w:line="240" w:lineRule="auto"/>
      </w:pPr>
      <w:r>
        <w:separator/>
      </w:r>
    </w:p>
  </w:footnote>
  <w:footnote w:type="continuationSeparator" w:id="0">
    <w:p w14:paraId="7F360035" w14:textId="77777777" w:rsidR="009C1ED1" w:rsidRDefault="009C1ED1" w:rsidP="00197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ECD"/>
    <w:multiLevelType w:val="hybridMultilevel"/>
    <w:tmpl w:val="DEFE5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B52F8"/>
    <w:multiLevelType w:val="hybridMultilevel"/>
    <w:tmpl w:val="78A28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666CF"/>
    <w:multiLevelType w:val="hybridMultilevel"/>
    <w:tmpl w:val="CF64D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31708"/>
    <w:multiLevelType w:val="hybridMultilevel"/>
    <w:tmpl w:val="973E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F2E97"/>
    <w:multiLevelType w:val="multilevel"/>
    <w:tmpl w:val="6D3AC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8462C"/>
    <w:multiLevelType w:val="multilevel"/>
    <w:tmpl w:val="A84E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B51C4"/>
    <w:multiLevelType w:val="multilevel"/>
    <w:tmpl w:val="0CB86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904AC9"/>
    <w:multiLevelType w:val="multilevel"/>
    <w:tmpl w:val="6D3AC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3554F2"/>
    <w:multiLevelType w:val="multilevel"/>
    <w:tmpl w:val="14E63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1C0AD5"/>
    <w:multiLevelType w:val="multilevel"/>
    <w:tmpl w:val="9F9A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4D32BB"/>
    <w:multiLevelType w:val="hybridMultilevel"/>
    <w:tmpl w:val="B76C2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32624"/>
    <w:multiLevelType w:val="multilevel"/>
    <w:tmpl w:val="B4CA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007A74"/>
    <w:multiLevelType w:val="multilevel"/>
    <w:tmpl w:val="9F9A4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8D791C"/>
    <w:multiLevelType w:val="multilevel"/>
    <w:tmpl w:val="F328E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7554263">
    <w:abstractNumId w:val="5"/>
  </w:num>
  <w:num w:numId="2" w16cid:durableId="660737688">
    <w:abstractNumId w:val="13"/>
  </w:num>
  <w:num w:numId="3" w16cid:durableId="632561524">
    <w:abstractNumId w:val="3"/>
  </w:num>
  <w:num w:numId="4" w16cid:durableId="1651518839">
    <w:abstractNumId w:val="10"/>
  </w:num>
  <w:num w:numId="5" w16cid:durableId="1886016530">
    <w:abstractNumId w:val="0"/>
  </w:num>
  <w:num w:numId="6" w16cid:durableId="1197810621">
    <w:abstractNumId w:val="7"/>
  </w:num>
  <w:num w:numId="7" w16cid:durableId="1066535802">
    <w:abstractNumId w:val="11"/>
  </w:num>
  <w:num w:numId="8" w16cid:durableId="1078287865">
    <w:abstractNumId w:val="1"/>
  </w:num>
  <w:num w:numId="9" w16cid:durableId="109518041">
    <w:abstractNumId w:val="4"/>
  </w:num>
  <w:num w:numId="10" w16cid:durableId="1807621845">
    <w:abstractNumId w:val="9"/>
  </w:num>
  <w:num w:numId="11" w16cid:durableId="185023835">
    <w:abstractNumId w:val="12"/>
  </w:num>
  <w:num w:numId="12" w16cid:durableId="1040938352">
    <w:abstractNumId w:val="8"/>
  </w:num>
  <w:num w:numId="13" w16cid:durableId="1547064963">
    <w:abstractNumId w:val="6"/>
  </w:num>
  <w:num w:numId="14" w16cid:durableId="726219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F78"/>
    <w:rsid w:val="00072F87"/>
    <w:rsid w:val="000D1972"/>
    <w:rsid w:val="001205C0"/>
    <w:rsid w:val="00197FD4"/>
    <w:rsid w:val="001F5F1B"/>
    <w:rsid w:val="00214251"/>
    <w:rsid w:val="00257948"/>
    <w:rsid w:val="00303F78"/>
    <w:rsid w:val="0031182B"/>
    <w:rsid w:val="00351608"/>
    <w:rsid w:val="00375DD3"/>
    <w:rsid w:val="00383D5B"/>
    <w:rsid w:val="004538C1"/>
    <w:rsid w:val="004677EF"/>
    <w:rsid w:val="004F4A88"/>
    <w:rsid w:val="00532860"/>
    <w:rsid w:val="00557735"/>
    <w:rsid w:val="00584DFC"/>
    <w:rsid w:val="005E435A"/>
    <w:rsid w:val="005F0782"/>
    <w:rsid w:val="00763F78"/>
    <w:rsid w:val="007F1C9D"/>
    <w:rsid w:val="00800C16"/>
    <w:rsid w:val="008145CE"/>
    <w:rsid w:val="00820251"/>
    <w:rsid w:val="00887BDC"/>
    <w:rsid w:val="008E13B9"/>
    <w:rsid w:val="008F7ADA"/>
    <w:rsid w:val="009A69EE"/>
    <w:rsid w:val="009C1ED1"/>
    <w:rsid w:val="00A55685"/>
    <w:rsid w:val="00A723D0"/>
    <w:rsid w:val="00AA4365"/>
    <w:rsid w:val="00B04BC9"/>
    <w:rsid w:val="00B55744"/>
    <w:rsid w:val="00B74B96"/>
    <w:rsid w:val="00BC0F78"/>
    <w:rsid w:val="00CB24CF"/>
    <w:rsid w:val="00DF088D"/>
    <w:rsid w:val="00E74131"/>
    <w:rsid w:val="00F43F00"/>
    <w:rsid w:val="00F45D3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BDDC"/>
  <w15:chartTrackingRefBased/>
  <w15:docId w15:val="{CF5201CD-F64D-478F-8471-FA8E48245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5CE"/>
  </w:style>
  <w:style w:type="paragraph" w:styleId="Heading1">
    <w:name w:val="heading 1"/>
    <w:basedOn w:val="Normal"/>
    <w:next w:val="Normal"/>
    <w:link w:val="Heading1Char"/>
    <w:uiPriority w:val="9"/>
    <w:qFormat/>
    <w:rsid w:val="00A723D0"/>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532860"/>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0F78"/>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BC0F78"/>
    <w:rPr>
      <w:rFonts w:eastAsiaTheme="minorEastAsia"/>
      <w:szCs w:val="22"/>
      <w:lang w:bidi="ar-SA"/>
    </w:rPr>
  </w:style>
  <w:style w:type="character" w:customStyle="1" w:styleId="Heading1Char">
    <w:name w:val="Heading 1 Char"/>
    <w:basedOn w:val="DefaultParagraphFont"/>
    <w:link w:val="Heading1"/>
    <w:uiPriority w:val="9"/>
    <w:rsid w:val="00A723D0"/>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532860"/>
    <w:rPr>
      <w:rFonts w:asciiTheme="majorHAnsi" w:eastAsiaTheme="majorEastAsia" w:hAnsiTheme="majorHAnsi" w:cstheme="majorBidi"/>
      <w:color w:val="2E74B5" w:themeColor="accent1" w:themeShade="BF"/>
      <w:sz w:val="26"/>
      <w:szCs w:val="33"/>
    </w:rPr>
  </w:style>
  <w:style w:type="character" w:styleId="Hyperlink">
    <w:name w:val="Hyperlink"/>
    <w:basedOn w:val="DefaultParagraphFont"/>
    <w:uiPriority w:val="99"/>
    <w:unhideWhenUsed/>
    <w:rsid w:val="00532860"/>
    <w:rPr>
      <w:color w:val="0563C1" w:themeColor="hyperlink"/>
      <w:u w:val="single"/>
    </w:rPr>
  </w:style>
  <w:style w:type="paragraph" w:styleId="TOCHeading">
    <w:name w:val="TOC Heading"/>
    <w:basedOn w:val="Heading1"/>
    <w:next w:val="Normal"/>
    <w:uiPriority w:val="39"/>
    <w:unhideWhenUsed/>
    <w:qFormat/>
    <w:rsid w:val="00B04BC9"/>
    <w:pPr>
      <w:outlineLvl w:val="9"/>
    </w:pPr>
    <w:rPr>
      <w:szCs w:val="32"/>
      <w:lang w:bidi="ar-SA"/>
    </w:rPr>
  </w:style>
  <w:style w:type="paragraph" w:styleId="TOC1">
    <w:name w:val="toc 1"/>
    <w:basedOn w:val="Normal"/>
    <w:next w:val="Normal"/>
    <w:autoRedefine/>
    <w:uiPriority w:val="39"/>
    <w:unhideWhenUsed/>
    <w:rsid w:val="00B04BC9"/>
    <w:pPr>
      <w:spacing w:after="100"/>
    </w:pPr>
  </w:style>
  <w:style w:type="paragraph" w:styleId="TOC2">
    <w:name w:val="toc 2"/>
    <w:basedOn w:val="Normal"/>
    <w:next w:val="Normal"/>
    <w:autoRedefine/>
    <w:uiPriority w:val="39"/>
    <w:unhideWhenUsed/>
    <w:rsid w:val="00B04BC9"/>
    <w:pPr>
      <w:spacing w:after="100"/>
      <w:ind w:left="220"/>
    </w:pPr>
  </w:style>
  <w:style w:type="paragraph" w:styleId="Header">
    <w:name w:val="header"/>
    <w:basedOn w:val="Normal"/>
    <w:link w:val="HeaderChar"/>
    <w:uiPriority w:val="99"/>
    <w:unhideWhenUsed/>
    <w:rsid w:val="00197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FD4"/>
  </w:style>
  <w:style w:type="paragraph" w:styleId="Footer">
    <w:name w:val="footer"/>
    <w:basedOn w:val="Normal"/>
    <w:link w:val="FooterChar"/>
    <w:uiPriority w:val="99"/>
    <w:unhideWhenUsed/>
    <w:rsid w:val="00197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4749">
      <w:bodyDiv w:val="1"/>
      <w:marLeft w:val="0"/>
      <w:marRight w:val="0"/>
      <w:marTop w:val="0"/>
      <w:marBottom w:val="0"/>
      <w:divBdr>
        <w:top w:val="none" w:sz="0" w:space="0" w:color="auto"/>
        <w:left w:val="none" w:sz="0" w:space="0" w:color="auto"/>
        <w:bottom w:val="none" w:sz="0" w:space="0" w:color="auto"/>
        <w:right w:val="none" w:sz="0" w:space="0" w:color="auto"/>
      </w:divBdr>
      <w:divsChild>
        <w:div w:id="1230726083">
          <w:marLeft w:val="0"/>
          <w:marRight w:val="0"/>
          <w:marTop w:val="0"/>
          <w:marBottom w:val="0"/>
          <w:divBdr>
            <w:top w:val="single" w:sz="2" w:space="0" w:color="D9D9E3"/>
            <w:left w:val="single" w:sz="2" w:space="0" w:color="D9D9E3"/>
            <w:bottom w:val="single" w:sz="2" w:space="0" w:color="D9D9E3"/>
            <w:right w:val="single" w:sz="2" w:space="0" w:color="D9D9E3"/>
          </w:divBdr>
          <w:divsChild>
            <w:div w:id="1600141625">
              <w:marLeft w:val="0"/>
              <w:marRight w:val="0"/>
              <w:marTop w:val="0"/>
              <w:marBottom w:val="0"/>
              <w:divBdr>
                <w:top w:val="single" w:sz="2" w:space="0" w:color="D9D9E3"/>
                <w:left w:val="single" w:sz="2" w:space="0" w:color="D9D9E3"/>
                <w:bottom w:val="single" w:sz="2" w:space="0" w:color="D9D9E3"/>
                <w:right w:val="single" w:sz="2" w:space="0" w:color="D9D9E3"/>
              </w:divBdr>
              <w:divsChild>
                <w:div w:id="550967203">
                  <w:marLeft w:val="0"/>
                  <w:marRight w:val="0"/>
                  <w:marTop w:val="0"/>
                  <w:marBottom w:val="0"/>
                  <w:divBdr>
                    <w:top w:val="single" w:sz="2" w:space="0" w:color="D9D9E3"/>
                    <w:left w:val="single" w:sz="2" w:space="0" w:color="D9D9E3"/>
                    <w:bottom w:val="single" w:sz="2" w:space="0" w:color="D9D9E3"/>
                    <w:right w:val="single" w:sz="2" w:space="0" w:color="D9D9E3"/>
                  </w:divBdr>
                  <w:divsChild>
                    <w:div w:id="1412047428">
                      <w:marLeft w:val="0"/>
                      <w:marRight w:val="0"/>
                      <w:marTop w:val="0"/>
                      <w:marBottom w:val="0"/>
                      <w:divBdr>
                        <w:top w:val="single" w:sz="2" w:space="0" w:color="D9D9E3"/>
                        <w:left w:val="single" w:sz="2" w:space="0" w:color="D9D9E3"/>
                        <w:bottom w:val="single" w:sz="2" w:space="0" w:color="D9D9E3"/>
                        <w:right w:val="single" w:sz="2" w:space="0" w:color="D9D9E3"/>
                      </w:divBdr>
                      <w:divsChild>
                        <w:div w:id="1431269089">
                          <w:marLeft w:val="0"/>
                          <w:marRight w:val="0"/>
                          <w:marTop w:val="0"/>
                          <w:marBottom w:val="0"/>
                          <w:divBdr>
                            <w:top w:val="single" w:sz="2" w:space="0" w:color="auto"/>
                            <w:left w:val="single" w:sz="2" w:space="0" w:color="auto"/>
                            <w:bottom w:val="single" w:sz="6" w:space="0" w:color="auto"/>
                            <w:right w:val="single" w:sz="2" w:space="0" w:color="auto"/>
                          </w:divBdr>
                          <w:divsChild>
                            <w:div w:id="613512716">
                              <w:marLeft w:val="0"/>
                              <w:marRight w:val="0"/>
                              <w:marTop w:val="100"/>
                              <w:marBottom w:val="100"/>
                              <w:divBdr>
                                <w:top w:val="single" w:sz="2" w:space="0" w:color="D9D9E3"/>
                                <w:left w:val="single" w:sz="2" w:space="0" w:color="D9D9E3"/>
                                <w:bottom w:val="single" w:sz="2" w:space="0" w:color="D9D9E3"/>
                                <w:right w:val="single" w:sz="2" w:space="0" w:color="D9D9E3"/>
                              </w:divBdr>
                              <w:divsChild>
                                <w:div w:id="2023700465">
                                  <w:marLeft w:val="0"/>
                                  <w:marRight w:val="0"/>
                                  <w:marTop w:val="0"/>
                                  <w:marBottom w:val="0"/>
                                  <w:divBdr>
                                    <w:top w:val="single" w:sz="2" w:space="0" w:color="D9D9E3"/>
                                    <w:left w:val="single" w:sz="2" w:space="0" w:color="D9D9E3"/>
                                    <w:bottom w:val="single" w:sz="2" w:space="0" w:color="D9D9E3"/>
                                    <w:right w:val="single" w:sz="2" w:space="0" w:color="D9D9E3"/>
                                  </w:divBdr>
                                  <w:divsChild>
                                    <w:div w:id="172840759">
                                      <w:marLeft w:val="0"/>
                                      <w:marRight w:val="0"/>
                                      <w:marTop w:val="0"/>
                                      <w:marBottom w:val="0"/>
                                      <w:divBdr>
                                        <w:top w:val="single" w:sz="2" w:space="0" w:color="D9D9E3"/>
                                        <w:left w:val="single" w:sz="2" w:space="0" w:color="D9D9E3"/>
                                        <w:bottom w:val="single" w:sz="2" w:space="0" w:color="D9D9E3"/>
                                        <w:right w:val="single" w:sz="2" w:space="0" w:color="D9D9E3"/>
                                      </w:divBdr>
                                      <w:divsChild>
                                        <w:div w:id="2031761579">
                                          <w:marLeft w:val="0"/>
                                          <w:marRight w:val="0"/>
                                          <w:marTop w:val="0"/>
                                          <w:marBottom w:val="0"/>
                                          <w:divBdr>
                                            <w:top w:val="single" w:sz="2" w:space="0" w:color="D9D9E3"/>
                                            <w:left w:val="single" w:sz="2" w:space="0" w:color="D9D9E3"/>
                                            <w:bottom w:val="single" w:sz="2" w:space="0" w:color="D9D9E3"/>
                                            <w:right w:val="single" w:sz="2" w:space="0" w:color="D9D9E3"/>
                                          </w:divBdr>
                                          <w:divsChild>
                                            <w:div w:id="45760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1301149">
          <w:marLeft w:val="0"/>
          <w:marRight w:val="0"/>
          <w:marTop w:val="0"/>
          <w:marBottom w:val="0"/>
          <w:divBdr>
            <w:top w:val="none" w:sz="0" w:space="0" w:color="auto"/>
            <w:left w:val="none" w:sz="0" w:space="0" w:color="auto"/>
            <w:bottom w:val="none" w:sz="0" w:space="0" w:color="auto"/>
            <w:right w:val="none" w:sz="0" w:space="0" w:color="auto"/>
          </w:divBdr>
          <w:divsChild>
            <w:div w:id="1054887953">
              <w:marLeft w:val="0"/>
              <w:marRight w:val="0"/>
              <w:marTop w:val="0"/>
              <w:marBottom w:val="0"/>
              <w:divBdr>
                <w:top w:val="single" w:sz="2" w:space="0" w:color="D9D9E3"/>
                <w:left w:val="single" w:sz="2" w:space="0" w:color="D9D9E3"/>
                <w:bottom w:val="single" w:sz="2" w:space="0" w:color="D9D9E3"/>
                <w:right w:val="single" w:sz="2" w:space="0" w:color="D9D9E3"/>
              </w:divBdr>
              <w:divsChild>
                <w:div w:id="1980459207">
                  <w:marLeft w:val="0"/>
                  <w:marRight w:val="0"/>
                  <w:marTop w:val="0"/>
                  <w:marBottom w:val="0"/>
                  <w:divBdr>
                    <w:top w:val="single" w:sz="2" w:space="0" w:color="D9D9E3"/>
                    <w:left w:val="single" w:sz="2" w:space="0" w:color="D9D9E3"/>
                    <w:bottom w:val="single" w:sz="2" w:space="0" w:color="D9D9E3"/>
                    <w:right w:val="single" w:sz="2" w:space="0" w:color="D9D9E3"/>
                  </w:divBdr>
                  <w:divsChild>
                    <w:div w:id="1628316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465723">
      <w:bodyDiv w:val="1"/>
      <w:marLeft w:val="0"/>
      <w:marRight w:val="0"/>
      <w:marTop w:val="0"/>
      <w:marBottom w:val="0"/>
      <w:divBdr>
        <w:top w:val="none" w:sz="0" w:space="0" w:color="auto"/>
        <w:left w:val="none" w:sz="0" w:space="0" w:color="auto"/>
        <w:bottom w:val="none" w:sz="0" w:space="0" w:color="auto"/>
        <w:right w:val="none" w:sz="0" w:space="0" w:color="auto"/>
      </w:divBdr>
    </w:div>
    <w:div w:id="372465478">
      <w:bodyDiv w:val="1"/>
      <w:marLeft w:val="0"/>
      <w:marRight w:val="0"/>
      <w:marTop w:val="0"/>
      <w:marBottom w:val="0"/>
      <w:divBdr>
        <w:top w:val="none" w:sz="0" w:space="0" w:color="auto"/>
        <w:left w:val="none" w:sz="0" w:space="0" w:color="auto"/>
        <w:bottom w:val="none" w:sz="0" w:space="0" w:color="auto"/>
        <w:right w:val="none" w:sz="0" w:space="0" w:color="auto"/>
      </w:divBdr>
    </w:div>
    <w:div w:id="518737790">
      <w:bodyDiv w:val="1"/>
      <w:marLeft w:val="0"/>
      <w:marRight w:val="0"/>
      <w:marTop w:val="0"/>
      <w:marBottom w:val="0"/>
      <w:divBdr>
        <w:top w:val="none" w:sz="0" w:space="0" w:color="auto"/>
        <w:left w:val="none" w:sz="0" w:space="0" w:color="auto"/>
        <w:bottom w:val="none" w:sz="0" w:space="0" w:color="auto"/>
        <w:right w:val="none" w:sz="0" w:space="0" w:color="auto"/>
      </w:divBdr>
    </w:div>
    <w:div w:id="1419670926">
      <w:bodyDiv w:val="1"/>
      <w:marLeft w:val="0"/>
      <w:marRight w:val="0"/>
      <w:marTop w:val="0"/>
      <w:marBottom w:val="0"/>
      <w:divBdr>
        <w:top w:val="none" w:sz="0" w:space="0" w:color="auto"/>
        <w:left w:val="none" w:sz="0" w:space="0" w:color="auto"/>
        <w:bottom w:val="none" w:sz="0" w:space="0" w:color="auto"/>
        <w:right w:val="none" w:sz="0" w:space="0" w:color="auto"/>
      </w:divBdr>
    </w:div>
    <w:div w:id="177289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smarterwithgartner/augmented-analytics-is-the-future-of-analytics/" TargetMode="External"/><Relationship Id="rId13" Type="http://schemas.openxmlformats.org/officeDocument/2006/relationships/hyperlink" Target="https://www.gartner.com/en/newsroom/press-releases/2021-01-14-gartner-predicts-ai-augmentation-will-generate-2-point-9-trillion-in-business-value-in-20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randviewresearch.com/industry-analysis/natural-language-processing-nlp-mark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rketsandmarkets.com/Market-Reports/data-visualization-market-94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sandmarkets.com/Market-Reports/cloud-based-business-intelligence-bi-market-1048.html" TargetMode="External"/><Relationship Id="rId5" Type="http://schemas.openxmlformats.org/officeDocument/2006/relationships/webSettings" Target="webSettings.xml"/><Relationship Id="rId15" Type="http://schemas.openxmlformats.org/officeDocument/2006/relationships/hyperlink" Target="https://www.dresneradvisory.com/reports/2021-mobile-computing-mobile-business-intelligence-market-study" TargetMode="External"/><Relationship Id="rId10" Type="http://schemas.openxmlformats.org/officeDocument/2006/relationships/hyperlink" Target="https://www.idc.com/getdoc.jsp?containerId=prUS468050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resneradvisory.com/reports/2021-wisdom-of-crowds-business-intelligence-market-study" TargetMode="External"/><Relationship Id="rId14" Type="http://schemas.openxmlformats.org/officeDocument/2006/relationships/hyperlink" Target="https://go.forrester.com/blogs/embed-analytics-to-deliver-seamless-us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96A02-DFDD-4CAC-AD04-5D3A6050B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1634</Words>
  <Characters>9314</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Current Trends of Business Intelligence</vt:lpstr>
      <vt:lpstr>Introduction:</vt:lpstr>
      <vt:lpstr>    Augmented Analytics</vt:lpstr>
      <vt:lpstr>    </vt:lpstr>
      <vt:lpstr>    Customized BI Tools and Strategies </vt:lpstr>
      <vt:lpstr>    Data Security and Data Discovery</vt:lpstr>
      <vt:lpstr>    Cloud-Based BI </vt:lpstr>
      <vt:lpstr>    </vt:lpstr>
      <vt:lpstr>    Natural Language Processing </vt:lpstr>
      <vt:lpstr>    Artificial Intelligence</vt:lpstr>
      <vt:lpstr>    Embedded Analytics </vt:lpstr>
      <vt:lpstr>    Mobile BI</vt:lpstr>
      <vt:lpstr>    Data Visualization</vt:lpstr>
      <vt:lpstr>    </vt:lpstr>
      <vt:lpstr>    Conclusion</vt:lpstr>
      <vt:lpstr>    </vt:lpstr>
      <vt:lpstr>    Reference</vt:lpstr>
    </vt:vector>
  </TitlesOfParts>
  <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Greti Anita Popescu (2114613)</cp:lastModifiedBy>
  <cp:revision>3</cp:revision>
  <dcterms:created xsi:type="dcterms:W3CDTF">2023-04-06T09:10:00Z</dcterms:created>
  <dcterms:modified xsi:type="dcterms:W3CDTF">2023-04-06T09:14:00Z</dcterms:modified>
</cp:coreProperties>
</file>