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94C786" w14:textId="49128B57" w:rsidR="0059223D" w:rsidRPr="0059223D" w:rsidRDefault="0059223D" w:rsidP="0059223D">
      <w:pPr>
        <w:spacing w:after="0" w:line="240" w:lineRule="auto"/>
        <w:ind w:left="-180" w:right="-334"/>
        <w:rPr>
          <w:rFonts w:ascii="Georgia" w:eastAsia="SimSun" w:hAnsi="Georgia" w:cs="Times New Roman"/>
          <w:color w:val="000000"/>
          <w:sz w:val="21"/>
          <w:szCs w:val="21"/>
          <w:lang w:eastAsia="zh-CN"/>
        </w:rPr>
      </w:pPr>
      <w:r w:rsidRPr="0059223D">
        <w:rPr>
          <w:rFonts w:ascii="Georgia" w:eastAsia="SimSun" w:hAnsi="Georgia" w:cs="Times New Roman"/>
          <w:noProof/>
          <w:color w:val="000000"/>
          <w:sz w:val="21"/>
          <w:szCs w:val="21"/>
          <w:lang w:eastAsia="zh-CN"/>
        </w:rPr>
        <w:drawing>
          <wp:inline distT="0" distB="0" distL="0" distR="0" wp14:anchorId="4205A4EC" wp14:editId="40384096">
            <wp:extent cx="1905000" cy="635000"/>
            <wp:effectExtent l="19050" t="19050" r="19050" b="12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7FB75F0E" w14:textId="1D02FC7A" w:rsidR="0059223D" w:rsidRDefault="0059223D" w:rsidP="0059223D">
      <w:pPr>
        <w:spacing w:after="0" w:line="240" w:lineRule="auto"/>
        <w:ind w:left="-180" w:right="-334"/>
        <w:rPr>
          <w:rFonts w:ascii="Georgia" w:eastAsia="SimSun" w:hAnsi="Georgia" w:cs="Times New Roman"/>
          <w:color w:val="000000"/>
          <w:sz w:val="21"/>
          <w:szCs w:val="21"/>
          <w:lang w:eastAsia="zh-CN"/>
        </w:rPr>
      </w:pPr>
    </w:p>
    <w:p w14:paraId="169C96DC" w14:textId="77777777" w:rsidR="0059223D" w:rsidRPr="0059223D" w:rsidRDefault="0059223D" w:rsidP="0059223D">
      <w:pPr>
        <w:spacing w:after="0" w:line="240" w:lineRule="auto"/>
        <w:ind w:left="-180" w:right="-334"/>
        <w:rPr>
          <w:rFonts w:ascii="Georgia" w:eastAsia="SimSun" w:hAnsi="Georgia" w:cs="Times New Roman"/>
          <w:color w:val="000000"/>
          <w:sz w:val="21"/>
          <w:szCs w:val="21"/>
          <w:lang w:eastAsia="zh-CN"/>
        </w:rPr>
      </w:pPr>
    </w:p>
    <w:p w14:paraId="38C69432" w14:textId="77777777" w:rsidR="0059223D" w:rsidRPr="0059223D" w:rsidRDefault="0059223D" w:rsidP="0059223D">
      <w:pPr>
        <w:spacing w:after="0" w:line="240" w:lineRule="auto"/>
        <w:ind w:left="-180" w:right="-334"/>
        <w:rPr>
          <w:rFonts w:ascii="Georgia" w:eastAsia="SimSun" w:hAnsi="Georgia" w:cs="Times New Roman"/>
          <w:color w:val="000000"/>
          <w:sz w:val="21"/>
          <w:szCs w:val="21"/>
          <w:lang w:eastAsia="zh-CN"/>
        </w:rPr>
      </w:pPr>
    </w:p>
    <w:p w14:paraId="35302299" w14:textId="77777777" w:rsidR="0059223D" w:rsidRPr="0059223D" w:rsidRDefault="0059223D" w:rsidP="0059223D">
      <w:pPr>
        <w:spacing w:after="0" w:line="240" w:lineRule="auto"/>
        <w:ind w:left="-180" w:right="-334"/>
        <w:jc w:val="center"/>
        <w:rPr>
          <w:rFonts w:ascii="Arial" w:eastAsia="SimSun" w:hAnsi="Arial" w:cs="Arial"/>
          <w:b/>
          <w:color w:val="000000"/>
          <w:sz w:val="28"/>
          <w:szCs w:val="28"/>
          <w:lang w:val="cy-GB" w:eastAsia="zh-CN"/>
        </w:rPr>
      </w:pPr>
      <w:r w:rsidRPr="0059223D">
        <w:rPr>
          <w:rFonts w:ascii="Arial" w:eastAsia="SimSun" w:hAnsi="Arial" w:cs="Arial"/>
          <w:b/>
          <w:color w:val="000000"/>
          <w:sz w:val="28"/>
          <w:szCs w:val="28"/>
          <w:lang w:val="cy-GB" w:eastAsia="zh-CN"/>
        </w:rPr>
        <w:t xml:space="preserve">Postgraduate/Distance Learning </w:t>
      </w:r>
    </w:p>
    <w:p w14:paraId="12AC18A8" w14:textId="77777777" w:rsidR="0059223D" w:rsidRPr="0059223D" w:rsidRDefault="0059223D" w:rsidP="0059223D">
      <w:pPr>
        <w:spacing w:after="0" w:line="240" w:lineRule="auto"/>
        <w:ind w:left="-180" w:right="-334"/>
        <w:jc w:val="center"/>
        <w:rPr>
          <w:rFonts w:ascii="Arial" w:eastAsia="SimSun" w:hAnsi="Arial" w:cs="Arial"/>
          <w:b/>
          <w:color w:val="000000"/>
          <w:sz w:val="28"/>
          <w:szCs w:val="28"/>
          <w:lang w:eastAsia="zh-CN"/>
        </w:rPr>
      </w:pPr>
      <w:r w:rsidRPr="0059223D">
        <w:rPr>
          <w:rFonts w:ascii="Arial" w:eastAsia="SimSun" w:hAnsi="Arial" w:cs="Arial"/>
          <w:b/>
          <w:color w:val="000000"/>
          <w:sz w:val="28"/>
          <w:szCs w:val="28"/>
          <w:lang w:val="cy-GB" w:eastAsia="zh-CN"/>
        </w:rPr>
        <w:t>Assignment coversheet &amp; feedback form</w:t>
      </w:r>
    </w:p>
    <w:p w14:paraId="6F3AAD09" w14:textId="77777777" w:rsidR="0059223D" w:rsidRPr="0059223D" w:rsidRDefault="0059223D" w:rsidP="0059223D">
      <w:pPr>
        <w:spacing w:after="0" w:line="240" w:lineRule="auto"/>
        <w:rPr>
          <w:rFonts w:ascii="Arial" w:eastAsia="SimSun" w:hAnsi="Arial" w:cs="Arial"/>
          <w:sz w:val="28"/>
          <w:szCs w:val="28"/>
          <w:lang w:val="cy-GB" w:eastAsia="zh-CN"/>
        </w:rPr>
      </w:pPr>
    </w:p>
    <w:p w14:paraId="390D2177" w14:textId="105434CA" w:rsidR="0059223D" w:rsidRDefault="0059223D" w:rsidP="0059223D">
      <w:pPr>
        <w:keepNext/>
        <w:spacing w:after="0" w:line="240" w:lineRule="auto"/>
        <w:ind w:left="720"/>
        <w:jc w:val="center"/>
        <w:outlineLvl w:val="2"/>
        <w:rPr>
          <w:rFonts w:ascii="Tahoma" w:eastAsia="SimSun" w:hAnsi="Tahoma" w:cs="Tahoma"/>
          <w:b/>
          <w:bCs/>
          <w:sz w:val="20"/>
          <w:szCs w:val="20"/>
          <w:lang w:val="cy-GB" w:eastAsia="zh-CN"/>
        </w:rPr>
      </w:pPr>
      <w:r w:rsidRPr="0059223D">
        <w:rPr>
          <w:rFonts w:ascii="Tahoma" w:eastAsia="SimSun" w:hAnsi="Tahoma" w:cs="Tahoma"/>
          <w:b/>
          <w:bCs/>
          <w:sz w:val="20"/>
          <w:szCs w:val="20"/>
          <w:lang w:val="cy-GB" w:eastAsia="zh-CN"/>
        </w:rPr>
        <w:t>THIS SHEET MUST BE THE FIRST PAGE OF THE ASSIGNMENT YOU ARE SUBMITTING  (DO NOT SEND AS A SEPARATE FILE)</w:t>
      </w:r>
    </w:p>
    <w:p w14:paraId="0979EC13" w14:textId="77777777" w:rsidR="0059223D" w:rsidRPr="0059223D" w:rsidRDefault="0059223D" w:rsidP="0059223D">
      <w:pPr>
        <w:keepNext/>
        <w:spacing w:after="0" w:line="240" w:lineRule="auto"/>
        <w:ind w:left="720"/>
        <w:jc w:val="center"/>
        <w:outlineLvl w:val="2"/>
        <w:rPr>
          <w:rFonts w:ascii="Tahoma" w:eastAsia="SimSun" w:hAnsi="Tahoma" w:cs="Tahoma"/>
          <w:b/>
          <w:bCs/>
          <w:sz w:val="20"/>
          <w:szCs w:val="20"/>
          <w:lang w:val="cy-GB" w:eastAsia="zh-CN"/>
        </w:rPr>
      </w:pPr>
    </w:p>
    <w:p w14:paraId="47C99AFC" w14:textId="77777777" w:rsidR="0059223D" w:rsidRPr="0059223D" w:rsidRDefault="0059223D" w:rsidP="0059223D">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9223D" w:rsidRPr="0059223D" w14:paraId="1BEDA1F0" w14:textId="77777777" w:rsidTr="00DF7714">
        <w:trPr>
          <w:trHeight w:val="614"/>
        </w:trPr>
        <w:tc>
          <w:tcPr>
            <w:tcW w:w="8856" w:type="dxa"/>
            <w:gridSpan w:val="5"/>
          </w:tcPr>
          <w:p w14:paraId="1C4B9DB3" w14:textId="77777777"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b/>
                <w:color w:val="000000"/>
                <w:lang w:eastAsia="zh-CN"/>
              </w:rPr>
              <w:t>For completion by the student</w:t>
            </w:r>
            <w:r w:rsidRPr="0059223D">
              <w:rPr>
                <w:rFonts w:ascii="Arial" w:eastAsia="SimSun" w:hAnsi="Arial" w:cs="Arial"/>
                <w:color w:val="000000"/>
                <w:lang w:eastAsia="zh-CN"/>
              </w:rPr>
              <w:t>:</w:t>
            </w:r>
          </w:p>
        </w:tc>
      </w:tr>
      <w:tr w:rsidR="0059223D" w:rsidRPr="0059223D" w14:paraId="293252CA" w14:textId="77777777" w:rsidTr="00DF7714">
        <w:trPr>
          <w:trHeight w:val="718"/>
        </w:trPr>
        <w:tc>
          <w:tcPr>
            <w:tcW w:w="8856" w:type="dxa"/>
            <w:gridSpan w:val="5"/>
          </w:tcPr>
          <w:p w14:paraId="066A39BA" w14:textId="5F6ABEF8"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Student Name:</w:t>
            </w:r>
            <w:r w:rsidR="00892F23">
              <w:rPr>
                <w:rFonts w:ascii="Arial" w:eastAsia="SimSun" w:hAnsi="Arial" w:cs="Arial"/>
                <w:color w:val="000000"/>
                <w:lang w:eastAsia="zh-CN"/>
              </w:rPr>
              <w:t xml:space="preserve"> </w:t>
            </w:r>
            <w:proofErr w:type="spellStart"/>
            <w:r w:rsidR="00892F23">
              <w:rPr>
                <w:rFonts w:ascii="Arial" w:eastAsia="SimSun" w:hAnsi="Arial" w:cs="Arial"/>
                <w:color w:val="000000"/>
                <w:lang w:eastAsia="zh-CN"/>
              </w:rPr>
              <w:t>Hristina</w:t>
            </w:r>
            <w:proofErr w:type="spellEnd"/>
            <w:r w:rsidR="00892F23">
              <w:rPr>
                <w:rFonts w:ascii="Arial" w:eastAsia="SimSun" w:hAnsi="Arial" w:cs="Arial"/>
                <w:color w:val="000000"/>
                <w:lang w:eastAsia="zh-CN"/>
              </w:rPr>
              <w:t xml:space="preserve"> Ivanova </w:t>
            </w:r>
            <w:proofErr w:type="spellStart"/>
            <w:r w:rsidR="00892F23">
              <w:rPr>
                <w:rFonts w:ascii="Arial" w:eastAsia="SimSun" w:hAnsi="Arial" w:cs="Arial"/>
                <w:color w:val="000000"/>
                <w:lang w:eastAsia="zh-CN"/>
              </w:rPr>
              <w:t>Yadkova</w:t>
            </w:r>
            <w:proofErr w:type="spellEnd"/>
          </w:p>
          <w:p w14:paraId="34353743" w14:textId="77777777" w:rsidR="0059223D" w:rsidRPr="0059223D" w:rsidRDefault="0059223D" w:rsidP="0059223D">
            <w:pPr>
              <w:spacing w:after="0" w:line="240" w:lineRule="auto"/>
              <w:ind w:right="34"/>
              <w:rPr>
                <w:rFonts w:ascii="Arial" w:eastAsia="SimSun" w:hAnsi="Arial" w:cs="Arial"/>
                <w:color w:val="000000"/>
                <w:lang w:eastAsia="zh-CN"/>
              </w:rPr>
            </w:pPr>
          </w:p>
          <w:p w14:paraId="7895E2FF" w14:textId="4E56E22C"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 xml:space="preserve">Student </w:t>
            </w:r>
            <w:r w:rsidRPr="0059223D">
              <w:rPr>
                <w:rFonts w:ascii="Arial" w:eastAsia="SimSun" w:hAnsi="Arial" w:cs="Arial"/>
                <w:b/>
                <w:bCs/>
                <w:color w:val="000000"/>
                <w:u w:val="single"/>
                <w:lang w:eastAsia="zh-CN"/>
              </w:rPr>
              <w:t>University</w:t>
            </w:r>
            <w:r w:rsidRPr="0059223D">
              <w:rPr>
                <w:rFonts w:ascii="Arial" w:eastAsia="SimSun" w:hAnsi="Arial" w:cs="Arial"/>
                <w:color w:val="000000"/>
                <w:u w:val="single"/>
                <w:lang w:eastAsia="zh-CN"/>
              </w:rPr>
              <w:t xml:space="preserve"> </w:t>
            </w:r>
            <w:r w:rsidRPr="0059223D">
              <w:rPr>
                <w:rFonts w:ascii="Arial" w:eastAsia="SimSun" w:hAnsi="Arial" w:cs="Arial"/>
                <w:color w:val="000000"/>
                <w:lang w:eastAsia="zh-CN"/>
              </w:rPr>
              <w:t xml:space="preserve">Email: </w:t>
            </w:r>
            <w:r w:rsidR="00892F23">
              <w:rPr>
                <w:rFonts w:ascii="Arial" w:eastAsia="SimSun" w:hAnsi="Arial" w:cs="Arial"/>
                <w:color w:val="000000"/>
                <w:lang w:eastAsia="zh-CN"/>
              </w:rPr>
              <w:t>1808015@student.uwtsd.ac.uk</w:t>
            </w:r>
          </w:p>
        </w:tc>
      </w:tr>
      <w:tr w:rsidR="0059223D" w:rsidRPr="0059223D" w14:paraId="6F1DCE8D" w14:textId="77777777" w:rsidTr="00DF7714">
        <w:trPr>
          <w:trHeight w:val="849"/>
        </w:trPr>
        <w:tc>
          <w:tcPr>
            <w:tcW w:w="4788" w:type="dxa"/>
          </w:tcPr>
          <w:p w14:paraId="0A9ED67E" w14:textId="561C753C"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Module code:</w:t>
            </w:r>
            <w:r w:rsidR="00892F23">
              <w:rPr>
                <w:rFonts w:ascii="Arial" w:eastAsia="SimSun" w:hAnsi="Arial" w:cs="Arial"/>
                <w:color w:val="000000"/>
                <w:lang w:eastAsia="zh-CN"/>
              </w:rPr>
              <w:t xml:space="preserve"> HPCA7016</w:t>
            </w:r>
          </w:p>
          <w:p w14:paraId="0A9761B7" w14:textId="77777777" w:rsidR="0059223D" w:rsidRPr="0059223D" w:rsidRDefault="0059223D" w:rsidP="0059223D">
            <w:pPr>
              <w:spacing w:after="0" w:line="240" w:lineRule="auto"/>
              <w:ind w:right="34"/>
              <w:rPr>
                <w:rFonts w:ascii="Arial" w:eastAsia="SimSun" w:hAnsi="Arial" w:cs="Arial"/>
                <w:color w:val="000000"/>
                <w:lang w:eastAsia="zh-CN"/>
              </w:rPr>
            </w:pPr>
          </w:p>
          <w:p w14:paraId="6C8C56F6" w14:textId="6A24E006"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Module title:</w:t>
            </w:r>
            <w:r w:rsidR="00892F23">
              <w:rPr>
                <w:rFonts w:ascii="Arial" w:eastAsia="SimSun" w:hAnsi="Arial" w:cs="Arial"/>
                <w:color w:val="000000"/>
                <w:lang w:eastAsia="zh-CN"/>
              </w:rPr>
              <w:t xml:space="preserve"> Researching Contemporary Cosmologies</w:t>
            </w:r>
          </w:p>
          <w:p w14:paraId="5EF0FF05" w14:textId="77777777" w:rsidR="0059223D" w:rsidRPr="0059223D" w:rsidRDefault="0059223D" w:rsidP="0059223D">
            <w:pPr>
              <w:spacing w:after="0" w:line="240" w:lineRule="auto"/>
              <w:ind w:right="34"/>
              <w:rPr>
                <w:rFonts w:ascii="Arial" w:eastAsia="SimSun" w:hAnsi="Arial" w:cs="Arial"/>
                <w:color w:val="000000"/>
                <w:lang w:eastAsia="zh-CN"/>
              </w:rPr>
            </w:pPr>
          </w:p>
          <w:p w14:paraId="5E745322" w14:textId="77777777" w:rsidR="0059223D" w:rsidRPr="0059223D" w:rsidRDefault="0059223D" w:rsidP="0059223D">
            <w:pPr>
              <w:spacing w:after="0" w:line="240" w:lineRule="auto"/>
              <w:ind w:right="34"/>
              <w:rPr>
                <w:rFonts w:ascii="Arial" w:eastAsia="SimSun" w:hAnsi="Arial" w:cs="Arial"/>
                <w:color w:val="000000"/>
                <w:lang w:eastAsia="zh-CN"/>
              </w:rPr>
            </w:pPr>
          </w:p>
        </w:tc>
        <w:tc>
          <w:tcPr>
            <w:tcW w:w="2266" w:type="dxa"/>
            <w:gridSpan w:val="3"/>
          </w:tcPr>
          <w:p w14:paraId="1BA071F8" w14:textId="77777777" w:rsid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Student ID number:</w:t>
            </w:r>
          </w:p>
          <w:p w14:paraId="2FA623E8" w14:textId="1EBB4063" w:rsidR="00892F23" w:rsidRPr="0059223D" w:rsidRDefault="00892F23" w:rsidP="0059223D">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1808015</w:t>
            </w:r>
          </w:p>
        </w:tc>
        <w:tc>
          <w:tcPr>
            <w:tcW w:w="1802" w:type="dxa"/>
          </w:tcPr>
          <w:p w14:paraId="13BC4BFB" w14:textId="77777777"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Educational support needs:</w:t>
            </w:r>
          </w:p>
          <w:p w14:paraId="39BBA7B6" w14:textId="180DA9E5"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No</w:t>
            </w:r>
          </w:p>
        </w:tc>
      </w:tr>
      <w:tr w:rsidR="0059223D" w:rsidRPr="0059223D" w14:paraId="5E4DB17A" w14:textId="77777777" w:rsidTr="00DF7714">
        <w:trPr>
          <w:trHeight w:val="1139"/>
        </w:trPr>
        <w:tc>
          <w:tcPr>
            <w:tcW w:w="8856" w:type="dxa"/>
            <w:gridSpan w:val="5"/>
          </w:tcPr>
          <w:p w14:paraId="6589E477" w14:textId="27E19E8D"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Assignment title:</w:t>
            </w:r>
            <w:r w:rsidR="00892F23">
              <w:rPr>
                <w:rFonts w:ascii="Arial" w:eastAsia="SimSun" w:hAnsi="Arial" w:cs="Arial"/>
                <w:color w:val="000000"/>
                <w:lang w:eastAsia="zh-CN"/>
              </w:rPr>
              <w:t xml:space="preserve"> </w:t>
            </w:r>
            <w:r w:rsidR="00892F23" w:rsidRPr="00892F23">
              <w:rPr>
                <w:rFonts w:ascii="Arial" w:eastAsia="SimSun" w:hAnsi="Arial" w:cs="Arial"/>
                <w:color w:val="000000"/>
                <w:lang w:eastAsia="zh-CN"/>
              </w:rPr>
              <w:t>A Critical Comparison of Two Secondary Sources</w:t>
            </w:r>
          </w:p>
          <w:p w14:paraId="760EA323" w14:textId="77777777" w:rsidR="0059223D" w:rsidRPr="0059223D" w:rsidRDefault="0059223D" w:rsidP="0059223D">
            <w:pPr>
              <w:spacing w:after="0" w:line="240" w:lineRule="auto"/>
              <w:ind w:right="34"/>
              <w:rPr>
                <w:rFonts w:ascii="Arial" w:eastAsia="SimSun" w:hAnsi="Arial" w:cs="Arial"/>
                <w:color w:val="000000"/>
                <w:lang w:eastAsia="zh-CN"/>
              </w:rPr>
            </w:pPr>
          </w:p>
          <w:p w14:paraId="2A9563DC" w14:textId="77777777" w:rsidR="0059223D" w:rsidRPr="0059223D" w:rsidRDefault="0059223D" w:rsidP="0059223D">
            <w:pPr>
              <w:spacing w:after="0" w:line="240" w:lineRule="auto"/>
              <w:ind w:right="34"/>
              <w:rPr>
                <w:rFonts w:ascii="Arial" w:eastAsia="SimSun" w:hAnsi="Arial" w:cs="Arial"/>
                <w:color w:val="000000"/>
                <w:lang w:eastAsia="zh-CN"/>
              </w:rPr>
            </w:pPr>
          </w:p>
          <w:p w14:paraId="4024C95C" w14:textId="6444F386"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Assignment due date:</w:t>
            </w:r>
            <w:r w:rsidR="00892F23">
              <w:rPr>
                <w:rFonts w:ascii="Arial" w:eastAsia="SimSun" w:hAnsi="Arial" w:cs="Arial"/>
                <w:color w:val="000000"/>
                <w:lang w:eastAsia="zh-CN"/>
              </w:rPr>
              <w:t xml:space="preserve"> 31.03.2021</w:t>
            </w:r>
          </w:p>
        </w:tc>
      </w:tr>
      <w:tr w:rsidR="0059223D" w:rsidRPr="0059223D" w14:paraId="0AD90109" w14:textId="77777777" w:rsidTr="00DF7714">
        <w:trPr>
          <w:trHeight w:val="978"/>
        </w:trPr>
        <w:tc>
          <w:tcPr>
            <w:tcW w:w="8856" w:type="dxa"/>
            <w:gridSpan w:val="5"/>
            <w:tcBorders>
              <w:bottom w:val="single" w:sz="4" w:space="0" w:color="000000"/>
            </w:tcBorders>
          </w:tcPr>
          <w:p w14:paraId="659E741A" w14:textId="443F4E3F" w:rsidR="0059223D" w:rsidRPr="0059223D" w:rsidRDefault="0059223D" w:rsidP="0059223D">
            <w:pPr>
              <w:spacing w:after="0" w:line="240" w:lineRule="auto"/>
              <w:rPr>
                <w:rFonts w:ascii="Arial" w:eastAsia="SimSun" w:hAnsi="Arial" w:cs="Arial"/>
                <w:lang w:eastAsia="zh-CN"/>
              </w:rPr>
            </w:pPr>
            <w:r w:rsidRPr="0059223D">
              <w:rPr>
                <w:rFonts w:ascii="Arial" w:eastAsia="SimSun" w:hAnsi="Arial" w:cs="Arial"/>
                <w:lang w:eastAsia="zh-CN"/>
              </w:rPr>
              <w:t>This assignment is for the       1</w:t>
            </w:r>
            <w:r w:rsidRPr="0059223D">
              <w:rPr>
                <w:rFonts w:ascii="Arial" w:eastAsia="SimSun" w:hAnsi="Arial" w:cs="Arial"/>
                <w:vertAlign w:val="superscript"/>
                <w:lang w:eastAsia="zh-CN"/>
              </w:rPr>
              <w:t xml:space="preserve">st </w:t>
            </w:r>
            <w:r w:rsidRPr="0059223D">
              <w:rPr>
                <w:rFonts w:ascii="Arial" w:eastAsia="SimSun" w:hAnsi="Arial" w:cs="Arial"/>
                <w:lang w:eastAsia="zh-CN"/>
              </w:rPr>
              <w:fldChar w:fldCharType="begin">
                <w:ffData>
                  <w:name w:val="Check13"/>
                  <w:enabled/>
                  <w:calcOnExit w:val="0"/>
                  <w:checkBox>
                    <w:sizeAuto/>
                    <w:default w:val="0"/>
                  </w:checkBox>
                </w:ffData>
              </w:fldChar>
            </w:r>
            <w:bookmarkStart w:id="0" w:name="Check13"/>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0"/>
            <w:r w:rsidRPr="0059223D">
              <w:rPr>
                <w:rFonts w:ascii="Arial" w:eastAsia="SimSun" w:hAnsi="Arial" w:cs="Arial"/>
                <w:lang w:eastAsia="zh-CN"/>
              </w:rPr>
              <w:t xml:space="preserve">    2</w:t>
            </w:r>
            <w:r w:rsidRPr="0059223D">
              <w:rPr>
                <w:rFonts w:ascii="Arial" w:eastAsia="SimSun" w:hAnsi="Arial" w:cs="Arial"/>
                <w:vertAlign w:val="superscript"/>
                <w:lang w:eastAsia="zh-CN"/>
              </w:rPr>
              <w:t>nd</w:t>
            </w:r>
            <w:r w:rsidRPr="0059223D">
              <w:rPr>
                <w:rFonts w:ascii="Arial" w:eastAsia="SimSun" w:hAnsi="Arial" w:cs="Arial"/>
                <w:lang w:eastAsia="zh-CN"/>
              </w:rPr>
              <w:t xml:space="preserve">  </w:t>
            </w:r>
            <w:r w:rsidRPr="0059223D">
              <w:rPr>
                <w:rFonts w:ascii="Arial" w:eastAsia="SimSun" w:hAnsi="Arial" w:cs="Arial"/>
                <w:lang w:eastAsia="zh-CN"/>
              </w:rPr>
              <w:fldChar w:fldCharType="begin">
                <w:ffData>
                  <w:name w:val="Check14"/>
                  <w:enabled/>
                  <w:calcOnExit w:val="0"/>
                  <w:checkBox>
                    <w:sizeAuto/>
                    <w:default w:val="0"/>
                  </w:checkBox>
                </w:ffData>
              </w:fldChar>
            </w:r>
            <w:bookmarkStart w:id="1" w:name="Check14"/>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1"/>
            <w:r w:rsidRPr="0059223D">
              <w:rPr>
                <w:rFonts w:ascii="Arial" w:eastAsia="SimSun" w:hAnsi="Arial" w:cs="Arial"/>
                <w:lang w:eastAsia="zh-CN"/>
              </w:rPr>
              <w:t xml:space="preserve">     3</w:t>
            </w:r>
            <w:r w:rsidRPr="0059223D">
              <w:rPr>
                <w:rFonts w:ascii="Arial" w:eastAsia="SimSun" w:hAnsi="Arial" w:cs="Arial"/>
                <w:vertAlign w:val="superscript"/>
                <w:lang w:eastAsia="zh-CN"/>
              </w:rPr>
              <w:t>rd</w:t>
            </w:r>
            <w:r w:rsidRPr="0059223D">
              <w:rPr>
                <w:rFonts w:ascii="Arial" w:eastAsia="SimSun" w:hAnsi="Arial" w:cs="Arial"/>
                <w:lang w:eastAsia="zh-CN"/>
              </w:rPr>
              <w:t xml:space="preserve">  </w:t>
            </w:r>
            <w:r w:rsidRPr="0059223D">
              <w:rPr>
                <w:rFonts w:ascii="Arial" w:eastAsia="SimSun" w:hAnsi="Arial" w:cs="Arial"/>
                <w:lang w:eastAsia="zh-CN"/>
              </w:rPr>
              <w:fldChar w:fldCharType="begin">
                <w:ffData>
                  <w:name w:val="Check15"/>
                  <w:enabled/>
                  <w:calcOnExit w:val="0"/>
                  <w:checkBox>
                    <w:sizeAuto/>
                    <w:default w:val="0"/>
                  </w:checkBox>
                </w:ffData>
              </w:fldChar>
            </w:r>
            <w:bookmarkStart w:id="2" w:name="Check15"/>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2"/>
            <w:r w:rsidR="00892F23">
              <w:rPr>
                <w:rFonts w:ascii="Arial" w:eastAsia="SimSun" w:hAnsi="Arial" w:cs="Arial"/>
                <w:lang w:eastAsia="zh-CN"/>
              </w:rPr>
              <w:t>x</w:t>
            </w:r>
            <w:r w:rsidRPr="0059223D">
              <w:rPr>
                <w:rFonts w:ascii="Arial" w:eastAsia="SimSun" w:hAnsi="Arial" w:cs="Arial"/>
                <w:lang w:eastAsia="zh-CN"/>
              </w:rPr>
              <w:t xml:space="preserve">      4</w:t>
            </w:r>
            <w:r w:rsidRPr="0059223D">
              <w:rPr>
                <w:rFonts w:ascii="Arial" w:eastAsia="SimSun" w:hAnsi="Arial" w:cs="Arial"/>
                <w:vertAlign w:val="superscript"/>
                <w:lang w:eastAsia="zh-CN"/>
              </w:rPr>
              <w:t>th</w:t>
            </w:r>
            <w:r w:rsidRPr="0059223D">
              <w:rPr>
                <w:rFonts w:ascii="Arial" w:eastAsia="SimSun" w:hAnsi="Arial" w:cs="Arial"/>
                <w:lang w:eastAsia="zh-CN"/>
              </w:rPr>
              <w:t xml:space="preserve"> </w:t>
            </w:r>
            <w:r w:rsidRPr="0059223D">
              <w:rPr>
                <w:rFonts w:ascii="Arial" w:eastAsia="SimSun" w:hAnsi="Arial" w:cs="Arial"/>
                <w:lang w:eastAsia="zh-CN"/>
              </w:rPr>
              <w:fldChar w:fldCharType="begin">
                <w:ffData>
                  <w:name w:val="Check16"/>
                  <w:enabled/>
                  <w:calcOnExit w:val="0"/>
                  <w:checkBox>
                    <w:sizeAuto/>
                    <w:default w:val="0"/>
                  </w:checkBox>
                </w:ffData>
              </w:fldChar>
            </w:r>
            <w:bookmarkStart w:id="3" w:name="Check16"/>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3"/>
            <w:r w:rsidRPr="0059223D">
              <w:rPr>
                <w:rFonts w:ascii="Arial" w:eastAsia="SimSun" w:hAnsi="Arial" w:cs="Arial"/>
                <w:lang w:eastAsia="zh-CN"/>
              </w:rPr>
              <w:t xml:space="preserve">      5</w:t>
            </w:r>
            <w:r w:rsidRPr="0059223D">
              <w:rPr>
                <w:rFonts w:ascii="Arial" w:eastAsia="SimSun" w:hAnsi="Arial" w:cs="Arial"/>
                <w:vertAlign w:val="superscript"/>
                <w:lang w:eastAsia="zh-CN"/>
              </w:rPr>
              <w:t>th</w:t>
            </w:r>
            <w:r w:rsidRPr="0059223D">
              <w:rPr>
                <w:rFonts w:ascii="Arial" w:eastAsia="SimSun" w:hAnsi="Arial" w:cs="Arial"/>
                <w:lang w:eastAsia="zh-CN"/>
              </w:rPr>
              <w:t xml:space="preserve"> </w:t>
            </w:r>
            <w:r w:rsidRPr="0059223D">
              <w:rPr>
                <w:rFonts w:ascii="Arial" w:eastAsia="SimSun" w:hAnsi="Arial" w:cs="Arial"/>
                <w:lang w:eastAsia="zh-CN"/>
              </w:rPr>
              <w:fldChar w:fldCharType="begin">
                <w:ffData>
                  <w:name w:val="Check17"/>
                  <w:enabled/>
                  <w:calcOnExit w:val="0"/>
                  <w:checkBox>
                    <w:sizeAuto/>
                    <w:default w:val="0"/>
                  </w:checkBox>
                </w:ffData>
              </w:fldChar>
            </w:r>
            <w:bookmarkStart w:id="4" w:name="Check17"/>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4"/>
            <w:r w:rsidRPr="0059223D">
              <w:rPr>
                <w:rFonts w:ascii="Arial" w:eastAsia="SimSun" w:hAnsi="Arial" w:cs="Arial"/>
                <w:lang w:eastAsia="zh-CN"/>
              </w:rPr>
              <w:t xml:space="preserve">      6</w:t>
            </w:r>
            <w:r w:rsidRPr="0059223D">
              <w:rPr>
                <w:rFonts w:ascii="Arial" w:eastAsia="SimSun" w:hAnsi="Arial" w:cs="Arial"/>
                <w:vertAlign w:val="superscript"/>
                <w:lang w:eastAsia="zh-CN"/>
              </w:rPr>
              <w:t>th</w:t>
            </w:r>
            <w:r w:rsidRPr="0059223D">
              <w:rPr>
                <w:rFonts w:ascii="Arial" w:eastAsia="SimSun" w:hAnsi="Arial" w:cs="Arial"/>
                <w:lang w:eastAsia="zh-CN"/>
              </w:rPr>
              <w:t xml:space="preserve"> </w:t>
            </w:r>
            <w:r w:rsidRPr="0059223D">
              <w:rPr>
                <w:rFonts w:ascii="Arial" w:eastAsia="SimSun" w:hAnsi="Arial" w:cs="Arial"/>
                <w:lang w:eastAsia="zh-CN"/>
              </w:rPr>
              <w:fldChar w:fldCharType="begin">
                <w:ffData>
                  <w:name w:val="Check18"/>
                  <w:enabled/>
                  <w:calcOnExit w:val="0"/>
                  <w:checkBox>
                    <w:sizeAuto/>
                    <w:default w:val="0"/>
                  </w:checkBox>
                </w:ffData>
              </w:fldChar>
            </w:r>
            <w:bookmarkStart w:id="5" w:name="Check18"/>
            <w:r w:rsidRPr="0059223D">
              <w:rPr>
                <w:rFonts w:ascii="Arial" w:eastAsia="SimSun" w:hAnsi="Arial" w:cs="Arial"/>
                <w:lang w:eastAsia="zh-CN"/>
              </w:rPr>
              <w:instrText xml:space="preserve"> FORMCHECKBOX </w:instrText>
            </w:r>
            <w:r w:rsidR="00DF7714">
              <w:rPr>
                <w:rFonts w:ascii="Arial" w:eastAsia="SimSun" w:hAnsi="Arial" w:cs="Arial"/>
                <w:lang w:eastAsia="zh-CN"/>
              </w:rPr>
            </w:r>
            <w:r w:rsidR="00DF7714">
              <w:rPr>
                <w:rFonts w:ascii="Arial" w:eastAsia="SimSun" w:hAnsi="Arial" w:cs="Arial"/>
                <w:lang w:eastAsia="zh-CN"/>
              </w:rPr>
              <w:fldChar w:fldCharType="separate"/>
            </w:r>
            <w:r w:rsidRPr="0059223D">
              <w:rPr>
                <w:rFonts w:ascii="Arial" w:eastAsia="SimSun" w:hAnsi="Arial" w:cs="Arial"/>
                <w:lang w:eastAsia="zh-CN"/>
              </w:rPr>
              <w:fldChar w:fldCharType="end"/>
            </w:r>
            <w:bookmarkEnd w:id="5"/>
            <w:r w:rsidRPr="0059223D">
              <w:rPr>
                <w:rFonts w:ascii="Arial" w:eastAsia="SimSun" w:hAnsi="Arial" w:cs="Arial"/>
                <w:b/>
                <w:lang w:eastAsia="zh-CN"/>
              </w:rPr>
              <w:t xml:space="preserve">   </w:t>
            </w:r>
            <w:r w:rsidRPr="0059223D">
              <w:rPr>
                <w:rFonts w:ascii="Arial" w:eastAsia="SimSun" w:hAnsi="Arial" w:cs="Arial"/>
                <w:lang w:eastAsia="zh-CN"/>
              </w:rPr>
              <w:t>module of the degree</w:t>
            </w:r>
          </w:p>
        </w:tc>
      </w:tr>
      <w:tr w:rsidR="0059223D" w:rsidRPr="0059223D" w14:paraId="7A469D50" w14:textId="77777777" w:rsidTr="00DF7714">
        <w:trPr>
          <w:trHeight w:val="978"/>
        </w:trPr>
        <w:tc>
          <w:tcPr>
            <w:tcW w:w="8856" w:type="dxa"/>
            <w:gridSpan w:val="5"/>
            <w:shd w:val="clear" w:color="auto" w:fill="D9D9D9"/>
          </w:tcPr>
          <w:p w14:paraId="420965D9" w14:textId="77777777"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I confirm that this is my original work and that I have adhered to the University policy on plagiarism.</w:t>
            </w:r>
          </w:p>
          <w:p w14:paraId="7D951CC8" w14:textId="4490B959" w:rsidR="0059223D" w:rsidRPr="0059223D" w:rsidRDefault="0059223D" w:rsidP="0059223D">
            <w:pPr>
              <w:spacing w:after="0" w:line="240" w:lineRule="auto"/>
              <w:ind w:right="34"/>
              <w:rPr>
                <w:rFonts w:ascii="Arial" w:eastAsia="SimSun" w:hAnsi="Arial" w:cs="Arial"/>
                <w:color w:val="000000"/>
                <w:lang w:eastAsia="zh-CN"/>
              </w:rPr>
            </w:pPr>
            <w:r w:rsidRPr="0059223D">
              <w:rPr>
                <w:rFonts w:ascii="Arial" w:eastAsia="SimSun" w:hAnsi="Arial" w:cs="Arial"/>
                <w:color w:val="000000"/>
                <w:lang w:eastAsia="zh-CN"/>
              </w:rPr>
              <w:t>Signed</w:t>
            </w:r>
            <w:r w:rsidR="00892F23">
              <w:rPr>
                <w:rFonts w:ascii="Arial" w:eastAsia="SimSun" w:hAnsi="Arial" w:cs="Arial"/>
                <w:color w:val="000000"/>
                <w:lang w:eastAsia="zh-CN"/>
              </w:rPr>
              <w:t xml:space="preserve"> </w:t>
            </w:r>
            <w:proofErr w:type="spellStart"/>
            <w:r w:rsidR="00892F23">
              <w:rPr>
                <w:rFonts w:ascii="Arial" w:eastAsia="SimSun" w:hAnsi="Arial" w:cs="Arial"/>
                <w:color w:val="000000"/>
                <w:lang w:eastAsia="zh-CN"/>
              </w:rPr>
              <w:t>Hristina</w:t>
            </w:r>
            <w:proofErr w:type="spellEnd"/>
            <w:r w:rsidR="00892F23">
              <w:rPr>
                <w:rFonts w:ascii="Arial" w:eastAsia="SimSun" w:hAnsi="Arial" w:cs="Arial"/>
                <w:color w:val="000000"/>
                <w:lang w:eastAsia="zh-CN"/>
              </w:rPr>
              <w:t xml:space="preserve"> Ivanova </w:t>
            </w:r>
            <w:proofErr w:type="spellStart"/>
            <w:r w:rsidR="00892F23">
              <w:rPr>
                <w:rFonts w:ascii="Arial" w:eastAsia="SimSun" w:hAnsi="Arial" w:cs="Arial"/>
                <w:color w:val="000000"/>
                <w:lang w:eastAsia="zh-CN"/>
              </w:rPr>
              <w:t>Yadkova</w:t>
            </w:r>
            <w:proofErr w:type="spellEnd"/>
          </w:p>
          <w:p w14:paraId="5C7E1486" w14:textId="7F2369AA" w:rsidR="0059223D" w:rsidRPr="0059223D" w:rsidRDefault="0059223D" w:rsidP="0059223D">
            <w:pPr>
              <w:spacing w:after="0" w:line="240" w:lineRule="auto"/>
              <w:ind w:right="34"/>
              <w:rPr>
                <w:rFonts w:ascii="Calibri" w:eastAsia="SimSun" w:hAnsi="Calibri" w:cs="Calibri"/>
                <w:b/>
                <w:color w:val="000000"/>
                <w:sz w:val="44"/>
                <w:szCs w:val="44"/>
                <w:lang w:eastAsia="zh-CN"/>
              </w:rPr>
            </w:pPr>
            <w:r w:rsidRPr="0059223D">
              <w:rPr>
                <w:rFonts w:ascii="Calibri" w:eastAsia="SimSun" w:hAnsi="Calibri" w:cs="Tahoma"/>
                <w:b/>
                <w:color w:val="000000"/>
                <w:sz w:val="24"/>
                <w:szCs w:val="24"/>
                <w:lang w:eastAsia="zh-CN"/>
              </w:rPr>
              <w:t>Email submission:</w:t>
            </w:r>
            <w:r w:rsidR="00892F23">
              <w:rPr>
                <w:rFonts w:ascii="Calibri" w:eastAsia="SimSun" w:hAnsi="Calibri" w:cs="Tahoma"/>
                <w:b/>
                <w:color w:val="000000"/>
                <w:sz w:val="24"/>
                <w:szCs w:val="24"/>
                <w:lang w:eastAsia="zh-CN"/>
              </w:rPr>
              <w:t xml:space="preserve"> </w:t>
            </w:r>
            <w:r w:rsidRPr="0059223D">
              <w:rPr>
                <w:rFonts w:ascii="Calibri" w:eastAsia="SimSun" w:hAnsi="Calibri" w:cs="Tahoma"/>
                <w:b/>
                <w:color w:val="000000"/>
                <w:sz w:val="24"/>
                <w:szCs w:val="24"/>
                <w:lang w:eastAsia="zh-CN"/>
              </w:rPr>
              <w:t xml:space="preserve">if you are submitting this form via email, please tick this box </w:t>
            </w:r>
            <w:r w:rsidRPr="0059223D">
              <w:rPr>
                <w:rFonts w:ascii="Calibri" w:eastAsia="SimSun" w:hAnsi="Calibri" w:cs="Calibri"/>
                <w:b/>
                <w:color w:val="000000"/>
                <w:sz w:val="44"/>
                <w:szCs w:val="44"/>
                <w:lang w:eastAsia="zh-CN"/>
              </w:rPr>
              <w:t>□</w:t>
            </w:r>
          </w:p>
          <w:p w14:paraId="6BE639DC" w14:textId="77777777" w:rsidR="0059223D" w:rsidRPr="0059223D" w:rsidRDefault="0059223D" w:rsidP="0059223D">
            <w:pPr>
              <w:spacing w:after="0" w:line="240" w:lineRule="auto"/>
              <w:ind w:right="34"/>
              <w:rPr>
                <w:rFonts w:ascii="Arial" w:eastAsia="SimSun" w:hAnsi="Arial" w:cs="Arial"/>
                <w:color w:val="000000"/>
                <w:lang w:eastAsia="zh-CN"/>
              </w:rPr>
            </w:pPr>
            <w:r w:rsidRPr="0059223D">
              <w:rPr>
                <w:rFonts w:ascii="Calibri" w:eastAsia="SimSun" w:hAnsi="Calibri" w:cs="Tahoma"/>
                <w:b/>
                <w:color w:val="000000"/>
                <w:sz w:val="24"/>
                <w:szCs w:val="24"/>
                <w:lang w:eastAsia="zh-CN"/>
              </w:rPr>
              <w:t>(as a substitute for your signature) to confirm that you agree to the above declaration.</w:t>
            </w:r>
          </w:p>
        </w:tc>
      </w:tr>
      <w:tr w:rsidR="0059223D" w:rsidRPr="0059223D" w14:paraId="7B4CFE28" w14:textId="77777777" w:rsidTr="00DF7714">
        <w:trPr>
          <w:trHeight w:val="3972"/>
        </w:trPr>
        <w:tc>
          <w:tcPr>
            <w:tcW w:w="8856" w:type="dxa"/>
            <w:gridSpan w:val="5"/>
          </w:tcPr>
          <w:p w14:paraId="020DF197" w14:textId="77777777" w:rsidR="0059223D" w:rsidRPr="0059223D" w:rsidRDefault="0059223D" w:rsidP="0059223D">
            <w:pPr>
              <w:spacing w:after="0" w:line="240" w:lineRule="auto"/>
              <w:rPr>
                <w:rFonts w:ascii="Arial" w:eastAsia="SimSun" w:hAnsi="Arial" w:cs="Times New Roman"/>
                <w:b/>
                <w:sz w:val="24"/>
                <w:szCs w:val="24"/>
                <w:lang w:eastAsia="zh-CN"/>
              </w:rPr>
            </w:pPr>
          </w:p>
          <w:p w14:paraId="6BF9D424" w14:textId="77777777" w:rsidR="0059223D" w:rsidRPr="0059223D" w:rsidRDefault="0059223D" w:rsidP="0059223D">
            <w:pPr>
              <w:spacing w:after="0" w:line="240" w:lineRule="auto"/>
              <w:rPr>
                <w:rFonts w:ascii="Arial" w:eastAsia="SimSun" w:hAnsi="Arial" w:cs="Times New Roman"/>
                <w:sz w:val="24"/>
                <w:szCs w:val="24"/>
                <w:lang w:eastAsia="zh-CN"/>
              </w:rPr>
            </w:pPr>
            <w:r w:rsidRPr="0059223D">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9223D" w:rsidRPr="0059223D" w14:paraId="3C41CD79" w14:textId="77777777" w:rsidTr="00DF7714">
              <w:tc>
                <w:tcPr>
                  <w:tcW w:w="6970" w:type="dxa"/>
                </w:tcPr>
                <w:p w14:paraId="6A4C6250" w14:textId="77777777" w:rsidR="0059223D" w:rsidRPr="0059223D" w:rsidRDefault="0059223D" w:rsidP="0059223D">
                  <w:pPr>
                    <w:spacing w:after="0" w:line="240" w:lineRule="auto"/>
                    <w:rPr>
                      <w:rFonts w:ascii="Arial" w:eastAsia="SimSun" w:hAnsi="Arial" w:cs="Times New Roman"/>
                      <w:sz w:val="20"/>
                      <w:szCs w:val="20"/>
                      <w:lang w:eastAsia="zh-CN"/>
                    </w:rPr>
                  </w:pPr>
                </w:p>
                <w:p w14:paraId="0F6483F0" w14:textId="77777777" w:rsidR="0059223D" w:rsidRPr="0059223D" w:rsidRDefault="0059223D" w:rsidP="0059223D">
                  <w:pPr>
                    <w:spacing w:after="0" w:line="240" w:lineRule="auto"/>
                    <w:rPr>
                      <w:rFonts w:ascii="Arial" w:eastAsia="SimSun" w:hAnsi="Arial" w:cs="Times New Roman"/>
                      <w:sz w:val="20"/>
                      <w:szCs w:val="20"/>
                      <w:lang w:eastAsia="zh-CN"/>
                    </w:rPr>
                  </w:pPr>
                  <w:r w:rsidRPr="0059223D">
                    <w:rPr>
                      <w:rFonts w:ascii="Arial" w:eastAsia="SimSun" w:hAnsi="Arial" w:cs="Times New Roman"/>
                      <w:sz w:val="20"/>
                      <w:szCs w:val="20"/>
                      <w:lang w:eastAsia="zh-CN"/>
                    </w:rPr>
                    <w:t>1</w:t>
                  </w:r>
                  <w:r w:rsidRPr="0059223D">
                    <w:rPr>
                      <w:rFonts w:ascii="Arial" w:eastAsia="SimSun" w:hAnsi="Arial" w:cs="Times New Roman"/>
                      <w:sz w:val="20"/>
                      <w:szCs w:val="20"/>
                      <w:vertAlign w:val="superscript"/>
                      <w:lang w:eastAsia="zh-CN"/>
                    </w:rPr>
                    <w:t>st</w:t>
                  </w:r>
                  <w:r w:rsidRPr="0059223D">
                    <w:rPr>
                      <w:rFonts w:ascii="Arial" w:eastAsia="SimSun" w:hAnsi="Arial" w:cs="Times New Roman"/>
                      <w:sz w:val="20"/>
                      <w:szCs w:val="20"/>
                      <w:lang w:eastAsia="zh-CN"/>
                    </w:rPr>
                    <w:t xml:space="preserve"> Marker’s Provisional mark</w:t>
                  </w:r>
                </w:p>
              </w:tc>
              <w:tc>
                <w:tcPr>
                  <w:tcW w:w="1660" w:type="dxa"/>
                </w:tcPr>
                <w:p w14:paraId="1E263EBE" w14:textId="77777777" w:rsidR="0059223D" w:rsidRPr="0059223D" w:rsidRDefault="0059223D" w:rsidP="0059223D">
                  <w:pPr>
                    <w:spacing w:after="0" w:line="240" w:lineRule="auto"/>
                    <w:rPr>
                      <w:rFonts w:ascii="Arial" w:eastAsia="SimSun" w:hAnsi="Arial" w:cs="Times New Roman"/>
                      <w:sz w:val="20"/>
                      <w:szCs w:val="20"/>
                      <w:lang w:eastAsia="zh-CN"/>
                    </w:rPr>
                  </w:pPr>
                </w:p>
              </w:tc>
            </w:tr>
            <w:tr w:rsidR="0059223D" w:rsidRPr="0059223D" w14:paraId="22F7660A" w14:textId="77777777" w:rsidTr="00DF7714">
              <w:tc>
                <w:tcPr>
                  <w:tcW w:w="6970" w:type="dxa"/>
                </w:tcPr>
                <w:p w14:paraId="43747B9D" w14:textId="77777777" w:rsidR="0059223D" w:rsidRPr="0059223D" w:rsidRDefault="0059223D" w:rsidP="0059223D">
                  <w:pPr>
                    <w:spacing w:after="0" w:line="240" w:lineRule="auto"/>
                    <w:rPr>
                      <w:rFonts w:ascii="Arial" w:eastAsia="SimSun" w:hAnsi="Arial" w:cs="Times New Roman"/>
                      <w:sz w:val="20"/>
                      <w:szCs w:val="20"/>
                      <w:lang w:eastAsia="zh-CN"/>
                    </w:rPr>
                  </w:pPr>
                </w:p>
                <w:p w14:paraId="66B71C03" w14:textId="77777777" w:rsidR="0059223D" w:rsidRPr="0059223D" w:rsidRDefault="0059223D" w:rsidP="0059223D">
                  <w:pPr>
                    <w:spacing w:after="0" w:line="240" w:lineRule="auto"/>
                    <w:rPr>
                      <w:rFonts w:ascii="Arial" w:eastAsia="SimSun" w:hAnsi="Arial" w:cs="Times New Roman"/>
                      <w:sz w:val="20"/>
                      <w:szCs w:val="20"/>
                      <w:lang w:eastAsia="zh-CN"/>
                    </w:rPr>
                  </w:pPr>
                  <w:r w:rsidRPr="0059223D">
                    <w:rPr>
                      <w:rFonts w:ascii="Arial" w:eastAsia="SimSun" w:hAnsi="Arial" w:cs="Times New Roman"/>
                      <w:sz w:val="20"/>
                      <w:szCs w:val="20"/>
                      <w:lang w:eastAsia="zh-CN"/>
                    </w:rPr>
                    <w:t>2</w:t>
                  </w:r>
                  <w:r w:rsidRPr="0059223D">
                    <w:rPr>
                      <w:rFonts w:ascii="Arial" w:eastAsia="SimSun" w:hAnsi="Arial" w:cs="Times New Roman"/>
                      <w:sz w:val="20"/>
                      <w:szCs w:val="20"/>
                      <w:vertAlign w:val="superscript"/>
                      <w:lang w:eastAsia="zh-CN"/>
                    </w:rPr>
                    <w:t>nd</w:t>
                  </w:r>
                  <w:r w:rsidRPr="0059223D">
                    <w:rPr>
                      <w:rFonts w:ascii="Arial" w:eastAsia="SimSun" w:hAnsi="Arial" w:cs="Times New Roman"/>
                      <w:sz w:val="20"/>
                      <w:szCs w:val="20"/>
                      <w:lang w:eastAsia="zh-CN"/>
                    </w:rPr>
                    <w:t xml:space="preserve"> Marker’s/Moderator’s provisional mark</w:t>
                  </w:r>
                </w:p>
              </w:tc>
              <w:tc>
                <w:tcPr>
                  <w:tcW w:w="1660" w:type="dxa"/>
                </w:tcPr>
                <w:p w14:paraId="19BA8119" w14:textId="77777777" w:rsidR="0059223D" w:rsidRPr="0059223D" w:rsidRDefault="0059223D" w:rsidP="0059223D">
                  <w:pPr>
                    <w:spacing w:after="0" w:line="240" w:lineRule="auto"/>
                    <w:rPr>
                      <w:rFonts w:ascii="Arial" w:eastAsia="SimSun" w:hAnsi="Arial" w:cs="Times New Roman"/>
                      <w:sz w:val="20"/>
                      <w:szCs w:val="20"/>
                      <w:lang w:eastAsia="zh-CN"/>
                    </w:rPr>
                  </w:pPr>
                </w:p>
              </w:tc>
            </w:tr>
            <w:tr w:rsidR="0059223D" w:rsidRPr="0059223D" w14:paraId="131B2E25" w14:textId="77777777" w:rsidTr="00DF7714">
              <w:tc>
                <w:tcPr>
                  <w:tcW w:w="6970" w:type="dxa"/>
                </w:tcPr>
                <w:p w14:paraId="08124BD4" w14:textId="77777777" w:rsidR="0059223D" w:rsidRPr="0059223D" w:rsidRDefault="0059223D" w:rsidP="0059223D">
                  <w:pPr>
                    <w:spacing w:after="0" w:line="240" w:lineRule="auto"/>
                    <w:rPr>
                      <w:rFonts w:ascii="Arial" w:eastAsia="SimSun" w:hAnsi="Arial" w:cs="Times New Roman"/>
                      <w:sz w:val="20"/>
                      <w:szCs w:val="20"/>
                      <w:lang w:eastAsia="zh-CN"/>
                    </w:rPr>
                  </w:pPr>
                </w:p>
                <w:p w14:paraId="40F3AE5A" w14:textId="77777777" w:rsidR="0059223D" w:rsidRPr="0059223D" w:rsidRDefault="0059223D" w:rsidP="0059223D">
                  <w:pPr>
                    <w:spacing w:after="0" w:line="240" w:lineRule="auto"/>
                    <w:rPr>
                      <w:rFonts w:ascii="Arial" w:eastAsia="SimSun" w:hAnsi="Arial" w:cs="Times New Roman"/>
                      <w:sz w:val="20"/>
                      <w:szCs w:val="20"/>
                      <w:lang w:eastAsia="zh-CN"/>
                    </w:rPr>
                  </w:pPr>
                  <w:r w:rsidRPr="0059223D">
                    <w:rPr>
                      <w:rFonts w:ascii="Arial" w:eastAsia="SimSun" w:hAnsi="Arial" w:cs="Times New Roman"/>
                      <w:sz w:val="20"/>
                      <w:szCs w:val="20"/>
                      <w:lang w:eastAsia="zh-CN"/>
                    </w:rPr>
                    <w:t>External Examiner’s mark (if relevant)</w:t>
                  </w:r>
                </w:p>
              </w:tc>
              <w:tc>
                <w:tcPr>
                  <w:tcW w:w="1660" w:type="dxa"/>
                </w:tcPr>
                <w:p w14:paraId="5F747E39" w14:textId="77777777" w:rsidR="0059223D" w:rsidRPr="0059223D" w:rsidRDefault="0059223D" w:rsidP="0059223D">
                  <w:pPr>
                    <w:spacing w:after="0" w:line="240" w:lineRule="auto"/>
                    <w:rPr>
                      <w:rFonts w:ascii="Arial" w:eastAsia="SimSun" w:hAnsi="Arial" w:cs="Times New Roman"/>
                      <w:sz w:val="20"/>
                      <w:szCs w:val="20"/>
                      <w:lang w:eastAsia="zh-CN"/>
                    </w:rPr>
                  </w:pPr>
                </w:p>
              </w:tc>
            </w:tr>
            <w:tr w:rsidR="0059223D" w:rsidRPr="0059223D" w14:paraId="0B15B420" w14:textId="77777777" w:rsidTr="00DF7714">
              <w:tc>
                <w:tcPr>
                  <w:tcW w:w="6970" w:type="dxa"/>
                </w:tcPr>
                <w:p w14:paraId="14C60854" w14:textId="77777777" w:rsidR="0059223D" w:rsidRPr="0059223D" w:rsidRDefault="0059223D" w:rsidP="0059223D">
                  <w:pPr>
                    <w:spacing w:after="0" w:line="240" w:lineRule="auto"/>
                    <w:rPr>
                      <w:rFonts w:ascii="Arial" w:eastAsia="SimSun" w:hAnsi="Arial" w:cs="Times New Roman"/>
                      <w:sz w:val="20"/>
                      <w:szCs w:val="20"/>
                      <w:lang w:eastAsia="zh-CN"/>
                    </w:rPr>
                  </w:pPr>
                </w:p>
                <w:p w14:paraId="0C3A2B8D" w14:textId="77777777" w:rsidR="0059223D" w:rsidRPr="0059223D" w:rsidRDefault="0059223D" w:rsidP="0059223D">
                  <w:pPr>
                    <w:spacing w:after="0" w:line="240" w:lineRule="auto"/>
                    <w:rPr>
                      <w:rFonts w:ascii="Arial" w:eastAsia="SimSun" w:hAnsi="Arial" w:cs="Times New Roman"/>
                      <w:b/>
                      <w:sz w:val="20"/>
                      <w:szCs w:val="20"/>
                      <w:lang w:eastAsia="zh-CN"/>
                    </w:rPr>
                  </w:pPr>
                  <w:r w:rsidRPr="0059223D">
                    <w:rPr>
                      <w:rFonts w:ascii="Arial" w:eastAsia="SimSun" w:hAnsi="Arial" w:cs="Times New Roman"/>
                      <w:b/>
                      <w:sz w:val="20"/>
                      <w:szCs w:val="20"/>
                      <w:lang w:eastAsia="zh-CN"/>
                    </w:rPr>
                    <w:t>Final Mark</w:t>
                  </w:r>
                </w:p>
                <w:p w14:paraId="2EA57A12" w14:textId="77777777" w:rsidR="0059223D" w:rsidRPr="0059223D" w:rsidRDefault="0059223D" w:rsidP="0059223D">
                  <w:pPr>
                    <w:spacing w:after="0" w:line="240" w:lineRule="auto"/>
                    <w:rPr>
                      <w:rFonts w:ascii="Arial" w:eastAsia="SimSun" w:hAnsi="Arial" w:cs="Times New Roman"/>
                      <w:sz w:val="20"/>
                      <w:szCs w:val="20"/>
                      <w:lang w:eastAsia="zh-CN"/>
                    </w:rPr>
                  </w:pPr>
                </w:p>
              </w:tc>
              <w:tc>
                <w:tcPr>
                  <w:tcW w:w="1660" w:type="dxa"/>
                </w:tcPr>
                <w:p w14:paraId="1D48C0B5" w14:textId="77777777" w:rsidR="0059223D" w:rsidRPr="0059223D" w:rsidRDefault="0059223D" w:rsidP="0059223D">
                  <w:pPr>
                    <w:spacing w:after="0" w:line="240" w:lineRule="auto"/>
                    <w:rPr>
                      <w:rFonts w:ascii="Arial" w:eastAsia="SimSun" w:hAnsi="Arial" w:cs="Times New Roman"/>
                      <w:sz w:val="20"/>
                      <w:szCs w:val="20"/>
                      <w:lang w:eastAsia="zh-CN"/>
                    </w:rPr>
                  </w:pPr>
                </w:p>
              </w:tc>
            </w:tr>
          </w:tbl>
          <w:p w14:paraId="5AABF754" w14:textId="77777777" w:rsidR="0059223D" w:rsidRPr="0059223D" w:rsidRDefault="0059223D" w:rsidP="0059223D">
            <w:pPr>
              <w:spacing w:after="0" w:line="240" w:lineRule="auto"/>
              <w:ind w:left="142" w:right="34"/>
              <w:rPr>
                <w:rFonts w:ascii="Arial" w:eastAsia="SimSun" w:hAnsi="Arial" w:cs="Arial"/>
                <w:b/>
                <w:color w:val="000000"/>
                <w:lang w:eastAsia="zh-CN"/>
              </w:rPr>
            </w:pPr>
          </w:p>
          <w:p w14:paraId="123C4B34" w14:textId="77777777" w:rsidR="0059223D" w:rsidRPr="0059223D" w:rsidRDefault="0059223D" w:rsidP="0059223D">
            <w:pPr>
              <w:spacing w:after="0" w:line="240" w:lineRule="auto"/>
              <w:ind w:left="142" w:right="34"/>
              <w:rPr>
                <w:rFonts w:ascii="Arial" w:eastAsia="SimSun" w:hAnsi="Arial" w:cs="Arial"/>
                <w:color w:val="000000"/>
                <w:lang w:eastAsia="zh-CN"/>
              </w:rPr>
            </w:pPr>
            <w:r w:rsidRPr="0059223D">
              <w:rPr>
                <w:rFonts w:ascii="Arial" w:eastAsia="SimSun" w:hAnsi="Arial" w:cs="Arial"/>
                <w:b/>
                <w:color w:val="000000"/>
                <w:lang w:eastAsia="zh-CN"/>
              </w:rPr>
              <w:t>NB.</w:t>
            </w:r>
            <w:r w:rsidRPr="0059223D">
              <w:rPr>
                <w:rFonts w:ascii="Arial" w:eastAsia="SimSun" w:hAnsi="Arial" w:cs="Arial"/>
                <w:color w:val="000000"/>
                <w:lang w:eastAsia="zh-CN"/>
              </w:rPr>
              <w:t xml:space="preserve">  All marks are provisional until confirmed by the Final Examination Board.</w:t>
            </w:r>
          </w:p>
          <w:p w14:paraId="2E1DBCC5" w14:textId="77777777" w:rsidR="0059223D" w:rsidRPr="0059223D" w:rsidRDefault="0059223D" w:rsidP="0059223D">
            <w:pPr>
              <w:spacing w:after="0" w:line="240" w:lineRule="auto"/>
              <w:rPr>
                <w:rFonts w:ascii="Arial" w:eastAsia="SimSun" w:hAnsi="Arial" w:cs="Arial"/>
                <w:b/>
                <w:color w:val="000000"/>
                <w:lang w:eastAsia="zh-CN"/>
              </w:rPr>
            </w:pPr>
          </w:p>
          <w:p w14:paraId="45DF91DB" w14:textId="77777777" w:rsidR="0059223D" w:rsidRPr="0059223D" w:rsidRDefault="0059223D" w:rsidP="0059223D">
            <w:pPr>
              <w:spacing w:after="0" w:line="240" w:lineRule="auto"/>
              <w:rPr>
                <w:rFonts w:ascii="Arial" w:eastAsia="SimSun" w:hAnsi="Arial" w:cs="Arial"/>
                <w:b/>
                <w:color w:val="000000"/>
                <w:lang w:eastAsia="zh-CN"/>
              </w:rPr>
            </w:pPr>
          </w:p>
          <w:p w14:paraId="2CEB528E" w14:textId="77777777" w:rsidR="0059223D" w:rsidRPr="0059223D" w:rsidRDefault="0059223D" w:rsidP="0059223D">
            <w:pPr>
              <w:spacing w:after="0" w:line="240" w:lineRule="auto"/>
              <w:rPr>
                <w:rFonts w:ascii="Arial" w:eastAsia="SimSun" w:hAnsi="Arial" w:cs="Arial"/>
                <w:b/>
                <w:color w:val="000000"/>
                <w:lang w:eastAsia="zh-CN"/>
              </w:rPr>
            </w:pPr>
          </w:p>
          <w:p w14:paraId="5ACADCD0" w14:textId="77777777" w:rsidR="0059223D" w:rsidRPr="0059223D" w:rsidRDefault="0059223D" w:rsidP="0059223D">
            <w:pPr>
              <w:spacing w:after="0" w:line="240" w:lineRule="auto"/>
              <w:rPr>
                <w:rFonts w:ascii="Arial" w:eastAsia="SimSun" w:hAnsi="Arial" w:cs="Arial"/>
                <w:b/>
                <w:color w:val="000000"/>
                <w:lang w:eastAsia="zh-CN"/>
              </w:rPr>
            </w:pPr>
          </w:p>
          <w:p w14:paraId="3385FF7D" w14:textId="77777777" w:rsidR="0059223D" w:rsidRPr="0059223D" w:rsidRDefault="0059223D" w:rsidP="0059223D">
            <w:pPr>
              <w:spacing w:after="0" w:line="240" w:lineRule="auto"/>
              <w:rPr>
                <w:rFonts w:ascii="Arial" w:eastAsia="SimSun" w:hAnsi="Arial" w:cs="Arial"/>
                <w:b/>
                <w:color w:val="000000"/>
                <w:lang w:eastAsia="zh-CN"/>
              </w:rPr>
            </w:pPr>
          </w:p>
          <w:p w14:paraId="36A735C7" w14:textId="77777777" w:rsidR="0059223D" w:rsidRPr="0059223D" w:rsidRDefault="0059223D" w:rsidP="0059223D">
            <w:pPr>
              <w:spacing w:after="0" w:line="240" w:lineRule="auto"/>
              <w:rPr>
                <w:rFonts w:ascii="Arial" w:eastAsia="SimSun" w:hAnsi="Arial" w:cs="Arial"/>
                <w:b/>
                <w:color w:val="000000"/>
                <w:lang w:eastAsia="zh-CN"/>
              </w:rPr>
            </w:pPr>
            <w:r w:rsidRPr="0059223D">
              <w:rPr>
                <w:rFonts w:ascii="Arial" w:eastAsia="SimSun" w:hAnsi="Arial" w:cs="Arial"/>
                <w:b/>
                <w:color w:val="000000"/>
                <w:lang w:eastAsia="zh-CN"/>
              </w:rPr>
              <w:t xml:space="preserve">For completion by Marker </w:t>
            </w:r>
            <w:proofErr w:type="gramStart"/>
            <w:r w:rsidRPr="0059223D">
              <w:rPr>
                <w:rFonts w:ascii="Arial" w:eastAsia="SimSun" w:hAnsi="Arial" w:cs="Arial"/>
                <w:b/>
                <w:color w:val="000000"/>
                <w:lang w:eastAsia="zh-CN"/>
              </w:rPr>
              <w:t>1 :</w:t>
            </w:r>
            <w:proofErr w:type="gramEnd"/>
          </w:p>
          <w:p w14:paraId="47C6E530" w14:textId="77777777" w:rsidR="0059223D" w:rsidRPr="0059223D" w:rsidRDefault="0059223D" w:rsidP="0059223D">
            <w:pPr>
              <w:spacing w:before="100" w:beforeAutospacing="1" w:after="100" w:afterAutospacing="1" w:line="240" w:lineRule="auto"/>
              <w:rPr>
                <w:rFonts w:ascii="Arial" w:eastAsia="SimSun" w:hAnsi="Arial" w:cs="Arial"/>
                <w:color w:val="000000"/>
                <w:lang w:eastAsia="zh-CN"/>
              </w:rPr>
            </w:pPr>
            <w:r w:rsidRPr="0059223D">
              <w:rPr>
                <w:rFonts w:ascii="Arial" w:eastAsia="SimSun" w:hAnsi="Arial" w:cs="Arial"/>
                <w:color w:val="000000"/>
                <w:lang w:eastAsia="zh-CN"/>
              </w:rPr>
              <w:t>Comments:</w:t>
            </w:r>
          </w:p>
          <w:p w14:paraId="345350BC" w14:textId="77777777" w:rsidR="0059223D" w:rsidRPr="0059223D" w:rsidRDefault="0059223D" w:rsidP="0059223D">
            <w:pPr>
              <w:spacing w:before="100" w:beforeAutospacing="1" w:after="100" w:afterAutospacing="1" w:line="240" w:lineRule="auto"/>
              <w:rPr>
                <w:rFonts w:ascii="Arial" w:eastAsia="SimSun" w:hAnsi="Arial" w:cs="Arial"/>
                <w:color w:val="000000"/>
                <w:lang w:eastAsia="zh-CN"/>
              </w:rPr>
            </w:pPr>
          </w:p>
        </w:tc>
      </w:tr>
      <w:tr w:rsidR="0059223D" w:rsidRPr="0059223D" w14:paraId="3B748124" w14:textId="77777777" w:rsidTr="00DF7714">
        <w:trPr>
          <w:trHeight w:val="492"/>
        </w:trPr>
        <w:tc>
          <w:tcPr>
            <w:tcW w:w="6768" w:type="dxa"/>
            <w:gridSpan w:val="3"/>
          </w:tcPr>
          <w:p w14:paraId="53BF37C5" w14:textId="77777777" w:rsidR="0059223D" w:rsidRPr="0059223D" w:rsidRDefault="0059223D" w:rsidP="0059223D">
            <w:pPr>
              <w:spacing w:before="100" w:beforeAutospacing="1" w:after="100" w:afterAutospacing="1" w:line="240" w:lineRule="auto"/>
              <w:ind w:left="142" w:right="34"/>
              <w:rPr>
                <w:rFonts w:ascii="Arial" w:eastAsia="SimSun" w:hAnsi="Arial" w:cs="Arial"/>
                <w:color w:val="000000"/>
                <w:lang w:eastAsia="zh-CN"/>
              </w:rPr>
            </w:pPr>
            <w:r w:rsidRPr="0059223D">
              <w:rPr>
                <w:rFonts w:ascii="Arial" w:eastAsia="SimSun" w:hAnsi="Arial" w:cs="Arial"/>
                <w:color w:val="000000"/>
                <w:lang w:eastAsia="zh-CN"/>
              </w:rPr>
              <w:t>Marker’s signature:</w:t>
            </w:r>
          </w:p>
        </w:tc>
        <w:tc>
          <w:tcPr>
            <w:tcW w:w="2088" w:type="dxa"/>
            <w:gridSpan w:val="2"/>
          </w:tcPr>
          <w:p w14:paraId="69CB687D" w14:textId="77777777" w:rsidR="0059223D" w:rsidRPr="0059223D" w:rsidRDefault="0059223D" w:rsidP="0059223D">
            <w:pPr>
              <w:spacing w:before="100" w:beforeAutospacing="1" w:after="0" w:afterAutospacing="1" w:line="240" w:lineRule="auto"/>
              <w:ind w:left="142" w:right="34"/>
              <w:rPr>
                <w:rFonts w:ascii="Arial" w:eastAsia="SimSun" w:hAnsi="Arial" w:cs="Arial"/>
                <w:color w:val="000000"/>
                <w:lang w:eastAsia="zh-CN"/>
              </w:rPr>
            </w:pPr>
            <w:r w:rsidRPr="0059223D">
              <w:rPr>
                <w:rFonts w:ascii="Arial" w:eastAsia="SimSun" w:hAnsi="Arial" w:cs="Arial"/>
                <w:color w:val="000000"/>
                <w:lang w:eastAsia="zh-CN"/>
              </w:rPr>
              <w:t>Date:</w:t>
            </w:r>
          </w:p>
        </w:tc>
      </w:tr>
      <w:tr w:rsidR="0059223D" w:rsidRPr="0059223D" w14:paraId="2E74014E" w14:textId="77777777" w:rsidTr="00DF7714">
        <w:tc>
          <w:tcPr>
            <w:tcW w:w="8856" w:type="dxa"/>
            <w:gridSpan w:val="5"/>
          </w:tcPr>
          <w:p w14:paraId="7F8B13F9" w14:textId="77777777" w:rsidR="0059223D" w:rsidRPr="0059223D" w:rsidRDefault="0059223D" w:rsidP="0059223D">
            <w:pPr>
              <w:spacing w:after="0" w:line="240" w:lineRule="auto"/>
              <w:ind w:right="-334"/>
              <w:rPr>
                <w:rFonts w:ascii="Arial" w:eastAsia="SimSun" w:hAnsi="Arial" w:cs="Arial"/>
                <w:bCs/>
                <w:i/>
                <w:color w:val="000000"/>
                <w:lang w:eastAsia="zh-CN"/>
              </w:rPr>
            </w:pPr>
          </w:p>
          <w:p w14:paraId="158A25C1" w14:textId="77777777" w:rsidR="0059223D" w:rsidRPr="0059223D" w:rsidRDefault="0059223D" w:rsidP="0059223D">
            <w:pPr>
              <w:spacing w:after="0" w:line="240" w:lineRule="auto"/>
              <w:ind w:right="-334"/>
              <w:rPr>
                <w:rFonts w:ascii="Arial" w:eastAsia="SimSun" w:hAnsi="Arial" w:cs="Arial"/>
                <w:b/>
                <w:bCs/>
                <w:color w:val="000000"/>
                <w:lang w:eastAsia="zh-CN"/>
              </w:rPr>
            </w:pPr>
            <w:r w:rsidRPr="0059223D">
              <w:rPr>
                <w:rFonts w:ascii="Arial" w:eastAsia="SimSun" w:hAnsi="Arial" w:cs="Arial"/>
                <w:b/>
                <w:bCs/>
                <w:color w:val="000000"/>
                <w:lang w:eastAsia="zh-CN"/>
              </w:rPr>
              <w:t>For completion by Marker 2/Moderator:</w:t>
            </w:r>
          </w:p>
          <w:p w14:paraId="6FD71EF9" w14:textId="77777777" w:rsidR="0059223D" w:rsidRPr="0059223D" w:rsidRDefault="0059223D" w:rsidP="0059223D">
            <w:pPr>
              <w:spacing w:after="0" w:line="240" w:lineRule="auto"/>
              <w:ind w:right="-334"/>
              <w:rPr>
                <w:rFonts w:ascii="Arial" w:eastAsia="SimSun" w:hAnsi="Arial" w:cs="Arial"/>
                <w:b/>
                <w:bCs/>
                <w:color w:val="000000"/>
                <w:lang w:eastAsia="zh-CN"/>
              </w:rPr>
            </w:pPr>
          </w:p>
          <w:p w14:paraId="2ACC29B3" w14:textId="77777777" w:rsidR="0059223D" w:rsidRPr="0059223D" w:rsidRDefault="0059223D" w:rsidP="0059223D">
            <w:pPr>
              <w:spacing w:after="0" w:line="240" w:lineRule="auto"/>
              <w:ind w:right="-334"/>
              <w:rPr>
                <w:rFonts w:ascii="Arial" w:eastAsia="SimSun" w:hAnsi="Arial" w:cs="Arial"/>
                <w:bCs/>
                <w:color w:val="000000"/>
                <w:lang w:eastAsia="zh-CN"/>
              </w:rPr>
            </w:pPr>
            <w:r w:rsidRPr="0059223D">
              <w:rPr>
                <w:rFonts w:ascii="Arial" w:eastAsia="SimSun" w:hAnsi="Arial" w:cs="Arial"/>
                <w:bCs/>
                <w:color w:val="000000"/>
                <w:lang w:eastAsia="zh-CN"/>
              </w:rPr>
              <w:t>Comments:</w:t>
            </w:r>
          </w:p>
          <w:p w14:paraId="75687996" w14:textId="77777777" w:rsidR="0059223D" w:rsidRPr="0059223D" w:rsidRDefault="0059223D" w:rsidP="0059223D">
            <w:pPr>
              <w:spacing w:after="0" w:line="240" w:lineRule="auto"/>
              <w:ind w:right="-334"/>
              <w:rPr>
                <w:rFonts w:ascii="Arial" w:eastAsia="SimSun" w:hAnsi="Arial" w:cs="Arial"/>
                <w:bCs/>
                <w:color w:val="000000"/>
                <w:lang w:eastAsia="zh-CN"/>
              </w:rPr>
            </w:pPr>
          </w:p>
          <w:p w14:paraId="440D6D39" w14:textId="77777777" w:rsidR="0059223D" w:rsidRPr="0059223D" w:rsidRDefault="0059223D" w:rsidP="0059223D">
            <w:pPr>
              <w:spacing w:after="0" w:line="240" w:lineRule="auto"/>
              <w:ind w:right="-334"/>
              <w:rPr>
                <w:rFonts w:ascii="Arial" w:eastAsia="SimSun" w:hAnsi="Arial" w:cs="Arial"/>
                <w:bCs/>
                <w:color w:val="000000"/>
                <w:lang w:eastAsia="zh-CN"/>
              </w:rPr>
            </w:pPr>
          </w:p>
          <w:p w14:paraId="5223F5C1" w14:textId="77777777" w:rsidR="0059223D" w:rsidRPr="0059223D" w:rsidRDefault="0059223D" w:rsidP="0059223D">
            <w:pPr>
              <w:spacing w:after="0" w:line="240" w:lineRule="auto"/>
              <w:ind w:right="-334"/>
              <w:rPr>
                <w:rFonts w:ascii="Arial" w:eastAsia="SimSun" w:hAnsi="Arial" w:cs="Arial"/>
                <w:bCs/>
                <w:color w:val="000000"/>
                <w:lang w:eastAsia="zh-CN"/>
              </w:rPr>
            </w:pPr>
          </w:p>
          <w:p w14:paraId="4897C2FB" w14:textId="77777777" w:rsidR="0059223D" w:rsidRPr="0059223D" w:rsidRDefault="0059223D" w:rsidP="0059223D">
            <w:pPr>
              <w:spacing w:after="0" w:line="240" w:lineRule="auto"/>
              <w:ind w:right="-334"/>
              <w:rPr>
                <w:rFonts w:ascii="Arial" w:eastAsia="SimSun" w:hAnsi="Arial" w:cs="Arial"/>
                <w:bCs/>
                <w:color w:val="000000"/>
                <w:lang w:eastAsia="zh-CN"/>
              </w:rPr>
            </w:pPr>
          </w:p>
          <w:p w14:paraId="011FF72C" w14:textId="77777777" w:rsidR="0059223D" w:rsidRPr="0059223D" w:rsidRDefault="0059223D" w:rsidP="0059223D">
            <w:pPr>
              <w:spacing w:after="0" w:line="240" w:lineRule="auto"/>
              <w:ind w:right="-334"/>
              <w:rPr>
                <w:rFonts w:ascii="Arial" w:eastAsia="SimSun" w:hAnsi="Arial" w:cs="Arial"/>
                <w:bCs/>
                <w:color w:val="000000"/>
                <w:lang w:eastAsia="zh-CN"/>
              </w:rPr>
            </w:pPr>
          </w:p>
          <w:p w14:paraId="4259FA3F" w14:textId="77777777" w:rsidR="0059223D" w:rsidRPr="0059223D" w:rsidRDefault="0059223D" w:rsidP="0059223D">
            <w:pPr>
              <w:spacing w:after="0" w:line="240" w:lineRule="auto"/>
              <w:ind w:right="-334"/>
              <w:rPr>
                <w:rFonts w:ascii="Arial" w:eastAsia="SimSun" w:hAnsi="Arial" w:cs="Arial"/>
                <w:bCs/>
                <w:color w:val="000000"/>
                <w:lang w:eastAsia="zh-CN"/>
              </w:rPr>
            </w:pPr>
          </w:p>
          <w:p w14:paraId="10E223A0" w14:textId="77777777" w:rsidR="0059223D" w:rsidRPr="0059223D" w:rsidRDefault="0059223D" w:rsidP="0059223D">
            <w:pPr>
              <w:spacing w:after="0" w:line="240" w:lineRule="auto"/>
              <w:ind w:right="-334"/>
              <w:rPr>
                <w:rFonts w:ascii="Arial" w:eastAsia="SimSun" w:hAnsi="Arial" w:cs="Arial"/>
                <w:bCs/>
                <w:color w:val="000000"/>
                <w:lang w:eastAsia="zh-CN"/>
              </w:rPr>
            </w:pPr>
          </w:p>
          <w:p w14:paraId="4E7D5CCF" w14:textId="77777777" w:rsidR="0059223D" w:rsidRPr="0059223D" w:rsidRDefault="0059223D" w:rsidP="0059223D">
            <w:pPr>
              <w:spacing w:after="0" w:line="240" w:lineRule="auto"/>
              <w:ind w:right="-334"/>
              <w:rPr>
                <w:rFonts w:ascii="Arial" w:eastAsia="SimSun" w:hAnsi="Arial" w:cs="Arial"/>
                <w:bCs/>
                <w:color w:val="000000"/>
                <w:lang w:eastAsia="zh-CN"/>
              </w:rPr>
            </w:pPr>
          </w:p>
          <w:p w14:paraId="3A5E4711" w14:textId="77777777" w:rsidR="0059223D" w:rsidRPr="0059223D" w:rsidRDefault="0059223D" w:rsidP="0059223D">
            <w:pPr>
              <w:spacing w:after="0" w:line="240" w:lineRule="auto"/>
              <w:ind w:right="-334"/>
              <w:rPr>
                <w:rFonts w:ascii="Arial" w:eastAsia="SimSun" w:hAnsi="Arial" w:cs="Arial"/>
                <w:bCs/>
                <w:color w:val="000000"/>
                <w:lang w:eastAsia="zh-CN"/>
              </w:rPr>
            </w:pPr>
          </w:p>
          <w:p w14:paraId="4DD93729" w14:textId="77777777" w:rsidR="0059223D" w:rsidRPr="0059223D" w:rsidRDefault="0059223D" w:rsidP="0059223D">
            <w:pPr>
              <w:spacing w:after="0" w:line="240" w:lineRule="auto"/>
              <w:ind w:right="-334"/>
              <w:rPr>
                <w:rFonts w:ascii="Arial" w:eastAsia="SimSun" w:hAnsi="Arial" w:cs="Arial"/>
                <w:bCs/>
                <w:color w:val="000000"/>
                <w:lang w:eastAsia="zh-CN"/>
              </w:rPr>
            </w:pPr>
          </w:p>
          <w:p w14:paraId="2125ED86" w14:textId="77777777" w:rsidR="0059223D" w:rsidRPr="0059223D" w:rsidRDefault="0059223D" w:rsidP="0059223D">
            <w:pPr>
              <w:spacing w:after="0" w:line="240" w:lineRule="auto"/>
              <w:ind w:right="-334"/>
              <w:rPr>
                <w:rFonts w:ascii="Arial" w:eastAsia="SimSun" w:hAnsi="Arial" w:cs="Arial"/>
                <w:bCs/>
                <w:color w:val="000000"/>
                <w:lang w:eastAsia="zh-CN"/>
              </w:rPr>
            </w:pPr>
          </w:p>
          <w:p w14:paraId="4715E80C" w14:textId="77777777" w:rsidR="0059223D" w:rsidRPr="0059223D" w:rsidRDefault="0059223D" w:rsidP="0059223D">
            <w:pPr>
              <w:spacing w:after="0" w:line="240" w:lineRule="auto"/>
              <w:ind w:right="-334"/>
              <w:rPr>
                <w:rFonts w:ascii="Arial" w:eastAsia="SimSun" w:hAnsi="Arial" w:cs="Arial"/>
                <w:bCs/>
                <w:color w:val="000000"/>
                <w:lang w:eastAsia="zh-CN"/>
              </w:rPr>
            </w:pPr>
          </w:p>
        </w:tc>
      </w:tr>
      <w:tr w:rsidR="0059223D" w:rsidRPr="0059223D" w14:paraId="51959E4D" w14:textId="77777777" w:rsidTr="00DF7714">
        <w:trPr>
          <w:trHeight w:val="720"/>
        </w:trPr>
        <w:tc>
          <w:tcPr>
            <w:tcW w:w="5211" w:type="dxa"/>
            <w:gridSpan w:val="2"/>
          </w:tcPr>
          <w:p w14:paraId="3362EB39" w14:textId="77777777" w:rsidR="0059223D" w:rsidRPr="0059223D" w:rsidRDefault="0059223D" w:rsidP="0059223D">
            <w:pPr>
              <w:spacing w:after="0" w:line="240" w:lineRule="auto"/>
              <w:ind w:right="-334"/>
              <w:rPr>
                <w:rFonts w:ascii="Arial" w:eastAsia="SimSun" w:hAnsi="Arial" w:cs="Arial"/>
                <w:bCs/>
                <w:color w:val="000000"/>
                <w:lang w:eastAsia="zh-CN"/>
              </w:rPr>
            </w:pPr>
            <w:r w:rsidRPr="0059223D">
              <w:rPr>
                <w:rFonts w:ascii="Arial" w:eastAsia="SimSun" w:hAnsi="Arial" w:cs="Arial"/>
                <w:bCs/>
                <w:color w:val="000000"/>
                <w:lang w:eastAsia="zh-CN"/>
              </w:rPr>
              <w:t>Marker’s Signature:</w:t>
            </w:r>
          </w:p>
        </w:tc>
        <w:tc>
          <w:tcPr>
            <w:tcW w:w="3645" w:type="dxa"/>
            <w:gridSpan w:val="3"/>
          </w:tcPr>
          <w:p w14:paraId="74E6B408" w14:textId="77777777" w:rsidR="0059223D" w:rsidRPr="0059223D" w:rsidRDefault="0059223D" w:rsidP="0059223D">
            <w:pPr>
              <w:spacing w:after="0" w:line="240" w:lineRule="auto"/>
              <w:ind w:right="-334"/>
              <w:rPr>
                <w:rFonts w:ascii="Arial" w:eastAsia="SimSun" w:hAnsi="Arial" w:cs="Arial"/>
                <w:bCs/>
                <w:color w:val="000000"/>
                <w:lang w:eastAsia="zh-CN"/>
              </w:rPr>
            </w:pPr>
            <w:r w:rsidRPr="0059223D">
              <w:rPr>
                <w:rFonts w:ascii="Arial" w:eastAsia="SimSun" w:hAnsi="Arial" w:cs="Arial"/>
                <w:bCs/>
                <w:color w:val="000000"/>
                <w:lang w:eastAsia="zh-CN"/>
              </w:rPr>
              <w:t>Date:</w:t>
            </w:r>
          </w:p>
        </w:tc>
      </w:tr>
      <w:tr w:rsidR="0059223D" w:rsidRPr="0059223D" w14:paraId="2E70A0E9" w14:textId="77777777" w:rsidTr="00DF7714">
        <w:trPr>
          <w:trHeight w:val="720"/>
        </w:trPr>
        <w:tc>
          <w:tcPr>
            <w:tcW w:w="8856" w:type="dxa"/>
            <w:gridSpan w:val="5"/>
          </w:tcPr>
          <w:p w14:paraId="73E6D280" w14:textId="77777777" w:rsidR="0059223D" w:rsidRPr="0059223D" w:rsidRDefault="0059223D" w:rsidP="0059223D">
            <w:pPr>
              <w:spacing w:after="0" w:line="240" w:lineRule="auto"/>
              <w:rPr>
                <w:rFonts w:ascii="Arial" w:eastAsia="SimSun" w:hAnsi="Arial" w:cs="Arial"/>
                <w:b/>
                <w:lang w:eastAsia="zh-CN"/>
              </w:rPr>
            </w:pPr>
            <w:r w:rsidRPr="0059223D">
              <w:rPr>
                <w:rFonts w:ascii="Arial" w:eastAsia="SimSun" w:hAnsi="Arial" w:cs="Arial"/>
                <w:b/>
                <w:lang w:eastAsia="zh-CN"/>
              </w:rPr>
              <w:t>External Examiner’s comments (if relevant)</w:t>
            </w:r>
          </w:p>
          <w:p w14:paraId="7926733B" w14:textId="77777777" w:rsidR="0059223D" w:rsidRPr="0059223D" w:rsidRDefault="0059223D" w:rsidP="0059223D">
            <w:pPr>
              <w:spacing w:after="0" w:line="240" w:lineRule="auto"/>
              <w:ind w:right="-334"/>
              <w:rPr>
                <w:rFonts w:ascii="Arial" w:eastAsia="SimSun" w:hAnsi="Arial" w:cs="Arial"/>
                <w:bCs/>
                <w:color w:val="000000"/>
                <w:lang w:eastAsia="zh-CN"/>
              </w:rPr>
            </w:pPr>
          </w:p>
          <w:p w14:paraId="531F8CA7" w14:textId="77777777" w:rsidR="0059223D" w:rsidRPr="0059223D" w:rsidRDefault="0059223D" w:rsidP="0059223D">
            <w:pPr>
              <w:spacing w:after="0" w:line="240" w:lineRule="auto"/>
              <w:ind w:right="-334"/>
              <w:rPr>
                <w:rFonts w:ascii="Arial" w:eastAsia="SimSun" w:hAnsi="Arial" w:cs="Arial"/>
                <w:bCs/>
                <w:color w:val="000000"/>
                <w:lang w:eastAsia="zh-CN"/>
              </w:rPr>
            </w:pPr>
          </w:p>
          <w:p w14:paraId="7C63C3FF" w14:textId="77777777" w:rsidR="0059223D" w:rsidRPr="0059223D" w:rsidRDefault="0059223D" w:rsidP="0059223D">
            <w:pPr>
              <w:spacing w:after="0" w:line="240" w:lineRule="auto"/>
              <w:ind w:right="-334"/>
              <w:rPr>
                <w:rFonts w:ascii="Arial" w:eastAsia="SimSun" w:hAnsi="Arial" w:cs="Arial"/>
                <w:bCs/>
                <w:color w:val="000000"/>
                <w:lang w:eastAsia="zh-CN"/>
              </w:rPr>
            </w:pPr>
          </w:p>
          <w:p w14:paraId="1A630BF8" w14:textId="77777777" w:rsidR="0059223D" w:rsidRPr="0059223D" w:rsidRDefault="0059223D" w:rsidP="0059223D">
            <w:pPr>
              <w:spacing w:after="0" w:line="240" w:lineRule="auto"/>
              <w:ind w:right="-334"/>
              <w:rPr>
                <w:rFonts w:ascii="Arial" w:eastAsia="SimSun" w:hAnsi="Arial" w:cs="Arial"/>
                <w:bCs/>
                <w:color w:val="000000"/>
                <w:lang w:eastAsia="zh-CN"/>
              </w:rPr>
            </w:pPr>
          </w:p>
          <w:p w14:paraId="64CEE629" w14:textId="77777777" w:rsidR="0059223D" w:rsidRPr="0059223D" w:rsidRDefault="0059223D" w:rsidP="0059223D">
            <w:pPr>
              <w:spacing w:after="0" w:line="240" w:lineRule="auto"/>
              <w:ind w:right="-334"/>
              <w:rPr>
                <w:rFonts w:ascii="Arial" w:eastAsia="SimSun" w:hAnsi="Arial" w:cs="Arial"/>
                <w:bCs/>
                <w:color w:val="000000"/>
                <w:lang w:eastAsia="zh-CN"/>
              </w:rPr>
            </w:pPr>
          </w:p>
          <w:p w14:paraId="70608E28" w14:textId="77777777" w:rsidR="0059223D" w:rsidRPr="0059223D" w:rsidRDefault="0059223D" w:rsidP="0059223D">
            <w:pPr>
              <w:spacing w:after="0" w:line="240" w:lineRule="auto"/>
              <w:ind w:right="-334"/>
              <w:rPr>
                <w:rFonts w:ascii="Arial" w:eastAsia="SimSun" w:hAnsi="Arial" w:cs="Arial"/>
                <w:bCs/>
                <w:color w:val="000000"/>
                <w:lang w:eastAsia="zh-CN"/>
              </w:rPr>
            </w:pPr>
          </w:p>
          <w:p w14:paraId="433A7783" w14:textId="77777777" w:rsidR="0059223D" w:rsidRPr="0059223D" w:rsidRDefault="0059223D" w:rsidP="0059223D">
            <w:pPr>
              <w:spacing w:after="0" w:line="240" w:lineRule="auto"/>
              <w:ind w:right="-334"/>
              <w:rPr>
                <w:rFonts w:ascii="Arial" w:eastAsia="SimSun" w:hAnsi="Arial" w:cs="Arial"/>
                <w:bCs/>
                <w:color w:val="000000"/>
                <w:lang w:eastAsia="zh-CN"/>
              </w:rPr>
            </w:pPr>
          </w:p>
          <w:p w14:paraId="3507B47B" w14:textId="77777777" w:rsidR="0059223D" w:rsidRPr="0059223D" w:rsidRDefault="0059223D" w:rsidP="0059223D">
            <w:pPr>
              <w:spacing w:after="0" w:line="240" w:lineRule="auto"/>
              <w:ind w:right="-334"/>
              <w:rPr>
                <w:rFonts w:ascii="Arial" w:eastAsia="SimSun" w:hAnsi="Arial" w:cs="Arial"/>
                <w:bCs/>
                <w:color w:val="000000"/>
                <w:lang w:eastAsia="zh-CN"/>
              </w:rPr>
            </w:pPr>
          </w:p>
          <w:p w14:paraId="03A3AF00" w14:textId="77777777" w:rsidR="0059223D" w:rsidRPr="0059223D" w:rsidRDefault="0059223D" w:rsidP="0059223D">
            <w:pPr>
              <w:spacing w:after="0" w:line="240" w:lineRule="auto"/>
              <w:ind w:right="-334"/>
              <w:rPr>
                <w:rFonts w:ascii="Arial" w:eastAsia="SimSun" w:hAnsi="Arial" w:cs="Arial"/>
                <w:bCs/>
                <w:color w:val="000000"/>
                <w:lang w:eastAsia="zh-CN"/>
              </w:rPr>
            </w:pPr>
          </w:p>
          <w:p w14:paraId="397D3E16" w14:textId="77777777" w:rsidR="0059223D" w:rsidRPr="0059223D" w:rsidRDefault="0059223D" w:rsidP="0059223D">
            <w:pPr>
              <w:spacing w:after="0" w:line="240" w:lineRule="auto"/>
              <w:ind w:right="-334"/>
              <w:rPr>
                <w:rFonts w:ascii="Arial" w:eastAsia="SimSun" w:hAnsi="Arial" w:cs="Arial"/>
                <w:bCs/>
                <w:color w:val="000000"/>
                <w:lang w:eastAsia="zh-CN"/>
              </w:rPr>
            </w:pPr>
          </w:p>
          <w:p w14:paraId="14C3967B" w14:textId="77777777" w:rsidR="0059223D" w:rsidRPr="0059223D" w:rsidRDefault="0059223D" w:rsidP="0059223D">
            <w:pPr>
              <w:spacing w:after="0" w:line="240" w:lineRule="auto"/>
              <w:ind w:right="-334"/>
              <w:rPr>
                <w:rFonts w:ascii="Arial" w:eastAsia="SimSun" w:hAnsi="Arial" w:cs="Arial"/>
                <w:bCs/>
                <w:color w:val="000000"/>
                <w:lang w:eastAsia="zh-CN"/>
              </w:rPr>
            </w:pPr>
          </w:p>
        </w:tc>
      </w:tr>
      <w:tr w:rsidR="0059223D" w:rsidRPr="0059223D" w14:paraId="4A46866E" w14:textId="77777777" w:rsidTr="00DF7714">
        <w:trPr>
          <w:trHeight w:val="720"/>
        </w:trPr>
        <w:tc>
          <w:tcPr>
            <w:tcW w:w="5211" w:type="dxa"/>
            <w:gridSpan w:val="2"/>
          </w:tcPr>
          <w:p w14:paraId="31D9D546" w14:textId="77777777" w:rsidR="0059223D" w:rsidRPr="0059223D" w:rsidRDefault="0059223D" w:rsidP="0059223D">
            <w:pPr>
              <w:spacing w:after="0" w:line="240" w:lineRule="auto"/>
              <w:rPr>
                <w:rFonts w:ascii="Arial" w:eastAsia="SimSun" w:hAnsi="Arial" w:cs="Arial"/>
                <w:lang w:eastAsia="zh-CN"/>
              </w:rPr>
            </w:pPr>
            <w:r w:rsidRPr="0059223D">
              <w:rPr>
                <w:rFonts w:ascii="Arial" w:eastAsia="SimSun" w:hAnsi="Arial" w:cs="Arial"/>
                <w:lang w:eastAsia="zh-CN"/>
              </w:rPr>
              <w:lastRenderedPageBreak/>
              <w:t>External Examiner’s Signature:</w:t>
            </w:r>
          </w:p>
        </w:tc>
        <w:tc>
          <w:tcPr>
            <w:tcW w:w="3645" w:type="dxa"/>
            <w:gridSpan w:val="3"/>
          </w:tcPr>
          <w:p w14:paraId="0CD7B4FA" w14:textId="77777777" w:rsidR="0059223D" w:rsidRPr="0059223D" w:rsidRDefault="0059223D" w:rsidP="0059223D">
            <w:pPr>
              <w:spacing w:after="0" w:line="240" w:lineRule="auto"/>
              <w:rPr>
                <w:rFonts w:ascii="Arial" w:eastAsia="SimSun" w:hAnsi="Arial" w:cs="Arial"/>
                <w:lang w:eastAsia="zh-CN"/>
              </w:rPr>
            </w:pPr>
            <w:r w:rsidRPr="0059223D">
              <w:rPr>
                <w:rFonts w:ascii="Arial" w:eastAsia="SimSun" w:hAnsi="Arial" w:cs="Arial"/>
                <w:lang w:eastAsia="zh-CN"/>
              </w:rPr>
              <w:t>Date:</w:t>
            </w:r>
          </w:p>
        </w:tc>
      </w:tr>
    </w:tbl>
    <w:p w14:paraId="0E9FF8DD" w14:textId="77777777" w:rsidR="0059223D" w:rsidRPr="0059223D" w:rsidRDefault="0059223D" w:rsidP="0059223D">
      <w:pPr>
        <w:spacing w:after="0" w:line="240" w:lineRule="auto"/>
        <w:ind w:right="-334"/>
        <w:rPr>
          <w:rFonts w:ascii="Trebuchet MS" w:eastAsia="SimSun" w:hAnsi="Trebuchet MS" w:cs="Tahoma"/>
          <w:bCs/>
          <w:color w:val="000000"/>
          <w:sz w:val="24"/>
          <w:szCs w:val="24"/>
          <w:lang w:eastAsia="zh-CN"/>
        </w:rPr>
      </w:pPr>
    </w:p>
    <w:p w14:paraId="34374509" w14:textId="45E0E92F" w:rsidR="0059223D" w:rsidRDefault="0059223D" w:rsidP="00C92787">
      <w:pPr>
        <w:pStyle w:val="NoSpacing"/>
        <w:rPr>
          <w:rFonts w:ascii="Verdana" w:hAnsi="Verdana"/>
          <w:sz w:val="24"/>
          <w:szCs w:val="24"/>
        </w:rPr>
      </w:pPr>
    </w:p>
    <w:p w14:paraId="605E7E39" w14:textId="241D3BDB" w:rsidR="00E117EA" w:rsidRDefault="00E117EA" w:rsidP="00C92787">
      <w:pPr>
        <w:pStyle w:val="NoSpacing"/>
        <w:rPr>
          <w:rFonts w:ascii="Verdana" w:hAnsi="Verdana"/>
          <w:sz w:val="24"/>
          <w:szCs w:val="24"/>
        </w:rPr>
      </w:pPr>
    </w:p>
    <w:p w14:paraId="108E10A9" w14:textId="3521DD8A" w:rsidR="00E117EA" w:rsidRDefault="00E117EA" w:rsidP="00C92787">
      <w:pPr>
        <w:pStyle w:val="NoSpacing"/>
        <w:rPr>
          <w:rFonts w:ascii="Verdana" w:hAnsi="Verdana"/>
          <w:sz w:val="24"/>
          <w:szCs w:val="24"/>
        </w:rPr>
      </w:pPr>
    </w:p>
    <w:p w14:paraId="6F3CCF2C" w14:textId="0AE4B53C" w:rsidR="00E117EA" w:rsidRDefault="00E117EA" w:rsidP="00C92787">
      <w:pPr>
        <w:pStyle w:val="NoSpacing"/>
        <w:rPr>
          <w:rFonts w:ascii="Verdana" w:hAnsi="Verdana"/>
          <w:sz w:val="24"/>
          <w:szCs w:val="24"/>
        </w:rPr>
      </w:pPr>
    </w:p>
    <w:p w14:paraId="03098828" w14:textId="1FB91357" w:rsidR="00E117EA" w:rsidRDefault="00E117EA" w:rsidP="00C92787">
      <w:pPr>
        <w:pStyle w:val="NoSpacing"/>
        <w:rPr>
          <w:rFonts w:ascii="Verdana" w:hAnsi="Verdana"/>
          <w:sz w:val="24"/>
          <w:szCs w:val="24"/>
        </w:rPr>
      </w:pPr>
    </w:p>
    <w:p w14:paraId="1A27BBEA" w14:textId="519A7B0E" w:rsidR="00E117EA" w:rsidRPr="00075F59" w:rsidRDefault="002D0278" w:rsidP="005813E2">
      <w:pPr>
        <w:pStyle w:val="NoSpacing"/>
        <w:jc w:val="center"/>
        <w:rPr>
          <w:rFonts w:ascii="Times New Roman" w:hAnsi="Times New Roman" w:cs="Times New Roman"/>
          <w:sz w:val="24"/>
          <w:szCs w:val="24"/>
        </w:rPr>
      </w:pPr>
      <w:r w:rsidRPr="00075F59">
        <w:rPr>
          <w:rFonts w:ascii="Times New Roman" w:hAnsi="Times New Roman" w:cs="Times New Roman"/>
          <w:sz w:val="24"/>
          <w:szCs w:val="24"/>
        </w:rPr>
        <w:t>Words Counted:</w:t>
      </w:r>
      <w:r w:rsidR="00DD607A" w:rsidRPr="00075F59">
        <w:rPr>
          <w:rFonts w:ascii="Times New Roman" w:hAnsi="Times New Roman" w:cs="Times New Roman"/>
          <w:sz w:val="24"/>
          <w:szCs w:val="24"/>
        </w:rPr>
        <w:t xml:space="preserve"> 27</w:t>
      </w:r>
      <w:r w:rsidR="006D671B">
        <w:rPr>
          <w:rFonts w:ascii="Times New Roman" w:hAnsi="Times New Roman" w:cs="Times New Roman"/>
          <w:sz w:val="24"/>
          <w:szCs w:val="24"/>
        </w:rPr>
        <w:t>5</w:t>
      </w:r>
      <w:r w:rsidR="00DD607A" w:rsidRPr="00075F59">
        <w:rPr>
          <w:rFonts w:ascii="Times New Roman" w:hAnsi="Times New Roman" w:cs="Times New Roman"/>
          <w:sz w:val="24"/>
          <w:szCs w:val="24"/>
        </w:rPr>
        <w:t>5</w:t>
      </w:r>
    </w:p>
    <w:p w14:paraId="76ACE3E3" w14:textId="77777777" w:rsidR="00E117EA" w:rsidRPr="00075F59" w:rsidRDefault="00E117EA" w:rsidP="00C92787">
      <w:pPr>
        <w:pStyle w:val="NoSpacing"/>
        <w:rPr>
          <w:rFonts w:ascii="Times New Roman" w:hAnsi="Times New Roman" w:cs="Times New Roman"/>
          <w:sz w:val="24"/>
          <w:szCs w:val="24"/>
        </w:rPr>
      </w:pPr>
    </w:p>
    <w:p w14:paraId="52B47CC2" w14:textId="77777777" w:rsidR="0059223D" w:rsidRPr="00075F59" w:rsidRDefault="0059223D" w:rsidP="00C92787">
      <w:pPr>
        <w:pStyle w:val="NoSpacing"/>
        <w:rPr>
          <w:rFonts w:ascii="Times New Roman" w:hAnsi="Times New Roman" w:cs="Times New Roman"/>
          <w:sz w:val="24"/>
          <w:szCs w:val="24"/>
        </w:rPr>
      </w:pPr>
    </w:p>
    <w:p w14:paraId="62730FBB" w14:textId="732F5A6A" w:rsidR="00E117EA" w:rsidRPr="00075F59" w:rsidRDefault="00E117EA" w:rsidP="00E117EA">
      <w:pPr>
        <w:pStyle w:val="NoSpacing"/>
        <w:rPr>
          <w:rFonts w:ascii="Times New Roman" w:hAnsi="Times New Roman" w:cs="Times New Roman"/>
          <w:sz w:val="24"/>
          <w:szCs w:val="24"/>
        </w:rPr>
      </w:pPr>
      <w:bookmarkStart w:id="6" w:name="_Hlk68643563"/>
    </w:p>
    <w:bookmarkEnd w:id="6"/>
    <w:p w14:paraId="31C803C2" w14:textId="2AED2B99" w:rsidR="008D0DF1" w:rsidRPr="00075F59" w:rsidRDefault="004A0DD5" w:rsidP="008D0DF1">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This essay critically </w:t>
      </w:r>
      <w:proofErr w:type="gramStart"/>
      <w:r w:rsidRPr="00075F59">
        <w:rPr>
          <w:rFonts w:ascii="Times New Roman" w:hAnsi="Times New Roman" w:cs="Times New Roman"/>
          <w:sz w:val="24"/>
          <w:szCs w:val="24"/>
        </w:rPr>
        <w:t>compares and contrasts</w:t>
      </w:r>
      <w:proofErr w:type="gramEnd"/>
      <w:r w:rsidRPr="00075F59">
        <w:rPr>
          <w:rFonts w:ascii="Times New Roman" w:hAnsi="Times New Roman" w:cs="Times New Roman"/>
          <w:sz w:val="24"/>
          <w:szCs w:val="24"/>
        </w:rPr>
        <w:t xml:space="preserve"> two papers, </w:t>
      </w:r>
      <w:bookmarkStart w:id="7" w:name="_Hlk68017956"/>
      <w:r w:rsidR="008D0DF1" w:rsidRPr="00075F59">
        <w:rPr>
          <w:rFonts w:ascii="Times New Roman" w:hAnsi="Times New Roman" w:cs="Times New Roman"/>
          <w:sz w:val="24"/>
          <w:szCs w:val="24"/>
        </w:rPr>
        <w:t>Brink, T. L.</w:t>
      </w:r>
      <w:r w:rsidR="00666DB3" w:rsidRPr="00075F59">
        <w:rPr>
          <w:rFonts w:ascii="Times New Roman" w:hAnsi="Times New Roman" w:cs="Times New Roman"/>
          <w:sz w:val="24"/>
          <w:szCs w:val="24"/>
        </w:rPr>
        <w:t>,</w:t>
      </w:r>
      <w:r w:rsidR="008D0DF1" w:rsidRPr="00075F59">
        <w:rPr>
          <w:rFonts w:ascii="Times New Roman" w:hAnsi="Times New Roman" w:cs="Times New Roman"/>
          <w:sz w:val="24"/>
          <w:szCs w:val="24"/>
        </w:rPr>
        <w:t xml:space="preserve"> </w:t>
      </w:r>
      <w:r w:rsidR="00512831" w:rsidRPr="00075F59">
        <w:rPr>
          <w:rFonts w:ascii="Times New Roman" w:hAnsi="Times New Roman" w:cs="Times New Roman"/>
          <w:sz w:val="24"/>
          <w:szCs w:val="24"/>
        </w:rPr>
        <w:t>‘</w:t>
      </w:r>
      <w:r w:rsidR="008D0DF1" w:rsidRPr="00075F59">
        <w:rPr>
          <w:rFonts w:ascii="Times New Roman" w:hAnsi="Times New Roman" w:cs="Times New Roman"/>
          <w:sz w:val="24"/>
          <w:szCs w:val="24"/>
        </w:rPr>
        <w:t>Inconsistency of Belief among Roman Catholic Girls: Concerning Religion, Astrology, Reincarnation.’ Review of Religious Research,</w:t>
      </w:r>
      <w:r w:rsidR="00512831" w:rsidRPr="00075F59">
        <w:rPr>
          <w:rFonts w:ascii="Times New Roman" w:hAnsi="Times New Roman" w:cs="Times New Roman"/>
          <w:sz w:val="24"/>
          <w:szCs w:val="24"/>
        </w:rPr>
        <w:t xml:space="preserve"> 20, (1978), </w:t>
      </w:r>
      <w:r w:rsidR="008D0DF1" w:rsidRPr="00075F59">
        <w:rPr>
          <w:rFonts w:ascii="Times New Roman" w:hAnsi="Times New Roman" w:cs="Times New Roman"/>
          <w:sz w:val="24"/>
          <w:szCs w:val="24"/>
        </w:rPr>
        <w:t>82-85</w:t>
      </w:r>
      <w:r w:rsidRPr="00075F59">
        <w:rPr>
          <w:rFonts w:ascii="Times New Roman" w:hAnsi="Times New Roman" w:cs="Times New Roman"/>
          <w:sz w:val="24"/>
          <w:szCs w:val="24"/>
        </w:rPr>
        <w:t>, and</w:t>
      </w:r>
      <w:r w:rsidR="00512831" w:rsidRPr="00075F59">
        <w:rPr>
          <w:rFonts w:ascii="Times New Roman" w:hAnsi="Times New Roman" w:cs="Times New Roman"/>
          <w:sz w:val="24"/>
          <w:szCs w:val="24"/>
        </w:rPr>
        <w:t xml:space="preserve"> </w:t>
      </w:r>
      <w:r w:rsidR="008D0DF1" w:rsidRPr="00075F59">
        <w:rPr>
          <w:rFonts w:ascii="Times New Roman" w:hAnsi="Times New Roman" w:cs="Times New Roman"/>
          <w:sz w:val="24"/>
          <w:szCs w:val="24"/>
        </w:rPr>
        <w:t>Walter, T. &amp; Waterhouse, H.</w:t>
      </w:r>
      <w:r w:rsidR="00512831" w:rsidRPr="00075F59">
        <w:rPr>
          <w:rFonts w:ascii="Times New Roman" w:hAnsi="Times New Roman" w:cs="Times New Roman"/>
          <w:sz w:val="24"/>
          <w:szCs w:val="24"/>
        </w:rPr>
        <w:t xml:space="preserve">, </w:t>
      </w:r>
      <w:r w:rsidR="008D0DF1" w:rsidRPr="00075F59">
        <w:rPr>
          <w:rFonts w:ascii="Times New Roman" w:hAnsi="Times New Roman" w:cs="Times New Roman"/>
          <w:sz w:val="24"/>
          <w:szCs w:val="24"/>
        </w:rPr>
        <w:t>‘A Very Private Belief: Reincarnation in Contemporary England’</w:t>
      </w:r>
      <w:r w:rsidR="00512831" w:rsidRPr="00075F59">
        <w:rPr>
          <w:rFonts w:ascii="Times New Roman" w:hAnsi="Times New Roman" w:cs="Times New Roman"/>
          <w:sz w:val="24"/>
          <w:szCs w:val="24"/>
        </w:rPr>
        <w:t xml:space="preserve">, </w:t>
      </w:r>
      <w:r w:rsidR="008D0DF1" w:rsidRPr="00075F59">
        <w:rPr>
          <w:rFonts w:ascii="Times New Roman" w:hAnsi="Times New Roman" w:cs="Times New Roman"/>
          <w:sz w:val="24"/>
          <w:szCs w:val="24"/>
        </w:rPr>
        <w:t xml:space="preserve">Sociology of Religion, </w:t>
      </w:r>
      <w:r w:rsidR="00512831" w:rsidRPr="00075F59">
        <w:rPr>
          <w:rFonts w:ascii="Times New Roman" w:hAnsi="Times New Roman" w:cs="Times New Roman"/>
          <w:sz w:val="24"/>
          <w:szCs w:val="24"/>
        </w:rPr>
        <w:t>60, (1999)</w:t>
      </w:r>
      <w:r w:rsidR="008D0DF1" w:rsidRPr="00075F59">
        <w:rPr>
          <w:rFonts w:ascii="Times New Roman" w:hAnsi="Times New Roman" w:cs="Times New Roman"/>
          <w:sz w:val="24"/>
          <w:szCs w:val="24"/>
        </w:rPr>
        <w:t>, 187-197.</w:t>
      </w:r>
    </w:p>
    <w:bookmarkEnd w:id="7"/>
    <w:p w14:paraId="11A94E9E" w14:textId="77777777" w:rsidR="008D0DF1" w:rsidRPr="00075F59" w:rsidRDefault="008D0DF1" w:rsidP="008D0DF1">
      <w:pPr>
        <w:pStyle w:val="NoSpacing"/>
        <w:rPr>
          <w:rFonts w:ascii="Times New Roman" w:hAnsi="Times New Roman" w:cs="Times New Roman"/>
          <w:sz w:val="24"/>
          <w:szCs w:val="24"/>
        </w:rPr>
      </w:pPr>
    </w:p>
    <w:p w14:paraId="11FC25E5" w14:textId="77777777" w:rsidR="00971979" w:rsidRPr="00075F59" w:rsidRDefault="00971979" w:rsidP="00C92787">
      <w:pPr>
        <w:pStyle w:val="NoSpacing"/>
        <w:rPr>
          <w:rFonts w:ascii="Times New Roman" w:hAnsi="Times New Roman" w:cs="Times New Roman"/>
          <w:sz w:val="24"/>
          <w:szCs w:val="24"/>
        </w:rPr>
      </w:pPr>
    </w:p>
    <w:p w14:paraId="494631B9" w14:textId="695FAF78" w:rsidR="000910E2" w:rsidRPr="00075F59" w:rsidRDefault="000910E2" w:rsidP="00E05C0D">
      <w:pPr>
        <w:pStyle w:val="NoSpacing"/>
        <w:numPr>
          <w:ilvl w:val="0"/>
          <w:numId w:val="4"/>
        </w:numPr>
        <w:rPr>
          <w:rFonts w:ascii="Times New Roman" w:hAnsi="Times New Roman" w:cs="Times New Roman"/>
          <w:b/>
          <w:bCs/>
          <w:sz w:val="24"/>
          <w:szCs w:val="24"/>
        </w:rPr>
      </w:pPr>
      <w:bookmarkStart w:id="8" w:name="_Hlk67914278"/>
      <w:r w:rsidRPr="00075F59">
        <w:rPr>
          <w:rFonts w:ascii="Times New Roman" w:hAnsi="Times New Roman" w:cs="Times New Roman"/>
          <w:b/>
          <w:bCs/>
          <w:sz w:val="24"/>
          <w:szCs w:val="24"/>
        </w:rPr>
        <w:t xml:space="preserve">Introduction </w:t>
      </w:r>
    </w:p>
    <w:p w14:paraId="432A9613" w14:textId="77777777" w:rsidR="00DB50BC" w:rsidRPr="00075F59" w:rsidRDefault="00DB50BC" w:rsidP="00DB50BC">
      <w:pPr>
        <w:pStyle w:val="NoSpacing"/>
        <w:ind w:left="360"/>
        <w:rPr>
          <w:rFonts w:ascii="Times New Roman" w:hAnsi="Times New Roman" w:cs="Times New Roman"/>
          <w:sz w:val="24"/>
          <w:szCs w:val="24"/>
        </w:rPr>
      </w:pPr>
    </w:p>
    <w:p w14:paraId="24EE5CFA" w14:textId="6BDD2D1F" w:rsidR="000910E2" w:rsidRPr="00075F59" w:rsidRDefault="000910E2" w:rsidP="000910E2">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This </w:t>
      </w:r>
      <w:r w:rsidR="004C0062" w:rsidRPr="00075F59">
        <w:rPr>
          <w:rFonts w:ascii="Times New Roman" w:hAnsi="Times New Roman" w:cs="Times New Roman"/>
          <w:sz w:val="24"/>
          <w:szCs w:val="24"/>
        </w:rPr>
        <w:t>essay</w:t>
      </w:r>
      <w:r w:rsidRPr="00075F59">
        <w:rPr>
          <w:rFonts w:ascii="Times New Roman" w:hAnsi="Times New Roman" w:cs="Times New Roman"/>
          <w:sz w:val="24"/>
          <w:szCs w:val="24"/>
        </w:rPr>
        <w:t xml:space="preserve"> aim </w:t>
      </w:r>
      <w:r w:rsidR="004C0062" w:rsidRPr="00075F59">
        <w:rPr>
          <w:rFonts w:ascii="Times New Roman" w:hAnsi="Times New Roman" w:cs="Times New Roman"/>
          <w:sz w:val="24"/>
          <w:szCs w:val="24"/>
        </w:rPr>
        <w:t xml:space="preserve">is </w:t>
      </w:r>
      <w:r w:rsidRPr="00075F59">
        <w:rPr>
          <w:rFonts w:ascii="Times New Roman" w:hAnsi="Times New Roman" w:cs="Times New Roman"/>
          <w:sz w:val="24"/>
          <w:szCs w:val="24"/>
        </w:rPr>
        <w:t xml:space="preserve">to </w:t>
      </w:r>
      <w:r w:rsidR="005813E2" w:rsidRPr="00075F59">
        <w:rPr>
          <w:rFonts w:ascii="Times New Roman" w:hAnsi="Times New Roman" w:cs="Times New Roman"/>
          <w:sz w:val="24"/>
          <w:szCs w:val="24"/>
        </w:rPr>
        <w:t>compare</w:t>
      </w:r>
      <w:r w:rsidRPr="00075F59">
        <w:rPr>
          <w:rFonts w:ascii="Times New Roman" w:hAnsi="Times New Roman" w:cs="Times New Roman"/>
          <w:sz w:val="24"/>
          <w:szCs w:val="24"/>
        </w:rPr>
        <w:t xml:space="preserve"> the two articles listed above to </w:t>
      </w:r>
      <w:r w:rsidR="005813E2" w:rsidRPr="00075F59">
        <w:rPr>
          <w:rFonts w:ascii="Times New Roman" w:hAnsi="Times New Roman" w:cs="Times New Roman"/>
          <w:sz w:val="24"/>
          <w:szCs w:val="24"/>
        </w:rPr>
        <w:t>analyse</w:t>
      </w:r>
      <w:r w:rsidRPr="00075F59">
        <w:rPr>
          <w:rFonts w:ascii="Times New Roman" w:hAnsi="Times New Roman" w:cs="Times New Roman"/>
          <w:sz w:val="24"/>
          <w:szCs w:val="24"/>
        </w:rPr>
        <w:t xml:space="preserve"> and contrast the researchers' methodology and how valid their choice of methodology is in relation and remit to their projects. This paper will also examine the researcher's position on the insider/outsider continuum concerning their target groups and how this shaped their projects. Further, this paper will co</w:t>
      </w:r>
      <w:r w:rsidR="00165365" w:rsidRPr="00075F59">
        <w:rPr>
          <w:rFonts w:ascii="Times New Roman" w:hAnsi="Times New Roman" w:cs="Times New Roman"/>
          <w:sz w:val="24"/>
          <w:szCs w:val="24"/>
        </w:rPr>
        <w:t>mpare</w:t>
      </w:r>
      <w:r w:rsidRPr="00075F59">
        <w:rPr>
          <w:rFonts w:ascii="Times New Roman" w:hAnsi="Times New Roman" w:cs="Times New Roman"/>
          <w:sz w:val="24"/>
          <w:szCs w:val="24"/>
        </w:rPr>
        <w:t xml:space="preserve"> the reviewed literature's effectiveness in the papers in relation to the fieldwork data, relevant literature, and future position of their projects within larger academic frameworks. </w:t>
      </w:r>
    </w:p>
    <w:p w14:paraId="08CE9BD6" w14:textId="2CB2A534" w:rsidR="001E10C5" w:rsidRPr="00075F59" w:rsidRDefault="000910E2" w:rsidP="001E10C5">
      <w:pPr>
        <w:rPr>
          <w:rFonts w:ascii="Times New Roman" w:hAnsi="Times New Roman" w:cs="Times New Roman"/>
          <w:sz w:val="24"/>
          <w:szCs w:val="24"/>
        </w:rPr>
      </w:pPr>
      <w:r w:rsidRPr="00075F59">
        <w:rPr>
          <w:rFonts w:ascii="Times New Roman" w:hAnsi="Times New Roman" w:cs="Times New Roman"/>
          <w:sz w:val="24"/>
          <w:szCs w:val="24"/>
        </w:rPr>
        <w:t>Also, this paper will compare the structure of the papers, the ethical consideration, especially in relation to the chosen target groups in both pieces of research and, the results,</w:t>
      </w:r>
      <w:r w:rsidR="00165365" w:rsidRPr="00075F59">
        <w:rPr>
          <w:rFonts w:ascii="Times New Roman" w:hAnsi="Times New Roman" w:cs="Times New Roman"/>
          <w:sz w:val="24"/>
          <w:szCs w:val="24"/>
        </w:rPr>
        <w:t xml:space="preserve"> </w:t>
      </w:r>
      <w:r w:rsidRPr="00075F59">
        <w:rPr>
          <w:rFonts w:ascii="Times New Roman" w:hAnsi="Times New Roman" w:cs="Times New Roman"/>
          <w:sz w:val="24"/>
          <w:szCs w:val="24"/>
        </w:rPr>
        <w:t>revealed by the authors.</w:t>
      </w:r>
      <w:r w:rsidR="007C2A19" w:rsidRPr="00075F59">
        <w:rPr>
          <w:rFonts w:ascii="Times New Roman" w:hAnsi="Times New Roman" w:cs="Times New Roman"/>
          <w:sz w:val="24"/>
          <w:szCs w:val="24"/>
        </w:rPr>
        <w:t xml:space="preserve"> </w:t>
      </w:r>
      <w:bookmarkStart w:id="9" w:name="_Hlk68699897"/>
      <w:r w:rsidR="001E10C5" w:rsidRPr="00075F59">
        <w:rPr>
          <w:rFonts w:ascii="Times New Roman" w:hAnsi="Times New Roman" w:cs="Times New Roman"/>
          <w:sz w:val="24"/>
          <w:szCs w:val="24"/>
        </w:rPr>
        <w:t xml:space="preserve">Finally, this essay will </w:t>
      </w:r>
      <w:r w:rsidR="001E10C5" w:rsidRPr="00075F59">
        <w:rPr>
          <w:rFonts w:ascii="Times New Roman" w:hAnsi="Times New Roman" w:cs="Times New Roman"/>
          <w:sz w:val="24"/>
          <w:szCs w:val="24"/>
        </w:rPr>
        <w:t>define,</w:t>
      </w:r>
      <w:r w:rsidR="001E10C5" w:rsidRPr="00075F59">
        <w:rPr>
          <w:rFonts w:ascii="Times New Roman" w:hAnsi="Times New Roman" w:cs="Times New Roman"/>
          <w:sz w:val="24"/>
          <w:szCs w:val="24"/>
        </w:rPr>
        <w:t xml:space="preserve"> and compare the methodological choice and the concepts revealed during an examination and contrast of the above research articles. </w:t>
      </w:r>
    </w:p>
    <w:bookmarkEnd w:id="9"/>
    <w:p w14:paraId="1916982B" w14:textId="793D199C" w:rsidR="00070347" w:rsidRPr="00075F59" w:rsidRDefault="00070347" w:rsidP="001E10C5">
      <w:pPr>
        <w:pStyle w:val="NoSpacing"/>
        <w:rPr>
          <w:rFonts w:ascii="Times New Roman" w:hAnsi="Times New Roman" w:cs="Times New Roman"/>
          <w:sz w:val="24"/>
          <w:szCs w:val="24"/>
        </w:rPr>
      </w:pPr>
    </w:p>
    <w:bookmarkEnd w:id="8"/>
    <w:p w14:paraId="486A5766" w14:textId="47B2D456" w:rsidR="00C930E6" w:rsidRPr="00075F59" w:rsidRDefault="00C930E6" w:rsidP="00C92787">
      <w:pPr>
        <w:pStyle w:val="NoSpacing"/>
        <w:rPr>
          <w:rFonts w:ascii="Times New Roman" w:hAnsi="Times New Roman" w:cs="Times New Roman"/>
          <w:sz w:val="24"/>
          <w:szCs w:val="24"/>
        </w:rPr>
      </w:pPr>
    </w:p>
    <w:p w14:paraId="3288BBEA" w14:textId="0B4CE7D9" w:rsidR="005429E3" w:rsidRPr="00075F59" w:rsidRDefault="005429E3" w:rsidP="00AE60B4">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The Researchers</w:t>
      </w:r>
    </w:p>
    <w:p w14:paraId="3AA29C24" w14:textId="77777777" w:rsidR="00AE60B4" w:rsidRPr="00075F59" w:rsidRDefault="00AE60B4" w:rsidP="00AE60B4">
      <w:pPr>
        <w:pStyle w:val="NoSpacing"/>
        <w:ind w:left="360"/>
        <w:rPr>
          <w:rFonts w:ascii="Times New Roman" w:hAnsi="Times New Roman" w:cs="Times New Roman"/>
          <w:sz w:val="24"/>
          <w:szCs w:val="24"/>
        </w:rPr>
      </w:pPr>
    </w:p>
    <w:p w14:paraId="0F30517B" w14:textId="499EB60C" w:rsidR="005429E3" w:rsidRPr="00075F59" w:rsidRDefault="00C33AB6" w:rsidP="00C33AB6">
      <w:pPr>
        <w:pStyle w:val="NoSpacing"/>
        <w:rPr>
          <w:rFonts w:ascii="Times New Roman" w:hAnsi="Times New Roman" w:cs="Times New Roman"/>
          <w:sz w:val="24"/>
          <w:szCs w:val="24"/>
        </w:rPr>
      </w:pPr>
      <w:proofErr w:type="spellStart"/>
      <w:r w:rsidRPr="00075F59">
        <w:rPr>
          <w:rFonts w:ascii="Times New Roman" w:hAnsi="Times New Roman" w:cs="Times New Roman"/>
          <w:sz w:val="24"/>
          <w:szCs w:val="24"/>
        </w:rPr>
        <w:t>Dr.</w:t>
      </w:r>
      <w:proofErr w:type="spellEnd"/>
      <w:r w:rsidRPr="00075F59">
        <w:rPr>
          <w:rFonts w:ascii="Times New Roman" w:hAnsi="Times New Roman" w:cs="Times New Roman"/>
          <w:sz w:val="24"/>
          <w:szCs w:val="24"/>
        </w:rPr>
        <w:t xml:space="preserve"> T.L. Brink is a social scientist, specialist in geriatric psychology and qualitative research and author/editor of fifteen books, </w:t>
      </w:r>
      <w:r w:rsidR="00984695" w:rsidRPr="00075F59">
        <w:rPr>
          <w:rFonts w:ascii="Times New Roman" w:hAnsi="Times New Roman" w:cs="Times New Roman"/>
          <w:sz w:val="24"/>
          <w:szCs w:val="24"/>
        </w:rPr>
        <w:t>many</w:t>
      </w:r>
      <w:r w:rsidRPr="00075F59">
        <w:rPr>
          <w:rFonts w:ascii="Times New Roman" w:hAnsi="Times New Roman" w:cs="Times New Roman"/>
          <w:sz w:val="24"/>
          <w:szCs w:val="24"/>
        </w:rPr>
        <w:t xml:space="preserve"> publications, </w:t>
      </w:r>
      <w:r w:rsidR="003C26FD" w:rsidRPr="00075F59">
        <w:rPr>
          <w:rFonts w:ascii="Times New Roman" w:hAnsi="Times New Roman" w:cs="Times New Roman"/>
          <w:sz w:val="24"/>
          <w:szCs w:val="24"/>
        </w:rPr>
        <w:t>encyclopaedia</w:t>
      </w:r>
      <w:r w:rsidRPr="00075F59">
        <w:rPr>
          <w:rFonts w:ascii="Times New Roman" w:hAnsi="Times New Roman" w:cs="Times New Roman"/>
          <w:sz w:val="24"/>
          <w:szCs w:val="24"/>
        </w:rPr>
        <w:t xml:space="preserve"> articles, journal articles, reviews, and presentations. His main topics of interest include clinical assessment and treatment of mental disorders in later life, qualitative research methods, consumer </w:t>
      </w:r>
      <w:r w:rsidR="003C26FD" w:rsidRPr="00075F59">
        <w:rPr>
          <w:rFonts w:ascii="Times New Roman" w:hAnsi="Times New Roman" w:cs="Times New Roman"/>
          <w:sz w:val="24"/>
          <w:szCs w:val="24"/>
        </w:rPr>
        <w:t>behaviour</w:t>
      </w:r>
      <w:r w:rsidRPr="00075F59">
        <w:rPr>
          <w:rFonts w:ascii="Times New Roman" w:hAnsi="Times New Roman" w:cs="Times New Roman"/>
          <w:sz w:val="24"/>
          <w:szCs w:val="24"/>
        </w:rPr>
        <w:t>, and religious phenomena.  He is currently a Professor of Psychology at Crafton Hills College, where he has been teaching online for twenty years</w:t>
      </w:r>
      <w:r w:rsidR="005429E3" w:rsidRPr="00075F59">
        <w:rPr>
          <w:rFonts w:ascii="Times New Roman" w:hAnsi="Times New Roman" w:cs="Times New Roman"/>
          <w:sz w:val="24"/>
          <w:szCs w:val="24"/>
        </w:rPr>
        <w:t>.</w:t>
      </w:r>
      <w:r w:rsidR="005429E3" w:rsidRPr="00075F59">
        <w:rPr>
          <w:rStyle w:val="FootnoteReference"/>
          <w:rFonts w:ascii="Times New Roman" w:hAnsi="Times New Roman" w:cs="Times New Roman"/>
          <w:sz w:val="24"/>
          <w:szCs w:val="24"/>
        </w:rPr>
        <w:footnoteReference w:id="1"/>
      </w:r>
    </w:p>
    <w:p w14:paraId="671248D7" w14:textId="7B72E944" w:rsidR="00E05C0D" w:rsidRPr="00075F59" w:rsidRDefault="00E05C0D" w:rsidP="00C92787">
      <w:pPr>
        <w:pStyle w:val="NoSpacing"/>
        <w:rPr>
          <w:rFonts w:ascii="Times New Roman" w:hAnsi="Times New Roman" w:cs="Times New Roman"/>
          <w:color w:val="FF0000"/>
          <w:sz w:val="24"/>
          <w:szCs w:val="24"/>
        </w:rPr>
      </w:pPr>
    </w:p>
    <w:p w14:paraId="026BC679" w14:textId="7ACCA5F0" w:rsidR="00E05C0D" w:rsidRPr="00075F59" w:rsidRDefault="00E05C0D" w:rsidP="00C92787">
      <w:pPr>
        <w:pStyle w:val="NoSpacing"/>
        <w:rPr>
          <w:rFonts w:ascii="Times New Roman" w:hAnsi="Times New Roman" w:cs="Times New Roman"/>
          <w:sz w:val="24"/>
          <w:szCs w:val="24"/>
        </w:rPr>
      </w:pPr>
      <w:r w:rsidRPr="00075F59">
        <w:rPr>
          <w:rFonts w:ascii="Times New Roman" w:hAnsi="Times New Roman" w:cs="Times New Roman"/>
          <w:sz w:val="24"/>
          <w:szCs w:val="24"/>
        </w:rPr>
        <w:lastRenderedPageBreak/>
        <w:t xml:space="preserve">The </w:t>
      </w:r>
      <w:r w:rsidR="00797817" w:rsidRPr="00075F59">
        <w:rPr>
          <w:rFonts w:ascii="Times New Roman" w:hAnsi="Times New Roman" w:cs="Times New Roman"/>
          <w:sz w:val="24"/>
          <w:szCs w:val="24"/>
        </w:rPr>
        <w:t xml:space="preserve">second paper </w:t>
      </w:r>
      <w:r w:rsidR="00857F55" w:rsidRPr="00075F59">
        <w:rPr>
          <w:rFonts w:ascii="Times New Roman" w:hAnsi="Times New Roman" w:cs="Times New Roman"/>
          <w:sz w:val="24"/>
          <w:szCs w:val="24"/>
        </w:rPr>
        <w:t xml:space="preserve">is deducted in collaboration between </w:t>
      </w:r>
      <w:proofErr w:type="spellStart"/>
      <w:r w:rsidR="00857F55" w:rsidRPr="00075F59">
        <w:rPr>
          <w:rFonts w:ascii="Times New Roman" w:hAnsi="Times New Roman" w:cs="Times New Roman"/>
          <w:sz w:val="24"/>
          <w:szCs w:val="24"/>
        </w:rPr>
        <w:t>Dr.</w:t>
      </w:r>
      <w:proofErr w:type="spellEnd"/>
      <w:r w:rsidR="00857F55" w:rsidRPr="00075F59">
        <w:rPr>
          <w:rFonts w:ascii="Times New Roman" w:hAnsi="Times New Roman" w:cs="Times New Roman"/>
          <w:sz w:val="24"/>
          <w:szCs w:val="24"/>
        </w:rPr>
        <w:t xml:space="preserve"> Tony Walter and </w:t>
      </w:r>
      <w:proofErr w:type="spellStart"/>
      <w:r w:rsidR="00857F55" w:rsidRPr="00075F59">
        <w:rPr>
          <w:rFonts w:ascii="Times New Roman" w:hAnsi="Times New Roman" w:cs="Times New Roman"/>
          <w:sz w:val="24"/>
          <w:szCs w:val="24"/>
        </w:rPr>
        <w:t>Dr.</w:t>
      </w:r>
      <w:proofErr w:type="spellEnd"/>
      <w:r w:rsidR="00857F55" w:rsidRPr="00075F59">
        <w:rPr>
          <w:rFonts w:ascii="Times New Roman" w:hAnsi="Times New Roman" w:cs="Times New Roman"/>
          <w:sz w:val="24"/>
          <w:szCs w:val="24"/>
        </w:rPr>
        <w:t xml:space="preserve"> Helen Waterhouse.</w:t>
      </w:r>
    </w:p>
    <w:p w14:paraId="5A5031F4" w14:textId="2DB2B9C2" w:rsidR="00D23898" w:rsidRPr="00075F59" w:rsidRDefault="00D23898" w:rsidP="00D23898">
      <w:pPr>
        <w:pStyle w:val="NoSpacing"/>
        <w:rPr>
          <w:rFonts w:ascii="Times New Roman" w:hAnsi="Times New Roman" w:cs="Times New Roman"/>
          <w:sz w:val="24"/>
          <w:szCs w:val="24"/>
        </w:rPr>
      </w:pPr>
      <w:proofErr w:type="spellStart"/>
      <w:r w:rsidRPr="00075F59">
        <w:rPr>
          <w:rFonts w:ascii="Times New Roman" w:hAnsi="Times New Roman" w:cs="Times New Roman"/>
          <w:sz w:val="24"/>
          <w:szCs w:val="24"/>
        </w:rPr>
        <w:t>Dr.</w:t>
      </w:r>
      <w:proofErr w:type="spellEnd"/>
      <w:r w:rsidRPr="00075F59">
        <w:rPr>
          <w:rFonts w:ascii="Times New Roman" w:hAnsi="Times New Roman" w:cs="Times New Roman"/>
          <w:sz w:val="24"/>
          <w:szCs w:val="24"/>
        </w:rPr>
        <w:t xml:space="preserve"> Tony Walter is a Professor of Death Studies at the University of Bath</w:t>
      </w:r>
      <w:r w:rsidR="005A3535" w:rsidRPr="00075F59">
        <w:rPr>
          <w:rFonts w:ascii="Times New Roman" w:hAnsi="Times New Roman" w:cs="Times New Roman"/>
          <w:sz w:val="24"/>
          <w:szCs w:val="24"/>
        </w:rPr>
        <w:t xml:space="preserve"> S</w:t>
      </w:r>
      <w:r w:rsidR="00857F55" w:rsidRPr="00075F59">
        <w:rPr>
          <w:rFonts w:ascii="Times New Roman" w:hAnsi="Times New Roman" w:cs="Times New Roman"/>
          <w:sz w:val="24"/>
          <w:szCs w:val="24"/>
        </w:rPr>
        <w:t>pa</w:t>
      </w:r>
      <w:r w:rsidRPr="00075F59">
        <w:rPr>
          <w:rFonts w:ascii="Times New Roman" w:hAnsi="Times New Roman" w:cs="Times New Roman"/>
          <w:sz w:val="24"/>
          <w:szCs w:val="24"/>
        </w:rPr>
        <w:t>. He was a freelance scholar from 1975 -</w:t>
      </w:r>
      <w:r w:rsidR="00BE32F4" w:rsidRPr="00075F59">
        <w:rPr>
          <w:rFonts w:ascii="Times New Roman" w:hAnsi="Times New Roman" w:cs="Times New Roman"/>
          <w:sz w:val="24"/>
          <w:szCs w:val="24"/>
        </w:rPr>
        <w:t xml:space="preserve"> </w:t>
      </w:r>
      <w:r w:rsidRPr="00075F59">
        <w:rPr>
          <w:rFonts w:ascii="Times New Roman" w:hAnsi="Times New Roman" w:cs="Times New Roman"/>
          <w:sz w:val="24"/>
          <w:szCs w:val="24"/>
        </w:rPr>
        <w:t>1994, writing books on the treatment of young offenders, religion and society, landscape, unemployment, social security, basic income, and the concept of need.</w:t>
      </w:r>
    </w:p>
    <w:p w14:paraId="681BE580" w14:textId="319FF686" w:rsidR="00C33AB6" w:rsidRPr="00075F59" w:rsidRDefault="00D23898" w:rsidP="00D23898">
      <w:pPr>
        <w:pStyle w:val="NoSpacing"/>
        <w:rPr>
          <w:rFonts w:ascii="Times New Roman" w:hAnsi="Times New Roman" w:cs="Times New Roman"/>
          <w:sz w:val="24"/>
          <w:szCs w:val="24"/>
        </w:rPr>
      </w:pPr>
      <w:r w:rsidRPr="00075F59">
        <w:rPr>
          <w:rFonts w:ascii="Times New Roman" w:hAnsi="Times New Roman" w:cs="Times New Roman"/>
          <w:sz w:val="24"/>
          <w:szCs w:val="24"/>
        </w:rPr>
        <w:t>From 1994, he worked as Lecturer and Reader in Sociology at the University of Reading. Since 2006, he. Since 1990, his writing and lecturing is focused on developing a sociological understanding of death in modern society</w:t>
      </w:r>
      <w:r w:rsidR="00C33AB6" w:rsidRPr="00075F59">
        <w:rPr>
          <w:rFonts w:ascii="Times New Roman" w:hAnsi="Times New Roman" w:cs="Times New Roman"/>
          <w:sz w:val="24"/>
          <w:szCs w:val="24"/>
        </w:rPr>
        <w:t>.</w:t>
      </w:r>
      <w:r w:rsidR="00C33AB6" w:rsidRPr="00075F59">
        <w:rPr>
          <w:rStyle w:val="FootnoteReference"/>
          <w:rFonts w:ascii="Times New Roman" w:hAnsi="Times New Roman" w:cs="Times New Roman"/>
          <w:sz w:val="24"/>
          <w:szCs w:val="24"/>
        </w:rPr>
        <w:footnoteReference w:id="2"/>
      </w:r>
    </w:p>
    <w:p w14:paraId="7CA46A0D" w14:textId="2338EEFA" w:rsidR="00C110A5" w:rsidRPr="00075F59" w:rsidRDefault="00E10638" w:rsidP="00C110A5">
      <w:pPr>
        <w:pStyle w:val="NoSpacing"/>
        <w:rPr>
          <w:rFonts w:ascii="Times New Roman" w:hAnsi="Times New Roman" w:cs="Times New Roman"/>
          <w:sz w:val="24"/>
          <w:szCs w:val="24"/>
        </w:rPr>
      </w:pPr>
      <w:proofErr w:type="spellStart"/>
      <w:r w:rsidRPr="00075F59">
        <w:rPr>
          <w:rFonts w:ascii="Times New Roman" w:hAnsi="Times New Roman" w:cs="Times New Roman"/>
          <w:sz w:val="24"/>
          <w:szCs w:val="24"/>
        </w:rPr>
        <w:t>Dr.</w:t>
      </w:r>
      <w:proofErr w:type="spellEnd"/>
      <w:r w:rsidRPr="00075F59">
        <w:rPr>
          <w:rFonts w:ascii="Times New Roman" w:hAnsi="Times New Roman" w:cs="Times New Roman"/>
          <w:sz w:val="24"/>
          <w:szCs w:val="24"/>
        </w:rPr>
        <w:t xml:space="preserve"> Waterhouse has research interests in the practice of Buddhism in Britain, twenty-first-century religion, and the relation between religious practice and practice for developing skills such as chess or playing the piano.</w:t>
      </w:r>
      <w:r w:rsidR="007054E2" w:rsidRPr="00075F59">
        <w:rPr>
          <w:rFonts w:ascii="Times New Roman" w:hAnsi="Times New Roman" w:cs="Times New Roman"/>
          <w:sz w:val="24"/>
          <w:szCs w:val="24"/>
        </w:rPr>
        <w:t xml:space="preserve"> </w:t>
      </w:r>
      <w:r w:rsidRPr="00075F59">
        <w:rPr>
          <w:rFonts w:ascii="Times New Roman" w:hAnsi="Times New Roman" w:cs="Times New Roman"/>
          <w:sz w:val="24"/>
          <w:szCs w:val="24"/>
        </w:rPr>
        <w:t>Since 1999 she is teaching about Buddhism at the Open University, at the Religious Studies Department.</w:t>
      </w:r>
      <w:r w:rsidR="00BF04BB" w:rsidRPr="00075F59">
        <w:rPr>
          <w:rStyle w:val="FootnoteReference"/>
          <w:rFonts w:ascii="Times New Roman" w:hAnsi="Times New Roman" w:cs="Times New Roman"/>
          <w:sz w:val="24"/>
          <w:szCs w:val="24"/>
        </w:rPr>
        <w:footnoteReference w:id="3"/>
      </w:r>
      <w:r w:rsidR="003D581D" w:rsidRPr="00075F59">
        <w:rPr>
          <w:rFonts w:ascii="Times New Roman" w:hAnsi="Times New Roman" w:cs="Times New Roman"/>
          <w:sz w:val="24"/>
          <w:szCs w:val="24"/>
        </w:rPr>
        <w:t xml:space="preserve"> </w:t>
      </w:r>
      <w:proofErr w:type="spellStart"/>
      <w:r w:rsidR="007F0630" w:rsidRPr="00075F59">
        <w:rPr>
          <w:rFonts w:ascii="Times New Roman" w:hAnsi="Times New Roman" w:cs="Times New Roman"/>
          <w:sz w:val="24"/>
          <w:szCs w:val="24"/>
        </w:rPr>
        <w:t>Dr.</w:t>
      </w:r>
      <w:proofErr w:type="spellEnd"/>
      <w:r w:rsidR="007F0630" w:rsidRPr="00075F59">
        <w:rPr>
          <w:rFonts w:ascii="Times New Roman" w:hAnsi="Times New Roman" w:cs="Times New Roman"/>
          <w:sz w:val="24"/>
          <w:szCs w:val="24"/>
        </w:rPr>
        <w:t xml:space="preserve"> Waterhouse and </w:t>
      </w:r>
      <w:proofErr w:type="spellStart"/>
      <w:r w:rsidR="007F0630" w:rsidRPr="00075F59">
        <w:rPr>
          <w:rFonts w:ascii="Times New Roman" w:hAnsi="Times New Roman" w:cs="Times New Roman"/>
          <w:sz w:val="24"/>
          <w:szCs w:val="24"/>
        </w:rPr>
        <w:t>Dr.</w:t>
      </w:r>
      <w:proofErr w:type="spellEnd"/>
      <w:r w:rsidR="007F0630" w:rsidRPr="00075F59">
        <w:rPr>
          <w:rFonts w:ascii="Times New Roman" w:hAnsi="Times New Roman" w:cs="Times New Roman"/>
          <w:sz w:val="24"/>
          <w:szCs w:val="24"/>
        </w:rPr>
        <w:t xml:space="preserve"> Walter have further </w:t>
      </w:r>
      <w:r w:rsidR="007F0630" w:rsidRPr="00075F59">
        <w:rPr>
          <w:rFonts w:ascii="Times New Roman" w:hAnsi="Times New Roman" w:cs="Times New Roman"/>
          <w:sz w:val="24"/>
          <w:szCs w:val="24"/>
        </w:rPr>
        <w:t>studies</w:t>
      </w:r>
      <w:r w:rsidR="007F0630" w:rsidRPr="00075F59">
        <w:rPr>
          <w:rFonts w:ascii="Times New Roman" w:hAnsi="Times New Roman" w:cs="Times New Roman"/>
          <w:sz w:val="24"/>
          <w:szCs w:val="24"/>
        </w:rPr>
        <w:t xml:space="preserve"> in collaboration regarding belief in reincarnation and its effect on everyday life in England, </w:t>
      </w:r>
      <w:r w:rsidR="00AA15E6" w:rsidRPr="00075F59">
        <w:rPr>
          <w:rFonts w:ascii="Times New Roman" w:hAnsi="Times New Roman" w:cs="Times New Roman"/>
          <w:sz w:val="24"/>
          <w:szCs w:val="24"/>
        </w:rPr>
        <w:t>and</w:t>
      </w:r>
      <w:r w:rsidR="007F0630" w:rsidRPr="00075F59">
        <w:rPr>
          <w:rFonts w:ascii="Times New Roman" w:hAnsi="Times New Roman" w:cs="Times New Roman"/>
          <w:sz w:val="24"/>
          <w:szCs w:val="24"/>
        </w:rPr>
        <w:t xml:space="preserve"> in relation to the Christian Church</w:t>
      </w:r>
      <w:r w:rsidR="007F0630" w:rsidRPr="00075F59">
        <w:rPr>
          <w:rFonts w:ascii="Times New Roman" w:hAnsi="Times New Roman" w:cs="Times New Roman"/>
          <w:sz w:val="24"/>
          <w:szCs w:val="24"/>
        </w:rPr>
        <w:t>.</w:t>
      </w:r>
      <w:r w:rsidRPr="00075F59">
        <w:rPr>
          <w:rStyle w:val="FootnoteReference"/>
          <w:rFonts w:ascii="Times New Roman" w:hAnsi="Times New Roman" w:cs="Times New Roman"/>
          <w:sz w:val="24"/>
          <w:szCs w:val="24"/>
        </w:rPr>
        <w:footnoteReference w:id="4"/>
      </w:r>
    </w:p>
    <w:p w14:paraId="44E4631A" w14:textId="77777777" w:rsidR="00C110A5" w:rsidRPr="00075F59" w:rsidRDefault="00C110A5" w:rsidP="00807585">
      <w:pPr>
        <w:pStyle w:val="NoSpacing"/>
        <w:rPr>
          <w:rFonts w:ascii="Times New Roman" w:hAnsi="Times New Roman" w:cs="Times New Roman"/>
          <w:sz w:val="24"/>
          <w:szCs w:val="24"/>
        </w:rPr>
      </w:pPr>
    </w:p>
    <w:p w14:paraId="45B63760" w14:textId="3534BECB" w:rsidR="004E730D" w:rsidRPr="00075F59" w:rsidRDefault="004E730D" w:rsidP="004E730D">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Structure</w:t>
      </w:r>
      <w:r w:rsidR="00947AA0" w:rsidRPr="00075F59">
        <w:rPr>
          <w:rFonts w:ascii="Times New Roman" w:hAnsi="Times New Roman" w:cs="Times New Roman"/>
          <w:b/>
          <w:bCs/>
          <w:sz w:val="24"/>
          <w:szCs w:val="24"/>
        </w:rPr>
        <w:t>s</w:t>
      </w:r>
      <w:r w:rsidRPr="00075F59">
        <w:rPr>
          <w:rFonts w:ascii="Times New Roman" w:hAnsi="Times New Roman" w:cs="Times New Roman"/>
          <w:b/>
          <w:bCs/>
          <w:sz w:val="24"/>
          <w:szCs w:val="24"/>
        </w:rPr>
        <w:t xml:space="preserve"> </w:t>
      </w:r>
    </w:p>
    <w:p w14:paraId="7D61DD1B" w14:textId="2E6C5C81" w:rsidR="004E730D" w:rsidRPr="00075F59" w:rsidRDefault="004E730D" w:rsidP="004E730D">
      <w:pPr>
        <w:pStyle w:val="NoSpacing"/>
        <w:rPr>
          <w:rFonts w:ascii="Times New Roman" w:hAnsi="Times New Roman" w:cs="Times New Roman"/>
          <w:sz w:val="24"/>
          <w:szCs w:val="24"/>
        </w:rPr>
      </w:pPr>
    </w:p>
    <w:p w14:paraId="598F0B51" w14:textId="63F81E7D" w:rsidR="000149CA" w:rsidRPr="00075F59" w:rsidRDefault="004E730D" w:rsidP="00C92787">
      <w:pPr>
        <w:pStyle w:val="NoSpacing"/>
        <w:rPr>
          <w:rFonts w:ascii="Times New Roman" w:hAnsi="Times New Roman" w:cs="Times New Roman"/>
          <w:sz w:val="24"/>
          <w:szCs w:val="24"/>
        </w:rPr>
      </w:pPr>
      <w:r w:rsidRPr="00075F59">
        <w:rPr>
          <w:rFonts w:ascii="Times New Roman" w:hAnsi="Times New Roman" w:cs="Times New Roman"/>
          <w:sz w:val="24"/>
          <w:szCs w:val="24"/>
        </w:rPr>
        <w:t>The structure of Brink papers is</w:t>
      </w:r>
      <w:r w:rsidR="00B94DBC" w:rsidRPr="00075F59">
        <w:rPr>
          <w:rFonts w:ascii="Times New Roman" w:hAnsi="Times New Roman" w:cs="Times New Roman"/>
          <w:sz w:val="24"/>
          <w:szCs w:val="24"/>
        </w:rPr>
        <w:t xml:space="preserve"> short and </w:t>
      </w:r>
      <w:r w:rsidRPr="00075F59">
        <w:rPr>
          <w:rFonts w:ascii="Times New Roman" w:hAnsi="Times New Roman" w:cs="Times New Roman"/>
          <w:sz w:val="24"/>
          <w:szCs w:val="24"/>
        </w:rPr>
        <w:t>simple, in three points, and with not enough details regarding the project purpose</w:t>
      </w:r>
      <w:r w:rsidR="00765CD5" w:rsidRPr="00075F59">
        <w:rPr>
          <w:rFonts w:ascii="Times New Roman" w:hAnsi="Times New Roman" w:cs="Times New Roman"/>
          <w:sz w:val="24"/>
          <w:szCs w:val="24"/>
        </w:rPr>
        <w:t>, and used methodology</w:t>
      </w:r>
      <w:r w:rsidRPr="00075F59">
        <w:rPr>
          <w:rFonts w:ascii="Times New Roman" w:hAnsi="Times New Roman" w:cs="Times New Roman"/>
          <w:sz w:val="24"/>
          <w:szCs w:val="24"/>
        </w:rPr>
        <w:t xml:space="preserve">. He starts with briefly involved introduction </w:t>
      </w:r>
      <w:r w:rsidR="00A908F1" w:rsidRPr="00075F59">
        <w:rPr>
          <w:rFonts w:ascii="Times New Roman" w:hAnsi="Times New Roman" w:cs="Times New Roman"/>
          <w:sz w:val="24"/>
          <w:szCs w:val="24"/>
        </w:rPr>
        <w:t xml:space="preserve">in which he </w:t>
      </w:r>
      <w:r w:rsidR="00AA15E6" w:rsidRPr="00075F59">
        <w:rPr>
          <w:rFonts w:ascii="Times New Roman" w:hAnsi="Times New Roman" w:cs="Times New Roman"/>
          <w:sz w:val="24"/>
          <w:szCs w:val="24"/>
        </w:rPr>
        <w:t>briefly mentions</w:t>
      </w:r>
      <w:r w:rsidR="00A908F1" w:rsidRPr="00075F59">
        <w:rPr>
          <w:rFonts w:ascii="Times New Roman" w:hAnsi="Times New Roman" w:cs="Times New Roman"/>
          <w:sz w:val="24"/>
          <w:szCs w:val="24"/>
        </w:rPr>
        <w:t xml:space="preserve"> some ‘guiding theories’ as he defined the </w:t>
      </w:r>
      <w:r w:rsidR="00AA15E6" w:rsidRPr="00075F59">
        <w:rPr>
          <w:rFonts w:ascii="Times New Roman" w:hAnsi="Times New Roman" w:cs="Times New Roman"/>
          <w:sz w:val="24"/>
          <w:szCs w:val="24"/>
        </w:rPr>
        <w:t>suggestions,</w:t>
      </w:r>
      <w:r w:rsidR="00A908F1" w:rsidRPr="00075F59">
        <w:rPr>
          <w:rFonts w:ascii="Times New Roman" w:hAnsi="Times New Roman" w:cs="Times New Roman"/>
          <w:sz w:val="24"/>
          <w:szCs w:val="24"/>
        </w:rPr>
        <w:t xml:space="preserve"> he used but he does not give strong basis of the research, nor give a thesis. He </w:t>
      </w:r>
      <w:r w:rsidR="00805325" w:rsidRPr="00075F59">
        <w:rPr>
          <w:rFonts w:ascii="Times New Roman" w:hAnsi="Times New Roman" w:cs="Times New Roman"/>
          <w:sz w:val="24"/>
          <w:szCs w:val="24"/>
        </w:rPr>
        <w:t>provides</w:t>
      </w:r>
      <w:r w:rsidR="00A908F1" w:rsidRPr="00075F59">
        <w:rPr>
          <w:rFonts w:ascii="Times New Roman" w:hAnsi="Times New Roman" w:cs="Times New Roman"/>
          <w:sz w:val="24"/>
          <w:szCs w:val="24"/>
        </w:rPr>
        <w:t xml:space="preserve"> literature </w:t>
      </w:r>
      <w:r w:rsidR="008A0277" w:rsidRPr="00075F59">
        <w:rPr>
          <w:rFonts w:ascii="Times New Roman" w:hAnsi="Times New Roman" w:cs="Times New Roman"/>
          <w:sz w:val="24"/>
          <w:szCs w:val="24"/>
        </w:rPr>
        <w:t>sources,</w:t>
      </w:r>
      <w:r w:rsidR="00A908F1" w:rsidRPr="00075F59">
        <w:rPr>
          <w:rFonts w:ascii="Times New Roman" w:hAnsi="Times New Roman" w:cs="Times New Roman"/>
          <w:sz w:val="24"/>
          <w:szCs w:val="24"/>
        </w:rPr>
        <w:t xml:space="preserve"> but he does not link any thesis with some of the cited literature.</w:t>
      </w:r>
      <w:r w:rsidR="00805325" w:rsidRPr="00075F59">
        <w:rPr>
          <w:rStyle w:val="FootnoteReference"/>
          <w:rFonts w:ascii="Times New Roman" w:hAnsi="Times New Roman" w:cs="Times New Roman"/>
          <w:sz w:val="24"/>
          <w:szCs w:val="24"/>
        </w:rPr>
        <w:footnoteReference w:id="5"/>
      </w:r>
      <w:r w:rsidR="0092374D" w:rsidRPr="00075F59">
        <w:rPr>
          <w:rFonts w:ascii="Times New Roman" w:hAnsi="Times New Roman" w:cs="Times New Roman"/>
          <w:sz w:val="24"/>
          <w:szCs w:val="24"/>
        </w:rPr>
        <w:t xml:space="preserve"> </w:t>
      </w:r>
      <w:r w:rsidR="00CF4582" w:rsidRPr="00075F59">
        <w:rPr>
          <w:rFonts w:ascii="Times New Roman" w:hAnsi="Times New Roman" w:cs="Times New Roman"/>
          <w:sz w:val="24"/>
          <w:szCs w:val="24"/>
        </w:rPr>
        <w:t xml:space="preserve">The structure of the paper is not clearly and logically constructed. </w:t>
      </w:r>
      <w:r w:rsidR="00A908F1" w:rsidRPr="00075F59">
        <w:rPr>
          <w:rFonts w:ascii="Times New Roman" w:hAnsi="Times New Roman" w:cs="Times New Roman"/>
          <w:sz w:val="24"/>
          <w:szCs w:val="24"/>
        </w:rPr>
        <w:t>I</w:t>
      </w:r>
      <w:r w:rsidRPr="00075F59">
        <w:rPr>
          <w:rFonts w:ascii="Times New Roman" w:hAnsi="Times New Roman" w:cs="Times New Roman"/>
          <w:sz w:val="24"/>
          <w:szCs w:val="24"/>
        </w:rPr>
        <w:t>t is visible that there are missing elements in the structure, there is no self-reflection</w:t>
      </w:r>
      <w:r w:rsidR="003E56F7" w:rsidRPr="00075F59">
        <w:rPr>
          <w:rFonts w:ascii="Times New Roman" w:hAnsi="Times New Roman" w:cs="Times New Roman"/>
          <w:sz w:val="24"/>
          <w:szCs w:val="24"/>
        </w:rPr>
        <w:t xml:space="preserve"> segments</w:t>
      </w:r>
      <w:r w:rsidRPr="00075F59">
        <w:rPr>
          <w:rFonts w:ascii="Times New Roman" w:hAnsi="Times New Roman" w:cs="Times New Roman"/>
          <w:sz w:val="24"/>
          <w:szCs w:val="24"/>
        </w:rPr>
        <w:t>,</w:t>
      </w:r>
      <w:r w:rsidR="003E56F7" w:rsidRPr="00075F59">
        <w:rPr>
          <w:rFonts w:ascii="Times New Roman" w:hAnsi="Times New Roman" w:cs="Times New Roman"/>
          <w:sz w:val="24"/>
          <w:szCs w:val="24"/>
        </w:rPr>
        <w:t xml:space="preserve"> and</w:t>
      </w:r>
      <w:r w:rsidRPr="00075F59">
        <w:rPr>
          <w:rFonts w:ascii="Times New Roman" w:hAnsi="Times New Roman" w:cs="Times New Roman"/>
          <w:sz w:val="24"/>
          <w:szCs w:val="24"/>
        </w:rPr>
        <w:t xml:space="preserve"> he does not </w:t>
      </w:r>
      <w:r w:rsidR="003E56F7" w:rsidRPr="00075F59">
        <w:rPr>
          <w:rFonts w:ascii="Times New Roman" w:hAnsi="Times New Roman" w:cs="Times New Roman"/>
          <w:sz w:val="24"/>
          <w:szCs w:val="24"/>
        </w:rPr>
        <w:t>declare</w:t>
      </w:r>
      <w:r w:rsidRPr="00075F59">
        <w:rPr>
          <w:rFonts w:ascii="Times New Roman" w:hAnsi="Times New Roman" w:cs="Times New Roman"/>
          <w:sz w:val="24"/>
          <w:szCs w:val="24"/>
        </w:rPr>
        <w:t xml:space="preserve"> his own interest to make this research.</w:t>
      </w:r>
      <w:r w:rsidR="000F788D" w:rsidRPr="00075F59">
        <w:rPr>
          <w:rStyle w:val="FootnoteReference"/>
          <w:rFonts w:ascii="Times New Roman" w:hAnsi="Times New Roman" w:cs="Times New Roman"/>
          <w:sz w:val="24"/>
          <w:szCs w:val="24"/>
        </w:rPr>
        <w:footnoteReference w:id="6"/>
      </w:r>
      <w:r w:rsidRPr="00075F59">
        <w:rPr>
          <w:rFonts w:ascii="Times New Roman" w:hAnsi="Times New Roman" w:cs="Times New Roman"/>
          <w:sz w:val="24"/>
          <w:szCs w:val="24"/>
        </w:rPr>
        <w:t xml:space="preserve"> </w:t>
      </w:r>
    </w:p>
    <w:p w14:paraId="4E0FE15E" w14:textId="77777777" w:rsidR="000149CA" w:rsidRPr="00075F59" w:rsidRDefault="000149CA" w:rsidP="00C92787">
      <w:pPr>
        <w:pStyle w:val="NoSpacing"/>
        <w:rPr>
          <w:rFonts w:ascii="Times New Roman" w:hAnsi="Times New Roman" w:cs="Times New Roman"/>
          <w:sz w:val="24"/>
          <w:szCs w:val="24"/>
        </w:rPr>
      </w:pPr>
    </w:p>
    <w:p w14:paraId="52A07E48" w14:textId="15D18FB5" w:rsidR="00DE673E" w:rsidRPr="00075F59" w:rsidRDefault="00AA15E6" w:rsidP="00DE673E">
      <w:pPr>
        <w:pStyle w:val="NoSpacing"/>
        <w:rPr>
          <w:rFonts w:ascii="Times New Roman" w:hAnsi="Times New Roman" w:cs="Times New Roman"/>
          <w:sz w:val="24"/>
          <w:szCs w:val="24"/>
        </w:rPr>
      </w:pPr>
      <w:r w:rsidRPr="00075F59">
        <w:rPr>
          <w:rFonts w:ascii="Times New Roman" w:hAnsi="Times New Roman" w:cs="Times New Roman"/>
          <w:sz w:val="24"/>
          <w:szCs w:val="24"/>
        </w:rPr>
        <w:t>In contrast with the Brink</w:t>
      </w:r>
      <w:r w:rsidR="00984695" w:rsidRPr="00075F59">
        <w:rPr>
          <w:rFonts w:ascii="Times New Roman" w:hAnsi="Times New Roman" w:cs="Times New Roman"/>
          <w:sz w:val="24"/>
          <w:szCs w:val="24"/>
        </w:rPr>
        <w:t>’s</w:t>
      </w:r>
      <w:r w:rsidRPr="00075F59">
        <w:rPr>
          <w:rFonts w:ascii="Times New Roman" w:hAnsi="Times New Roman" w:cs="Times New Roman"/>
          <w:sz w:val="24"/>
          <w:szCs w:val="24"/>
        </w:rPr>
        <w:t xml:space="preserve"> paper, Water and Waterhouse's article is well structured, clear, and logically constructed. </w:t>
      </w:r>
      <w:r w:rsidR="00DE673E" w:rsidRPr="00075F59">
        <w:rPr>
          <w:rFonts w:ascii="Times New Roman" w:hAnsi="Times New Roman" w:cs="Times New Roman"/>
          <w:sz w:val="24"/>
          <w:szCs w:val="24"/>
        </w:rPr>
        <w:t>There is detailed context about the purpose of the research, methodology used, and findings.  The authors give a clear statement of intent initially, and the paper is built according to the structure announced by the authors.</w:t>
      </w:r>
      <w:r w:rsidR="0016681A" w:rsidRPr="00075F59">
        <w:rPr>
          <w:rStyle w:val="FootnoteReference"/>
          <w:rFonts w:ascii="Times New Roman" w:hAnsi="Times New Roman" w:cs="Times New Roman"/>
          <w:sz w:val="24"/>
          <w:szCs w:val="24"/>
        </w:rPr>
        <w:footnoteReference w:id="7"/>
      </w:r>
      <w:r w:rsidR="00CB4808" w:rsidRPr="00075F59">
        <w:rPr>
          <w:rFonts w:ascii="Times New Roman" w:hAnsi="Times New Roman" w:cs="Times New Roman"/>
          <w:sz w:val="24"/>
          <w:szCs w:val="24"/>
        </w:rPr>
        <w:t xml:space="preserve"> </w:t>
      </w:r>
      <w:r w:rsidR="00DE673E" w:rsidRPr="00075F59">
        <w:rPr>
          <w:rFonts w:ascii="Times New Roman" w:hAnsi="Times New Roman" w:cs="Times New Roman"/>
          <w:sz w:val="24"/>
          <w:szCs w:val="24"/>
        </w:rPr>
        <w:t>Their paper includes an abstract with information for their research intention, briefly explained data from previous other similar surveys on the belief in the incarnation, information regarding interview data and the process of organizing and conducting the interviews, and their findings summarising and explained.</w:t>
      </w:r>
      <w:r w:rsidR="00ED40F0" w:rsidRPr="00075F59">
        <w:rPr>
          <w:rFonts w:ascii="Times New Roman" w:hAnsi="Times New Roman" w:cs="Times New Roman"/>
          <w:sz w:val="24"/>
          <w:szCs w:val="24"/>
        </w:rPr>
        <w:t xml:space="preserve"> The rationale for considering the subject of interest is presented in the introduction and further defined in the Survey Data section.</w:t>
      </w:r>
      <w:r w:rsidR="00CB4808" w:rsidRPr="00075F59">
        <w:rPr>
          <w:rStyle w:val="FootnoteReference"/>
          <w:rFonts w:ascii="Times New Roman" w:hAnsi="Times New Roman" w:cs="Times New Roman"/>
          <w:sz w:val="24"/>
          <w:szCs w:val="24"/>
        </w:rPr>
        <w:footnoteReference w:id="8"/>
      </w:r>
      <w:r w:rsidR="00DE673E" w:rsidRPr="00075F59">
        <w:rPr>
          <w:rFonts w:ascii="Times New Roman" w:hAnsi="Times New Roman" w:cs="Times New Roman"/>
          <w:sz w:val="24"/>
          <w:szCs w:val="24"/>
        </w:rPr>
        <w:t xml:space="preserve"> Their paper consists of detailed information and appropriate length for the qualitative research without missing segments compared to the Brink paper.</w:t>
      </w:r>
    </w:p>
    <w:p w14:paraId="52BC7C0D" w14:textId="71340E63" w:rsidR="00DE673E" w:rsidRPr="00075F59" w:rsidRDefault="00DE673E" w:rsidP="00DE673E">
      <w:pPr>
        <w:pStyle w:val="NoSpacing"/>
        <w:rPr>
          <w:rFonts w:ascii="Times New Roman" w:hAnsi="Times New Roman" w:cs="Times New Roman"/>
          <w:sz w:val="24"/>
          <w:szCs w:val="24"/>
        </w:rPr>
      </w:pPr>
    </w:p>
    <w:p w14:paraId="5FF42DAD" w14:textId="35892A41" w:rsidR="00976C4E" w:rsidRPr="00075F59" w:rsidRDefault="00976C4E" w:rsidP="00233BF7">
      <w:pPr>
        <w:pStyle w:val="NoSpacing"/>
        <w:rPr>
          <w:rFonts w:ascii="Times New Roman" w:hAnsi="Times New Roman" w:cs="Times New Roman"/>
          <w:sz w:val="24"/>
          <w:szCs w:val="24"/>
        </w:rPr>
      </w:pPr>
    </w:p>
    <w:p w14:paraId="70D1442A" w14:textId="26261E42" w:rsidR="00E225F9" w:rsidRPr="00075F59" w:rsidRDefault="00E225F9" w:rsidP="00E225F9">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 xml:space="preserve">Literature Review </w:t>
      </w:r>
    </w:p>
    <w:p w14:paraId="0B9AB59F" w14:textId="77777777" w:rsidR="00DB50BC" w:rsidRPr="00075F59" w:rsidRDefault="00DB50BC" w:rsidP="00DB50BC">
      <w:pPr>
        <w:pStyle w:val="NoSpacing"/>
        <w:ind w:left="360"/>
        <w:rPr>
          <w:rFonts w:ascii="Times New Roman" w:hAnsi="Times New Roman" w:cs="Times New Roman"/>
          <w:sz w:val="24"/>
          <w:szCs w:val="24"/>
        </w:rPr>
      </w:pPr>
    </w:p>
    <w:p w14:paraId="01255233" w14:textId="62C6329B" w:rsidR="00C40CB6" w:rsidRPr="00075F59" w:rsidRDefault="00C40CB6" w:rsidP="00EB6086">
      <w:pPr>
        <w:pStyle w:val="NoSpacing"/>
        <w:rPr>
          <w:rFonts w:ascii="Times New Roman" w:hAnsi="Times New Roman" w:cs="Times New Roman"/>
          <w:sz w:val="24"/>
          <w:szCs w:val="24"/>
        </w:rPr>
      </w:pPr>
      <w:r w:rsidRPr="00075F59">
        <w:rPr>
          <w:rFonts w:ascii="Times New Roman" w:hAnsi="Times New Roman" w:cs="Times New Roman"/>
          <w:sz w:val="24"/>
          <w:szCs w:val="24"/>
        </w:rPr>
        <w:t>In Brink's paper, the author does not connect the reviewed literature mentioned in his paper with the data and results and his findings. The literature Brink cited is mainly from social science, not from religious science or astrology or literature with a similar subject. He does not provide literature and data from similar research or a s</w:t>
      </w:r>
      <w:r w:rsidR="00984695" w:rsidRPr="00075F59">
        <w:rPr>
          <w:rFonts w:ascii="Times New Roman" w:hAnsi="Times New Roman" w:cs="Times New Roman"/>
          <w:sz w:val="24"/>
          <w:szCs w:val="24"/>
        </w:rPr>
        <w:t>ame</w:t>
      </w:r>
      <w:r w:rsidRPr="00075F59">
        <w:rPr>
          <w:rFonts w:ascii="Times New Roman" w:hAnsi="Times New Roman" w:cs="Times New Roman"/>
          <w:sz w:val="24"/>
          <w:szCs w:val="24"/>
        </w:rPr>
        <w:t xml:space="preserve"> topic.</w:t>
      </w:r>
      <w:r w:rsidR="00EB6086" w:rsidRPr="00075F59">
        <w:rPr>
          <w:rStyle w:val="FootnoteReference"/>
          <w:rFonts w:ascii="Times New Roman" w:hAnsi="Times New Roman" w:cs="Times New Roman"/>
          <w:sz w:val="24"/>
          <w:szCs w:val="24"/>
        </w:rPr>
        <w:footnoteReference w:id="9"/>
      </w:r>
      <w:r w:rsidRPr="00075F59">
        <w:rPr>
          <w:rFonts w:ascii="Times New Roman" w:hAnsi="Times New Roman" w:cs="Times New Roman"/>
          <w:sz w:val="24"/>
          <w:szCs w:val="24"/>
        </w:rPr>
        <w:t xml:space="preserve"> </w:t>
      </w:r>
    </w:p>
    <w:p w14:paraId="64509708" w14:textId="7373E7B4" w:rsidR="00C40CB6" w:rsidRPr="00075F59" w:rsidRDefault="00C40CB6" w:rsidP="00DE673E">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His papers' conclusions are not withdrawn from the literature he cited and are disconnect from the brief data mentioned in the article. </w:t>
      </w:r>
    </w:p>
    <w:p w14:paraId="408CE4E5" w14:textId="77777777" w:rsidR="00C40CB6" w:rsidRPr="00075F59" w:rsidRDefault="00C40CB6" w:rsidP="00DE673E">
      <w:pPr>
        <w:pStyle w:val="NoSpacing"/>
        <w:rPr>
          <w:rFonts w:ascii="Times New Roman" w:hAnsi="Times New Roman" w:cs="Times New Roman"/>
          <w:sz w:val="24"/>
          <w:szCs w:val="24"/>
        </w:rPr>
      </w:pPr>
    </w:p>
    <w:p w14:paraId="31FA6AD8" w14:textId="68905D9E" w:rsidR="00A05B0A" w:rsidRPr="00075F59" w:rsidRDefault="00C40CB6" w:rsidP="00A05B0A">
      <w:pPr>
        <w:pStyle w:val="NoSpacing"/>
        <w:rPr>
          <w:rFonts w:ascii="Times New Roman" w:hAnsi="Times New Roman" w:cs="Times New Roman"/>
          <w:sz w:val="24"/>
          <w:szCs w:val="24"/>
        </w:rPr>
      </w:pPr>
      <w:r w:rsidRPr="00075F59">
        <w:rPr>
          <w:rFonts w:ascii="Times New Roman" w:hAnsi="Times New Roman" w:cs="Times New Roman"/>
          <w:sz w:val="24"/>
          <w:szCs w:val="24"/>
        </w:rPr>
        <w:t>In contrast</w:t>
      </w:r>
      <w:r w:rsidR="00136B08" w:rsidRPr="00075F59">
        <w:rPr>
          <w:rFonts w:ascii="Times New Roman" w:hAnsi="Times New Roman" w:cs="Times New Roman"/>
          <w:sz w:val="24"/>
          <w:szCs w:val="24"/>
        </w:rPr>
        <w:t>,</w:t>
      </w:r>
      <w:r w:rsidRPr="00075F59">
        <w:rPr>
          <w:rFonts w:ascii="Times New Roman" w:hAnsi="Times New Roman" w:cs="Times New Roman"/>
          <w:sz w:val="24"/>
          <w:szCs w:val="24"/>
        </w:rPr>
        <w:t xml:space="preserve"> the authors </w:t>
      </w:r>
      <w:r w:rsidR="00136B08" w:rsidRPr="00075F59">
        <w:rPr>
          <w:rFonts w:ascii="Times New Roman" w:hAnsi="Times New Roman" w:cs="Times New Roman"/>
          <w:sz w:val="24"/>
          <w:szCs w:val="24"/>
        </w:rPr>
        <w:t xml:space="preserve">of </w:t>
      </w:r>
      <w:r w:rsidR="00136B08" w:rsidRPr="00075F59">
        <w:rPr>
          <w:rFonts w:ascii="Times New Roman" w:hAnsi="Times New Roman" w:cs="Times New Roman"/>
          <w:i/>
          <w:iCs/>
          <w:sz w:val="24"/>
          <w:szCs w:val="24"/>
        </w:rPr>
        <w:t>Very Private Belief</w:t>
      </w:r>
      <w:r w:rsidR="00136B08" w:rsidRPr="00075F59">
        <w:rPr>
          <w:rFonts w:ascii="Times New Roman" w:hAnsi="Times New Roman" w:cs="Times New Roman"/>
          <w:sz w:val="24"/>
          <w:szCs w:val="24"/>
        </w:rPr>
        <w:t xml:space="preserve"> </w:t>
      </w:r>
      <w:r w:rsidRPr="00075F59">
        <w:rPr>
          <w:rFonts w:ascii="Times New Roman" w:hAnsi="Times New Roman" w:cs="Times New Roman"/>
          <w:sz w:val="24"/>
          <w:szCs w:val="24"/>
        </w:rPr>
        <w:t>come back to the literature and their rationale. Authors constructively relate their field data to relevant literature, cited in their paper, and compare multiple studies. The authors explain the aim of presented analyses of their findings, also introduce specific references by academic literature in their discussions.</w:t>
      </w:r>
      <w:r w:rsidR="006C38B7" w:rsidRPr="00075F59">
        <w:rPr>
          <w:rFonts w:ascii="Times New Roman" w:hAnsi="Times New Roman" w:cs="Times New Roman"/>
          <w:sz w:val="24"/>
          <w:szCs w:val="24"/>
        </w:rPr>
        <w:t xml:space="preserve"> The authors develop their project in a broader academic framework and build on research data on the idea of reincarnation and what believers think.</w:t>
      </w:r>
      <w:r w:rsidR="006C38B7" w:rsidRPr="00075F59">
        <w:rPr>
          <w:rStyle w:val="FootnoteReference"/>
          <w:rFonts w:ascii="Times New Roman" w:hAnsi="Times New Roman" w:cs="Times New Roman"/>
          <w:sz w:val="24"/>
          <w:szCs w:val="24"/>
        </w:rPr>
        <w:footnoteReference w:id="10"/>
      </w:r>
      <w:r w:rsidR="00DF6101" w:rsidRPr="00075F59">
        <w:rPr>
          <w:rFonts w:ascii="Times New Roman" w:hAnsi="Times New Roman" w:cs="Times New Roman"/>
          <w:sz w:val="24"/>
          <w:szCs w:val="24"/>
        </w:rPr>
        <w:t xml:space="preserve"> </w:t>
      </w:r>
      <w:r w:rsidR="006C38B7" w:rsidRPr="00075F59">
        <w:rPr>
          <w:rFonts w:ascii="Times New Roman" w:hAnsi="Times New Roman" w:cs="Times New Roman"/>
          <w:sz w:val="24"/>
          <w:szCs w:val="24"/>
        </w:rPr>
        <w:t>The</w:t>
      </w:r>
      <w:r w:rsidR="000032B7" w:rsidRPr="00075F59">
        <w:rPr>
          <w:rFonts w:ascii="Times New Roman" w:hAnsi="Times New Roman" w:cs="Times New Roman"/>
          <w:sz w:val="24"/>
          <w:szCs w:val="24"/>
        </w:rPr>
        <w:t>y</w:t>
      </w:r>
      <w:r w:rsidR="006C38B7" w:rsidRPr="00075F59">
        <w:rPr>
          <w:rFonts w:ascii="Times New Roman" w:hAnsi="Times New Roman" w:cs="Times New Roman"/>
          <w:sz w:val="24"/>
          <w:szCs w:val="24"/>
        </w:rPr>
        <w:t xml:space="preserve"> provide references to relevant sources, supporting citations, and arguments presented in the paper.</w:t>
      </w:r>
      <w:r w:rsidR="00984695" w:rsidRPr="00075F59">
        <w:rPr>
          <w:rStyle w:val="FootnoteReference"/>
          <w:rFonts w:ascii="Times New Roman" w:hAnsi="Times New Roman" w:cs="Times New Roman"/>
          <w:sz w:val="24"/>
          <w:szCs w:val="24"/>
        </w:rPr>
        <w:footnoteReference w:id="11"/>
      </w:r>
    </w:p>
    <w:p w14:paraId="569C13FA" w14:textId="77777777" w:rsidR="00DF6101" w:rsidRPr="00075F59" w:rsidRDefault="00DF6101" w:rsidP="00DF6101">
      <w:pPr>
        <w:pStyle w:val="NoSpacing"/>
        <w:rPr>
          <w:rFonts w:ascii="Times New Roman" w:hAnsi="Times New Roman" w:cs="Times New Roman"/>
          <w:sz w:val="24"/>
          <w:szCs w:val="24"/>
        </w:rPr>
      </w:pPr>
    </w:p>
    <w:p w14:paraId="0F85E011" w14:textId="2CC23AC2" w:rsidR="003B43C1" w:rsidRPr="00075F59" w:rsidRDefault="002B4C0D" w:rsidP="003B43C1">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M</w:t>
      </w:r>
      <w:r w:rsidR="003B43C1" w:rsidRPr="00075F59">
        <w:rPr>
          <w:rFonts w:ascii="Times New Roman" w:hAnsi="Times New Roman" w:cs="Times New Roman"/>
          <w:b/>
          <w:bCs/>
          <w:sz w:val="24"/>
          <w:szCs w:val="24"/>
        </w:rPr>
        <w:t xml:space="preserve">ethodology </w:t>
      </w:r>
    </w:p>
    <w:p w14:paraId="46951C88" w14:textId="149C7C74" w:rsidR="003B43C1" w:rsidRPr="00075F59" w:rsidRDefault="003B43C1" w:rsidP="003B43C1">
      <w:pPr>
        <w:pStyle w:val="NoSpacing"/>
        <w:rPr>
          <w:rFonts w:ascii="Times New Roman" w:hAnsi="Times New Roman" w:cs="Times New Roman"/>
          <w:sz w:val="24"/>
          <w:szCs w:val="24"/>
        </w:rPr>
      </w:pPr>
    </w:p>
    <w:p w14:paraId="34ACA254" w14:textId="2B81CE96" w:rsidR="00A05CD4" w:rsidRPr="00075F59" w:rsidRDefault="00237D82" w:rsidP="00A05CD4">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The authors of both papers applied qualitative research method, but they followed different procedures. </w:t>
      </w:r>
      <w:r w:rsidR="00A05CD4" w:rsidRPr="00075F59">
        <w:rPr>
          <w:rFonts w:ascii="Times New Roman" w:hAnsi="Times New Roman" w:cs="Times New Roman"/>
          <w:sz w:val="24"/>
          <w:szCs w:val="24"/>
        </w:rPr>
        <w:t xml:space="preserve">The chosen methodology by </w:t>
      </w:r>
      <w:r w:rsidR="00A05CD4" w:rsidRPr="00075F59">
        <w:rPr>
          <w:rFonts w:ascii="Times New Roman" w:hAnsi="Times New Roman" w:cs="Times New Roman"/>
          <w:sz w:val="24"/>
          <w:szCs w:val="24"/>
        </w:rPr>
        <w:t xml:space="preserve">qualitative research </w:t>
      </w:r>
      <w:r w:rsidR="00A05CD4" w:rsidRPr="00075F59">
        <w:rPr>
          <w:rFonts w:ascii="Times New Roman" w:hAnsi="Times New Roman" w:cs="Times New Roman"/>
          <w:sz w:val="24"/>
          <w:szCs w:val="24"/>
        </w:rPr>
        <w:t>is appropriate in social science.</w:t>
      </w:r>
      <w:r w:rsidR="00A05CD4" w:rsidRPr="00075F59">
        <w:rPr>
          <w:rStyle w:val="FootnoteReference"/>
          <w:rFonts w:ascii="Times New Roman" w:hAnsi="Times New Roman" w:cs="Times New Roman"/>
          <w:sz w:val="24"/>
          <w:szCs w:val="24"/>
        </w:rPr>
        <w:footnoteReference w:id="12"/>
      </w:r>
      <w:r w:rsidR="00A05CD4" w:rsidRPr="00075F59">
        <w:rPr>
          <w:rFonts w:ascii="Times New Roman" w:hAnsi="Times New Roman" w:cs="Times New Roman"/>
          <w:sz w:val="24"/>
          <w:szCs w:val="24"/>
        </w:rPr>
        <w:t xml:space="preserve"> </w:t>
      </w:r>
    </w:p>
    <w:p w14:paraId="0AB051C8" w14:textId="5C905341" w:rsidR="00FD6BA2" w:rsidRPr="00075F59" w:rsidRDefault="00843B19" w:rsidP="0004542E">
      <w:pPr>
        <w:pStyle w:val="NoSpacing"/>
        <w:rPr>
          <w:rFonts w:ascii="Times New Roman" w:hAnsi="Times New Roman" w:cs="Times New Roman"/>
          <w:sz w:val="24"/>
          <w:szCs w:val="24"/>
        </w:rPr>
      </w:pPr>
      <w:r w:rsidRPr="00075F59">
        <w:rPr>
          <w:rFonts w:ascii="Times New Roman" w:hAnsi="Times New Roman" w:cs="Times New Roman"/>
          <w:sz w:val="24"/>
          <w:szCs w:val="24"/>
        </w:rPr>
        <w:t>Brink introduces his research essay by stating he represents a functional perspective for his results and conclusions. He does not provide a description and essential information about what functionalism he will attach to the research.</w:t>
      </w:r>
      <w:r w:rsidRPr="00075F59">
        <w:rPr>
          <w:rStyle w:val="FootnoteReference"/>
          <w:rFonts w:ascii="Times New Roman" w:hAnsi="Times New Roman" w:cs="Times New Roman"/>
          <w:sz w:val="24"/>
          <w:szCs w:val="24"/>
        </w:rPr>
        <w:footnoteReference w:id="13"/>
      </w:r>
      <w:r w:rsidRPr="00075F59">
        <w:rPr>
          <w:rFonts w:ascii="Times New Roman" w:hAnsi="Times New Roman" w:cs="Times New Roman"/>
          <w:sz w:val="24"/>
          <w:szCs w:val="24"/>
        </w:rPr>
        <w:t xml:space="preserve"> He briefly describes some structures and functions but does not form these terms in theory or hypothesis.</w:t>
      </w:r>
      <w:r w:rsidRPr="00075F59">
        <w:rPr>
          <w:rFonts w:ascii="Times New Roman" w:hAnsi="Times New Roman" w:cs="Times New Roman"/>
          <w:sz w:val="24"/>
          <w:szCs w:val="24"/>
        </w:rPr>
        <w:t xml:space="preserve"> </w:t>
      </w:r>
      <w:r w:rsidRPr="00075F59">
        <w:rPr>
          <w:rFonts w:ascii="Times New Roman" w:hAnsi="Times New Roman" w:cs="Times New Roman"/>
          <w:sz w:val="24"/>
          <w:szCs w:val="24"/>
        </w:rPr>
        <w:t>In the methodological approach followed by Brink, there are issues.</w:t>
      </w:r>
    </w:p>
    <w:p w14:paraId="5E74F163" w14:textId="375D925C" w:rsidR="00DE732B" w:rsidRPr="00075F59" w:rsidRDefault="00DE732B" w:rsidP="0004542E">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Brink make suggestions that are not connected to any previous research data and results, or to similar </w:t>
      </w:r>
      <w:r w:rsidR="004A7AD4" w:rsidRPr="00075F59">
        <w:rPr>
          <w:rFonts w:ascii="Times New Roman" w:hAnsi="Times New Roman" w:cs="Times New Roman"/>
          <w:sz w:val="24"/>
          <w:szCs w:val="24"/>
        </w:rPr>
        <w:t>research</w:t>
      </w:r>
      <w:r w:rsidRPr="00075F59">
        <w:rPr>
          <w:rFonts w:ascii="Times New Roman" w:hAnsi="Times New Roman" w:cs="Times New Roman"/>
          <w:sz w:val="24"/>
          <w:szCs w:val="24"/>
        </w:rPr>
        <w:t xml:space="preserve"> and surveys. Brink introduces some terminologies, but they do not reappear later in the paper.</w:t>
      </w:r>
      <w:r w:rsidR="000158AF" w:rsidRPr="00075F59">
        <w:rPr>
          <w:rStyle w:val="FootnoteReference"/>
          <w:rFonts w:ascii="Times New Roman" w:hAnsi="Times New Roman" w:cs="Times New Roman"/>
          <w:sz w:val="24"/>
          <w:szCs w:val="24"/>
        </w:rPr>
        <w:footnoteReference w:id="14"/>
      </w:r>
      <w:r w:rsidRPr="00075F59">
        <w:rPr>
          <w:rFonts w:ascii="Times New Roman" w:hAnsi="Times New Roman" w:cs="Times New Roman"/>
          <w:sz w:val="24"/>
          <w:szCs w:val="24"/>
        </w:rPr>
        <w:t xml:space="preserve"> </w:t>
      </w:r>
    </w:p>
    <w:p w14:paraId="72F80C08" w14:textId="77777777" w:rsidR="00062236" w:rsidRPr="00075F59" w:rsidRDefault="00062236" w:rsidP="00062236">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The participants did not have an option to refuse to participate or answer 'no' to some question or answer with their own words. </w:t>
      </w:r>
    </w:p>
    <w:p w14:paraId="4E7E0F2B" w14:textId="3F6EDB5A" w:rsidR="00CB672E" w:rsidRPr="00075F59" w:rsidRDefault="00062236" w:rsidP="00062236">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The questionnaire was not the right choice for the research's purpose if he aimed to achieve deep and rich data and follow qualitative research tends associated with participant observation. The better option was to apply unstructured, in-depth interviewing. There are </w:t>
      </w:r>
      <w:r w:rsidRPr="00075F59">
        <w:rPr>
          <w:rFonts w:ascii="Times New Roman" w:hAnsi="Times New Roman" w:cs="Times New Roman"/>
          <w:sz w:val="24"/>
          <w:szCs w:val="24"/>
        </w:rPr>
        <w:lastRenderedPageBreak/>
        <w:t>short yes/no answers in the questionnaire. The question for belief is not appropriate to scope with yes/no answers.  The chosen type of question reveals his attitude to the research and the kind of answers he wanted to gain and expected a specific direction of his study subjectively. There is no clear representation of questions asked on the questionnaire; the statements are provided on a chart but do not give a structure of questions.</w:t>
      </w:r>
      <w:r w:rsidR="009467B5" w:rsidRPr="00075F59">
        <w:rPr>
          <w:rStyle w:val="FootnoteReference"/>
          <w:rFonts w:ascii="Times New Roman" w:hAnsi="Times New Roman" w:cs="Times New Roman"/>
          <w:sz w:val="24"/>
          <w:szCs w:val="24"/>
        </w:rPr>
        <w:footnoteReference w:id="15"/>
      </w:r>
      <w:r w:rsidRPr="00075F59">
        <w:rPr>
          <w:rFonts w:ascii="Times New Roman" w:hAnsi="Times New Roman" w:cs="Times New Roman"/>
          <w:sz w:val="24"/>
          <w:szCs w:val="24"/>
        </w:rPr>
        <w:t xml:space="preserve"> </w:t>
      </w:r>
      <w:r w:rsidR="00C92A3F" w:rsidRPr="00075F59">
        <w:rPr>
          <w:rFonts w:ascii="Times New Roman" w:hAnsi="Times New Roman" w:cs="Times New Roman"/>
          <w:sz w:val="24"/>
          <w:szCs w:val="24"/>
          <w:lang w:val="en-US"/>
        </w:rPr>
        <w:t>The questionnaire should include the mixed type of questions with well-structured questions and options for word from a list or scale responses and questions for open sentence responses.</w:t>
      </w:r>
      <w:r w:rsidR="00C92A3F" w:rsidRPr="00075F59">
        <w:rPr>
          <w:rFonts w:ascii="Times New Roman" w:hAnsi="Times New Roman" w:cs="Times New Roman"/>
          <w:sz w:val="24"/>
          <w:szCs w:val="24"/>
          <w:vertAlign w:val="superscript"/>
          <w:lang w:val="en-US"/>
        </w:rPr>
        <w:footnoteReference w:id="16"/>
      </w:r>
      <w:r w:rsidR="00FD6BA2" w:rsidRPr="00075F59">
        <w:rPr>
          <w:rFonts w:ascii="Times New Roman" w:hAnsi="Times New Roman" w:cs="Times New Roman"/>
          <w:sz w:val="24"/>
          <w:szCs w:val="24"/>
          <w:lang w:val="en-US"/>
        </w:rPr>
        <w:t xml:space="preserve"> </w:t>
      </w:r>
      <w:r w:rsidRPr="00075F59">
        <w:rPr>
          <w:rFonts w:ascii="Times New Roman" w:hAnsi="Times New Roman" w:cs="Times New Roman"/>
          <w:sz w:val="24"/>
          <w:szCs w:val="24"/>
        </w:rPr>
        <w:t>Brink does not hide his disappointment by the unexpected results and that the data did not confirm his assumptions represented in the beginning.</w:t>
      </w:r>
      <w:r w:rsidR="00FD6BA2" w:rsidRPr="00075F59">
        <w:rPr>
          <w:rStyle w:val="FootnoteReference"/>
          <w:rFonts w:ascii="Times New Roman" w:hAnsi="Times New Roman" w:cs="Times New Roman"/>
          <w:sz w:val="24"/>
          <w:szCs w:val="24"/>
        </w:rPr>
        <w:footnoteReference w:id="17"/>
      </w:r>
      <w:r w:rsidRPr="00075F59">
        <w:rPr>
          <w:rFonts w:ascii="Times New Roman" w:hAnsi="Times New Roman" w:cs="Times New Roman"/>
          <w:sz w:val="24"/>
          <w:szCs w:val="24"/>
        </w:rPr>
        <w:t xml:space="preserve"> </w:t>
      </w:r>
    </w:p>
    <w:p w14:paraId="6BF6C028" w14:textId="55BE9335" w:rsidR="00F25928" w:rsidRPr="00075F59" w:rsidRDefault="00F25928" w:rsidP="00F25928">
      <w:pPr>
        <w:pStyle w:val="NoSpacing"/>
        <w:rPr>
          <w:rFonts w:ascii="Times New Roman" w:hAnsi="Times New Roman" w:cs="Times New Roman"/>
          <w:sz w:val="24"/>
          <w:szCs w:val="24"/>
        </w:rPr>
      </w:pPr>
      <w:r w:rsidRPr="00075F59">
        <w:rPr>
          <w:rFonts w:ascii="Times New Roman" w:hAnsi="Times New Roman" w:cs="Times New Roman"/>
          <w:sz w:val="24"/>
          <w:szCs w:val="24"/>
        </w:rPr>
        <w:t>Brink mentions his claims in the Hypothesis section of his essay, but they sound subjective, dominated by biased prejudices. He opens a precondition for opposing Roman Catholic doctrine with astrology and the concept of reincarnation with his claims.</w:t>
      </w:r>
      <w:r w:rsidR="00A41A1E" w:rsidRPr="00075F59">
        <w:rPr>
          <w:rStyle w:val="FootnoteReference"/>
          <w:rFonts w:ascii="Times New Roman" w:hAnsi="Times New Roman" w:cs="Times New Roman"/>
          <w:sz w:val="24"/>
          <w:szCs w:val="24"/>
        </w:rPr>
        <w:footnoteReference w:id="18"/>
      </w:r>
      <w:r w:rsidR="00A41A1E" w:rsidRPr="00075F59">
        <w:rPr>
          <w:rFonts w:ascii="Times New Roman" w:hAnsi="Times New Roman" w:cs="Times New Roman"/>
          <w:sz w:val="24"/>
          <w:szCs w:val="24"/>
        </w:rPr>
        <w:t xml:space="preserve"> </w:t>
      </w:r>
    </w:p>
    <w:p w14:paraId="04441658" w14:textId="15A6DF06" w:rsidR="0004542E" w:rsidRPr="00075F59" w:rsidRDefault="00F25928" w:rsidP="00F25928">
      <w:pPr>
        <w:pStyle w:val="NoSpacing"/>
        <w:rPr>
          <w:rFonts w:ascii="Times New Roman" w:hAnsi="Times New Roman" w:cs="Times New Roman"/>
          <w:sz w:val="24"/>
          <w:szCs w:val="24"/>
        </w:rPr>
      </w:pPr>
      <w:r w:rsidRPr="00075F59">
        <w:rPr>
          <w:rFonts w:ascii="Times New Roman" w:hAnsi="Times New Roman" w:cs="Times New Roman"/>
          <w:sz w:val="24"/>
          <w:szCs w:val="24"/>
        </w:rPr>
        <w:t>The Hypothesis section in his essay is short and without providing the expected for that research, academic rationale.</w:t>
      </w:r>
      <w:r w:rsidR="006F5FA7" w:rsidRPr="00075F59">
        <w:rPr>
          <w:rFonts w:ascii="Times New Roman" w:hAnsi="Times New Roman" w:cs="Times New Roman"/>
          <w:sz w:val="24"/>
          <w:szCs w:val="24"/>
        </w:rPr>
        <w:t xml:space="preserve"> </w:t>
      </w:r>
      <w:r w:rsidRPr="00075F59">
        <w:rPr>
          <w:rFonts w:ascii="Times New Roman" w:hAnsi="Times New Roman" w:cs="Times New Roman"/>
          <w:sz w:val="24"/>
          <w:szCs w:val="24"/>
        </w:rPr>
        <w:t>Brink jumps up directly to the description of results and does not provide detailed information for the methodology he plans to use and the reasons and motivation for chosen methodological methods.</w:t>
      </w:r>
      <w:r w:rsidR="00843B19" w:rsidRPr="00075F59">
        <w:rPr>
          <w:rStyle w:val="FootnoteReference"/>
          <w:rFonts w:ascii="Times New Roman" w:hAnsi="Times New Roman" w:cs="Times New Roman"/>
          <w:sz w:val="24"/>
          <w:szCs w:val="24"/>
        </w:rPr>
        <w:footnoteReference w:id="19"/>
      </w:r>
      <w:r w:rsidRPr="00075F59">
        <w:rPr>
          <w:rFonts w:ascii="Times New Roman" w:hAnsi="Times New Roman" w:cs="Times New Roman"/>
          <w:sz w:val="24"/>
          <w:szCs w:val="24"/>
        </w:rPr>
        <w:t xml:space="preserve"> He does not describe the followed ethical principles, selected participants, and ethical concerns he attached to the study. He does not provide information about his questionnaire and what and how many questions he asked the participants. He describes that the subjects were students junior and senior, girls, represented working-class of Polish and Italian families, and participants' choice also opens an ethical discussion and ethical issues.</w:t>
      </w:r>
      <w:r w:rsidR="00843B19" w:rsidRPr="00075F59">
        <w:rPr>
          <w:rStyle w:val="FootnoteReference"/>
          <w:rFonts w:ascii="Times New Roman" w:hAnsi="Times New Roman" w:cs="Times New Roman"/>
          <w:sz w:val="24"/>
          <w:szCs w:val="24"/>
        </w:rPr>
        <w:footnoteReference w:id="20"/>
      </w:r>
      <w:r w:rsidRPr="00075F59">
        <w:rPr>
          <w:rFonts w:ascii="Times New Roman" w:hAnsi="Times New Roman" w:cs="Times New Roman"/>
          <w:sz w:val="24"/>
          <w:szCs w:val="24"/>
        </w:rPr>
        <w:t xml:space="preserve"> </w:t>
      </w:r>
      <w:r w:rsidR="000F788D" w:rsidRPr="00075F59">
        <w:rPr>
          <w:rFonts w:ascii="Times New Roman" w:hAnsi="Times New Roman" w:cs="Times New Roman"/>
          <w:sz w:val="24"/>
          <w:szCs w:val="24"/>
        </w:rPr>
        <w:t>T</w:t>
      </w:r>
      <w:r w:rsidRPr="00075F59">
        <w:rPr>
          <w:rFonts w:ascii="Times New Roman" w:hAnsi="Times New Roman" w:cs="Times New Roman"/>
          <w:sz w:val="24"/>
          <w:szCs w:val="24"/>
        </w:rPr>
        <w:t>he chosen subjects open a question</w:t>
      </w:r>
      <w:r w:rsidR="000F788D" w:rsidRPr="00075F59">
        <w:rPr>
          <w:rFonts w:ascii="Times New Roman" w:hAnsi="Times New Roman" w:cs="Times New Roman"/>
          <w:sz w:val="24"/>
          <w:szCs w:val="24"/>
        </w:rPr>
        <w:t xml:space="preserve"> about </w:t>
      </w:r>
      <w:r w:rsidRPr="00075F59">
        <w:rPr>
          <w:rFonts w:ascii="Times New Roman" w:hAnsi="Times New Roman" w:cs="Times New Roman"/>
          <w:sz w:val="24"/>
          <w:szCs w:val="24"/>
        </w:rPr>
        <w:t xml:space="preserve">validation of this research, and </w:t>
      </w:r>
      <w:r w:rsidR="000F788D" w:rsidRPr="00075F59">
        <w:rPr>
          <w:rFonts w:ascii="Times New Roman" w:hAnsi="Times New Roman" w:cs="Times New Roman"/>
          <w:sz w:val="24"/>
          <w:szCs w:val="24"/>
        </w:rPr>
        <w:t xml:space="preserve">if </w:t>
      </w:r>
      <w:r w:rsidRPr="00075F59">
        <w:rPr>
          <w:rFonts w:ascii="Times New Roman" w:hAnsi="Times New Roman" w:cs="Times New Roman"/>
          <w:sz w:val="24"/>
          <w:szCs w:val="24"/>
        </w:rPr>
        <w:t xml:space="preserve">the results could be </w:t>
      </w:r>
      <w:r w:rsidR="000F788D" w:rsidRPr="00075F59">
        <w:rPr>
          <w:rFonts w:ascii="Times New Roman" w:hAnsi="Times New Roman" w:cs="Times New Roman"/>
          <w:sz w:val="24"/>
          <w:szCs w:val="24"/>
        </w:rPr>
        <w:t xml:space="preserve">used </w:t>
      </w:r>
      <w:r w:rsidR="00843B19" w:rsidRPr="00075F59">
        <w:rPr>
          <w:rFonts w:ascii="Times New Roman" w:hAnsi="Times New Roman" w:cs="Times New Roman"/>
          <w:sz w:val="24"/>
          <w:szCs w:val="24"/>
        </w:rPr>
        <w:t>as further</w:t>
      </w:r>
      <w:r w:rsidRPr="00075F59">
        <w:rPr>
          <w:rFonts w:ascii="Times New Roman" w:hAnsi="Times New Roman" w:cs="Times New Roman"/>
          <w:sz w:val="24"/>
          <w:szCs w:val="24"/>
        </w:rPr>
        <w:t xml:space="preserve"> data to more extensive study with a similar research question.</w:t>
      </w:r>
      <w:r w:rsidR="006F5FA7" w:rsidRPr="00075F59">
        <w:rPr>
          <w:rFonts w:ascii="Times New Roman" w:hAnsi="Times New Roman" w:cs="Times New Roman"/>
          <w:sz w:val="24"/>
          <w:szCs w:val="24"/>
        </w:rPr>
        <w:t xml:space="preserve"> </w:t>
      </w:r>
      <w:r w:rsidRPr="00075F59">
        <w:rPr>
          <w:rFonts w:ascii="Times New Roman" w:hAnsi="Times New Roman" w:cs="Times New Roman"/>
          <w:sz w:val="24"/>
          <w:szCs w:val="24"/>
        </w:rPr>
        <w:t>Brink used a qualitative method of research by using of questionnaire conducting of 227 subjects.</w:t>
      </w:r>
      <w:r w:rsidR="00740AB1" w:rsidRPr="00075F59">
        <w:rPr>
          <w:rFonts w:ascii="Times New Roman" w:hAnsi="Times New Roman" w:cs="Times New Roman"/>
          <w:sz w:val="24"/>
          <w:szCs w:val="24"/>
        </w:rPr>
        <w:t xml:space="preserve"> </w:t>
      </w:r>
      <w:r w:rsidRPr="00075F59">
        <w:rPr>
          <w:rFonts w:ascii="Times New Roman" w:hAnsi="Times New Roman" w:cs="Times New Roman"/>
          <w:sz w:val="24"/>
          <w:szCs w:val="24"/>
        </w:rPr>
        <w:t>He used a single method and utilized only a questionnaire</w:t>
      </w:r>
      <w:r w:rsidR="00237D82" w:rsidRPr="00075F59">
        <w:rPr>
          <w:rFonts w:ascii="Times New Roman" w:hAnsi="Times New Roman" w:cs="Times New Roman"/>
          <w:sz w:val="24"/>
          <w:szCs w:val="24"/>
        </w:rPr>
        <w:t xml:space="preserve"> </w:t>
      </w:r>
      <w:r w:rsidR="00237D82" w:rsidRPr="00075F59">
        <w:rPr>
          <w:rFonts w:ascii="Times New Roman" w:hAnsi="Times New Roman" w:cs="Times New Roman"/>
          <w:sz w:val="24"/>
          <w:szCs w:val="24"/>
        </w:rPr>
        <w:t>that he conducted among schoolgirls presented in the class he led at Roman Catholic school.</w:t>
      </w:r>
      <w:r w:rsidR="00237D82" w:rsidRPr="00075F59">
        <w:rPr>
          <w:rStyle w:val="FootnoteReference"/>
          <w:rFonts w:ascii="Times New Roman" w:hAnsi="Times New Roman" w:cs="Times New Roman"/>
          <w:sz w:val="24"/>
          <w:szCs w:val="24"/>
        </w:rPr>
        <w:footnoteReference w:id="21"/>
      </w:r>
      <w:r w:rsidR="00237D82" w:rsidRPr="00075F59">
        <w:rPr>
          <w:rFonts w:ascii="Times New Roman" w:hAnsi="Times New Roman" w:cs="Times New Roman"/>
          <w:sz w:val="24"/>
          <w:szCs w:val="24"/>
        </w:rPr>
        <w:t xml:space="preserve"> </w:t>
      </w:r>
      <w:r w:rsidRPr="00075F59">
        <w:rPr>
          <w:rFonts w:ascii="Times New Roman" w:hAnsi="Times New Roman" w:cs="Times New Roman"/>
          <w:sz w:val="24"/>
          <w:szCs w:val="24"/>
        </w:rPr>
        <w:t>He does not describe his practical methodological choice, and he does not give answers for his methodology.</w:t>
      </w:r>
      <w:r w:rsidR="006F5FA7" w:rsidRPr="00075F59">
        <w:rPr>
          <w:rFonts w:ascii="Times New Roman" w:hAnsi="Times New Roman" w:cs="Times New Roman"/>
          <w:sz w:val="24"/>
          <w:szCs w:val="24"/>
        </w:rPr>
        <w:t xml:space="preserve"> </w:t>
      </w:r>
      <w:r w:rsidRPr="00075F59">
        <w:rPr>
          <w:rFonts w:ascii="Times New Roman" w:hAnsi="Times New Roman" w:cs="Times New Roman"/>
          <w:sz w:val="24"/>
          <w:szCs w:val="24"/>
        </w:rPr>
        <w:t>He provides some ethnic and demographic data about the subjects' age, gender, social background, and religious group as students at the NW Chicago girls' school.</w:t>
      </w:r>
      <w:r w:rsidR="006F5FA7" w:rsidRPr="00075F59">
        <w:rPr>
          <w:rFonts w:ascii="Times New Roman" w:hAnsi="Times New Roman" w:cs="Times New Roman"/>
          <w:sz w:val="24"/>
          <w:szCs w:val="24"/>
        </w:rPr>
        <w:t xml:space="preserve"> </w:t>
      </w:r>
      <w:r w:rsidRPr="00075F59">
        <w:rPr>
          <w:rFonts w:ascii="Times New Roman" w:hAnsi="Times New Roman" w:cs="Times New Roman"/>
          <w:sz w:val="24"/>
          <w:szCs w:val="24"/>
        </w:rPr>
        <w:t>He provides the chart, but he does not explain how he gets the results in the chart.</w:t>
      </w:r>
      <w:r w:rsidR="00843B19" w:rsidRPr="00075F59">
        <w:rPr>
          <w:rStyle w:val="FootnoteReference"/>
          <w:rFonts w:ascii="Times New Roman" w:hAnsi="Times New Roman" w:cs="Times New Roman"/>
          <w:sz w:val="24"/>
          <w:szCs w:val="24"/>
        </w:rPr>
        <w:footnoteReference w:id="22"/>
      </w:r>
      <w:r w:rsidR="00740AB1" w:rsidRPr="00075F59">
        <w:rPr>
          <w:rFonts w:ascii="Times New Roman" w:hAnsi="Times New Roman" w:cs="Times New Roman"/>
          <w:sz w:val="24"/>
          <w:szCs w:val="24"/>
        </w:rPr>
        <w:t xml:space="preserve"> </w:t>
      </w:r>
    </w:p>
    <w:p w14:paraId="0D4C2FB8" w14:textId="79C7B182" w:rsidR="0004542E" w:rsidRPr="00075F59" w:rsidRDefault="0004542E" w:rsidP="0004542E">
      <w:pPr>
        <w:pStyle w:val="NoSpacing"/>
        <w:rPr>
          <w:rFonts w:ascii="Times New Roman" w:hAnsi="Times New Roman" w:cs="Times New Roman"/>
          <w:sz w:val="24"/>
          <w:szCs w:val="24"/>
        </w:rPr>
      </w:pPr>
      <w:r w:rsidRPr="00075F59">
        <w:rPr>
          <w:rFonts w:ascii="Times New Roman" w:hAnsi="Times New Roman" w:cs="Times New Roman"/>
          <w:sz w:val="24"/>
          <w:szCs w:val="24"/>
        </w:rPr>
        <w:lastRenderedPageBreak/>
        <w:t xml:space="preserve">The statements he </w:t>
      </w:r>
      <w:r w:rsidR="003C6D86" w:rsidRPr="00075F59">
        <w:rPr>
          <w:rFonts w:ascii="Times New Roman" w:hAnsi="Times New Roman" w:cs="Times New Roman"/>
          <w:sz w:val="24"/>
          <w:szCs w:val="24"/>
        </w:rPr>
        <w:t>claims</w:t>
      </w:r>
      <w:r w:rsidRPr="00075F59">
        <w:rPr>
          <w:rFonts w:ascii="Times New Roman" w:hAnsi="Times New Roman" w:cs="Times New Roman"/>
          <w:sz w:val="24"/>
          <w:szCs w:val="24"/>
        </w:rPr>
        <w:t xml:space="preserve"> are formulated as prejudicial thoughts and proposals, deprived of a solid scientific justification, result of scientific</w:t>
      </w:r>
      <w:r w:rsidRPr="00075F59">
        <w:rPr>
          <w:rFonts w:ascii="Times New Roman" w:hAnsi="Times New Roman" w:cs="Times New Roman"/>
          <w:sz w:val="24"/>
          <w:szCs w:val="24"/>
          <w:lang w:val="bg-BG"/>
        </w:rPr>
        <w:t xml:space="preserve"> </w:t>
      </w:r>
      <w:r w:rsidRPr="00075F59">
        <w:rPr>
          <w:rFonts w:ascii="Times New Roman" w:hAnsi="Times New Roman" w:cs="Times New Roman"/>
          <w:sz w:val="24"/>
          <w:szCs w:val="24"/>
        </w:rPr>
        <w:t>and academic observations because he does not connect the data with the reviewed literature.</w:t>
      </w:r>
      <w:r w:rsidR="00843B19" w:rsidRPr="00075F59">
        <w:rPr>
          <w:rStyle w:val="FootnoteReference"/>
          <w:rFonts w:ascii="Times New Roman" w:hAnsi="Times New Roman" w:cs="Times New Roman"/>
          <w:sz w:val="24"/>
          <w:szCs w:val="24"/>
        </w:rPr>
        <w:footnoteReference w:id="23"/>
      </w:r>
    </w:p>
    <w:p w14:paraId="3520BF43" w14:textId="7E421A35" w:rsidR="0004542E" w:rsidRPr="00075F59" w:rsidRDefault="00B65E6A" w:rsidP="0004542E">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Brink refers to </w:t>
      </w:r>
      <w:proofErr w:type="spellStart"/>
      <w:r w:rsidRPr="00075F59">
        <w:rPr>
          <w:rFonts w:ascii="Times New Roman" w:hAnsi="Times New Roman" w:cs="Times New Roman"/>
          <w:sz w:val="24"/>
          <w:szCs w:val="24"/>
        </w:rPr>
        <w:t>Wuthnow</w:t>
      </w:r>
      <w:proofErr w:type="spellEnd"/>
      <w:r w:rsidRPr="00075F59">
        <w:rPr>
          <w:rFonts w:ascii="Times New Roman" w:hAnsi="Times New Roman" w:cs="Times New Roman"/>
          <w:sz w:val="24"/>
          <w:szCs w:val="24"/>
        </w:rPr>
        <w:t xml:space="preserve"> and his study </w:t>
      </w:r>
      <w:r w:rsidRPr="00075F59">
        <w:rPr>
          <w:rFonts w:ascii="Times New Roman" w:hAnsi="Times New Roman" w:cs="Times New Roman"/>
          <w:i/>
          <w:iCs/>
          <w:sz w:val="24"/>
          <w:szCs w:val="24"/>
        </w:rPr>
        <w:t>Astrology and Marginality</w:t>
      </w:r>
      <w:r w:rsidRPr="00075F59">
        <w:rPr>
          <w:rFonts w:ascii="Times New Roman" w:hAnsi="Times New Roman" w:cs="Times New Roman"/>
          <w:sz w:val="24"/>
          <w:szCs w:val="24"/>
        </w:rPr>
        <w:t>. The non-</w:t>
      </w:r>
      <w:r w:rsidR="00F310BF" w:rsidRPr="00075F59">
        <w:rPr>
          <w:rFonts w:ascii="Times New Roman" w:hAnsi="Times New Roman" w:cs="Times New Roman"/>
          <w:sz w:val="24"/>
          <w:szCs w:val="24"/>
        </w:rPr>
        <w:t>confirmed claims</w:t>
      </w:r>
      <w:r w:rsidRPr="00075F59">
        <w:rPr>
          <w:rFonts w:ascii="Times New Roman" w:hAnsi="Times New Roman" w:cs="Times New Roman"/>
          <w:sz w:val="24"/>
          <w:szCs w:val="24"/>
        </w:rPr>
        <w:t xml:space="preserve"> in Brink’s paper could be explained based on the gained results and conclusions represented in this article regarding astrology and marginal groups not well educated, influenced by drugs, determined by gender, ethnicit</w:t>
      </w:r>
      <w:r w:rsidR="00F310BF" w:rsidRPr="00075F59">
        <w:rPr>
          <w:rFonts w:ascii="Times New Roman" w:hAnsi="Times New Roman" w:cs="Times New Roman"/>
          <w:sz w:val="24"/>
          <w:szCs w:val="24"/>
        </w:rPr>
        <w:t>y.</w:t>
      </w:r>
      <w:r w:rsidR="0004542E" w:rsidRPr="00075F59">
        <w:rPr>
          <w:rFonts w:ascii="Times New Roman" w:hAnsi="Times New Roman" w:cs="Times New Roman"/>
          <w:sz w:val="24"/>
          <w:szCs w:val="24"/>
          <w:vertAlign w:val="superscript"/>
        </w:rPr>
        <w:footnoteReference w:id="24"/>
      </w:r>
      <w:r w:rsidR="008D22F9" w:rsidRPr="00075F59">
        <w:rPr>
          <w:rFonts w:ascii="Times New Roman" w:hAnsi="Times New Roman" w:cs="Times New Roman"/>
          <w:sz w:val="24"/>
          <w:szCs w:val="24"/>
        </w:rPr>
        <w:t xml:space="preserve"> </w:t>
      </w:r>
      <w:r w:rsidR="0004542E" w:rsidRPr="00075F59">
        <w:rPr>
          <w:rFonts w:ascii="Times New Roman" w:hAnsi="Times New Roman" w:cs="Times New Roman"/>
          <w:sz w:val="24"/>
          <w:szCs w:val="24"/>
        </w:rPr>
        <w:t>This could be an answer for the chosen target group by Brink, and social status of the responders in his research, Polish and Italian girls from working class, under 18.</w:t>
      </w:r>
      <w:r w:rsidR="0004542E" w:rsidRPr="00075F59">
        <w:rPr>
          <w:rFonts w:ascii="Times New Roman" w:hAnsi="Times New Roman" w:cs="Times New Roman"/>
          <w:sz w:val="24"/>
          <w:szCs w:val="24"/>
          <w:vertAlign w:val="superscript"/>
        </w:rPr>
        <w:footnoteReference w:id="25"/>
      </w:r>
    </w:p>
    <w:p w14:paraId="44563BB7" w14:textId="77777777" w:rsidR="0004542E" w:rsidRPr="00075F59" w:rsidRDefault="0004542E" w:rsidP="0004542E">
      <w:pPr>
        <w:pStyle w:val="NoSpacing"/>
        <w:rPr>
          <w:rFonts w:ascii="Times New Roman" w:hAnsi="Times New Roman" w:cs="Times New Roman"/>
          <w:sz w:val="24"/>
          <w:szCs w:val="24"/>
        </w:rPr>
      </w:pPr>
    </w:p>
    <w:p w14:paraId="56944A75" w14:textId="728FD208" w:rsidR="00CD2945" w:rsidRPr="00075F59" w:rsidRDefault="00DF0DE0" w:rsidP="00CD2945">
      <w:pPr>
        <w:pStyle w:val="NoSpacing"/>
        <w:rPr>
          <w:rFonts w:ascii="Times New Roman" w:hAnsi="Times New Roman" w:cs="Times New Roman"/>
          <w:sz w:val="24"/>
          <w:szCs w:val="24"/>
        </w:rPr>
      </w:pPr>
      <w:r w:rsidRPr="00075F59">
        <w:rPr>
          <w:rFonts w:ascii="Times New Roman" w:hAnsi="Times New Roman" w:cs="Times New Roman"/>
          <w:sz w:val="24"/>
          <w:szCs w:val="24"/>
        </w:rPr>
        <w:t>Regarding the a</w:t>
      </w:r>
      <w:r w:rsidR="00CD2945" w:rsidRPr="00075F59">
        <w:rPr>
          <w:rFonts w:ascii="Times New Roman" w:hAnsi="Times New Roman" w:cs="Times New Roman"/>
          <w:sz w:val="24"/>
          <w:szCs w:val="24"/>
        </w:rPr>
        <w:t>pproval of</w:t>
      </w:r>
      <w:r w:rsidRPr="00075F59">
        <w:rPr>
          <w:rFonts w:ascii="Times New Roman" w:hAnsi="Times New Roman" w:cs="Times New Roman"/>
          <w:sz w:val="24"/>
          <w:szCs w:val="24"/>
        </w:rPr>
        <w:t xml:space="preserve"> the </w:t>
      </w:r>
      <w:r w:rsidR="00CD2945" w:rsidRPr="00075F59">
        <w:rPr>
          <w:rFonts w:ascii="Times New Roman" w:hAnsi="Times New Roman" w:cs="Times New Roman"/>
          <w:sz w:val="24"/>
          <w:szCs w:val="24"/>
        </w:rPr>
        <w:t xml:space="preserve">research </w:t>
      </w:r>
      <w:r w:rsidRPr="00075F59">
        <w:rPr>
          <w:rFonts w:ascii="Times New Roman" w:hAnsi="Times New Roman" w:cs="Times New Roman"/>
          <w:sz w:val="24"/>
          <w:szCs w:val="24"/>
        </w:rPr>
        <w:t xml:space="preserve">studies, the authors of </w:t>
      </w:r>
      <w:r w:rsidR="00CD2945" w:rsidRPr="00075F59">
        <w:rPr>
          <w:rFonts w:ascii="Times New Roman" w:hAnsi="Times New Roman" w:cs="Times New Roman"/>
          <w:i/>
          <w:iCs/>
          <w:sz w:val="24"/>
          <w:szCs w:val="24"/>
        </w:rPr>
        <w:t>Very Private b</w:t>
      </w:r>
      <w:r w:rsidRPr="00075F59">
        <w:rPr>
          <w:rFonts w:ascii="Times New Roman" w:hAnsi="Times New Roman" w:cs="Times New Roman"/>
          <w:i/>
          <w:iCs/>
          <w:sz w:val="24"/>
          <w:szCs w:val="24"/>
        </w:rPr>
        <w:t>elief</w:t>
      </w:r>
      <w:r w:rsidRPr="00075F59">
        <w:rPr>
          <w:rFonts w:ascii="Times New Roman" w:hAnsi="Times New Roman" w:cs="Times New Roman"/>
          <w:sz w:val="24"/>
          <w:szCs w:val="24"/>
        </w:rPr>
        <w:t xml:space="preserve"> </w:t>
      </w:r>
      <w:r w:rsidR="00CD2945" w:rsidRPr="00075F59">
        <w:rPr>
          <w:rFonts w:ascii="Times New Roman" w:hAnsi="Times New Roman" w:cs="Times New Roman"/>
          <w:sz w:val="24"/>
          <w:szCs w:val="24"/>
        </w:rPr>
        <w:t xml:space="preserve">acknowledge </w:t>
      </w:r>
      <w:r w:rsidRPr="00075F59">
        <w:rPr>
          <w:rFonts w:ascii="Times New Roman" w:hAnsi="Times New Roman" w:cs="Times New Roman"/>
          <w:sz w:val="24"/>
          <w:szCs w:val="24"/>
        </w:rPr>
        <w:t xml:space="preserve">that </w:t>
      </w:r>
      <w:r w:rsidR="00CD2945" w:rsidRPr="00075F59">
        <w:rPr>
          <w:rFonts w:ascii="Times New Roman" w:hAnsi="Times New Roman" w:cs="Times New Roman"/>
          <w:sz w:val="24"/>
          <w:szCs w:val="24"/>
        </w:rPr>
        <w:t>the University of Reading Research Endowment Trust funded this research.</w:t>
      </w:r>
      <w:r w:rsidRPr="00075F59">
        <w:rPr>
          <w:rStyle w:val="FootnoteReference"/>
          <w:rFonts w:ascii="Times New Roman" w:hAnsi="Times New Roman" w:cs="Times New Roman"/>
          <w:sz w:val="24"/>
          <w:szCs w:val="24"/>
        </w:rPr>
        <w:footnoteReference w:id="26"/>
      </w:r>
      <w:r w:rsidR="00CD2945" w:rsidRPr="00075F59">
        <w:rPr>
          <w:rFonts w:ascii="Times New Roman" w:hAnsi="Times New Roman" w:cs="Times New Roman"/>
          <w:sz w:val="24"/>
          <w:szCs w:val="24"/>
        </w:rPr>
        <w:t xml:space="preserve"> </w:t>
      </w:r>
      <w:r w:rsidR="001E693B" w:rsidRPr="00075F59">
        <w:rPr>
          <w:rFonts w:ascii="Times New Roman" w:hAnsi="Times New Roman" w:cs="Times New Roman"/>
          <w:sz w:val="24"/>
          <w:szCs w:val="24"/>
        </w:rPr>
        <w:t>On o</w:t>
      </w:r>
      <w:r w:rsidRPr="00075F59">
        <w:rPr>
          <w:rFonts w:ascii="Times New Roman" w:hAnsi="Times New Roman" w:cs="Times New Roman"/>
          <w:sz w:val="24"/>
          <w:szCs w:val="24"/>
        </w:rPr>
        <w:t xml:space="preserve">pposite, </w:t>
      </w:r>
      <w:r w:rsidR="00CD2945" w:rsidRPr="00075F59">
        <w:rPr>
          <w:rFonts w:ascii="Times New Roman" w:hAnsi="Times New Roman" w:cs="Times New Roman"/>
          <w:sz w:val="24"/>
          <w:szCs w:val="24"/>
        </w:rPr>
        <w:t>Brink does not mention in his paper how and who approved his research.</w:t>
      </w:r>
    </w:p>
    <w:p w14:paraId="7E320FEF" w14:textId="77777777" w:rsidR="00C92A3F" w:rsidRPr="00075F59" w:rsidRDefault="00C92A3F" w:rsidP="003B43C1">
      <w:pPr>
        <w:pStyle w:val="NoSpacing"/>
        <w:rPr>
          <w:rFonts w:ascii="Times New Roman" w:hAnsi="Times New Roman" w:cs="Times New Roman"/>
          <w:sz w:val="24"/>
          <w:szCs w:val="24"/>
        </w:rPr>
      </w:pPr>
    </w:p>
    <w:p w14:paraId="4549EDCA" w14:textId="7CBB5379" w:rsidR="008C2CED" w:rsidRPr="00075F59" w:rsidRDefault="00077823" w:rsidP="00943FA7">
      <w:pPr>
        <w:pStyle w:val="NoSpacing"/>
        <w:rPr>
          <w:rFonts w:ascii="Times New Roman" w:hAnsi="Times New Roman" w:cs="Times New Roman"/>
          <w:sz w:val="24"/>
          <w:szCs w:val="24"/>
          <w:lang w:val="en-US"/>
        </w:rPr>
      </w:pPr>
      <w:r w:rsidRPr="00075F59">
        <w:rPr>
          <w:rFonts w:ascii="Times New Roman" w:hAnsi="Times New Roman" w:cs="Times New Roman"/>
          <w:sz w:val="24"/>
          <w:szCs w:val="24"/>
        </w:rPr>
        <w:t xml:space="preserve">In the paper </w:t>
      </w:r>
      <w:r w:rsidRPr="00075F59">
        <w:rPr>
          <w:rFonts w:ascii="Times New Roman" w:hAnsi="Times New Roman" w:cs="Times New Roman"/>
          <w:i/>
          <w:iCs/>
          <w:sz w:val="24"/>
          <w:szCs w:val="24"/>
        </w:rPr>
        <w:t>Very private belief</w:t>
      </w:r>
      <w:r w:rsidRPr="00075F59">
        <w:rPr>
          <w:rFonts w:ascii="Times New Roman" w:hAnsi="Times New Roman" w:cs="Times New Roman"/>
          <w:sz w:val="24"/>
          <w:szCs w:val="24"/>
        </w:rPr>
        <w:t>, t</w:t>
      </w:r>
      <w:r w:rsidR="00943FA7" w:rsidRPr="00075F59">
        <w:rPr>
          <w:rFonts w:ascii="Times New Roman" w:hAnsi="Times New Roman" w:cs="Times New Roman"/>
          <w:sz w:val="24"/>
          <w:szCs w:val="24"/>
        </w:rPr>
        <w:t>he</w:t>
      </w:r>
      <w:r w:rsidRPr="00075F59">
        <w:rPr>
          <w:rFonts w:ascii="Times New Roman" w:hAnsi="Times New Roman" w:cs="Times New Roman"/>
          <w:sz w:val="24"/>
          <w:szCs w:val="24"/>
        </w:rPr>
        <w:t xml:space="preserve"> used</w:t>
      </w:r>
      <w:r w:rsidR="00943FA7" w:rsidRPr="00075F59">
        <w:rPr>
          <w:rFonts w:ascii="Times New Roman" w:hAnsi="Times New Roman" w:cs="Times New Roman"/>
          <w:sz w:val="24"/>
          <w:szCs w:val="24"/>
        </w:rPr>
        <w:t xml:space="preserve"> methodology </w:t>
      </w:r>
      <w:r w:rsidRPr="00075F59">
        <w:rPr>
          <w:rFonts w:ascii="Times New Roman" w:hAnsi="Times New Roman" w:cs="Times New Roman"/>
          <w:sz w:val="24"/>
          <w:szCs w:val="24"/>
        </w:rPr>
        <w:t>is</w:t>
      </w:r>
      <w:r w:rsidR="00943FA7" w:rsidRPr="00075F59">
        <w:rPr>
          <w:rFonts w:ascii="Times New Roman" w:hAnsi="Times New Roman" w:cs="Times New Roman"/>
          <w:sz w:val="24"/>
          <w:szCs w:val="24"/>
        </w:rPr>
        <w:t xml:space="preserve"> clearly explained, including of the limitations of the data</w:t>
      </w:r>
      <w:r w:rsidR="008C2CED" w:rsidRPr="00075F59">
        <w:rPr>
          <w:rFonts w:ascii="Times New Roman" w:hAnsi="Times New Roman" w:cs="Times New Roman"/>
          <w:sz w:val="24"/>
          <w:szCs w:val="24"/>
        </w:rPr>
        <w:t xml:space="preserve">. </w:t>
      </w:r>
      <w:r w:rsidR="001440BD" w:rsidRPr="00075F59">
        <w:rPr>
          <w:rFonts w:ascii="Times New Roman" w:hAnsi="Times New Roman" w:cs="Times New Roman"/>
          <w:sz w:val="24"/>
          <w:szCs w:val="24"/>
        </w:rPr>
        <w:t xml:space="preserve">The authors </w:t>
      </w:r>
      <w:r w:rsidR="001440BD" w:rsidRPr="00075F59">
        <w:rPr>
          <w:rFonts w:ascii="Times New Roman" w:hAnsi="Times New Roman" w:cs="Times New Roman"/>
          <w:sz w:val="24"/>
          <w:szCs w:val="24"/>
        </w:rPr>
        <w:t>used a quantitative data for their qualitative research</w:t>
      </w:r>
      <w:r w:rsidR="001440BD" w:rsidRPr="00075F59">
        <w:rPr>
          <w:rFonts w:ascii="Times New Roman" w:hAnsi="Times New Roman" w:cs="Times New Roman"/>
          <w:sz w:val="24"/>
          <w:szCs w:val="24"/>
        </w:rPr>
        <w:t xml:space="preserve"> and provide </w:t>
      </w:r>
      <w:r w:rsidR="001440BD" w:rsidRPr="00075F59">
        <w:rPr>
          <w:rFonts w:ascii="Times New Roman" w:hAnsi="Times New Roman" w:cs="Times New Roman"/>
          <w:sz w:val="24"/>
          <w:szCs w:val="24"/>
        </w:rPr>
        <w:t>data collected by surveys.</w:t>
      </w:r>
      <w:r w:rsidR="001440BD" w:rsidRPr="00075F59">
        <w:rPr>
          <w:rStyle w:val="FootnoteReference"/>
          <w:rFonts w:ascii="Times New Roman" w:hAnsi="Times New Roman" w:cs="Times New Roman"/>
          <w:sz w:val="24"/>
          <w:szCs w:val="24"/>
        </w:rPr>
        <w:footnoteReference w:id="27"/>
      </w:r>
      <w:r w:rsidR="00A05CD4" w:rsidRPr="00075F59">
        <w:rPr>
          <w:rFonts w:ascii="Times New Roman" w:hAnsi="Times New Roman" w:cs="Times New Roman"/>
          <w:sz w:val="24"/>
          <w:szCs w:val="24"/>
        </w:rPr>
        <w:t xml:space="preserve"> </w:t>
      </w:r>
      <w:r w:rsidR="008C2CED" w:rsidRPr="00075F59">
        <w:rPr>
          <w:rFonts w:ascii="Times New Roman" w:hAnsi="Times New Roman" w:cs="Times New Roman"/>
          <w:sz w:val="24"/>
          <w:szCs w:val="24"/>
        </w:rPr>
        <w:t>The</w:t>
      </w:r>
      <w:r w:rsidRPr="00075F59">
        <w:rPr>
          <w:rFonts w:ascii="Times New Roman" w:hAnsi="Times New Roman" w:cs="Times New Roman"/>
          <w:sz w:val="24"/>
          <w:szCs w:val="24"/>
        </w:rPr>
        <w:t xml:space="preserve"> authors </w:t>
      </w:r>
      <w:r w:rsidR="008C2CED" w:rsidRPr="00075F59">
        <w:rPr>
          <w:rFonts w:ascii="Times New Roman" w:hAnsi="Times New Roman" w:cs="Times New Roman"/>
          <w:sz w:val="24"/>
          <w:szCs w:val="24"/>
        </w:rPr>
        <w:t>used qualitative research method and unstructured interviews</w:t>
      </w:r>
      <w:r w:rsidR="00136902" w:rsidRPr="00075F59">
        <w:rPr>
          <w:rFonts w:ascii="Times New Roman" w:hAnsi="Times New Roman" w:cs="Times New Roman"/>
          <w:sz w:val="24"/>
          <w:szCs w:val="24"/>
        </w:rPr>
        <w:t xml:space="preserve">. </w:t>
      </w:r>
      <w:r w:rsidR="00425B6E" w:rsidRPr="00075F59">
        <w:rPr>
          <w:rFonts w:ascii="Times New Roman" w:hAnsi="Times New Roman" w:cs="Times New Roman"/>
          <w:sz w:val="24"/>
          <w:szCs w:val="24"/>
        </w:rPr>
        <w:t>The choice is</w:t>
      </w:r>
      <w:r w:rsidR="008C2CED" w:rsidRPr="00075F59">
        <w:rPr>
          <w:rFonts w:ascii="Times New Roman" w:hAnsi="Times New Roman" w:cs="Times New Roman"/>
          <w:sz w:val="24"/>
          <w:szCs w:val="24"/>
        </w:rPr>
        <w:t xml:space="preserve"> appropriate and responds to the aim of the study and allow deep exploration of the topic.</w:t>
      </w:r>
      <w:r w:rsidR="000B148E" w:rsidRPr="00075F59">
        <w:rPr>
          <w:rStyle w:val="FootnoteReference"/>
          <w:rFonts w:ascii="Times New Roman" w:hAnsi="Times New Roman" w:cs="Times New Roman"/>
          <w:sz w:val="24"/>
          <w:szCs w:val="24"/>
        </w:rPr>
        <w:footnoteReference w:id="28"/>
      </w:r>
      <w:r w:rsidR="008C2CED" w:rsidRPr="00075F59">
        <w:rPr>
          <w:rFonts w:ascii="Times New Roman" w:hAnsi="Times New Roman" w:cs="Times New Roman"/>
          <w:sz w:val="24"/>
          <w:szCs w:val="24"/>
        </w:rPr>
        <w:t xml:space="preserve"> </w:t>
      </w:r>
      <w:r w:rsidR="008C2CED" w:rsidRPr="00075F59">
        <w:rPr>
          <w:rFonts w:ascii="Times New Roman" w:hAnsi="Times New Roman" w:cs="Times New Roman"/>
          <w:sz w:val="24"/>
          <w:szCs w:val="24"/>
          <w:lang w:val="en-US"/>
        </w:rPr>
        <w:t>Qualitative research is a valid choice of methodology of the study to provide a pure description and examination of analysis of the subject’s beliefs and to focus a substantial attention to details.</w:t>
      </w:r>
      <w:r w:rsidR="008C2CED" w:rsidRPr="00075F59">
        <w:rPr>
          <w:rFonts w:ascii="Times New Roman" w:hAnsi="Times New Roman" w:cs="Times New Roman"/>
          <w:sz w:val="24"/>
          <w:szCs w:val="24"/>
          <w:vertAlign w:val="superscript"/>
          <w:lang w:val="en-US"/>
        </w:rPr>
        <w:footnoteReference w:id="29"/>
      </w:r>
      <w:r w:rsidR="008C2CED" w:rsidRPr="00075F59">
        <w:rPr>
          <w:rFonts w:ascii="Times New Roman" w:hAnsi="Times New Roman" w:cs="Times New Roman"/>
          <w:sz w:val="24"/>
          <w:szCs w:val="24"/>
          <w:lang w:val="en-US"/>
        </w:rPr>
        <w:t xml:space="preserve"> The study </w:t>
      </w:r>
      <w:r w:rsidRPr="00075F59">
        <w:rPr>
          <w:rFonts w:ascii="Times New Roman" w:hAnsi="Times New Roman" w:cs="Times New Roman"/>
          <w:sz w:val="24"/>
          <w:szCs w:val="24"/>
          <w:lang w:val="en-US"/>
        </w:rPr>
        <w:t>produces</w:t>
      </w:r>
      <w:r w:rsidR="008C2CED" w:rsidRPr="00075F59">
        <w:rPr>
          <w:rFonts w:ascii="Times New Roman" w:hAnsi="Times New Roman" w:cs="Times New Roman"/>
          <w:sz w:val="24"/>
          <w:szCs w:val="24"/>
          <w:lang w:val="en-US"/>
        </w:rPr>
        <w:t xml:space="preserve"> analyses and explanations by contributing details and context of subjects’ interpretations in conducted interviews.</w:t>
      </w:r>
      <w:r w:rsidR="008C2CED" w:rsidRPr="00075F59">
        <w:rPr>
          <w:rFonts w:ascii="Times New Roman" w:hAnsi="Times New Roman" w:cs="Times New Roman"/>
          <w:sz w:val="24"/>
          <w:szCs w:val="24"/>
          <w:vertAlign w:val="superscript"/>
          <w:lang w:val="en-US"/>
        </w:rPr>
        <w:footnoteReference w:id="30"/>
      </w:r>
      <w:r w:rsidR="00425B6E" w:rsidRPr="00075F59">
        <w:rPr>
          <w:rFonts w:ascii="Times New Roman" w:hAnsi="Times New Roman" w:cs="Times New Roman"/>
          <w:sz w:val="24"/>
          <w:szCs w:val="24"/>
          <w:lang w:val="en-US"/>
        </w:rPr>
        <w:t xml:space="preserve"> </w:t>
      </w:r>
      <w:r w:rsidR="008C2CED" w:rsidRPr="00075F59">
        <w:rPr>
          <w:rFonts w:ascii="Times New Roman" w:hAnsi="Times New Roman" w:cs="Times New Roman"/>
          <w:sz w:val="24"/>
          <w:szCs w:val="24"/>
          <w:lang w:val="en-US"/>
        </w:rPr>
        <w:t>Qualitative research responds and emphasize the terms and participants' experiences to understand the data collected by the</w:t>
      </w:r>
      <w:r w:rsidRPr="00075F59">
        <w:rPr>
          <w:rFonts w:ascii="Times New Roman" w:hAnsi="Times New Roman" w:cs="Times New Roman"/>
          <w:sz w:val="24"/>
          <w:szCs w:val="24"/>
          <w:lang w:val="en-US"/>
        </w:rPr>
        <w:t>ir</w:t>
      </w:r>
      <w:r w:rsidR="008C2CED" w:rsidRPr="00075F59">
        <w:rPr>
          <w:rFonts w:ascii="Times New Roman" w:hAnsi="Times New Roman" w:cs="Times New Roman"/>
          <w:sz w:val="24"/>
          <w:szCs w:val="24"/>
          <w:lang w:val="en-US"/>
        </w:rPr>
        <w:t xml:space="preserve"> project in their social and </w:t>
      </w:r>
      <w:r w:rsidRPr="00075F59">
        <w:rPr>
          <w:rFonts w:ascii="Times New Roman" w:hAnsi="Times New Roman" w:cs="Times New Roman"/>
          <w:sz w:val="24"/>
          <w:szCs w:val="24"/>
          <w:lang w:val="en-US"/>
        </w:rPr>
        <w:t>religious</w:t>
      </w:r>
      <w:r w:rsidR="008C2CED" w:rsidRPr="00075F59">
        <w:rPr>
          <w:rFonts w:ascii="Times New Roman" w:hAnsi="Times New Roman" w:cs="Times New Roman"/>
          <w:sz w:val="24"/>
          <w:szCs w:val="24"/>
          <w:lang w:val="en-US"/>
        </w:rPr>
        <w:t xml:space="preserve"> context.</w:t>
      </w:r>
      <w:r w:rsidR="008C2CED" w:rsidRPr="00075F59">
        <w:rPr>
          <w:rFonts w:ascii="Times New Roman" w:hAnsi="Times New Roman" w:cs="Times New Roman"/>
          <w:sz w:val="24"/>
          <w:szCs w:val="24"/>
          <w:vertAlign w:val="superscript"/>
          <w:lang w:val="en-US"/>
        </w:rPr>
        <w:footnoteReference w:id="31"/>
      </w:r>
      <w:r w:rsidRPr="00075F59">
        <w:rPr>
          <w:rFonts w:ascii="Times New Roman" w:hAnsi="Times New Roman" w:cs="Times New Roman"/>
          <w:sz w:val="24"/>
          <w:szCs w:val="24"/>
          <w:lang w:val="en-US"/>
        </w:rPr>
        <w:t xml:space="preserve"> </w:t>
      </w:r>
    </w:p>
    <w:p w14:paraId="056EEF36" w14:textId="66CF25AC" w:rsidR="00760D9C" w:rsidRPr="00075F59" w:rsidRDefault="00760D9C" w:rsidP="00845D17">
      <w:pPr>
        <w:pStyle w:val="NoSpacing"/>
        <w:rPr>
          <w:rFonts w:ascii="Times New Roman" w:hAnsi="Times New Roman" w:cs="Times New Roman"/>
          <w:sz w:val="24"/>
          <w:szCs w:val="24"/>
          <w:lang w:val="en-US"/>
        </w:rPr>
      </w:pPr>
      <w:r w:rsidRPr="00075F59">
        <w:rPr>
          <w:rFonts w:ascii="Times New Roman" w:hAnsi="Times New Roman" w:cs="Times New Roman"/>
          <w:sz w:val="24"/>
          <w:szCs w:val="24"/>
          <w:lang w:val="en-US"/>
        </w:rPr>
        <w:t>The use</w:t>
      </w:r>
      <w:r w:rsidR="00845D17" w:rsidRPr="00075F59">
        <w:rPr>
          <w:rFonts w:ascii="Times New Roman" w:hAnsi="Times New Roman" w:cs="Times New Roman"/>
          <w:sz w:val="24"/>
          <w:szCs w:val="24"/>
          <w:lang w:val="en-US"/>
        </w:rPr>
        <w:t xml:space="preserve">d by the authors </w:t>
      </w:r>
      <w:r w:rsidRPr="00075F59">
        <w:rPr>
          <w:rFonts w:ascii="Times New Roman" w:hAnsi="Times New Roman" w:cs="Times New Roman"/>
          <w:sz w:val="24"/>
          <w:szCs w:val="24"/>
          <w:lang w:val="en-US"/>
        </w:rPr>
        <w:t xml:space="preserve">a </w:t>
      </w:r>
      <w:r w:rsidR="00425B6E" w:rsidRPr="00075F59">
        <w:rPr>
          <w:rFonts w:ascii="Times New Roman" w:hAnsi="Times New Roman" w:cs="Times New Roman"/>
          <w:sz w:val="24"/>
          <w:szCs w:val="24"/>
          <w:lang w:val="en-US"/>
        </w:rPr>
        <w:t xml:space="preserve">qualitative research </w:t>
      </w:r>
      <w:r w:rsidRPr="00075F59">
        <w:rPr>
          <w:rFonts w:ascii="Times New Roman" w:hAnsi="Times New Roman" w:cs="Times New Roman"/>
          <w:sz w:val="24"/>
          <w:szCs w:val="24"/>
          <w:lang w:val="en-US"/>
        </w:rPr>
        <w:t xml:space="preserve">method to the </w:t>
      </w:r>
      <w:r w:rsidR="00845D17" w:rsidRPr="00075F59">
        <w:rPr>
          <w:rFonts w:ascii="Times New Roman" w:hAnsi="Times New Roman" w:cs="Times New Roman"/>
          <w:sz w:val="24"/>
          <w:szCs w:val="24"/>
          <w:lang w:val="en-US"/>
        </w:rPr>
        <w:t xml:space="preserve">study allowed </w:t>
      </w:r>
      <w:r w:rsidR="00DF7714" w:rsidRPr="00075F59">
        <w:rPr>
          <w:rFonts w:ascii="Times New Roman" w:hAnsi="Times New Roman" w:cs="Times New Roman"/>
          <w:sz w:val="24"/>
          <w:szCs w:val="24"/>
          <w:lang w:val="en-US"/>
        </w:rPr>
        <w:t>them</w:t>
      </w:r>
      <w:r w:rsidR="00845D17" w:rsidRPr="00075F59">
        <w:rPr>
          <w:rFonts w:ascii="Times New Roman" w:hAnsi="Times New Roman" w:cs="Times New Roman"/>
          <w:sz w:val="24"/>
          <w:szCs w:val="24"/>
          <w:lang w:val="en-US"/>
        </w:rPr>
        <w:t xml:space="preserve"> to </w:t>
      </w:r>
      <w:r w:rsidRPr="00075F59">
        <w:rPr>
          <w:rFonts w:ascii="Times New Roman" w:hAnsi="Times New Roman" w:cs="Times New Roman"/>
          <w:sz w:val="24"/>
          <w:szCs w:val="24"/>
          <w:lang w:val="en-US"/>
        </w:rPr>
        <w:t>reveal</w:t>
      </w:r>
      <w:r w:rsidR="00845D17" w:rsidRPr="00075F59">
        <w:rPr>
          <w:rFonts w:ascii="Times New Roman" w:hAnsi="Times New Roman" w:cs="Times New Roman"/>
          <w:sz w:val="24"/>
          <w:szCs w:val="24"/>
          <w:lang w:val="en-US"/>
        </w:rPr>
        <w:t xml:space="preserve"> </w:t>
      </w:r>
      <w:r w:rsidRPr="00075F59">
        <w:rPr>
          <w:rFonts w:ascii="Times New Roman" w:hAnsi="Times New Roman" w:cs="Times New Roman"/>
          <w:sz w:val="24"/>
          <w:szCs w:val="24"/>
          <w:lang w:val="en-US"/>
        </w:rPr>
        <w:t xml:space="preserve">framework in a social context. By </w:t>
      </w:r>
      <w:r w:rsidR="00016ABB" w:rsidRPr="00075F59">
        <w:rPr>
          <w:rFonts w:ascii="Times New Roman" w:hAnsi="Times New Roman" w:cs="Times New Roman"/>
          <w:sz w:val="24"/>
          <w:szCs w:val="24"/>
          <w:lang w:val="en-US"/>
        </w:rPr>
        <w:t>applying</w:t>
      </w:r>
      <w:r w:rsidRPr="00075F59">
        <w:rPr>
          <w:rFonts w:ascii="Times New Roman" w:hAnsi="Times New Roman" w:cs="Times New Roman"/>
          <w:sz w:val="24"/>
          <w:szCs w:val="24"/>
          <w:lang w:val="en-US"/>
        </w:rPr>
        <w:t xml:space="preserve"> of a qualitative </w:t>
      </w:r>
      <w:r w:rsidR="0070172B" w:rsidRPr="00075F59">
        <w:rPr>
          <w:rFonts w:ascii="Times New Roman" w:hAnsi="Times New Roman" w:cs="Times New Roman"/>
          <w:sz w:val="24"/>
          <w:szCs w:val="24"/>
          <w:lang w:val="en-US"/>
        </w:rPr>
        <w:t>research,</w:t>
      </w:r>
      <w:r w:rsidRPr="00075F59">
        <w:rPr>
          <w:rFonts w:ascii="Times New Roman" w:hAnsi="Times New Roman" w:cs="Times New Roman"/>
          <w:sz w:val="24"/>
          <w:szCs w:val="24"/>
          <w:lang w:val="en-US"/>
        </w:rPr>
        <w:t xml:space="preserve"> the researchers achieved flexible and comprehensive design and eventual change during the investigation.</w:t>
      </w:r>
      <w:r w:rsidRPr="00075F59">
        <w:rPr>
          <w:rFonts w:ascii="Times New Roman" w:hAnsi="Times New Roman" w:cs="Times New Roman"/>
          <w:sz w:val="24"/>
          <w:szCs w:val="24"/>
          <w:vertAlign w:val="superscript"/>
          <w:lang w:val="en-US"/>
        </w:rPr>
        <w:footnoteReference w:id="32"/>
      </w:r>
      <w:r w:rsidRPr="00075F59">
        <w:rPr>
          <w:rFonts w:ascii="Times New Roman" w:hAnsi="Times New Roman" w:cs="Times New Roman"/>
          <w:sz w:val="24"/>
          <w:szCs w:val="24"/>
          <w:lang w:val="en-US"/>
        </w:rPr>
        <w:t xml:space="preserve"> The </w:t>
      </w:r>
      <w:r w:rsidRPr="00075F59">
        <w:rPr>
          <w:rFonts w:ascii="Times New Roman" w:hAnsi="Times New Roman" w:cs="Times New Roman"/>
          <w:sz w:val="24"/>
          <w:szCs w:val="24"/>
          <w:lang w:val="en-US"/>
        </w:rPr>
        <w:lastRenderedPageBreak/>
        <w:t xml:space="preserve">authors expanded the topic of their study and </w:t>
      </w:r>
      <w:r w:rsidR="00845D17" w:rsidRPr="00075F59">
        <w:rPr>
          <w:rFonts w:ascii="Times New Roman" w:hAnsi="Times New Roman" w:cs="Times New Roman"/>
          <w:sz w:val="24"/>
          <w:szCs w:val="24"/>
          <w:lang w:val="en-US"/>
        </w:rPr>
        <w:t>changed how they ‘characterize their respondents as comprising not a sample of those who believe in reincarnation but a sample of those who seriously entertain the idea of reincarnation.’</w:t>
      </w:r>
      <w:r w:rsidRPr="00075F59">
        <w:rPr>
          <w:rStyle w:val="FootnoteReference"/>
          <w:rFonts w:ascii="Times New Roman" w:hAnsi="Times New Roman" w:cs="Times New Roman"/>
          <w:sz w:val="24"/>
          <w:szCs w:val="24"/>
          <w:lang w:val="en-US"/>
        </w:rPr>
        <w:footnoteReference w:id="33"/>
      </w:r>
      <w:r w:rsidRPr="00075F59">
        <w:rPr>
          <w:rFonts w:ascii="Times New Roman" w:hAnsi="Times New Roman" w:cs="Times New Roman"/>
          <w:sz w:val="24"/>
          <w:szCs w:val="24"/>
          <w:lang w:val="en-US"/>
        </w:rPr>
        <w:t xml:space="preserve"> </w:t>
      </w:r>
    </w:p>
    <w:p w14:paraId="76B6A4BC" w14:textId="77777777" w:rsidR="00425B6E" w:rsidRPr="00075F59" w:rsidRDefault="00760D9C" w:rsidP="00520055">
      <w:pPr>
        <w:pStyle w:val="NoSpacing"/>
        <w:rPr>
          <w:rFonts w:ascii="Times New Roman" w:hAnsi="Times New Roman" w:cs="Times New Roman"/>
          <w:sz w:val="24"/>
          <w:szCs w:val="24"/>
          <w:lang w:val="en-US"/>
        </w:rPr>
      </w:pPr>
      <w:r w:rsidRPr="00075F59">
        <w:rPr>
          <w:rFonts w:ascii="Times New Roman" w:hAnsi="Times New Roman" w:cs="Times New Roman"/>
          <w:sz w:val="24"/>
          <w:szCs w:val="24"/>
          <w:lang w:val="en-US"/>
        </w:rPr>
        <w:t>Qualitative research method allow</w:t>
      </w:r>
      <w:r w:rsidR="005D7956" w:rsidRPr="00075F59">
        <w:rPr>
          <w:rFonts w:ascii="Times New Roman" w:hAnsi="Times New Roman" w:cs="Times New Roman"/>
          <w:sz w:val="24"/>
          <w:szCs w:val="24"/>
          <w:lang w:val="en-US"/>
        </w:rPr>
        <w:t>ed</w:t>
      </w:r>
      <w:r w:rsidRPr="00075F59">
        <w:rPr>
          <w:rFonts w:ascii="Times New Roman" w:hAnsi="Times New Roman" w:cs="Times New Roman"/>
          <w:sz w:val="24"/>
          <w:szCs w:val="24"/>
          <w:lang w:val="en-US"/>
        </w:rPr>
        <w:t xml:space="preserve"> gaining deep and rich data for the study by close relationship with the subjects.</w:t>
      </w:r>
      <w:r w:rsidRPr="00075F59">
        <w:rPr>
          <w:rFonts w:ascii="Times New Roman" w:hAnsi="Times New Roman" w:cs="Times New Roman"/>
          <w:sz w:val="24"/>
          <w:szCs w:val="24"/>
          <w:vertAlign w:val="superscript"/>
          <w:lang w:val="en-US"/>
        </w:rPr>
        <w:footnoteReference w:id="34"/>
      </w:r>
      <w:r w:rsidRPr="00075F59">
        <w:rPr>
          <w:rFonts w:ascii="Times New Roman" w:hAnsi="Times New Roman" w:cs="Times New Roman"/>
          <w:sz w:val="24"/>
          <w:szCs w:val="24"/>
          <w:lang w:val="en-US"/>
        </w:rPr>
        <w:t xml:space="preserve"> </w:t>
      </w:r>
    </w:p>
    <w:p w14:paraId="6BE9EDC2" w14:textId="0308C559" w:rsidR="00520055" w:rsidRPr="00075F59" w:rsidRDefault="00077823" w:rsidP="00520055">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The findings are well organized, being discussed under themes, and </w:t>
      </w:r>
      <w:r w:rsidR="002E228A" w:rsidRPr="00075F59">
        <w:rPr>
          <w:rFonts w:ascii="Times New Roman" w:hAnsi="Times New Roman" w:cs="Times New Roman"/>
          <w:sz w:val="24"/>
          <w:szCs w:val="24"/>
        </w:rPr>
        <w:t>compared to</w:t>
      </w:r>
      <w:r w:rsidRPr="00075F59">
        <w:rPr>
          <w:rFonts w:ascii="Times New Roman" w:hAnsi="Times New Roman" w:cs="Times New Roman"/>
          <w:sz w:val="24"/>
          <w:szCs w:val="24"/>
        </w:rPr>
        <w:t xml:space="preserve"> relevant academic theories.</w:t>
      </w:r>
      <w:r w:rsidR="002E228A" w:rsidRPr="00075F59">
        <w:rPr>
          <w:rFonts w:ascii="Times New Roman" w:hAnsi="Times New Roman" w:cs="Times New Roman"/>
          <w:sz w:val="24"/>
          <w:szCs w:val="24"/>
        </w:rPr>
        <w:t xml:space="preserve"> A clear conclusion is provided, summarising the rationale, the procedure followed, and the findings.</w:t>
      </w:r>
      <w:r w:rsidR="0070172B" w:rsidRPr="00075F59">
        <w:rPr>
          <w:rFonts w:ascii="Times New Roman" w:hAnsi="Times New Roman" w:cs="Times New Roman"/>
          <w:sz w:val="24"/>
          <w:szCs w:val="24"/>
        </w:rPr>
        <w:t xml:space="preserve"> </w:t>
      </w:r>
      <w:r w:rsidRPr="00075F59">
        <w:rPr>
          <w:rFonts w:ascii="Times New Roman" w:hAnsi="Times New Roman" w:cs="Times New Roman"/>
          <w:sz w:val="24"/>
          <w:szCs w:val="24"/>
        </w:rPr>
        <w:t>Authors state their perspectives in religion and sociology context.</w:t>
      </w:r>
      <w:r w:rsidR="000B148E" w:rsidRPr="00075F59">
        <w:rPr>
          <w:rStyle w:val="FootnoteReference"/>
          <w:rFonts w:ascii="Times New Roman" w:hAnsi="Times New Roman" w:cs="Times New Roman"/>
          <w:sz w:val="24"/>
          <w:szCs w:val="24"/>
        </w:rPr>
        <w:footnoteReference w:id="35"/>
      </w:r>
      <w:r w:rsidRPr="00075F59">
        <w:rPr>
          <w:rFonts w:ascii="Times New Roman" w:hAnsi="Times New Roman" w:cs="Times New Roman"/>
          <w:sz w:val="24"/>
          <w:szCs w:val="24"/>
        </w:rPr>
        <w:t xml:space="preserve"> They provide an interpretive paradigm </w:t>
      </w:r>
      <w:r w:rsidR="00736978" w:rsidRPr="00075F59">
        <w:rPr>
          <w:rFonts w:ascii="Times New Roman" w:hAnsi="Times New Roman" w:cs="Times New Roman"/>
          <w:sz w:val="24"/>
          <w:szCs w:val="24"/>
        </w:rPr>
        <w:t>and</w:t>
      </w:r>
      <w:r w:rsidRPr="00075F59">
        <w:rPr>
          <w:rFonts w:ascii="Times New Roman" w:hAnsi="Times New Roman" w:cs="Times New Roman"/>
          <w:sz w:val="24"/>
          <w:szCs w:val="24"/>
        </w:rPr>
        <w:t xml:space="preserve"> include quantitative data in their research. The approach </w:t>
      </w:r>
      <w:r w:rsidR="00425B6E" w:rsidRPr="00075F59">
        <w:rPr>
          <w:rFonts w:ascii="Times New Roman" w:hAnsi="Times New Roman" w:cs="Times New Roman"/>
          <w:sz w:val="24"/>
          <w:szCs w:val="24"/>
        </w:rPr>
        <w:t>was</w:t>
      </w:r>
      <w:r w:rsidRPr="00075F59">
        <w:rPr>
          <w:rFonts w:ascii="Times New Roman" w:hAnsi="Times New Roman" w:cs="Times New Roman"/>
          <w:sz w:val="24"/>
          <w:szCs w:val="24"/>
        </w:rPr>
        <w:t xml:space="preserve"> to build an inductive conceptual framework and connect their findings to published research that used a positivist approach by surveys to expand further research in that area and produce interpretations.</w:t>
      </w:r>
      <w:r w:rsidR="004F1D02" w:rsidRPr="00075F59">
        <w:rPr>
          <w:rFonts w:ascii="Times New Roman" w:hAnsi="Times New Roman" w:cs="Times New Roman"/>
          <w:sz w:val="24"/>
          <w:szCs w:val="24"/>
        </w:rPr>
        <w:t xml:space="preserve"> </w:t>
      </w:r>
      <w:r w:rsidR="004F1D02" w:rsidRPr="00075F59">
        <w:rPr>
          <w:rFonts w:ascii="Times New Roman" w:hAnsi="Times New Roman" w:cs="Times New Roman"/>
          <w:sz w:val="24"/>
          <w:szCs w:val="24"/>
        </w:rPr>
        <w:t xml:space="preserve">Authors </w:t>
      </w:r>
      <w:r w:rsidR="004F1D02" w:rsidRPr="00075F59">
        <w:rPr>
          <w:rFonts w:ascii="Times New Roman" w:hAnsi="Times New Roman" w:cs="Times New Roman"/>
          <w:sz w:val="24"/>
          <w:szCs w:val="24"/>
        </w:rPr>
        <w:t>analyse</w:t>
      </w:r>
      <w:r w:rsidR="004F1D02" w:rsidRPr="00075F59">
        <w:rPr>
          <w:rFonts w:ascii="Times New Roman" w:hAnsi="Times New Roman" w:cs="Times New Roman"/>
          <w:sz w:val="24"/>
          <w:szCs w:val="24"/>
        </w:rPr>
        <w:t xml:space="preserve"> their data using inductive reasoning without overstepping the reach of their data in their interpretations.</w:t>
      </w:r>
      <w:r w:rsidR="000B148E" w:rsidRPr="00075F59">
        <w:rPr>
          <w:rStyle w:val="FootnoteReference"/>
          <w:rFonts w:ascii="Times New Roman" w:hAnsi="Times New Roman" w:cs="Times New Roman"/>
          <w:sz w:val="24"/>
          <w:szCs w:val="24"/>
        </w:rPr>
        <w:footnoteReference w:id="36"/>
      </w:r>
      <w:r w:rsidRPr="00075F59">
        <w:rPr>
          <w:rFonts w:ascii="Times New Roman" w:hAnsi="Times New Roman" w:cs="Times New Roman"/>
          <w:sz w:val="24"/>
          <w:szCs w:val="24"/>
        </w:rPr>
        <w:t xml:space="preserve"> </w:t>
      </w:r>
    </w:p>
    <w:p w14:paraId="6F280508" w14:textId="42DE379A" w:rsidR="0038776E" w:rsidRPr="00075F59" w:rsidRDefault="00520055" w:rsidP="009902E9">
      <w:pPr>
        <w:pStyle w:val="NoSpacing"/>
        <w:rPr>
          <w:rFonts w:ascii="Times New Roman" w:hAnsi="Times New Roman" w:cs="Times New Roman"/>
          <w:sz w:val="24"/>
          <w:szCs w:val="24"/>
        </w:rPr>
      </w:pPr>
      <w:r w:rsidRPr="00075F59">
        <w:rPr>
          <w:rFonts w:ascii="Times New Roman" w:hAnsi="Times New Roman" w:cs="Times New Roman"/>
          <w:sz w:val="24"/>
          <w:szCs w:val="24"/>
        </w:rPr>
        <w:t>They used different recruitment strategies to apply small convenience sample by participants in varying ages of people interested in speaking about reincarnation.</w:t>
      </w:r>
      <w:r w:rsidR="00425B6E" w:rsidRPr="00075F59">
        <w:rPr>
          <w:rFonts w:ascii="Times New Roman" w:hAnsi="Times New Roman" w:cs="Times New Roman"/>
          <w:sz w:val="24"/>
          <w:szCs w:val="24"/>
        </w:rPr>
        <w:t xml:space="preserve"> </w:t>
      </w:r>
      <w:r w:rsidRPr="00075F59">
        <w:rPr>
          <w:rFonts w:ascii="Times New Roman" w:hAnsi="Times New Roman" w:cs="Times New Roman"/>
          <w:sz w:val="24"/>
          <w:szCs w:val="24"/>
        </w:rPr>
        <w:t xml:space="preserve">The research covered </w:t>
      </w:r>
      <w:r w:rsidR="00425B6E" w:rsidRPr="00075F59">
        <w:rPr>
          <w:rFonts w:ascii="Times New Roman" w:hAnsi="Times New Roman" w:cs="Times New Roman"/>
          <w:sz w:val="24"/>
          <w:szCs w:val="24"/>
        </w:rPr>
        <w:t xml:space="preserve">an </w:t>
      </w:r>
      <w:r w:rsidRPr="00075F59">
        <w:rPr>
          <w:rFonts w:ascii="Times New Roman" w:hAnsi="Times New Roman" w:cs="Times New Roman"/>
          <w:sz w:val="24"/>
          <w:szCs w:val="24"/>
        </w:rPr>
        <w:t xml:space="preserve">area of South West England. The open-ended interviews were conducted in a friendly environment, with none leading questions.  </w:t>
      </w:r>
      <w:r w:rsidR="009902E9" w:rsidRPr="00075F59">
        <w:rPr>
          <w:rFonts w:ascii="Times New Roman" w:hAnsi="Times New Roman" w:cs="Times New Roman"/>
          <w:sz w:val="24"/>
          <w:szCs w:val="24"/>
        </w:rPr>
        <w:t>The authors review similar survey and provide percentage for a period 1947-1997. They briefly analysed the data from the previous surveys.</w:t>
      </w:r>
      <w:r w:rsidR="00C95A0F" w:rsidRPr="00075F59">
        <w:rPr>
          <w:rStyle w:val="FootnoteReference"/>
          <w:rFonts w:ascii="Times New Roman" w:hAnsi="Times New Roman" w:cs="Times New Roman"/>
          <w:sz w:val="24"/>
          <w:szCs w:val="24"/>
        </w:rPr>
        <w:footnoteReference w:id="37"/>
      </w:r>
      <w:r w:rsidR="00D40875" w:rsidRPr="00075F59">
        <w:rPr>
          <w:rFonts w:ascii="Times New Roman" w:hAnsi="Times New Roman" w:cs="Times New Roman"/>
          <w:sz w:val="24"/>
          <w:szCs w:val="24"/>
        </w:rPr>
        <w:t xml:space="preserve"> </w:t>
      </w:r>
      <w:r w:rsidR="009902E9" w:rsidRPr="00075F59">
        <w:rPr>
          <w:rFonts w:ascii="Times New Roman" w:hAnsi="Times New Roman" w:cs="Times New Roman"/>
          <w:sz w:val="24"/>
          <w:szCs w:val="24"/>
        </w:rPr>
        <w:t xml:space="preserve">The study </w:t>
      </w:r>
      <w:r w:rsidR="008D73A7" w:rsidRPr="00075F59">
        <w:rPr>
          <w:rFonts w:ascii="Times New Roman" w:hAnsi="Times New Roman" w:cs="Times New Roman"/>
          <w:sz w:val="24"/>
          <w:szCs w:val="24"/>
        </w:rPr>
        <w:t>was</w:t>
      </w:r>
      <w:r w:rsidR="009902E9" w:rsidRPr="00075F59">
        <w:rPr>
          <w:rFonts w:ascii="Times New Roman" w:hAnsi="Times New Roman" w:cs="Times New Roman"/>
          <w:sz w:val="24"/>
          <w:szCs w:val="24"/>
        </w:rPr>
        <w:t xml:space="preserve"> made by interviews, part of them with adults at the homes of the participants, and part with schoolchildren aged 11, 14-15, and 17-18 respectively. </w:t>
      </w:r>
      <w:r w:rsidR="004A7AD4" w:rsidRPr="00075F59">
        <w:rPr>
          <w:rFonts w:ascii="Times New Roman" w:hAnsi="Times New Roman" w:cs="Times New Roman"/>
          <w:sz w:val="24"/>
          <w:szCs w:val="24"/>
        </w:rPr>
        <w:t>All</w:t>
      </w:r>
      <w:r w:rsidR="009902E9" w:rsidRPr="00075F59">
        <w:rPr>
          <w:rFonts w:ascii="Times New Roman" w:hAnsi="Times New Roman" w:cs="Times New Roman"/>
          <w:sz w:val="24"/>
          <w:szCs w:val="24"/>
        </w:rPr>
        <w:t xml:space="preserve"> the subjects participate </w:t>
      </w:r>
      <w:r w:rsidR="00EB5D7C" w:rsidRPr="00075F59">
        <w:rPr>
          <w:rFonts w:ascii="Times New Roman" w:hAnsi="Times New Roman" w:cs="Times New Roman"/>
          <w:sz w:val="24"/>
          <w:szCs w:val="24"/>
        </w:rPr>
        <w:t>voluntarily. The</w:t>
      </w:r>
      <w:r w:rsidR="009902E9" w:rsidRPr="00075F59">
        <w:rPr>
          <w:rFonts w:ascii="Times New Roman" w:hAnsi="Times New Roman" w:cs="Times New Roman"/>
          <w:sz w:val="24"/>
          <w:szCs w:val="24"/>
        </w:rPr>
        <w:t xml:space="preserve"> authors provide demographic data as gender, age, religious group, membership of religious organisation, occupation, social group</w:t>
      </w:r>
      <w:r w:rsidR="008D73A7" w:rsidRPr="00075F59">
        <w:rPr>
          <w:rFonts w:ascii="Times New Roman" w:hAnsi="Times New Roman" w:cs="Times New Roman"/>
          <w:sz w:val="24"/>
          <w:szCs w:val="24"/>
        </w:rPr>
        <w:t>.</w:t>
      </w:r>
      <w:r w:rsidR="000B148E" w:rsidRPr="00075F59">
        <w:rPr>
          <w:rStyle w:val="FootnoteReference"/>
          <w:rFonts w:ascii="Times New Roman" w:hAnsi="Times New Roman" w:cs="Times New Roman"/>
          <w:sz w:val="24"/>
          <w:szCs w:val="24"/>
        </w:rPr>
        <w:footnoteReference w:id="38"/>
      </w:r>
      <w:r w:rsidR="008D73A7" w:rsidRPr="00075F59">
        <w:rPr>
          <w:rFonts w:ascii="Times New Roman" w:hAnsi="Times New Roman" w:cs="Times New Roman"/>
          <w:sz w:val="24"/>
          <w:szCs w:val="24"/>
        </w:rPr>
        <w:t xml:space="preserve"> </w:t>
      </w:r>
    </w:p>
    <w:p w14:paraId="00C680EC" w14:textId="47C486C5" w:rsidR="00A05CD4" w:rsidRPr="00075F59" w:rsidRDefault="0038776E" w:rsidP="00A05CD4">
      <w:pPr>
        <w:pStyle w:val="NoSpacing"/>
        <w:rPr>
          <w:rFonts w:ascii="Times New Roman" w:hAnsi="Times New Roman" w:cs="Times New Roman"/>
          <w:color w:val="FF0000"/>
          <w:sz w:val="24"/>
          <w:szCs w:val="24"/>
        </w:rPr>
      </w:pPr>
      <w:r w:rsidRPr="00075F59">
        <w:rPr>
          <w:rFonts w:ascii="Times New Roman" w:hAnsi="Times New Roman" w:cs="Times New Roman"/>
          <w:sz w:val="24"/>
          <w:szCs w:val="24"/>
          <w:lang w:val="en-US"/>
        </w:rPr>
        <w:t>The unstructured interviews were chosen method by the authors to follow more open with a free-flowing conversational format. The choice of in-depth interviews was aimed at participants with contrasting claims, who have relevant experience, and observations.</w:t>
      </w:r>
      <w:r w:rsidRPr="00075F59">
        <w:rPr>
          <w:rFonts w:ascii="Times New Roman" w:hAnsi="Times New Roman" w:cs="Times New Roman"/>
          <w:sz w:val="24"/>
          <w:szCs w:val="24"/>
          <w:vertAlign w:val="superscript"/>
          <w:lang w:val="en-US"/>
        </w:rPr>
        <w:footnoteReference w:id="39"/>
      </w:r>
      <w:r w:rsidRPr="00075F59">
        <w:rPr>
          <w:rFonts w:ascii="Times New Roman" w:hAnsi="Times New Roman" w:cs="Times New Roman"/>
          <w:sz w:val="24"/>
          <w:szCs w:val="24"/>
          <w:lang w:val="en-US"/>
        </w:rPr>
        <w:t xml:space="preserve"> </w:t>
      </w:r>
    </w:p>
    <w:p w14:paraId="638ABC8A" w14:textId="798DC29F" w:rsidR="00760D9C" w:rsidRPr="00075F59" w:rsidRDefault="0038776E" w:rsidP="00760D9C">
      <w:pPr>
        <w:pStyle w:val="NoSpacing"/>
        <w:rPr>
          <w:rFonts w:ascii="Times New Roman" w:hAnsi="Times New Roman" w:cs="Times New Roman"/>
          <w:sz w:val="24"/>
          <w:szCs w:val="24"/>
          <w:lang w:val="en-US"/>
        </w:rPr>
      </w:pPr>
      <w:r w:rsidRPr="00075F59">
        <w:rPr>
          <w:rFonts w:ascii="Times New Roman" w:hAnsi="Times New Roman" w:cs="Times New Roman"/>
          <w:sz w:val="24"/>
          <w:szCs w:val="24"/>
          <w:lang w:val="en-US"/>
        </w:rPr>
        <w:t>This allowed the data with different perspectives to be collected.  The interview process started with basic questions, but the researchers allowed the interviewees to follow their line of thought and add further data.</w:t>
      </w:r>
      <w:r w:rsidRPr="00075F59">
        <w:rPr>
          <w:rFonts w:ascii="Times New Roman" w:hAnsi="Times New Roman" w:cs="Times New Roman"/>
          <w:sz w:val="24"/>
          <w:szCs w:val="24"/>
          <w:vertAlign w:val="superscript"/>
          <w:lang w:val="en-US"/>
        </w:rPr>
        <w:footnoteReference w:id="40"/>
      </w:r>
      <w:r w:rsidR="004954B7" w:rsidRPr="00075F59">
        <w:rPr>
          <w:rFonts w:ascii="Times New Roman" w:hAnsi="Times New Roman" w:cs="Times New Roman"/>
          <w:sz w:val="24"/>
          <w:szCs w:val="24"/>
          <w:lang w:val="en-US"/>
        </w:rPr>
        <w:t xml:space="preserve"> </w:t>
      </w:r>
      <w:r w:rsidR="00760D9C" w:rsidRPr="00075F59">
        <w:rPr>
          <w:rFonts w:ascii="Times New Roman" w:hAnsi="Times New Roman" w:cs="Times New Roman"/>
          <w:sz w:val="24"/>
          <w:szCs w:val="24"/>
          <w:lang w:val="en-US"/>
        </w:rPr>
        <w:t xml:space="preserve">The approach followed in the interviews can be marked as </w:t>
      </w:r>
    </w:p>
    <w:p w14:paraId="5C6FEE6C" w14:textId="6411E82B" w:rsidR="00760D9C" w:rsidRPr="00075F59" w:rsidRDefault="0070172B" w:rsidP="00760D9C">
      <w:pPr>
        <w:pStyle w:val="NoSpacing"/>
        <w:rPr>
          <w:rFonts w:ascii="Times New Roman" w:hAnsi="Times New Roman" w:cs="Times New Roman"/>
          <w:sz w:val="24"/>
          <w:szCs w:val="24"/>
          <w:lang w:val="en-US"/>
        </w:rPr>
      </w:pPr>
      <w:r w:rsidRPr="00075F59">
        <w:rPr>
          <w:rFonts w:ascii="Times New Roman" w:hAnsi="Times New Roman" w:cs="Times New Roman"/>
          <w:sz w:val="24"/>
          <w:szCs w:val="24"/>
          <w:lang w:val="en-US"/>
        </w:rPr>
        <w:t>p</w:t>
      </w:r>
      <w:r w:rsidR="00760D9C" w:rsidRPr="00075F59">
        <w:rPr>
          <w:rFonts w:ascii="Times New Roman" w:hAnsi="Times New Roman" w:cs="Times New Roman"/>
          <w:sz w:val="24"/>
          <w:szCs w:val="24"/>
          <w:lang w:val="en-US"/>
        </w:rPr>
        <w:t xml:space="preserve">henomenological, as Bryman defined to ‘describe and </w:t>
      </w:r>
      <w:r w:rsidR="00EB5D7C" w:rsidRPr="00075F59">
        <w:rPr>
          <w:rFonts w:ascii="Times New Roman" w:hAnsi="Times New Roman" w:cs="Times New Roman"/>
          <w:sz w:val="24"/>
          <w:szCs w:val="24"/>
          <w:lang w:val="en-US"/>
        </w:rPr>
        <w:t>analyze</w:t>
      </w:r>
      <w:r w:rsidR="00760D9C" w:rsidRPr="00075F59">
        <w:rPr>
          <w:rFonts w:ascii="Times New Roman" w:hAnsi="Times New Roman" w:cs="Times New Roman"/>
          <w:sz w:val="24"/>
          <w:szCs w:val="24"/>
          <w:lang w:val="en-US"/>
        </w:rPr>
        <w:t xml:space="preserve"> the culture and behavior of humans and their groups from the point of view of those being studied’.</w:t>
      </w:r>
      <w:r w:rsidR="00760D9C" w:rsidRPr="00075F59">
        <w:rPr>
          <w:rFonts w:ascii="Times New Roman" w:hAnsi="Times New Roman" w:cs="Times New Roman"/>
          <w:sz w:val="24"/>
          <w:szCs w:val="24"/>
          <w:vertAlign w:val="superscript"/>
          <w:lang w:val="en-US"/>
        </w:rPr>
        <w:footnoteReference w:id="41"/>
      </w:r>
    </w:p>
    <w:p w14:paraId="3D7E3186" w14:textId="77777777" w:rsidR="00760D9C" w:rsidRPr="00075F59" w:rsidRDefault="00760D9C" w:rsidP="0038776E">
      <w:pPr>
        <w:pStyle w:val="NoSpacing"/>
        <w:rPr>
          <w:rFonts w:ascii="Times New Roman" w:hAnsi="Times New Roman" w:cs="Times New Roman"/>
          <w:sz w:val="24"/>
          <w:szCs w:val="24"/>
          <w:lang w:val="en-US"/>
        </w:rPr>
      </w:pPr>
    </w:p>
    <w:p w14:paraId="141FC394" w14:textId="77777777" w:rsidR="0038776E" w:rsidRPr="00075F59" w:rsidRDefault="0038776E" w:rsidP="009902E9">
      <w:pPr>
        <w:pStyle w:val="NoSpacing"/>
        <w:rPr>
          <w:rFonts w:ascii="Times New Roman" w:hAnsi="Times New Roman" w:cs="Times New Roman"/>
          <w:sz w:val="24"/>
          <w:szCs w:val="24"/>
        </w:rPr>
      </w:pPr>
    </w:p>
    <w:p w14:paraId="04D950AC" w14:textId="77777777" w:rsidR="00F34FDC" w:rsidRPr="00075F59" w:rsidRDefault="00F34FDC" w:rsidP="00520055">
      <w:pPr>
        <w:pStyle w:val="NoSpacing"/>
        <w:rPr>
          <w:rFonts w:ascii="Times New Roman" w:hAnsi="Times New Roman" w:cs="Times New Roman"/>
          <w:sz w:val="24"/>
          <w:szCs w:val="24"/>
        </w:rPr>
      </w:pPr>
    </w:p>
    <w:p w14:paraId="2E93FFA7" w14:textId="08164AD5" w:rsidR="00B97DA4" w:rsidRPr="00075F59" w:rsidRDefault="00425B6E" w:rsidP="00B97DA4">
      <w:pPr>
        <w:pStyle w:val="NoSpacing"/>
        <w:rPr>
          <w:rFonts w:ascii="Times New Roman" w:hAnsi="Times New Roman" w:cs="Times New Roman"/>
          <w:sz w:val="24"/>
          <w:szCs w:val="24"/>
        </w:rPr>
      </w:pPr>
      <w:r w:rsidRPr="00075F59">
        <w:rPr>
          <w:rFonts w:ascii="Times New Roman" w:hAnsi="Times New Roman" w:cs="Times New Roman"/>
          <w:sz w:val="24"/>
          <w:szCs w:val="24"/>
        </w:rPr>
        <w:t>I</w:t>
      </w:r>
      <w:r w:rsidR="00B97DA4" w:rsidRPr="00075F59">
        <w:rPr>
          <w:rFonts w:ascii="Times New Roman" w:hAnsi="Times New Roman" w:cs="Times New Roman"/>
          <w:sz w:val="24"/>
          <w:szCs w:val="24"/>
        </w:rPr>
        <w:t>n both papers, the researchers' position relative to the insider/outsider continuum concerning target groups is not clearly stated. Brink is a catholic, but he does not state his own beliefs anywhere in his paper. Similarly, Walter and Waterhouse do not provide clear statements on their positions regarding belief in reincarnation.</w:t>
      </w:r>
    </w:p>
    <w:p w14:paraId="6764C3DA" w14:textId="7401BBB6" w:rsidR="00DB5179" w:rsidRPr="00075F59" w:rsidRDefault="00B97DA4" w:rsidP="00B97DA4">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In both articles, the piece of self-reflexivity is missing and authors' background, values, assumptions, and potential impact on study not discussed. On the other hand, the authors of Very Private Belief state their perspectives respectively religion and sociology. In contrast, Brink does not give his perspective.  </w:t>
      </w:r>
      <w:r w:rsidR="006E26BF" w:rsidRPr="00075F59">
        <w:rPr>
          <w:rFonts w:ascii="Times New Roman" w:hAnsi="Times New Roman" w:cs="Times New Roman"/>
          <w:sz w:val="24"/>
          <w:szCs w:val="24"/>
        </w:rPr>
        <w:t>There are ethical issues in both papers from a modern perspective, including of participants aged under 18.</w:t>
      </w:r>
      <w:r w:rsidRPr="00075F59">
        <w:rPr>
          <w:rFonts w:ascii="Times New Roman" w:hAnsi="Times New Roman" w:cs="Times New Roman"/>
          <w:sz w:val="24"/>
          <w:szCs w:val="24"/>
        </w:rPr>
        <w:t xml:space="preserve"> </w:t>
      </w:r>
      <w:r w:rsidRPr="00075F59">
        <w:rPr>
          <w:rFonts w:ascii="Times New Roman" w:hAnsi="Times New Roman" w:cs="Times New Roman"/>
          <w:sz w:val="24"/>
          <w:szCs w:val="24"/>
        </w:rPr>
        <w:t>In both papers, the authors make some unconfirmed claims that are not related to their studies and contain the Western world's prejudicial component.</w:t>
      </w:r>
    </w:p>
    <w:p w14:paraId="49BFC598" w14:textId="47CE6137" w:rsidR="00010B25" w:rsidRPr="00075F59" w:rsidRDefault="00010B25" w:rsidP="00B97DA4">
      <w:pPr>
        <w:pStyle w:val="NoSpacing"/>
        <w:rPr>
          <w:rFonts w:ascii="Times New Roman" w:hAnsi="Times New Roman" w:cs="Times New Roman"/>
          <w:sz w:val="24"/>
          <w:szCs w:val="24"/>
        </w:rPr>
      </w:pPr>
    </w:p>
    <w:p w14:paraId="53744A41" w14:textId="6951663D" w:rsidR="00D445A4" w:rsidRPr="00075F59" w:rsidRDefault="00D445A4" w:rsidP="00D445A4">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 xml:space="preserve">Concepts </w:t>
      </w:r>
    </w:p>
    <w:p w14:paraId="1D365101" w14:textId="77777777" w:rsidR="00D445A4" w:rsidRPr="00075F59" w:rsidRDefault="00D445A4" w:rsidP="00B97DA4">
      <w:pPr>
        <w:pStyle w:val="NoSpacing"/>
        <w:rPr>
          <w:rFonts w:ascii="Times New Roman" w:hAnsi="Times New Roman" w:cs="Times New Roman"/>
          <w:sz w:val="24"/>
          <w:szCs w:val="24"/>
        </w:rPr>
      </w:pPr>
    </w:p>
    <w:p w14:paraId="15854F38" w14:textId="26F71430" w:rsidR="00010B25" w:rsidRPr="00075F59" w:rsidRDefault="00010B25" w:rsidP="00010B25">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Both </w:t>
      </w:r>
      <w:r w:rsidR="006E26BF" w:rsidRPr="00075F59">
        <w:rPr>
          <w:rFonts w:ascii="Times New Roman" w:hAnsi="Times New Roman" w:cs="Times New Roman"/>
          <w:sz w:val="24"/>
          <w:szCs w:val="24"/>
        </w:rPr>
        <w:t>studies</w:t>
      </w:r>
      <w:r w:rsidRPr="00075F59">
        <w:rPr>
          <w:rFonts w:ascii="Times New Roman" w:hAnsi="Times New Roman" w:cs="Times New Roman"/>
          <w:sz w:val="24"/>
          <w:szCs w:val="24"/>
        </w:rPr>
        <w:t xml:space="preserve"> are dealing with the concept of reincarnation among westerners, and especially followers of Christianity. </w:t>
      </w:r>
    </w:p>
    <w:p w14:paraId="363CD89B" w14:textId="13D2FE55" w:rsidR="00010B25" w:rsidRPr="00075F59" w:rsidRDefault="00010B25" w:rsidP="00010B25">
      <w:pPr>
        <w:pStyle w:val="NoSpacing"/>
        <w:rPr>
          <w:rFonts w:ascii="Times New Roman" w:hAnsi="Times New Roman" w:cs="Times New Roman"/>
          <w:sz w:val="24"/>
          <w:szCs w:val="24"/>
        </w:rPr>
      </w:pPr>
      <w:r w:rsidRPr="00075F59">
        <w:rPr>
          <w:rFonts w:ascii="Times New Roman" w:hAnsi="Times New Roman" w:cs="Times New Roman"/>
          <w:sz w:val="24"/>
          <w:szCs w:val="24"/>
        </w:rPr>
        <w:t>In Brink's paper, the research question concerns religion, reincarnation, and astrology. The subjects of the study are Roman Catholic girls in school age.</w:t>
      </w:r>
      <w:r w:rsidR="00A1320B" w:rsidRPr="00075F59">
        <w:rPr>
          <w:rStyle w:val="FootnoteReference"/>
          <w:rFonts w:ascii="Times New Roman" w:hAnsi="Times New Roman" w:cs="Times New Roman"/>
          <w:sz w:val="24"/>
          <w:szCs w:val="24"/>
        </w:rPr>
        <w:footnoteReference w:id="42"/>
      </w:r>
      <w:r w:rsidRPr="00075F59">
        <w:rPr>
          <w:rFonts w:ascii="Times New Roman" w:hAnsi="Times New Roman" w:cs="Times New Roman"/>
          <w:sz w:val="24"/>
          <w:szCs w:val="24"/>
        </w:rPr>
        <w:t xml:space="preserve"> Walter and Waterhouse deal with the concept of reincarnation among a wide range of people living in England. </w:t>
      </w:r>
    </w:p>
    <w:p w14:paraId="3684CB29" w14:textId="5D3C4D37" w:rsidR="00010B25" w:rsidRPr="00075F59" w:rsidRDefault="00010B25" w:rsidP="00010B25">
      <w:pPr>
        <w:pStyle w:val="NoSpacing"/>
        <w:rPr>
          <w:rFonts w:ascii="Times New Roman" w:hAnsi="Times New Roman" w:cs="Times New Roman"/>
          <w:sz w:val="24"/>
          <w:szCs w:val="24"/>
        </w:rPr>
      </w:pPr>
      <w:r w:rsidRPr="00075F59">
        <w:rPr>
          <w:rFonts w:ascii="Times New Roman" w:hAnsi="Times New Roman" w:cs="Times New Roman"/>
          <w:sz w:val="24"/>
          <w:szCs w:val="24"/>
        </w:rPr>
        <w:t>The authors focus on reincarnation, the different ways people dealing with this concept, and whether belief in reincarnation impacts daily life. Other concepts addressed concerning reincarnation include the New Age, privatized religion, Christianity, secularism, freedom of religious or non-religious belief, world views.</w:t>
      </w:r>
      <w:r w:rsidR="00A1320B" w:rsidRPr="00075F59">
        <w:rPr>
          <w:rStyle w:val="FootnoteReference"/>
          <w:rFonts w:ascii="Times New Roman" w:hAnsi="Times New Roman" w:cs="Times New Roman"/>
          <w:sz w:val="24"/>
          <w:szCs w:val="24"/>
        </w:rPr>
        <w:footnoteReference w:id="43"/>
      </w:r>
    </w:p>
    <w:p w14:paraId="77B97297" w14:textId="206E0BE3" w:rsidR="00B97DA4" w:rsidRPr="00075F59" w:rsidRDefault="00B97DA4" w:rsidP="00B97DA4">
      <w:pPr>
        <w:pStyle w:val="NoSpacing"/>
        <w:rPr>
          <w:rFonts w:ascii="Times New Roman" w:hAnsi="Times New Roman" w:cs="Times New Roman"/>
          <w:sz w:val="24"/>
          <w:szCs w:val="24"/>
        </w:rPr>
      </w:pPr>
    </w:p>
    <w:p w14:paraId="0F012AE0" w14:textId="6F6BF9F6" w:rsidR="005563E6" w:rsidRPr="00075F59" w:rsidRDefault="00A06C25" w:rsidP="00A06C25">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In both papers, the authors </w:t>
      </w:r>
      <w:r w:rsidR="001509FB" w:rsidRPr="00075F59">
        <w:rPr>
          <w:rFonts w:ascii="Times New Roman" w:hAnsi="Times New Roman" w:cs="Times New Roman"/>
          <w:sz w:val="24"/>
          <w:szCs w:val="24"/>
        </w:rPr>
        <w:t>declare</w:t>
      </w:r>
      <w:r w:rsidRPr="00075F59">
        <w:rPr>
          <w:rFonts w:ascii="Times New Roman" w:hAnsi="Times New Roman" w:cs="Times New Roman"/>
          <w:sz w:val="24"/>
          <w:szCs w:val="24"/>
        </w:rPr>
        <w:t xml:space="preserve"> som</w:t>
      </w:r>
      <w:r w:rsidR="000A2C8C" w:rsidRPr="00075F59">
        <w:rPr>
          <w:rFonts w:ascii="Times New Roman" w:hAnsi="Times New Roman" w:cs="Times New Roman"/>
          <w:sz w:val="24"/>
          <w:szCs w:val="24"/>
        </w:rPr>
        <w:t xml:space="preserve">e unfound claims. </w:t>
      </w:r>
      <w:r w:rsidRPr="00075F59">
        <w:rPr>
          <w:rFonts w:ascii="Times New Roman" w:hAnsi="Times New Roman" w:cs="Times New Roman"/>
          <w:sz w:val="24"/>
          <w:szCs w:val="24"/>
        </w:rPr>
        <w:t>Still, while Walter and Waterhouse avoid making strong generalizations, in exact opposite manner, Brink gives many generalizations, non-</w:t>
      </w:r>
      <w:r w:rsidR="00F530AD" w:rsidRPr="00075F59">
        <w:rPr>
          <w:rFonts w:ascii="Times New Roman" w:hAnsi="Times New Roman" w:cs="Times New Roman"/>
          <w:sz w:val="24"/>
          <w:szCs w:val="24"/>
        </w:rPr>
        <w:t>confirmed</w:t>
      </w:r>
      <w:r w:rsidRPr="00075F59">
        <w:rPr>
          <w:rFonts w:ascii="Times New Roman" w:hAnsi="Times New Roman" w:cs="Times New Roman"/>
          <w:sz w:val="24"/>
          <w:szCs w:val="24"/>
        </w:rPr>
        <w:t xml:space="preserve"> on the data and results by his analysis or other similar data</w:t>
      </w:r>
      <w:r w:rsidR="00F530AD" w:rsidRPr="00075F59">
        <w:rPr>
          <w:rFonts w:ascii="Times New Roman" w:hAnsi="Times New Roman" w:cs="Times New Roman"/>
          <w:sz w:val="24"/>
          <w:szCs w:val="24"/>
        </w:rPr>
        <w:t xml:space="preserve"> as ‘</w:t>
      </w:r>
      <w:r w:rsidR="00F530AD" w:rsidRPr="00075F59">
        <w:rPr>
          <w:rFonts w:ascii="Times New Roman" w:hAnsi="Times New Roman" w:cs="Times New Roman"/>
          <w:sz w:val="24"/>
          <w:szCs w:val="24"/>
        </w:rPr>
        <w:t>Simultaneous belief in Roman Catholic doctrine, astrology, and reincarnation is logically incompatible</w:t>
      </w:r>
      <w:r w:rsidR="00B25C00" w:rsidRPr="00075F59">
        <w:rPr>
          <w:rFonts w:ascii="Times New Roman" w:hAnsi="Times New Roman" w:cs="Times New Roman"/>
          <w:sz w:val="24"/>
          <w:szCs w:val="24"/>
        </w:rPr>
        <w:t>.</w:t>
      </w:r>
      <w:r w:rsidR="00F530AD" w:rsidRPr="00075F59">
        <w:rPr>
          <w:rFonts w:ascii="Times New Roman" w:hAnsi="Times New Roman" w:cs="Times New Roman"/>
          <w:sz w:val="24"/>
          <w:szCs w:val="24"/>
        </w:rPr>
        <w:t>’</w:t>
      </w:r>
      <w:r w:rsidR="00F530AD" w:rsidRPr="00075F59">
        <w:rPr>
          <w:rStyle w:val="FootnoteReference"/>
          <w:rFonts w:ascii="Times New Roman" w:hAnsi="Times New Roman" w:cs="Times New Roman"/>
          <w:sz w:val="24"/>
          <w:szCs w:val="24"/>
        </w:rPr>
        <w:footnoteReference w:id="44"/>
      </w:r>
      <w:r w:rsidR="00BE5AF8" w:rsidRPr="00075F59">
        <w:rPr>
          <w:rFonts w:ascii="Times New Roman" w:hAnsi="Times New Roman" w:cs="Times New Roman"/>
          <w:sz w:val="24"/>
          <w:szCs w:val="24"/>
        </w:rPr>
        <w:t xml:space="preserve"> </w:t>
      </w:r>
      <w:r w:rsidR="007C31B1" w:rsidRPr="00075F59">
        <w:rPr>
          <w:rFonts w:ascii="Times New Roman" w:hAnsi="Times New Roman" w:cs="Times New Roman"/>
          <w:sz w:val="24"/>
          <w:szCs w:val="24"/>
        </w:rPr>
        <w:t>He declares his unreasonable expectations and attitude, and he expresses his surprise at the results. He concludes that the results do not confirm his ‘guiding theories’, briefly mentioned initially, but not developed in any section in his paper</w:t>
      </w:r>
      <w:r w:rsidR="005563E6" w:rsidRPr="00075F59">
        <w:rPr>
          <w:rFonts w:ascii="Times New Roman" w:hAnsi="Times New Roman" w:cs="Times New Roman"/>
          <w:sz w:val="24"/>
          <w:szCs w:val="24"/>
        </w:rPr>
        <w:t>.</w:t>
      </w:r>
      <w:r w:rsidR="005563E6" w:rsidRPr="00075F59">
        <w:rPr>
          <w:rStyle w:val="FootnoteReference"/>
          <w:rFonts w:ascii="Times New Roman" w:hAnsi="Times New Roman" w:cs="Times New Roman"/>
          <w:sz w:val="24"/>
          <w:szCs w:val="24"/>
        </w:rPr>
        <w:footnoteReference w:id="45"/>
      </w:r>
    </w:p>
    <w:p w14:paraId="18A515D1" w14:textId="0BDCD4F4" w:rsidR="00B945D4" w:rsidRPr="00075F59" w:rsidRDefault="007C31B1" w:rsidP="00A06C25">
      <w:pPr>
        <w:pStyle w:val="NoSpacing"/>
        <w:rPr>
          <w:rFonts w:ascii="Times New Roman" w:hAnsi="Times New Roman" w:cs="Times New Roman"/>
          <w:sz w:val="24"/>
          <w:szCs w:val="24"/>
        </w:rPr>
      </w:pPr>
      <w:r w:rsidRPr="00075F59">
        <w:rPr>
          <w:rFonts w:ascii="Times New Roman" w:hAnsi="Times New Roman" w:cs="Times New Roman"/>
          <w:sz w:val="24"/>
          <w:szCs w:val="24"/>
        </w:rPr>
        <w:t>Walter and Waterhouse also used words as ‘sect’, and ‘cult’ to refer to people outside the study who might believe in reincarnation</w:t>
      </w:r>
      <w:r w:rsidR="008F0F7D" w:rsidRPr="00075F59">
        <w:rPr>
          <w:rFonts w:ascii="Times New Roman" w:hAnsi="Times New Roman" w:cs="Times New Roman"/>
          <w:sz w:val="24"/>
          <w:szCs w:val="24"/>
        </w:rPr>
        <w:t>.</w:t>
      </w:r>
      <w:r w:rsidR="008F0F7D" w:rsidRPr="00075F59">
        <w:rPr>
          <w:rStyle w:val="FootnoteReference"/>
          <w:rFonts w:ascii="Times New Roman" w:hAnsi="Times New Roman" w:cs="Times New Roman"/>
          <w:sz w:val="24"/>
          <w:szCs w:val="24"/>
        </w:rPr>
        <w:footnoteReference w:id="46"/>
      </w:r>
      <w:r w:rsidR="008F0F7D" w:rsidRPr="00075F59">
        <w:rPr>
          <w:rFonts w:ascii="Times New Roman" w:hAnsi="Times New Roman" w:cs="Times New Roman"/>
          <w:sz w:val="24"/>
          <w:szCs w:val="24"/>
        </w:rPr>
        <w:t xml:space="preserve"> </w:t>
      </w:r>
    </w:p>
    <w:p w14:paraId="5E296711" w14:textId="77777777" w:rsidR="0060181A" w:rsidRPr="00075F59" w:rsidRDefault="007C31B1" w:rsidP="007C31B1">
      <w:pPr>
        <w:spacing w:after="0" w:line="240" w:lineRule="auto"/>
        <w:rPr>
          <w:rFonts w:ascii="Times New Roman" w:eastAsia="Times New Roman" w:hAnsi="Times New Roman" w:cs="Times New Roman"/>
          <w:color w:val="0E101A"/>
          <w:sz w:val="24"/>
          <w:szCs w:val="24"/>
          <w:lang w:eastAsia="en-GB"/>
        </w:rPr>
      </w:pPr>
      <w:r w:rsidRPr="007C31B1">
        <w:rPr>
          <w:rFonts w:ascii="Times New Roman" w:eastAsia="Times New Roman" w:hAnsi="Times New Roman" w:cs="Times New Roman"/>
          <w:color w:val="0E101A"/>
          <w:sz w:val="24"/>
          <w:szCs w:val="24"/>
          <w:lang w:eastAsia="en-GB"/>
        </w:rPr>
        <w:t>In both papers, the authors explore the connection between beliefs in reincarnation and astrology</w:t>
      </w:r>
      <w:r w:rsidR="00BE5AF8" w:rsidRPr="00075F59">
        <w:rPr>
          <w:rFonts w:ascii="Times New Roman" w:eastAsia="Times New Roman" w:hAnsi="Times New Roman" w:cs="Times New Roman"/>
          <w:color w:val="0E101A"/>
          <w:sz w:val="24"/>
          <w:szCs w:val="24"/>
          <w:lang w:eastAsia="en-GB"/>
        </w:rPr>
        <w:t xml:space="preserve"> and or</w:t>
      </w:r>
      <w:r w:rsidRPr="007C31B1">
        <w:rPr>
          <w:rFonts w:ascii="Times New Roman" w:eastAsia="Times New Roman" w:hAnsi="Times New Roman" w:cs="Times New Roman"/>
          <w:color w:val="0E101A"/>
          <w:sz w:val="24"/>
          <w:szCs w:val="24"/>
          <w:lang w:eastAsia="en-GB"/>
        </w:rPr>
        <w:t xml:space="preserve"> New Age culture, Buddhism subjectively </w:t>
      </w:r>
      <w:r w:rsidR="002125F9" w:rsidRPr="00075F59">
        <w:rPr>
          <w:rFonts w:ascii="Times New Roman" w:eastAsia="Times New Roman" w:hAnsi="Times New Roman" w:cs="Times New Roman"/>
          <w:color w:val="0E101A"/>
          <w:sz w:val="24"/>
          <w:szCs w:val="24"/>
          <w:lang w:eastAsia="en-GB"/>
        </w:rPr>
        <w:t xml:space="preserve">and not </w:t>
      </w:r>
      <w:r w:rsidR="002125F9" w:rsidRPr="00075F59">
        <w:rPr>
          <w:rFonts w:ascii="Times New Roman" w:eastAsia="Times New Roman" w:hAnsi="Times New Roman" w:cs="Times New Roman"/>
          <w:color w:val="0E101A"/>
          <w:sz w:val="24"/>
          <w:szCs w:val="24"/>
          <w:lang w:eastAsia="en-GB"/>
        </w:rPr>
        <w:t>rely on evidence</w:t>
      </w:r>
      <w:r w:rsidR="002125F9" w:rsidRPr="00075F59">
        <w:rPr>
          <w:rFonts w:ascii="Times New Roman" w:eastAsia="Times New Roman" w:hAnsi="Times New Roman" w:cs="Times New Roman"/>
          <w:color w:val="0E101A"/>
          <w:sz w:val="24"/>
          <w:szCs w:val="24"/>
          <w:lang w:eastAsia="en-GB"/>
        </w:rPr>
        <w:t xml:space="preserve"> </w:t>
      </w:r>
      <w:r w:rsidRPr="007C31B1">
        <w:rPr>
          <w:rFonts w:ascii="Times New Roman" w:eastAsia="Times New Roman" w:hAnsi="Times New Roman" w:cs="Times New Roman"/>
          <w:color w:val="0E101A"/>
          <w:sz w:val="24"/>
          <w:szCs w:val="24"/>
          <w:lang w:eastAsia="en-GB"/>
        </w:rPr>
        <w:t xml:space="preserve">and include in their interpretations the element of marginalization. </w:t>
      </w:r>
    </w:p>
    <w:p w14:paraId="68F51BD1" w14:textId="2B5E3D42" w:rsidR="0060181A" w:rsidRPr="0060181A" w:rsidRDefault="0060181A" w:rsidP="0060181A">
      <w:pPr>
        <w:spacing w:after="0" w:line="240" w:lineRule="auto"/>
        <w:rPr>
          <w:rFonts w:ascii="Times New Roman" w:eastAsia="Times New Roman" w:hAnsi="Times New Roman" w:cs="Times New Roman"/>
          <w:color w:val="0E101A"/>
          <w:sz w:val="24"/>
          <w:szCs w:val="24"/>
          <w:lang w:eastAsia="en-GB"/>
        </w:rPr>
      </w:pPr>
      <w:r w:rsidRPr="0060181A">
        <w:rPr>
          <w:rFonts w:ascii="Times New Roman" w:eastAsia="Times New Roman" w:hAnsi="Times New Roman" w:cs="Times New Roman"/>
          <w:color w:val="0E101A"/>
          <w:sz w:val="24"/>
          <w:szCs w:val="24"/>
          <w:lang w:eastAsia="en-GB"/>
        </w:rPr>
        <w:lastRenderedPageBreak/>
        <w:t xml:space="preserve">Brink opposites religious tradition with astrology and reincarnation and shows assumptions about astrology by declaring many generalizations without statistical evidence and rationale based on his research results and only projects his opinions. </w:t>
      </w:r>
      <w:r w:rsidRPr="00075F59">
        <w:rPr>
          <w:rFonts w:ascii="Times New Roman" w:eastAsia="Times New Roman" w:hAnsi="Times New Roman" w:cs="Times New Roman"/>
          <w:color w:val="0E101A"/>
          <w:sz w:val="24"/>
          <w:szCs w:val="24"/>
          <w:lang w:eastAsia="en-GB"/>
        </w:rPr>
        <w:t>Similarly,</w:t>
      </w:r>
      <w:r w:rsidRPr="0060181A">
        <w:rPr>
          <w:rFonts w:ascii="Times New Roman" w:eastAsia="Times New Roman" w:hAnsi="Times New Roman" w:cs="Times New Roman"/>
          <w:color w:val="0E101A"/>
          <w:sz w:val="24"/>
          <w:szCs w:val="24"/>
          <w:lang w:eastAsia="en-GB"/>
        </w:rPr>
        <w:t xml:space="preserve"> to Brink’s prejudicial assumption to astrology, Walter and Waterhouse give an example of stereotyping New Age culture</w:t>
      </w:r>
      <w:r w:rsidR="005D689E" w:rsidRPr="00075F59">
        <w:rPr>
          <w:rFonts w:ascii="Times New Roman" w:eastAsia="Times New Roman" w:hAnsi="Times New Roman" w:cs="Times New Roman"/>
          <w:color w:val="0E101A"/>
          <w:sz w:val="24"/>
          <w:szCs w:val="24"/>
          <w:lang w:eastAsia="en-GB"/>
        </w:rPr>
        <w:t>.</w:t>
      </w:r>
      <w:r w:rsidRPr="0060181A">
        <w:rPr>
          <w:rFonts w:ascii="Times New Roman" w:eastAsia="Times New Roman" w:hAnsi="Times New Roman" w:cs="Times New Roman"/>
          <w:color w:val="0E101A"/>
          <w:sz w:val="24"/>
          <w:szCs w:val="24"/>
          <w:vertAlign w:val="superscript"/>
          <w:lang w:eastAsia="en-GB"/>
        </w:rPr>
        <w:footnoteReference w:id="47"/>
      </w:r>
    </w:p>
    <w:p w14:paraId="77F8EFCA" w14:textId="42BCC048" w:rsidR="007C31B1" w:rsidRPr="007C31B1" w:rsidRDefault="007C31B1" w:rsidP="007C31B1">
      <w:pPr>
        <w:spacing w:after="0" w:line="240" w:lineRule="auto"/>
        <w:rPr>
          <w:rFonts w:ascii="Times New Roman" w:eastAsia="Times New Roman" w:hAnsi="Times New Roman" w:cs="Times New Roman"/>
          <w:color w:val="0E101A"/>
          <w:sz w:val="24"/>
          <w:szCs w:val="24"/>
          <w:lang w:eastAsia="en-GB"/>
        </w:rPr>
      </w:pPr>
      <w:r w:rsidRPr="007C31B1">
        <w:rPr>
          <w:rFonts w:ascii="Times New Roman" w:eastAsia="Times New Roman" w:hAnsi="Times New Roman" w:cs="Times New Roman"/>
          <w:color w:val="0E101A"/>
          <w:sz w:val="24"/>
          <w:szCs w:val="24"/>
          <w:lang w:eastAsia="en-GB"/>
        </w:rPr>
        <w:t>From a modern perspective, this writing style reinforces othering and oppression of readers possessing a non-western, non-secular world view.</w:t>
      </w:r>
    </w:p>
    <w:p w14:paraId="617BA3D6" w14:textId="5F4926DA" w:rsidR="005A21B8" w:rsidRPr="00075F59" w:rsidRDefault="005A21B8" w:rsidP="00D723C4">
      <w:pPr>
        <w:pStyle w:val="NoSpacing"/>
        <w:rPr>
          <w:rFonts w:ascii="Times New Roman" w:hAnsi="Times New Roman" w:cs="Times New Roman"/>
          <w:sz w:val="24"/>
          <w:szCs w:val="24"/>
        </w:rPr>
      </w:pPr>
    </w:p>
    <w:p w14:paraId="58F18999" w14:textId="45388993" w:rsidR="00116039" w:rsidRPr="00075F59" w:rsidRDefault="00116039" w:rsidP="00E7766B">
      <w:pPr>
        <w:pStyle w:val="NoSpacing"/>
        <w:rPr>
          <w:rFonts w:ascii="Times New Roman" w:hAnsi="Times New Roman" w:cs="Times New Roman"/>
          <w:color w:val="FF0000"/>
          <w:sz w:val="24"/>
          <w:szCs w:val="24"/>
        </w:rPr>
      </w:pPr>
    </w:p>
    <w:p w14:paraId="5CE3D91B" w14:textId="625E4BED" w:rsidR="00E7766B" w:rsidRDefault="00E7766B" w:rsidP="00D445A4">
      <w:pPr>
        <w:pStyle w:val="NoSpacing"/>
        <w:numPr>
          <w:ilvl w:val="0"/>
          <w:numId w:val="4"/>
        </w:numPr>
        <w:rPr>
          <w:rFonts w:ascii="Times New Roman" w:hAnsi="Times New Roman" w:cs="Times New Roman"/>
          <w:b/>
          <w:bCs/>
          <w:sz w:val="24"/>
          <w:szCs w:val="24"/>
        </w:rPr>
      </w:pPr>
      <w:r w:rsidRPr="00075F59">
        <w:rPr>
          <w:rFonts w:ascii="Times New Roman" w:hAnsi="Times New Roman" w:cs="Times New Roman"/>
          <w:b/>
          <w:bCs/>
          <w:sz w:val="24"/>
          <w:szCs w:val="24"/>
        </w:rPr>
        <w:t xml:space="preserve">Conclusion </w:t>
      </w:r>
    </w:p>
    <w:p w14:paraId="5693A780" w14:textId="77777777" w:rsidR="007D4EB9" w:rsidRPr="00075F59" w:rsidRDefault="007D4EB9" w:rsidP="007D4EB9">
      <w:pPr>
        <w:pStyle w:val="NoSpacing"/>
        <w:ind w:left="360"/>
        <w:rPr>
          <w:rFonts w:ascii="Times New Roman" w:hAnsi="Times New Roman" w:cs="Times New Roman"/>
          <w:b/>
          <w:bCs/>
          <w:sz w:val="24"/>
          <w:szCs w:val="24"/>
        </w:rPr>
      </w:pPr>
    </w:p>
    <w:p w14:paraId="0F920020" w14:textId="0613E58B" w:rsidR="000C284A" w:rsidRPr="00075F59" w:rsidRDefault="000C284A" w:rsidP="000C284A">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This paper </w:t>
      </w:r>
      <w:r w:rsidR="00FA4D5E" w:rsidRPr="00075F59">
        <w:rPr>
          <w:rFonts w:ascii="Times New Roman" w:hAnsi="Times New Roman" w:cs="Times New Roman"/>
          <w:sz w:val="24"/>
          <w:szCs w:val="24"/>
        </w:rPr>
        <w:t>compared</w:t>
      </w:r>
      <w:r w:rsidRPr="00075F59">
        <w:rPr>
          <w:rFonts w:ascii="Times New Roman" w:hAnsi="Times New Roman" w:cs="Times New Roman"/>
          <w:sz w:val="24"/>
          <w:szCs w:val="24"/>
        </w:rPr>
        <w:t xml:space="preserve"> the two </w:t>
      </w:r>
      <w:r w:rsidR="00FE5B76" w:rsidRPr="00075F59">
        <w:rPr>
          <w:rFonts w:ascii="Times New Roman" w:hAnsi="Times New Roman" w:cs="Times New Roman"/>
          <w:sz w:val="24"/>
          <w:szCs w:val="24"/>
        </w:rPr>
        <w:t>papers</w:t>
      </w:r>
      <w:r w:rsidRPr="00075F59">
        <w:rPr>
          <w:rFonts w:ascii="Times New Roman" w:hAnsi="Times New Roman" w:cs="Times New Roman"/>
          <w:sz w:val="24"/>
          <w:szCs w:val="24"/>
        </w:rPr>
        <w:t xml:space="preserve"> by </w:t>
      </w:r>
      <w:r w:rsidR="00FA4D5E" w:rsidRPr="00075F59">
        <w:rPr>
          <w:rFonts w:ascii="Times New Roman" w:hAnsi="Times New Roman" w:cs="Times New Roman"/>
          <w:sz w:val="24"/>
          <w:szCs w:val="24"/>
        </w:rPr>
        <w:t>analysing</w:t>
      </w:r>
      <w:r w:rsidRPr="00075F59">
        <w:rPr>
          <w:rFonts w:ascii="Times New Roman" w:hAnsi="Times New Roman" w:cs="Times New Roman"/>
          <w:sz w:val="24"/>
          <w:szCs w:val="24"/>
        </w:rPr>
        <w:t xml:space="preserve"> and contrasting the researchers' methodology and how valid their choice of methodology was in relation to and remit to their projects. This paper also examined the researcher's position on the insider/outsider continuum concerning their target groups and how this shaped their projects. Further, this paper co</w:t>
      </w:r>
      <w:r w:rsidR="00FE5B76" w:rsidRPr="00075F59">
        <w:rPr>
          <w:rFonts w:ascii="Times New Roman" w:hAnsi="Times New Roman" w:cs="Times New Roman"/>
          <w:sz w:val="24"/>
          <w:szCs w:val="24"/>
        </w:rPr>
        <w:t>mpared</w:t>
      </w:r>
      <w:r w:rsidRPr="00075F59">
        <w:rPr>
          <w:rFonts w:ascii="Times New Roman" w:hAnsi="Times New Roman" w:cs="Times New Roman"/>
          <w:sz w:val="24"/>
          <w:szCs w:val="24"/>
        </w:rPr>
        <w:t xml:space="preserve"> the reviewed literature</w:t>
      </w:r>
      <w:r w:rsidR="00FE5B76" w:rsidRPr="00075F59">
        <w:rPr>
          <w:rFonts w:ascii="Times New Roman" w:hAnsi="Times New Roman" w:cs="Times New Roman"/>
          <w:sz w:val="24"/>
          <w:szCs w:val="24"/>
        </w:rPr>
        <w:t xml:space="preserve"> </w:t>
      </w:r>
      <w:r w:rsidRPr="00075F59">
        <w:rPr>
          <w:rFonts w:ascii="Times New Roman" w:hAnsi="Times New Roman" w:cs="Times New Roman"/>
          <w:sz w:val="24"/>
          <w:szCs w:val="24"/>
        </w:rPr>
        <w:t xml:space="preserve">in the papers in relation to the fieldwork data, relevant literature, and future position of their projects within larger academic frameworks. </w:t>
      </w:r>
    </w:p>
    <w:p w14:paraId="1E50A4D4" w14:textId="3729F8C8" w:rsidR="004A0DD5" w:rsidRPr="00075F59" w:rsidRDefault="000C284A" w:rsidP="00E7766B">
      <w:pPr>
        <w:pStyle w:val="NoSpacing"/>
        <w:rPr>
          <w:rFonts w:ascii="Times New Roman" w:hAnsi="Times New Roman" w:cs="Times New Roman"/>
          <w:sz w:val="24"/>
          <w:szCs w:val="24"/>
        </w:rPr>
      </w:pPr>
      <w:r w:rsidRPr="00075F59">
        <w:rPr>
          <w:rFonts w:ascii="Times New Roman" w:hAnsi="Times New Roman" w:cs="Times New Roman"/>
          <w:sz w:val="24"/>
          <w:szCs w:val="24"/>
        </w:rPr>
        <w:t xml:space="preserve">Also, this paper examined and compared the structure of the papers, the ethical consideration, especially in relation to the chosen target groups in both pieces of research, the results, and the conclusions revealed by the authors. </w:t>
      </w:r>
      <w:r w:rsidR="001E10C5" w:rsidRPr="00075F59">
        <w:rPr>
          <w:rFonts w:ascii="Times New Roman" w:hAnsi="Times New Roman" w:cs="Times New Roman"/>
          <w:sz w:val="24"/>
          <w:szCs w:val="24"/>
        </w:rPr>
        <w:t>Finally, this essay define</w:t>
      </w:r>
      <w:r w:rsidR="001E10C5" w:rsidRPr="00075F59">
        <w:rPr>
          <w:rFonts w:ascii="Times New Roman" w:hAnsi="Times New Roman" w:cs="Times New Roman"/>
          <w:sz w:val="24"/>
          <w:szCs w:val="24"/>
        </w:rPr>
        <w:t>d</w:t>
      </w:r>
      <w:r w:rsidR="001E10C5" w:rsidRPr="00075F59">
        <w:rPr>
          <w:rFonts w:ascii="Times New Roman" w:hAnsi="Times New Roman" w:cs="Times New Roman"/>
          <w:sz w:val="24"/>
          <w:szCs w:val="24"/>
        </w:rPr>
        <w:t>, and compare</w:t>
      </w:r>
      <w:r w:rsidR="001E10C5" w:rsidRPr="00075F59">
        <w:rPr>
          <w:rFonts w:ascii="Times New Roman" w:hAnsi="Times New Roman" w:cs="Times New Roman"/>
          <w:sz w:val="24"/>
          <w:szCs w:val="24"/>
        </w:rPr>
        <w:t>d</w:t>
      </w:r>
      <w:r w:rsidR="001E10C5" w:rsidRPr="00075F59">
        <w:rPr>
          <w:rFonts w:ascii="Times New Roman" w:hAnsi="Times New Roman" w:cs="Times New Roman"/>
          <w:sz w:val="24"/>
          <w:szCs w:val="24"/>
        </w:rPr>
        <w:t xml:space="preserve"> the methodological choice and the concepts revealed during an examination and contrast of the above research articles.</w:t>
      </w:r>
    </w:p>
    <w:p w14:paraId="6240CF22" w14:textId="3F27646D" w:rsidR="004A0DD5" w:rsidRPr="00075F59" w:rsidRDefault="004A0DD5" w:rsidP="00E7766B">
      <w:pPr>
        <w:pStyle w:val="NoSpacing"/>
        <w:rPr>
          <w:rFonts w:ascii="Times New Roman" w:hAnsi="Times New Roman" w:cs="Times New Roman"/>
          <w:color w:val="FF0000"/>
          <w:sz w:val="24"/>
          <w:szCs w:val="24"/>
        </w:rPr>
      </w:pPr>
    </w:p>
    <w:p w14:paraId="654492A5" w14:textId="77777777" w:rsidR="00EF5625" w:rsidRPr="00075F59" w:rsidRDefault="00EF5625" w:rsidP="00E7766B">
      <w:pPr>
        <w:pStyle w:val="NoSpacing"/>
        <w:rPr>
          <w:rFonts w:ascii="Times New Roman" w:hAnsi="Times New Roman" w:cs="Times New Roman"/>
          <w:color w:val="FF0000"/>
          <w:sz w:val="24"/>
          <w:szCs w:val="24"/>
        </w:rPr>
      </w:pPr>
    </w:p>
    <w:p w14:paraId="09B914C9" w14:textId="1C5F20B0" w:rsidR="004A0DD5" w:rsidRPr="00075F59" w:rsidRDefault="004A0DD5" w:rsidP="00E7766B">
      <w:pPr>
        <w:pStyle w:val="NoSpacing"/>
        <w:rPr>
          <w:rFonts w:ascii="Times New Roman" w:hAnsi="Times New Roman" w:cs="Times New Roman"/>
          <w:color w:val="FF0000"/>
          <w:sz w:val="24"/>
          <w:szCs w:val="24"/>
        </w:rPr>
      </w:pPr>
    </w:p>
    <w:p w14:paraId="0875C639" w14:textId="29423AB8" w:rsidR="004A0DD5" w:rsidRPr="009A4795" w:rsidRDefault="004A0DD5" w:rsidP="00E7766B">
      <w:pPr>
        <w:pStyle w:val="NoSpacing"/>
        <w:rPr>
          <w:rFonts w:ascii="Verdana" w:hAnsi="Verdana"/>
          <w:sz w:val="24"/>
          <w:szCs w:val="24"/>
        </w:rPr>
      </w:pPr>
    </w:p>
    <w:p w14:paraId="6CD37FA8" w14:textId="367735E4" w:rsidR="004A0DD5" w:rsidRDefault="009A4795" w:rsidP="00E7766B">
      <w:pPr>
        <w:pStyle w:val="NoSpacing"/>
        <w:rPr>
          <w:rFonts w:ascii="Verdana" w:hAnsi="Verdana"/>
          <w:sz w:val="24"/>
          <w:szCs w:val="24"/>
        </w:rPr>
      </w:pPr>
      <w:r w:rsidRPr="009A4795">
        <w:rPr>
          <w:rFonts w:ascii="Verdana" w:hAnsi="Verdana"/>
          <w:sz w:val="24"/>
          <w:szCs w:val="24"/>
        </w:rPr>
        <w:t>Bibliography</w:t>
      </w:r>
    </w:p>
    <w:p w14:paraId="165B4871" w14:textId="46F6DE02" w:rsidR="008311F2" w:rsidRDefault="008311F2" w:rsidP="00E7766B">
      <w:pPr>
        <w:pStyle w:val="NoSpacing"/>
        <w:rPr>
          <w:rFonts w:ascii="Verdana" w:hAnsi="Verdana"/>
          <w:sz w:val="24"/>
          <w:szCs w:val="24"/>
        </w:rPr>
      </w:pPr>
    </w:p>
    <w:p w14:paraId="07AFCD18" w14:textId="7E5BC770" w:rsidR="008311F2" w:rsidRDefault="008311F2" w:rsidP="00E7766B">
      <w:pPr>
        <w:pStyle w:val="NoSpacing"/>
        <w:rPr>
          <w:rFonts w:ascii="Verdana" w:hAnsi="Verdana"/>
          <w:sz w:val="24"/>
          <w:szCs w:val="24"/>
        </w:rPr>
      </w:pPr>
    </w:p>
    <w:p w14:paraId="21FF1CF5" w14:textId="5306B3DA" w:rsidR="008311F2" w:rsidRDefault="008311F2" w:rsidP="00E7766B">
      <w:pPr>
        <w:pStyle w:val="NoSpacing"/>
        <w:rPr>
          <w:rFonts w:ascii="Verdana" w:hAnsi="Verdana"/>
          <w:sz w:val="24"/>
          <w:szCs w:val="24"/>
        </w:rPr>
      </w:pPr>
    </w:p>
    <w:p w14:paraId="432E8BA9" w14:textId="6BB0A796" w:rsidR="008311F2" w:rsidRDefault="008311F2" w:rsidP="00E7766B">
      <w:pPr>
        <w:pStyle w:val="NoSpacing"/>
        <w:rPr>
          <w:rFonts w:ascii="Verdana" w:hAnsi="Verdana"/>
          <w:sz w:val="24"/>
          <w:szCs w:val="24"/>
        </w:rPr>
      </w:pPr>
    </w:p>
    <w:p w14:paraId="79A40D17" w14:textId="77777777" w:rsidR="008311F2" w:rsidRDefault="008311F2" w:rsidP="008311F2">
      <w:pPr>
        <w:pStyle w:val="Bibliography"/>
        <w:ind w:left="720" w:hanging="720"/>
        <w:rPr>
          <w:noProof/>
          <w:sz w:val="24"/>
          <w:szCs w:val="24"/>
        </w:rPr>
      </w:pPr>
      <w:r>
        <w:rPr>
          <w:rFonts w:ascii="Verdana" w:hAnsi="Verdana"/>
          <w:sz w:val="24"/>
          <w:szCs w:val="24"/>
        </w:rPr>
        <w:fldChar w:fldCharType="begin"/>
      </w:r>
      <w:r>
        <w:rPr>
          <w:rFonts w:ascii="Verdana" w:hAnsi="Verdana"/>
          <w:sz w:val="24"/>
          <w:szCs w:val="24"/>
        </w:rPr>
        <w:instrText xml:space="preserve"> BIBLIOGRAPHY  \l 2057 </w:instrText>
      </w:r>
      <w:r>
        <w:rPr>
          <w:rFonts w:ascii="Verdana" w:hAnsi="Verdana"/>
          <w:sz w:val="24"/>
          <w:szCs w:val="24"/>
        </w:rPr>
        <w:fldChar w:fldCharType="separate"/>
      </w:r>
      <w:r>
        <w:rPr>
          <w:noProof/>
        </w:rPr>
        <w:t xml:space="preserve">Bell, J. (2005). </w:t>
      </w:r>
      <w:r>
        <w:rPr>
          <w:i/>
          <w:iCs/>
          <w:noProof/>
        </w:rPr>
        <w:t>Doing Your Research Project. A guide for ﬁrst-time researchers in education, health, and social sceince .</w:t>
      </w:r>
      <w:r>
        <w:rPr>
          <w:noProof/>
        </w:rPr>
        <w:t xml:space="preserve"> New York: Open University Press.</w:t>
      </w:r>
    </w:p>
    <w:p w14:paraId="25973334" w14:textId="77777777" w:rsidR="008311F2" w:rsidRDefault="008311F2" w:rsidP="008311F2">
      <w:pPr>
        <w:pStyle w:val="Bibliography"/>
        <w:ind w:left="720" w:hanging="720"/>
        <w:rPr>
          <w:noProof/>
        </w:rPr>
      </w:pPr>
      <w:r>
        <w:rPr>
          <w:noProof/>
        </w:rPr>
        <w:t xml:space="preserve">Brink, T. L. (1978). ‘Inconsistency of Belief among Roman Catholic Girls: Concerning Religion, Astrology, Reincarnation.’. </w:t>
      </w:r>
      <w:r>
        <w:rPr>
          <w:i/>
          <w:iCs/>
          <w:noProof/>
        </w:rPr>
        <w:t>Review of Religious Research, 20</w:t>
      </w:r>
      <w:r>
        <w:rPr>
          <w:noProof/>
        </w:rPr>
        <w:t>, 82-85.</w:t>
      </w:r>
    </w:p>
    <w:p w14:paraId="34941181" w14:textId="77777777" w:rsidR="008311F2" w:rsidRDefault="008311F2" w:rsidP="008311F2">
      <w:pPr>
        <w:pStyle w:val="Bibliography"/>
        <w:ind w:left="720" w:hanging="720"/>
        <w:rPr>
          <w:noProof/>
        </w:rPr>
      </w:pPr>
      <w:r>
        <w:rPr>
          <w:noProof/>
        </w:rPr>
        <w:t xml:space="preserve">Bryman, A. (2004). </w:t>
      </w:r>
      <w:r>
        <w:rPr>
          <w:i/>
          <w:iCs/>
          <w:noProof/>
        </w:rPr>
        <w:t>Quantity and Quality in Social Research.</w:t>
      </w:r>
      <w:r>
        <w:rPr>
          <w:noProof/>
        </w:rPr>
        <w:t xml:space="preserve"> Routledge, Taylor &amp; Francis Group.</w:t>
      </w:r>
    </w:p>
    <w:p w14:paraId="2F7063DF" w14:textId="77777777" w:rsidR="008311F2" w:rsidRDefault="008311F2" w:rsidP="008311F2">
      <w:pPr>
        <w:pStyle w:val="Bibliography"/>
        <w:ind w:left="720" w:hanging="720"/>
        <w:rPr>
          <w:noProof/>
        </w:rPr>
      </w:pPr>
      <w:r>
        <w:rPr>
          <w:noProof/>
        </w:rPr>
        <w:t xml:space="preserve">Lapan, D. Stephen, Quartaroli, Marylinn, T., Riemer, Frances Julia - Editors. (2012). </w:t>
      </w:r>
      <w:r>
        <w:rPr>
          <w:i/>
          <w:iCs/>
          <w:noProof/>
        </w:rPr>
        <w:t>Qualitative Reserach. An Introduction to Methods and Designs .</w:t>
      </w:r>
      <w:r>
        <w:rPr>
          <w:noProof/>
        </w:rPr>
        <w:t xml:space="preserve"> San Francisco: Jossey - Bass, A Willey Imprint.</w:t>
      </w:r>
    </w:p>
    <w:p w14:paraId="05B42BF8" w14:textId="77777777" w:rsidR="008311F2" w:rsidRDefault="008311F2" w:rsidP="008311F2">
      <w:pPr>
        <w:pStyle w:val="Bibliography"/>
        <w:ind w:left="720" w:hanging="720"/>
        <w:rPr>
          <w:noProof/>
        </w:rPr>
      </w:pPr>
      <w:r>
        <w:rPr>
          <w:noProof/>
        </w:rPr>
        <w:t xml:space="preserve">Walter, T. &amp; Waterhouse, H. (1999)). ‘A Very Private Belief: Reincarnation in Contemporary England’. </w:t>
      </w:r>
      <w:r>
        <w:rPr>
          <w:i/>
          <w:iCs/>
          <w:noProof/>
        </w:rPr>
        <w:t>Sociology of Religion, 60</w:t>
      </w:r>
      <w:r>
        <w:rPr>
          <w:noProof/>
        </w:rPr>
        <w:t>, 187-197.</w:t>
      </w:r>
    </w:p>
    <w:p w14:paraId="6C078748" w14:textId="77777777" w:rsidR="008311F2" w:rsidRDefault="008311F2" w:rsidP="008311F2">
      <w:pPr>
        <w:pStyle w:val="Bibliography"/>
        <w:ind w:left="720" w:hanging="720"/>
        <w:rPr>
          <w:noProof/>
        </w:rPr>
      </w:pPr>
      <w:r>
        <w:rPr>
          <w:noProof/>
        </w:rPr>
        <w:lastRenderedPageBreak/>
        <w:t xml:space="preserve">Wuthnow, R. (1976). Astrology and Marginality. </w:t>
      </w:r>
      <w:r>
        <w:rPr>
          <w:i/>
          <w:iCs/>
          <w:noProof/>
        </w:rPr>
        <w:t>Journal for the Scientific Study of Religion, Vol. 15, No. 2</w:t>
      </w:r>
      <w:r>
        <w:rPr>
          <w:noProof/>
        </w:rPr>
        <w:t>, pp. 157-168 .</w:t>
      </w:r>
    </w:p>
    <w:p w14:paraId="731A137C" w14:textId="77DDCC37" w:rsidR="008311F2" w:rsidRPr="009A4795" w:rsidRDefault="008311F2" w:rsidP="008311F2">
      <w:pPr>
        <w:pStyle w:val="NoSpacing"/>
        <w:rPr>
          <w:rFonts w:ascii="Verdana" w:hAnsi="Verdana"/>
          <w:sz w:val="24"/>
          <w:szCs w:val="24"/>
        </w:rPr>
      </w:pPr>
      <w:r>
        <w:rPr>
          <w:rFonts w:ascii="Verdana" w:hAnsi="Verdana"/>
          <w:sz w:val="24"/>
          <w:szCs w:val="24"/>
        </w:rPr>
        <w:fldChar w:fldCharType="end"/>
      </w:r>
    </w:p>
    <w:p w14:paraId="758E97ED" w14:textId="77777777" w:rsidR="004A0DD5" w:rsidRDefault="004A0DD5" w:rsidP="00E7766B">
      <w:pPr>
        <w:pStyle w:val="NoSpacing"/>
        <w:rPr>
          <w:rFonts w:ascii="Verdana" w:hAnsi="Verdana"/>
          <w:color w:val="FF0000"/>
          <w:sz w:val="24"/>
          <w:szCs w:val="24"/>
        </w:rPr>
      </w:pPr>
    </w:p>
    <w:p w14:paraId="164C4815" w14:textId="07761C3C" w:rsidR="00DD518F" w:rsidRDefault="00DD518F" w:rsidP="00E7766B">
      <w:pPr>
        <w:pStyle w:val="NoSpacing"/>
        <w:rPr>
          <w:rFonts w:ascii="Verdana" w:hAnsi="Verdana"/>
          <w:color w:val="FF0000"/>
          <w:sz w:val="24"/>
          <w:szCs w:val="24"/>
        </w:rPr>
      </w:pPr>
    </w:p>
    <w:p w14:paraId="5925CBAA" w14:textId="1A03167F" w:rsidR="00DD518F" w:rsidRDefault="00DD518F" w:rsidP="00E7766B">
      <w:pPr>
        <w:pStyle w:val="NoSpacing"/>
        <w:rPr>
          <w:rFonts w:ascii="Verdana" w:hAnsi="Verdana"/>
          <w:color w:val="FF0000"/>
          <w:sz w:val="24"/>
          <w:szCs w:val="24"/>
        </w:rPr>
      </w:pPr>
    </w:p>
    <w:p w14:paraId="0382C288" w14:textId="4A6D9E51" w:rsidR="00DD518F" w:rsidRDefault="00DD518F" w:rsidP="00E7766B">
      <w:pPr>
        <w:pStyle w:val="NoSpacing"/>
        <w:rPr>
          <w:rFonts w:ascii="Verdana" w:hAnsi="Verdana"/>
          <w:color w:val="FF0000"/>
          <w:sz w:val="24"/>
          <w:szCs w:val="24"/>
        </w:rPr>
      </w:pPr>
    </w:p>
    <w:p w14:paraId="6A5F6B21" w14:textId="699DCBCB" w:rsidR="00DD518F" w:rsidRDefault="00DD518F" w:rsidP="00E7766B">
      <w:pPr>
        <w:pStyle w:val="NoSpacing"/>
        <w:rPr>
          <w:rFonts w:ascii="Verdana" w:hAnsi="Verdana"/>
          <w:color w:val="FF0000"/>
          <w:sz w:val="24"/>
          <w:szCs w:val="24"/>
        </w:rPr>
      </w:pPr>
    </w:p>
    <w:p w14:paraId="65A01FC8" w14:textId="77777777" w:rsidR="00DD518F" w:rsidRDefault="00DD518F" w:rsidP="00E7766B">
      <w:pPr>
        <w:pStyle w:val="NoSpacing"/>
        <w:rPr>
          <w:rFonts w:ascii="Verdana" w:hAnsi="Verdana"/>
          <w:color w:val="FF0000"/>
          <w:sz w:val="24"/>
          <w:szCs w:val="24"/>
        </w:rPr>
      </w:pPr>
    </w:p>
    <w:sectPr w:rsidR="00DD518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C2851F" w14:textId="77777777" w:rsidR="007E25C9" w:rsidRDefault="007E25C9" w:rsidP="005429E3">
      <w:pPr>
        <w:spacing w:after="0" w:line="240" w:lineRule="auto"/>
      </w:pPr>
      <w:r>
        <w:separator/>
      </w:r>
    </w:p>
  </w:endnote>
  <w:endnote w:type="continuationSeparator" w:id="0">
    <w:p w14:paraId="20FA52B5" w14:textId="77777777" w:rsidR="007E25C9" w:rsidRDefault="007E25C9" w:rsidP="005429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2D139" w14:textId="77777777" w:rsidR="007E25C9" w:rsidRDefault="007E25C9" w:rsidP="005429E3">
      <w:pPr>
        <w:spacing w:after="0" w:line="240" w:lineRule="auto"/>
      </w:pPr>
      <w:r>
        <w:separator/>
      </w:r>
    </w:p>
  </w:footnote>
  <w:footnote w:type="continuationSeparator" w:id="0">
    <w:p w14:paraId="0AD5ECCE" w14:textId="77777777" w:rsidR="007E25C9" w:rsidRDefault="007E25C9" w:rsidP="005429E3">
      <w:pPr>
        <w:spacing w:after="0" w:line="240" w:lineRule="auto"/>
      </w:pPr>
      <w:r>
        <w:continuationSeparator/>
      </w:r>
    </w:p>
  </w:footnote>
  <w:footnote w:id="1">
    <w:p w14:paraId="4229C7A2" w14:textId="765D2455" w:rsidR="00DF7714" w:rsidRDefault="00DF7714">
      <w:pPr>
        <w:pStyle w:val="FootnoteText"/>
      </w:pPr>
      <w:r>
        <w:rPr>
          <w:rStyle w:val="FootnoteReference"/>
        </w:rPr>
        <w:footnoteRef/>
      </w:r>
      <w:r>
        <w:t xml:space="preserve"> </w:t>
      </w:r>
      <w:hyperlink r:id="rId1" w:history="1">
        <w:r w:rsidRPr="00845CC4">
          <w:rPr>
            <w:rStyle w:val="Hyperlink"/>
            <w:color w:val="auto"/>
            <w:u w:val="none"/>
          </w:rPr>
          <w:t>https://craftonhills.academia.edu/TLBrink</w:t>
        </w:r>
      </w:hyperlink>
      <w:r w:rsidRPr="00845CC4">
        <w:rPr>
          <w:rStyle w:val="Hyperlink"/>
          <w:color w:val="auto"/>
          <w:u w:val="none"/>
        </w:rPr>
        <w:t>, access 28.03.2021</w:t>
      </w:r>
    </w:p>
  </w:footnote>
  <w:footnote w:id="2">
    <w:p w14:paraId="60B62D28" w14:textId="54A0205D" w:rsidR="00DF7714" w:rsidRDefault="00DF7714">
      <w:pPr>
        <w:pStyle w:val="FootnoteText"/>
      </w:pPr>
      <w:r>
        <w:rPr>
          <w:rStyle w:val="FootnoteReference"/>
        </w:rPr>
        <w:footnoteRef/>
      </w:r>
      <w:r>
        <w:t xml:space="preserve"> </w:t>
      </w:r>
      <w:r w:rsidRPr="00D23898">
        <w:t>https://researchportal.bath.ac.uk/en/persons/tony-walter</w:t>
      </w:r>
      <w:r>
        <w:t>, access 28.03.2021</w:t>
      </w:r>
    </w:p>
  </w:footnote>
  <w:footnote w:id="3">
    <w:p w14:paraId="19613967" w14:textId="1A38DFA5" w:rsidR="00DF7714" w:rsidRDefault="00DF7714">
      <w:pPr>
        <w:pStyle w:val="FootnoteText"/>
      </w:pPr>
      <w:r>
        <w:rPr>
          <w:rStyle w:val="FootnoteReference"/>
        </w:rPr>
        <w:footnoteRef/>
      </w:r>
      <w:r>
        <w:t xml:space="preserve"> </w:t>
      </w:r>
      <w:hyperlink r:id="rId2" w:history="1">
        <w:r w:rsidRPr="009B5AA7">
          <w:rPr>
            <w:rStyle w:val="Hyperlink"/>
            <w:color w:val="auto"/>
          </w:rPr>
          <w:t>http://www.open.ac.uk/people/hjw26</w:t>
        </w:r>
      </w:hyperlink>
      <w:r w:rsidRPr="009B5AA7">
        <w:t xml:space="preserve">, </w:t>
      </w:r>
      <w:r>
        <w:t>access 28.03.2021</w:t>
      </w:r>
    </w:p>
  </w:footnote>
  <w:footnote w:id="4">
    <w:p w14:paraId="5D72D73A" w14:textId="1BB96EBD" w:rsidR="00DF7714" w:rsidRDefault="00DF7714">
      <w:pPr>
        <w:pStyle w:val="FootnoteText"/>
      </w:pPr>
      <w:r>
        <w:rPr>
          <w:rStyle w:val="FootnoteReference"/>
        </w:rPr>
        <w:footnoteRef/>
      </w:r>
      <w:r>
        <w:t xml:space="preserve"> </w:t>
      </w:r>
      <w:r w:rsidRPr="00E10638">
        <w:t>http://www.open.ac.uk/people/hjw26, access 28.03.2021</w:t>
      </w:r>
    </w:p>
  </w:footnote>
  <w:footnote w:id="5">
    <w:p w14:paraId="3C2AF186" w14:textId="192DB289" w:rsidR="00DF7714" w:rsidRDefault="00DF7714">
      <w:pPr>
        <w:pStyle w:val="FootnoteText"/>
      </w:pPr>
      <w:r>
        <w:rPr>
          <w:rStyle w:val="FootnoteReference"/>
        </w:rPr>
        <w:footnoteRef/>
      </w:r>
      <w:r>
        <w:t xml:space="preserve"> </w:t>
      </w:r>
      <w:r w:rsidRPr="00666DB3">
        <w:t xml:space="preserve">Brink, T. </w:t>
      </w:r>
      <w:proofErr w:type="gramStart"/>
      <w:r w:rsidRPr="00666DB3">
        <w:t>L..</w:t>
      </w:r>
      <w:proofErr w:type="gramEnd"/>
      <w:r w:rsidRPr="00666DB3">
        <w:t xml:space="preserve"> ‘Inconsistency of Belief among Roman Catholic Girls: Concerning Religion, Astrology, Reincarnation.’ Review of Religious Research, 20, (1978), </w:t>
      </w:r>
      <w:r w:rsidR="000F788D">
        <w:t xml:space="preserve">pp. </w:t>
      </w:r>
      <w:r w:rsidRPr="00666DB3">
        <w:t>82-85</w:t>
      </w:r>
    </w:p>
  </w:footnote>
  <w:footnote w:id="6">
    <w:p w14:paraId="5F7D9124" w14:textId="0A07E9AB" w:rsidR="000F788D" w:rsidRDefault="000F788D">
      <w:pPr>
        <w:pStyle w:val="FootnoteText"/>
      </w:pPr>
      <w:r>
        <w:rPr>
          <w:rStyle w:val="FootnoteReference"/>
        </w:rPr>
        <w:footnoteRef/>
      </w:r>
      <w:r>
        <w:t xml:space="preserve"> </w:t>
      </w:r>
      <w:r w:rsidRPr="000F788D">
        <w:t xml:space="preserve">Brink, T. </w:t>
      </w:r>
      <w:proofErr w:type="gramStart"/>
      <w:r w:rsidRPr="000F788D">
        <w:t>L..</w:t>
      </w:r>
      <w:proofErr w:type="gramEnd"/>
      <w:r w:rsidRPr="000F788D">
        <w:t xml:space="preserve"> ‘Inconsistency of Belief among Roman Catholic Girls: Concerning Religion, Astrology, Reincarnation.’ Review of Religious Research, 20, (1978), </w:t>
      </w:r>
      <w:r>
        <w:t xml:space="preserve">pp. </w:t>
      </w:r>
      <w:r w:rsidRPr="000F788D">
        <w:t>82-8</w:t>
      </w:r>
      <w:r>
        <w:t>3</w:t>
      </w:r>
    </w:p>
  </w:footnote>
  <w:footnote w:id="7">
    <w:p w14:paraId="30B44E66" w14:textId="0F07BB4F" w:rsidR="0016681A" w:rsidRDefault="0016681A">
      <w:pPr>
        <w:pStyle w:val="FootnoteText"/>
      </w:pPr>
      <w:r>
        <w:rPr>
          <w:rStyle w:val="FootnoteReference"/>
        </w:rPr>
        <w:footnoteRef/>
      </w:r>
      <w:r>
        <w:t xml:space="preserve"> </w:t>
      </w:r>
      <w:r w:rsidRPr="0016681A">
        <w:t>Walter, T. &amp; Waterhouse, H., (1999), A Very Private Belief: Reincarnation in Contemporary England, Sociology of Religion, 60, p</w:t>
      </w:r>
      <w:r w:rsidR="00963D9F">
        <w:t>p</w:t>
      </w:r>
      <w:r w:rsidRPr="0016681A">
        <w:t xml:space="preserve">. </w:t>
      </w:r>
      <w:r w:rsidR="00963D9F">
        <w:t>188-</w:t>
      </w:r>
      <w:r w:rsidRPr="0016681A">
        <w:t>19</w:t>
      </w:r>
      <w:r w:rsidR="00963D9F">
        <w:t>1</w:t>
      </w:r>
      <w:r>
        <w:t xml:space="preserve"> </w:t>
      </w:r>
    </w:p>
  </w:footnote>
  <w:footnote w:id="8">
    <w:p w14:paraId="71B6065F" w14:textId="1DDCCE00" w:rsidR="00DF7714" w:rsidRPr="00950426" w:rsidRDefault="00DF7714" w:rsidP="00950426">
      <w:pPr>
        <w:pStyle w:val="NoSpacing"/>
        <w:rPr>
          <w:sz w:val="20"/>
          <w:szCs w:val="20"/>
        </w:rPr>
      </w:pPr>
      <w:r>
        <w:rPr>
          <w:rStyle w:val="FootnoteReference"/>
        </w:rPr>
        <w:footnoteRef/>
      </w:r>
      <w:r>
        <w:t xml:space="preserve"> </w:t>
      </w:r>
      <w:r w:rsidRPr="00950426">
        <w:rPr>
          <w:sz w:val="20"/>
          <w:szCs w:val="20"/>
        </w:rPr>
        <w:t xml:space="preserve">Walter, T. &amp; Waterhouse, H., (1999), </w:t>
      </w:r>
      <w:r w:rsidRPr="00950426">
        <w:rPr>
          <w:i/>
          <w:iCs/>
          <w:sz w:val="20"/>
          <w:szCs w:val="20"/>
        </w:rPr>
        <w:t>A Very Private Belief: Reincarnation in Contemporary England</w:t>
      </w:r>
      <w:r w:rsidRPr="00950426">
        <w:rPr>
          <w:sz w:val="20"/>
          <w:szCs w:val="20"/>
        </w:rPr>
        <w:t xml:space="preserve">, Sociology of Religion, 60, </w:t>
      </w:r>
      <w:r w:rsidR="000F788D">
        <w:rPr>
          <w:sz w:val="20"/>
          <w:szCs w:val="20"/>
        </w:rPr>
        <w:t xml:space="preserve">pp. </w:t>
      </w:r>
      <w:r w:rsidRPr="00950426">
        <w:rPr>
          <w:sz w:val="20"/>
          <w:szCs w:val="20"/>
        </w:rPr>
        <w:t>187-19</w:t>
      </w:r>
      <w:r w:rsidR="00CE0C03">
        <w:rPr>
          <w:sz w:val="20"/>
          <w:szCs w:val="20"/>
        </w:rPr>
        <w:t>0</w:t>
      </w:r>
    </w:p>
  </w:footnote>
  <w:footnote w:id="9">
    <w:p w14:paraId="799A7209" w14:textId="0761BEA2" w:rsidR="00DF7714" w:rsidRDefault="00DF7714">
      <w:pPr>
        <w:pStyle w:val="FootnoteText"/>
      </w:pPr>
      <w:r>
        <w:rPr>
          <w:rStyle w:val="FootnoteReference"/>
        </w:rPr>
        <w:footnoteRef/>
      </w:r>
      <w:r>
        <w:t xml:space="preserve"> </w:t>
      </w:r>
      <w:r w:rsidRPr="007602C0">
        <w:t xml:space="preserve">Brink, T. L., (1978), </w:t>
      </w:r>
      <w:r w:rsidRPr="00666DB3">
        <w:rPr>
          <w:i/>
          <w:iCs/>
        </w:rPr>
        <w:t>Inconsistency of Belief among Roman Catholic Girls: Concerning Religion, Astrology, Reincarnation</w:t>
      </w:r>
      <w:r w:rsidRPr="007602C0">
        <w:t>,</w:t>
      </w:r>
      <w:r w:rsidR="00626C17">
        <w:t xml:space="preserve"> </w:t>
      </w:r>
      <w:r w:rsidRPr="007602C0">
        <w:t>Review of Religious Research, 20,</w:t>
      </w:r>
      <w:r w:rsidR="000F788D">
        <w:t xml:space="preserve"> pp.</w:t>
      </w:r>
      <w:r w:rsidRPr="007602C0">
        <w:t xml:space="preserve"> 82-85</w:t>
      </w:r>
    </w:p>
  </w:footnote>
  <w:footnote w:id="10">
    <w:p w14:paraId="33EA2464" w14:textId="55DA83C6" w:rsidR="00DF7714" w:rsidRDefault="00DF7714">
      <w:pPr>
        <w:pStyle w:val="FootnoteText"/>
      </w:pPr>
      <w:r>
        <w:rPr>
          <w:rStyle w:val="FootnoteReference"/>
        </w:rPr>
        <w:footnoteRef/>
      </w:r>
      <w:r>
        <w:t xml:space="preserve"> </w:t>
      </w:r>
      <w:r w:rsidRPr="00666DB3">
        <w:t>Walter, T. &amp; Waterhouse, H., (1999)</w:t>
      </w:r>
      <w:r>
        <w:t xml:space="preserve">, </w:t>
      </w:r>
      <w:r w:rsidRPr="00666DB3">
        <w:rPr>
          <w:i/>
          <w:iCs/>
        </w:rPr>
        <w:t>A Very Private Belief: Reincarnation in Contemporary England</w:t>
      </w:r>
      <w:r w:rsidRPr="00666DB3">
        <w:t xml:space="preserve">, Sociology of Religion, 60, </w:t>
      </w:r>
      <w:r>
        <w:t>p. 195</w:t>
      </w:r>
    </w:p>
  </w:footnote>
  <w:footnote w:id="11">
    <w:p w14:paraId="0564532A" w14:textId="0753E017" w:rsidR="00984695" w:rsidRDefault="00984695">
      <w:pPr>
        <w:pStyle w:val="FootnoteText"/>
      </w:pPr>
      <w:r>
        <w:rPr>
          <w:rStyle w:val="FootnoteReference"/>
        </w:rPr>
        <w:footnoteRef/>
      </w:r>
      <w:r>
        <w:t xml:space="preserve"> </w:t>
      </w:r>
      <w:r w:rsidRPr="00984695">
        <w:t>Walter, T. &amp; Waterhouse, H., (1999), A Very Private Belief: Reincarnation in Contemporary England, Sociology of Religion, 60, p</w:t>
      </w:r>
      <w:r w:rsidR="004A57AC">
        <w:t>p</w:t>
      </w:r>
      <w:r w:rsidRPr="00984695">
        <w:t>.</w:t>
      </w:r>
      <w:r w:rsidR="004A57AC">
        <w:t xml:space="preserve"> 188-194</w:t>
      </w:r>
    </w:p>
  </w:footnote>
  <w:footnote w:id="12">
    <w:p w14:paraId="374FE274" w14:textId="6909795D" w:rsidR="00A05CD4" w:rsidRDefault="00A05CD4">
      <w:pPr>
        <w:pStyle w:val="FootnoteText"/>
      </w:pPr>
      <w:r>
        <w:rPr>
          <w:rStyle w:val="FootnoteReference"/>
        </w:rPr>
        <w:footnoteRef/>
      </w:r>
      <w:r>
        <w:t xml:space="preserve"> </w:t>
      </w:r>
      <w:r w:rsidRPr="00A05CD4">
        <w:t xml:space="preserve">Bryman, Alan, (2004), Quantity and Quality in Social Research, Chapter 3, The Nature of Qualitative </w:t>
      </w:r>
      <w:proofErr w:type="gramStart"/>
      <w:r w:rsidRPr="00A05CD4">
        <w:t>Research,  Routledge</w:t>
      </w:r>
      <w:proofErr w:type="gramEnd"/>
      <w:r w:rsidRPr="00A05CD4">
        <w:t>, p.</w:t>
      </w:r>
      <w:r>
        <w:t>45</w:t>
      </w:r>
    </w:p>
  </w:footnote>
  <w:footnote w:id="13">
    <w:p w14:paraId="7689E2F3" w14:textId="77777777" w:rsidR="00843B19" w:rsidRPr="00A41A1E" w:rsidRDefault="00843B19" w:rsidP="00843B19">
      <w:pPr>
        <w:pStyle w:val="FootnoteText"/>
        <w:rPr>
          <w:lang w:val="bg-BG"/>
        </w:rPr>
      </w:pPr>
      <w:r>
        <w:rPr>
          <w:rStyle w:val="FootnoteReference"/>
        </w:rPr>
        <w:footnoteRef/>
      </w:r>
      <w:r>
        <w:t xml:space="preserve"> </w:t>
      </w:r>
      <w:bookmarkStart w:id="10" w:name="_Hlk68693158"/>
      <w:r w:rsidRPr="00666DB3">
        <w:rPr>
          <w:lang w:val="bg-BG"/>
        </w:rPr>
        <w:t>Brink, T. L.</w:t>
      </w:r>
      <w:r>
        <w:t>,</w:t>
      </w:r>
      <w:r w:rsidRPr="00666DB3">
        <w:rPr>
          <w:lang w:val="bg-BG"/>
        </w:rPr>
        <w:t xml:space="preserve"> </w:t>
      </w:r>
      <w:r w:rsidRPr="00666DB3">
        <w:rPr>
          <w:i/>
          <w:iCs/>
          <w:lang w:val="bg-BG"/>
        </w:rPr>
        <w:t>Inconsistency of Belief among Roman Catholic Girls: Concerning Religion, Astrology, Reincarnation</w:t>
      </w:r>
      <w:r>
        <w:t xml:space="preserve">, </w:t>
      </w:r>
      <w:r w:rsidRPr="00666DB3">
        <w:rPr>
          <w:lang w:val="bg-BG"/>
        </w:rPr>
        <w:t xml:space="preserve">Review of Religious Research, 20, (1978), </w:t>
      </w:r>
      <w:r>
        <w:t xml:space="preserve">p. </w:t>
      </w:r>
      <w:r w:rsidRPr="00666DB3">
        <w:rPr>
          <w:lang w:val="bg-BG"/>
        </w:rPr>
        <w:t>82</w:t>
      </w:r>
      <w:bookmarkEnd w:id="10"/>
    </w:p>
  </w:footnote>
  <w:footnote w:id="14">
    <w:p w14:paraId="1BC4AE9D" w14:textId="38D24444" w:rsidR="000158AF" w:rsidRDefault="000158AF">
      <w:pPr>
        <w:pStyle w:val="FootnoteText"/>
      </w:pPr>
      <w:r>
        <w:rPr>
          <w:rStyle w:val="FootnoteReference"/>
        </w:rPr>
        <w:footnoteRef/>
      </w:r>
      <w:r>
        <w:t xml:space="preserve"> </w:t>
      </w:r>
      <w:r w:rsidRPr="000158AF">
        <w:t>Brink, T. L., Inconsistency of Belief among Roman Catholic Girls: Concerning Religion, Astrology, Reincarnation, Review of Religious Research, 20, (1978), p</w:t>
      </w:r>
      <w:r w:rsidR="009E4E53">
        <w:t>p</w:t>
      </w:r>
      <w:r w:rsidRPr="000158AF">
        <w:t>.</w:t>
      </w:r>
      <w:r w:rsidR="009E4E53">
        <w:t xml:space="preserve"> 82-85</w:t>
      </w:r>
    </w:p>
  </w:footnote>
  <w:footnote w:id="15">
    <w:p w14:paraId="75B59AC0" w14:textId="2CE5F1ED" w:rsidR="009467B5" w:rsidRDefault="009467B5">
      <w:pPr>
        <w:pStyle w:val="FootnoteText"/>
      </w:pPr>
      <w:r>
        <w:rPr>
          <w:rStyle w:val="FootnoteReference"/>
        </w:rPr>
        <w:footnoteRef/>
      </w:r>
      <w:r>
        <w:t xml:space="preserve"> </w:t>
      </w:r>
      <w:r w:rsidRPr="009467B5">
        <w:t>Brink, T. L., Inconsistency of Belief among Roman Catholic Girls: Concerning Religion, Astrology, Reincarnation, Review of Religious Research, 20, (1978), p.</w:t>
      </w:r>
      <w:r w:rsidR="000B0C27">
        <w:t xml:space="preserve"> </w:t>
      </w:r>
      <w:proofErr w:type="gramStart"/>
      <w:r w:rsidR="000B0C27">
        <w:t>83</w:t>
      </w:r>
      <w:proofErr w:type="gramEnd"/>
    </w:p>
  </w:footnote>
  <w:footnote w:id="16">
    <w:p w14:paraId="788DBAA2" w14:textId="77777777" w:rsidR="00DF7714" w:rsidRDefault="00DF7714" w:rsidP="00C92A3F">
      <w:pPr>
        <w:pStyle w:val="FootnoteText"/>
      </w:pPr>
      <w:r>
        <w:rPr>
          <w:rStyle w:val="FootnoteReference"/>
        </w:rPr>
        <w:footnoteRef/>
      </w:r>
      <w:r>
        <w:t xml:space="preserve"> </w:t>
      </w:r>
      <w:r w:rsidRPr="00D07FD9">
        <w:t xml:space="preserve">Bell, Judith, (2005), </w:t>
      </w:r>
      <w:r w:rsidRPr="005E6FDB">
        <w:rPr>
          <w:i/>
          <w:iCs/>
        </w:rPr>
        <w:t>Doing Your Research Project. A guide for first-time researchers in education, health, and social studies,</w:t>
      </w:r>
      <w:r w:rsidRPr="00D07FD9">
        <w:t xml:space="preserve"> Fourth edition. Open University Press, Part II, p.</w:t>
      </w:r>
      <w:r>
        <w:t xml:space="preserve"> </w:t>
      </w:r>
      <w:r w:rsidRPr="00D07FD9">
        <w:t>1</w:t>
      </w:r>
      <w:r>
        <w:t>38</w:t>
      </w:r>
    </w:p>
  </w:footnote>
  <w:footnote w:id="17">
    <w:p w14:paraId="6E5988F0" w14:textId="7E79F023" w:rsidR="00FD6BA2" w:rsidRDefault="00FD6BA2">
      <w:pPr>
        <w:pStyle w:val="FootnoteText"/>
      </w:pPr>
      <w:r>
        <w:rPr>
          <w:rStyle w:val="FootnoteReference"/>
        </w:rPr>
        <w:footnoteRef/>
      </w:r>
      <w:r>
        <w:t xml:space="preserve"> </w:t>
      </w:r>
      <w:r w:rsidRPr="00FD6BA2">
        <w:t xml:space="preserve">Brink, T. L., Inconsistency of Belief among Roman Catholic Girls: Concerning Religion, Astrology, Reincarnation, Review of Religious Research, 20, (1978), p. </w:t>
      </w:r>
      <w:proofErr w:type="gramStart"/>
      <w:r w:rsidR="008350B1">
        <w:t>84</w:t>
      </w:r>
      <w:proofErr w:type="gramEnd"/>
    </w:p>
  </w:footnote>
  <w:footnote w:id="18">
    <w:p w14:paraId="4F0575D7" w14:textId="72896B52" w:rsidR="00DF7714" w:rsidRPr="00A41A1E" w:rsidRDefault="00DF7714">
      <w:pPr>
        <w:pStyle w:val="FootnoteText"/>
      </w:pPr>
      <w:r>
        <w:rPr>
          <w:rStyle w:val="FootnoteReference"/>
        </w:rPr>
        <w:footnoteRef/>
      </w:r>
      <w:r>
        <w:t xml:space="preserve"> </w:t>
      </w:r>
      <w:bookmarkStart w:id="11" w:name="_Hlk68693382"/>
      <w:r w:rsidRPr="00666DB3">
        <w:t>Brink, T. L.</w:t>
      </w:r>
      <w:r>
        <w:t>,</w:t>
      </w:r>
      <w:r w:rsidRPr="00666DB3">
        <w:t xml:space="preserve"> </w:t>
      </w:r>
      <w:r w:rsidRPr="00666DB3">
        <w:rPr>
          <w:i/>
          <w:iCs/>
        </w:rPr>
        <w:t>Inconsistency of Belief among Roman Catholic Girls: Concerning Religion, Astrology, Reincarnation</w:t>
      </w:r>
      <w:r w:rsidRPr="00666DB3">
        <w:t>.</w:t>
      </w:r>
      <w:r>
        <w:t>,</w:t>
      </w:r>
      <w:r w:rsidRPr="00666DB3">
        <w:t xml:space="preserve"> Review of Religious Research, 20, (1978), </w:t>
      </w:r>
      <w:r>
        <w:t>p</w:t>
      </w:r>
      <w:r w:rsidR="008350B1">
        <w:t>p</w:t>
      </w:r>
      <w:r>
        <w:t>. 82</w:t>
      </w:r>
      <w:r w:rsidR="008350B1">
        <w:t>-84</w:t>
      </w:r>
    </w:p>
    <w:bookmarkEnd w:id="11"/>
  </w:footnote>
  <w:footnote w:id="19">
    <w:p w14:paraId="77A533A9" w14:textId="2041AF55" w:rsidR="00843B19" w:rsidRDefault="00843B19">
      <w:pPr>
        <w:pStyle w:val="FootnoteText"/>
      </w:pPr>
      <w:r>
        <w:rPr>
          <w:rStyle w:val="FootnoteReference"/>
        </w:rPr>
        <w:footnoteRef/>
      </w:r>
      <w:r>
        <w:t xml:space="preserve"> </w:t>
      </w:r>
      <w:r w:rsidRPr="00843B19">
        <w:t>Brink, T. L., Inconsistency of Belief among Roman Catholic Girls: Concerning Religion, Astrology, Reincarnation., Review of Religious Research, 20, (1978), p</w:t>
      </w:r>
      <w:r w:rsidR="00F82319">
        <w:t>p</w:t>
      </w:r>
      <w:r w:rsidRPr="00843B19">
        <w:t xml:space="preserve">. </w:t>
      </w:r>
      <w:r w:rsidR="00F82319">
        <w:t>82-84</w:t>
      </w:r>
    </w:p>
  </w:footnote>
  <w:footnote w:id="20">
    <w:p w14:paraId="220EA3F6" w14:textId="6C25AD39" w:rsidR="00843B19" w:rsidRDefault="00843B19">
      <w:pPr>
        <w:pStyle w:val="FootnoteText"/>
      </w:pPr>
      <w:r>
        <w:rPr>
          <w:rStyle w:val="FootnoteReference"/>
        </w:rPr>
        <w:footnoteRef/>
      </w:r>
      <w:r>
        <w:t xml:space="preserve"> </w:t>
      </w:r>
      <w:r w:rsidRPr="00843B19">
        <w:t xml:space="preserve">Brink, T. L., Inconsistency of Belief among Roman Catholic Girls: Concerning Religion, Astrology, Reincarnation., Review of Religious Research, 20, (1978), p. </w:t>
      </w:r>
      <w:proofErr w:type="gramStart"/>
      <w:r w:rsidR="00F82319">
        <w:t>83</w:t>
      </w:r>
      <w:proofErr w:type="gramEnd"/>
    </w:p>
  </w:footnote>
  <w:footnote w:id="21">
    <w:p w14:paraId="3DAEEC44" w14:textId="22C09184" w:rsidR="00237D82" w:rsidRDefault="00237D82">
      <w:pPr>
        <w:pStyle w:val="FootnoteText"/>
      </w:pPr>
      <w:r>
        <w:rPr>
          <w:rStyle w:val="FootnoteReference"/>
        </w:rPr>
        <w:footnoteRef/>
      </w:r>
      <w:r>
        <w:t xml:space="preserve"> </w:t>
      </w:r>
      <w:r w:rsidRPr="00237D82">
        <w:t>Brink, T. L., Inconsistency of Belief among Roman Catholic Girls: Concerning Religion, Astrology, Reincarnation., Review of Religious Research, 20, (1978), p.</w:t>
      </w:r>
      <w:r w:rsidR="00F82319">
        <w:t xml:space="preserve"> </w:t>
      </w:r>
      <w:proofErr w:type="gramStart"/>
      <w:r w:rsidR="00F82319">
        <w:t>83</w:t>
      </w:r>
      <w:proofErr w:type="gramEnd"/>
    </w:p>
  </w:footnote>
  <w:footnote w:id="22">
    <w:p w14:paraId="5142D10B" w14:textId="63F2D9CA" w:rsidR="00843B19" w:rsidRDefault="00843B19">
      <w:pPr>
        <w:pStyle w:val="FootnoteText"/>
      </w:pPr>
      <w:r>
        <w:rPr>
          <w:rStyle w:val="FootnoteReference"/>
        </w:rPr>
        <w:footnoteRef/>
      </w:r>
      <w:r>
        <w:t xml:space="preserve"> </w:t>
      </w:r>
      <w:r w:rsidRPr="00843B19">
        <w:t xml:space="preserve">Brink, T. L., Inconsistency of Belief among Roman Catholic Girls: Concerning Religion, Astrology, Reincarnation., Review of Religious Research, 20, (1978), p. </w:t>
      </w:r>
      <w:proofErr w:type="gramStart"/>
      <w:r w:rsidRPr="00843B19">
        <w:t>8</w:t>
      </w:r>
      <w:r w:rsidR="00CD79A0">
        <w:t>3</w:t>
      </w:r>
      <w:proofErr w:type="gramEnd"/>
    </w:p>
  </w:footnote>
  <w:footnote w:id="23">
    <w:p w14:paraId="7CF1CD4C" w14:textId="0D9FC0C9" w:rsidR="00843B19" w:rsidRDefault="00843B19">
      <w:pPr>
        <w:pStyle w:val="FootnoteText"/>
      </w:pPr>
      <w:r>
        <w:rPr>
          <w:rStyle w:val="FootnoteReference"/>
        </w:rPr>
        <w:footnoteRef/>
      </w:r>
      <w:r>
        <w:t xml:space="preserve"> </w:t>
      </w:r>
      <w:r w:rsidRPr="00843B19">
        <w:t>Brink, T. L., Inconsistency of Belief among Roman Catholic Girls: Concerning Religion, Astrology, Reincarnation., Review of Religious Research, 20, (1978), p</w:t>
      </w:r>
      <w:r w:rsidR="0022772C">
        <w:t>p</w:t>
      </w:r>
      <w:r w:rsidRPr="00843B19">
        <w:t>.</w:t>
      </w:r>
      <w:r w:rsidR="0022772C">
        <w:t xml:space="preserve"> 83-84</w:t>
      </w:r>
      <w:r w:rsidRPr="00843B19">
        <w:t xml:space="preserve"> </w:t>
      </w:r>
    </w:p>
  </w:footnote>
  <w:footnote w:id="24">
    <w:p w14:paraId="011F50AF" w14:textId="3E40310D" w:rsidR="002D1649" w:rsidRDefault="00DF7714" w:rsidP="002D1649">
      <w:pPr>
        <w:pStyle w:val="FootnoteText"/>
      </w:pPr>
      <w:r>
        <w:rPr>
          <w:rStyle w:val="FootnoteReference"/>
        </w:rPr>
        <w:footnoteRef/>
      </w:r>
      <w:r>
        <w:t xml:space="preserve"> </w:t>
      </w:r>
      <w:proofErr w:type="spellStart"/>
      <w:r w:rsidR="002D1649" w:rsidRPr="002D1649">
        <w:t>Wuthnow</w:t>
      </w:r>
      <w:proofErr w:type="spellEnd"/>
      <w:r w:rsidR="002D1649">
        <w:t xml:space="preserve">, </w:t>
      </w:r>
      <w:r w:rsidR="002D1649" w:rsidRPr="002D1649">
        <w:t>Robert</w:t>
      </w:r>
      <w:r w:rsidR="002D1649">
        <w:t xml:space="preserve">, (1976), </w:t>
      </w:r>
      <w:r w:rsidR="002D1649" w:rsidRPr="002D1649">
        <w:rPr>
          <w:i/>
          <w:iCs/>
        </w:rPr>
        <w:t>Astrology and Marginality</w:t>
      </w:r>
      <w:r w:rsidR="002D1649">
        <w:t xml:space="preserve">, </w:t>
      </w:r>
      <w:r w:rsidR="002D1649">
        <w:t>Journal for the Scientific Study of Religion</w:t>
      </w:r>
      <w:r w:rsidR="002D1649">
        <w:t>,</w:t>
      </w:r>
      <w:r w:rsidR="002D1649">
        <w:t xml:space="preserve"> Vol. 15, No. 2</w:t>
      </w:r>
      <w:r w:rsidR="002D1649">
        <w:t xml:space="preserve">, </w:t>
      </w:r>
      <w:r w:rsidR="002D1649">
        <w:t>pp. 15</w:t>
      </w:r>
      <w:r w:rsidR="00843B19">
        <w:t>8</w:t>
      </w:r>
      <w:r w:rsidR="002D1649">
        <w:t>-16</w:t>
      </w:r>
      <w:r w:rsidR="00843B19">
        <w:t>0</w:t>
      </w:r>
    </w:p>
    <w:p w14:paraId="3B3DB52C" w14:textId="2966F81B" w:rsidR="00DF7714" w:rsidRDefault="002D1649" w:rsidP="002D1649">
      <w:pPr>
        <w:pStyle w:val="FootnoteText"/>
      </w:pPr>
      <w:r>
        <w:t xml:space="preserve">Published </w:t>
      </w:r>
      <w:proofErr w:type="gramStart"/>
      <w:r>
        <w:t>by:</w:t>
      </w:r>
      <w:proofErr w:type="gramEnd"/>
      <w:r>
        <w:t xml:space="preserve"> Wiley on behalf of Society for the Scientific Study of Religion</w:t>
      </w:r>
    </w:p>
  </w:footnote>
  <w:footnote w:id="25">
    <w:p w14:paraId="495C1CB8" w14:textId="3753995C" w:rsidR="00DF7714" w:rsidRDefault="00DF7714" w:rsidP="0004542E">
      <w:pPr>
        <w:pStyle w:val="FootnoteText"/>
      </w:pPr>
      <w:r>
        <w:rPr>
          <w:rStyle w:val="FootnoteReference"/>
        </w:rPr>
        <w:footnoteRef/>
      </w:r>
      <w:r>
        <w:t xml:space="preserve"> </w:t>
      </w:r>
      <w:r w:rsidRPr="007602C0">
        <w:t>Brink, T. L.</w:t>
      </w:r>
      <w:r>
        <w:t xml:space="preserve">, </w:t>
      </w:r>
      <w:r w:rsidRPr="007602C0">
        <w:t>(1978)</w:t>
      </w:r>
      <w:r>
        <w:t xml:space="preserve">, </w:t>
      </w:r>
      <w:r w:rsidRPr="007602C0">
        <w:rPr>
          <w:i/>
          <w:iCs/>
        </w:rPr>
        <w:t xml:space="preserve">Inconsistency of Belief among Roman Catholic Girls: Concerning Religion, Astrology, </w:t>
      </w:r>
      <w:proofErr w:type="gramStart"/>
      <w:r w:rsidRPr="007602C0">
        <w:rPr>
          <w:i/>
          <w:iCs/>
        </w:rPr>
        <w:t>Reincarnation</w:t>
      </w:r>
      <w:r>
        <w:t xml:space="preserve">, </w:t>
      </w:r>
      <w:r w:rsidRPr="007602C0">
        <w:t xml:space="preserve"> Review</w:t>
      </w:r>
      <w:proofErr w:type="gramEnd"/>
      <w:r w:rsidRPr="007602C0">
        <w:t xml:space="preserve"> of Religious Research, 20,</w:t>
      </w:r>
      <w:r w:rsidR="003779A6">
        <w:t xml:space="preserve"> p.</w:t>
      </w:r>
      <w:r w:rsidRPr="007602C0">
        <w:t xml:space="preserve"> 8</w:t>
      </w:r>
      <w:r w:rsidR="003779A6">
        <w:t>3</w:t>
      </w:r>
    </w:p>
  </w:footnote>
  <w:footnote w:id="26">
    <w:p w14:paraId="539CF7CC" w14:textId="3C3A973A" w:rsidR="00DF7714" w:rsidRDefault="00DF7714">
      <w:pPr>
        <w:pStyle w:val="FootnoteText"/>
      </w:pPr>
      <w:r>
        <w:rPr>
          <w:rStyle w:val="FootnoteReference"/>
        </w:rPr>
        <w:footnoteRef/>
      </w:r>
      <w:r>
        <w:t xml:space="preserve"> </w:t>
      </w:r>
      <w:r w:rsidRPr="00666DB3">
        <w:t xml:space="preserve">Walter, T. &amp; Waterhouse, H., (1999), </w:t>
      </w:r>
      <w:r w:rsidRPr="00ED37C7">
        <w:rPr>
          <w:i/>
          <w:iCs/>
        </w:rPr>
        <w:t>A Very Private Belief: Reincarnation in Contemporary England</w:t>
      </w:r>
      <w:r w:rsidRPr="00666DB3">
        <w:t>, Sociology of Religion, 60</w:t>
      </w:r>
      <w:r>
        <w:t>, p.</w:t>
      </w:r>
      <w:r w:rsidR="00EF5533">
        <w:t xml:space="preserve"> 188</w:t>
      </w:r>
    </w:p>
  </w:footnote>
  <w:footnote w:id="27">
    <w:p w14:paraId="745F3C77" w14:textId="5A227FFF" w:rsidR="001440BD" w:rsidRDefault="001440BD" w:rsidP="001440BD">
      <w:pPr>
        <w:pStyle w:val="FootnoteText"/>
      </w:pPr>
      <w:r>
        <w:rPr>
          <w:rStyle w:val="FootnoteReference"/>
        </w:rPr>
        <w:footnoteRef/>
      </w:r>
      <w:r>
        <w:t xml:space="preserve"> Bryman, </w:t>
      </w:r>
      <w:r w:rsidRPr="00C266DE">
        <w:t xml:space="preserve">Alan, (2004), </w:t>
      </w:r>
      <w:r w:rsidRPr="00ED37C7">
        <w:rPr>
          <w:i/>
          <w:iCs/>
        </w:rPr>
        <w:t>Quantity and Quality in Social Research, Chapter 3, The Nature of Qualitative Research</w:t>
      </w:r>
      <w:r w:rsidRPr="00C266DE">
        <w:t xml:space="preserve">, Routledge, </w:t>
      </w:r>
      <w:r>
        <w:t>p</w:t>
      </w:r>
      <w:r w:rsidR="00136902">
        <w:t>p</w:t>
      </w:r>
      <w:r>
        <w:t>.11-12</w:t>
      </w:r>
    </w:p>
  </w:footnote>
  <w:footnote w:id="28">
    <w:p w14:paraId="681AD190" w14:textId="31DA6EB3" w:rsidR="000B148E" w:rsidRDefault="000B148E">
      <w:pPr>
        <w:pStyle w:val="FootnoteText"/>
      </w:pPr>
      <w:r>
        <w:rPr>
          <w:rStyle w:val="FootnoteReference"/>
        </w:rPr>
        <w:footnoteRef/>
      </w:r>
      <w:r>
        <w:t xml:space="preserve"> </w:t>
      </w:r>
      <w:r w:rsidRPr="000B148E">
        <w:t>Walter, T. &amp; Waterhouse, H., (1999), A Very Private Belief: Reincarnation in Contemporary England, Sociology of Religion, 60,</w:t>
      </w:r>
      <w:r w:rsidR="00136902">
        <w:t xml:space="preserve"> </w:t>
      </w:r>
      <w:r w:rsidRPr="000B148E">
        <w:t>p. 192</w:t>
      </w:r>
      <w:r>
        <w:t xml:space="preserve"> </w:t>
      </w:r>
    </w:p>
  </w:footnote>
  <w:footnote w:id="29">
    <w:p w14:paraId="433BDD84" w14:textId="5CB3EBAF" w:rsidR="00DF7714" w:rsidRDefault="00DF7714" w:rsidP="008C2CED">
      <w:pPr>
        <w:pStyle w:val="FootnoteText"/>
      </w:pPr>
      <w:r>
        <w:rPr>
          <w:rStyle w:val="FootnoteReference"/>
        </w:rPr>
        <w:footnoteRef/>
      </w:r>
      <w:r>
        <w:t xml:space="preserve"> </w:t>
      </w:r>
      <w:r w:rsidRPr="00270066">
        <w:t xml:space="preserve">Bryman, Alan, (2004), </w:t>
      </w:r>
      <w:r w:rsidRPr="00ED37C7">
        <w:rPr>
          <w:i/>
          <w:iCs/>
        </w:rPr>
        <w:t>Quantity and Quality in Social Research, Chapter 3, The Nature of Qualitative Research</w:t>
      </w:r>
      <w:r w:rsidRPr="00270066">
        <w:t>,</w:t>
      </w:r>
      <w:r w:rsidR="00136902">
        <w:t xml:space="preserve"> </w:t>
      </w:r>
      <w:r w:rsidRPr="00270066">
        <w:t>Routledge</w:t>
      </w:r>
      <w:r>
        <w:t>, p.63</w:t>
      </w:r>
    </w:p>
  </w:footnote>
  <w:footnote w:id="30">
    <w:p w14:paraId="6AADF355" w14:textId="172FD9A2" w:rsidR="00DF7714" w:rsidRDefault="00DF7714" w:rsidP="008C2CED">
      <w:pPr>
        <w:pStyle w:val="FootnoteText"/>
      </w:pPr>
      <w:r>
        <w:rPr>
          <w:rStyle w:val="FootnoteReference"/>
        </w:rPr>
        <w:footnoteRef/>
      </w:r>
      <w:r>
        <w:t xml:space="preserve"> </w:t>
      </w:r>
      <w:r w:rsidRPr="00270066">
        <w:t xml:space="preserve">Bryman, Alan, (2004), </w:t>
      </w:r>
      <w:r w:rsidRPr="00ED37C7">
        <w:rPr>
          <w:i/>
          <w:iCs/>
        </w:rPr>
        <w:t>Quantity and Quality in Social Research, Chapter 3, The Nature of Qualitative Research</w:t>
      </w:r>
      <w:r w:rsidRPr="00270066">
        <w:t>,</w:t>
      </w:r>
      <w:r w:rsidR="00136902">
        <w:t xml:space="preserve"> </w:t>
      </w:r>
      <w:r w:rsidRPr="00270066">
        <w:t>Routledge</w:t>
      </w:r>
      <w:r>
        <w:t>, p.63</w:t>
      </w:r>
    </w:p>
  </w:footnote>
  <w:footnote w:id="31">
    <w:p w14:paraId="2E5CF0AD" w14:textId="21BCE4D5" w:rsidR="00DF7714" w:rsidRDefault="00DF7714" w:rsidP="008C2CED">
      <w:pPr>
        <w:pStyle w:val="FootnoteText"/>
      </w:pPr>
      <w:r>
        <w:rPr>
          <w:rStyle w:val="FootnoteReference"/>
        </w:rPr>
        <w:footnoteRef/>
      </w:r>
      <w:r>
        <w:t xml:space="preserve"> </w:t>
      </w:r>
      <w:bookmarkStart w:id="12" w:name="_Hlk68699312"/>
      <w:r w:rsidRPr="00270066">
        <w:t xml:space="preserve">Bryman, Alan, (2004), </w:t>
      </w:r>
      <w:r w:rsidRPr="00ED37C7">
        <w:rPr>
          <w:i/>
          <w:iCs/>
        </w:rPr>
        <w:t>Quantity and Quality in Social Research, Chapter 3, The Nature of Qualitative Research</w:t>
      </w:r>
      <w:r w:rsidRPr="00270066">
        <w:t>, Routledge</w:t>
      </w:r>
      <w:r>
        <w:t>, p.65</w:t>
      </w:r>
    </w:p>
    <w:bookmarkEnd w:id="12"/>
  </w:footnote>
  <w:footnote w:id="32">
    <w:p w14:paraId="02BA36FE" w14:textId="77777777" w:rsidR="00DF7714" w:rsidRDefault="00DF7714" w:rsidP="00760D9C">
      <w:pPr>
        <w:pStyle w:val="FootnoteText"/>
      </w:pPr>
      <w:r>
        <w:rPr>
          <w:rStyle w:val="FootnoteReference"/>
        </w:rPr>
        <w:footnoteRef/>
      </w:r>
      <w:r>
        <w:t xml:space="preserve"> </w:t>
      </w:r>
      <w:proofErr w:type="spellStart"/>
      <w:r w:rsidRPr="00052F97">
        <w:t>Lapan</w:t>
      </w:r>
      <w:proofErr w:type="spellEnd"/>
      <w:r w:rsidRPr="00052F97">
        <w:t xml:space="preserve">, Stephen D., Lynn, Mary, </w:t>
      </w:r>
      <w:proofErr w:type="spellStart"/>
      <w:r w:rsidRPr="00052F97">
        <w:t>Quartaroli</w:t>
      </w:r>
      <w:proofErr w:type="spellEnd"/>
      <w:r w:rsidRPr="00052F97">
        <w:t>, Marylyn T., Riemer, Frances Julia</w:t>
      </w:r>
      <w:r>
        <w:t>, Editors</w:t>
      </w:r>
      <w:r w:rsidRPr="00052F97">
        <w:t xml:space="preserve">, (2012), </w:t>
      </w:r>
      <w:r w:rsidRPr="00ED37C7">
        <w:rPr>
          <w:i/>
          <w:iCs/>
        </w:rPr>
        <w:t>Qualitative Research. An Introduction to Methods and Designs, Chapter I, Introduction to Qualitative research</w:t>
      </w:r>
      <w:r w:rsidRPr="00052F97">
        <w:t>, Jossey-Bass. A Willey Imprint</w:t>
      </w:r>
      <w:r>
        <w:t>, p. 3</w:t>
      </w:r>
    </w:p>
  </w:footnote>
  <w:footnote w:id="33">
    <w:p w14:paraId="3CDC4D4B" w14:textId="05A0D270" w:rsidR="00DF7714" w:rsidRDefault="00DF7714" w:rsidP="00760D9C">
      <w:pPr>
        <w:pStyle w:val="FootnoteText"/>
      </w:pPr>
      <w:r>
        <w:rPr>
          <w:rStyle w:val="FootnoteReference"/>
        </w:rPr>
        <w:footnoteRef/>
      </w:r>
      <w:r>
        <w:t xml:space="preserve"> </w:t>
      </w:r>
      <w:r w:rsidRPr="00845D17">
        <w:t xml:space="preserve">Walter, T. &amp; Waterhouse, H., (1999), A Very Private Belief: Reincarnation in Contemporary England, Sociology of Religion, 60, </w:t>
      </w:r>
      <w:r>
        <w:t>p. 192</w:t>
      </w:r>
    </w:p>
  </w:footnote>
  <w:footnote w:id="34">
    <w:p w14:paraId="6A8E17BA" w14:textId="66A39612" w:rsidR="00DF7714" w:rsidRDefault="00DF7714" w:rsidP="00760D9C">
      <w:pPr>
        <w:pStyle w:val="FootnoteText"/>
      </w:pPr>
      <w:r>
        <w:rPr>
          <w:rStyle w:val="FootnoteReference"/>
        </w:rPr>
        <w:footnoteRef/>
      </w:r>
      <w:r>
        <w:t xml:space="preserve"> </w:t>
      </w:r>
      <w:bookmarkStart w:id="13" w:name="_Hlk67758502"/>
      <w:r w:rsidRPr="00F40DFA">
        <w:t xml:space="preserve">Bryman, Alan, (2004), </w:t>
      </w:r>
      <w:r w:rsidRPr="00ED37C7">
        <w:rPr>
          <w:i/>
          <w:iCs/>
        </w:rPr>
        <w:t>Quantity and Quality in Social Research, Chapter 3, The Nature of Qualitative Research</w:t>
      </w:r>
      <w:r w:rsidRPr="00F40DFA">
        <w:t>, Routledge</w:t>
      </w:r>
      <w:r>
        <w:t xml:space="preserve">, </w:t>
      </w:r>
      <w:bookmarkEnd w:id="13"/>
      <w:r>
        <w:t>p. 94</w:t>
      </w:r>
    </w:p>
  </w:footnote>
  <w:footnote w:id="35">
    <w:p w14:paraId="6ACB2C91" w14:textId="6CF4A255" w:rsidR="000B148E" w:rsidRDefault="000B148E">
      <w:pPr>
        <w:pStyle w:val="FootnoteText"/>
      </w:pPr>
      <w:r>
        <w:rPr>
          <w:rStyle w:val="FootnoteReference"/>
        </w:rPr>
        <w:footnoteRef/>
      </w:r>
      <w:r>
        <w:t xml:space="preserve"> </w:t>
      </w:r>
      <w:r w:rsidRPr="000B148E">
        <w:t>Walter, T. &amp; Waterhouse, H., (1999), A Very Private Belief: Reincarnation in Contemporary England, Sociology of Religion, 60, p. 192</w:t>
      </w:r>
    </w:p>
  </w:footnote>
  <w:footnote w:id="36">
    <w:p w14:paraId="16459FB2" w14:textId="236EA0DA" w:rsidR="000B148E" w:rsidRDefault="000B148E">
      <w:pPr>
        <w:pStyle w:val="FootnoteText"/>
      </w:pPr>
      <w:r>
        <w:rPr>
          <w:rStyle w:val="FootnoteReference"/>
        </w:rPr>
        <w:footnoteRef/>
      </w:r>
      <w:r>
        <w:t xml:space="preserve"> </w:t>
      </w:r>
      <w:r w:rsidRPr="000B148E">
        <w:t>Walter, T. &amp; Waterhouse, H., (1999), A Very Private Belief: Reincarnation in Contemporary England, Sociology of Religion, 60,</w:t>
      </w:r>
      <w:r w:rsidR="00F95699">
        <w:t xml:space="preserve"> p</w:t>
      </w:r>
      <w:r w:rsidRPr="000B148E">
        <w:t xml:space="preserve">p. </w:t>
      </w:r>
      <w:r w:rsidR="00F95699">
        <w:t>187-</w:t>
      </w:r>
      <w:r w:rsidRPr="000B148E">
        <w:t>192</w:t>
      </w:r>
    </w:p>
  </w:footnote>
  <w:footnote w:id="37">
    <w:p w14:paraId="6207F5D2" w14:textId="4E35666E" w:rsidR="00C95A0F" w:rsidRDefault="00C95A0F">
      <w:pPr>
        <w:pStyle w:val="FootnoteText"/>
      </w:pPr>
      <w:r>
        <w:rPr>
          <w:rStyle w:val="FootnoteReference"/>
        </w:rPr>
        <w:footnoteRef/>
      </w:r>
      <w:r>
        <w:t xml:space="preserve"> </w:t>
      </w:r>
      <w:r w:rsidRPr="00C95A0F">
        <w:t>Walter, T. &amp; Waterhouse, H., (1999), A Very Private Belief: Reincarnation in Contemporary England, Sociology of Religion, 60, pp. 187-192</w:t>
      </w:r>
    </w:p>
  </w:footnote>
  <w:footnote w:id="38">
    <w:p w14:paraId="2A726C56" w14:textId="3E5D1BB1" w:rsidR="000B148E" w:rsidRDefault="000B148E">
      <w:pPr>
        <w:pStyle w:val="FootnoteText"/>
      </w:pPr>
      <w:r>
        <w:rPr>
          <w:rStyle w:val="FootnoteReference"/>
        </w:rPr>
        <w:footnoteRef/>
      </w:r>
      <w:r>
        <w:t xml:space="preserve"> </w:t>
      </w:r>
      <w:r w:rsidRPr="000B148E">
        <w:t>Walter, T. &amp; Waterhouse, H., (1999), A Very Private Belief: Reincarnation in Contemporary England, Sociology of Religion, 60,</w:t>
      </w:r>
      <w:r w:rsidR="003B22F6">
        <w:t xml:space="preserve"> </w:t>
      </w:r>
      <w:r w:rsidRPr="000B148E">
        <w:t>p</w:t>
      </w:r>
      <w:r w:rsidR="000942B9">
        <w:t>p</w:t>
      </w:r>
      <w:r w:rsidRPr="000B148E">
        <w:t>. 1</w:t>
      </w:r>
      <w:r w:rsidR="000942B9">
        <w:t>88-189</w:t>
      </w:r>
    </w:p>
  </w:footnote>
  <w:footnote w:id="39">
    <w:p w14:paraId="66C88BA8" w14:textId="77777777" w:rsidR="00DF7714" w:rsidRDefault="00DF7714" w:rsidP="0038776E">
      <w:pPr>
        <w:pStyle w:val="FootnoteText"/>
      </w:pPr>
      <w:r>
        <w:rPr>
          <w:rStyle w:val="FootnoteReference"/>
        </w:rPr>
        <w:footnoteRef/>
      </w:r>
      <w:r>
        <w:t xml:space="preserve"> </w:t>
      </w:r>
      <w:proofErr w:type="spellStart"/>
      <w:r w:rsidRPr="001A46B8">
        <w:t>Lapan</w:t>
      </w:r>
      <w:proofErr w:type="spellEnd"/>
      <w:r w:rsidRPr="001A46B8">
        <w:t xml:space="preserve">, Stephen D., Lynn, Mary, </w:t>
      </w:r>
      <w:proofErr w:type="spellStart"/>
      <w:r w:rsidRPr="001A46B8">
        <w:t>Quartaroli</w:t>
      </w:r>
      <w:proofErr w:type="spellEnd"/>
      <w:r w:rsidRPr="001A46B8">
        <w:t xml:space="preserve">, Marylyn T., Riemer, Frances Julia, (2012), </w:t>
      </w:r>
      <w:r w:rsidRPr="00ED37C7">
        <w:rPr>
          <w:i/>
          <w:iCs/>
        </w:rPr>
        <w:t>Qualitative Research. An Introduction to Methods and Designs, Chapter 4, Introduction to Qualitative research</w:t>
      </w:r>
      <w:r w:rsidRPr="001A46B8">
        <w:t>, Jossey-Bass. A Willey Imprint</w:t>
      </w:r>
      <w:r>
        <w:t>, p. 69</w:t>
      </w:r>
    </w:p>
  </w:footnote>
  <w:footnote w:id="40">
    <w:p w14:paraId="36A28C04" w14:textId="14FC1F1C" w:rsidR="00DF7714" w:rsidRDefault="00DF7714" w:rsidP="0038776E">
      <w:pPr>
        <w:pStyle w:val="FootnoteText"/>
      </w:pPr>
      <w:r>
        <w:rPr>
          <w:rStyle w:val="FootnoteReference"/>
        </w:rPr>
        <w:footnoteRef/>
      </w:r>
      <w:r>
        <w:t xml:space="preserve"> </w:t>
      </w:r>
      <w:r w:rsidRPr="00E6056E">
        <w:t xml:space="preserve">Bryman, Alan, (2004), </w:t>
      </w:r>
      <w:r w:rsidRPr="00ED37C7">
        <w:rPr>
          <w:i/>
          <w:iCs/>
        </w:rPr>
        <w:t>Quantity and Quality in Social Research, Chapter 3, The Nature of Qualitative Research</w:t>
      </w:r>
      <w:r w:rsidRPr="00E6056E">
        <w:t>, Routledge, p</w:t>
      </w:r>
      <w:r w:rsidR="00A05CD4">
        <w:t>p</w:t>
      </w:r>
      <w:r w:rsidRPr="00E6056E">
        <w:t>.</w:t>
      </w:r>
      <w:r>
        <w:t>46</w:t>
      </w:r>
      <w:r w:rsidR="00A05CD4">
        <w:t>-47</w:t>
      </w:r>
    </w:p>
  </w:footnote>
  <w:footnote w:id="41">
    <w:p w14:paraId="0D52853E" w14:textId="2742256D" w:rsidR="00DF7714" w:rsidRDefault="00DF7714" w:rsidP="00760D9C">
      <w:pPr>
        <w:pStyle w:val="FootnoteText"/>
      </w:pPr>
      <w:r>
        <w:rPr>
          <w:rStyle w:val="FootnoteReference"/>
        </w:rPr>
        <w:footnoteRef/>
      </w:r>
      <w:r>
        <w:t xml:space="preserve"> </w:t>
      </w:r>
      <w:r w:rsidRPr="00BD2002">
        <w:t xml:space="preserve">Bryman, </w:t>
      </w:r>
      <w:bookmarkStart w:id="14" w:name="_Hlk68547063"/>
      <w:r w:rsidRPr="00BD2002">
        <w:t xml:space="preserve">Alan, (2004), </w:t>
      </w:r>
      <w:r w:rsidRPr="00ED37C7">
        <w:rPr>
          <w:i/>
          <w:iCs/>
        </w:rPr>
        <w:t>Quantity and Quality in Social Research, Chapter 3, The Nature of Qualitative Research</w:t>
      </w:r>
      <w:r w:rsidRPr="00BD2002">
        <w:t xml:space="preserve">, Routledge, </w:t>
      </w:r>
      <w:bookmarkEnd w:id="14"/>
      <w:r w:rsidRPr="00BD2002">
        <w:t>p.</w:t>
      </w:r>
      <w:r>
        <w:t xml:space="preserve"> </w:t>
      </w:r>
      <w:r w:rsidRPr="00BD2002">
        <w:t>46</w:t>
      </w:r>
    </w:p>
  </w:footnote>
  <w:footnote w:id="42">
    <w:p w14:paraId="2073B588" w14:textId="71802C9C" w:rsidR="00A1320B" w:rsidRDefault="00A1320B">
      <w:pPr>
        <w:pStyle w:val="FootnoteText"/>
      </w:pPr>
      <w:r>
        <w:rPr>
          <w:rStyle w:val="FootnoteReference"/>
        </w:rPr>
        <w:footnoteRef/>
      </w:r>
      <w:r>
        <w:t xml:space="preserve"> </w:t>
      </w:r>
      <w:r w:rsidRPr="00A1320B">
        <w:t>Brink, T. L., (1978), Inconsistency of Belief among Roman Catholic Girls: Concerning Religion, Astrology, Reincarnation,</w:t>
      </w:r>
      <w:r>
        <w:t xml:space="preserve"> </w:t>
      </w:r>
      <w:r w:rsidRPr="00A1320B">
        <w:t xml:space="preserve">Review of Religious Research, 20, p. </w:t>
      </w:r>
      <w:proofErr w:type="gramStart"/>
      <w:r w:rsidRPr="00A1320B">
        <w:t>8</w:t>
      </w:r>
      <w:r>
        <w:t>3</w:t>
      </w:r>
      <w:proofErr w:type="gramEnd"/>
    </w:p>
  </w:footnote>
  <w:footnote w:id="43">
    <w:p w14:paraId="6D6B159D" w14:textId="2F06C865" w:rsidR="00A1320B" w:rsidRDefault="00A1320B">
      <w:pPr>
        <w:pStyle w:val="FootnoteText"/>
      </w:pPr>
      <w:r>
        <w:rPr>
          <w:rStyle w:val="FootnoteReference"/>
        </w:rPr>
        <w:footnoteRef/>
      </w:r>
      <w:r>
        <w:t xml:space="preserve"> </w:t>
      </w:r>
      <w:r w:rsidRPr="00A1320B">
        <w:t>Walter, T. &amp; Waterhouse, H., (1999), A Very Private Belief: Reincarnation in Contemporary England, Sociology of Religion, 60, pp. 18</w:t>
      </w:r>
      <w:r>
        <w:t>7</w:t>
      </w:r>
      <w:r w:rsidRPr="00A1320B">
        <w:t>-189</w:t>
      </w:r>
      <w:r>
        <w:t>, 191-194</w:t>
      </w:r>
    </w:p>
  </w:footnote>
  <w:footnote w:id="44">
    <w:p w14:paraId="27891BC5" w14:textId="6B915345" w:rsidR="00F530AD" w:rsidRDefault="00F530AD">
      <w:pPr>
        <w:pStyle w:val="FootnoteText"/>
      </w:pPr>
      <w:r>
        <w:rPr>
          <w:rStyle w:val="FootnoteReference"/>
        </w:rPr>
        <w:footnoteRef/>
      </w:r>
      <w:r>
        <w:t xml:space="preserve"> </w:t>
      </w:r>
      <w:r w:rsidRPr="00F530AD">
        <w:t xml:space="preserve">Brink, T. L., (1978), Inconsistency of Belief among Roman Catholic Girls: Concerning Religion, Astrology, Reincarnation, Review of Religious Research, 20, </w:t>
      </w:r>
      <w:r>
        <w:t xml:space="preserve">p. </w:t>
      </w:r>
      <w:proofErr w:type="gramStart"/>
      <w:r w:rsidRPr="00F530AD">
        <w:t>82</w:t>
      </w:r>
      <w:proofErr w:type="gramEnd"/>
    </w:p>
  </w:footnote>
  <w:footnote w:id="45">
    <w:p w14:paraId="5F15ACD9" w14:textId="1FC0574A" w:rsidR="00DF7714" w:rsidRDefault="00DF7714">
      <w:pPr>
        <w:pStyle w:val="FootnoteText"/>
      </w:pPr>
      <w:r>
        <w:rPr>
          <w:rStyle w:val="FootnoteReference"/>
        </w:rPr>
        <w:footnoteRef/>
      </w:r>
      <w:r>
        <w:t xml:space="preserve"> </w:t>
      </w:r>
      <w:r w:rsidRPr="007602C0">
        <w:t xml:space="preserve">Brink, T. L., (1978), </w:t>
      </w:r>
      <w:r w:rsidRPr="00666DB3">
        <w:rPr>
          <w:i/>
          <w:iCs/>
        </w:rPr>
        <w:t>Inconsistency of Belief among Roman Catholic Girls: Concerning Religion, Astrology, Reincarnation</w:t>
      </w:r>
      <w:r w:rsidRPr="007602C0">
        <w:t>, Review of Religious Research, 20,</w:t>
      </w:r>
      <w:r w:rsidR="007D36A3">
        <w:t xml:space="preserve"> pp.</w:t>
      </w:r>
      <w:r w:rsidRPr="007602C0">
        <w:t xml:space="preserve"> 82-85</w:t>
      </w:r>
    </w:p>
  </w:footnote>
  <w:footnote w:id="46">
    <w:p w14:paraId="52CA92C2" w14:textId="56ABD609" w:rsidR="008F0F7D" w:rsidRDefault="008F0F7D">
      <w:pPr>
        <w:pStyle w:val="FootnoteText"/>
      </w:pPr>
      <w:r>
        <w:rPr>
          <w:rStyle w:val="FootnoteReference"/>
        </w:rPr>
        <w:footnoteRef/>
      </w:r>
      <w:r>
        <w:t xml:space="preserve"> </w:t>
      </w:r>
      <w:r w:rsidRPr="008F0F7D">
        <w:t>Walter, T. &amp; Waterhouse, H., (1999), A Very Private Belief: Reincarnation in Contemporary England, Sociology of Religion, 60, p. 19</w:t>
      </w:r>
      <w:r>
        <w:t>6</w:t>
      </w:r>
    </w:p>
  </w:footnote>
  <w:footnote w:id="47">
    <w:p w14:paraId="1E391F55" w14:textId="1F330B28" w:rsidR="0060181A" w:rsidRDefault="0060181A" w:rsidP="0060181A">
      <w:pPr>
        <w:pStyle w:val="FootnoteText"/>
      </w:pPr>
      <w:r>
        <w:rPr>
          <w:rStyle w:val="FootnoteReference"/>
        </w:rPr>
        <w:footnoteRef/>
      </w:r>
      <w:r>
        <w:t xml:space="preserve"> </w:t>
      </w:r>
      <w:r w:rsidRPr="002F3AEB">
        <w:t>Walter, T. &amp; Waterhouse, H., (1999), A Very Private Belief: Reincarnation in Contemporary England, Sociology of Religion, 60, p. 19</w:t>
      </w:r>
      <w:r>
        <w:t>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18336367"/>
      <w:docPartObj>
        <w:docPartGallery w:val="Page Numbers (Top of Page)"/>
        <w:docPartUnique/>
      </w:docPartObj>
    </w:sdtPr>
    <w:sdtContent>
      <w:p w14:paraId="769E69F6" w14:textId="135C14A7" w:rsidR="00DF7714" w:rsidRDefault="00DF7714">
        <w:pPr>
          <w:pStyle w:val="Header"/>
          <w:jc w:val="right"/>
        </w:pPr>
        <w:r w:rsidRPr="0059223D">
          <w:rPr>
            <w:noProof/>
          </w:rPr>
          <w:drawing>
            <wp:inline distT="0" distB="0" distL="0" distR="0" wp14:anchorId="4E281298" wp14:editId="61765307">
              <wp:extent cx="5731510" cy="330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1510" cy="330200"/>
                      </a:xfrm>
                      <a:prstGeom prst="rect">
                        <a:avLst/>
                      </a:prstGeom>
                      <a:noFill/>
                      <a:ln>
                        <a:noFill/>
                      </a:ln>
                    </pic:spPr>
                  </pic:pic>
                </a:graphicData>
              </a:graphic>
            </wp:inline>
          </w:drawing>
        </w:r>
        <w:r w:rsidRPr="0059223D">
          <w:t xml:space="preserve"> </w:t>
        </w: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5C106219" w14:textId="77777777" w:rsidR="00DF7714" w:rsidRDefault="00DF771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525E8"/>
    <w:multiLevelType w:val="hybridMultilevel"/>
    <w:tmpl w:val="68F63974"/>
    <w:lvl w:ilvl="0" w:tplc="5E50B4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866316"/>
    <w:multiLevelType w:val="hybridMultilevel"/>
    <w:tmpl w:val="0C6CFD0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E772C45"/>
    <w:multiLevelType w:val="hybridMultilevel"/>
    <w:tmpl w:val="453095B0"/>
    <w:lvl w:ilvl="0" w:tplc="6D1420EC">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735E21"/>
    <w:multiLevelType w:val="hybridMultilevel"/>
    <w:tmpl w:val="E1A40F30"/>
    <w:lvl w:ilvl="0" w:tplc="C21C3C62">
      <w:start w:val="5"/>
      <w:numFmt w:val="bullet"/>
      <w:lvlText w:val="-"/>
      <w:lvlJc w:val="left"/>
      <w:pPr>
        <w:ind w:left="720" w:hanging="360"/>
      </w:pPr>
      <w:rPr>
        <w:rFonts w:ascii="Verdana" w:eastAsiaTheme="minorHAnsi" w:hAnsi="Verdan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6538F"/>
    <w:multiLevelType w:val="hybridMultilevel"/>
    <w:tmpl w:val="70389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E787897"/>
    <w:multiLevelType w:val="hybridMultilevel"/>
    <w:tmpl w:val="DB90AF92"/>
    <w:lvl w:ilvl="0" w:tplc="897E2B6A">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5"/>
  </w:num>
  <w:num w:numId="3">
    <w:abstractNumId w:val="2"/>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62FD"/>
    <w:rsid w:val="000032B7"/>
    <w:rsid w:val="00010B25"/>
    <w:rsid w:val="000149CA"/>
    <w:rsid w:val="000158AF"/>
    <w:rsid w:val="00016ABB"/>
    <w:rsid w:val="0004542E"/>
    <w:rsid w:val="00061146"/>
    <w:rsid w:val="00062236"/>
    <w:rsid w:val="00070347"/>
    <w:rsid w:val="00075F59"/>
    <w:rsid w:val="00077823"/>
    <w:rsid w:val="000910E2"/>
    <w:rsid w:val="000942B9"/>
    <w:rsid w:val="00097518"/>
    <w:rsid w:val="000A2C8C"/>
    <w:rsid w:val="000A5BE1"/>
    <w:rsid w:val="000B0C27"/>
    <w:rsid w:val="000B148E"/>
    <w:rsid w:val="000B47AE"/>
    <w:rsid w:val="000B5795"/>
    <w:rsid w:val="000C284A"/>
    <w:rsid w:val="000E0DB8"/>
    <w:rsid w:val="000F788D"/>
    <w:rsid w:val="00116039"/>
    <w:rsid w:val="00116D69"/>
    <w:rsid w:val="00123E89"/>
    <w:rsid w:val="00131457"/>
    <w:rsid w:val="00136902"/>
    <w:rsid w:val="00136B08"/>
    <w:rsid w:val="00143DF0"/>
    <w:rsid w:val="001440BD"/>
    <w:rsid w:val="001509FB"/>
    <w:rsid w:val="00165365"/>
    <w:rsid w:val="0016681A"/>
    <w:rsid w:val="001668C1"/>
    <w:rsid w:val="00187A14"/>
    <w:rsid w:val="001B6B3E"/>
    <w:rsid w:val="001D0BE6"/>
    <w:rsid w:val="001D1395"/>
    <w:rsid w:val="001E10C5"/>
    <w:rsid w:val="001E384E"/>
    <w:rsid w:val="001E693B"/>
    <w:rsid w:val="002125F9"/>
    <w:rsid w:val="002247E2"/>
    <w:rsid w:val="0022772C"/>
    <w:rsid w:val="00233BF7"/>
    <w:rsid w:val="00236AEC"/>
    <w:rsid w:val="00237D82"/>
    <w:rsid w:val="00243DAE"/>
    <w:rsid w:val="002467FF"/>
    <w:rsid w:val="00251C53"/>
    <w:rsid w:val="00294153"/>
    <w:rsid w:val="002A4168"/>
    <w:rsid w:val="002A5A1C"/>
    <w:rsid w:val="002A7E02"/>
    <w:rsid w:val="002B02E2"/>
    <w:rsid w:val="002B4C0D"/>
    <w:rsid w:val="002B5A1B"/>
    <w:rsid w:val="002D0278"/>
    <w:rsid w:val="002D1649"/>
    <w:rsid w:val="002E228A"/>
    <w:rsid w:val="002F3AEB"/>
    <w:rsid w:val="003038B1"/>
    <w:rsid w:val="0032143A"/>
    <w:rsid w:val="0034074B"/>
    <w:rsid w:val="00341EB2"/>
    <w:rsid w:val="00365285"/>
    <w:rsid w:val="00367FD1"/>
    <w:rsid w:val="00372DE7"/>
    <w:rsid w:val="003779A6"/>
    <w:rsid w:val="0038776E"/>
    <w:rsid w:val="00397C16"/>
    <w:rsid w:val="003B22F6"/>
    <w:rsid w:val="003B43C1"/>
    <w:rsid w:val="003C26FD"/>
    <w:rsid w:val="003C6D86"/>
    <w:rsid w:val="003D44E4"/>
    <w:rsid w:val="003D581D"/>
    <w:rsid w:val="003E402B"/>
    <w:rsid w:val="003E56F7"/>
    <w:rsid w:val="003E6730"/>
    <w:rsid w:val="004167B9"/>
    <w:rsid w:val="00421721"/>
    <w:rsid w:val="00423AE6"/>
    <w:rsid w:val="00425B6E"/>
    <w:rsid w:val="004301A9"/>
    <w:rsid w:val="00436622"/>
    <w:rsid w:val="00444419"/>
    <w:rsid w:val="00455075"/>
    <w:rsid w:val="0046046B"/>
    <w:rsid w:val="0046237A"/>
    <w:rsid w:val="00472598"/>
    <w:rsid w:val="00481486"/>
    <w:rsid w:val="00484863"/>
    <w:rsid w:val="00493326"/>
    <w:rsid w:val="004954B7"/>
    <w:rsid w:val="00497E3B"/>
    <w:rsid w:val="004A0DD5"/>
    <w:rsid w:val="004A57AC"/>
    <w:rsid w:val="004A7AD4"/>
    <w:rsid w:val="004C0062"/>
    <w:rsid w:val="004E13A4"/>
    <w:rsid w:val="004E730D"/>
    <w:rsid w:val="004F1D02"/>
    <w:rsid w:val="00512831"/>
    <w:rsid w:val="00520055"/>
    <w:rsid w:val="00533F9D"/>
    <w:rsid w:val="005429E3"/>
    <w:rsid w:val="00551A7E"/>
    <w:rsid w:val="005563E6"/>
    <w:rsid w:val="00573FB5"/>
    <w:rsid w:val="005813E2"/>
    <w:rsid w:val="0059223D"/>
    <w:rsid w:val="005A21B8"/>
    <w:rsid w:val="005A3535"/>
    <w:rsid w:val="005B253D"/>
    <w:rsid w:val="005B6F0A"/>
    <w:rsid w:val="005D6530"/>
    <w:rsid w:val="005D689E"/>
    <w:rsid w:val="005D7956"/>
    <w:rsid w:val="005F54F4"/>
    <w:rsid w:val="00600301"/>
    <w:rsid w:val="0060181A"/>
    <w:rsid w:val="00626C17"/>
    <w:rsid w:val="006271A2"/>
    <w:rsid w:val="00644896"/>
    <w:rsid w:val="006634D8"/>
    <w:rsid w:val="00666DB3"/>
    <w:rsid w:val="00671F0D"/>
    <w:rsid w:val="00681839"/>
    <w:rsid w:val="006B1CAD"/>
    <w:rsid w:val="006B2C4B"/>
    <w:rsid w:val="006C38B7"/>
    <w:rsid w:val="006C4325"/>
    <w:rsid w:val="006C642C"/>
    <w:rsid w:val="006C64F3"/>
    <w:rsid w:val="006D671B"/>
    <w:rsid w:val="006E26BF"/>
    <w:rsid w:val="006E62C2"/>
    <w:rsid w:val="006F2EAE"/>
    <w:rsid w:val="006F5FA7"/>
    <w:rsid w:val="006F60FE"/>
    <w:rsid w:val="0070172B"/>
    <w:rsid w:val="007034D0"/>
    <w:rsid w:val="007054E2"/>
    <w:rsid w:val="007253DA"/>
    <w:rsid w:val="00736978"/>
    <w:rsid w:val="00740AB1"/>
    <w:rsid w:val="00745D53"/>
    <w:rsid w:val="007602C0"/>
    <w:rsid w:val="00760D9C"/>
    <w:rsid w:val="00765CD5"/>
    <w:rsid w:val="00794464"/>
    <w:rsid w:val="00797817"/>
    <w:rsid w:val="007A4A95"/>
    <w:rsid w:val="007C2A19"/>
    <w:rsid w:val="007C31B1"/>
    <w:rsid w:val="007C78E0"/>
    <w:rsid w:val="007D36A3"/>
    <w:rsid w:val="007D4EB9"/>
    <w:rsid w:val="007E25C9"/>
    <w:rsid w:val="007E4A2D"/>
    <w:rsid w:val="007E6C3B"/>
    <w:rsid w:val="007F0630"/>
    <w:rsid w:val="00805325"/>
    <w:rsid w:val="00807585"/>
    <w:rsid w:val="00810C0A"/>
    <w:rsid w:val="008111D3"/>
    <w:rsid w:val="008311F2"/>
    <w:rsid w:val="008350B1"/>
    <w:rsid w:val="00843B19"/>
    <w:rsid w:val="00844634"/>
    <w:rsid w:val="00845CC4"/>
    <w:rsid w:val="00845D17"/>
    <w:rsid w:val="00850A58"/>
    <w:rsid w:val="00857F55"/>
    <w:rsid w:val="008846A5"/>
    <w:rsid w:val="00892F23"/>
    <w:rsid w:val="00892FBA"/>
    <w:rsid w:val="008A0277"/>
    <w:rsid w:val="008C0BC3"/>
    <w:rsid w:val="008C2CED"/>
    <w:rsid w:val="008D0DF1"/>
    <w:rsid w:val="008D22F9"/>
    <w:rsid w:val="008D73A7"/>
    <w:rsid w:val="008F0F7D"/>
    <w:rsid w:val="009204E9"/>
    <w:rsid w:val="00920E9E"/>
    <w:rsid w:val="0092374D"/>
    <w:rsid w:val="00927F4B"/>
    <w:rsid w:val="00941BDD"/>
    <w:rsid w:val="00943FA7"/>
    <w:rsid w:val="009467B5"/>
    <w:rsid w:val="00947AA0"/>
    <w:rsid w:val="00950426"/>
    <w:rsid w:val="00963D9F"/>
    <w:rsid w:val="00971979"/>
    <w:rsid w:val="00976C4E"/>
    <w:rsid w:val="00984695"/>
    <w:rsid w:val="009902E9"/>
    <w:rsid w:val="00993675"/>
    <w:rsid w:val="009A4795"/>
    <w:rsid w:val="009B3D4D"/>
    <w:rsid w:val="009B5AA7"/>
    <w:rsid w:val="009C528B"/>
    <w:rsid w:val="009E4E53"/>
    <w:rsid w:val="009F3AC0"/>
    <w:rsid w:val="00A05B0A"/>
    <w:rsid w:val="00A05CD4"/>
    <w:rsid w:val="00A06C25"/>
    <w:rsid w:val="00A1320B"/>
    <w:rsid w:val="00A24CF1"/>
    <w:rsid w:val="00A41A1E"/>
    <w:rsid w:val="00A653C4"/>
    <w:rsid w:val="00A80389"/>
    <w:rsid w:val="00A84375"/>
    <w:rsid w:val="00A872B5"/>
    <w:rsid w:val="00A908F1"/>
    <w:rsid w:val="00AA15E6"/>
    <w:rsid w:val="00AC0549"/>
    <w:rsid w:val="00AE43EB"/>
    <w:rsid w:val="00AE60B4"/>
    <w:rsid w:val="00B00398"/>
    <w:rsid w:val="00B031FE"/>
    <w:rsid w:val="00B11E40"/>
    <w:rsid w:val="00B14D96"/>
    <w:rsid w:val="00B245BA"/>
    <w:rsid w:val="00B25C00"/>
    <w:rsid w:val="00B3369A"/>
    <w:rsid w:val="00B3459D"/>
    <w:rsid w:val="00B413D3"/>
    <w:rsid w:val="00B55C1A"/>
    <w:rsid w:val="00B57C46"/>
    <w:rsid w:val="00B65E6A"/>
    <w:rsid w:val="00B70DD4"/>
    <w:rsid w:val="00B81D48"/>
    <w:rsid w:val="00B944ED"/>
    <w:rsid w:val="00B945D4"/>
    <w:rsid w:val="00B94DBC"/>
    <w:rsid w:val="00B97DA4"/>
    <w:rsid w:val="00BB657B"/>
    <w:rsid w:val="00BC7E7C"/>
    <w:rsid w:val="00BE32F4"/>
    <w:rsid w:val="00BE5AF8"/>
    <w:rsid w:val="00BE7B6A"/>
    <w:rsid w:val="00BF04BB"/>
    <w:rsid w:val="00BF3BA7"/>
    <w:rsid w:val="00BF6939"/>
    <w:rsid w:val="00C110A5"/>
    <w:rsid w:val="00C1126F"/>
    <w:rsid w:val="00C266DE"/>
    <w:rsid w:val="00C33AB6"/>
    <w:rsid w:val="00C362FD"/>
    <w:rsid w:val="00C40CB6"/>
    <w:rsid w:val="00C40D56"/>
    <w:rsid w:val="00C66BA6"/>
    <w:rsid w:val="00C85F99"/>
    <w:rsid w:val="00C92787"/>
    <w:rsid w:val="00C92A3F"/>
    <w:rsid w:val="00C930E6"/>
    <w:rsid w:val="00C95A0F"/>
    <w:rsid w:val="00CB0BAC"/>
    <w:rsid w:val="00CB4808"/>
    <w:rsid w:val="00CB672E"/>
    <w:rsid w:val="00CD1110"/>
    <w:rsid w:val="00CD2945"/>
    <w:rsid w:val="00CD6657"/>
    <w:rsid w:val="00CD79A0"/>
    <w:rsid w:val="00CE0C03"/>
    <w:rsid w:val="00CE507D"/>
    <w:rsid w:val="00CF4582"/>
    <w:rsid w:val="00CF4DDB"/>
    <w:rsid w:val="00D208D9"/>
    <w:rsid w:val="00D23898"/>
    <w:rsid w:val="00D25C48"/>
    <w:rsid w:val="00D3566F"/>
    <w:rsid w:val="00D40875"/>
    <w:rsid w:val="00D445A4"/>
    <w:rsid w:val="00D62226"/>
    <w:rsid w:val="00D723C4"/>
    <w:rsid w:val="00D74198"/>
    <w:rsid w:val="00D76954"/>
    <w:rsid w:val="00D8719A"/>
    <w:rsid w:val="00DB50BC"/>
    <w:rsid w:val="00DB5179"/>
    <w:rsid w:val="00DD11FB"/>
    <w:rsid w:val="00DD518F"/>
    <w:rsid w:val="00DD607A"/>
    <w:rsid w:val="00DE3152"/>
    <w:rsid w:val="00DE673E"/>
    <w:rsid w:val="00DE732B"/>
    <w:rsid w:val="00DF0DE0"/>
    <w:rsid w:val="00DF5896"/>
    <w:rsid w:val="00DF6101"/>
    <w:rsid w:val="00DF7714"/>
    <w:rsid w:val="00DF77F2"/>
    <w:rsid w:val="00E01335"/>
    <w:rsid w:val="00E02ECB"/>
    <w:rsid w:val="00E05C0D"/>
    <w:rsid w:val="00E10638"/>
    <w:rsid w:val="00E117EA"/>
    <w:rsid w:val="00E14F8C"/>
    <w:rsid w:val="00E153EE"/>
    <w:rsid w:val="00E225F9"/>
    <w:rsid w:val="00E23FDB"/>
    <w:rsid w:val="00E343B4"/>
    <w:rsid w:val="00E34A5D"/>
    <w:rsid w:val="00E522AF"/>
    <w:rsid w:val="00E70D0A"/>
    <w:rsid w:val="00E7699C"/>
    <w:rsid w:val="00E7766B"/>
    <w:rsid w:val="00E8236F"/>
    <w:rsid w:val="00E830EB"/>
    <w:rsid w:val="00EB0D9B"/>
    <w:rsid w:val="00EB5D7C"/>
    <w:rsid w:val="00EB6086"/>
    <w:rsid w:val="00EB76D5"/>
    <w:rsid w:val="00ED026E"/>
    <w:rsid w:val="00ED37C7"/>
    <w:rsid w:val="00ED40F0"/>
    <w:rsid w:val="00EE77DA"/>
    <w:rsid w:val="00EF0F67"/>
    <w:rsid w:val="00EF5533"/>
    <w:rsid w:val="00EF5625"/>
    <w:rsid w:val="00F25928"/>
    <w:rsid w:val="00F310BF"/>
    <w:rsid w:val="00F34FDC"/>
    <w:rsid w:val="00F429BD"/>
    <w:rsid w:val="00F503EE"/>
    <w:rsid w:val="00F51915"/>
    <w:rsid w:val="00F530AD"/>
    <w:rsid w:val="00F75C42"/>
    <w:rsid w:val="00F82319"/>
    <w:rsid w:val="00F95699"/>
    <w:rsid w:val="00FA3C08"/>
    <w:rsid w:val="00FA4D5E"/>
    <w:rsid w:val="00FC6452"/>
    <w:rsid w:val="00FD6BA2"/>
    <w:rsid w:val="00FE346C"/>
    <w:rsid w:val="00FE5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6C4B3"/>
  <w15:chartTrackingRefBased/>
  <w15:docId w15:val="{5D2D4CA9-4989-4167-85F7-00CC128B9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732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5C1A"/>
    <w:pPr>
      <w:ind w:left="720"/>
      <w:contextualSpacing/>
    </w:pPr>
  </w:style>
  <w:style w:type="paragraph" w:styleId="NoSpacing">
    <w:name w:val="No Spacing"/>
    <w:uiPriority w:val="1"/>
    <w:qFormat/>
    <w:rsid w:val="00C92787"/>
    <w:pPr>
      <w:spacing w:after="0" w:line="240" w:lineRule="auto"/>
    </w:pPr>
  </w:style>
  <w:style w:type="paragraph" w:styleId="FootnoteText">
    <w:name w:val="footnote text"/>
    <w:basedOn w:val="Normal"/>
    <w:link w:val="FootnoteTextChar"/>
    <w:uiPriority w:val="99"/>
    <w:semiHidden/>
    <w:unhideWhenUsed/>
    <w:rsid w:val="005429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429E3"/>
    <w:rPr>
      <w:sz w:val="20"/>
      <w:szCs w:val="20"/>
    </w:rPr>
  </w:style>
  <w:style w:type="character" w:styleId="FootnoteReference">
    <w:name w:val="footnote reference"/>
    <w:basedOn w:val="DefaultParagraphFont"/>
    <w:uiPriority w:val="99"/>
    <w:semiHidden/>
    <w:unhideWhenUsed/>
    <w:rsid w:val="005429E3"/>
    <w:rPr>
      <w:vertAlign w:val="superscript"/>
    </w:rPr>
  </w:style>
  <w:style w:type="character" w:styleId="Hyperlink">
    <w:name w:val="Hyperlink"/>
    <w:basedOn w:val="DefaultParagraphFont"/>
    <w:uiPriority w:val="99"/>
    <w:unhideWhenUsed/>
    <w:rsid w:val="005F54F4"/>
    <w:rPr>
      <w:color w:val="0563C1" w:themeColor="hyperlink"/>
      <w:u w:val="single"/>
    </w:rPr>
  </w:style>
  <w:style w:type="character" w:styleId="UnresolvedMention">
    <w:name w:val="Unresolved Mention"/>
    <w:basedOn w:val="DefaultParagraphFont"/>
    <w:uiPriority w:val="99"/>
    <w:semiHidden/>
    <w:unhideWhenUsed/>
    <w:rsid w:val="005F54F4"/>
    <w:rPr>
      <w:color w:val="605E5C"/>
      <w:shd w:val="clear" w:color="auto" w:fill="E1DFDD"/>
    </w:rPr>
  </w:style>
  <w:style w:type="paragraph" w:styleId="Bibliography">
    <w:name w:val="Bibliography"/>
    <w:basedOn w:val="Normal"/>
    <w:next w:val="Normal"/>
    <w:uiPriority w:val="37"/>
    <w:unhideWhenUsed/>
    <w:rsid w:val="004A0DD5"/>
  </w:style>
  <w:style w:type="paragraph" w:styleId="Header">
    <w:name w:val="header"/>
    <w:basedOn w:val="Normal"/>
    <w:link w:val="HeaderChar"/>
    <w:uiPriority w:val="99"/>
    <w:unhideWhenUsed/>
    <w:rsid w:val="00592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23D"/>
  </w:style>
  <w:style w:type="paragraph" w:styleId="Footer">
    <w:name w:val="footer"/>
    <w:basedOn w:val="Normal"/>
    <w:link w:val="FooterChar"/>
    <w:uiPriority w:val="99"/>
    <w:unhideWhenUsed/>
    <w:rsid w:val="00592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23D"/>
  </w:style>
  <w:style w:type="paragraph" w:styleId="BalloonText">
    <w:name w:val="Balloon Text"/>
    <w:basedOn w:val="Normal"/>
    <w:link w:val="BalloonTextChar"/>
    <w:uiPriority w:val="99"/>
    <w:semiHidden/>
    <w:unhideWhenUsed/>
    <w:rsid w:val="0049332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332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4231089">
      <w:bodyDiv w:val="1"/>
      <w:marLeft w:val="0"/>
      <w:marRight w:val="0"/>
      <w:marTop w:val="0"/>
      <w:marBottom w:val="0"/>
      <w:divBdr>
        <w:top w:val="none" w:sz="0" w:space="0" w:color="auto"/>
        <w:left w:val="none" w:sz="0" w:space="0" w:color="auto"/>
        <w:bottom w:val="none" w:sz="0" w:space="0" w:color="auto"/>
        <w:right w:val="none" w:sz="0" w:space="0" w:color="auto"/>
      </w:divBdr>
    </w:div>
    <w:div w:id="697583817">
      <w:bodyDiv w:val="1"/>
      <w:marLeft w:val="0"/>
      <w:marRight w:val="0"/>
      <w:marTop w:val="0"/>
      <w:marBottom w:val="0"/>
      <w:divBdr>
        <w:top w:val="none" w:sz="0" w:space="0" w:color="auto"/>
        <w:left w:val="none" w:sz="0" w:space="0" w:color="auto"/>
        <w:bottom w:val="none" w:sz="0" w:space="0" w:color="auto"/>
        <w:right w:val="none" w:sz="0" w:space="0" w:color="auto"/>
      </w:divBdr>
    </w:div>
    <w:div w:id="1051535269">
      <w:bodyDiv w:val="1"/>
      <w:marLeft w:val="0"/>
      <w:marRight w:val="0"/>
      <w:marTop w:val="0"/>
      <w:marBottom w:val="0"/>
      <w:divBdr>
        <w:top w:val="none" w:sz="0" w:space="0" w:color="auto"/>
        <w:left w:val="none" w:sz="0" w:space="0" w:color="auto"/>
        <w:bottom w:val="none" w:sz="0" w:space="0" w:color="auto"/>
        <w:right w:val="none" w:sz="0" w:space="0" w:color="auto"/>
      </w:divBdr>
    </w:div>
    <w:div w:id="1088891046">
      <w:bodyDiv w:val="1"/>
      <w:marLeft w:val="0"/>
      <w:marRight w:val="0"/>
      <w:marTop w:val="0"/>
      <w:marBottom w:val="0"/>
      <w:divBdr>
        <w:top w:val="none" w:sz="0" w:space="0" w:color="auto"/>
        <w:left w:val="none" w:sz="0" w:space="0" w:color="auto"/>
        <w:bottom w:val="none" w:sz="0" w:space="0" w:color="auto"/>
        <w:right w:val="none" w:sz="0" w:space="0" w:color="auto"/>
      </w:divBdr>
    </w:div>
    <w:div w:id="1426075661">
      <w:bodyDiv w:val="1"/>
      <w:marLeft w:val="0"/>
      <w:marRight w:val="0"/>
      <w:marTop w:val="0"/>
      <w:marBottom w:val="0"/>
      <w:divBdr>
        <w:top w:val="none" w:sz="0" w:space="0" w:color="auto"/>
        <w:left w:val="none" w:sz="0" w:space="0" w:color="auto"/>
        <w:bottom w:val="none" w:sz="0" w:space="0" w:color="auto"/>
        <w:right w:val="none" w:sz="0" w:space="0" w:color="auto"/>
      </w:divBdr>
    </w:div>
    <w:div w:id="197351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www.open.ac.uk/people/hjw26" TargetMode="External"/><Relationship Id="rId1" Type="http://schemas.openxmlformats.org/officeDocument/2006/relationships/hyperlink" Target="https://craftonhills.academia.edu/TLBrin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Bry04</b:Tag>
    <b:SourceType>Book</b:SourceType>
    <b:Guid>{7146D35B-9C22-42BC-8385-3FD737511047}</b:Guid>
    <b:Author>
      <b:Author>
        <b:NameList>
          <b:Person>
            <b:Last>Bryman</b:Last>
            <b:First>Alan</b:First>
          </b:Person>
        </b:NameList>
      </b:Author>
    </b:Author>
    <b:Title>Quantity and Quality in Social Research</b:Title>
    <b:Year>2004</b:Year>
    <b:Publisher>Routledge, Taylor &amp; Francis Group</b:Publisher>
    <b:RefOrder>1</b:RefOrder>
  </b:Source>
  <b:Source>
    <b:Tag>Bel05</b:Tag>
    <b:SourceType>Book</b:SourceType>
    <b:Guid>{AFE11483-930E-40E3-B41D-696533DF643E}</b:Guid>
    <b:Author>
      <b:Author>
        <b:NameList>
          <b:Person>
            <b:Last>Bell</b:Last>
            <b:First>Judith</b:First>
          </b:Person>
        </b:NameList>
      </b:Author>
    </b:Author>
    <b:Title>Doing Your Research Project. A guide for ﬁrst-time researchers in education, health, and social sceince </b:Title>
    <b:Year>2005</b:Year>
    <b:City>New York</b:City>
    <b:Publisher>Open University Press</b:Publisher>
    <b:RefOrder>2</b:RefOrder>
  </b:Source>
  <b:Source>
    <b:Tag>Lap12</b:Tag>
    <b:SourceType>Book</b:SourceType>
    <b:Guid>{084A7750-A1C5-4059-A334-C8E8F62AC4FE}</b:Guid>
    <b:Author>
      <b:Author>
        <b:Corporate>Lapan, D. Stephen, Quartaroli, Marylinn, T., Riemer, Frances Julia - Editors</b:Corporate>
      </b:Author>
    </b:Author>
    <b:Title>Qualitative Reserach. An Introduction to Methods and Designs </b:Title>
    <b:Year>2012</b:Year>
    <b:City>San Francisco</b:City>
    <b:Publisher>Jossey - Bass, A Willey Imprint</b:Publisher>
    <b:RefOrder>3</b:RefOrder>
  </b:Source>
  <b:Source>
    <b:Tag>Bri78</b:Tag>
    <b:SourceType>JournalArticle</b:SourceType>
    <b:Guid>{7BE060B1-2C5A-4A80-A350-EF78DB62366A}</b:Guid>
    <b:Author>
      <b:Author>
        <b:NameList>
          <b:Person>
            <b:Last>Brink</b:Last>
            <b:First>T.</b:First>
            <b:Middle>L.</b:Middle>
          </b:Person>
        </b:NameList>
      </b:Author>
    </b:Author>
    <b:Title>‘Inconsistency of Belief among Roman Catholic Girls: Concerning Religion, Astrology, Reincarnation.’</b:Title>
    <b:Year>1978</b:Year>
    <b:Publisher>Review of Religious Research, 20</b:Publisher>
    <b:JournalName>Review of Religious Research, 20</b:JournalName>
    <b:Pages>82-85</b:Pages>
    <b:RefOrder>4</b:RefOrder>
  </b:Source>
  <b:Source>
    <b:Tag>Wal99</b:Tag>
    <b:SourceType>JournalArticle</b:SourceType>
    <b:Guid>{4C4C5A4D-58F4-4BFD-AD1B-E0D2AE78183D}</b:Guid>
    <b:Author>
      <b:Author>
        <b:Corporate>Walter, T. &amp; Waterhouse, H.</b:Corporate>
      </b:Author>
    </b:Author>
    <b:Title>‘A Very Private Belief: Reincarnation in Contemporary England’</b:Title>
    <b:JournalName>Sociology of Religion, 60</b:JournalName>
    <b:Year>1999)</b:Year>
    <b:Pages>187-197</b:Pages>
    <b:RefOrder>5</b:RefOrder>
  </b:Source>
  <b:Source>
    <b:Tag>Wut76</b:Tag>
    <b:SourceType>JournalArticle</b:SourceType>
    <b:Guid>{02051B9D-1383-47A6-A5C6-EDD3F923585F}</b:Guid>
    <b:Author>
      <b:Author>
        <b:NameList>
          <b:Person>
            <b:Last>Wuthnow</b:Last>
            <b:First>Robert</b:First>
          </b:Person>
        </b:NameList>
      </b:Author>
    </b:Author>
    <b:Title>Astrology and Marginality</b:Title>
    <b:JournalName>Journal for the Scientific Study of Religion, Vol. 15, No. 2</b:JournalName>
    <b:Year>1976</b:Year>
    <b:Pages>pp. 157-168 </b:Pages>
    <b:RefOrder>6</b:RefOrder>
  </b:Source>
</b:Sources>
</file>

<file path=customXml/itemProps1.xml><?xml version="1.0" encoding="utf-8"?>
<ds:datastoreItem xmlns:ds="http://schemas.openxmlformats.org/officeDocument/2006/customXml" ds:itemID="{7D207C64-5068-4522-8C8B-6B1F12E472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4787</TotalTime>
  <Pages>11</Pages>
  <Words>3121</Words>
  <Characters>17794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300</cp:revision>
  <dcterms:created xsi:type="dcterms:W3CDTF">2021-03-28T16:08:00Z</dcterms:created>
  <dcterms:modified xsi:type="dcterms:W3CDTF">2021-04-07T15:15:00Z</dcterms:modified>
</cp:coreProperties>
</file>