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DC0A73" w14:textId="4A30CE3D" w:rsidR="006E6BA5" w:rsidRPr="0002370D" w:rsidRDefault="006E6BA5" w:rsidP="0002370D">
      <w:pPr>
        <w:spacing w:before="120" w:after="120" w:line="360" w:lineRule="auto"/>
        <w:jc w:val="both"/>
        <w:rPr>
          <w:rFonts w:ascii="Arial" w:hAnsi="Arial" w:cs="Arial"/>
          <w:color w:val="000000" w:themeColor="text1"/>
        </w:rPr>
      </w:pPr>
    </w:p>
    <w:p w14:paraId="1C2210E4" w14:textId="401FA3E6" w:rsidR="006E6BA5" w:rsidRPr="0002370D" w:rsidRDefault="006E6BA5" w:rsidP="0002370D">
      <w:pPr>
        <w:spacing w:before="120" w:after="120" w:line="360" w:lineRule="auto"/>
        <w:jc w:val="both"/>
        <w:rPr>
          <w:rFonts w:ascii="Arial" w:hAnsi="Arial" w:cs="Arial"/>
          <w:color w:val="000000" w:themeColor="text1"/>
        </w:rPr>
      </w:pPr>
    </w:p>
    <w:p w14:paraId="1EB58B96" w14:textId="50B213AA" w:rsidR="006E6BA5" w:rsidRPr="0002370D" w:rsidRDefault="006E6BA5" w:rsidP="0002370D">
      <w:pPr>
        <w:spacing w:before="120" w:after="120" w:line="360" w:lineRule="auto"/>
        <w:jc w:val="both"/>
        <w:rPr>
          <w:rFonts w:ascii="Arial" w:hAnsi="Arial" w:cs="Arial"/>
          <w:color w:val="000000" w:themeColor="text1"/>
        </w:rPr>
      </w:pPr>
    </w:p>
    <w:p w14:paraId="0BAD76CA" w14:textId="3CA5448E" w:rsidR="006E6BA5" w:rsidRPr="0002370D" w:rsidRDefault="00B20B29" w:rsidP="0002370D">
      <w:pPr>
        <w:spacing w:before="120" w:after="120" w:line="360" w:lineRule="auto"/>
        <w:jc w:val="both"/>
        <w:rPr>
          <w:rFonts w:ascii="Arial" w:hAnsi="Arial" w:cs="Arial"/>
          <w:color w:val="000000" w:themeColor="text1"/>
        </w:rPr>
      </w:pPr>
      <w:r w:rsidRPr="0002370D">
        <w:rPr>
          <w:rFonts w:ascii="Arial" w:hAnsi="Arial" w:cs="Arial"/>
          <w:noProof/>
          <w:color w:val="000000" w:themeColor="text1"/>
        </w:rPr>
        <w:drawing>
          <wp:anchor distT="0" distB="0" distL="114300" distR="114300" simplePos="0" relativeHeight="251660288" behindDoc="1" locked="0" layoutInCell="1" allowOverlap="1" wp14:anchorId="00E7D621" wp14:editId="725B6E61">
            <wp:simplePos x="0" y="0"/>
            <wp:positionH relativeFrom="margin">
              <wp:posOffset>1292393</wp:posOffset>
            </wp:positionH>
            <wp:positionV relativeFrom="page">
              <wp:posOffset>1775293</wp:posOffset>
            </wp:positionV>
            <wp:extent cx="3383280" cy="1122825"/>
            <wp:effectExtent l="0" t="0" r="7620" b="1270"/>
            <wp:wrapTight wrapText="bothSides">
              <wp:wrapPolygon edited="0">
                <wp:start x="0" y="0"/>
                <wp:lineTo x="0" y="13928"/>
                <wp:lineTo x="851" y="17593"/>
                <wp:lineTo x="851" y="20525"/>
                <wp:lineTo x="2797" y="21258"/>
                <wp:lineTo x="8757" y="21258"/>
                <wp:lineTo x="9608" y="21258"/>
                <wp:lineTo x="17635" y="21258"/>
                <wp:lineTo x="17514" y="17593"/>
                <wp:lineTo x="21527" y="16860"/>
                <wp:lineTo x="21527" y="12462"/>
                <wp:lineTo x="19703" y="11729"/>
                <wp:lineTo x="19824" y="8430"/>
                <wp:lineTo x="18365" y="5864"/>
                <wp:lineTo x="16419" y="5864"/>
                <wp:lineTo x="19581" y="4032"/>
                <wp:lineTo x="19459" y="733"/>
                <wp:lineTo x="1495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png"/>
                    <pic:cNvPicPr/>
                  </pic:nvPicPr>
                  <pic:blipFill>
                    <a:blip r:embed="rId8">
                      <a:extLst>
                        <a:ext uri="{28A0092B-C50C-407E-A947-70E740481C1C}">
                          <a14:useLocalDpi xmlns:a14="http://schemas.microsoft.com/office/drawing/2010/main" val="0"/>
                        </a:ext>
                      </a:extLst>
                    </a:blip>
                    <a:stretch>
                      <a:fillRect/>
                    </a:stretch>
                  </pic:blipFill>
                  <pic:spPr>
                    <a:xfrm>
                      <a:off x="0" y="0"/>
                      <a:ext cx="3383280" cy="1122825"/>
                    </a:xfrm>
                    <a:prstGeom prst="rect">
                      <a:avLst/>
                    </a:prstGeom>
                  </pic:spPr>
                </pic:pic>
              </a:graphicData>
            </a:graphic>
            <wp14:sizeRelH relativeFrom="margin">
              <wp14:pctWidth>0</wp14:pctWidth>
            </wp14:sizeRelH>
            <wp14:sizeRelV relativeFrom="margin">
              <wp14:pctHeight>0</wp14:pctHeight>
            </wp14:sizeRelV>
          </wp:anchor>
        </w:drawing>
      </w:r>
    </w:p>
    <w:p w14:paraId="23564027" w14:textId="77777777" w:rsidR="006E6BA5" w:rsidRPr="0002370D" w:rsidRDefault="006E6BA5" w:rsidP="0002370D">
      <w:pPr>
        <w:spacing w:before="120" w:after="120" w:line="360" w:lineRule="auto"/>
        <w:jc w:val="both"/>
        <w:rPr>
          <w:rFonts w:ascii="Arial" w:hAnsi="Arial" w:cs="Arial"/>
          <w:color w:val="000000" w:themeColor="text1"/>
        </w:rPr>
      </w:pPr>
    </w:p>
    <w:p w14:paraId="5EC6DBBD" w14:textId="77777777" w:rsidR="006E6BA5" w:rsidRPr="0002370D" w:rsidRDefault="006E6BA5" w:rsidP="0002370D">
      <w:pPr>
        <w:spacing w:before="120" w:after="120" w:line="360" w:lineRule="auto"/>
        <w:jc w:val="both"/>
        <w:rPr>
          <w:rFonts w:ascii="Arial" w:hAnsi="Arial" w:cs="Arial"/>
          <w:color w:val="000000" w:themeColor="text1"/>
        </w:rPr>
      </w:pPr>
    </w:p>
    <w:p w14:paraId="38142524" w14:textId="0CE6AA65" w:rsidR="006E6BA5" w:rsidRPr="0002370D" w:rsidRDefault="006E6BA5" w:rsidP="0002370D">
      <w:pPr>
        <w:spacing w:before="120" w:after="120" w:line="360" w:lineRule="auto"/>
        <w:jc w:val="both"/>
        <w:rPr>
          <w:rFonts w:ascii="Arial" w:hAnsi="Arial" w:cs="Arial"/>
          <w:color w:val="000000" w:themeColor="text1"/>
        </w:rPr>
      </w:pPr>
    </w:p>
    <w:p w14:paraId="66E52EF6" w14:textId="77777777" w:rsidR="009854AD" w:rsidRPr="0002370D" w:rsidRDefault="009854AD" w:rsidP="0002370D">
      <w:pPr>
        <w:pStyle w:val="Title"/>
        <w:spacing w:before="120" w:after="120" w:line="360" w:lineRule="auto"/>
        <w:jc w:val="both"/>
        <w:rPr>
          <w:rFonts w:ascii="Arial" w:hAnsi="Arial" w:cs="Arial"/>
          <w:b/>
          <w:bCs/>
          <w:color w:val="000000" w:themeColor="text1"/>
          <w:sz w:val="22"/>
          <w:szCs w:val="36"/>
        </w:rPr>
      </w:pPr>
    </w:p>
    <w:p w14:paraId="2E57835B" w14:textId="77777777" w:rsidR="009854AD" w:rsidRPr="0002370D" w:rsidRDefault="009854AD" w:rsidP="0002370D">
      <w:pPr>
        <w:spacing w:before="120" w:after="120" w:line="360" w:lineRule="auto"/>
        <w:jc w:val="both"/>
        <w:rPr>
          <w:rFonts w:ascii="Arial" w:hAnsi="Arial" w:cs="Arial"/>
          <w:color w:val="000000" w:themeColor="text1"/>
        </w:rPr>
      </w:pPr>
    </w:p>
    <w:p w14:paraId="4C3B1475" w14:textId="160A167A" w:rsidR="00C907CE" w:rsidRPr="0002370D" w:rsidRDefault="00B9641B" w:rsidP="0002370D">
      <w:pPr>
        <w:pStyle w:val="Title"/>
        <w:spacing w:before="120" w:after="120" w:line="360" w:lineRule="auto"/>
        <w:jc w:val="center"/>
        <w:rPr>
          <w:rFonts w:ascii="Arial" w:hAnsi="Arial" w:cs="Arial"/>
          <w:b/>
          <w:bCs/>
          <w:color w:val="000000" w:themeColor="text1"/>
          <w:sz w:val="36"/>
          <w:szCs w:val="52"/>
        </w:rPr>
      </w:pPr>
      <w:r w:rsidRPr="0002370D">
        <w:rPr>
          <w:rFonts w:ascii="Arial" w:hAnsi="Arial" w:cs="Arial"/>
          <w:b/>
          <w:bCs/>
          <w:color w:val="000000" w:themeColor="text1"/>
          <w:sz w:val="36"/>
          <w:szCs w:val="52"/>
        </w:rPr>
        <w:t>Psychological Theories and Their Application in Dementia Care for Older Adults</w:t>
      </w:r>
    </w:p>
    <w:p w14:paraId="4031B4E7" w14:textId="5036DA5D" w:rsidR="006476B4" w:rsidRPr="000F4E9F" w:rsidRDefault="006476B4" w:rsidP="000F4E9F">
      <w:pPr>
        <w:pStyle w:val="NormalWeb"/>
        <w:spacing w:before="120" w:beforeAutospacing="0" w:after="120" w:afterAutospacing="0" w:line="360" w:lineRule="auto"/>
        <w:jc w:val="center"/>
        <w:rPr>
          <w:rFonts w:ascii="Arial" w:hAnsi="Arial" w:cs="Arial"/>
          <w:b/>
          <w:bCs/>
          <w:color w:val="000000" w:themeColor="text1"/>
          <w:sz w:val="32"/>
          <w:szCs w:val="44"/>
        </w:rPr>
      </w:pPr>
      <w:bookmarkStart w:id="0" w:name="_GoBack"/>
      <w:r w:rsidRPr="0002370D">
        <w:rPr>
          <w:rStyle w:val="Strong"/>
          <w:rFonts w:ascii="Arial" w:hAnsi="Arial" w:cs="Arial"/>
          <w:color w:val="000000" w:themeColor="text1"/>
          <w:sz w:val="32"/>
          <w:szCs w:val="44"/>
        </w:rPr>
        <w:t>Student Name:</w:t>
      </w:r>
      <w:r w:rsidR="000F4E9F" w:rsidRPr="000F4E9F">
        <w:t xml:space="preserve"> </w:t>
      </w:r>
      <w:r w:rsidR="000F4E9F" w:rsidRPr="000F4E9F">
        <w:rPr>
          <w:rStyle w:val="Strong"/>
          <w:rFonts w:ascii="Arial" w:hAnsi="Arial" w:cs="Arial"/>
          <w:b w:val="0"/>
          <w:bCs w:val="0"/>
          <w:color w:val="000000" w:themeColor="text1"/>
          <w:sz w:val="32"/>
          <w:szCs w:val="44"/>
        </w:rPr>
        <w:t xml:space="preserve">Mohammad </w:t>
      </w:r>
      <w:r w:rsidR="00B347E2">
        <w:rPr>
          <w:rStyle w:val="Strong"/>
          <w:rFonts w:ascii="Arial" w:hAnsi="Arial" w:cs="Arial"/>
          <w:b w:val="0"/>
          <w:bCs w:val="0"/>
          <w:color w:val="000000" w:themeColor="text1"/>
          <w:sz w:val="32"/>
          <w:szCs w:val="44"/>
        </w:rPr>
        <w:t>J</w:t>
      </w:r>
      <w:r w:rsidR="000F4E9F" w:rsidRPr="000F4E9F">
        <w:rPr>
          <w:rStyle w:val="Strong"/>
          <w:rFonts w:ascii="Arial" w:hAnsi="Arial" w:cs="Arial"/>
          <w:b w:val="0"/>
          <w:bCs w:val="0"/>
          <w:color w:val="000000" w:themeColor="text1"/>
          <w:sz w:val="32"/>
          <w:szCs w:val="44"/>
        </w:rPr>
        <w:t>unaid</w:t>
      </w:r>
    </w:p>
    <w:bookmarkEnd w:id="0"/>
    <w:p w14:paraId="4DF5CCEC" w14:textId="654EC1B0" w:rsidR="006476B4" w:rsidRPr="0002370D" w:rsidRDefault="006476B4" w:rsidP="0002370D">
      <w:pPr>
        <w:pStyle w:val="NormalWeb"/>
        <w:spacing w:before="120" w:beforeAutospacing="0" w:after="120" w:afterAutospacing="0" w:line="360" w:lineRule="auto"/>
        <w:jc w:val="center"/>
        <w:rPr>
          <w:rFonts w:ascii="Arial" w:hAnsi="Arial" w:cs="Arial"/>
          <w:color w:val="000000" w:themeColor="text1"/>
          <w:sz w:val="32"/>
          <w:szCs w:val="44"/>
        </w:rPr>
      </w:pPr>
      <w:r w:rsidRPr="0002370D">
        <w:rPr>
          <w:rStyle w:val="Strong"/>
          <w:rFonts w:ascii="Arial" w:hAnsi="Arial" w:cs="Arial"/>
          <w:color w:val="000000" w:themeColor="text1"/>
          <w:sz w:val="32"/>
          <w:szCs w:val="44"/>
        </w:rPr>
        <w:t>Module Code:</w:t>
      </w:r>
      <w:r w:rsidRPr="0002370D">
        <w:rPr>
          <w:rFonts w:ascii="Arial" w:hAnsi="Arial" w:cs="Arial"/>
          <w:color w:val="000000" w:themeColor="text1"/>
          <w:sz w:val="32"/>
          <w:szCs w:val="44"/>
        </w:rPr>
        <w:t xml:space="preserve"> LCHS4010</w:t>
      </w:r>
    </w:p>
    <w:p w14:paraId="69C34CC1" w14:textId="4243143E" w:rsidR="006476B4" w:rsidRPr="0002370D" w:rsidRDefault="006476B4" w:rsidP="0002370D">
      <w:pPr>
        <w:pStyle w:val="NormalWeb"/>
        <w:spacing w:before="120" w:beforeAutospacing="0" w:after="120" w:afterAutospacing="0" w:line="360" w:lineRule="auto"/>
        <w:jc w:val="center"/>
        <w:rPr>
          <w:rFonts w:ascii="Arial" w:hAnsi="Arial" w:cs="Arial"/>
          <w:color w:val="000000" w:themeColor="text1"/>
          <w:sz w:val="32"/>
          <w:szCs w:val="44"/>
        </w:rPr>
      </w:pPr>
      <w:r w:rsidRPr="0002370D">
        <w:rPr>
          <w:rStyle w:val="Strong"/>
          <w:rFonts w:ascii="Arial" w:hAnsi="Arial" w:cs="Arial"/>
          <w:color w:val="000000" w:themeColor="text1"/>
          <w:sz w:val="32"/>
          <w:szCs w:val="44"/>
        </w:rPr>
        <w:t>Module Title:</w:t>
      </w:r>
      <w:r w:rsidRPr="0002370D">
        <w:rPr>
          <w:rFonts w:ascii="Arial" w:hAnsi="Arial" w:cs="Arial"/>
          <w:color w:val="000000" w:themeColor="text1"/>
          <w:sz w:val="32"/>
          <w:szCs w:val="44"/>
        </w:rPr>
        <w:t xml:space="preserve"> Psychology in Health and Social Care</w:t>
      </w:r>
    </w:p>
    <w:p w14:paraId="04646BD9" w14:textId="229AD2E5" w:rsidR="006476B4" w:rsidRPr="0002370D" w:rsidRDefault="00C62370" w:rsidP="0002370D">
      <w:pPr>
        <w:pStyle w:val="NormalWeb"/>
        <w:spacing w:before="120" w:beforeAutospacing="0" w:after="120" w:afterAutospacing="0" w:line="360" w:lineRule="auto"/>
        <w:jc w:val="center"/>
        <w:rPr>
          <w:rFonts w:ascii="Arial" w:hAnsi="Arial" w:cs="Arial"/>
          <w:color w:val="000000" w:themeColor="text1"/>
          <w:sz w:val="32"/>
          <w:szCs w:val="44"/>
        </w:rPr>
      </w:pPr>
      <w:r w:rsidRPr="0002370D">
        <w:rPr>
          <w:rStyle w:val="Strong"/>
          <w:rFonts w:ascii="Arial" w:hAnsi="Arial" w:cs="Arial"/>
          <w:color w:val="000000" w:themeColor="text1"/>
          <w:sz w:val="32"/>
          <w:szCs w:val="44"/>
        </w:rPr>
        <w:t>Lecturer's</w:t>
      </w:r>
      <w:r w:rsidR="006476B4" w:rsidRPr="0002370D">
        <w:rPr>
          <w:rStyle w:val="Strong"/>
          <w:rFonts w:ascii="Arial" w:hAnsi="Arial" w:cs="Arial"/>
          <w:color w:val="000000" w:themeColor="text1"/>
          <w:sz w:val="32"/>
          <w:szCs w:val="44"/>
        </w:rPr>
        <w:t xml:space="preserve"> Name:</w:t>
      </w:r>
      <w:r w:rsidR="006476B4" w:rsidRPr="0002370D">
        <w:rPr>
          <w:rFonts w:ascii="Arial" w:hAnsi="Arial" w:cs="Arial"/>
          <w:color w:val="000000" w:themeColor="text1"/>
          <w:sz w:val="32"/>
          <w:szCs w:val="44"/>
        </w:rPr>
        <w:t xml:space="preserve"> Neale Haddon</w:t>
      </w:r>
    </w:p>
    <w:p w14:paraId="5846C17A" w14:textId="77777777" w:rsidR="00CA24AE" w:rsidRPr="0002370D" w:rsidRDefault="00DF3AE3" w:rsidP="0002370D">
      <w:pPr>
        <w:pStyle w:val="Heading1"/>
        <w:numPr>
          <w:ilvl w:val="0"/>
          <w:numId w:val="1"/>
        </w:numPr>
        <w:spacing w:before="120" w:after="120" w:line="360" w:lineRule="auto"/>
        <w:jc w:val="both"/>
        <w:rPr>
          <w:rFonts w:ascii="Arial" w:hAnsi="Arial" w:cs="Arial"/>
          <w:b/>
          <w:bCs/>
          <w:color w:val="000000" w:themeColor="text1"/>
        </w:rPr>
      </w:pPr>
      <w:r w:rsidRPr="0002370D">
        <w:rPr>
          <w:rFonts w:ascii="Arial" w:hAnsi="Arial" w:cs="Arial"/>
          <w:b/>
          <w:bCs/>
          <w:color w:val="000000" w:themeColor="text1"/>
        </w:rPr>
        <w:br w:type="page"/>
      </w:r>
    </w:p>
    <w:sdt>
      <w:sdtPr>
        <w:rPr>
          <w:rFonts w:ascii="Arial" w:eastAsiaTheme="minorHAnsi" w:hAnsi="Arial" w:cs="Arial"/>
          <w:b/>
          <w:bCs/>
          <w:color w:val="000000" w:themeColor="text1"/>
          <w:sz w:val="22"/>
          <w:szCs w:val="22"/>
        </w:rPr>
        <w:id w:val="1620266676"/>
        <w:docPartObj>
          <w:docPartGallery w:val="Table of Contents"/>
          <w:docPartUnique/>
        </w:docPartObj>
      </w:sdtPr>
      <w:sdtEndPr>
        <w:rPr>
          <w:noProof/>
        </w:rPr>
      </w:sdtEndPr>
      <w:sdtContent>
        <w:p w14:paraId="042A97C9" w14:textId="27286696" w:rsidR="002909F6" w:rsidRPr="00621C29" w:rsidRDefault="002909F6" w:rsidP="0002370D">
          <w:pPr>
            <w:pStyle w:val="TOCHeading"/>
            <w:spacing w:line="360" w:lineRule="auto"/>
            <w:rPr>
              <w:rFonts w:ascii="Arial" w:hAnsi="Arial" w:cs="Arial"/>
              <w:b/>
              <w:bCs/>
              <w:color w:val="000000" w:themeColor="text1"/>
            </w:rPr>
          </w:pPr>
          <w:r w:rsidRPr="00621C29">
            <w:rPr>
              <w:rFonts w:ascii="Arial" w:hAnsi="Arial" w:cs="Arial"/>
              <w:b/>
              <w:bCs/>
              <w:color w:val="000000" w:themeColor="text1"/>
            </w:rPr>
            <w:t>Table of Contents</w:t>
          </w:r>
        </w:p>
        <w:p w14:paraId="6FB55A38" w14:textId="41B7FB77" w:rsidR="002909F6" w:rsidRPr="00826547" w:rsidRDefault="002909F6" w:rsidP="0002370D">
          <w:pPr>
            <w:pStyle w:val="TOC1"/>
            <w:tabs>
              <w:tab w:val="left" w:pos="440"/>
              <w:tab w:val="right" w:leader="dot" w:pos="9350"/>
            </w:tabs>
            <w:spacing w:line="360" w:lineRule="auto"/>
            <w:rPr>
              <w:rFonts w:ascii="Arial" w:hAnsi="Arial" w:cs="Arial"/>
              <w:noProof/>
              <w:color w:val="000000" w:themeColor="text1"/>
            </w:rPr>
          </w:pPr>
          <w:r w:rsidRPr="0002370D">
            <w:rPr>
              <w:rFonts w:ascii="Arial" w:hAnsi="Arial" w:cs="Arial"/>
              <w:color w:val="000000" w:themeColor="text1"/>
            </w:rPr>
            <w:fldChar w:fldCharType="begin"/>
          </w:r>
          <w:r w:rsidRPr="0002370D">
            <w:rPr>
              <w:rFonts w:ascii="Arial" w:hAnsi="Arial" w:cs="Arial"/>
              <w:color w:val="000000" w:themeColor="text1"/>
            </w:rPr>
            <w:instrText xml:space="preserve"> TOC \o "1-3" \h \z \u </w:instrText>
          </w:r>
          <w:r w:rsidRPr="0002370D">
            <w:rPr>
              <w:rFonts w:ascii="Arial" w:hAnsi="Arial" w:cs="Arial"/>
              <w:color w:val="000000" w:themeColor="text1"/>
            </w:rPr>
            <w:fldChar w:fldCharType="separate"/>
          </w:r>
          <w:hyperlink w:anchor="_Toc210148875" w:history="1">
            <w:r w:rsidRPr="00826547">
              <w:rPr>
                <w:rStyle w:val="Hyperlink"/>
                <w:rFonts w:ascii="Arial" w:hAnsi="Arial" w:cs="Arial"/>
                <w:noProof/>
                <w:color w:val="000000" w:themeColor="text1"/>
              </w:rPr>
              <w:t>1.</w:t>
            </w:r>
            <w:r w:rsidRPr="00826547">
              <w:rPr>
                <w:rFonts w:ascii="Arial" w:hAnsi="Arial" w:cs="Arial"/>
                <w:noProof/>
                <w:color w:val="000000" w:themeColor="text1"/>
              </w:rPr>
              <w:tab/>
            </w:r>
            <w:r w:rsidRPr="00826547">
              <w:rPr>
                <w:rStyle w:val="Hyperlink"/>
                <w:rFonts w:ascii="Arial" w:hAnsi="Arial" w:cs="Arial"/>
                <w:noProof/>
                <w:color w:val="000000" w:themeColor="text1"/>
              </w:rPr>
              <w:t>Introduction</w:t>
            </w:r>
            <w:r w:rsidRPr="00826547">
              <w:rPr>
                <w:rFonts w:ascii="Arial" w:hAnsi="Arial" w:cs="Arial"/>
                <w:noProof/>
                <w:webHidden/>
                <w:color w:val="000000" w:themeColor="text1"/>
              </w:rPr>
              <w:tab/>
            </w:r>
            <w:r w:rsidRPr="00826547">
              <w:rPr>
                <w:rFonts w:ascii="Arial" w:hAnsi="Arial" w:cs="Arial"/>
                <w:noProof/>
                <w:webHidden/>
                <w:color w:val="000000" w:themeColor="text1"/>
              </w:rPr>
              <w:fldChar w:fldCharType="begin"/>
            </w:r>
            <w:r w:rsidRPr="00826547">
              <w:rPr>
                <w:rFonts w:ascii="Arial" w:hAnsi="Arial" w:cs="Arial"/>
                <w:noProof/>
                <w:webHidden/>
                <w:color w:val="000000" w:themeColor="text1"/>
              </w:rPr>
              <w:instrText xml:space="preserve"> PAGEREF _Toc210148875 \h </w:instrText>
            </w:r>
            <w:r w:rsidRPr="00826547">
              <w:rPr>
                <w:rFonts w:ascii="Arial" w:hAnsi="Arial" w:cs="Arial"/>
                <w:noProof/>
                <w:webHidden/>
                <w:color w:val="000000" w:themeColor="text1"/>
              </w:rPr>
            </w:r>
            <w:r w:rsidRPr="00826547">
              <w:rPr>
                <w:rFonts w:ascii="Arial" w:hAnsi="Arial" w:cs="Arial"/>
                <w:noProof/>
                <w:webHidden/>
                <w:color w:val="000000" w:themeColor="text1"/>
              </w:rPr>
              <w:fldChar w:fldCharType="separate"/>
            </w:r>
            <w:r w:rsidRPr="00826547">
              <w:rPr>
                <w:rFonts w:ascii="Arial" w:hAnsi="Arial" w:cs="Arial"/>
                <w:noProof/>
                <w:webHidden/>
                <w:color w:val="000000" w:themeColor="text1"/>
              </w:rPr>
              <w:t>2</w:t>
            </w:r>
            <w:r w:rsidRPr="00826547">
              <w:rPr>
                <w:rFonts w:ascii="Arial" w:hAnsi="Arial" w:cs="Arial"/>
                <w:noProof/>
                <w:webHidden/>
                <w:color w:val="000000" w:themeColor="text1"/>
              </w:rPr>
              <w:fldChar w:fldCharType="end"/>
            </w:r>
          </w:hyperlink>
        </w:p>
        <w:p w14:paraId="1B5315F3" w14:textId="704B8B61" w:rsidR="002909F6" w:rsidRPr="00826547" w:rsidRDefault="002E4F93" w:rsidP="0002370D">
          <w:pPr>
            <w:pStyle w:val="TOC1"/>
            <w:tabs>
              <w:tab w:val="left" w:pos="440"/>
              <w:tab w:val="right" w:leader="dot" w:pos="9350"/>
            </w:tabs>
            <w:spacing w:line="360" w:lineRule="auto"/>
            <w:rPr>
              <w:rFonts w:ascii="Arial" w:hAnsi="Arial" w:cs="Arial"/>
              <w:noProof/>
              <w:color w:val="000000" w:themeColor="text1"/>
            </w:rPr>
          </w:pPr>
          <w:hyperlink w:anchor="_Toc210148876" w:history="1">
            <w:r w:rsidR="002909F6" w:rsidRPr="00826547">
              <w:rPr>
                <w:rStyle w:val="Hyperlink"/>
                <w:rFonts w:ascii="Arial" w:hAnsi="Arial" w:cs="Arial"/>
                <w:noProof/>
                <w:color w:val="000000" w:themeColor="text1"/>
              </w:rPr>
              <w:t>2.</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Psychological Theories</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_Toc210148876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2</w:t>
            </w:r>
            <w:r w:rsidR="002909F6" w:rsidRPr="00826547">
              <w:rPr>
                <w:rFonts w:ascii="Arial" w:hAnsi="Arial" w:cs="Arial"/>
                <w:noProof/>
                <w:webHidden/>
                <w:color w:val="000000" w:themeColor="text1"/>
              </w:rPr>
              <w:fldChar w:fldCharType="end"/>
            </w:r>
          </w:hyperlink>
        </w:p>
        <w:p w14:paraId="5D7DCBA4" w14:textId="3E2AE988" w:rsidR="002909F6" w:rsidRPr="00826547" w:rsidRDefault="002E4F93" w:rsidP="0002370D">
          <w:pPr>
            <w:pStyle w:val="TOC2"/>
            <w:tabs>
              <w:tab w:val="left" w:pos="660"/>
              <w:tab w:val="right" w:leader="dot" w:pos="9350"/>
            </w:tabs>
            <w:spacing w:line="360" w:lineRule="auto"/>
            <w:rPr>
              <w:rFonts w:ascii="Arial" w:hAnsi="Arial" w:cs="Arial"/>
              <w:noProof/>
              <w:color w:val="000000" w:themeColor="text1"/>
            </w:rPr>
          </w:pPr>
          <w:hyperlink w:anchor="_Toc210148877" w:history="1">
            <w:r w:rsidR="002909F6" w:rsidRPr="00826547">
              <w:rPr>
                <w:rStyle w:val="Hyperlink"/>
                <w:rFonts w:ascii="Arial" w:hAnsi="Arial" w:cs="Arial"/>
                <w:noProof/>
                <w:color w:val="000000" w:themeColor="text1"/>
              </w:rPr>
              <w:t>a.</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Theory 1: Erikson's Stages of Psychosocial Development</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_Toc210148877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2</w:t>
            </w:r>
            <w:r w:rsidR="002909F6" w:rsidRPr="00826547">
              <w:rPr>
                <w:rFonts w:ascii="Arial" w:hAnsi="Arial" w:cs="Arial"/>
                <w:noProof/>
                <w:webHidden/>
                <w:color w:val="000000" w:themeColor="text1"/>
              </w:rPr>
              <w:fldChar w:fldCharType="end"/>
            </w:r>
          </w:hyperlink>
        </w:p>
        <w:p w14:paraId="3DFA2D8B" w14:textId="4D996960" w:rsidR="002909F6" w:rsidRPr="00826547" w:rsidRDefault="002E4F93" w:rsidP="0002370D">
          <w:pPr>
            <w:pStyle w:val="TOC2"/>
            <w:tabs>
              <w:tab w:val="left" w:pos="660"/>
              <w:tab w:val="right" w:leader="dot" w:pos="9350"/>
            </w:tabs>
            <w:spacing w:line="360" w:lineRule="auto"/>
            <w:rPr>
              <w:rFonts w:ascii="Arial" w:hAnsi="Arial" w:cs="Arial"/>
              <w:noProof/>
              <w:color w:val="000000" w:themeColor="text1"/>
            </w:rPr>
          </w:pPr>
          <w:hyperlink w:anchor="_Toc210148878" w:history="1">
            <w:r w:rsidR="002909F6" w:rsidRPr="00826547">
              <w:rPr>
                <w:rStyle w:val="Hyperlink"/>
                <w:rFonts w:ascii="Arial" w:hAnsi="Arial" w:cs="Arial"/>
                <w:noProof/>
                <w:color w:val="000000" w:themeColor="text1"/>
              </w:rPr>
              <w:t>b.</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Theory 2: Socioemotional Selectivity Theory</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_Toc210148878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3</w:t>
            </w:r>
            <w:r w:rsidR="002909F6" w:rsidRPr="00826547">
              <w:rPr>
                <w:rFonts w:ascii="Arial" w:hAnsi="Arial" w:cs="Arial"/>
                <w:noProof/>
                <w:webHidden/>
                <w:color w:val="000000" w:themeColor="text1"/>
              </w:rPr>
              <w:fldChar w:fldCharType="end"/>
            </w:r>
          </w:hyperlink>
        </w:p>
        <w:p w14:paraId="41B1F49A" w14:textId="5EC8308F" w:rsidR="002909F6" w:rsidRPr="00826547" w:rsidRDefault="002E4F93" w:rsidP="0002370D">
          <w:pPr>
            <w:pStyle w:val="TOC1"/>
            <w:tabs>
              <w:tab w:val="left" w:pos="440"/>
              <w:tab w:val="right" w:leader="dot" w:pos="9350"/>
            </w:tabs>
            <w:spacing w:line="360" w:lineRule="auto"/>
            <w:rPr>
              <w:rFonts w:ascii="Arial" w:hAnsi="Arial" w:cs="Arial"/>
              <w:noProof/>
              <w:color w:val="000000" w:themeColor="text1"/>
            </w:rPr>
          </w:pPr>
          <w:hyperlink w:anchor="_Toc210148879" w:history="1">
            <w:r w:rsidR="002909F6" w:rsidRPr="00826547">
              <w:rPr>
                <w:rStyle w:val="Hyperlink"/>
                <w:rFonts w:ascii="Arial" w:hAnsi="Arial" w:cs="Arial"/>
                <w:noProof/>
                <w:color w:val="000000" w:themeColor="text1"/>
              </w:rPr>
              <w:t>3.</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Application in the Health and Social Care Context</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_Toc210148879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4</w:t>
            </w:r>
            <w:r w:rsidR="002909F6" w:rsidRPr="00826547">
              <w:rPr>
                <w:rFonts w:ascii="Arial" w:hAnsi="Arial" w:cs="Arial"/>
                <w:noProof/>
                <w:webHidden/>
                <w:color w:val="000000" w:themeColor="text1"/>
              </w:rPr>
              <w:fldChar w:fldCharType="end"/>
            </w:r>
          </w:hyperlink>
        </w:p>
        <w:p w14:paraId="6301A03E" w14:textId="482D347D" w:rsidR="002909F6" w:rsidRPr="00826547" w:rsidRDefault="002E4F93" w:rsidP="0002370D">
          <w:pPr>
            <w:pStyle w:val="TOC2"/>
            <w:tabs>
              <w:tab w:val="left" w:pos="660"/>
              <w:tab w:val="right" w:leader="dot" w:pos="9350"/>
            </w:tabs>
            <w:spacing w:line="360" w:lineRule="auto"/>
            <w:rPr>
              <w:rFonts w:ascii="Arial" w:hAnsi="Arial" w:cs="Arial"/>
              <w:noProof/>
              <w:color w:val="000000" w:themeColor="text1"/>
            </w:rPr>
          </w:pPr>
          <w:hyperlink w:anchor="_Toc210148880" w:history="1">
            <w:r w:rsidR="002909F6" w:rsidRPr="00826547">
              <w:rPr>
                <w:rStyle w:val="Hyperlink"/>
                <w:rFonts w:ascii="Arial" w:hAnsi="Arial" w:cs="Arial"/>
                <w:noProof/>
                <w:color w:val="000000" w:themeColor="text1"/>
              </w:rPr>
              <w:t>a.</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Application of Erikson's Theory in Dementia Care</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_Toc210148880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4</w:t>
            </w:r>
            <w:r w:rsidR="002909F6" w:rsidRPr="00826547">
              <w:rPr>
                <w:rFonts w:ascii="Arial" w:hAnsi="Arial" w:cs="Arial"/>
                <w:noProof/>
                <w:webHidden/>
                <w:color w:val="000000" w:themeColor="text1"/>
              </w:rPr>
              <w:fldChar w:fldCharType="end"/>
            </w:r>
          </w:hyperlink>
        </w:p>
        <w:p w14:paraId="506D64BB" w14:textId="13016134" w:rsidR="002909F6" w:rsidRPr="00826547" w:rsidRDefault="002E4F93" w:rsidP="0002370D">
          <w:pPr>
            <w:pStyle w:val="TOC2"/>
            <w:tabs>
              <w:tab w:val="left" w:pos="660"/>
              <w:tab w:val="right" w:leader="dot" w:pos="9350"/>
            </w:tabs>
            <w:spacing w:line="360" w:lineRule="auto"/>
            <w:rPr>
              <w:rFonts w:ascii="Arial" w:hAnsi="Arial" w:cs="Arial"/>
              <w:noProof/>
              <w:color w:val="000000" w:themeColor="text1"/>
            </w:rPr>
          </w:pPr>
          <w:hyperlink w:anchor="_Toc210148881" w:history="1">
            <w:r w:rsidR="002909F6" w:rsidRPr="00826547">
              <w:rPr>
                <w:rStyle w:val="Hyperlink"/>
                <w:rFonts w:ascii="Arial" w:hAnsi="Arial" w:cs="Arial"/>
                <w:noProof/>
                <w:color w:val="000000" w:themeColor="text1"/>
              </w:rPr>
              <w:t>b.</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Application of Socioemotional Selectivity Theory in Dementia Care</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_Toc210148881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4</w:t>
            </w:r>
            <w:r w:rsidR="002909F6" w:rsidRPr="00826547">
              <w:rPr>
                <w:rFonts w:ascii="Arial" w:hAnsi="Arial" w:cs="Arial"/>
                <w:noProof/>
                <w:webHidden/>
                <w:color w:val="000000" w:themeColor="text1"/>
              </w:rPr>
              <w:fldChar w:fldCharType="end"/>
            </w:r>
          </w:hyperlink>
        </w:p>
        <w:p w14:paraId="0FBE3D97" w14:textId="38C6C2F1" w:rsidR="002909F6" w:rsidRPr="00826547" w:rsidRDefault="002E4F93" w:rsidP="0002370D">
          <w:pPr>
            <w:pStyle w:val="TOC1"/>
            <w:tabs>
              <w:tab w:val="left" w:pos="440"/>
              <w:tab w:val="right" w:leader="dot" w:pos="9350"/>
            </w:tabs>
            <w:spacing w:line="360" w:lineRule="auto"/>
            <w:rPr>
              <w:rFonts w:ascii="Arial" w:hAnsi="Arial" w:cs="Arial"/>
              <w:noProof/>
              <w:color w:val="000000" w:themeColor="text1"/>
            </w:rPr>
          </w:pPr>
          <w:hyperlink w:anchor="_Toc210148882" w:history="1">
            <w:r w:rsidR="002909F6" w:rsidRPr="00826547">
              <w:rPr>
                <w:rStyle w:val="Hyperlink"/>
                <w:rFonts w:ascii="Arial" w:hAnsi="Arial" w:cs="Arial"/>
                <w:noProof/>
                <w:color w:val="000000" w:themeColor="text1"/>
              </w:rPr>
              <w:t>4.</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Challenges in Applying Psychological Theories</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_Toc210148882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4</w:t>
            </w:r>
            <w:r w:rsidR="002909F6" w:rsidRPr="00826547">
              <w:rPr>
                <w:rFonts w:ascii="Arial" w:hAnsi="Arial" w:cs="Arial"/>
                <w:noProof/>
                <w:webHidden/>
                <w:color w:val="000000" w:themeColor="text1"/>
              </w:rPr>
              <w:fldChar w:fldCharType="end"/>
            </w:r>
          </w:hyperlink>
        </w:p>
        <w:p w14:paraId="104D93AA" w14:textId="0546159C" w:rsidR="002909F6" w:rsidRPr="00826547" w:rsidRDefault="002E4F93" w:rsidP="0002370D">
          <w:pPr>
            <w:pStyle w:val="TOC1"/>
            <w:tabs>
              <w:tab w:val="left" w:pos="440"/>
              <w:tab w:val="right" w:leader="dot" w:pos="9350"/>
            </w:tabs>
            <w:spacing w:line="360" w:lineRule="auto"/>
            <w:rPr>
              <w:rFonts w:ascii="Arial" w:hAnsi="Arial" w:cs="Arial"/>
              <w:noProof/>
              <w:color w:val="000000" w:themeColor="text1"/>
            </w:rPr>
          </w:pPr>
          <w:hyperlink w:anchor="_Toc210148883" w:history="1">
            <w:r w:rsidR="002909F6" w:rsidRPr="00826547">
              <w:rPr>
                <w:rStyle w:val="Hyperlink"/>
                <w:rFonts w:ascii="Arial" w:hAnsi="Arial" w:cs="Arial"/>
                <w:noProof/>
                <w:color w:val="000000" w:themeColor="text1"/>
              </w:rPr>
              <w:t>5.</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Conclusion</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_Toc210148883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5</w:t>
            </w:r>
            <w:r w:rsidR="002909F6" w:rsidRPr="00826547">
              <w:rPr>
                <w:rFonts w:ascii="Arial" w:hAnsi="Arial" w:cs="Arial"/>
                <w:noProof/>
                <w:webHidden/>
                <w:color w:val="000000" w:themeColor="text1"/>
              </w:rPr>
              <w:fldChar w:fldCharType="end"/>
            </w:r>
          </w:hyperlink>
        </w:p>
        <w:p w14:paraId="0B269104" w14:textId="1E26924E" w:rsidR="002909F6" w:rsidRPr="0002370D" w:rsidRDefault="002E4F93" w:rsidP="0002370D">
          <w:pPr>
            <w:pStyle w:val="TOC1"/>
            <w:tabs>
              <w:tab w:val="left" w:pos="440"/>
              <w:tab w:val="right" w:leader="dot" w:pos="9350"/>
            </w:tabs>
            <w:spacing w:line="360" w:lineRule="auto"/>
            <w:rPr>
              <w:rFonts w:ascii="Arial" w:hAnsi="Arial" w:cs="Arial"/>
              <w:noProof/>
              <w:color w:val="000000" w:themeColor="text1"/>
            </w:rPr>
          </w:pPr>
          <w:hyperlink w:anchor="_Toc210148884" w:history="1">
            <w:r w:rsidR="002909F6" w:rsidRPr="00826547">
              <w:rPr>
                <w:rStyle w:val="Hyperlink"/>
                <w:rFonts w:ascii="Arial" w:hAnsi="Arial" w:cs="Arial"/>
                <w:noProof/>
                <w:color w:val="000000" w:themeColor="text1"/>
              </w:rPr>
              <w:t>6.</w:t>
            </w:r>
            <w:r w:rsidR="002909F6" w:rsidRPr="00826547">
              <w:rPr>
                <w:rFonts w:ascii="Arial" w:hAnsi="Arial" w:cs="Arial"/>
                <w:noProof/>
                <w:color w:val="000000" w:themeColor="text1"/>
              </w:rPr>
              <w:tab/>
            </w:r>
            <w:r w:rsidR="002909F6" w:rsidRPr="00826547">
              <w:rPr>
                <w:rStyle w:val="Hyperlink"/>
                <w:rFonts w:ascii="Arial" w:hAnsi="Arial" w:cs="Arial"/>
                <w:noProof/>
                <w:color w:val="000000" w:themeColor="text1"/>
              </w:rPr>
              <w:t>References</w:t>
            </w:r>
            <w:r w:rsidR="002909F6" w:rsidRPr="00826547">
              <w:rPr>
                <w:rFonts w:ascii="Arial" w:hAnsi="Arial" w:cs="Arial"/>
                <w:noProof/>
                <w:webHidden/>
                <w:color w:val="000000" w:themeColor="text1"/>
              </w:rPr>
              <w:tab/>
            </w:r>
            <w:r w:rsidR="002909F6" w:rsidRPr="00826547">
              <w:rPr>
                <w:rFonts w:ascii="Arial" w:hAnsi="Arial" w:cs="Arial"/>
                <w:noProof/>
                <w:webHidden/>
                <w:color w:val="000000" w:themeColor="text1"/>
              </w:rPr>
              <w:fldChar w:fldCharType="begin"/>
            </w:r>
            <w:r w:rsidR="002909F6" w:rsidRPr="00826547">
              <w:rPr>
                <w:rFonts w:ascii="Arial" w:hAnsi="Arial" w:cs="Arial"/>
                <w:noProof/>
                <w:webHidden/>
                <w:color w:val="000000" w:themeColor="text1"/>
              </w:rPr>
              <w:instrText xml:space="preserve"> PAGEREF _Toc210148884 \h </w:instrText>
            </w:r>
            <w:r w:rsidR="002909F6" w:rsidRPr="00826547">
              <w:rPr>
                <w:rFonts w:ascii="Arial" w:hAnsi="Arial" w:cs="Arial"/>
                <w:noProof/>
                <w:webHidden/>
                <w:color w:val="000000" w:themeColor="text1"/>
              </w:rPr>
            </w:r>
            <w:r w:rsidR="002909F6" w:rsidRPr="00826547">
              <w:rPr>
                <w:rFonts w:ascii="Arial" w:hAnsi="Arial" w:cs="Arial"/>
                <w:noProof/>
                <w:webHidden/>
                <w:color w:val="000000" w:themeColor="text1"/>
              </w:rPr>
              <w:fldChar w:fldCharType="separate"/>
            </w:r>
            <w:r w:rsidR="002909F6" w:rsidRPr="00826547">
              <w:rPr>
                <w:rFonts w:ascii="Arial" w:hAnsi="Arial" w:cs="Arial"/>
                <w:noProof/>
                <w:webHidden/>
                <w:color w:val="000000" w:themeColor="text1"/>
              </w:rPr>
              <w:t>6</w:t>
            </w:r>
            <w:r w:rsidR="002909F6" w:rsidRPr="00826547">
              <w:rPr>
                <w:rFonts w:ascii="Arial" w:hAnsi="Arial" w:cs="Arial"/>
                <w:noProof/>
                <w:webHidden/>
                <w:color w:val="000000" w:themeColor="text1"/>
              </w:rPr>
              <w:fldChar w:fldCharType="end"/>
            </w:r>
          </w:hyperlink>
        </w:p>
        <w:p w14:paraId="710D9C09" w14:textId="48C776E1" w:rsidR="002909F6" w:rsidRPr="0002370D" w:rsidRDefault="002909F6" w:rsidP="0002370D">
          <w:pPr>
            <w:spacing w:line="360" w:lineRule="auto"/>
            <w:rPr>
              <w:rFonts w:ascii="Arial" w:hAnsi="Arial" w:cs="Arial"/>
              <w:color w:val="000000" w:themeColor="text1"/>
            </w:rPr>
          </w:pPr>
          <w:r w:rsidRPr="0002370D">
            <w:rPr>
              <w:rFonts w:ascii="Arial" w:hAnsi="Arial" w:cs="Arial"/>
              <w:b/>
              <w:bCs/>
              <w:noProof/>
              <w:color w:val="000000" w:themeColor="text1"/>
            </w:rPr>
            <w:fldChar w:fldCharType="end"/>
          </w:r>
        </w:p>
      </w:sdtContent>
    </w:sdt>
    <w:p w14:paraId="5BCCFC30" w14:textId="388DF772" w:rsidR="00CA24AE" w:rsidRPr="0002370D" w:rsidRDefault="002909F6" w:rsidP="0002370D">
      <w:pPr>
        <w:spacing w:line="360" w:lineRule="auto"/>
        <w:rPr>
          <w:rFonts w:ascii="Arial" w:hAnsi="Arial" w:cs="Arial"/>
          <w:color w:val="000000" w:themeColor="text1"/>
        </w:rPr>
      </w:pPr>
      <w:r w:rsidRPr="0002370D">
        <w:rPr>
          <w:rFonts w:ascii="Arial" w:hAnsi="Arial" w:cs="Arial"/>
          <w:color w:val="000000" w:themeColor="text1"/>
        </w:rPr>
        <w:br w:type="page"/>
      </w:r>
    </w:p>
    <w:p w14:paraId="1B57D346" w14:textId="31561501" w:rsidR="002941DD" w:rsidRPr="0002370D" w:rsidRDefault="00B95FD4" w:rsidP="0002370D">
      <w:pPr>
        <w:pStyle w:val="Heading1"/>
        <w:numPr>
          <w:ilvl w:val="0"/>
          <w:numId w:val="5"/>
        </w:numPr>
        <w:spacing w:before="120" w:after="120" w:line="360" w:lineRule="auto"/>
        <w:jc w:val="both"/>
        <w:rPr>
          <w:rFonts w:ascii="Arial" w:hAnsi="Arial" w:cs="Arial"/>
          <w:b/>
          <w:bCs/>
          <w:color w:val="000000" w:themeColor="text1"/>
        </w:rPr>
      </w:pPr>
      <w:bookmarkStart w:id="1" w:name="_Toc210148875"/>
      <w:r w:rsidRPr="0002370D">
        <w:rPr>
          <w:rFonts w:ascii="Arial" w:hAnsi="Arial" w:cs="Arial"/>
          <w:b/>
          <w:bCs/>
          <w:color w:val="000000" w:themeColor="text1"/>
        </w:rPr>
        <w:lastRenderedPageBreak/>
        <w:t>Introduction</w:t>
      </w:r>
      <w:bookmarkEnd w:id="1"/>
    </w:p>
    <w:p w14:paraId="0E3E2B4A" w14:textId="5E3305F7" w:rsidR="001D650D" w:rsidRPr="0002370D" w:rsidRDefault="002941DD"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Older adults aged 65 years and above take residence in dementia care homes. Dementia is an issue that causes various psychological problems. As dementia progresses, cognitive abilities deteriorate. As more </w:t>
      </w:r>
      <w:r w:rsidR="00C62370" w:rsidRPr="0002370D">
        <w:rPr>
          <w:rFonts w:ascii="Arial" w:hAnsi="Arial" w:cs="Arial"/>
          <w:color w:val="000000" w:themeColor="text1"/>
        </w:rPr>
        <w:t>people age, it will be crucial to determine how psychological theories can aid health and social care professionals in supporting older individuals</w:t>
      </w:r>
      <w:r w:rsidRPr="0002370D">
        <w:rPr>
          <w:rFonts w:ascii="Arial" w:hAnsi="Arial" w:cs="Arial"/>
          <w:color w:val="000000" w:themeColor="text1"/>
        </w:rPr>
        <w:t xml:space="preserve">. According to </w:t>
      </w:r>
      <w:r w:rsidR="00C62370" w:rsidRPr="0002370D">
        <w:rPr>
          <w:rFonts w:ascii="Arial" w:hAnsi="Arial" w:cs="Arial"/>
          <w:color w:val="000000" w:themeColor="text1"/>
        </w:rPr>
        <w:t>Erikson's</w:t>
      </w:r>
      <w:r w:rsidRPr="0002370D">
        <w:rPr>
          <w:rFonts w:ascii="Arial" w:hAnsi="Arial" w:cs="Arial"/>
          <w:color w:val="000000" w:themeColor="text1"/>
        </w:rPr>
        <w:t xml:space="preserve"> Stages of Psychosocial Development</w:t>
      </w:r>
      <w:r w:rsidR="00C62370" w:rsidRPr="0002370D">
        <w:rPr>
          <w:rFonts w:ascii="Arial" w:hAnsi="Arial" w:cs="Arial"/>
          <w:color w:val="000000" w:themeColor="text1"/>
        </w:rPr>
        <w:t>,</w:t>
      </w:r>
      <w:r w:rsidRPr="0002370D">
        <w:rPr>
          <w:rFonts w:ascii="Arial" w:hAnsi="Arial" w:cs="Arial"/>
          <w:color w:val="000000" w:themeColor="text1"/>
        </w:rPr>
        <w:t xml:space="preserve"> his life cycle approach represents the kind of treatment that older adults with memory issues </w:t>
      </w:r>
      <w:r w:rsidR="00C62370" w:rsidRPr="0002370D">
        <w:rPr>
          <w:rFonts w:ascii="Arial" w:hAnsi="Arial" w:cs="Arial"/>
          <w:color w:val="000000" w:themeColor="text1"/>
        </w:rPr>
        <w:t>typically undergo</w:t>
      </w:r>
      <w:r w:rsidRPr="0002370D">
        <w:rPr>
          <w:rFonts w:ascii="Arial" w:hAnsi="Arial" w:cs="Arial"/>
          <w:color w:val="000000" w:themeColor="text1"/>
        </w:rPr>
        <w:t xml:space="preserve">. </w:t>
      </w:r>
      <w:r w:rsidR="00C62370" w:rsidRPr="0002370D">
        <w:rPr>
          <w:rFonts w:ascii="Arial" w:hAnsi="Arial" w:cs="Arial"/>
          <w:color w:val="000000" w:themeColor="text1"/>
        </w:rPr>
        <w:t>Erikson's</w:t>
      </w:r>
      <w:r w:rsidRPr="0002370D">
        <w:rPr>
          <w:rFonts w:ascii="Arial" w:hAnsi="Arial" w:cs="Arial"/>
          <w:color w:val="000000" w:themeColor="text1"/>
        </w:rPr>
        <w:t xml:space="preserve"> theory focuses on reflecting and reviewing life in later years, whereas Socioemotional Selectivity Theory demonstrates how the </w:t>
      </w:r>
      <w:r w:rsidR="00C62370" w:rsidRPr="0002370D">
        <w:rPr>
          <w:rFonts w:ascii="Arial" w:hAnsi="Arial" w:cs="Arial"/>
          <w:color w:val="000000" w:themeColor="text1"/>
        </w:rPr>
        <w:t>ageing</w:t>
      </w:r>
      <w:r w:rsidRPr="0002370D">
        <w:rPr>
          <w:rFonts w:ascii="Arial" w:hAnsi="Arial" w:cs="Arial"/>
          <w:color w:val="000000" w:themeColor="text1"/>
        </w:rPr>
        <w:t xml:space="preserve"> process causes people to become more selective about their relationships</w:t>
      </w:r>
      <w:r w:rsidR="00FB4334" w:rsidRPr="0002370D">
        <w:rPr>
          <w:rFonts w:ascii="Arial" w:hAnsi="Arial" w:cs="Arial"/>
          <w:color w:val="000000" w:themeColor="text1"/>
        </w:rPr>
        <w:t xml:space="preserve"> (Nyman &amp; </w:t>
      </w:r>
      <w:proofErr w:type="spellStart"/>
      <w:r w:rsidR="00FB4334" w:rsidRPr="0002370D">
        <w:rPr>
          <w:rFonts w:ascii="Arial" w:hAnsi="Arial" w:cs="Arial"/>
          <w:color w:val="000000" w:themeColor="text1"/>
        </w:rPr>
        <w:t>Szymczynska</w:t>
      </w:r>
      <w:proofErr w:type="spellEnd"/>
      <w:r w:rsidR="00FB4334" w:rsidRPr="0002370D">
        <w:rPr>
          <w:rFonts w:ascii="Arial" w:hAnsi="Arial" w:cs="Arial"/>
          <w:color w:val="000000" w:themeColor="text1"/>
        </w:rPr>
        <w:t xml:space="preserve"> 2016)</w:t>
      </w:r>
      <w:r w:rsidRPr="0002370D">
        <w:rPr>
          <w:rFonts w:ascii="Arial" w:hAnsi="Arial" w:cs="Arial"/>
          <w:color w:val="000000" w:themeColor="text1"/>
        </w:rPr>
        <w:t xml:space="preserve">. This report will </w:t>
      </w:r>
      <w:proofErr w:type="spellStart"/>
      <w:r w:rsidR="00C62370" w:rsidRPr="0002370D">
        <w:rPr>
          <w:rFonts w:ascii="Arial" w:hAnsi="Arial" w:cs="Arial"/>
          <w:color w:val="000000" w:themeColor="text1"/>
        </w:rPr>
        <w:t>analyse</w:t>
      </w:r>
      <w:proofErr w:type="spellEnd"/>
      <w:r w:rsidRPr="0002370D">
        <w:rPr>
          <w:rFonts w:ascii="Arial" w:hAnsi="Arial" w:cs="Arial"/>
          <w:color w:val="000000" w:themeColor="text1"/>
        </w:rPr>
        <w:t xml:space="preserve"> the use of these theories in dementia care. Specifically, these theories can help caregivers manage </w:t>
      </w:r>
      <w:r w:rsidR="00C62370" w:rsidRPr="0002370D">
        <w:rPr>
          <w:rFonts w:ascii="Arial" w:hAnsi="Arial" w:cs="Arial"/>
          <w:color w:val="000000" w:themeColor="text1"/>
        </w:rPr>
        <w:t>residents'</w:t>
      </w:r>
      <w:r w:rsidRPr="0002370D">
        <w:rPr>
          <w:rFonts w:ascii="Arial" w:hAnsi="Arial" w:cs="Arial"/>
          <w:color w:val="000000" w:themeColor="text1"/>
        </w:rPr>
        <w:t xml:space="preserve"> feelings and </w:t>
      </w:r>
      <w:r w:rsidR="00C51D89" w:rsidRPr="0002370D">
        <w:rPr>
          <w:rFonts w:ascii="Arial" w:hAnsi="Arial" w:cs="Arial"/>
          <w:color w:val="000000" w:themeColor="text1"/>
        </w:rPr>
        <w:t>behavior</w:t>
      </w:r>
      <w:r w:rsidRPr="0002370D">
        <w:rPr>
          <w:rFonts w:ascii="Arial" w:hAnsi="Arial" w:cs="Arial"/>
          <w:color w:val="000000" w:themeColor="text1"/>
        </w:rPr>
        <w:t xml:space="preserve"> </w:t>
      </w:r>
      <w:r w:rsidR="00C62370" w:rsidRPr="0002370D">
        <w:rPr>
          <w:rFonts w:ascii="Arial" w:hAnsi="Arial" w:cs="Arial"/>
          <w:color w:val="000000" w:themeColor="text1"/>
        </w:rPr>
        <w:t>to</w:t>
      </w:r>
      <w:r w:rsidRPr="0002370D">
        <w:rPr>
          <w:rFonts w:ascii="Arial" w:hAnsi="Arial" w:cs="Arial"/>
          <w:color w:val="000000" w:themeColor="text1"/>
        </w:rPr>
        <w:t xml:space="preserve"> prevent </w:t>
      </w:r>
      <w:r w:rsidR="00C62370" w:rsidRPr="0002370D">
        <w:rPr>
          <w:rFonts w:ascii="Arial" w:hAnsi="Arial" w:cs="Arial"/>
          <w:color w:val="000000" w:themeColor="text1"/>
        </w:rPr>
        <w:t xml:space="preserve">a </w:t>
      </w:r>
      <w:r w:rsidRPr="0002370D">
        <w:rPr>
          <w:rFonts w:ascii="Arial" w:hAnsi="Arial" w:cs="Arial"/>
          <w:color w:val="000000" w:themeColor="text1"/>
        </w:rPr>
        <w:t>negative impact on mental health.</w:t>
      </w:r>
    </w:p>
    <w:p w14:paraId="3C9AF713" w14:textId="332BA4F1" w:rsidR="007512DC" w:rsidRPr="0002370D" w:rsidRDefault="006701A2" w:rsidP="0002370D">
      <w:pPr>
        <w:pStyle w:val="Heading1"/>
        <w:numPr>
          <w:ilvl w:val="0"/>
          <w:numId w:val="5"/>
        </w:numPr>
        <w:spacing w:before="120" w:after="120" w:line="360" w:lineRule="auto"/>
        <w:jc w:val="both"/>
        <w:rPr>
          <w:rFonts w:ascii="Arial" w:hAnsi="Arial" w:cs="Arial"/>
          <w:b/>
          <w:bCs/>
          <w:color w:val="000000" w:themeColor="text1"/>
        </w:rPr>
      </w:pPr>
      <w:bookmarkStart w:id="2" w:name="_Toc210148876"/>
      <w:r w:rsidRPr="0002370D">
        <w:rPr>
          <w:rFonts w:ascii="Arial" w:hAnsi="Arial" w:cs="Arial"/>
          <w:b/>
          <w:bCs/>
          <w:color w:val="000000" w:themeColor="text1"/>
        </w:rPr>
        <w:t>Psychological Theories</w:t>
      </w:r>
      <w:bookmarkEnd w:id="2"/>
      <w:r w:rsidRPr="0002370D">
        <w:rPr>
          <w:rFonts w:ascii="Arial" w:hAnsi="Arial" w:cs="Arial"/>
          <w:b/>
          <w:bCs/>
          <w:color w:val="000000" w:themeColor="text1"/>
        </w:rPr>
        <w:t xml:space="preserve">  </w:t>
      </w:r>
    </w:p>
    <w:p w14:paraId="2C638AB8" w14:textId="3B0DBB90" w:rsidR="00D95709" w:rsidRPr="0002370D" w:rsidRDefault="00D34AD5" w:rsidP="0002370D">
      <w:pPr>
        <w:pStyle w:val="Heading2"/>
        <w:numPr>
          <w:ilvl w:val="1"/>
          <w:numId w:val="5"/>
        </w:numPr>
        <w:spacing w:before="120" w:after="120" w:line="360" w:lineRule="auto"/>
        <w:jc w:val="both"/>
        <w:rPr>
          <w:rFonts w:ascii="Arial" w:hAnsi="Arial" w:cs="Arial"/>
          <w:b/>
          <w:bCs/>
          <w:color w:val="000000" w:themeColor="text1"/>
          <w:sz w:val="22"/>
        </w:rPr>
      </w:pPr>
      <w:bookmarkStart w:id="3" w:name="_Toc210148877"/>
      <w:r w:rsidRPr="0002370D">
        <w:rPr>
          <w:rFonts w:ascii="Arial" w:hAnsi="Arial" w:cs="Arial"/>
          <w:b/>
          <w:bCs/>
          <w:color w:val="000000" w:themeColor="text1"/>
          <w:sz w:val="22"/>
        </w:rPr>
        <w:t xml:space="preserve">Theory 1: </w:t>
      </w:r>
      <w:r w:rsidR="00C62370" w:rsidRPr="0002370D">
        <w:rPr>
          <w:rFonts w:ascii="Arial" w:hAnsi="Arial" w:cs="Arial"/>
          <w:b/>
          <w:bCs/>
          <w:color w:val="000000" w:themeColor="text1"/>
          <w:sz w:val="22"/>
        </w:rPr>
        <w:t>Erikson's</w:t>
      </w:r>
      <w:r w:rsidR="00C12D86" w:rsidRPr="0002370D">
        <w:rPr>
          <w:rFonts w:ascii="Arial" w:hAnsi="Arial" w:cs="Arial"/>
          <w:b/>
          <w:bCs/>
          <w:color w:val="000000" w:themeColor="text1"/>
          <w:sz w:val="22"/>
        </w:rPr>
        <w:t xml:space="preserve"> Stages of Psychosocial Development</w:t>
      </w:r>
      <w:bookmarkEnd w:id="3"/>
    </w:p>
    <w:p w14:paraId="7713C87C" w14:textId="50261168" w:rsidR="00CC5C1E" w:rsidRPr="0002370D" w:rsidRDefault="00CC5C1E"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 Erik </w:t>
      </w:r>
      <w:r w:rsidR="00C62370" w:rsidRPr="0002370D">
        <w:rPr>
          <w:rFonts w:ascii="Arial" w:hAnsi="Arial" w:cs="Arial"/>
          <w:color w:val="000000" w:themeColor="text1"/>
        </w:rPr>
        <w:t>Erikson's</w:t>
      </w:r>
      <w:r w:rsidRPr="0002370D">
        <w:rPr>
          <w:rFonts w:ascii="Arial" w:hAnsi="Arial" w:cs="Arial"/>
          <w:color w:val="000000" w:themeColor="text1"/>
        </w:rPr>
        <w:t xml:space="preserve"> theory of psychosocial development suggests </w:t>
      </w:r>
      <w:r w:rsidR="00C62370" w:rsidRPr="0002370D">
        <w:rPr>
          <w:rFonts w:ascii="Arial" w:hAnsi="Arial" w:cs="Arial"/>
          <w:color w:val="000000" w:themeColor="text1"/>
        </w:rPr>
        <w:t xml:space="preserve">that </w:t>
      </w:r>
      <w:proofErr w:type="spellStart"/>
      <w:r w:rsidR="00C62370" w:rsidRPr="0002370D">
        <w:rPr>
          <w:rFonts w:ascii="Arial" w:hAnsi="Arial" w:cs="Arial"/>
          <w:color w:val="000000" w:themeColor="text1"/>
        </w:rPr>
        <w:t>recognising</w:t>
      </w:r>
      <w:proofErr w:type="spellEnd"/>
      <w:r w:rsidR="00C62370" w:rsidRPr="0002370D">
        <w:rPr>
          <w:rFonts w:ascii="Arial" w:hAnsi="Arial" w:cs="Arial"/>
          <w:color w:val="000000" w:themeColor="text1"/>
        </w:rPr>
        <w:t xml:space="preserve"> one's own life and the lives of others is essential for achieving integrity and avoiding</w:t>
      </w:r>
      <w:r w:rsidRPr="0002370D">
        <w:rPr>
          <w:rFonts w:ascii="Arial" w:hAnsi="Arial" w:cs="Arial"/>
          <w:color w:val="000000" w:themeColor="text1"/>
        </w:rPr>
        <w:t xml:space="preserve"> despair when life comes to a close. During this period, people look back on their life and see whether it has </w:t>
      </w:r>
      <w:r w:rsidR="00C62370" w:rsidRPr="0002370D">
        <w:rPr>
          <w:rFonts w:ascii="Arial" w:hAnsi="Arial" w:cs="Arial"/>
          <w:color w:val="000000" w:themeColor="text1"/>
        </w:rPr>
        <w:t>given</w:t>
      </w:r>
      <w:r w:rsidRPr="0002370D">
        <w:rPr>
          <w:rFonts w:ascii="Arial" w:hAnsi="Arial" w:cs="Arial"/>
          <w:color w:val="000000" w:themeColor="text1"/>
        </w:rPr>
        <w:t xml:space="preserve"> them complete satisfaction or they have left any regrets</w:t>
      </w:r>
      <w:r w:rsidR="001D4673" w:rsidRPr="0002370D">
        <w:rPr>
          <w:rFonts w:ascii="Arial" w:hAnsi="Arial" w:cs="Arial"/>
          <w:color w:val="000000" w:themeColor="text1"/>
        </w:rPr>
        <w:t xml:space="preserve"> (Orenstein &amp; Lewis 2022)</w:t>
      </w:r>
      <w:r w:rsidRPr="0002370D">
        <w:rPr>
          <w:rFonts w:ascii="Arial" w:hAnsi="Arial" w:cs="Arial"/>
          <w:color w:val="000000" w:themeColor="text1"/>
        </w:rPr>
        <w:t xml:space="preserve">. A person can </w:t>
      </w:r>
      <w:r w:rsidR="00C62370" w:rsidRPr="0002370D">
        <w:rPr>
          <w:rFonts w:ascii="Arial" w:hAnsi="Arial" w:cs="Arial"/>
          <w:color w:val="000000" w:themeColor="text1"/>
        </w:rPr>
        <w:t>experience despair if they feel their life is incomplete or unfulfilling</w:t>
      </w:r>
      <w:r w:rsidRPr="0002370D">
        <w:rPr>
          <w:rFonts w:ascii="Arial" w:hAnsi="Arial" w:cs="Arial"/>
          <w:color w:val="000000" w:themeColor="text1"/>
        </w:rPr>
        <w:t xml:space="preserve">. The theory is </w:t>
      </w:r>
      <w:r w:rsidR="00C62370" w:rsidRPr="0002370D">
        <w:rPr>
          <w:rFonts w:ascii="Arial" w:hAnsi="Arial" w:cs="Arial"/>
          <w:color w:val="000000" w:themeColor="text1"/>
        </w:rPr>
        <w:t>essential</w:t>
      </w:r>
      <w:r w:rsidRPr="0002370D">
        <w:rPr>
          <w:rFonts w:ascii="Arial" w:hAnsi="Arial" w:cs="Arial"/>
          <w:color w:val="000000" w:themeColor="text1"/>
        </w:rPr>
        <w:t xml:space="preserve"> in dementia care</w:t>
      </w:r>
      <w:r w:rsidR="00C62370" w:rsidRPr="0002370D">
        <w:rPr>
          <w:rFonts w:ascii="Arial" w:hAnsi="Arial" w:cs="Arial"/>
          <w:color w:val="000000" w:themeColor="text1"/>
        </w:rPr>
        <w:t>, as people often struggle to</w:t>
      </w:r>
      <w:r w:rsidRPr="0002370D">
        <w:rPr>
          <w:rFonts w:ascii="Arial" w:hAnsi="Arial" w:cs="Arial"/>
          <w:color w:val="000000" w:themeColor="text1"/>
        </w:rPr>
        <w:t xml:space="preserve"> engage in </w:t>
      </w:r>
      <w:r w:rsidR="00C62370" w:rsidRPr="0002370D">
        <w:rPr>
          <w:rFonts w:ascii="Arial" w:hAnsi="Arial" w:cs="Arial"/>
          <w:color w:val="000000" w:themeColor="text1"/>
        </w:rPr>
        <w:t>reflective processes, such as</w:t>
      </w:r>
      <w:r w:rsidRPr="0002370D">
        <w:rPr>
          <w:rFonts w:ascii="Arial" w:hAnsi="Arial" w:cs="Arial"/>
          <w:color w:val="000000" w:themeColor="text1"/>
        </w:rPr>
        <w:t xml:space="preserve"> decision-making</w:t>
      </w:r>
      <w:r w:rsidR="00C62370" w:rsidRPr="0002370D">
        <w:rPr>
          <w:rFonts w:ascii="Arial" w:hAnsi="Arial" w:cs="Arial"/>
          <w:color w:val="000000" w:themeColor="text1"/>
        </w:rPr>
        <w:t xml:space="preserve"> and problem-solving</w:t>
      </w:r>
      <w:r w:rsidRPr="0002370D">
        <w:rPr>
          <w:rFonts w:ascii="Arial" w:hAnsi="Arial" w:cs="Arial"/>
          <w:color w:val="000000" w:themeColor="text1"/>
        </w:rPr>
        <w:t>. This is due to cognitive decline, memory loss, and confusion.</w:t>
      </w:r>
    </w:p>
    <w:p w14:paraId="756AC2C0" w14:textId="51979AAA" w:rsidR="00CC5C1E" w:rsidRPr="0002370D" w:rsidRDefault="00CC5C1E"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People </w:t>
      </w:r>
      <w:r w:rsidR="00C62370" w:rsidRPr="0002370D">
        <w:rPr>
          <w:rFonts w:ascii="Arial" w:hAnsi="Arial" w:cs="Arial"/>
          <w:color w:val="000000" w:themeColor="text1"/>
        </w:rPr>
        <w:t>who have dementia</w:t>
      </w:r>
      <w:r w:rsidRPr="0002370D">
        <w:rPr>
          <w:rFonts w:ascii="Arial" w:hAnsi="Arial" w:cs="Arial"/>
          <w:color w:val="000000" w:themeColor="text1"/>
        </w:rPr>
        <w:t xml:space="preserve"> cannot get a sense of integrity, as they are unable to remember anything about their life or the past things they have done. They may not be able to review their life due to memory loss or confusion</w:t>
      </w:r>
      <w:r w:rsidR="00C62370" w:rsidRPr="0002370D">
        <w:rPr>
          <w:rFonts w:ascii="Arial" w:hAnsi="Arial" w:cs="Arial"/>
          <w:color w:val="000000" w:themeColor="text1"/>
        </w:rPr>
        <w:t>, which may make them feel frustrated, anxious, and despair</w:t>
      </w:r>
      <w:r w:rsidRPr="0002370D">
        <w:rPr>
          <w:rFonts w:ascii="Arial" w:hAnsi="Arial" w:cs="Arial"/>
          <w:color w:val="000000" w:themeColor="text1"/>
        </w:rPr>
        <w:t xml:space="preserve">. Under such conditions, caregivers can </w:t>
      </w:r>
      <w:r w:rsidR="00C62370" w:rsidRPr="0002370D">
        <w:rPr>
          <w:rFonts w:ascii="Arial" w:hAnsi="Arial" w:cs="Arial"/>
          <w:color w:val="000000" w:themeColor="text1"/>
        </w:rPr>
        <w:t>create environments that facilitate life review within or alongside family members</w:t>
      </w:r>
      <w:r w:rsidR="00917B73" w:rsidRPr="0002370D">
        <w:rPr>
          <w:rFonts w:ascii="Arial" w:hAnsi="Arial" w:cs="Arial"/>
          <w:color w:val="000000" w:themeColor="text1"/>
        </w:rPr>
        <w:t xml:space="preserve"> (Knight 2017)</w:t>
      </w:r>
      <w:r w:rsidRPr="0002370D">
        <w:rPr>
          <w:rFonts w:ascii="Arial" w:hAnsi="Arial" w:cs="Arial"/>
          <w:color w:val="000000" w:themeColor="text1"/>
        </w:rPr>
        <w:t xml:space="preserve">. Dementia care </w:t>
      </w:r>
      <w:r w:rsidR="00C62370" w:rsidRPr="0002370D">
        <w:rPr>
          <w:rFonts w:ascii="Arial" w:hAnsi="Arial" w:cs="Arial"/>
          <w:color w:val="000000" w:themeColor="text1"/>
        </w:rPr>
        <w:t>facilities can help individuals do this with tools such as reminiscence therapy, life story picture albums, and storytelling activities, which can prompt people to recall happy times and reflect on</w:t>
      </w:r>
      <w:r w:rsidRPr="0002370D">
        <w:rPr>
          <w:rFonts w:ascii="Arial" w:hAnsi="Arial" w:cs="Arial"/>
          <w:color w:val="000000" w:themeColor="text1"/>
        </w:rPr>
        <w:t xml:space="preserve"> their lives. </w:t>
      </w:r>
    </w:p>
    <w:p w14:paraId="256F998C" w14:textId="26894897" w:rsidR="00EF24D3" w:rsidRPr="0002370D" w:rsidRDefault="00CC5C1E"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Nevertheless, the level of cognitive decline that occurs may mean the individual still cannot make sense of everything in her life. Thus, her present self is</w:t>
      </w:r>
      <w:r w:rsidR="00C62370" w:rsidRPr="0002370D">
        <w:rPr>
          <w:rFonts w:ascii="Arial" w:hAnsi="Arial" w:cs="Arial"/>
          <w:color w:val="000000" w:themeColor="text1"/>
        </w:rPr>
        <w:t xml:space="preserve">, in some ways, disconnected </w:t>
      </w:r>
      <w:r w:rsidRPr="0002370D">
        <w:rPr>
          <w:rFonts w:ascii="Arial" w:hAnsi="Arial" w:cs="Arial"/>
          <w:color w:val="000000" w:themeColor="text1"/>
        </w:rPr>
        <w:t xml:space="preserve">from who she is. Caregivers must understand this limit and remember to acknowledge the </w:t>
      </w:r>
      <w:r w:rsidR="00C62370" w:rsidRPr="0002370D">
        <w:rPr>
          <w:rFonts w:ascii="Arial" w:hAnsi="Arial" w:cs="Arial"/>
          <w:color w:val="000000" w:themeColor="text1"/>
        </w:rPr>
        <w:t>patient's</w:t>
      </w:r>
      <w:r w:rsidRPr="0002370D">
        <w:rPr>
          <w:rFonts w:ascii="Arial" w:hAnsi="Arial" w:cs="Arial"/>
          <w:color w:val="000000" w:themeColor="text1"/>
        </w:rPr>
        <w:t xml:space="preserve"> feelings </w:t>
      </w:r>
      <w:r w:rsidRPr="0002370D">
        <w:rPr>
          <w:rFonts w:ascii="Arial" w:hAnsi="Arial" w:cs="Arial"/>
          <w:color w:val="000000" w:themeColor="text1"/>
        </w:rPr>
        <w:lastRenderedPageBreak/>
        <w:t>for emotional validation</w:t>
      </w:r>
      <w:r w:rsidR="00C62370" w:rsidRPr="0002370D">
        <w:rPr>
          <w:rFonts w:ascii="Arial" w:hAnsi="Arial" w:cs="Arial"/>
          <w:color w:val="000000" w:themeColor="text1"/>
        </w:rPr>
        <w:t xml:space="preserve"> and support</w:t>
      </w:r>
      <w:r w:rsidRPr="0002370D">
        <w:rPr>
          <w:rFonts w:ascii="Arial" w:hAnsi="Arial" w:cs="Arial"/>
          <w:color w:val="000000" w:themeColor="text1"/>
        </w:rPr>
        <w:t xml:space="preserve">. They must reassure them regularly. </w:t>
      </w:r>
      <w:r w:rsidR="00C62370" w:rsidRPr="0002370D">
        <w:rPr>
          <w:rFonts w:ascii="Arial" w:hAnsi="Arial" w:cs="Arial"/>
          <w:color w:val="000000" w:themeColor="text1"/>
        </w:rPr>
        <w:t>Someone with dementia needs to hear</w:t>
      </w:r>
      <w:r w:rsidRPr="0002370D">
        <w:rPr>
          <w:rFonts w:ascii="Arial" w:hAnsi="Arial" w:cs="Arial"/>
          <w:color w:val="000000" w:themeColor="text1"/>
        </w:rPr>
        <w:t xml:space="preserve"> that they can, at least on some level, comprehend, even though their cognitive impairment </w:t>
      </w:r>
      <w:r w:rsidR="00C62370" w:rsidRPr="0002370D">
        <w:rPr>
          <w:rFonts w:ascii="Arial" w:hAnsi="Arial" w:cs="Arial"/>
          <w:color w:val="000000" w:themeColor="text1"/>
        </w:rPr>
        <w:t>makes</w:t>
      </w:r>
      <w:r w:rsidRPr="0002370D">
        <w:rPr>
          <w:rFonts w:ascii="Arial" w:hAnsi="Arial" w:cs="Arial"/>
          <w:color w:val="000000" w:themeColor="text1"/>
        </w:rPr>
        <w:t xml:space="preserve"> reflecting on their experiences and lives difficult.</w:t>
      </w:r>
    </w:p>
    <w:p w14:paraId="7A0AC151" w14:textId="79A56DAD" w:rsidR="0042263F" w:rsidRPr="0002370D" w:rsidRDefault="00575831" w:rsidP="0002370D">
      <w:pPr>
        <w:pStyle w:val="Heading2"/>
        <w:numPr>
          <w:ilvl w:val="1"/>
          <w:numId w:val="5"/>
        </w:numPr>
        <w:spacing w:before="120" w:after="120" w:line="360" w:lineRule="auto"/>
        <w:jc w:val="both"/>
        <w:rPr>
          <w:rFonts w:ascii="Arial" w:hAnsi="Arial" w:cs="Arial"/>
          <w:b/>
          <w:bCs/>
          <w:color w:val="000000" w:themeColor="text1"/>
          <w:sz w:val="22"/>
        </w:rPr>
      </w:pPr>
      <w:bookmarkStart w:id="4" w:name="_Toc210148878"/>
      <w:r w:rsidRPr="0002370D">
        <w:rPr>
          <w:rFonts w:ascii="Arial" w:hAnsi="Arial" w:cs="Arial"/>
          <w:b/>
          <w:bCs/>
          <w:color w:val="000000" w:themeColor="text1"/>
          <w:sz w:val="22"/>
        </w:rPr>
        <w:t>Theory 2: Socioemotional Selectivity Theory</w:t>
      </w:r>
      <w:bookmarkEnd w:id="4"/>
    </w:p>
    <w:p w14:paraId="2C8AF9F6" w14:textId="372F7801" w:rsidR="00BE1802" w:rsidRPr="0002370D" w:rsidRDefault="00BE1802"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Socioemotional Selectivity Theory, developed by Laura Carstensen, </w:t>
      </w:r>
      <w:r w:rsidR="00C62370" w:rsidRPr="0002370D">
        <w:rPr>
          <w:rFonts w:ascii="Arial" w:hAnsi="Arial" w:cs="Arial"/>
          <w:color w:val="000000" w:themeColor="text1"/>
        </w:rPr>
        <w:t>posits that as people age, they become more selective in their social interactions</w:t>
      </w:r>
      <w:r w:rsidRPr="0002370D">
        <w:rPr>
          <w:rFonts w:ascii="Arial" w:hAnsi="Arial" w:cs="Arial"/>
          <w:color w:val="000000" w:themeColor="text1"/>
        </w:rPr>
        <w:t xml:space="preserve">. They select relationships that are emotionally meaningful rather than a broad social network. During the later years of life, the limitedness of time </w:t>
      </w:r>
      <w:r w:rsidR="00C62370" w:rsidRPr="0002370D">
        <w:rPr>
          <w:rFonts w:ascii="Arial" w:hAnsi="Arial" w:cs="Arial"/>
          <w:color w:val="000000" w:themeColor="text1"/>
        </w:rPr>
        <w:t>becomes increasingly apparent</w:t>
      </w:r>
      <w:r w:rsidR="00A42ECA" w:rsidRPr="0002370D">
        <w:rPr>
          <w:rFonts w:ascii="Arial" w:hAnsi="Arial" w:cs="Arial"/>
          <w:color w:val="000000" w:themeColor="text1"/>
        </w:rPr>
        <w:t xml:space="preserve"> (Carstensen 2021)</w:t>
      </w:r>
      <w:r w:rsidRPr="0002370D">
        <w:rPr>
          <w:rFonts w:ascii="Arial" w:hAnsi="Arial" w:cs="Arial"/>
          <w:color w:val="000000" w:themeColor="text1"/>
        </w:rPr>
        <w:t xml:space="preserve">. Thus, emotional </w:t>
      </w:r>
      <w:r w:rsidR="00C62370" w:rsidRPr="0002370D">
        <w:rPr>
          <w:rFonts w:ascii="Arial" w:hAnsi="Arial" w:cs="Arial"/>
          <w:color w:val="000000" w:themeColor="text1"/>
        </w:rPr>
        <w:t>wellbeing</w:t>
      </w:r>
      <w:r w:rsidRPr="0002370D">
        <w:rPr>
          <w:rFonts w:ascii="Arial" w:hAnsi="Arial" w:cs="Arial"/>
          <w:color w:val="000000" w:themeColor="text1"/>
        </w:rPr>
        <w:t xml:space="preserve"> is more crucial in later years. This theory is </w:t>
      </w:r>
      <w:r w:rsidR="00C62370" w:rsidRPr="0002370D">
        <w:rPr>
          <w:rFonts w:ascii="Arial" w:hAnsi="Arial" w:cs="Arial"/>
          <w:color w:val="000000" w:themeColor="text1"/>
        </w:rPr>
        <w:t>particularly relevant for elderly individuals and those</w:t>
      </w:r>
      <w:r w:rsidRPr="0002370D">
        <w:rPr>
          <w:rFonts w:ascii="Arial" w:hAnsi="Arial" w:cs="Arial"/>
          <w:color w:val="000000" w:themeColor="text1"/>
        </w:rPr>
        <w:t xml:space="preserve"> with dementia. Dementia causes loss of cognitive functions that make it hard for people to maintain many relationships and </w:t>
      </w:r>
      <w:r w:rsidR="00C62370" w:rsidRPr="0002370D">
        <w:rPr>
          <w:rFonts w:ascii="Arial" w:hAnsi="Arial" w:cs="Arial"/>
          <w:color w:val="000000" w:themeColor="text1"/>
        </w:rPr>
        <w:t xml:space="preserve">to </w:t>
      </w:r>
      <w:proofErr w:type="spellStart"/>
      <w:r w:rsidR="00C62370" w:rsidRPr="0002370D">
        <w:rPr>
          <w:rFonts w:ascii="Arial" w:hAnsi="Arial" w:cs="Arial"/>
          <w:color w:val="000000" w:themeColor="text1"/>
        </w:rPr>
        <w:t>recognise</w:t>
      </w:r>
      <w:proofErr w:type="spellEnd"/>
      <w:r w:rsidRPr="0002370D">
        <w:rPr>
          <w:rFonts w:ascii="Arial" w:hAnsi="Arial" w:cs="Arial"/>
          <w:color w:val="000000" w:themeColor="text1"/>
        </w:rPr>
        <w:t xml:space="preserve"> people. People are likely to choose emotional and stable relationships over a large social circle.</w:t>
      </w:r>
    </w:p>
    <w:p w14:paraId="349D3D51" w14:textId="08C1783E" w:rsidR="00BE1802" w:rsidRPr="0002370D" w:rsidRDefault="00BE1802"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In dementia care, Socioemotional Selectivity Theory suggests that care providers could encourage residents to form and/or maintain close social ties. This may involve the creation or continued expression of relationships, even when cognitive decline prevents memories of all ties. The theory helps </w:t>
      </w:r>
      <w:r w:rsidR="00C62370" w:rsidRPr="0002370D">
        <w:rPr>
          <w:rFonts w:ascii="Arial" w:hAnsi="Arial" w:cs="Arial"/>
          <w:color w:val="000000" w:themeColor="text1"/>
        </w:rPr>
        <w:t xml:space="preserve">nursing home workers understand the emotional </w:t>
      </w:r>
      <w:r w:rsidR="00DC4011" w:rsidRPr="0002370D">
        <w:rPr>
          <w:rFonts w:ascii="Arial" w:hAnsi="Arial" w:cs="Arial"/>
          <w:color w:val="000000" w:themeColor="text1"/>
        </w:rPr>
        <w:t>behavior</w:t>
      </w:r>
      <w:r w:rsidR="00C62370" w:rsidRPr="0002370D">
        <w:rPr>
          <w:rFonts w:ascii="Arial" w:hAnsi="Arial" w:cs="Arial"/>
          <w:color w:val="000000" w:themeColor="text1"/>
        </w:rPr>
        <w:t xml:space="preserve"> and needs of patients with dementia</w:t>
      </w:r>
      <w:r w:rsidRPr="0002370D">
        <w:rPr>
          <w:rFonts w:ascii="Arial" w:hAnsi="Arial" w:cs="Arial"/>
          <w:color w:val="000000" w:themeColor="text1"/>
        </w:rPr>
        <w:t xml:space="preserve">. Smaller connections are more social than bigger ones. Caregivers help </w:t>
      </w:r>
      <w:r w:rsidR="00C62370" w:rsidRPr="0002370D">
        <w:rPr>
          <w:rFonts w:ascii="Arial" w:hAnsi="Arial" w:cs="Arial"/>
          <w:color w:val="000000" w:themeColor="text1"/>
        </w:rPr>
        <w:t>residents connect closely with a few</w:t>
      </w:r>
      <w:r w:rsidRPr="0002370D">
        <w:rPr>
          <w:rFonts w:ascii="Arial" w:hAnsi="Arial" w:cs="Arial"/>
          <w:color w:val="000000" w:themeColor="text1"/>
        </w:rPr>
        <w:t xml:space="preserve"> family members or other residents. It is better to </w:t>
      </w:r>
      <w:r w:rsidR="00C62370" w:rsidRPr="0002370D">
        <w:rPr>
          <w:rFonts w:ascii="Arial" w:hAnsi="Arial" w:cs="Arial"/>
          <w:color w:val="000000" w:themeColor="text1"/>
        </w:rPr>
        <w:t>communicate</w:t>
      </w:r>
      <w:r w:rsidRPr="0002370D">
        <w:rPr>
          <w:rFonts w:ascii="Arial" w:hAnsi="Arial" w:cs="Arial"/>
          <w:color w:val="000000" w:themeColor="text1"/>
        </w:rPr>
        <w:t xml:space="preserve"> with a few well rather than many.</w:t>
      </w:r>
    </w:p>
    <w:p w14:paraId="5A6D714B" w14:textId="3B281BB2" w:rsidR="00725116" w:rsidRPr="0002370D" w:rsidRDefault="00BE1802"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 xml:space="preserve">But making these interactions possible is tricky. Dementia patients may forget important people or feel detached from them. </w:t>
      </w:r>
      <w:r w:rsidR="006D1B5B" w:rsidRPr="0002370D">
        <w:rPr>
          <w:rFonts w:ascii="Arial" w:hAnsi="Arial" w:cs="Arial"/>
          <w:color w:val="000000" w:themeColor="text1"/>
        </w:rPr>
        <w:t xml:space="preserve">Carstensen and Reynolds (2022) asserted that this </w:t>
      </w:r>
      <w:r w:rsidRPr="0002370D">
        <w:rPr>
          <w:rFonts w:ascii="Arial" w:hAnsi="Arial" w:cs="Arial"/>
          <w:color w:val="000000" w:themeColor="text1"/>
        </w:rPr>
        <w:t xml:space="preserve">isolation can create </w:t>
      </w:r>
      <w:r w:rsidR="00C62370" w:rsidRPr="0002370D">
        <w:rPr>
          <w:rFonts w:ascii="Arial" w:hAnsi="Arial" w:cs="Arial"/>
          <w:color w:val="000000" w:themeColor="text1"/>
        </w:rPr>
        <w:t>emotional distance and lead to</w:t>
      </w:r>
      <w:r w:rsidRPr="0002370D">
        <w:rPr>
          <w:rFonts w:ascii="Arial" w:hAnsi="Arial" w:cs="Arial"/>
          <w:color w:val="000000" w:themeColor="text1"/>
        </w:rPr>
        <w:t xml:space="preserve"> suffering. In response, caregivers will need to adopt a </w:t>
      </w:r>
      <w:r w:rsidR="00C62370" w:rsidRPr="0002370D">
        <w:rPr>
          <w:rFonts w:ascii="Arial" w:hAnsi="Arial" w:cs="Arial"/>
          <w:color w:val="000000" w:themeColor="text1"/>
        </w:rPr>
        <w:t>patient-</w:t>
      </w:r>
      <w:r w:rsidR="00B03B6E" w:rsidRPr="0002370D">
        <w:rPr>
          <w:rFonts w:ascii="Arial" w:hAnsi="Arial" w:cs="Arial"/>
          <w:color w:val="000000" w:themeColor="text1"/>
        </w:rPr>
        <w:t>centered</w:t>
      </w:r>
      <w:r w:rsidRPr="0002370D">
        <w:rPr>
          <w:rFonts w:ascii="Arial" w:hAnsi="Arial" w:cs="Arial"/>
          <w:color w:val="000000" w:themeColor="text1"/>
        </w:rPr>
        <w:t xml:space="preserve"> approach. For example, using memory </w:t>
      </w:r>
      <w:r w:rsidR="00C62370" w:rsidRPr="0002370D">
        <w:rPr>
          <w:rFonts w:ascii="Arial" w:hAnsi="Arial" w:cs="Arial"/>
          <w:color w:val="000000" w:themeColor="text1"/>
        </w:rPr>
        <w:t>aids, writing down prompts, encouraging families to make regular visits,</w:t>
      </w:r>
      <w:r w:rsidRPr="0002370D">
        <w:rPr>
          <w:rFonts w:ascii="Arial" w:hAnsi="Arial" w:cs="Arial"/>
          <w:color w:val="000000" w:themeColor="text1"/>
        </w:rPr>
        <w:t xml:space="preserve"> and more</w:t>
      </w:r>
      <w:r w:rsidR="00C62370" w:rsidRPr="0002370D">
        <w:rPr>
          <w:rFonts w:ascii="Arial" w:hAnsi="Arial" w:cs="Arial"/>
          <w:color w:val="000000" w:themeColor="text1"/>
        </w:rPr>
        <w:t xml:space="preserve"> and additionally, </w:t>
      </w:r>
      <w:proofErr w:type="spellStart"/>
      <w:r w:rsidR="00C62370" w:rsidRPr="0002370D">
        <w:rPr>
          <w:rFonts w:ascii="Arial" w:hAnsi="Arial" w:cs="Arial"/>
          <w:color w:val="000000" w:themeColor="text1"/>
        </w:rPr>
        <w:t>utilising</w:t>
      </w:r>
      <w:proofErr w:type="spellEnd"/>
      <w:r w:rsidR="00C62370" w:rsidRPr="0002370D">
        <w:rPr>
          <w:rFonts w:ascii="Arial" w:hAnsi="Arial" w:cs="Arial"/>
          <w:color w:val="000000" w:themeColor="text1"/>
        </w:rPr>
        <w:t xml:space="preserve"> technology like video calling whenever</w:t>
      </w:r>
      <w:r w:rsidRPr="0002370D">
        <w:rPr>
          <w:rFonts w:ascii="Arial" w:hAnsi="Arial" w:cs="Arial"/>
          <w:color w:val="000000" w:themeColor="text1"/>
        </w:rPr>
        <w:t xml:space="preserve"> possible. It is also </w:t>
      </w:r>
      <w:r w:rsidR="00C62370" w:rsidRPr="0002370D">
        <w:rPr>
          <w:rFonts w:ascii="Arial" w:hAnsi="Arial" w:cs="Arial"/>
          <w:color w:val="000000" w:themeColor="text1"/>
        </w:rPr>
        <w:t>essential to create a friendly and emotionally supportive environment that helps residents feel safe and valued, thereby enhancing their emotional wellbeing and reducing</w:t>
      </w:r>
      <w:r w:rsidRPr="0002370D">
        <w:rPr>
          <w:rFonts w:ascii="Arial" w:hAnsi="Arial" w:cs="Arial"/>
          <w:color w:val="000000" w:themeColor="text1"/>
        </w:rPr>
        <w:t xml:space="preserve"> loneliness.</w:t>
      </w:r>
    </w:p>
    <w:p w14:paraId="56606812" w14:textId="1FA4214D" w:rsidR="002E1B6A" w:rsidRPr="0002370D" w:rsidRDefault="009C0B3E" w:rsidP="0002370D">
      <w:pPr>
        <w:pStyle w:val="Heading1"/>
        <w:numPr>
          <w:ilvl w:val="0"/>
          <w:numId w:val="5"/>
        </w:numPr>
        <w:spacing w:before="120" w:after="120" w:line="360" w:lineRule="auto"/>
        <w:jc w:val="both"/>
        <w:rPr>
          <w:rFonts w:ascii="Arial" w:hAnsi="Arial" w:cs="Arial"/>
          <w:b/>
          <w:bCs/>
          <w:color w:val="000000" w:themeColor="text1"/>
        </w:rPr>
      </w:pPr>
      <w:bookmarkStart w:id="5" w:name="_Toc210148879"/>
      <w:r w:rsidRPr="0002370D">
        <w:rPr>
          <w:rFonts w:ascii="Arial" w:hAnsi="Arial" w:cs="Arial"/>
          <w:b/>
          <w:bCs/>
          <w:color w:val="000000" w:themeColor="text1"/>
        </w:rPr>
        <w:t>Application in the Health and Social Care Context</w:t>
      </w:r>
      <w:bookmarkEnd w:id="5"/>
    </w:p>
    <w:p w14:paraId="769E56C5" w14:textId="324FBBD9" w:rsidR="002E1F15" w:rsidRPr="0002370D" w:rsidRDefault="00A000FC" w:rsidP="0002370D">
      <w:pPr>
        <w:pStyle w:val="Heading2"/>
        <w:numPr>
          <w:ilvl w:val="1"/>
          <w:numId w:val="5"/>
        </w:numPr>
        <w:spacing w:before="120" w:after="120" w:line="360" w:lineRule="auto"/>
        <w:jc w:val="both"/>
        <w:rPr>
          <w:rFonts w:ascii="Arial" w:hAnsi="Arial" w:cs="Arial"/>
          <w:b/>
          <w:bCs/>
          <w:color w:val="000000" w:themeColor="text1"/>
          <w:sz w:val="22"/>
        </w:rPr>
      </w:pPr>
      <w:bookmarkStart w:id="6" w:name="_Toc210148880"/>
      <w:r w:rsidRPr="0002370D">
        <w:rPr>
          <w:rFonts w:ascii="Arial" w:hAnsi="Arial" w:cs="Arial"/>
          <w:b/>
          <w:bCs/>
          <w:color w:val="000000" w:themeColor="text1"/>
          <w:sz w:val="22"/>
        </w:rPr>
        <w:t xml:space="preserve">Application of </w:t>
      </w:r>
      <w:r w:rsidR="00C62370" w:rsidRPr="0002370D">
        <w:rPr>
          <w:rFonts w:ascii="Arial" w:hAnsi="Arial" w:cs="Arial"/>
          <w:b/>
          <w:bCs/>
          <w:color w:val="000000" w:themeColor="text1"/>
          <w:sz w:val="22"/>
        </w:rPr>
        <w:t>Erikson's</w:t>
      </w:r>
      <w:r w:rsidRPr="0002370D">
        <w:rPr>
          <w:rFonts w:ascii="Arial" w:hAnsi="Arial" w:cs="Arial"/>
          <w:b/>
          <w:bCs/>
          <w:color w:val="000000" w:themeColor="text1"/>
          <w:sz w:val="22"/>
        </w:rPr>
        <w:t xml:space="preserve"> Theory in Dementia Care</w:t>
      </w:r>
      <w:bookmarkEnd w:id="6"/>
    </w:p>
    <w:p w14:paraId="165731E5" w14:textId="4F827C70" w:rsidR="00725562" w:rsidRPr="0002370D" w:rsidRDefault="004266F1"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Erikson suggests that older adults</w:t>
      </w:r>
      <w:r w:rsidR="00C62370" w:rsidRPr="0002370D">
        <w:rPr>
          <w:rFonts w:ascii="Arial" w:hAnsi="Arial" w:cs="Arial"/>
          <w:color w:val="000000" w:themeColor="text1"/>
        </w:rPr>
        <w:t xml:space="preserve">, even those with dementia, reflect on their lives </w:t>
      </w:r>
      <w:r w:rsidRPr="0002370D">
        <w:rPr>
          <w:rFonts w:ascii="Arial" w:hAnsi="Arial" w:cs="Arial"/>
          <w:color w:val="000000" w:themeColor="text1"/>
        </w:rPr>
        <w:t>in the Integrity vs. Despair stage. However, when dementia is present</w:t>
      </w:r>
      <w:r w:rsidR="00C62370" w:rsidRPr="0002370D">
        <w:rPr>
          <w:rFonts w:ascii="Arial" w:hAnsi="Arial" w:cs="Arial"/>
          <w:color w:val="000000" w:themeColor="text1"/>
        </w:rPr>
        <w:t>,</w:t>
      </w:r>
      <w:r w:rsidRPr="0002370D">
        <w:rPr>
          <w:rFonts w:ascii="Arial" w:hAnsi="Arial" w:cs="Arial"/>
          <w:color w:val="000000" w:themeColor="text1"/>
        </w:rPr>
        <w:t xml:space="preserve"> it can interfere with this process as </w:t>
      </w:r>
      <w:r w:rsidRPr="0002370D">
        <w:rPr>
          <w:rFonts w:ascii="Arial" w:hAnsi="Arial" w:cs="Arial"/>
          <w:color w:val="000000" w:themeColor="text1"/>
        </w:rPr>
        <w:lastRenderedPageBreak/>
        <w:t xml:space="preserve">memory itself becomes impaired. Dementia care professionals can </w:t>
      </w:r>
      <w:proofErr w:type="spellStart"/>
      <w:r w:rsidR="00C62370" w:rsidRPr="0002370D">
        <w:rPr>
          <w:rFonts w:ascii="Arial" w:hAnsi="Arial" w:cs="Arial"/>
          <w:color w:val="000000" w:themeColor="text1"/>
        </w:rPr>
        <w:t>utilise</w:t>
      </w:r>
      <w:proofErr w:type="spellEnd"/>
      <w:r w:rsidR="00C62370" w:rsidRPr="0002370D">
        <w:rPr>
          <w:rFonts w:ascii="Arial" w:hAnsi="Arial" w:cs="Arial"/>
          <w:color w:val="000000" w:themeColor="text1"/>
        </w:rPr>
        <w:t xml:space="preserve"> this theory for life review by facilitating activities such as storytelling, reviewing photo albums,</w:t>
      </w:r>
      <w:r w:rsidRPr="0002370D">
        <w:rPr>
          <w:rFonts w:ascii="Arial" w:hAnsi="Arial" w:cs="Arial"/>
          <w:color w:val="000000" w:themeColor="text1"/>
        </w:rPr>
        <w:t xml:space="preserve"> or reminiscing about past events</w:t>
      </w:r>
      <w:r w:rsidR="00E5363F" w:rsidRPr="0002370D">
        <w:rPr>
          <w:rFonts w:ascii="Arial" w:hAnsi="Arial" w:cs="Arial"/>
          <w:color w:val="000000" w:themeColor="text1"/>
        </w:rPr>
        <w:t xml:space="preserve"> (</w:t>
      </w:r>
      <w:proofErr w:type="spellStart"/>
      <w:r w:rsidR="00E5363F" w:rsidRPr="0002370D">
        <w:rPr>
          <w:rFonts w:ascii="Arial" w:hAnsi="Arial" w:cs="Arial"/>
          <w:color w:val="000000" w:themeColor="text1"/>
        </w:rPr>
        <w:t>Mazaheri</w:t>
      </w:r>
      <w:proofErr w:type="spellEnd"/>
      <w:r w:rsidR="00E5363F" w:rsidRPr="0002370D">
        <w:rPr>
          <w:rFonts w:ascii="Arial" w:hAnsi="Arial" w:cs="Arial"/>
          <w:color w:val="000000" w:themeColor="text1"/>
        </w:rPr>
        <w:t xml:space="preserve">, </w:t>
      </w:r>
      <w:proofErr w:type="spellStart"/>
      <w:r w:rsidR="00E5363F" w:rsidRPr="0002370D">
        <w:rPr>
          <w:rFonts w:ascii="Arial" w:hAnsi="Arial" w:cs="Arial"/>
          <w:color w:val="000000" w:themeColor="text1"/>
        </w:rPr>
        <w:t>Kihlgren</w:t>
      </w:r>
      <w:proofErr w:type="spellEnd"/>
      <w:r w:rsidR="00E5363F" w:rsidRPr="0002370D">
        <w:rPr>
          <w:rFonts w:ascii="Arial" w:hAnsi="Arial" w:cs="Arial"/>
          <w:color w:val="000000" w:themeColor="text1"/>
        </w:rPr>
        <w:t xml:space="preserve"> &amp; Norberg 2021)</w:t>
      </w:r>
      <w:r w:rsidRPr="0002370D">
        <w:rPr>
          <w:rFonts w:ascii="Arial" w:hAnsi="Arial" w:cs="Arial"/>
          <w:color w:val="000000" w:themeColor="text1"/>
        </w:rPr>
        <w:t xml:space="preserve">. These activities </w:t>
      </w:r>
      <w:r w:rsidR="00C62370" w:rsidRPr="0002370D">
        <w:rPr>
          <w:rFonts w:ascii="Arial" w:hAnsi="Arial" w:cs="Arial"/>
          <w:color w:val="000000" w:themeColor="text1"/>
        </w:rPr>
        <w:t>enable people to engage with their past and search for meaning, even as their cognitive abilities decline</w:t>
      </w:r>
      <w:r w:rsidRPr="0002370D">
        <w:rPr>
          <w:rFonts w:ascii="Arial" w:hAnsi="Arial" w:cs="Arial"/>
          <w:color w:val="000000" w:themeColor="text1"/>
        </w:rPr>
        <w:t xml:space="preserve">. </w:t>
      </w:r>
      <w:r w:rsidR="00C62370" w:rsidRPr="0002370D">
        <w:rPr>
          <w:rFonts w:ascii="Arial" w:hAnsi="Arial" w:cs="Arial"/>
          <w:color w:val="000000" w:themeColor="text1"/>
        </w:rPr>
        <w:t xml:space="preserve">However, we must be cautious not to overestimate a patient's mental capacity to engage in </w:t>
      </w:r>
      <w:r w:rsidRPr="0002370D">
        <w:rPr>
          <w:rFonts w:ascii="Arial" w:hAnsi="Arial" w:cs="Arial"/>
          <w:color w:val="000000" w:themeColor="text1"/>
        </w:rPr>
        <w:t xml:space="preserve">too much activity. It is </w:t>
      </w:r>
      <w:r w:rsidR="00C62370" w:rsidRPr="0002370D">
        <w:rPr>
          <w:rFonts w:ascii="Arial" w:hAnsi="Arial" w:cs="Arial"/>
          <w:color w:val="000000" w:themeColor="text1"/>
        </w:rPr>
        <w:t>essential to train staff so that caregivers understand the emotional needs of individuals with dementia and provide them with the necessary support and care</w:t>
      </w:r>
      <w:r w:rsidRPr="0002370D">
        <w:rPr>
          <w:rFonts w:ascii="Arial" w:hAnsi="Arial" w:cs="Arial"/>
          <w:color w:val="000000" w:themeColor="text1"/>
        </w:rPr>
        <w:t xml:space="preserve">. Consequently, this theory shows that caregivers must be able to balance the offer of emotion as well as the burden of </w:t>
      </w:r>
      <w:r w:rsidR="00C62370" w:rsidRPr="0002370D">
        <w:rPr>
          <w:rFonts w:ascii="Arial" w:hAnsi="Arial" w:cs="Arial"/>
          <w:color w:val="000000" w:themeColor="text1"/>
        </w:rPr>
        <w:t xml:space="preserve">care for a person with dementia (PWD) </w:t>
      </w:r>
      <w:r w:rsidRPr="0002370D">
        <w:rPr>
          <w:rFonts w:ascii="Arial" w:hAnsi="Arial" w:cs="Arial"/>
          <w:color w:val="000000" w:themeColor="text1"/>
        </w:rPr>
        <w:t>to allow the person to feel fulfilled and not defeated.</w:t>
      </w:r>
    </w:p>
    <w:p w14:paraId="672D0479" w14:textId="36A48BAF" w:rsidR="00CF2419" w:rsidRPr="0002370D" w:rsidRDefault="00E258CB" w:rsidP="0002370D">
      <w:pPr>
        <w:pStyle w:val="Heading2"/>
        <w:numPr>
          <w:ilvl w:val="1"/>
          <w:numId w:val="5"/>
        </w:numPr>
        <w:spacing w:before="120" w:after="120" w:line="360" w:lineRule="auto"/>
        <w:jc w:val="both"/>
        <w:rPr>
          <w:rFonts w:ascii="Arial" w:hAnsi="Arial" w:cs="Arial"/>
          <w:b/>
          <w:bCs/>
          <w:color w:val="000000" w:themeColor="text1"/>
          <w:sz w:val="22"/>
        </w:rPr>
      </w:pPr>
      <w:bookmarkStart w:id="7" w:name="_Toc210148881"/>
      <w:r w:rsidRPr="0002370D">
        <w:rPr>
          <w:rFonts w:ascii="Arial" w:hAnsi="Arial" w:cs="Arial"/>
          <w:b/>
          <w:bCs/>
          <w:color w:val="000000" w:themeColor="text1"/>
          <w:sz w:val="22"/>
        </w:rPr>
        <w:t>Application of Socioemotional Selectivity Theory in Dementia Care</w:t>
      </w:r>
      <w:bookmarkEnd w:id="7"/>
    </w:p>
    <w:p w14:paraId="618F97F5" w14:textId="363F4FE6" w:rsidR="00495687" w:rsidRPr="0002370D" w:rsidRDefault="00F6362E" w:rsidP="0002370D">
      <w:pPr>
        <w:spacing w:before="120" w:after="120" w:line="360" w:lineRule="auto"/>
        <w:jc w:val="both"/>
        <w:rPr>
          <w:rFonts w:ascii="Arial" w:hAnsi="Arial" w:cs="Arial"/>
          <w:color w:val="000000" w:themeColor="text1"/>
        </w:rPr>
      </w:pPr>
      <w:r w:rsidRPr="0002370D">
        <w:rPr>
          <w:rFonts w:ascii="Arial" w:hAnsi="Arial" w:cs="Arial"/>
          <w:color w:val="000000" w:themeColor="text1"/>
        </w:rPr>
        <w:t>The Socioemotional Selectivity Theory stresses how individuals select social relationships at old age. This theory helps in providing dementia care. As dementia continues, people can no longer have an extensive social network</w:t>
      </w:r>
      <w:r w:rsidR="00C62370" w:rsidRPr="0002370D">
        <w:rPr>
          <w:rFonts w:ascii="Arial" w:hAnsi="Arial" w:cs="Arial"/>
          <w:color w:val="000000" w:themeColor="text1"/>
        </w:rPr>
        <w:t>;</w:t>
      </w:r>
      <w:r w:rsidRPr="0002370D">
        <w:rPr>
          <w:rFonts w:ascii="Arial" w:hAnsi="Arial" w:cs="Arial"/>
          <w:color w:val="000000" w:themeColor="text1"/>
        </w:rPr>
        <w:t xml:space="preserve"> they focus on their emotionally close relationships more. The smaller</w:t>
      </w:r>
      <w:r w:rsidR="00C62370" w:rsidRPr="0002370D">
        <w:rPr>
          <w:rFonts w:ascii="Arial" w:hAnsi="Arial" w:cs="Arial"/>
          <w:color w:val="000000" w:themeColor="text1"/>
        </w:rPr>
        <w:t>,</w:t>
      </w:r>
      <w:r w:rsidRPr="0002370D">
        <w:rPr>
          <w:rFonts w:ascii="Arial" w:hAnsi="Arial" w:cs="Arial"/>
          <w:color w:val="000000" w:themeColor="text1"/>
        </w:rPr>
        <w:t xml:space="preserve"> more intimate social network you have, the better, is the assumption given in the theory. </w:t>
      </w:r>
      <w:r w:rsidR="007A4DB7" w:rsidRPr="0002370D">
        <w:rPr>
          <w:rFonts w:ascii="Arial" w:hAnsi="Arial" w:cs="Arial"/>
          <w:color w:val="000000" w:themeColor="text1"/>
        </w:rPr>
        <w:t xml:space="preserve">Abbasi et al. (2024) asserted that it </w:t>
      </w:r>
      <w:r w:rsidRPr="0002370D">
        <w:rPr>
          <w:rFonts w:ascii="Arial" w:hAnsi="Arial" w:cs="Arial"/>
          <w:color w:val="000000" w:themeColor="text1"/>
        </w:rPr>
        <w:t xml:space="preserve">will help provide </w:t>
      </w:r>
      <w:r w:rsidR="00C62370" w:rsidRPr="0002370D">
        <w:rPr>
          <w:rFonts w:ascii="Arial" w:hAnsi="Arial" w:cs="Arial"/>
          <w:color w:val="000000" w:themeColor="text1"/>
        </w:rPr>
        <w:t>excellent</w:t>
      </w:r>
      <w:r w:rsidRPr="0002370D">
        <w:rPr>
          <w:rFonts w:ascii="Arial" w:hAnsi="Arial" w:cs="Arial"/>
          <w:color w:val="000000" w:themeColor="text1"/>
        </w:rPr>
        <w:t xml:space="preserve"> emotional stability and comfort. Support workers can develop </w:t>
      </w:r>
      <w:r w:rsidR="00C62370" w:rsidRPr="0002370D">
        <w:rPr>
          <w:rFonts w:ascii="Arial" w:hAnsi="Arial" w:cs="Arial"/>
          <w:color w:val="000000" w:themeColor="text1"/>
        </w:rPr>
        <w:t>a relationship with care recipients by arranging activities that are not too demanding for the brain but rather meaningful and emotionally connecting, such as one-on-one meetings, groups, or art therapy</w:t>
      </w:r>
      <w:r w:rsidRPr="0002370D">
        <w:rPr>
          <w:rFonts w:ascii="Arial" w:hAnsi="Arial" w:cs="Arial"/>
          <w:color w:val="000000" w:themeColor="text1"/>
        </w:rPr>
        <w:t xml:space="preserve">. However, the challenge is that people with dementia have difficulty remembering who someone is or keeping those relationships because of dementia. Care homes can </w:t>
      </w:r>
      <w:proofErr w:type="spellStart"/>
      <w:r w:rsidR="00C62370" w:rsidRPr="0002370D">
        <w:rPr>
          <w:rFonts w:ascii="Arial" w:hAnsi="Arial" w:cs="Arial"/>
          <w:color w:val="000000" w:themeColor="text1"/>
        </w:rPr>
        <w:t>utilise</w:t>
      </w:r>
      <w:proofErr w:type="spellEnd"/>
      <w:r w:rsidR="00C62370" w:rsidRPr="0002370D">
        <w:rPr>
          <w:rFonts w:ascii="Arial" w:hAnsi="Arial" w:cs="Arial"/>
          <w:color w:val="000000" w:themeColor="text1"/>
        </w:rPr>
        <w:t xml:space="preserve"> memory aids, encourage family visits, and even employ technology, such as</w:t>
      </w:r>
      <w:r w:rsidRPr="0002370D">
        <w:rPr>
          <w:rFonts w:ascii="Arial" w:hAnsi="Arial" w:cs="Arial"/>
          <w:color w:val="000000" w:themeColor="text1"/>
        </w:rPr>
        <w:t xml:space="preserve"> video calling, to ensure their residents have consistent interactions with loved ones. This helps to reduce the feelings of loneliness and isolation associated with dementia.</w:t>
      </w:r>
    </w:p>
    <w:p w14:paraId="0EFF67E0" w14:textId="4ADBCF16" w:rsidR="00DE4809" w:rsidRPr="0002370D" w:rsidRDefault="00EC1B35" w:rsidP="0002370D">
      <w:pPr>
        <w:pStyle w:val="Heading1"/>
        <w:numPr>
          <w:ilvl w:val="0"/>
          <w:numId w:val="5"/>
        </w:numPr>
        <w:spacing w:line="360" w:lineRule="auto"/>
        <w:jc w:val="both"/>
        <w:rPr>
          <w:rFonts w:ascii="Arial" w:hAnsi="Arial" w:cs="Arial"/>
          <w:b/>
          <w:bCs/>
          <w:color w:val="000000" w:themeColor="text1"/>
        </w:rPr>
      </w:pPr>
      <w:bookmarkStart w:id="8" w:name="_Toc210148882"/>
      <w:r w:rsidRPr="0002370D">
        <w:rPr>
          <w:rFonts w:ascii="Arial" w:hAnsi="Arial" w:cs="Arial"/>
          <w:b/>
          <w:bCs/>
          <w:color w:val="000000" w:themeColor="text1"/>
        </w:rPr>
        <w:t>Challenges in Applying Psychological Theories</w:t>
      </w:r>
      <w:bookmarkEnd w:id="8"/>
      <w:r w:rsidRPr="0002370D">
        <w:rPr>
          <w:rFonts w:ascii="Arial" w:hAnsi="Arial" w:cs="Arial"/>
          <w:b/>
          <w:bCs/>
          <w:color w:val="000000" w:themeColor="text1"/>
        </w:rPr>
        <w:t xml:space="preserve">  </w:t>
      </w:r>
    </w:p>
    <w:p w14:paraId="6DA458FB" w14:textId="21B91156" w:rsidR="00012356" w:rsidRPr="0002370D" w:rsidRDefault="00CE4F22" w:rsidP="0002370D">
      <w:pPr>
        <w:spacing w:line="360" w:lineRule="auto"/>
        <w:jc w:val="both"/>
        <w:rPr>
          <w:rFonts w:ascii="Arial" w:hAnsi="Arial" w:cs="Arial"/>
          <w:color w:val="000000" w:themeColor="text1"/>
        </w:rPr>
      </w:pPr>
      <w:r w:rsidRPr="0002370D">
        <w:rPr>
          <w:rFonts w:ascii="Arial" w:hAnsi="Arial" w:cs="Arial"/>
          <w:color w:val="000000" w:themeColor="text1"/>
        </w:rPr>
        <w:t>Implementing Erikson's Integrity vs. Despair theory in caring for people with dementia is quite challenging</w:t>
      </w:r>
      <w:r w:rsidR="00C62370" w:rsidRPr="0002370D">
        <w:rPr>
          <w:rFonts w:ascii="Arial" w:hAnsi="Arial" w:cs="Arial"/>
          <w:color w:val="000000" w:themeColor="text1"/>
        </w:rPr>
        <w:t>,</w:t>
      </w:r>
      <w:r w:rsidRPr="0002370D">
        <w:rPr>
          <w:rFonts w:ascii="Arial" w:hAnsi="Arial" w:cs="Arial"/>
          <w:color w:val="000000" w:themeColor="text1"/>
        </w:rPr>
        <w:t xml:space="preserve"> mainly due to cognitive impairment. According to the theory, older adults achieve integrity through reflection on their lives. However, dementia patients may lack the necessary memories or mental clarity to conduct life reviews. It can also prove </w:t>
      </w:r>
      <w:r w:rsidR="00C62370" w:rsidRPr="0002370D">
        <w:rPr>
          <w:rFonts w:ascii="Arial" w:hAnsi="Arial" w:cs="Arial"/>
          <w:color w:val="000000" w:themeColor="text1"/>
        </w:rPr>
        <w:t>problematic</w:t>
      </w:r>
      <w:r w:rsidRPr="0002370D">
        <w:rPr>
          <w:rFonts w:ascii="Arial" w:hAnsi="Arial" w:cs="Arial"/>
          <w:color w:val="000000" w:themeColor="text1"/>
        </w:rPr>
        <w:t xml:space="preserve"> for care professionals to create these reflective opportunities when the cognitive decline of residents means they cannot remember previous successes</w:t>
      </w:r>
      <w:r w:rsidR="00912CE1" w:rsidRPr="0002370D">
        <w:rPr>
          <w:rFonts w:ascii="Arial" w:hAnsi="Arial" w:cs="Arial"/>
          <w:color w:val="000000" w:themeColor="text1"/>
        </w:rPr>
        <w:t xml:space="preserve"> (</w:t>
      </w:r>
      <w:proofErr w:type="spellStart"/>
      <w:r w:rsidR="00912CE1" w:rsidRPr="0002370D">
        <w:rPr>
          <w:rFonts w:ascii="Arial" w:hAnsi="Arial" w:cs="Arial"/>
          <w:color w:val="000000" w:themeColor="text1"/>
        </w:rPr>
        <w:t>Yoesoep</w:t>
      </w:r>
      <w:proofErr w:type="spellEnd"/>
      <w:r w:rsidR="00912CE1" w:rsidRPr="0002370D">
        <w:rPr>
          <w:rFonts w:ascii="Arial" w:hAnsi="Arial" w:cs="Arial"/>
          <w:color w:val="000000" w:themeColor="text1"/>
        </w:rPr>
        <w:t xml:space="preserve"> </w:t>
      </w:r>
      <w:proofErr w:type="spellStart"/>
      <w:r w:rsidR="00912CE1" w:rsidRPr="0002370D">
        <w:rPr>
          <w:rFonts w:ascii="Arial" w:hAnsi="Arial" w:cs="Arial"/>
          <w:color w:val="000000" w:themeColor="text1"/>
        </w:rPr>
        <w:t>Edhie</w:t>
      </w:r>
      <w:proofErr w:type="spellEnd"/>
      <w:r w:rsidR="00912CE1" w:rsidRPr="0002370D">
        <w:rPr>
          <w:rFonts w:ascii="Arial" w:hAnsi="Arial" w:cs="Arial"/>
          <w:color w:val="000000" w:themeColor="text1"/>
        </w:rPr>
        <w:t xml:space="preserve"> </w:t>
      </w:r>
      <w:proofErr w:type="spellStart"/>
      <w:r w:rsidR="00912CE1" w:rsidRPr="0002370D">
        <w:rPr>
          <w:rFonts w:ascii="Arial" w:hAnsi="Arial" w:cs="Arial"/>
          <w:color w:val="000000" w:themeColor="text1"/>
        </w:rPr>
        <w:t>Rachmad</w:t>
      </w:r>
      <w:proofErr w:type="spellEnd"/>
      <w:r w:rsidR="00912CE1" w:rsidRPr="0002370D">
        <w:rPr>
          <w:rFonts w:ascii="Arial" w:hAnsi="Arial" w:cs="Arial"/>
          <w:color w:val="000000" w:themeColor="text1"/>
        </w:rPr>
        <w:t xml:space="preserve"> 2022)</w:t>
      </w:r>
      <w:r w:rsidRPr="0002370D">
        <w:rPr>
          <w:rFonts w:ascii="Arial" w:hAnsi="Arial" w:cs="Arial"/>
          <w:color w:val="000000" w:themeColor="text1"/>
        </w:rPr>
        <w:t xml:space="preserve">. The </w:t>
      </w:r>
      <w:r w:rsidR="00C62370" w:rsidRPr="0002370D">
        <w:rPr>
          <w:rFonts w:ascii="Arial" w:hAnsi="Arial" w:cs="Arial"/>
          <w:color w:val="000000" w:themeColor="text1"/>
        </w:rPr>
        <w:t>challenge is striking a balance between emotional support and</w:t>
      </w:r>
      <w:r w:rsidRPr="0002370D">
        <w:rPr>
          <w:rFonts w:ascii="Arial" w:hAnsi="Arial" w:cs="Arial"/>
          <w:color w:val="000000" w:themeColor="text1"/>
        </w:rPr>
        <w:t xml:space="preserve"> cognitive deficits in these patients. Caregivers need to understand the reflections of every individual. The care plans need to be </w:t>
      </w:r>
      <w:r w:rsidRPr="0002370D">
        <w:rPr>
          <w:rFonts w:ascii="Arial" w:hAnsi="Arial" w:cs="Arial"/>
          <w:color w:val="000000" w:themeColor="text1"/>
        </w:rPr>
        <w:lastRenderedPageBreak/>
        <w:t xml:space="preserve">regularly adjusted </w:t>
      </w:r>
      <w:r w:rsidR="00C62370" w:rsidRPr="0002370D">
        <w:rPr>
          <w:rFonts w:ascii="Arial" w:hAnsi="Arial" w:cs="Arial"/>
          <w:color w:val="000000" w:themeColor="text1"/>
        </w:rPr>
        <w:t>based on the individual's emotional wellbeing,</w:t>
      </w:r>
      <w:r w:rsidRPr="0002370D">
        <w:rPr>
          <w:rFonts w:ascii="Arial" w:hAnsi="Arial" w:cs="Arial"/>
          <w:color w:val="000000" w:themeColor="text1"/>
        </w:rPr>
        <w:t xml:space="preserve"> without overwhelming the patient.</w:t>
      </w:r>
    </w:p>
    <w:p w14:paraId="74E1A852" w14:textId="3B4C931B" w:rsidR="00BC0FF4" w:rsidRPr="0002370D" w:rsidRDefault="00A923B9" w:rsidP="0002370D">
      <w:pPr>
        <w:spacing w:line="360" w:lineRule="auto"/>
        <w:jc w:val="both"/>
        <w:rPr>
          <w:rFonts w:ascii="Arial" w:hAnsi="Arial" w:cs="Arial"/>
          <w:color w:val="000000" w:themeColor="text1"/>
        </w:rPr>
      </w:pPr>
      <w:r w:rsidRPr="0002370D">
        <w:rPr>
          <w:rFonts w:ascii="Arial" w:hAnsi="Arial" w:cs="Arial"/>
          <w:color w:val="000000" w:themeColor="text1"/>
        </w:rPr>
        <w:t>Socioemotional Selectivity Theory also brings in some barriers. The theory states that some people have emotional value for dementia patients. However, dementia patients forgot these so-called relationships. Carstensen noted that this could lead to emotional pain and loneliness. To have meaningful interaction there needs to be consistent support from caregivers who can attune and adapt to the patient’s changing social needs. Memory boosting devices and family support can solve problems due to technology like video calling. However, these solutions may not bring back the important emotional bonds that are needed for overall wellness. Thus, the challenge lies in the provision of dementia care.</w:t>
      </w:r>
    </w:p>
    <w:p w14:paraId="12AD5D81" w14:textId="223C2AF8" w:rsidR="00C94C70" w:rsidRPr="0002370D" w:rsidRDefault="00C94C70" w:rsidP="0002370D">
      <w:pPr>
        <w:pStyle w:val="Heading1"/>
        <w:numPr>
          <w:ilvl w:val="0"/>
          <w:numId w:val="5"/>
        </w:numPr>
        <w:spacing w:line="360" w:lineRule="auto"/>
        <w:jc w:val="both"/>
        <w:rPr>
          <w:rFonts w:ascii="Arial" w:hAnsi="Arial" w:cs="Arial"/>
          <w:b/>
          <w:bCs/>
          <w:color w:val="000000" w:themeColor="text1"/>
        </w:rPr>
      </w:pPr>
      <w:bookmarkStart w:id="9" w:name="_Toc210148883"/>
      <w:r w:rsidRPr="0002370D">
        <w:rPr>
          <w:rFonts w:ascii="Arial" w:hAnsi="Arial" w:cs="Arial"/>
          <w:b/>
          <w:bCs/>
          <w:color w:val="000000" w:themeColor="text1"/>
        </w:rPr>
        <w:t>Conclusion</w:t>
      </w:r>
      <w:bookmarkEnd w:id="9"/>
    </w:p>
    <w:p w14:paraId="42BA55B1" w14:textId="59F013A2" w:rsidR="000625BC" w:rsidRPr="0002370D" w:rsidRDefault="00646FA1" w:rsidP="0002370D">
      <w:pPr>
        <w:spacing w:line="360" w:lineRule="auto"/>
        <w:jc w:val="both"/>
        <w:rPr>
          <w:rFonts w:ascii="Arial" w:hAnsi="Arial" w:cs="Arial"/>
          <w:color w:val="000000" w:themeColor="text1"/>
        </w:rPr>
      </w:pPr>
      <w:r>
        <w:rPr>
          <w:rFonts w:ascii="Arial" w:hAnsi="Arial" w:cs="Arial"/>
          <w:color w:val="000000" w:themeColor="text1"/>
        </w:rPr>
        <w:t xml:space="preserve"> </w:t>
      </w:r>
      <w:r w:rsidRPr="00646FA1">
        <w:rPr>
          <w:rFonts w:ascii="Arial" w:hAnsi="Arial" w:cs="Arial"/>
          <w:color w:val="000000" w:themeColor="text1"/>
        </w:rPr>
        <w:t>To sum up, the theories Integrity versus Despair and Socioemotional Selectivity could help the caregiver of older adults in better supporting dementia. Patients suffering from dementia don’t understand what life mean nor can they create nuclear relationships because of forgetfulness.  We also need theories that will help us focus on things in the environment that will enhance emotional wellbeing. Caregivers can recommend reminiscence therapy which helps the patients connect with yesteryears and remain connected. Patients will benefit from the creation of life story albums and other communication aids. According to this theory, seeing family members interacting closely, emotionally and often socially, is an important way of thinking about the family. People with Alzheimer’s forget the identity of their spouse and child or other close family members. It can create a real challenge for caregivers and these should be revised regularly. To sum up, the emotional health of dementia patients can greatly benefit from learning and applying these theories.</w:t>
      </w:r>
    </w:p>
    <w:p w14:paraId="330E0E46" w14:textId="3D46742A" w:rsidR="007409E1" w:rsidRPr="0002370D" w:rsidRDefault="007409E1" w:rsidP="0002370D">
      <w:pPr>
        <w:spacing w:line="360" w:lineRule="auto"/>
        <w:jc w:val="both"/>
        <w:rPr>
          <w:rFonts w:ascii="Arial" w:hAnsi="Arial" w:cs="Arial"/>
          <w:color w:val="000000" w:themeColor="text1"/>
        </w:rPr>
      </w:pPr>
    </w:p>
    <w:p w14:paraId="52E335D7" w14:textId="719556FD" w:rsidR="007409E1" w:rsidRPr="0002370D" w:rsidRDefault="007409E1" w:rsidP="0002370D">
      <w:pPr>
        <w:spacing w:line="360" w:lineRule="auto"/>
        <w:jc w:val="both"/>
        <w:rPr>
          <w:rFonts w:ascii="Arial" w:hAnsi="Arial" w:cs="Arial"/>
          <w:color w:val="000000" w:themeColor="text1"/>
        </w:rPr>
      </w:pPr>
    </w:p>
    <w:p w14:paraId="0937189B" w14:textId="21B7ACFB" w:rsidR="007409E1" w:rsidRPr="0002370D" w:rsidRDefault="007409E1" w:rsidP="0002370D">
      <w:pPr>
        <w:spacing w:line="360" w:lineRule="auto"/>
        <w:jc w:val="both"/>
        <w:rPr>
          <w:rFonts w:ascii="Arial" w:hAnsi="Arial" w:cs="Arial"/>
          <w:color w:val="000000" w:themeColor="text1"/>
        </w:rPr>
      </w:pPr>
    </w:p>
    <w:p w14:paraId="1E73D547" w14:textId="5CC9D231" w:rsidR="007409E1" w:rsidRPr="0002370D" w:rsidRDefault="007409E1" w:rsidP="0002370D">
      <w:pPr>
        <w:spacing w:line="360" w:lineRule="auto"/>
        <w:jc w:val="both"/>
        <w:rPr>
          <w:rFonts w:ascii="Arial" w:hAnsi="Arial" w:cs="Arial"/>
          <w:color w:val="000000" w:themeColor="text1"/>
        </w:rPr>
      </w:pPr>
    </w:p>
    <w:p w14:paraId="459193FE" w14:textId="7CE74A37" w:rsidR="007409E1" w:rsidRPr="0002370D" w:rsidRDefault="007409E1" w:rsidP="0002370D">
      <w:pPr>
        <w:spacing w:line="360" w:lineRule="auto"/>
        <w:jc w:val="both"/>
        <w:rPr>
          <w:rFonts w:ascii="Arial" w:hAnsi="Arial" w:cs="Arial"/>
          <w:color w:val="000000" w:themeColor="text1"/>
        </w:rPr>
      </w:pPr>
    </w:p>
    <w:p w14:paraId="5017231B" w14:textId="77777777" w:rsidR="007409E1" w:rsidRPr="0002370D" w:rsidRDefault="007409E1" w:rsidP="0002370D">
      <w:pPr>
        <w:spacing w:line="360" w:lineRule="auto"/>
        <w:jc w:val="both"/>
        <w:rPr>
          <w:rFonts w:ascii="Arial" w:hAnsi="Arial" w:cs="Arial"/>
          <w:color w:val="000000" w:themeColor="text1"/>
        </w:rPr>
      </w:pPr>
    </w:p>
    <w:p w14:paraId="05249CD4" w14:textId="3576E59A" w:rsidR="00624FA9" w:rsidRPr="0002370D" w:rsidRDefault="00624FA9" w:rsidP="0002370D">
      <w:pPr>
        <w:pStyle w:val="Heading1"/>
        <w:numPr>
          <w:ilvl w:val="0"/>
          <w:numId w:val="5"/>
        </w:numPr>
        <w:spacing w:line="360" w:lineRule="auto"/>
        <w:jc w:val="both"/>
        <w:rPr>
          <w:rFonts w:ascii="Arial" w:hAnsi="Arial" w:cs="Arial"/>
          <w:b/>
          <w:bCs/>
          <w:color w:val="000000" w:themeColor="text1"/>
        </w:rPr>
      </w:pPr>
      <w:bookmarkStart w:id="10" w:name="_Toc210148884"/>
      <w:r w:rsidRPr="0002370D">
        <w:rPr>
          <w:rFonts w:ascii="Arial" w:hAnsi="Arial" w:cs="Arial"/>
          <w:b/>
          <w:bCs/>
          <w:color w:val="000000" w:themeColor="text1"/>
        </w:rPr>
        <w:lastRenderedPageBreak/>
        <w:t>References</w:t>
      </w:r>
      <w:bookmarkEnd w:id="10"/>
    </w:p>
    <w:p w14:paraId="3124EEE6"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Abbasi, M, </w:t>
      </w:r>
      <w:proofErr w:type="spellStart"/>
      <w:r w:rsidRPr="0002370D">
        <w:rPr>
          <w:rFonts w:ascii="Arial" w:hAnsi="Arial" w:cs="Arial"/>
          <w:color w:val="000000" w:themeColor="text1"/>
          <w:sz w:val="22"/>
          <w:szCs w:val="22"/>
        </w:rPr>
        <w:t>Radfar</w:t>
      </w:r>
      <w:proofErr w:type="spellEnd"/>
      <w:r w:rsidRPr="0002370D">
        <w:rPr>
          <w:rFonts w:ascii="Arial" w:hAnsi="Arial" w:cs="Arial"/>
          <w:color w:val="000000" w:themeColor="text1"/>
          <w:sz w:val="22"/>
          <w:szCs w:val="22"/>
        </w:rPr>
        <w:t xml:space="preserve">, M, Hossein </w:t>
      </w:r>
      <w:proofErr w:type="spellStart"/>
      <w:r w:rsidRPr="0002370D">
        <w:rPr>
          <w:rFonts w:ascii="Arial" w:hAnsi="Arial" w:cs="Arial"/>
          <w:color w:val="000000" w:themeColor="text1"/>
          <w:sz w:val="22"/>
          <w:szCs w:val="22"/>
        </w:rPr>
        <w:t>Jafarizadeh</w:t>
      </w:r>
      <w:proofErr w:type="spellEnd"/>
      <w:r w:rsidRPr="0002370D">
        <w:rPr>
          <w:rFonts w:ascii="Arial" w:hAnsi="Arial" w:cs="Arial"/>
          <w:color w:val="000000" w:themeColor="text1"/>
          <w:sz w:val="22"/>
          <w:szCs w:val="22"/>
        </w:rPr>
        <w:t xml:space="preserve"> &amp; </w:t>
      </w:r>
      <w:proofErr w:type="spellStart"/>
      <w:r w:rsidRPr="0002370D">
        <w:rPr>
          <w:rFonts w:ascii="Arial" w:hAnsi="Arial" w:cs="Arial"/>
          <w:color w:val="000000" w:themeColor="text1"/>
          <w:sz w:val="22"/>
          <w:szCs w:val="22"/>
        </w:rPr>
        <w:t>Hamidreza</w:t>
      </w:r>
      <w:proofErr w:type="spellEnd"/>
      <w:r w:rsidRPr="0002370D">
        <w:rPr>
          <w:rFonts w:ascii="Arial" w:hAnsi="Arial" w:cs="Arial"/>
          <w:color w:val="000000" w:themeColor="text1"/>
          <w:sz w:val="22"/>
          <w:szCs w:val="22"/>
        </w:rPr>
        <w:t xml:space="preserve"> </w:t>
      </w:r>
      <w:proofErr w:type="spellStart"/>
      <w:r w:rsidRPr="0002370D">
        <w:rPr>
          <w:rFonts w:ascii="Arial" w:hAnsi="Arial" w:cs="Arial"/>
          <w:color w:val="000000" w:themeColor="text1"/>
          <w:sz w:val="22"/>
          <w:szCs w:val="22"/>
        </w:rPr>
        <w:t>Khalkhali</w:t>
      </w:r>
      <w:proofErr w:type="spellEnd"/>
      <w:r w:rsidRPr="0002370D">
        <w:rPr>
          <w:rFonts w:ascii="Arial" w:hAnsi="Arial" w:cs="Arial"/>
          <w:color w:val="000000" w:themeColor="text1"/>
          <w:sz w:val="22"/>
          <w:szCs w:val="22"/>
        </w:rPr>
        <w:t xml:space="preserve"> 2024, ‘Does life story work based on Erikson’s theory enhance psychological well-being in elderly residents of nursing homes? A randomized controlled trial’, </w:t>
      </w:r>
      <w:r w:rsidRPr="0002370D">
        <w:rPr>
          <w:rFonts w:ascii="Arial" w:hAnsi="Arial" w:cs="Arial"/>
          <w:i/>
          <w:iCs/>
          <w:color w:val="000000" w:themeColor="text1"/>
          <w:sz w:val="22"/>
          <w:szCs w:val="22"/>
        </w:rPr>
        <w:t>Geriatric Nursing</w:t>
      </w:r>
      <w:r w:rsidRPr="0002370D">
        <w:rPr>
          <w:rFonts w:ascii="Arial" w:hAnsi="Arial" w:cs="Arial"/>
          <w:color w:val="000000" w:themeColor="text1"/>
          <w:sz w:val="22"/>
          <w:szCs w:val="22"/>
        </w:rPr>
        <w:t>, vol. 61, Elsevier BV, pp. 140–148.</w:t>
      </w:r>
    </w:p>
    <w:p w14:paraId="70EDAFF0"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Carstensen, LL 2021, ‘Socioemotional Selectivity Theory: </w:t>
      </w:r>
      <w:proofErr w:type="gramStart"/>
      <w:r w:rsidRPr="0002370D">
        <w:rPr>
          <w:rFonts w:ascii="Arial" w:hAnsi="Arial" w:cs="Arial"/>
          <w:color w:val="000000" w:themeColor="text1"/>
          <w:sz w:val="22"/>
          <w:szCs w:val="22"/>
        </w:rPr>
        <w:t>the</w:t>
      </w:r>
      <w:proofErr w:type="gramEnd"/>
      <w:r w:rsidRPr="0002370D">
        <w:rPr>
          <w:rFonts w:ascii="Arial" w:hAnsi="Arial" w:cs="Arial"/>
          <w:color w:val="000000" w:themeColor="text1"/>
          <w:sz w:val="22"/>
          <w:szCs w:val="22"/>
        </w:rPr>
        <w:t xml:space="preserve"> Role of Perceived Endings in Human Motivation’, in S Meeks (ed.), </w:t>
      </w:r>
      <w:r w:rsidRPr="0002370D">
        <w:rPr>
          <w:rFonts w:ascii="Arial" w:hAnsi="Arial" w:cs="Arial"/>
          <w:i/>
          <w:iCs/>
          <w:color w:val="000000" w:themeColor="text1"/>
          <w:sz w:val="22"/>
          <w:szCs w:val="22"/>
        </w:rPr>
        <w:t>The Gerontologist</w:t>
      </w:r>
      <w:r w:rsidRPr="0002370D">
        <w:rPr>
          <w:rFonts w:ascii="Arial" w:hAnsi="Arial" w:cs="Arial"/>
          <w:color w:val="000000" w:themeColor="text1"/>
          <w:sz w:val="22"/>
          <w:szCs w:val="22"/>
        </w:rPr>
        <w:t>, vol. 61, no. 8, pp. 1188–1196.</w:t>
      </w:r>
    </w:p>
    <w:p w14:paraId="698387D7"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Carstensen, LL &amp; Reynolds, ME 2022, ‘Age differences in preferences through the lens of socioemotional selectivity theory’, </w:t>
      </w:r>
      <w:r w:rsidRPr="0002370D">
        <w:rPr>
          <w:rFonts w:ascii="Arial" w:hAnsi="Arial" w:cs="Arial"/>
          <w:i/>
          <w:iCs/>
          <w:color w:val="000000" w:themeColor="text1"/>
          <w:sz w:val="22"/>
          <w:szCs w:val="22"/>
        </w:rPr>
        <w:t>The Journal of the Economics of Ageing</w:t>
      </w:r>
      <w:r w:rsidRPr="0002370D">
        <w:rPr>
          <w:rFonts w:ascii="Arial" w:hAnsi="Arial" w:cs="Arial"/>
          <w:color w:val="000000" w:themeColor="text1"/>
          <w:sz w:val="22"/>
          <w:szCs w:val="22"/>
        </w:rPr>
        <w:t>, vol. 24, p. 100440.</w:t>
      </w:r>
    </w:p>
    <w:p w14:paraId="75FF3478"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Knight, ZG 2017, ‘A proposed model of psychodynamic psychotherapy linked to Erik Erikson’s eight stages of psychosocial development’, </w:t>
      </w:r>
      <w:r w:rsidRPr="0002370D">
        <w:rPr>
          <w:rFonts w:ascii="Arial" w:hAnsi="Arial" w:cs="Arial"/>
          <w:i/>
          <w:iCs/>
          <w:color w:val="000000" w:themeColor="text1"/>
          <w:sz w:val="22"/>
          <w:szCs w:val="22"/>
        </w:rPr>
        <w:t>Clinical Psychology &amp; Psychotherapy</w:t>
      </w:r>
      <w:r w:rsidRPr="0002370D">
        <w:rPr>
          <w:rFonts w:ascii="Arial" w:hAnsi="Arial" w:cs="Arial"/>
          <w:color w:val="000000" w:themeColor="text1"/>
          <w:sz w:val="22"/>
          <w:szCs w:val="22"/>
        </w:rPr>
        <w:t>, vol. 24, no. 5, pp. 1047–1058.</w:t>
      </w:r>
    </w:p>
    <w:p w14:paraId="5A8CD8FA"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proofErr w:type="spellStart"/>
      <w:r w:rsidRPr="0002370D">
        <w:rPr>
          <w:rFonts w:ascii="Arial" w:hAnsi="Arial" w:cs="Arial"/>
          <w:color w:val="000000" w:themeColor="text1"/>
          <w:sz w:val="22"/>
          <w:szCs w:val="22"/>
        </w:rPr>
        <w:t>Mazaheri</w:t>
      </w:r>
      <w:proofErr w:type="spellEnd"/>
      <w:r w:rsidRPr="0002370D">
        <w:rPr>
          <w:rFonts w:ascii="Arial" w:hAnsi="Arial" w:cs="Arial"/>
          <w:color w:val="000000" w:themeColor="text1"/>
          <w:sz w:val="22"/>
          <w:szCs w:val="22"/>
        </w:rPr>
        <w:t xml:space="preserve">, M, </w:t>
      </w:r>
      <w:proofErr w:type="spellStart"/>
      <w:r w:rsidRPr="0002370D">
        <w:rPr>
          <w:rFonts w:ascii="Arial" w:hAnsi="Arial" w:cs="Arial"/>
          <w:color w:val="000000" w:themeColor="text1"/>
          <w:sz w:val="22"/>
          <w:szCs w:val="22"/>
        </w:rPr>
        <w:t>Kihlgren</w:t>
      </w:r>
      <w:proofErr w:type="spellEnd"/>
      <w:r w:rsidRPr="0002370D">
        <w:rPr>
          <w:rFonts w:ascii="Arial" w:hAnsi="Arial" w:cs="Arial"/>
          <w:color w:val="000000" w:themeColor="text1"/>
          <w:sz w:val="22"/>
          <w:szCs w:val="22"/>
        </w:rPr>
        <w:t xml:space="preserve">, M &amp; Norberg, A 2021, ‘Applying the theory of human development by Erik and Joan Erikson when communicating with persons with advanced dementia diseases’, </w:t>
      </w:r>
      <w:r w:rsidRPr="0002370D">
        <w:rPr>
          <w:rFonts w:ascii="Arial" w:hAnsi="Arial" w:cs="Arial"/>
          <w:i/>
          <w:iCs/>
          <w:color w:val="000000" w:themeColor="text1"/>
          <w:sz w:val="22"/>
          <w:szCs w:val="22"/>
        </w:rPr>
        <w:t>Nordic Journal of Nursing Research</w:t>
      </w:r>
      <w:r w:rsidRPr="0002370D">
        <w:rPr>
          <w:rFonts w:ascii="Arial" w:hAnsi="Arial" w:cs="Arial"/>
          <w:color w:val="000000" w:themeColor="text1"/>
          <w:sz w:val="22"/>
          <w:szCs w:val="22"/>
        </w:rPr>
        <w:t>, vol. 42, no. 4, p. 205715852110482.</w:t>
      </w:r>
    </w:p>
    <w:p w14:paraId="686CD28C"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Nyman, SR &amp; </w:t>
      </w:r>
      <w:proofErr w:type="spellStart"/>
      <w:r w:rsidRPr="0002370D">
        <w:rPr>
          <w:rFonts w:ascii="Arial" w:hAnsi="Arial" w:cs="Arial"/>
          <w:color w:val="000000" w:themeColor="text1"/>
          <w:sz w:val="22"/>
          <w:szCs w:val="22"/>
        </w:rPr>
        <w:t>Szymczynska</w:t>
      </w:r>
      <w:proofErr w:type="spellEnd"/>
      <w:r w:rsidRPr="0002370D">
        <w:rPr>
          <w:rFonts w:ascii="Arial" w:hAnsi="Arial" w:cs="Arial"/>
          <w:color w:val="000000" w:themeColor="text1"/>
          <w:sz w:val="22"/>
          <w:szCs w:val="22"/>
        </w:rPr>
        <w:t xml:space="preserve">, P 2016, ‘Meaningful activities for improving the wellbeing of people with dementia: beyond mere pleasure to meeting fundamental psychological needs’, </w:t>
      </w:r>
      <w:r w:rsidRPr="0002370D">
        <w:rPr>
          <w:rFonts w:ascii="Arial" w:hAnsi="Arial" w:cs="Arial"/>
          <w:i/>
          <w:iCs/>
          <w:color w:val="000000" w:themeColor="text1"/>
          <w:sz w:val="22"/>
          <w:szCs w:val="22"/>
        </w:rPr>
        <w:t>Perspectives in Public Health</w:t>
      </w:r>
      <w:r w:rsidRPr="0002370D">
        <w:rPr>
          <w:rFonts w:ascii="Arial" w:hAnsi="Arial" w:cs="Arial"/>
          <w:color w:val="000000" w:themeColor="text1"/>
          <w:sz w:val="22"/>
          <w:szCs w:val="22"/>
        </w:rPr>
        <w:t>, vol. 136, no. 2, pp. 99–107.</w:t>
      </w:r>
    </w:p>
    <w:p w14:paraId="31D63BFF" w14:textId="77777777" w:rsidR="00263F41"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r w:rsidRPr="0002370D">
        <w:rPr>
          <w:rFonts w:ascii="Arial" w:hAnsi="Arial" w:cs="Arial"/>
          <w:color w:val="000000" w:themeColor="text1"/>
          <w:sz w:val="22"/>
          <w:szCs w:val="22"/>
        </w:rPr>
        <w:t xml:space="preserve">Orenstein, G &amp; Lewis, L 2022, </w:t>
      </w:r>
      <w:r w:rsidRPr="0002370D">
        <w:rPr>
          <w:rFonts w:ascii="Arial" w:hAnsi="Arial" w:cs="Arial"/>
          <w:i/>
          <w:iCs/>
          <w:color w:val="000000" w:themeColor="text1"/>
          <w:sz w:val="22"/>
          <w:szCs w:val="22"/>
        </w:rPr>
        <w:t>Erikson’s stages of psychosocial development</w:t>
      </w:r>
      <w:r w:rsidRPr="0002370D">
        <w:rPr>
          <w:rFonts w:ascii="Arial" w:hAnsi="Arial" w:cs="Arial"/>
          <w:color w:val="000000" w:themeColor="text1"/>
          <w:sz w:val="22"/>
          <w:szCs w:val="22"/>
        </w:rPr>
        <w:t xml:space="preserve">, National Library of Medicine, </w:t>
      </w:r>
      <w:proofErr w:type="spellStart"/>
      <w:r w:rsidRPr="0002370D">
        <w:rPr>
          <w:rFonts w:ascii="Arial" w:hAnsi="Arial" w:cs="Arial"/>
          <w:color w:val="000000" w:themeColor="text1"/>
          <w:sz w:val="22"/>
          <w:szCs w:val="22"/>
        </w:rPr>
        <w:t>StatPearls</w:t>
      </w:r>
      <w:proofErr w:type="spellEnd"/>
      <w:r w:rsidRPr="0002370D">
        <w:rPr>
          <w:rFonts w:ascii="Arial" w:hAnsi="Arial" w:cs="Arial"/>
          <w:color w:val="000000" w:themeColor="text1"/>
          <w:sz w:val="22"/>
          <w:szCs w:val="22"/>
        </w:rPr>
        <w:t xml:space="preserve"> Publishing, Treasure Island (FL).</w:t>
      </w:r>
    </w:p>
    <w:p w14:paraId="5EF3B1D0" w14:textId="28F0891D" w:rsidR="009373C5" w:rsidRPr="0002370D" w:rsidRDefault="00263F41" w:rsidP="0002370D">
      <w:pPr>
        <w:pStyle w:val="NormalWeb"/>
        <w:spacing w:before="0" w:beforeAutospacing="0" w:after="240" w:afterAutospacing="0" w:line="360" w:lineRule="auto"/>
        <w:ind w:left="720" w:hanging="720"/>
        <w:rPr>
          <w:rFonts w:ascii="Arial" w:hAnsi="Arial" w:cs="Arial"/>
          <w:color w:val="000000" w:themeColor="text1"/>
          <w:sz w:val="22"/>
          <w:szCs w:val="22"/>
        </w:rPr>
      </w:pPr>
      <w:proofErr w:type="spellStart"/>
      <w:r w:rsidRPr="0002370D">
        <w:rPr>
          <w:rFonts w:ascii="Arial" w:hAnsi="Arial" w:cs="Arial"/>
          <w:color w:val="000000" w:themeColor="text1"/>
          <w:sz w:val="22"/>
          <w:szCs w:val="22"/>
        </w:rPr>
        <w:t>Yoesoep</w:t>
      </w:r>
      <w:proofErr w:type="spellEnd"/>
      <w:r w:rsidRPr="0002370D">
        <w:rPr>
          <w:rFonts w:ascii="Arial" w:hAnsi="Arial" w:cs="Arial"/>
          <w:color w:val="000000" w:themeColor="text1"/>
          <w:sz w:val="22"/>
          <w:szCs w:val="22"/>
        </w:rPr>
        <w:t xml:space="preserve"> </w:t>
      </w:r>
      <w:proofErr w:type="spellStart"/>
      <w:r w:rsidRPr="0002370D">
        <w:rPr>
          <w:rFonts w:ascii="Arial" w:hAnsi="Arial" w:cs="Arial"/>
          <w:color w:val="000000" w:themeColor="text1"/>
          <w:sz w:val="22"/>
          <w:szCs w:val="22"/>
        </w:rPr>
        <w:t>Edhie</w:t>
      </w:r>
      <w:proofErr w:type="spellEnd"/>
      <w:r w:rsidRPr="0002370D">
        <w:rPr>
          <w:rFonts w:ascii="Arial" w:hAnsi="Arial" w:cs="Arial"/>
          <w:color w:val="000000" w:themeColor="text1"/>
          <w:sz w:val="22"/>
          <w:szCs w:val="22"/>
        </w:rPr>
        <w:t xml:space="preserve"> </w:t>
      </w:r>
      <w:proofErr w:type="spellStart"/>
      <w:r w:rsidRPr="0002370D">
        <w:rPr>
          <w:rFonts w:ascii="Arial" w:hAnsi="Arial" w:cs="Arial"/>
          <w:color w:val="000000" w:themeColor="text1"/>
          <w:sz w:val="22"/>
          <w:szCs w:val="22"/>
        </w:rPr>
        <w:t>Rachmad</w:t>
      </w:r>
      <w:proofErr w:type="spellEnd"/>
      <w:r w:rsidRPr="0002370D">
        <w:rPr>
          <w:rFonts w:ascii="Arial" w:hAnsi="Arial" w:cs="Arial"/>
          <w:color w:val="000000" w:themeColor="text1"/>
          <w:sz w:val="22"/>
          <w:szCs w:val="22"/>
        </w:rPr>
        <w:t xml:space="preserve"> 2022, ‘Psychological Engagement Theory’, </w:t>
      </w:r>
      <w:r w:rsidRPr="0002370D">
        <w:rPr>
          <w:rFonts w:ascii="Arial" w:hAnsi="Arial" w:cs="Arial"/>
          <w:i/>
          <w:iCs/>
          <w:color w:val="000000" w:themeColor="text1"/>
          <w:sz w:val="22"/>
          <w:szCs w:val="22"/>
        </w:rPr>
        <w:t xml:space="preserve">Ávila </w:t>
      </w:r>
      <w:proofErr w:type="spellStart"/>
      <w:r w:rsidRPr="0002370D">
        <w:rPr>
          <w:rFonts w:ascii="Arial" w:hAnsi="Arial" w:cs="Arial"/>
          <w:i/>
          <w:iCs/>
          <w:color w:val="000000" w:themeColor="text1"/>
          <w:sz w:val="22"/>
          <w:szCs w:val="22"/>
        </w:rPr>
        <w:t>Murallas</w:t>
      </w:r>
      <w:proofErr w:type="spellEnd"/>
      <w:r w:rsidRPr="0002370D">
        <w:rPr>
          <w:rFonts w:ascii="Arial" w:hAnsi="Arial" w:cs="Arial"/>
          <w:i/>
          <w:iCs/>
          <w:color w:val="000000" w:themeColor="text1"/>
          <w:sz w:val="22"/>
          <w:szCs w:val="22"/>
        </w:rPr>
        <w:t xml:space="preserve"> </w:t>
      </w:r>
      <w:proofErr w:type="spellStart"/>
      <w:r w:rsidRPr="0002370D">
        <w:rPr>
          <w:rFonts w:ascii="Arial" w:hAnsi="Arial" w:cs="Arial"/>
          <w:i/>
          <w:iCs/>
          <w:color w:val="000000" w:themeColor="text1"/>
          <w:sz w:val="22"/>
          <w:szCs w:val="22"/>
        </w:rPr>
        <w:t>Publicaciones</w:t>
      </w:r>
      <w:proofErr w:type="spellEnd"/>
      <w:r w:rsidRPr="0002370D">
        <w:rPr>
          <w:rFonts w:ascii="Arial" w:hAnsi="Arial" w:cs="Arial"/>
          <w:i/>
          <w:iCs/>
          <w:color w:val="000000" w:themeColor="text1"/>
          <w:sz w:val="22"/>
          <w:szCs w:val="22"/>
        </w:rPr>
        <w:t xml:space="preserve"> </w:t>
      </w:r>
      <w:proofErr w:type="spellStart"/>
      <w:r w:rsidRPr="0002370D">
        <w:rPr>
          <w:rFonts w:ascii="Arial" w:hAnsi="Arial" w:cs="Arial"/>
          <w:i/>
          <w:iCs/>
          <w:color w:val="000000" w:themeColor="text1"/>
          <w:sz w:val="22"/>
          <w:szCs w:val="22"/>
        </w:rPr>
        <w:t>Internacionales</w:t>
      </w:r>
      <w:proofErr w:type="spellEnd"/>
      <w:r w:rsidRPr="0002370D">
        <w:rPr>
          <w:rFonts w:ascii="Arial" w:hAnsi="Arial" w:cs="Arial"/>
          <w:i/>
          <w:iCs/>
          <w:color w:val="000000" w:themeColor="text1"/>
          <w:sz w:val="22"/>
          <w:szCs w:val="22"/>
        </w:rPr>
        <w:t xml:space="preserve">, </w:t>
      </w:r>
      <w:proofErr w:type="spellStart"/>
      <w:r w:rsidRPr="0002370D">
        <w:rPr>
          <w:rFonts w:ascii="Arial" w:hAnsi="Arial" w:cs="Arial"/>
          <w:i/>
          <w:iCs/>
          <w:color w:val="000000" w:themeColor="text1"/>
          <w:sz w:val="22"/>
          <w:szCs w:val="22"/>
        </w:rPr>
        <w:t>Edición</w:t>
      </w:r>
      <w:proofErr w:type="spellEnd"/>
      <w:r w:rsidRPr="0002370D">
        <w:rPr>
          <w:rFonts w:ascii="Arial" w:hAnsi="Arial" w:cs="Arial"/>
          <w:i/>
          <w:iCs/>
          <w:color w:val="000000" w:themeColor="text1"/>
          <w:sz w:val="22"/>
          <w:szCs w:val="22"/>
        </w:rPr>
        <w:t xml:space="preserve"> Especial 2022.</w:t>
      </w:r>
    </w:p>
    <w:sectPr w:rsidR="009373C5" w:rsidRPr="0002370D" w:rsidSect="00EE4AF8">
      <w:footerReference w:type="default" r:id="rId9"/>
      <w:pgSz w:w="12240" w:h="15840"/>
      <w:pgMar w:top="1440" w:right="1440" w:bottom="1440" w:left="1440" w:header="720" w:footer="720" w:gutter="0"/>
      <w:pgBorders w:offsetFrom="page">
        <w:top w:val="inset" w:sz="6" w:space="24" w:color="auto"/>
        <w:left w:val="inset" w:sz="6" w:space="24" w:color="auto"/>
        <w:bottom w:val="outset" w:sz="6" w:space="24" w:color="auto"/>
        <w:right w:val="outset"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DD45E" w14:textId="77777777" w:rsidR="002E4F93" w:rsidRDefault="002E4F93" w:rsidP="00517BE0">
      <w:pPr>
        <w:spacing w:after="0" w:line="240" w:lineRule="auto"/>
      </w:pPr>
      <w:r>
        <w:separator/>
      </w:r>
    </w:p>
  </w:endnote>
  <w:endnote w:type="continuationSeparator" w:id="0">
    <w:p w14:paraId="1ED48A88" w14:textId="77777777" w:rsidR="002E4F93" w:rsidRDefault="002E4F93" w:rsidP="00517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41694878"/>
      <w:docPartObj>
        <w:docPartGallery w:val="Page Numbers (Bottom of Page)"/>
        <w:docPartUnique/>
      </w:docPartObj>
    </w:sdtPr>
    <w:sdtEndPr>
      <w:rPr>
        <w:noProof/>
      </w:rPr>
    </w:sdtEndPr>
    <w:sdtContent>
      <w:p w14:paraId="4E51C2B7" w14:textId="0DE8602D" w:rsidR="00517BE0" w:rsidRDefault="00517B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747082" w14:textId="77777777" w:rsidR="00517BE0" w:rsidRDefault="00517B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27B1BA" w14:textId="77777777" w:rsidR="002E4F93" w:rsidRDefault="002E4F93" w:rsidP="00517BE0">
      <w:pPr>
        <w:spacing w:after="0" w:line="240" w:lineRule="auto"/>
      </w:pPr>
      <w:r>
        <w:separator/>
      </w:r>
    </w:p>
  </w:footnote>
  <w:footnote w:type="continuationSeparator" w:id="0">
    <w:p w14:paraId="3C8FDE21" w14:textId="77777777" w:rsidR="002E4F93" w:rsidRDefault="002E4F93" w:rsidP="00517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562BAF"/>
    <w:multiLevelType w:val="multilevel"/>
    <w:tmpl w:val="610A550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4E705296"/>
    <w:multiLevelType w:val="hybridMultilevel"/>
    <w:tmpl w:val="6D2E003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175AB5"/>
    <w:multiLevelType w:val="multilevel"/>
    <w:tmpl w:val="4F969BCE"/>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7C232545"/>
    <w:multiLevelType w:val="multilevel"/>
    <w:tmpl w:val="BCFEDBBE"/>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C4C3009"/>
    <w:multiLevelType w:val="multilevel"/>
    <w:tmpl w:val="BCFEDBBE"/>
    <w:lvl w:ilvl="0">
      <w:start w:val="1"/>
      <w:numFmt w:val="decimal"/>
      <w:lvlText w:val="%1."/>
      <w:lvlJc w:val="left"/>
      <w:pPr>
        <w:ind w:left="720" w:hanging="360"/>
      </w:pPr>
      <w:rPr>
        <w:rFonts w:hint="default"/>
        <w:sz w:val="32"/>
        <w:szCs w:val="32"/>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BFF"/>
    <w:rsid w:val="00012356"/>
    <w:rsid w:val="0002370D"/>
    <w:rsid w:val="000625BC"/>
    <w:rsid w:val="00087B8D"/>
    <w:rsid w:val="000B3E24"/>
    <w:rsid w:val="000C55C1"/>
    <w:rsid w:val="000F4E9F"/>
    <w:rsid w:val="001273FB"/>
    <w:rsid w:val="001A6382"/>
    <w:rsid w:val="001C032B"/>
    <w:rsid w:val="001D4673"/>
    <w:rsid w:val="001D650D"/>
    <w:rsid w:val="001E696A"/>
    <w:rsid w:val="00231C8D"/>
    <w:rsid w:val="002353BB"/>
    <w:rsid w:val="002400EF"/>
    <w:rsid w:val="00263F41"/>
    <w:rsid w:val="00266A65"/>
    <w:rsid w:val="00266D3C"/>
    <w:rsid w:val="002909F6"/>
    <w:rsid w:val="002941DD"/>
    <w:rsid w:val="002B169F"/>
    <w:rsid w:val="002B5559"/>
    <w:rsid w:val="002E1B6A"/>
    <w:rsid w:val="002E1F15"/>
    <w:rsid w:val="002E4F93"/>
    <w:rsid w:val="0031732D"/>
    <w:rsid w:val="0032787D"/>
    <w:rsid w:val="003B5B1C"/>
    <w:rsid w:val="003C1CA9"/>
    <w:rsid w:val="003C33B6"/>
    <w:rsid w:val="003D63B0"/>
    <w:rsid w:val="00413B85"/>
    <w:rsid w:val="0042263F"/>
    <w:rsid w:val="0042464C"/>
    <w:rsid w:val="004266F1"/>
    <w:rsid w:val="00433C3D"/>
    <w:rsid w:val="00453684"/>
    <w:rsid w:val="004677C2"/>
    <w:rsid w:val="00495687"/>
    <w:rsid w:val="005112C1"/>
    <w:rsid w:val="00517BE0"/>
    <w:rsid w:val="00543C04"/>
    <w:rsid w:val="00575831"/>
    <w:rsid w:val="005915A3"/>
    <w:rsid w:val="005A04DE"/>
    <w:rsid w:val="005C1518"/>
    <w:rsid w:val="006024F5"/>
    <w:rsid w:val="00621C29"/>
    <w:rsid w:val="00624FA9"/>
    <w:rsid w:val="006355B0"/>
    <w:rsid w:val="00646FA1"/>
    <w:rsid w:val="006476B4"/>
    <w:rsid w:val="006701A2"/>
    <w:rsid w:val="0068312A"/>
    <w:rsid w:val="006865F3"/>
    <w:rsid w:val="006B2DE8"/>
    <w:rsid w:val="006D1B5B"/>
    <w:rsid w:val="006E6BA5"/>
    <w:rsid w:val="007061DD"/>
    <w:rsid w:val="00707481"/>
    <w:rsid w:val="0071392F"/>
    <w:rsid w:val="00725116"/>
    <w:rsid w:val="00725562"/>
    <w:rsid w:val="00737E65"/>
    <w:rsid w:val="007409E1"/>
    <w:rsid w:val="007512DC"/>
    <w:rsid w:val="00772943"/>
    <w:rsid w:val="007A4DB7"/>
    <w:rsid w:val="007B1890"/>
    <w:rsid w:val="007D5C22"/>
    <w:rsid w:val="008072BE"/>
    <w:rsid w:val="0081023C"/>
    <w:rsid w:val="008129CF"/>
    <w:rsid w:val="00826547"/>
    <w:rsid w:val="008372E8"/>
    <w:rsid w:val="008C2343"/>
    <w:rsid w:val="008C3C6F"/>
    <w:rsid w:val="008C5C0F"/>
    <w:rsid w:val="008F2E5F"/>
    <w:rsid w:val="00907267"/>
    <w:rsid w:val="00912CE1"/>
    <w:rsid w:val="00917B73"/>
    <w:rsid w:val="009272FA"/>
    <w:rsid w:val="009373C5"/>
    <w:rsid w:val="00984E4D"/>
    <w:rsid w:val="009854AD"/>
    <w:rsid w:val="009A2488"/>
    <w:rsid w:val="009C0B3E"/>
    <w:rsid w:val="009C55D3"/>
    <w:rsid w:val="009E4034"/>
    <w:rsid w:val="00A000FC"/>
    <w:rsid w:val="00A42ECA"/>
    <w:rsid w:val="00A452ED"/>
    <w:rsid w:val="00A90682"/>
    <w:rsid w:val="00A923B9"/>
    <w:rsid w:val="00AB4A54"/>
    <w:rsid w:val="00AB7ABD"/>
    <w:rsid w:val="00AC1C7D"/>
    <w:rsid w:val="00AC5C5C"/>
    <w:rsid w:val="00AF1822"/>
    <w:rsid w:val="00B03B6E"/>
    <w:rsid w:val="00B20B29"/>
    <w:rsid w:val="00B347E2"/>
    <w:rsid w:val="00B4643C"/>
    <w:rsid w:val="00B64C1F"/>
    <w:rsid w:val="00B95FD4"/>
    <w:rsid w:val="00B9641B"/>
    <w:rsid w:val="00BB2B7A"/>
    <w:rsid w:val="00BB5F5C"/>
    <w:rsid w:val="00BC0FF4"/>
    <w:rsid w:val="00BC7C04"/>
    <w:rsid w:val="00BE1802"/>
    <w:rsid w:val="00BE24EE"/>
    <w:rsid w:val="00BF5A86"/>
    <w:rsid w:val="00C12D86"/>
    <w:rsid w:val="00C51D89"/>
    <w:rsid w:val="00C60373"/>
    <w:rsid w:val="00C62370"/>
    <w:rsid w:val="00C668CF"/>
    <w:rsid w:val="00C80D30"/>
    <w:rsid w:val="00C907CE"/>
    <w:rsid w:val="00C94C70"/>
    <w:rsid w:val="00CA2489"/>
    <w:rsid w:val="00CA24AE"/>
    <w:rsid w:val="00CC5C1E"/>
    <w:rsid w:val="00CE4F22"/>
    <w:rsid w:val="00CF2419"/>
    <w:rsid w:val="00D34AD5"/>
    <w:rsid w:val="00D70773"/>
    <w:rsid w:val="00D72BFF"/>
    <w:rsid w:val="00D72C8E"/>
    <w:rsid w:val="00D95709"/>
    <w:rsid w:val="00DA65C3"/>
    <w:rsid w:val="00DA7A04"/>
    <w:rsid w:val="00DC4011"/>
    <w:rsid w:val="00DD4ADA"/>
    <w:rsid w:val="00DD5A14"/>
    <w:rsid w:val="00DE0963"/>
    <w:rsid w:val="00DE4809"/>
    <w:rsid w:val="00DF0149"/>
    <w:rsid w:val="00DF3AE3"/>
    <w:rsid w:val="00E17D09"/>
    <w:rsid w:val="00E258CB"/>
    <w:rsid w:val="00E41EFD"/>
    <w:rsid w:val="00E5363F"/>
    <w:rsid w:val="00E60C58"/>
    <w:rsid w:val="00E7746E"/>
    <w:rsid w:val="00E97FD4"/>
    <w:rsid w:val="00EC1B35"/>
    <w:rsid w:val="00EE4AD8"/>
    <w:rsid w:val="00EE4AF8"/>
    <w:rsid w:val="00EF24D3"/>
    <w:rsid w:val="00F01B33"/>
    <w:rsid w:val="00F46B34"/>
    <w:rsid w:val="00F6062B"/>
    <w:rsid w:val="00F60DA5"/>
    <w:rsid w:val="00F6362E"/>
    <w:rsid w:val="00F82AAB"/>
    <w:rsid w:val="00FB4334"/>
    <w:rsid w:val="00FD3A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F4CFED"/>
  <w15:chartTrackingRefBased/>
  <w15:docId w15:val="{FC487AF1-C814-4128-87EE-07EBCA9AC4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F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5C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66A6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6B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BA5"/>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6476B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476B4"/>
    <w:rPr>
      <w:b/>
      <w:bCs/>
    </w:rPr>
  </w:style>
  <w:style w:type="character" w:customStyle="1" w:styleId="Heading1Char">
    <w:name w:val="Heading 1 Char"/>
    <w:basedOn w:val="DefaultParagraphFont"/>
    <w:link w:val="Heading1"/>
    <w:uiPriority w:val="9"/>
    <w:rsid w:val="00B95F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5C0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17B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7BE0"/>
  </w:style>
  <w:style w:type="paragraph" w:styleId="Footer">
    <w:name w:val="footer"/>
    <w:basedOn w:val="Normal"/>
    <w:link w:val="FooterChar"/>
    <w:uiPriority w:val="99"/>
    <w:unhideWhenUsed/>
    <w:rsid w:val="00517B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7BE0"/>
  </w:style>
  <w:style w:type="character" w:customStyle="1" w:styleId="Heading3Char">
    <w:name w:val="Heading 3 Char"/>
    <w:basedOn w:val="DefaultParagraphFont"/>
    <w:link w:val="Heading3"/>
    <w:uiPriority w:val="9"/>
    <w:rsid w:val="00266A6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909F6"/>
    <w:pPr>
      <w:outlineLvl w:val="9"/>
    </w:pPr>
  </w:style>
  <w:style w:type="paragraph" w:styleId="TOC1">
    <w:name w:val="toc 1"/>
    <w:basedOn w:val="Normal"/>
    <w:next w:val="Normal"/>
    <w:autoRedefine/>
    <w:uiPriority w:val="39"/>
    <w:unhideWhenUsed/>
    <w:rsid w:val="002909F6"/>
    <w:pPr>
      <w:spacing w:after="100"/>
    </w:pPr>
  </w:style>
  <w:style w:type="paragraph" w:styleId="TOC2">
    <w:name w:val="toc 2"/>
    <w:basedOn w:val="Normal"/>
    <w:next w:val="Normal"/>
    <w:autoRedefine/>
    <w:uiPriority w:val="39"/>
    <w:unhideWhenUsed/>
    <w:rsid w:val="002909F6"/>
    <w:pPr>
      <w:spacing w:after="100"/>
      <w:ind w:left="220"/>
    </w:pPr>
  </w:style>
  <w:style w:type="character" w:styleId="Hyperlink">
    <w:name w:val="Hyperlink"/>
    <w:basedOn w:val="DefaultParagraphFont"/>
    <w:uiPriority w:val="99"/>
    <w:unhideWhenUsed/>
    <w:rsid w:val="002909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699648">
      <w:bodyDiv w:val="1"/>
      <w:marLeft w:val="0"/>
      <w:marRight w:val="0"/>
      <w:marTop w:val="0"/>
      <w:marBottom w:val="0"/>
      <w:divBdr>
        <w:top w:val="none" w:sz="0" w:space="0" w:color="auto"/>
        <w:left w:val="none" w:sz="0" w:space="0" w:color="auto"/>
        <w:bottom w:val="none" w:sz="0" w:space="0" w:color="auto"/>
        <w:right w:val="none" w:sz="0" w:space="0" w:color="auto"/>
      </w:divBdr>
    </w:div>
    <w:div w:id="1087532451">
      <w:bodyDiv w:val="1"/>
      <w:marLeft w:val="0"/>
      <w:marRight w:val="0"/>
      <w:marTop w:val="0"/>
      <w:marBottom w:val="0"/>
      <w:divBdr>
        <w:top w:val="none" w:sz="0" w:space="0" w:color="auto"/>
        <w:left w:val="none" w:sz="0" w:space="0" w:color="auto"/>
        <w:bottom w:val="none" w:sz="0" w:space="0" w:color="auto"/>
        <w:right w:val="none" w:sz="0" w:space="0" w:color="auto"/>
      </w:divBdr>
    </w:div>
    <w:div w:id="1644189984">
      <w:bodyDiv w:val="1"/>
      <w:marLeft w:val="0"/>
      <w:marRight w:val="0"/>
      <w:marTop w:val="0"/>
      <w:marBottom w:val="0"/>
      <w:divBdr>
        <w:top w:val="none" w:sz="0" w:space="0" w:color="auto"/>
        <w:left w:val="none" w:sz="0" w:space="0" w:color="auto"/>
        <w:bottom w:val="none" w:sz="0" w:space="0" w:color="auto"/>
        <w:right w:val="none" w:sz="0" w:space="0" w:color="auto"/>
      </w:divBdr>
      <w:divsChild>
        <w:div w:id="99884594">
          <w:marLeft w:val="0"/>
          <w:marRight w:val="0"/>
          <w:marTop w:val="0"/>
          <w:marBottom w:val="0"/>
          <w:divBdr>
            <w:top w:val="none" w:sz="0" w:space="0" w:color="auto"/>
            <w:left w:val="none" w:sz="0" w:space="0" w:color="auto"/>
            <w:bottom w:val="none" w:sz="0" w:space="0" w:color="auto"/>
            <w:right w:val="none" w:sz="0" w:space="0" w:color="auto"/>
          </w:divBdr>
        </w:div>
      </w:divsChild>
    </w:div>
    <w:div w:id="1671981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CAB254-358C-4603-8AF4-DFF00F1B1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7</Pages>
  <Words>1912</Words>
  <Characters>11014</Characters>
  <Application>Microsoft Office Word</Application>
  <DocSecurity>0</DocSecurity>
  <Lines>183</Lines>
  <Paragraphs>56</Paragraphs>
  <ScaleCrop>false</ScaleCrop>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Nimra Saddique</dc:creator>
  <cp:keywords/>
  <dc:description/>
  <cp:lastModifiedBy>Nimra Saddique</cp:lastModifiedBy>
  <cp:revision>215</cp:revision>
  <dcterms:created xsi:type="dcterms:W3CDTF">2025-09-30T11:55:00Z</dcterms:created>
  <dcterms:modified xsi:type="dcterms:W3CDTF">2025-10-01T16:46:00Z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e6f0f14f-3746-4f23-afdf-58a653d7b152</vt:lpwstr>
  </property>
</Properties>
</file>