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6341C" w14:textId="6F8A2484" w:rsidR="00EF7F22" w:rsidRPr="00EC7741" w:rsidRDefault="00D614BB" w:rsidP="00D614BB">
      <w:pPr>
        <w:rPr>
          <w:b/>
          <w:bCs/>
          <w:sz w:val="24"/>
          <w:szCs w:val="24"/>
        </w:rPr>
      </w:pPr>
      <w:r w:rsidRPr="007F1652">
        <w:rPr>
          <w:b/>
          <w:bCs/>
          <w:sz w:val="24"/>
          <w:szCs w:val="24"/>
        </w:rPr>
        <w:t>Advi</w:t>
      </w:r>
      <w:r w:rsidR="00947482">
        <w:rPr>
          <w:b/>
          <w:bCs/>
          <w:sz w:val="24"/>
          <w:szCs w:val="24"/>
        </w:rPr>
        <w:t>s</w:t>
      </w:r>
      <w:r w:rsidRPr="007F1652">
        <w:rPr>
          <w:b/>
          <w:bCs/>
          <w:sz w:val="24"/>
          <w:szCs w:val="24"/>
        </w:rPr>
        <w:t>e Paula and Harriet of their potential criminal liability, along with any defences that may apply!</w:t>
      </w:r>
    </w:p>
    <w:p w14:paraId="1E4FA536" w14:textId="1A6CF352" w:rsidR="00715BFC" w:rsidRDefault="00715BFC" w:rsidP="00D614BB">
      <w:pPr>
        <w:rPr>
          <w:sz w:val="24"/>
          <w:szCs w:val="24"/>
        </w:rPr>
      </w:pPr>
      <w:r>
        <w:rPr>
          <w:sz w:val="24"/>
          <w:szCs w:val="24"/>
        </w:rPr>
        <w:t xml:space="preserve">Christine’s husband had </w:t>
      </w:r>
      <w:r w:rsidR="00EC5A6F">
        <w:rPr>
          <w:sz w:val="24"/>
          <w:szCs w:val="24"/>
        </w:rPr>
        <w:t>or</w:t>
      </w:r>
      <w:r w:rsidR="00150A26">
        <w:rPr>
          <w:sz w:val="24"/>
          <w:szCs w:val="24"/>
        </w:rPr>
        <w:t>ganised</w:t>
      </w:r>
      <w:r>
        <w:rPr>
          <w:sz w:val="24"/>
          <w:szCs w:val="24"/>
        </w:rPr>
        <w:t xml:space="preserve"> a surprise party </w:t>
      </w:r>
      <w:r w:rsidR="00F60401">
        <w:rPr>
          <w:sz w:val="24"/>
          <w:szCs w:val="24"/>
        </w:rPr>
        <w:t>and</w:t>
      </w:r>
      <w:r>
        <w:rPr>
          <w:sz w:val="24"/>
          <w:szCs w:val="24"/>
        </w:rPr>
        <w:t xml:space="preserve"> had invited </w:t>
      </w:r>
      <w:r w:rsidR="00D56A1E">
        <w:rPr>
          <w:sz w:val="24"/>
          <w:szCs w:val="24"/>
        </w:rPr>
        <w:t xml:space="preserve">some friends over to their house to </w:t>
      </w:r>
      <w:r w:rsidR="009948CF">
        <w:rPr>
          <w:sz w:val="24"/>
          <w:szCs w:val="24"/>
        </w:rPr>
        <w:t xml:space="preserve">celebrate her </w:t>
      </w:r>
      <w:r w:rsidR="00DD2860">
        <w:rPr>
          <w:sz w:val="24"/>
          <w:szCs w:val="24"/>
        </w:rPr>
        <w:t>40</w:t>
      </w:r>
      <w:r w:rsidR="00DD2860" w:rsidRPr="00DD2860">
        <w:rPr>
          <w:sz w:val="24"/>
          <w:szCs w:val="24"/>
          <w:vertAlign w:val="superscript"/>
        </w:rPr>
        <w:t>th</w:t>
      </w:r>
      <w:r w:rsidR="00DD2860">
        <w:rPr>
          <w:sz w:val="24"/>
          <w:szCs w:val="24"/>
        </w:rPr>
        <w:t xml:space="preserve"> birthday </w:t>
      </w:r>
      <w:r w:rsidR="00856894">
        <w:rPr>
          <w:sz w:val="24"/>
          <w:szCs w:val="24"/>
        </w:rPr>
        <w:t xml:space="preserve">allowing </w:t>
      </w:r>
      <w:r w:rsidR="005157DD">
        <w:rPr>
          <w:sz w:val="24"/>
          <w:szCs w:val="24"/>
        </w:rPr>
        <w:t>Christine to</w:t>
      </w:r>
      <w:r w:rsidR="00DD2860">
        <w:rPr>
          <w:sz w:val="24"/>
          <w:szCs w:val="24"/>
        </w:rPr>
        <w:t xml:space="preserve"> show off some of the expensive gifts she had received</w:t>
      </w:r>
      <w:r w:rsidR="0004331A">
        <w:rPr>
          <w:sz w:val="24"/>
          <w:szCs w:val="24"/>
        </w:rPr>
        <w:t xml:space="preserve">. </w:t>
      </w:r>
    </w:p>
    <w:p w14:paraId="1F949949" w14:textId="7A1E514C" w:rsidR="005F662C" w:rsidRDefault="006525B2" w:rsidP="00D614BB">
      <w:pPr>
        <w:rPr>
          <w:sz w:val="24"/>
          <w:szCs w:val="24"/>
        </w:rPr>
      </w:pPr>
      <w:r>
        <w:rPr>
          <w:sz w:val="24"/>
          <w:szCs w:val="24"/>
        </w:rPr>
        <w:t>In this scenario</w:t>
      </w:r>
      <w:r w:rsidR="00E655FC">
        <w:rPr>
          <w:sz w:val="24"/>
          <w:szCs w:val="24"/>
        </w:rPr>
        <w:t>,</w:t>
      </w:r>
      <w:r>
        <w:rPr>
          <w:sz w:val="24"/>
          <w:szCs w:val="24"/>
        </w:rPr>
        <w:t xml:space="preserve"> it can be seen that illegal conduct is committed</w:t>
      </w:r>
      <w:r w:rsidR="00F410A2">
        <w:rPr>
          <w:sz w:val="24"/>
          <w:szCs w:val="24"/>
        </w:rPr>
        <w:t xml:space="preserve"> by </w:t>
      </w:r>
      <w:r w:rsidR="00252385">
        <w:rPr>
          <w:sz w:val="24"/>
          <w:szCs w:val="24"/>
        </w:rPr>
        <w:t xml:space="preserve">Paula. Paula entered Christine’s house as </w:t>
      </w:r>
      <w:r w:rsidR="005D7FFB">
        <w:rPr>
          <w:sz w:val="24"/>
          <w:szCs w:val="24"/>
        </w:rPr>
        <w:t>a guest</w:t>
      </w:r>
      <w:r w:rsidR="00F83BAE">
        <w:rPr>
          <w:sz w:val="24"/>
          <w:szCs w:val="24"/>
        </w:rPr>
        <w:t xml:space="preserve"> for the surprise party</w:t>
      </w:r>
      <w:r w:rsidR="005D7FFB">
        <w:rPr>
          <w:sz w:val="24"/>
          <w:szCs w:val="24"/>
        </w:rPr>
        <w:t>, invited by Christine’s husband.</w:t>
      </w:r>
      <w:r w:rsidR="00F83BAE">
        <w:rPr>
          <w:sz w:val="24"/>
          <w:szCs w:val="24"/>
        </w:rPr>
        <w:t xml:space="preserve"> Once at the party, Paula </w:t>
      </w:r>
      <w:r w:rsidR="00F94216">
        <w:rPr>
          <w:sz w:val="24"/>
          <w:szCs w:val="24"/>
        </w:rPr>
        <w:t>bec</w:t>
      </w:r>
      <w:r w:rsidR="003959CA">
        <w:rPr>
          <w:sz w:val="24"/>
          <w:szCs w:val="24"/>
        </w:rPr>
        <w:t>ame</w:t>
      </w:r>
      <w:r w:rsidR="008F7F9F">
        <w:rPr>
          <w:sz w:val="24"/>
          <w:szCs w:val="24"/>
        </w:rPr>
        <w:t xml:space="preserve"> jealous of the new handbag th</w:t>
      </w:r>
      <w:r w:rsidR="00A850E8">
        <w:rPr>
          <w:sz w:val="24"/>
          <w:szCs w:val="24"/>
        </w:rPr>
        <w:t>at</w:t>
      </w:r>
      <w:r w:rsidR="008F7F9F">
        <w:rPr>
          <w:sz w:val="24"/>
          <w:szCs w:val="24"/>
        </w:rPr>
        <w:t xml:space="preserve"> Christine’s husband had bought, so </w:t>
      </w:r>
      <w:r w:rsidR="00497B8C">
        <w:rPr>
          <w:sz w:val="24"/>
          <w:szCs w:val="24"/>
        </w:rPr>
        <w:t xml:space="preserve">decided that she would take it. </w:t>
      </w:r>
      <w:r w:rsidR="00C520BD">
        <w:rPr>
          <w:sz w:val="24"/>
          <w:szCs w:val="24"/>
        </w:rPr>
        <w:t>Paula</w:t>
      </w:r>
      <w:r w:rsidR="00C752C9">
        <w:rPr>
          <w:sz w:val="24"/>
          <w:szCs w:val="24"/>
        </w:rPr>
        <w:t xml:space="preserve"> did this by hiding the handbag under </w:t>
      </w:r>
      <w:r w:rsidR="00B43BE2">
        <w:rPr>
          <w:sz w:val="24"/>
          <w:szCs w:val="24"/>
        </w:rPr>
        <w:t>her</w:t>
      </w:r>
      <w:r w:rsidR="00C752C9">
        <w:rPr>
          <w:sz w:val="24"/>
          <w:szCs w:val="24"/>
        </w:rPr>
        <w:t xml:space="preserve"> car until the end of the party</w:t>
      </w:r>
      <w:r w:rsidR="001A43E0">
        <w:rPr>
          <w:sz w:val="24"/>
          <w:szCs w:val="24"/>
        </w:rPr>
        <w:t>, after which she took it home</w:t>
      </w:r>
      <w:r w:rsidR="00C752C9">
        <w:rPr>
          <w:sz w:val="24"/>
          <w:szCs w:val="24"/>
        </w:rPr>
        <w:t xml:space="preserve">. </w:t>
      </w:r>
      <w:r w:rsidR="006C1006">
        <w:rPr>
          <w:sz w:val="24"/>
          <w:szCs w:val="24"/>
        </w:rPr>
        <w:t xml:space="preserve">Under </w:t>
      </w:r>
      <w:r w:rsidR="00C31310">
        <w:rPr>
          <w:sz w:val="24"/>
          <w:szCs w:val="24"/>
        </w:rPr>
        <w:t xml:space="preserve">s1(1) of </w:t>
      </w:r>
      <w:r w:rsidR="006C1006">
        <w:rPr>
          <w:sz w:val="24"/>
          <w:szCs w:val="24"/>
        </w:rPr>
        <w:t>the Theft Act 1968, we can see that Paula is guilty of theft as she has</w:t>
      </w:r>
      <w:r w:rsidR="00EC50FF">
        <w:rPr>
          <w:sz w:val="24"/>
          <w:szCs w:val="24"/>
        </w:rPr>
        <w:t xml:space="preserve"> dishonestly</w:t>
      </w:r>
      <w:r w:rsidR="006C1006">
        <w:rPr>
          <w:sz w:val="24"/>
          <w:szCs w:val="24"/>
        </w:rPr>
        <w:t xml:space="preserve"> appropriated</w:t>
      </w:r>
      <w:r w:rsidR="00EC50FF">
        <w:rPr>
          <w:sz w:val="24"/>
          <w:szCs w:val="24"/>
        </w:rPr>
        <w:t xml:space="preserve"> the property of Christine, </w:t>
      </w:r>
      <w:r w:rsidR="00A850E8">
        <w:rPr>
          <w:sz w:val="24"/>
          <w:szCs w:val="24"/>
        </w:rPr>
        <w:t>intending to permanently deprive</w:t>
      </w:r>
      <w:r w:rsidR="00C06610">
        <w:rPr>
          <w:sz w:val="24"/>
          <w:szCs w:val="24"/>
        </w:rPr>
        <w:t xml:space="preserve"> her of it. </w:t>
      </w:r>
      <w:sdt>
        <w:sdtPr>
          <w:rPr>
            <w:sz w:val="24"/>
            <w:szCs w:val="24"/>
          </w:rPr>
          <w:id w:val="394559418"/>
          <w:citation/>
        </w:sdtPr>
        <w:sdtEndPr/>
        <w:sdtContent>
          <w:r w:rsidR="00C06610">
            <w:rPr>
              <w:sz w:val="24"/>
              <w:szCs w:val="24"/>
            </w:rPr>
            <w:fldChar w:fldCharType="begin"/>
          </w:r>
          <w:r w:rsidR="00C06610">
            <w:rPr>
              <w:sz w:val="24"/>
              <w:szCs w:val="24"/>
            </w:rPr>
            <w:instrText xml:space="preserve"> CITATION Leg68 \l 2057 </w:instrText>
          </w:r>
          <w:r w:rsidR="00C06610">
            <w:rPr>
              <w:sz w:val="24"/>
              <w:szCs w:val="24"/>
            </w:rPr>
            <w:fldChar w:fldCharType="separate"/>
          </w:r>
          <w:r w:rsidR="00D2740C" w:rsidRPr="00D2740C">
            <w:rPr>
              <w:noProof/>
              <w:sz w:val="24"/>
              <w:szCs w:val="24"/>
            </w:rPr>
            <w:t>(Legislation.Gov.UK, 1968)</w:t>
          </w:r>
          <w:r w:rsidR="00C06610">
            <w:rPr>
              <w:sz w:val="24"/>
              <w:szCs w:val="24"/>
            </w:rPr>
            <w:fldChar w:fldCharType="end"/>
          </w:r>
        </w:sdtContent>
      </w:sdt>
      <w:r w:rsidR="00C06610">
        <w:rPr>
          <w:sz w:val="24"/>
          <w:szCs w:val="24"/>
        </w:rPr>
        <w:t xml:space="preserve">. </w:t>
      </w:r>
    </w:p>
    <w:p w14:paraId="1E4BE5F5" w14:textId="62B315DB" w:rsidR="00CA4EB8" w:rsidRDefault="0004331A" w:rsidP="00D614BB">
      <w:pPr>
        <w:rPr>
          <w:sz w:val="24"/>
          <w:szCs w:val="24"/>
        </w:rPr>
      </w:pPr>
      <w:r>
        <w:rPr>
          <w:sz w:val="24"/>
          <w:szCs w:val="24"/>
        </w:rPr>
        <w:t>The</w:t>
      </w:r>
      <w:r w:rsidR="00705C03">
        <w:rPr>
          <w:sz w:val="24"/>
          <w:szCs w:val="24"/>
        </w:rPr>
        <w:t xml:space="preserve"> designer</w:t>
      </w:r>
      <w:r>
        <w:rPr>
          <w:sz w:val="24"/>
          <w:szCs w:val="24"/>
        </w:rPr>
        <w:t xml:space="preserve"> handbag that Paula </w:t>
      </w:r>
      <w:r w:rsidR="00F60401">
        <w:rPr>
          <w:sz w:val="24"/>
          <w:szCs w:val="24"/>
        </w:rPr>
        <w:t>had stolen</w:t>
      </w:r>
      <w:r w:rsidR="00705C03">
        <w:rPr>
          <w:sz w:val="24"/>
          <w:szCs w:val="24"/>
        </w:rPr>
        <w:t xml:space="preserve"> from Christine</w:t>
      </w:r>
      <w:r w:rsidR="00F60401">
        <w:rPr>
          <w:sz w:val="24"/>
          <w:szCs w:val="24"/>
        </w:rPr>
        <w:t xml:space="preserve"> is classed as </w:t>
      </w:r>
      <w:r w:rsidR="005F662C">
        <w:rPr>
          <w:sz w:val="24"/>
          <w:szCs w:val="24"/>
        </w:rPr>
        <w:t>“</w:t>
      </w:r>
      <w:r w:rsidR="00F60401">
        <w:rPr>
          <w:sz w:val="24"/>
          <w:szCs w:val="24"/>
        </w:rPr>
        <w:t>property</w:t>
      </w:r>
      <w:r w:rsidR="005F662C">
        <w:rPr>
          <w:sz w:val="24"/>
          <w:szCs w:val="24"/>
        </w:rPr>
        <w:t>”</w:t>
      </w:r>
      <w:r w:rsidR="00F60401">
        <w:rPr>
          <w:sz w:val="24"/>
          <w:szCs w:val="24"/>
        </w:rPr>
        <w:t xml:space="preserve"> under </w:t>
      </w:r>
      <w:r w:rsidR="00705C03">
        <w:rPr>
          <w:sz w:val="24"/>
          <w:szCs w:val="24"/>
        </w:rPr>
        <w:t xml:space="preserve">s4(1) of the Theft Act </w:t>
      </w:r>
      <w:r w:rsidR="00C6536C">
        <w:rPr>
          <w:sz w:val="24"/>
          <w:szCs w:val="24"/>
        </w:rPr>
        <w:t xml:space="preserve">1968. S4(1) describes </w:t>
      </w:r>
      <w:r w:rsidR="00A850E8">
        <w:rPr>
          <w:sz w:val="24"/>
          <w:szCs w:val="24"/>
        </w:rPr>
        <w:t>“</w:t>
      </w:r>
      <w:r w:rsidR="00C6536C">
        <w:rPr>
          <w:sz w:val="24"/>
          <w:szCs w:val="24"/>
        </w:rPr>
        <w:t>property</w:t>
      </w:r>
      <w:r w:rsidR="00A850E8">
        <w:rPr>
          <w:sz w:val="24"/>
          <w:szCs w:val="24"/>
        </w:rPr>
        <w:t>”</w:t>
      </w:r>
      <w:r w:rsidR="00C6536C">
        <w:rPr>
          <w:sz w:val="24"/>
          <w:szCs w:val="24"/>
        </w:rPr>
        <w:t xml:space="preserve"> as </w:t>
      </w:r>
      <w:r w:rsidR="0003365F">
        <w:rPr>
          <w:sz w:val="24"/>
          <w:szCs w:val="24"/>
        </w:rPr>
        <w:t>money and all other property</w:t>
      </w:r>
      <w:r w:rsidR="00440F5F">
        <w:rPr>
          <w:sz w:val="24"/>
          <w:szCs w:val="24"/>
        </w:rPr>
        <w:t>, real or personal, including things in action and other intangible property</w:t>
      </w:r>
      <w:r w:rsidR="00BA6796">
        <w:rPr>
          <w:sz w:val="24"/>
          <w:szCs w:val="24"/>
        </w:rPr>
        <w:t>”</w:t>
      </w:r>
      <w:r w:rsidR="00440F5F">
        <w:rPr>
          <w:sz w:val="24"/>
          <w:szCs w:val="24"/>
        </w:rPr>
        <w:t>.</w:t>
      </w:r>
      <w:r w:rsidR="00BA6796">
        <w:rPr>
          <w:sz w:val="24"/>
          <w:szCs w:val="24"/>
        </w:rPr>
        <w:t xml:space="preserve"> </w:t>
      </w:r>
      <w:sdt>
        <w:sdtPr>
          <w:rPr>
            <w:sz w:val="24"/>
            <w:szCs w:val="24"/>
          </w:rPr>
          <w:id w:val="659975664"/>
          <w:citation/>
        </w:sdtPr>
        <w:sdtEndPr/>
        <w:sdtContent>
          <w:r w:rsidR="00BA6796">
            <w:rPr>
              <w:sz w:val="24"/>
              <w:szCs w:val="24"/>
            </w:rPr>
            <w:fldChar w:fldCharType="begin"/>
          </w:r>
          <w:r w:rsidR="001A43E0">
            <w:rPr>
              <w:sz w:val="24"/>
              <w:szCs w:val="24"/>
            </w:rPr>
            <w:instrText xml:space="preserve">CITATION Leg682 \l 2057 </w:instrText>
          </w:r>
          <w:r w:rsidR="00BA6796">
            <w:rPr>
              <w:sz w:val="24"/>
              <w:szCs w:val="24"/>
            </w:rPr>
            <w:fldChar w:fldCharType="separate"/>
          </w:r>
          <w:r w:rsidR="00D2740C" w:rsidRPr="00D2740C">
            <w:rPr>
              <w:noProof/>
              <w:sz w:val="24"/>
              <w:szCs w:val="24"/>
            </w:rPr>
            <w:t>(Legislation.Gov.UK, 1968)</w:t>
          </w:r>
          <w:r w:rsidR="00BA6796">
            <w:rPr>
              <w:sz w:val="24"/>
              <w:szCs w:val="24"/>
            </w:rPr>
            <w:fldChar w:fldCharType="end"/>
          </w:r>
        </w:sdtContent>
      </w:sdt>
      <w:r w:rsidR="00894B91">
        <w:rPr>
          <w:sz w:val="24"/>
          <w:szCs w:val="24"/>
        </w:rPr>
        <w:t xml:space="preserve">. </w:t>
      </w:r>
      <w:r w:rsidR="00227B2F">
        <w:rPr>
          <w:sz w:val="24"/>
          <w:szCs w:val="24"/>
        </w:rPr>
        <w:t xml:space="preserve">An example of a case where property is </w:t>
      </w:r>
      <w:r w:rsidR="00DF4EEA">
        <w:rPr>
          <w:sz w:val="24"/>
          <w:szCs w:val="24"/>
        </w:rPr>
        <w:t xml:space="preserve">used is the case of </w:t>
      </w:r>
      <w:r w:rsidR="00DF4EEA" w:rsidRPr="008C2A8B">
        <w:rPr>
          <w:i/>
          <w:iCs/>
          <w:sz w:val="24"/>
          <w:szCs w:val="24"/>
        </w:rPr>
        <w:t>R v Smith 2011</w:t>
      </w:r>
      <w:r w:rsidR="00DF4EEA">
        <w:rPr>
          <w:sz w:val="24"/>
          <w:szCs w:val="24"/>
        </w:rPr>
        <w:t xml:space="preserve">, where the defendant and his 2 friends </w:t>
      </w:r>
      <w:r w:rsidR="00AB28DF">
        <w:rPr>
          <w:sz w:val="24"/>
          <w:szCs w:val="24"/>
        </w:rPr>
        <w:t xml:space="preserve">violently attacked a drug dealer and stole around </w:t>
      </w:r>
      <w:r w:rsidR="00FE01F2">
        <w:rPr>
          <w:sz w:val="24"/>
          <w:szCs w:val="24"/>
        </w:rPr>
        <w:t xml:space="preserve">£50 of heroin. They were convicted of robbery, however, they appealed and claimed that the heroin could not constitute as property </w:t>
      </w:r>
      <w:r w:rsidR="00A850E8">
        <w:rPr>
          <w:sz w:val="24"/>
          <w:szCs w:val="24"/>
        </w:rPr>
        <w:t>due to the fact that</w:t>
      </w:r>
      <w:r w:rsidR="00FE01F2">
        <w:rPr>
          <w:sz w:val="24"/>
          <w:szCs w:val="24"/>
        </w:rPr>
        <w:t xml:space="preserve"> </w:t>
      </w:r>
      <w:r w:rsidR="00FA16AA">
        <w:rPr>
          <w:sz w:val="24"/>
          <w:szCs w:val="24"/>
        </w:rPr>
        <w:t xml:space="preserve">the heroin was </w:t>
      </w:r>
      <w:r w:rsidR="00847167">
        <w:rPr>
          <w:sz w:val="24"/>
          <w:szCs w:val="24"/>
        </w:rPr>
        <w:t>unlawfully in the victim</w:t>
      </w:r>
      <w:r w:rsidR="00A850E8">
        <w:rPr>
          <w:sz w:val="24"/>
          <w:szCs w:val="24"/>
        </w:rPr>
        <w:t>'</w:t>
      </w:r>
      <w:r w:rsidR="00847167">
        <w:rPr>
          <w:sz w:val="24"/>
          <w:szCs w:val="24"/>
        </w:rPr>
        <w:t>s possession. Nonetheless, it was held that the exclusions of</w:t>
      </w:r>
      <w:r w:rsidR="00442135">
        <w:rPr>
          <w:sz w:val="24"/>
          <w:szCs w:val="24"/>
        </w:rPr>
        <w:t xml:space="preserve"> the act did not extend to property that had been unlawfully obtained. </w:t>
      </w:r>
      <w:sdt>
        <w:sdtPr>
          <w:rPr>
            <w:sz w:val="24"/>
            <w:szCs w:val="24"/>
          </w:rPr>
          <w:id w:val="1923371260"/>
          <w:citation/>
        </w:sdtPr>
        <w:sdtEndPr/>
        <w:sdtContent>
          <w:r w:rsidR="00442135">
            <w:rPr>
              <w:sz w:val="24"/>
              <w:szCs w:val="24"/>
            </w:rPr>
            <w:fldChar w:fldCharType="begin"/>
          </w:r>
          <w:r w:rsidR="00442135">
            <w:rPr>
              <w:sz w:val="24"/>
              <w:szCs w:val="24"/>
            </w:rPr>
            <w:instrText xml:space="preserve"> CITATION RvS11 \l 2057 </w:instrText>
          </w:r>
          <w:r w:rsidR="00442135">
            <w:rPr>
              <w:sz w:val="24"/>
              <w:szCs w:val="24"/>
            </w:rPr>
            <w:fldChar w:fldCharType="separate"/>
          </w:r>
          <w:r w:rsidR="00D2740C" w:rsidRPr="00D2740C">
            <w:rPr>
              <w:noProof/>
              <w:sz w:val="24"/>
              <w:szCs w:val="24"/>
            </w:rPr>
            <w:t>(R v Smith, 2011)</w:t>
          </w:r>
          <w:r w:rsidR="00442135">
            <w:rPr>
              <w:sz w:val="24"/>
              <w:szCs w:val="24"/>
            </w:rPr>
            <w:fldChar w:fldCharType="end"/>
          </w:r>
        </w:sdtContent>
      </w:sdt>
    </w:p>
    <w:p w14:paraId="6D7DFBD0" w14:textId="52BD4904" w:rsidR="0052582A" w:rsidRPr="003B6CAD" w:rsidRDefault="0015096C" w:rsidP="00D614BB">
      <w:r>
        <w:rPr>
          <w:sz w:val="24"/>
          <w:szCs w:val="24"/>
        </w:rPr>
        <w:t>Paula’s conduct can be seen as dishonest under s2 of the Theft Act 1968</w:t>
      </w:r>
      <w:r w:rsidR="00A36256">
        <w:rPr>
          <w:sz w:val="24"/>
          <w:szCs w:val="24"/>
        </w:rPr>
        <w:t>, where her appropriation of the handbag belonging to Christine</w:t>
      </w:r>
      <w:r w:rsidR="00B77902">
        <w:rPr>
          <w:sz w:val="24"/>
          <w:szCs w:val="24"/>
        </w:rPr>
        <w:t xml:space="preserve"> </w:t>
      </w:r>
      <w:r w:rsidR="00AD21DC">
        <w:rPr>
          <w:sz w:val="24"/>
          <w:szCs w:val="24"/>
        </w:rPr>
        <w:t xml:space="preserve">is dishonest as she </w:t>
      </w:r>
      <w:r w:rsidR="008C2A8B">
        <w:rPr>
          <w:sz w:val="24"/>
          <w:szCs w:val="24"/>
        </w:rPr>
        <w:t>does not want</w:t>
      </w:r>
      <w:r w:rsidR="00AD21DC">
        <w:rPr>
          <w:sz w:val="24"/>
          <w:szCs w:val="24"/>
        </w:rPr>
        <w:t xml:space="preserve"> to pay for it.</w:t>
      </w:r>
      <w:r w:rsidR="00FA7470">
        <w:rPr>
          <w:sz w:val="24"/>
          <w:szCs w:val="24"/>
        </w:rPr>
        <w:t xml:space="preserve"> </w:t>
      </w:r>
      <w:r w:rsidR="002639A9">
        <w:rPr>
          <w:sz w:val="24"/>
          <w:szCs w:val="24"/>
        </w:rPr>
        <w:t xml:space="preserve">An example of dishonesty can be seen in the case of </w:t>
      </w:r>
      <w:r w:rsidR="000175A0">
        <w:rPr>
          <w:i/>
          <w:iCs/>
          <w:sz w:val="24"/>
          <w:szCs w:val="24"/>
        </w:rPr>
        <w:t>Iv</w:t>
      </w:r>
      <w:r w:rsidR="000A68BE">
        <w:rPr>
          <w:i/>
          <w:iCs/>
          <w:sz w:val="24"/>
          <w:szCs w:val="24"/>
        </w:rPr>
        <w:t>e</w:t>
      </w:r>
      <w:r w:rsidR="000175A0">
        <w:rPr>
          <w:i/>
          <w:iCs/>
          <w:sz w:val="24"/>
          <w:szCs w:val="24"/>
        </w:rPr>
        <w:t>y v Genting Casinos 201</w:t>
      </w:r>
      <w:r w:rsidR="00050DDD">
        <w:rPr>
          <w:i/>
          <w:iCs/>
          <w:sz w:val="24"/>
          <w:szCs w:val="24"/>
        </w:rPr>
        <w:t>7</w:t>
      </w:r>
      <w:r w:rsidR="000175A0" w:rsidRPr="00DF2E69">
        <w:rPr>
          <w:sz w:val="24"/>
          <w:szCs w:val="24"/>
        </w:rPr>
        <w:t xml:space="preserve">, where a gambler </w:t>
      </w:r>
      <w:r w:rsidR="002F4983" w:rsidRPr="00DF2E69">
        <w:rPr>
          <w:sz w:val="24"/>
          <w:szCs w:val="24"/>
        </w:rPr>
        <w:t xml:space="preserve">tried to claim £7.7 Million of winnings which </w:t>
      </w:r>
      <w:r w:rsidR="00DF2E69" w:rsidRPr="00DF2E69">
        <w:rPr>
          <w:sz w:val="24"/>
          <w:szCs w:val="24"/>
        </w:rPr>
        <w:t>the casino refused to pay as they believed the claimant was cheating.</w:t>
      </w:r>
      <w:r w:rsidR="00037898">
        <w:rPr>
          <w:sz w:val="24"/>
          <w:szCs w:val="24"/>
        </w:rPr>
        <w:t xml:space="preserve"> The legal test for dishonesty established in the case of </w:t>
      </w:r>
      <w:r w:rsidR="00037898" w:rsidRPr="003B6CAD">
        <w:rPr>
          <w:i/>
          <w:iCs/>
          <w:sz w:val="24"/>
          <w:szCs w:val="24"/>
        </w:rPr>
        <w:t>G</w:t>
      </w:r>
      <w:r w:rsidR="003B6CAD" w:rsidRPr="003B6CAD">
        <w:rPr>
          <w:i/>
          <w:iCs/>
          <w:sz w:val="24"/>
          <w:szCs w:val="24"/>
        </w:rPr>
        <w:t>hosh 1982</w:t>
      </w:r>
      <w:r w:rsidR="003B6CAD">
        <w:rPr>
          <w:sz w:val="24"/>
          <w:szCs w:val="24"/>
        </w:rPr>
        <w:t xml:space="preserve"> was applied and modified </w:t>
      </w:r>
      <w:r w:rsidR="00342322">
        <w:rPr>
          <w:sz w:val="24"/>
          <w:szCs w:val="24"/>
        </w:rPr>
        <w:t xml:space="preserve">and it was found that Ivey had cheated and was held that Genting Casinos was not entitled to </w:t>
      </w:r>
      <w:r w:rsidR="008949EF">
        <w:rPr>
          <w:sz w:val="24"/>
          <w:szCs w:val="24"/>
        </w:rPr>
        <w:t xml:space="preserve">the payment. </w:t>
      </w:r>
      <w:sdt>
        <w:sdtPr>
          <w:rPr>
            <w:sz w:val="24"/>
            <w:szCs w:val="24"/>
          </w:rPr>
          <w:id w:val="-1078589437"/>
          <w:citation/>
        </w:sdtPr>
        <w:sdtEndPr/>
        <w:sdtContent>
          <w:r w:rsidR="006F2FD6">
            <w:rPr>
              <w:sz w:val="24"/>
              <w:szCs w:val="24"/>
            </w:rPr>
            <w:fldChar w:fldCharType="begin"/>
          </w:r>
          <w:r w:rsidR="00CA7D79">
            <w:rPr>
              <w:sz w:val="24"/>
              <w:szCs w:val="24"/>
            </w:rPr>
            <w:instrText xml:space="preserve">CITATION The17 \l 2057 </w:instrText>
          </w:r>
          <w:r w:rsidR="006F2FD6">
            <w:rPr>
              <w:sz w:val="24"/>
              <w:szCs w:val="24"/>
            </w:rPr>
            <w:fldChar w:fldCharType="separate"/>
          </w:r>
          <w:r w:rsidR="00D2740C" w:rsidRPr="00D2740C">
            <w:rPr>
              <w:noProof/>
              <w:sz w:val="24"/>
              <w:szCs w:val="24"/>
            </w:rPr>
            <w:t>(The Supreme Court, 2017)</w:t>
          </w:r>
          <w:r w:rsidR="006F2FD6">
            <w:rPr>
              <w:sz w:val="24"/>
              <w:szCs w:val="24"/>
            </w:rPr>
            <w:fldChar w:fldCharType="end"/>
          </w:r>
        </w:sdtContent>
      </w:sdt>
      <w:r w:rsidR="00FE1D26">
        <w:rPr>
          <w:sz w:val="24"/>
          <w:szCs w:val="24"/>
        </w:rPr>
        <w:t xml:space="preserve">, </w:t>
      </w:r>
      <w:sdt>
        <w:sdtPr>
          <w:rPr>
            <w:sz w:val="24"/>
            <w:szCs w:val="24"/>
          </w:rPr>
          <w:id w:val="-1153907742"/>
          <w:citation/>
        </w:sdtPr>
        <w:sdtEndPr/>
        <w:sdtContent>
          <w:r w:rsidR="00FE1D26">
            <w:rPr>
              <w:sz w:val="24"/>
              <w:szCs w:val="24"/>
            </w:rPr>
            <w:fldChar w:fldCharType="begin"/>
          </w:r>
          <w:r w:rsidR="00FE1D26">
            <w:rPr>
              <w:sz w:val="24"/>
              <w:szCs w:val="24"/>
            </w:rPr>
            <w:instrText xml:space="preserve"> CITATION Ive17 \l 2057 </w:instrText>
          </w:r>
          <w:r w:rsidR="00FE1D26">
            <w:rPr>
              <w:sz w:val="24"/>
              <w:szCs w:val="24"/>
            </w:rPr>
            <w:fldChar w:fldCharType="separate"/>
          </w:r>
          <w:r w:rsidR="00D2740C" w:rsidRPr="00D2740C">
            <w:rPr>
              <w:noProof/>
              <w:sz w:val="24"/>
              <w:szCs w:val="24"/>
            </w:rPr>
            <w:t>(Ivey v Genting Casinos Ltd , 2017)</w:t>
          </w:r>
          <w:r w:rsidR="00FE1D26">
            <w:rPr>
              <w:sz w:val="24"/>
              <w:szCs w:val="24"/>
            </w:rPr>
            <w:fldChar w:fldCharType="end"/>
          </w:r>
        </w:sdtContent>
      </w:sdt>
    </w:p>
    <w:p w14:paraId="626DE4B9" w14:textId="44A1AECA" w:rsidR="00EF7F22" w:rsidRDefault="0067593D" w:rsidP="00D614BB">
      <w:pPr>
        <w:rPr>
          <w:sz w:val="24"/>
          <w:szCs w:val="24"/>
        </w:rPr>
      </w:pPr>
      <w:r>
        <w:rPr>
          <w:sz w:val="24"/>
          <w:szCs w:val="24"/>
        </w:rPr>
        <w:t xml:space="preserve">The invitation that Paula received from Christine’s husband is very important, as she arrived </w:t>
      </w:r>
      <w:r w:rsidR="00547D10">
        <w:rPr>
          <w:sz w:val="24"/>
          <w:szCs w:val="24"/>
        </w:rPr>
        <w:t>at</w:t>
      </w:r>
      <w:r>
        <w:rPr>
          <w:sz w:val="24"/>
          <w:szCs w:val="24"/>
        </w:rPr>
        <w:t xml:space="preserve"> the party as a guest. However, if she had arrived without an invitation, then </w:t>
      </w:r>
      <w:r w:rsidR="00876C8B">
        <w:rPr>
          <w:sz w:val="24"/>
          <w:szCs w:val="24"/>
        </w:rPr>
        <w:t xml:space="preserve">Paula’s conduct of theft, along with trespassing onto Christine’s property would amount to burglary, under </w:t>
      </w:r>
      <w:r w:rsidR="001201FA">
        <w:rPr>
          <w:sz w:val="24"/>
          <w:szCs w:val="24"/>
        </w:rPr>
        <w:t>s9(1)(b) of the Theft Act 1968</w:t>
      </w:r>
      <w:r w:rsidR="001473F4">
        <w:rPr>
          <w:sz w:val="24"/>
          <w:szCs w:val="24"/>
        </w:rPr>
        <w:t xml:space="preserve">. </w:t>
      </w:r>
      <w:sdt>
        <w:sdtPr>
          <w:rPr>
            <w:sz w:val="24"/>
            <w:szCs w:val="24"/>
          </w:rPr>
          <w:id w:val="1284230741"/>
          <w:citation/>
        </w:sdtPr>
        <w:sdtEndPr/>
        <w:sdtContent>
          <w:r w:rsidR="00DE7CDA">
            <w:rPr>
              <w:sz w:val="24"/>
              <w:szCs w:val="24"/>
            </w:rPr>
            <w:fldChar w:fldCharType="begin"/>
          </w:r>
          <w:r w:rsidR="00DE7CDA">
            <w:rPr>
              <w:sz w:val="24"/>
              <w:szCs w:val="24"/>
            </w:rPr>
            <w:instrText xml:space="preserve"> CITATION Leg681 \l 2057 </w:instrText>
          </w:r>
          <w:r w:rsidR="00DE7CDA">
            <w:rPr>
              <w:sz w:val="24"/>
              <w:szCs w:val="24"/>
            </w:rPr>
            <w:fldChar w:fldCharType="separate"/>
          </w:r>
          <w:r w:rsidR="00D2740C" w:rsidRPr="00D2740C">
            <w:rPr>
              <w:noProof/>
              <w:sz w:val="24"/>
              <w:szCs w:val="24"/>
            </w:rPr>
            <w:t>(Legislation.Gov.UK, 1968)</w:t>
          </w:r>
          <w:r w:rsidR="00DE7CDA">
            <w:rPr>
              <w:sz w:val="24"/>
              <w:szCs w:val="24"/>
            </w:rPr>
            <w:fldChar w:fldCharType="end"/>
          </w:r>
        </w:sdtContent>
      </w:sdt>
      <w:r w:rsidR="008E1FFD">
        <w:rPr>
          <w:sz w:val="24"/>
          <w:szCs w:val="24"/>
        </w:rPr>
        <w:t xml:space="preserve">. </w:t>
      </w:r>
      <w:r w:rsidR="00357168">
        <w:rPr>
          <w:sz w:val="24"/>
          <w:szCs w:val="24"/>
        </w:rPr>
        <w:t xml:space="preserve">A case where burglary can be seen is </w:t>
      </w:r>
      <w:r w:rsidR="00CD2D72" w:rsidRPr="00CD2D72">
        <w:rPr>
          <w:i/>
          <w:iCs/>
          <w:sz w:val="24"/>
          <w:szCs w:val="24"/>
        </w:rPr>
        <w:t>R v Brown 1985</w:t>
      </w:r>
      <w:r w:rsidR="00CD2D72">
        <w:rPr>
          <w:i/>
          <w:iCs/>
          <w:sz w:val="24"/>
          <w:szCs w:val="24"/>
        </w:rPr>
        <w:t xml:space="preserve">. </w:t>
      </w:r>
      <w:r w:rsidR="00CD2D72">
        <w:rPr>
          <w:sz w:val="24"/>
          <w:szCs w:val="24"/>
        </w:rPr>
        <w:t>In this case</w:t>
      </w:r>
      <w:r w:rsidR="00827EE9">
        <w:rPr>
          <w:sz w:val="24"/>
          <w:szCs w:val="24"/>
        </w:rPr>
        <w:t>,</w:t>
      </w:r>
      <w:r w:rsidR="00990C20">
        <w:rPr>
          <w:sz w:val="24"/>
          <w:szCs w:val="24"/>
        </w:rPr>
        <w:t xml:space="preserve"> Brown broke into a shop window and stuck the top half of his body through the window </w:t>
      </w:r>
      <w:r w:rsidR="008C6527">
        <w:rPr>
          <w:sz w:val="24"/>
          <w:szCs w:val="24"/>
        </w:rPr>
        <w:t xml:space="preserve">so that he could steal contents from the shop. </w:t>
      </w:r>
      <w:r w:rsidR="006767D1">
        <w:rPr>
          <w:sz w:val="24"/>
          <w:szCs w:val="24"/>
        </w:rPr>
        <w:t>Brown was convicted of s9 of the Theft Act 1968 and his appea</w:t>
      </w:r>
      <w:r w:rsidR="00BA17D8">
        <w:rPr>
          <w:sz w:val="24"/>
          <w:szCs w:val="24"/>
        </w:rPr>
        <w:t>l against this ruling was ineffective.</w:t>
      </w:r>
      <w:r w:rsidR="00FE1D26">
        <w:rPr>
          <w:sz w:val="24"/>
          <w:szCs w:val="24"/>
        </w:rPr>
        <w:t xml:space="preserve"> </w:t>
      </w:r>
      <w:sdt>
        <w:sdtPr>
          <w:rPr>
            <w:sz w:val="24"/>
            <w:szCs w:val="24"/>
          </w:rPr>
          <w:id w:val="-1133014974"/>
          <w:citation/>
        </w:sdtPr>
        <w:sdtEndPr/>
        <w:sdtContent>
          <w:r w:rsidR="00FE1D26">
            <w:rPr>
              <w:sz w:val="24"/>
              <w:szCs w:val="24"/>
            </w:rPr>
            <w:fldChar w:fldCharType="begin"/>
          </w:r>
          <w:r w:rsidR="00FE1D26">
            <w:rPr>
              <w:sz w:val="24"/>
              <w:szCs w:val="24"/>
            </w:rPr>
            <w:instrText xml:space="preserve"> CITATION RvB85 \l 2057 </w:instrText>
          </w:r>
          <w:r w:rsidR="00FE1D26">
            <w:rPr>
              <w:sz w:val="24"/>
              <w:szCs w:val="24"/>
            </w:rPr>
            <w:fldChar w:fldCharType="separate"/>
          </w:r>
          <w:r w:rsidR="00D2740C" w:rsidRPr="00D2740C">
            <w:rPr>
              <w:noProof/>
              <w:sz w:val="24"/>
              <w:szCs w:val="24"/>
            </w:rPr>
            <w:t>(R v Brown , 1985)</w:t>
          </w:r>
          <w:r w:rsidR="00FE1D26">
            <w:rPr>
              <w:sz w:val="24"/>
              <w:szCs w:val="24"/>
            </w:rPr>
            <w:fldChar w:fldCharType="end"/>
          </w:r>
        </w:sdtContent>
      </w:sdt>
      <w:r w:rsidR="00D046E3">
        <w:rPr>
          <w:sz w:val="24"/>
          <w:szCs w:val="24"/>
        </w:rPr>
        <w:t>.</w:t>
      </w:r>
    </w:p>
    <w:p w14:paraId="11161BF0" w14:textId="1E1127E9" w:rsidR="00A87CE2" w:rsidRDefault="00852E77" w:rsidP="00D614BB">
      <w:pPr>
        <w:rPr>
          <w:sz w:val="24"/>
          <w:szCs w:val="24"/>
        </w:rPr>
      </w:pPr>
      <w:r>
        <w:rPr>
          <w:sz w:val="24"/>
          <w:szCs w:val="24"/>
        </w:rPr>
        <w:t xml:space="preserve">In the case of Paula, a judge is likely to </w:t>
      </w:r>
      <w:r w:rsidR="006355ED">
        <w:rPr>
          <w:sz w:val="24"/>
          <w:szCs w:val="24"/>
        </w:rPr>
        <w:t xml:space="preserve">find </w:t>
      </w:r>
      <w:r w:rsidR="009479E3">
        <w:rPr>
          <w:sz w:val="24"/>
          <w:szCs w:val="24"/>
        </w:rPr>
        <w:t>her</w:t>
      </w:r>
      <w:r w:rsidR="006355ED">
        <w:rPr>
          <w:sz w:val="24"/>
          <w:szCs w:val="24"/>
        </w:rPr>
        <w:t xml:space="preserve"> guilty of theft as she had the mens rea and actus reus for stealing the handbag, and she has no </w:t>
      </w:r>
      <w:r w:rsidR="00716659">
        <w:rPr>
          <w:sz w:val="24"/>
          <w:szCs w:val="24"/>
        </w:rPr>
        <w:t xml:space="preserve">valid defence for her actions, meaning that she </w:t>
      </w:r>
      <w:r w:rsidR="00716659">
        <w:rPr>
          <w:sz w:val="24"/>
          <w:szCs w:val="24"/>
        </w:rPr>
        <w:lastRenderedPageBreak/>
        <w:t>would be criminally liable for the theft of Christine’s handbag.</w:t>
      </w:r>
      <w:r w:rsidR="009479E3">
        <w:rPr>
          <w:sz w:val="24"/>
          <w:szCs w:val="24"/>
        </w:rPr>
        <w:t xml:space="preserve"> </w:t>
      </w:r>
      <w:r w:rsidR="003B5DE1">
        <w:rPr>
          <w:sz w:val="24"/>
          <w:szCs w:val="24"/>
        </w:rPr>
        <w:t xml:space="preserve">Paula’s actions could result in a </w:t>
      </w:r>
      <w:r w:rsidR="002772F6">
        <w:rPr>
          <w:sz w:val="24"/>
          <w:szCs w:val="24"/>
        </w:rPr>
        <w:t>custodial sentence of up to 7 years, upon the judge’s discretion</w:t>
      </w:r>
      <w:r w:rsidR="00C23F99">
        <w:rPr>
          <w:sz w:val="24"/>
          <w:szCs w:val="24"/>
        </w:rPr>
        <w:t>.</w:t>
      </w:r>
    </w:p>
    <w:p w14:paraId="3717E5BB" w14:textId="3A35F72B" w:rsidR="00D046E3" w:rsidRDefault="004F035B" w:rsidP="00D614BB">
      <w:pPr>
        <w:rPr>
          <w:sz w:val="24"/>
          <w:szCs w:val="24"/>
        </w:rPr>
      </w:pPr>
      <w:r>
        <w:rPr>
          <w:sz w:val="24"/>
          <w:szCs w:val="24"/>
        </w:rPr>
        <w:t>Harriet</w:t>
      </w:r>
      <w:r w:rsidR="00BE1694">
        <w:rPr>
          <w:sz w:val="24"/>
          <w:szCs w:val="24"/>
        </w:rPr>
        <w:t xml:space="preserve"> can also be seen to commit illegal conduct </w:t>
      </w:r>
      <w:r w:rsidR="00A87CE2">
        <w:rPr>
          <w:sz w:val="24"/>
          <w:szCs w:val="24"/>
        </w:rPr>
        <w:t>within the scenario</w:t>
      </w:r>
      <w:r w:rsidR="005019E8">
        <w:rPr>
          <w:sz w:val="24"/>
          <w:szCs w:val="24"/>
        </w:rPr>
        <w:t>.</w:t>
      </w:r>
      <w:r w:rsidR="005F5779">
        <w:rPr>
          <w:sz w:val="24"/>
          <w:szCs w:val="24"/>
        </w:rPr>
        <w:t xml:space="preserve"> </w:t>
      </w:r>
      <w:r w:rsidR="00166951">
        <w:rPr>
          <w:sz w:val="24"/>
          <w:szCs w:val="24"/>
        </w:rPr>
        <w:t xml:space="preserve">The first element of the crimes that Harriet commits is </w:t>
      </w:r>
      <w:r w:rsidR="00F444F4">
        <w:rPr>
          <w:sz w:val="24"/>
          <w:szCs w:val="24"/>
        </w:rPr>
        <w:t xml:space="preserve">criminal damage. </w:t>
      </w:r>
      <w:r w:rsidR="00154A5F">
        <w:rPr>
          <w:sz w:val="24"/>
          <w:szCs w:val="24"/>
        </w:rPr>
        <w:t xml:space="preserve">Criminal damage </w:t>
      </w:r>
      <w:r w:rsidR="0022416B">
        <w:rPr>
          <w:sz w:val="24"/>
          <w:szCs w:val="24"/>
        </w:rPr>
        <w:t>comes under the Criminal Damage Act of 1971</w:t>
      </w:r>
      <w:r w:rsidR="00705A1B">
        <w:rPr>
          <w:sz w:val="24"/>
          <w:szCs w:val="24"/>
        </w:rPr>
        <w:t xml:space="preserve">. The </w:t>
      </w:r>
      <w:r w:rsidR="00E67D7F">
        <w:rPr>
          <w:sz w:val="24"/>
          <w:szCs w:val="24"/>
        </w:rPr>
        <w:t xml:space="preserve">Government legislation website “Legislation.Gov.UK” describes </w:t>
      </w:r>
      <w:r w:rsidR="007225E3">
        <w:rPr>
          <w:sz w:val="24"/>
          <w:szCs w:val="24"/>
        </w:rPr>
        <w:t xml:space="preserve">criminal damage as a person that </w:t>
      </w:r>
      <w:r w:rsidR="005D5A40">
        <w:rPr>
          <w:sz w:val="24"/>
          <w:szCs w:val="24"/>
        </w:rPr>
        <w:t>“</w:t>
      </w:r>
      <w:r w:rsidR="007225E3">
        <w:rPr>
          <w:sz w:val="24"/>
          <w:szCs w:val="24"/>
        </w:rPr>
        <w:t>destroys or damages any property belonging to another</w:t>
      </w:r>
      <w:r w:rsidR="005D5A40">
        <w:rPr>
          <w:sz w:val="24"/>
          <w:szCs w:val="24"/>
        </w:rPr>
        <w:t xml:space="preserve">” without a lawful excuse. </w:t>
      </w:r>
      <w:sdt>
        <w:sdtPr>
          <w:rPr>
            <w:sz w:val="24"/>
            <w:szCs w:val="24"/>
          </w:rPr>
          <w:id w:val="-2072025063"/>
          <w:citation/>
        </w:sdtPr>
        <w:sdtEndPr/>
        <w:sdtContent>
          <w:r w:rsidR="001E161B">
            <w:rPr>
              <w:sz w:val="24"/>
              <w:szCs w:val="24"/>
            </w:rPr>
            <w:fldChar w:fldCharType="begin"/>
          </w:r>
          <w:r w:rsidR="001E161B">
            <w:rPr>
              <w:sz w:val="24"/>
              <w:szCs w:val="24"/>
            </w:rPr>
            <w:instrText xml:space="preserve"> CITATION Leg71 \l 2057 </w:instrText>
          </w:r>
          <w:r w:rsidR="001E161B">
            <w:rPr>
              <w:sz w:val="24"/>
              <w:szCs w:val="24"/>
            </w:rPr>
            <w:fldChar w:fldCharType="separate"/>
          </w:r>
          <w:r w:rsidR="00D2740C" w:rsidRPr="00D2740C">
            <w:rPr>
              <w:noProof/>
              <w:sz w:val="24"/>
              <w:szCs w:val="24"/>
            </w:rPr>
            <w:t>(Legislation.Gov.UK, 1971)</w:t>
          </w:r>
          <w:r w:rsidR="001E161B">
            <w:rPr>
              <w:sz w:val="24"/>
              <w:szCs w:val="24"/>
            </w:rPr>
            <w:fldChar w:fldCharType="end"/>
          </w:r>
        </w:sdtContent>
      </w:sdt>
      <w:r w:rsidR="001E161B">
        <w:rPr>
          <w:sz w:val="24"/>
          <w:szCs w:val="24"/>
        </w:rPr>
        <w:t>.</w:t>
      </w:r>
      <w:r w:rsidR="00F3519B">
        <w:rPr>
          <w:sz w:val="24"/>
          <w:szCs w:val="24"/>
        </w:rPr>
        <w:t xml:space="preserve"> Criminal damage within the scenario can be seen when Harriet </w:t>
      </w:r>
      <w:r w:rsidR="001B0BFC">
        <w:rPr>
          <w:sz w:val="24"/>
          <w:szCs w:val="24"/>
        </w:rPr>
        <w:t xml:space="preserve">smashes the glass panes </w:t>
      </w:r>
      <w:r w:rsidR="00E350EB">
        <w:rPr>
          <w:sz w:val="24"/>
          <w:szCs w:val="24"/>
        </w:rPr>
        <w:t xml:space="preserve">of Christine’s kitchen. </w:t>
      </w:r>
      <w:r w:rsidR="00244533">
        <w:rPr>
          <w:sz w:val="24"/>
          <w:szCs w:val="24"/>
        </w:rPr>
        <w:t xml:space="preserve">A case example of </w:t>
      </w:r>
      <w:r w:rsidR="002B40DC">
        <w:rPr>
          <w:sz w:val="24"/>
          <w:szCs w:val="24"/>
        </w:rPr>
        <w:t>criminal damage is that o</w:t>
      </w:r>
      <w:r w:rsidR="006C43D1">
        <w:rPr>
          <w:sz w:val="24"/>
          <w:szCs w:val="24"/>
        </w:rPr>
        <w:t>f</w:t>
      </w:r>
      <w:r w:rsidR="002B40DC">
        <w:rPr>
          <w:sz w:val="24"/>
          <w:szCs w:val="24"/>
        </w:rPr>
        <w:t xml:space="preserve"> Miller 1983, where </w:t>
      </w:r>
      <w:r w:rsidR="006C43D1">
        <w:rPr>
          <w:sz w:val="24"/>
          <w:szCs w:val="24"/>
        </w:rPr>
        <w:t xml:space="preserve">the defendant fell asleep in the </w:t>
      </w:r>
      <w:r w:rsidR="00EA058F">
        <w:rPr>
          <w:sz w:val="24"/>
          <w:szCs w:val="24"/>
        </w:rPr>
        <w:t>property,</w:t>
      </w:r>
      <w:r w:rsidR="006C43D1">
        <w:rPr>
          <w:sz w:val="24"/>
          <w:szCs w:val="24"/>
        </w:rPr>
        <w:t xml:space="preserve"> he was squatting in with a lit cigarette in his hand which caught fire to the mattress. When the defendant woke up, he saw the fire and instead of extinguishing it, he moved rooms and fell back asleep. </w:t>
      </w:r>
      <w:r w:rsidR="00EA058F">
        <w:rPr>
          <w:sz w:val="24"/>
          <w:szCs w:val="24"/>
        </w:rPr>
        <w:t>The defendant</w:t>
      </w:r>
      <w:r w:rsidR="00827EE9">
        <w:rPr>
          <w:sz w:val="24"/>
          <w:szCs w:val="24"/>
        </w:rPr>
        <w:t>'</w:t>
      </w:r>
      <w:r w:rsidR="00EA058F">
        <w:rPr>
          <w:sz w:val="24"/>
          <w:szCs w:val="24"/>
        </w:rPr>
        <w:t xml:space="preserve">s omission’s led to him being charged with arson under the Criminal Damage Act 1971. </w:t>
      </w:r>
      <w:sdt>
        <w:sdtPr>
          <w:rPr>
            <w:sz w:val="24"/>
            <w:szCs w:val="24"/>
          </w:rPr>
          <w:id w:val="-444921383"/>
          <w:citation/>
        </w:sdtPr>
        <w:sdtEndPr/>
        <w:sdtContent>
          <w:r w:rsidR="00EA058F">
            <w:rPr>
              <w:sz w:val="24"/>
              <w:szCs w:val="24"/>
            </w:rPr>
            <w:fldChar w:fldCharType="begin"/>
          </w:r>
          <w:r w:rsidR="004811C9">
            <w:rPr>
              <w:sz w:val="24"/>
              <w:szCs w:val="24"/>
            </w:rPr>
            <w:instrText xml:space="preserve">CITATION RvM83 \l 2057 </w:instrText>
          </w:r>
          <w:r w:rsidR="00EA058F">
            <w:rPr>
              <w:sz w:val="24"/>
              <w:szCs w:val="24"/>
            </w:rPr>
            <w:fldChar w:fldCharType="separate"/>
          </w:r>
          <w:r w:rsidR="00D2740C" w:rsidRPr="00D2740C">
            <w:rPr>
              <w:noProof/>
              <w:sz w:val="24"/>
              <w:szCs w:val="24"/>
            </w:rPr>
            <w:t>(R v Miller, 1983)</w:t>
          </w:r>
          <w:r w:rsidR="00EA058F">
            <w:rPr>
              <w:sz w:val="24"/>
              <w:szCs w:val="24"/>
            </w:rPr>
            <w:fldChar w:fldCharType="end"/>
          </w:r>
        </w:sdtContent>
      </w:sdt>
      <w:r w:rsidR="009A6696">
        <w:rPr>
          <w:sz w:val="24"/>
          <w:szCs w:val="24"/>
        </w:rPr>
        <w:t>.</w:t>
      </w:r>
    </w:p>
    <w:p w14:paraId="61CC5CE4" w14:textId="6309DD10" w:rsidR="009A6696" w:rsidRPr="00CD2D72" w:rsidRDefault="003F79AD" w:rsidP="00D614BB">
      <w:pPr>
        <w:rPr>
          <w:sz w:val="24"/>
          <w:szCs w:val="24"/>
        </w:rPr>
      </w:pPr>
      <w:r>
        <w:rPr>
          <w:sz w:val="24"/>
          <w:szCs w:val="24"/>
        </w:rPr>
        <w:t xml:space="preserve">Furthermore, Harriet </w:t>
      </w:r>
      <w:r w:rsidR="009F630C">
        <w:rPr>
          <w:sz w:val="24"/>
          <w:szCs w:val="24"/>
        </w:rPr>
        <w:t>was</w:t>
      </w:r>
      <w:r>
        <w:rPr>
          <w:sz w:val="24"/>
          <w:szCs w:val="24"/>
        </w:rPr>
        <w:t xml:space="preserve"> seen to hit Daniel, one of the other guests at the party, in the face</w:t>
      </w:r>
      <w:r w:rsidR="004C3C4E">
        <w:rPr>
          <w:sz w:val="24"/>
          <w:szCs w:val="24"/>
        </w:rPr>
        <w:t xml:space="preserve">, which broke his cheekbone. </w:t>
      </w:r>
      <w:r w:rsidR="009C0F29">
        <w:rPr>
          <w:sz w:val="24"/>
          <w:szCs w:val="24"/>
        </w:rPr>
        <w:t xml:space="preserve">Harriet </w:t>
      </w:r>
      <w:r w:rsidR="003D50AF">
        <w:rPr>
          <w:sz w:val="24"/>
          <w:szCs w:val="24"/>
        </w:rPr>
        <w:t>broke the bone of Daniel</w:t>
      </w:r>
      <w:r w:rsidR="009F630C">
        <w:rPr>
          <w:sz w:val="24"/>
          <w:szCs w:val="24"/>
        </w:rPr>
        <w:t>’</w:t>
      </w:r>
      <w:r w:rsidR="003D50AF">
        <w:rPr>
          <w:sz w:val="24"/>
          <w:szCs w:val="24"/>
        </w:rPr>
        <w:t xml:space="preserve">s </w:t>
      </w:r>
      <w:r w:rsidR="007F2AFB">
        <w:rPr>
          <w:sz w:val="24"/>
          <w:szCs w:val="24"/>
        </w:rPr>
        <w:t>cheek;</w:t>
      </w:r>
      <w:r w:rsidR="008F052C">
        <w:rPr>
          <w:sz w:val="24"/>
          <w:szCs w:val="24"/>
        </w:rPr>
        <w:t xml:space="preserve"> </w:t>
      </w:r>
      <w:r w:rsidR="008E4BB1">
        <w:rPr>
          <w:sz w:val="24"/>
          <w:szCs w:val="24"/>
        </w:rPr>
        <w:t>this</w:t>
      </w:r>
      <w:r w:rsidR="008F052C">
        <w:rPr>
          <w:sz w:val="24"/>
          <w:szCs w:val="24"/>
        </w:rPr>
        <w:t xml:space="preserve"> means that she has committed s</w:t>
      </w:r>
      <w:r w:rsidR="00F1170B">
        <w:rPr>
          <w:sz w:val="24"/>
          <w:szCs w:val="24"/>
        </w:rPr>
        <w:t>20</w:t>
      </w:r>
      <w:r w:rsidR="008F052C">
        <w:rPr>
          <w:sz w:val="24"/>
          <w:szCs w:val="24"/>
        </w:rPr>
        <w:t xml:space="preserve"> Grievous Bodily Harm </w:t>
      </w:r>
      <w:r w:rsidR="005A4AEB">
        <w:rPr>
          <w:sz w:val="24"/>
          <w:szCs w:val="24"/>
        </w:rPr>
        <w:t>(GBH</w:t>
      </w:r>
      <w:r w:rsidR="001C6910">
        <w:rPr>
          <w:sz w:val="24"/>
          <w:szCs w:val="24"/>
        </w:rPr>
        <w:t>) of</w:t>
      </w:r>
      <w:r w:rsidR="008F052C">
        <w:rPr>
          <w:sz w:val="24"/>
          <w:szCs w:val="24"/>
        </w:rPr>
        <w:t xml:space="preserve"> the </w:t>
      </w:r>
      <w:r w:rsidR="00F658B1">
        <w:rPr>
          <w:sz w:val="24"/>
          <w:szCs w:val="24"/>
        </w:rPr>
        <w:t>Offences Against the Person Act 1861.</w:t>
      </w:r>
      <w:r w:rsidR="004465C3">
        <w:rPr>
          <w:sz w:val="24"/>
          <w:szCs w:val="24"/>
        </w:rPr>
        <w:t xml:space="preserve"> </w:t>
      </w:r>
      <w:r w:rsidR="00B86C9B">
        <w:rPr>
          <w:sz w:val="24"/>
          <w:szCs w:val="24"/>
        </w:rPr>
        <w:t xml:space="preserve">A case where GBH </w:t>
      </w:r>
      <w:r w:rsidR="002A4A18">
        <w:rPr>
          <w:sz w:val="24"/>
          <w:szCs w:val="24"/>
        </w:rPr>
        <w:t>is present is the case of</w:t>
      </w:r>
      <w:r w:rsidR="00295D11">
        <w:rPr>
          <w:sz w:val="24"/>
          <w:szCs w:val="24"/>
        </w:rPr>
        <w:t xml:space="preserve"> R v</w:t>
      </w:r>
      <w:r w:rsidR="002A4A18">
        <w:rPr>
          <w:sz w:val="24"/>
          <w:szCs w:val="24"/>
        </w:rPr>
        <w:t xml:space="preserve"> Taylor 2009, where </w:t>
      </w:r>
      <w:r w:rsidR="004F0439">
        <w:rPr>
          <w:sz w:val="24"/>
          <w:szCs w:val="24"/>
        </w:rPr>
        <w:t xml:space="preserve">it was established that the defendant must </w:t>
      </w:r>
      <w:r w:rsidR="00270F38">
        <w:rPr>
          <w:sz w:val="24"/>
          <w:szCs w:val="24"/>
        </w:rPr>
        <w:t>intend</w:t>
      </w:r>
      <w:r w:rsidR="00AE0F8F">
        <w:rPr>
          <w:sz w:val="24"/>
          <w:szCs w:val="24"/>
        </w:rPr>
        <w:t xml:space="preserve"> </w:t>
      </w:r>
      <w:r w:rsidR="004F0439">
        <w:rPr>
          <w:sz w:val="24"/>
          <w:szCs w:val="24"/>
        </w:rPr>
        <w:t xml:space="preserve">to cause the GBH, </w:t>
      </w:r>
      <w:r w:rsidR="00DD65DB">
        <w:rPr>
          <w:sz w:val="24"/>
          <w:szCs w:val="24"/>
        </w:rPr>
        <w:t xml:space="preserve">not just to wound the </w:t>
      </w:r>
      <w:r w:rsidR="00EB61AB">
        <w:rPr>
          <w:sz w:val="24"/>
          <w:szCs w:val="24"/>
        </w:rPr>
        <w:t xml:space="preserve">victim. </w:t>
      </w:r>
      <w:sdt>
        <w:sdtPr>
          <w:rPr>
            <w:sz w:val="24"/>
            <w:szCs w:val="24"/>
          </w:rPr>
          <w:id w:val="-1582908246"/>
          <w:citation/>
        </w:sdtPr>
        <w:sdtEndPr/>
        <w:sdtContent>
          <w:r w:rsidR="00EB61AB">
            <w:rPr>
              <w:sz w:val="24"/>
              <w:szCs w:val="24"/>
            </w:rPr>
            <w:fldChar w:fldCharType="begin"/>
          </w:r>
          <w:r w:rsidR="00EB61AB">
            <w:rPr>
              <w:sz w:val="24"/>
              <w:szCs w:val="24"/>
            </w:rPr>
            <w:instrText xml:space="preserve"> CITATION RvT09 \l 2057 </w:instrText>
          </w:r>
          <w:r w:rsidR="00EB61AB">
            <w:rPr>
              <w:sz w:val="24"/>
              <w:szCs w:val="24"/>
            </w:rPr>
            <w:fldChar w:fldCharType="separate"/>
          </w:r>
          <w:r w:rsidR="00D2740C" w:rsidRPr="00D2740C">
            <w:rPr>
              <w:noProof/>
              <w:sz w:val="24"/>
              <w:szCs w:val="24"/>
            </w:rPr>
            <w:t>(R v Taylor, 2009)</w:t>
          </w:r>
          <w:r w:rsidR="00EB61AB">
            <w:rPr>
              <w:sz w:val="24"/>
              <w:szCs w:val="24"/>
            </w:rPr>
            <w:fldChar w:fldCharType="end"/>
          </w:r>
        </w:sdtContent>
      </w:sdt>
    </w:p>
    <w:p w14:paraId="73CF620A" w14:textId="3FD1932B" w:rsidR="003576E3" w:rsidRDefault="00911B22" w:rsidP="00D614BB">
      <w:pPr>
        <w:rPr>
          <w:sz w:val="24"/>
          <w:szCs w:val="24"/>
        </w:rPr>
      </w:pPr>
      <w:r>
        <w:rPr>
          <w:sz w:val="24"/>
          <w:szCs w:val="24"/>
        </w:rPr>
        <w:t xml:space="preserve">Harriet has </w:t>
      </w:r>
      <w:r w:rsidR="00F1170B">
        <w:rPr>
          <w:sz w:val="24"/>
          <w:szCs w:val="24"/>
        </w:rPr>
        <w:t>only had</w:t>
      </w:r>
      <w:r>
        <w:rPr>
          <w:sz w:val="24"/>
          <w:szCs w:val="24"/>
        </w:rPr>
        <w:t xml:space="preserve"> the actus reus of committing </w:t>
      </w:r>
      <w:r w:rsidR="008402AD">
        <w:rPr>
          <w:sz w:val="24"/>
          <w:szCs w:val="24"/>
        </w:rPr>
        <w:t xml:space="preserve">the grievous bodily harm against Daniel as she </w:t>
      </w:r>
      <w:r w:rsidR="00852D94">
        <w:rPr>
          <w:sz w:val="24"/>
          <w:szCs w:val="24"/>
        </w:rPr>
        <w:t>was involuntarily intoxicated</w:t>
      </w:r>
      <w:r w:rsidR="00090EA9">
        <w:rPr>
          <w:sz w:val="24"/>
          <w:szCs w:val="24"/>
        </w:rPr>
        <w:t xml:space="preserve"> without her knowledge</w:t>
      </w:r>
      <w:r w:rsidR="00852D94">
        <w:rPr>
          <w:sz w:val="24"/>
          <w:szCs w:val="24"/>
        </w:rPr>
        <w:t xml:space="preserve"> which means that she was not in sound mind when she </w:t>
      </w:r>
      <w:r w:rsidR="005C36B6">
        <w:rPr>
          <w:sz w:val="24"/>
          <w:szCs w:val="24"/>
        </w:rPr>
        <w:t>struck Daniel.</w:t>
      </w:r>
      <w:r w:rsidR="008C7690">
        <w:rPr>
          <w:sz w:val="24"/>
          <w:szCs w:val="24"/>
        </w:rPr>
        <w:t xml:space="preserve"> However, if Harriet had formed the </w:t>
      </w:r>
      <w:r w:rsidR="00C66827">
        <w:rPr>
          <w:sz w:val="24"/>
          <w:szCs w:val="24"/>
        </w:rPr>
        <w:t>necessary mens rea at the time of committing the GBH against Daniel then she would not be able to use the defence of involuntary intoxication</w:t>
      </w:r>
      <w:r w:rsidR="0007728E">
        <w:rPr>
          <w:sz w:val="24"/>
          <w:szCs w:val="24"/>
        </w:rPr>
        <w:t xml:space="preserve">. </w:t>
      </w:r>
      <w:r w:rsidR="00035511">
        <w:rPr>
          <w:sz w:val="24"/>
          <w:szCs w:val="24"/>
        </w:rPr>
        <w:t>Where the alcohol removed the inhibitions of Harriet</w:t>
      </w:r>
      <w:r w:rsidR="003C0C9D">
        <w:rPr>
          <w:sz w:val="24"/>
          <w:szCs w:val="24"/>
        </w:rPr>
        <w:t xml:space="preserve"> so that she acted in a way which she would not have done sober, she would still be found guilty if she was able to and did in fact form the ne</w:t>
      </w:r>
      <w:r w:rsidR="009207CD">
        <w:rPr>
          <w:sz w:val="24"/>
          <w:szCs w:val="24"/>
        </w:rPr>
        <w:t xml:space="preserve">cessary mens rea for the offence of GBH. </w:t>
      </w:r>
      <w:sdt>
        <w:sdtPr>
          <w:rPr>
            <w:sz w:val="24"/>
            <w:szCs w:val="24"/>
          </w:rPr>
          <w:id w:val="13808570"/>
          <w:citation/>
        </w:sdtPr>
        <w:sdtEndPr/>
        <w:sdtContent>
          <w:r w:rsidR="00A27846">
            <w:rPr>
              <w:sz w:val="24"/>
              <w:szCs w:val="24"/>
            </w:rPr>
            <w:fldChar w:fldCharType="begin"/>
          </w:r>
          <w:r w:rsidR="00A27846">
            <w:rPr>
              <w:sz w:val="24"/>
              <w:szCs w:val="24"/>
            </w:rPr>
            <w:instrText xml:space="preserve"> CITATION cps18 \l 2057 </w:instrText>
          </w:r>
          <w:r w:rsidR="00A27846">
            <w:rPr>
              <w:sz w:val="24"/>
              <w:szCs w:val="24"/>
            </w:rPr>
            <w:fldChar w:fldCharType="separate"/>
          </w:r>
          <w:r w:rsidR="00D2740C" w:rsidRPr="00D2740C">
            <w:rPr>
              <w:noProof/>
              <w:sz w:val="24"/>
              <w:szCs w:val="24"/>
            </w:rPr>
            <w:t>(cps.gov.uk, 2018)</w:t>
          </w:r>
          <w:r w:rsidR="00A27846">
            <w:rPr>
              <w:sz w:val="24"/>
              <w:szCs w:val="24"/>
            </w:rPr>
            <w:fldChar w:fldCharType="end"/>
          </w:r>
        </w:sdtContent>
      </w:sdt>
      <w:r w:rsidR="00A27846">
        <w:rPr>
          <w:sz w:val="24"/>
          <w:szCs w:val="24"/>
        </w:rPr>
        <w:t xml:space="preserve">. </w:t>
      </w:r>
      <w:r w:rsidR="002A3C7B">
        <w:rPr>
          <w:sz w:val="24"/>
          <w:szCs w:val="24"/>
        </w:rPr>
        <w:t>Despite this, in this scenario, Harriet can b</w:t>
      </w:r>
      <w:r w:rsidR="009207CD">
        <w:rPr>
          <w:sz w:val="24"/>
          <w:szCs w:val="24"/>
        </w:rPr>
        <w:t>e seen to have suffered hallucinations as a result of the alcohol</w:t>
      </w:r>
      <w:r w:rsidR="00F922ED">
        <w:rPr>
          <w:sz w:val="24"/>
          <w:szCs w:val="24"/>
        </w:rPr>
        <w:t>, which means that she would have been unable to form the necessary mental element required for the offence of S18 grievous bodily harm, so would subsequently most likely be charged with s20 g</w:t>
      </w:r>
      <w:r w:rsidR="00F228C4">
        <w:rPr>
          <w:sz w:val="24"/>
          <w:szCs w:val="24"/>
        </w:rPr>
        <w:t xml:space="preserve">rievous bodily harm of the Offences Against the Person Act </w:t>
      </w:r>
      <w:r w:rsidR="008D411D">
        <w:rPr>
          <w:sz w:val="24"/>
          <w:szCs w:val="24"/>
        </w:rPr>
        <w:t>1861.</w:t>
      </w:r>
      <w:r w:rsidR="009B4D3F">
        <w:rPr>
          <w:sz w:val="24"/>
          <w:szCs w:val="24"/>
        </w:rPr>
        <w:t xml:space="preserve"> </w:t>
      </w:r>
    </w:p>
    <w:p w14:paraId="6A0F570E" w14:textId="144E7EE7" w:rsidR="00C06610" w:rsidRDefault="003576E3" w:rsidP="00D614BB">
      <w:pPr>
        <w:rPr>
          <w:sz w:val="24"/>
          <w:szCs w:val="24"/>
        </w:rPr>
      </w:pPr>
      <w:r>
        <w:rPr>
          <w:sz w:val="24"/>
          <w:szCs w:val="24"/>
        </w:rPr>
        <w:t>C</w:t>
      </w:r>
      <w:r w:rsidR="00FD08EA">
        <w:rPr>
          <w:sz w:val="24"/>
          <w:szCs w:val="24"/>
        </w:rPr>
        <w:t>ase</w:t>
      </w:r>
      <w:r>
        <w:rPr>
          <w:sz w:val="24"/>
          <w:szCs w:val="24"/>
        </w:rPr>
        <w:t>s</w:t>
      </w:r>
      <w:r w:rsidR="00FD08EA">
        <w:rPr>
          <w:sz w:val="24"/>
          <w:szCs w:val="24"/>
        </w:rPr>
        <w:t xml:space="preserve"> where involuntary intoxication was </w:t>
      </w:r>
      <w:r w:rsidR="002C355F">
        <w:rPr>
          <w:sz w:val="24"/>
          <w:szCs w:val="24"/>
        </w:rPr>
        <w:t xml:space="preserve">used, is the case of </w:t>
      </w:r>
      <w:r w:rsidR="002C355F">
        <w:rPr>
          <w:i/>
          <w:iCs/>
          <w:sz w:val="24"/>
          <w:szCs w:val="24"/>
        </w:rPr>
        <w:t>R v Allen 1988</w:t>
      </w:r>
      <w:r w:rsidR="00653D1D">
        <w:rPr>
          <w:sz w:val="24"/>
          <w:szCs w:val="24"/>
        </w:rPr>
        <w:t xml:space="preserve"> and the case of </w:t>
      </w:r>
      <w:r w:rsidR="00653D1D">
        <w:rPr>
          <w:i/>
          <w:iCs/>
          <w:sz w:val="24"/>
          <w:szCs w:val="24"/>
        </w:rPr>
        <w:t>R v Kingston</w:t>
      </w:r>
      <w:r w:rsidR="00013D32">
        <w:rPr>
          <w:i/>
          <w:iCs/>
          <w:sz w:val="24"/>
          <w:szCs w:val="24"/>
        </w:rPr>
        <w:t xml:space="preserve"> 1994</w:t>
      </w:r>
      <w:r w:rsidR="00653D1D">
        <w:rPr>
          <w:sz w:val="24"/>
          <w:szCs w:val="24"/>
        </w:rPr>
        <w:t xml:space="preserve">. In the case of </w:t>
      </w:r>
      <w:r w:rsidR="00653D1D" w:rsidRPr="00653D1D">
        <w:rPr>
          <w:i/>
          <w:iCs/>
          <w:sz w:val="24"/>
          <w:szCs w:val="24"/>
        </w:rPr>
        <w:t>R v Allen</w:t>
      </w:r>
      <w:r w:rsidR="00013D32">
        <w:rPr>
          <w:i/>
          <w:iCs/>
          <w:sz w:val="24"/>
          <w:szCs w:val="24"/>
        </w:rPr>
        <w:t>,</w:t>
      </w:r>
      <w:r w:rsidR="00AE2963">
        <w:rPr>
          <w:sz w:val="24"/>
          <w:szCs w:val="24"/>
        </w:rPr>
        <w:t xml:space="preserve"> the defendant had consumed some of his homemade wine. The wine had a </w:t>
      </w:r>
      <w:r w:rsidR="00040A26">
        <w:rPr>
          <w:sz w:val="24"/>
          <w:szCs w:val="24"/>
        </w:rPr>
        <w:t xml:space="preserve">stronger </w:t>
      </w:r>
      <w:r w:rsidR="008E4BB1">
        <w:rPr>
          <w:sz w:val="24"/>
          <w:szCs w:val="24"/>
        </w:rPr>
        <w:t>effect</w:t>
      </w:r>
      <w:r w:rsidR="00040A26">
        <w:rPr>
          <w:sz w:val="24"/>
          <w:szCs w:val="24"/>
        </w:rPr>
        <w:t xml:space="preserve"> on him than he had anticipated and </w:t>
      </w:r>
      <w:r w:rsidR="008C0818">
        <w:rPr>
          <w:sz w:val="24"/>
          <w:szCs w:val="24"/>
        </w:rPr>
        <w:t>committed sexual assaults. H</w:t>
      </w:r>
      <w:r w:rsidR="00040A26">
        <w:rPr>
          <w:sz w:val="24"/>
          <w:szCs w:val="24"/>
        </w:rPr>
        <w:t xml:space="preserve">e </w:t>
      </w:r>
      <w:r w:rsidR="008C0818">
        <w:rPr>
          <w:sz w:val="24"/>
          <w:szCs w:val="24"/>
        </w:rPr>
        <w:t xml:space="preserve">then </w:t>
      </w:r>
      <w:r w:rsidR="00040A26">
        <w:rPr>
          <w:sz w:val="24"/>
          <w:szCs w:val="24"/>
        </w:rPr>
        <w:t>claimed that he was so drunk that he did not know what he was doing</w:t>
      </w:r>
      <w:r w:rsidR="00416C0D">
        <w:rPr>
          <w:sz w:val="24"/>
          <w:szCs w:val="24"/>
        </w:rPr>
        <w:t xml:space="preserve"> and argued that he had not voluntarily intoxicated himself to that condition</w:t>
      </w:r>
      <w:r w:rsidR="00783B96">
        <w:rPr>
          <w:sz w:val="24"/>
          <w:szCs w:val="24"/>
        </w:rPr>
        <w:t xml:space="preserve">. However, the court ruled that the intoxication was still voluntary even though he had not realised the </w:t>
      </w:r>
      <w:r w:rsidR="00A35A24">
        <w:rPr>
          <w:sz w:val="24"/>
          <w:szCs w:val="24"/>
        </w:rPr>
        <w:t xml:space="preserve">strength of it. This means that he was unable to use involuntary intoxication as a defence. </w:t>
      </w:r>
      <w:sdt>
        <w:sdtPr>
          <w:rPr>
            <w:sz w:val="24"/>
            <w:szCs w:val="24"/>
          </w:rPr>
          <w:id w:val="-1473506156"/>
          <w:citation/>
        </w:sdtPr>
        <w:sdtEndPr/>
        <w:sdtContent>
          <w:r w:rsidR="00A35A24">
            <w:rPr>
              <w:sz w:val="24"/>
              <w:szCs w:val="24"/>
            </w:rPr>
            <w:fldChar w:fldCharType="begin"/>
          </w:r>
          <w:r w:rsidR="00A35A24">
            <w:rPr>
              <w:sz w:val="24"/>
              <w:szCs w:val="24"/>
            </w:rPr>
            <w:instrText xml:space="preserve"> CITATION RvA88 \l 2057 </w:instrText>
          </w:r>
          <w:r w:rsidR="00A35A24">
            <w:rPr>
              <w:sz w:val="24"/>
              <w:szCs w:val="24"/>
            </w:rPr>
            <w:fldChar w:fldCharType="separate"/>
          </w:r>
          <w:r w:rsidR="00D2740C" w:rsidRPr="00D2740C">
            <w:rPr>
              <w:noProof/>
              <w:sz w:val="24"/>
              <w:szCs w:val="24"/>
            </w:rPr>
            <w:t>(R v Allen [1988] Crim LR 698, 1988)</w:t>
          </w:r>
          <w:r w:rsidR="00A35A24">
            <w:rPr>
              <w:sz w:val="24"/>
              <w:szCs w:val="24"/>
            </w:rPr>
            <w:fldChar w:fldCharType="end"/>
          </w:r>
        </w:sdtContent>
      </w:sdt>
      <w:r w:rsidR="00013D32">
        <w:rPr>
          <w:sz w:val="24"/>
          <w:szCs w:val="24"/>
        </w:rPr>
        <w:t xml:space="preserve">. In the case of </w:t>
      </w:r>
      <w:r w:rsidR="00013D32" w:rsidRPr="00013D32">
        <w:rPr>
          <w:i/>
          <w:iCs/>
          <w:sz w:val="24"/>
          <w:szCs w:val="24"/>
        </w:rPr>
        <w:t>R v Kingston</w:t>
      </w:r>
      <w:r w:rsidR="00DA4B52">
        <w:rPr>
          <w:sz w:val="24"/>
          <w:szCs w:val="24"/>
        </w:rPr>
        <w:t>,</w:t>
      </w:r>
      <w:r w:rsidR="006E7871">
        <w:rPr>
          <w:sz w:val="24"/>
          <w:szCs w:val="24"/>
        </w:rPr>
        <w:t xml:space="preserve"> </w:t>
      </w:r>
      <w:r w:rsidR="00261355">
        <w:rPr>
          <w:sz w:val="24"/>
          <w:szCs w:val="24"/>
        </w:rPr>
        <w:t>the defendant was involuntarily drugged by a friend and was then en</w:t>
      </w:r>
      <w:r w:rsidR="00CC5F3B">
        <w:rPr>
          <w:sz w:val="24"/>
          <w:szCs w:val="24"/>
        </w:rPr>
        <w:t xml:space="preserve">couraged to perform sexual acts on a </w:t>
      </w:r>
      <w:r w:rsidR="00C23F99">
        <w:rPr>
          <w:sz w:val="24"/>
          <w:szCs w:val="24"/>
        </w:rPr>
        <w:t>15-year-old</w:t>
      </w:r>
      <w:r w:rsidR="00CC5F3B">
        <w:rPr>
          <w:sz w:val="24"/>
          <w:szCs w:val="24"/>
        </w:rPr>
        <w:t xml:space="preserve"> boy.</w:t>
      </w:r>
      <w:r w:rsidR="00DA4B52">
        <w:rPr>
          <w:sz w:val="24"/>
          <w:szCs w:val="24"/>
        </w:rPr>
        <w:t xml:space="preserve"> </w:t>
      </w:r>
      <w:r w:rsidR="00F66A21">
        <w:rPr>
          <w:sz w:val="24"/>
          <w:szCs w:val="24"/>
        </w:rPr>
        <w:t xml:space="preserve">He was convicted </w:t>
      </w:r>
      <w:r w:rsidR="00F66A21">
        <w:rPr>
          <w:sz w:val="24"/>
          <w:szCs w:val="24"/>
        </w:rPr>
        <w:lastRenderedPageBreak/>
        <w:t>of the sexual acts due to the fact that drugged intention i</w:t>
      </w:r>
      <w:r w:rsidR="00D2740C">
        <w:rPr>
          <w:sz w:val="24"/>
          <w:szCs w:val="24"/>
        </w:rPr>
        <w:t>s</w:t>
      </w:r>
      <w:r w:rsidR="00F66A21">
        <w:rPr>
          <w:sz w:val="24"/>
          <w:szCs w:val="24"/>
        </w:rPr>
        <w:t xml:space="preserve"> still an intention to commit the offence.</w:t>
      </w:r>
      <w:r w:rsidR="00D2740C">
        <w:rPr>
          <w:sz w:val="24"/>
          <w:szCs w:val="24"/>
        </w:rPr>
        <w:t xml:space="preserve"> </w:t>
      </w:r>
      <w:sdt>
        <w:sdtPr>
          <w:rPr>
            <w:sz w:val="24"/>
            <w:szCs w:val="24"/>
          </w:rPr>
          <w:id w:val="1679776458"/>
          <w:citation/>
        </w:sdtPr>
        <w:sdtEndPr/>
        <w:sdtContent>
          <w:r w:rsidR="00D2740C">
            <w:rPr>
              <w:sz w:val="24"/>
              <w:szCs w:val="24"/>
            </w:rPr>
            <w:fldChar w:fldCharType="begin"/>
          </w:r>
          <w:r w:rsidR="00D2740C">
            <w:rPr>
              <w:sz w:val="24"/>
              <w:szCs w:val="24"/>
            </w:rPr>
            <w:instrText xml:space="preserve"> CITATION RvK94 \l 2057 </w:instrText>
          </w:r>
          <w:r w:rsidR="00D2740C">
            <w:rPr>
              <w:sz w:val="24"/>
              <w:szCs w:val="24"/>
            </w:rPr>
            <w:fldChar w:fldCharType="separate"/>
          </w:r>
          <w:r w:rsidR="00D2740C" w:rsidRPr="00D2740C">
            <w:rPr>
              <w:noProof/>
              <w:sz w:val="24"/>
              <w:szCs w:val="24"/>
            </w:rPr>
            <w:t>(R v Kingston, 1994)</w:t>
          </w:r>
          <w:r w:rsidR="00D2740C">
            <w:rPr>
              <w:sz w:val="24"/>
              <w:szCs w:val="24"/>
            </w:rPr>
            <w:fldChar w:fldCharType="end"/>
          </w:r>
        </w:sdtContent>
      </w:sdt>
    </w:p>
    <w:p w14:paraId="38AD533E" w14:textId="22C50E84" w:rsidR="00B5083E" w:rsidRDefault="00AB1726" w:rsidP="00D614BB">
      <w:pPr>
        <w:rPr>
          <w:sz w:val="24"/>
          <w:szCs w:val="24"/>
        </w:rPr>
      </w:pPr>
      <w:r>
        <w:rPr>
          <w:sz w:val="24"/>
          <w:szCs w:val="24"/>
        </w:rPr>
        <w:t xml:space="preserve">Due to having the defence of involuntary intoxication, Harriet is likely not to be charged with criminal damage. </w:t>
      </w:r>
      <w:r w:rsidR="00F80BC3">
        <w:rPr>
          <w:sz w:val="24"/>
          <w:szCs w:val="24"/>
        </w:rPr>
        <w:t xml:space="preserve">Nonetheless, this defence may or may not be allowed by the judge </w:t>
      </w:r>
      <w:r w:rsidR="00B5083E">
        <w:rPr>
          <w:sz w:val="24"/>
          <w:szCs w:val="24"/>
        </w:rPr>
        <w:t xml:space="preserve">when considering the GBH she inflicted on Daniel. If the </w:t>
      </w:r>
      <w:r w:rsidR="00B05B75">
        <w:rPr>
          <w:sz w:val="24"/>
          <w:szCs w:val="24"/>
        </w:rPr>
        <w:t xml:space="preserve">defence of involuntary intoxication is allowed by the </w:t>
      </w:r>
      <w:r w:rsidR="0056448D">
        <w:rPr>
          <w:sz w:val="24"/>
          <w:szCs w:val="24"/>
        </w:rPr>
        <w:t>judge,</w:t>
      </w:r>
      <w:r w:rsidR="00B05B75">
        <w:rPr>
          <w:sz w:val="24"/>
          <w:szCs w:val="24"/>
        </w:rPr>
        <w:t xml:space="preserve"> then it is likely that </w:t>
      </w:r>
      <w:r w:rsidR="00616542">
        <w:rPr>
          <w:sz w:val="24"/>
          <w:szCs w:val="24"/>
        </w:rPr>
        <w:t xml:space="preserve">all charges against Harriet will be dropped, however, if the defence of involuntary intoxication fails </w:t>
      </w:r>
      <w:r w:rsidR="008A39ED">
        <w:rPr>
          <w:sz w:val="24"/>
          <w:szCs w:val="24"/>
        </w:rPr>
        <w:t>a</w:t>
      </w:r>
      <w:r w:rsidR="002772E5">
        <w:rPr>
          <w:sz w:val="24"/>
          <w:szCs w:val="24"/>
        </w:rPr>
        <w:t>gainst</w:t>
      </w:r>
      <w:r w:rsidR="00616542">
        <w:rPr>
          <w:sz w:val="24"/>
          <w:szCs w:val="24"/>
        </w:rPr>
        <w:t xml:space="preserve"> the GBH charge, then she</w:t>
      </w:r>
      <w:r w:rsidR="004B0481">
        <w:rPr>
          <w:sz w:val="24"/>
          <w:szCs w:val="24"/>
        </w:rPr>
        <w:t xml:space="preserve"> is likely to be charged under the s18 of the Offences Against the Person Act 1861</w:t>
      </w:r>
      <w:r w:rsidR="00FE39E0">
        <w:rPr>
          <w:sz w:val="24"/>
          <w:szCs w:val="24"/>
        </w:rPr>
        <w:t xml:space="preserve"> (OAPA)</w:t>
      </w:r>
      <w:r w:rsidR="004B0481">
        <w:rPr>
          <w:sz w:val="24"/>
          <w:szCs w:val="24"/>
        </w:rPr>
        <w:t xml:space="preserve">, </w:t>
      </w:r>
      <w:r w:rsidR="002772E5">
        <w:rPr>
          <w:sz w:val="24"/>
          <w:szCs w:val="24"/>
        </w:rPr>
        <w:t xml:space="preserve">potentially </w:t>
      </w:r>
      <w:r w:rsidR="004B0481">
        <w:rPr>
          <w:sz w:val="24"/>
          <w:szCs w:val="24"/>
        </w:rPr>
        <w:t xml:space="preserve">resulting in a life sentence. </w:t>
      </w:r>
    </w:p>
    <w:p w14:paraId="112F767F" w14:textId="734A4878" w:rsidR="00C06610" w:rsidRDefault="003E4AC1" w:rsidP="00D614BB">
      <w:pPr>
        <w:rPr>
          <w:sz w:val="24"/>
          <w:szCs w:val="24"/>
        </w:rPr>
      </w:pPr>
      <w:r>
        <w:rPr>
          <w:sz w:val="24"/>
          <w:szCs w:val="24"/>
        </w:rPr>
        <w:t>To conclude, Paula would be advised</w:t>
      </w:r>
      <w:r w:rsidR="00EE7E53">
        <w:rPr>
          <w:sz w:val="24"/>
          <w:szCs w:val="24"/>
        </w:rPr>
        <w:t xml:space="preserve"> that she is likely to be found guilty </w:t>
      </w:r>
      <w:r w:rsidR="00FE39E0">
        <w:rPr>
          <w:sz w:val="24"/>
          <w:szCs w:val="24"/>
        </w:rPr>
        <w:t>of</w:t>
      </w:r>
      <w:r w:rsidR="00EE7E53">
        <w:rPr>
          <w:sz w:val="24"/>
          <w:szCs w:val="24"/>
        </w:rPr>
        <w:t xml:space="preserve"> theft and that Harriet has the potential to be acquitted for both </w:t>
      </w:r>
      <w:r w:rsidR="00FE39E0">
        <w:rPr>
          <w:sz w:val="24"/>
          <w:szCs w:val="24"/>
        </w:rPr>
        <w:t>charges against her, however, there is still potential for her to be charged with s18 of the OAPA 1861</w:t>
      </w:r>
      <w:r w:rsidR="003A7F65">
        <w:rPr>
          <w:sz w:val="24"/>
          <w:szCs w:val="24"/>
        </w:rPr>
        <w:t xml:space="preserve"> depending on the judge</w:t>
      </w:r>
      <w:r w:rsidR="00B844DE">
        <w:rPr>
          <w:sz w:val="24"/>
          <w:szCs w:val="24"/>
        </w:rPr>
        <w:t>'</w:t>
      </w:r>
      <w:r w:rsidR="003A7F65">
        <w:rPr>
          <w:sz w:val="24"/>
          <w:szCs w:val="24"/>
        </w:rPr>
        <w:t>s subjective opinion.</w:t>
      </w:r>
    </w:p>
    <w:p w14:paraId="3D283535" w14:textId="77777777" w:rsidR="00C06610" w:rsidRDefault="00C06610" w:rsidP="00D614BB">
      <w:pPr>
        <w:rPr>
          <w:sz w:val="24"/>
          <w:szCs w:val="24"/>
        </w:rPr>
      </w:pPr>
    </w:p>
    <w:p w14:paraId="47B4B7E8" w14:textId="77777777" w:rsidR="00C06610" w:rsidRDefault="00C06610" w:rsidP="00D614BB">
      <w:pPr>
        <w:rPr>
          <w:sz w:val="24"/>
          <w:szCs w:val="24"/>
        </w:rPr>
      </w:pPr>
    </w:p>
    <w:p w14:paraId="4D914EC7" w14:textId="77777777" w:rsidR="00C06610" w:rsidRDefault="00C06610" w:rsidP="00D614BB">
      <w:pPr>
        <w:rPr>
          <w:sz w:val="24"/>
          <w:szCs w:val="24"/>
        </w:rPr>
      </w:pPr>
    </w:p>
    <w:p w14:paraId="30CC0CBF" w14:textId="77777777" w:rsidR="00C06610" w:rsidRDefault="00C06610" w:rsidP="00D614BB">
      <w:pPr>
        <w:rPr>
          <w:sz w:val="24"/>
          <w:szCs w:val="24"/>
        </w:rPr>
      </w:pPr>
    </w:p>
    <w:p w14:paraId="0E8E503D" w14:textId="77777777" w:rsidR="00C06610" w:rsidRDefault="00C06610" w:rsidP="00D614BB">
      <w:pPr>
        <w:rPr>
          <w:sz w:val="24"/>
          <w:szCs w:val="24"/>
        </w:rPr>
      </w:pPr>
    </w:p>
    <w:sdt>
      <w:sdtPr>
        <w:rPr>
          <w:rFonts w:asciiTheme="minorHAnsi" w:eastAsiaTheme="minorHAnsi" w:hAnsiTheme="minorHAnsi" w:cstheme="minorBidi"/>
          <w:color w:val="auto"/>
          <w:sz w:val="22"/>
          <w:szCs w:val="22"/>
        </w:rPr>
        <w:id w:val="-1721741771"/>
        <w:docPartObj>
          <w:docPartGallery w:val="Bibliographies"/>
          <w:docPartUnique/>
        </w:docPartObj>
      </w:sdtPr>
      <w:sdtEndPr/>
      <w:sdtContent>
        <w:p w14:paraId="53AFD6D7" w14:textId="07AB2B7F" w:rsidR="00C06610" w:rsidRDefault="00C06610">
          <w:pPr>
            <w:pStyle w:val="Heading1"/>
          </w:pPr>
          <w:r>
            <w:t>References</w:t>
          </w:r>
        </w:p>
        <w:sdt>
          <w:sdtPr>
            <w:id w:val="-573587230"/>
            <w:bibliography/>
          </w:sdtPr>
          <w:sdtEndPr/>
          <w:sdtContent>
            <w:p w14:paraId="600966C4" w14:textId="77777777" w:rsidR="00D2740C" w:rsidRDefault="00C06610" w:rsidP="00D2740C">
              <w:pPr>
                <w:pStyle w:val="Bibliography"/>
                <w:rPr>
                  <w:noProof/>
                  <w:sz w:val="24"/>
                  <w:szCs w:val="24"/>
                </w:rPr>
              </w:pPr>
              <w:r>
                <w:fldChar w:fldCharType="begin"/>
              </w:r>
              <w:r>
                <w:instrText xml:space="preserve"> BIBLIOGRAPHY </w:instrText>
              </w:r>
              <w:r>
                <w:fldChar w:fldCharType="separate"/>
              </w:r>
              <w:r w:rsidR="00D2740C">
                <w:rPr>
                  <w:noProof/>
                </w:rPr>
                <w:t xml:space="preserve">cps.gov.uk, 2018. </w:t>
              </w:r>
              <w:r w:rsidR="00D2740C">
                <w:rPr>
                  <w:i/>
                  <w:iCs/>
                  <w:noProof/>
                </w:rPr>
                <w:t xml:space="preserve">Intoxication. </w:t>
              </w:r>
              <w:r w:rsidR="00D2740C">
                <w:rPr>
                  <w:noProof/>
                </w:rPr>
                <w:t xml:space="preserve">[Online] </w:t>
              </w:r>
              <w:r w:rsidR="00D2740C">
                <w:rPr>
                  <w:noProof/>
                </w:rPr>
                <w:br/>
                <w:t xml:space="preserve">Available at: </w:t>
              </w:r>
              <w:r w:rsidR="00D2740C">
                <w:rPr>
                  <w:noProof/>
                  <w:u w:val="single"/>
                </w:rPr>
                <w:t>https://www.cps.gov.uk/legal-guidance/intoxication</w:t>
              </w:r>
            </w:p>
            <w:p w14:paraId="63B86503" w14:textId="77777777" w:rsidR="00D2740C" w:rsidRDefault="00D2740C" w:rsidP="00D2740C">
              <w:pPr>
                <w:pStyle w:val="Bibliography"/>
                <w:rPr>
                  <w:noProof/>
                </w:rPr>
              </w:pPr>
              <w:r>
                <w:rPr>
                  <w:i/>
                  <w:iCs/>
                  <w:noProof/>
                </w:rPr>
                <w:t xml:space="preserve">Ivey v Genting Casinos Ltd </w:t>
              </w:r>
              <w:r>
                <w:rPr>
                  <w:noProof/>
                </w:rPr>
                <w:t xml:space="preserve">(2017). </w:t>
              </w:r>
            </w:p>
            <w:p w14:paraId="34080EF0"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https://www.legislation.gov.uk/ukpga/1968/60/section/1</w:t>
              </w:r>
            </w:p>
            <w:p w14:paraId="3431E7C7"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https://www.legislation.gov.uk/ukpga/1968/60/section/9</w:t>
              </w:r>
            </w:p>
            <w:p w14:paraId="799587EB" w14:textId="77777777" w:rsidR="00D2740C" w:rsidRDefault="00D2740C" w:rsidP="00D2740C">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https://www.legislation.gov.uk/ukpga/1968/60/section/4</w:t>
              </w:r>
            </w:p>
            <w:p w14:paraId="788C3F46" w14:textId="77777777" w:rsidR="00D2740C" w:rsidRDefault="00D2740C" w:rsidP="00D2740C">
              <w:pPr>
                <w:pStyle w:val="Bibliography"/>
                <w:rPr>
                  <w:noProof/>
                </w:rPr>
              </w:pPr>
              <w:r>
                <w:rPr>
                  <w:noProof/>
                </w:rPr>
                <w:t xml:space="preserve">Legislation.Gov.UK, 1971. </w:t>
              </w:r>
              <w:r>
                <w:rPr>
                  <w:i/>
                  <w:iCs/>
                  <w:noProof/>
                </w:rPr>
                <w:t xml:space="preserve">Criminal Damage Act 1971. </w:t>
              </w:r>
              <w:r>
                <w:rPr>
                  <w:noProof/>
                </w:rPr>
                <w:t xml:space="preserve">[Online] </w:t>
              </w:r>
              <w:r>
                <w:rPr>
                  <w:noProof/>
                </w:rPr>
                <w:br/>
                <w:t xml:space="preserve">Available at: </w:t>
              </w:r>
              <w:r>
                <w:rPr>
                  <w:noProof/>
                  <w:u w:val="single"/>
                </w:rPr>
                <w:t>https://www.legislation.gov.uk/ukpga/1971/48/section/1</w:t>
              </w:r>
            </w:p>
            <w:p w14:paraId="376458D7" w14:textId="77777777" w:rsidR="00D2740C" w:rsidRDefault="00D2740C" w:rsidP="00D2740C">
              <w:pPr>
                <w:pStyle w:val="Bibliography"/>
                <w:rPr>
                  <w:noProof/>
                </w:rPr>
              </w:pPr>
              <w:r>
                <w:rPr>
                  <w:i/>
                  <w:iCs/>
                  <w:noProof/>
                </w:rPr>
                <w:t xml:space="preserve">R v Allen [1988] Crim LR 698 </w:t>
              </w:r>
              <w:r>
                <w:rPr>
                  <w:noProof/>
                </w:rPr>
                <w:t xml:space="preserve">(1988). </w:t>
              </w:r>
            </w:p>
            <w:p w14:paraId="1FB1060D" w14:textId="77777777" w:rsidR="00D2740C" w:rsidRDefault="00D2740C" w:rsidP="00D2740C">
              <w:pPr>
                <w:pStyle w:val="Bibliography"/>
                <w:rPr>
                  <w:noProof/>
                </w:rPr>
              </w:pPr>
              <w:r>
                <w:rPr>
                  <w:i/>
                  <w:iCs/>
                  <w:noProof/>
                </w:rPr>
                <w:t xml:space="preserve">R v Brown </w:t>
              </w:r>
              <w:r>
                <w:rPr>
                  <w:noProof/>
                </w:rPr>
                <w:t xml:space="preserve">(1985). </w:t>
              </w:r>
            </w:p>
            <w:p w14:paraId="6541E14F" w14:textId="77777777" w:rsidR="00D2740C" w:rsidRDefault="00D2740C" w:rsidP="00D2740C">
              <w:pPr>
                <w:pStyle w:val="Bibliography"/>
                <w:rPr>
                  <w:noProof/>
                </w:rPr>
              </w:pPr>
              <w:r>
                <w:rPr>
                  <w:i/>
                  <w:iCs/>
                  <w:noProof/>
                </w:rPr>
                <w:t xml:space="preserve">R v Kingston </w:t>
              </w:r>
              <w:r>
                <w:rPr>
                  <w:noProof/>
                </w:rPr>
                <w:t xml:space="preserve">(1994). </w:t>
              </w:r>
            </w:p>
            <w:p w14:paraId="2B6D8392" w14:textId="77777777" w:rsidR="00D2740C" w:rsidRDefault="00D2740C" w:rsidP="00D2740C">
              <w:pPr>
                <w:pStyle w:val="Bibliography"/>
                <w:rPr>
                  <w:noProof/>
                </w:rPr>
              </w:pPr>
              <w:r>
                <w:rPr>
                  <w:i/>
                  <w:iCs/>
                  <w:noProof/>
                </w:rPr>
                <w:lastRenderedPageBreak/>
                <w:t xml:space="preserve">R v Miller </w:t>
              </w:r>
              <w:r>
                <w:rPr>
                  <w:noProof/>
                </w:rPr>
                <w:t xml:space="preserve">(1983). </w:t>
              </w:r>
            </w:p>
            <w:p w14:paraId="235D32C9" w14:textId="77777777" w:rsidR="00D2740C" w:rsidRDefault="00D2740C" w:rsidP="00D2740C">
              <w:pPr>
                <w:pStyle w:val="Bibliography"/>
                <w:rPr>
                  <w:noProof/>
                </w:rPr>
              </w:pPr>
              <w:r>
                <w:rPr>
                  <w:i/>
                  <w:iCs/>
                  <w:noProof/>
                </w:rPr>
                <w:t xml:space="preserve">R v Smith </w:t>
              </w:r>
              <w:r>
                <w:rPr>
                  <w:noProof/>
                </w:rPr>
                <w:t xml:space="preserve">(2011). </w:t>
              </w:r>
            </w:p>
            <w:p w14:paraId="49720C15" w14:textId="77777777" w:rsidR="00D2740C" w:rsidRDefault="00D2740C" w:rsidP="00D2740C">
              <w:pPr>
                <w:pStyle w:val="Bibliography"/>
                <w:rPr>
                  <w:noProof/>
                </w:rPr>
              </w:pPr>
              <w:r>
                <w:rPr>
                  <w:i/>
                  <w:iCs/>
                  <w:noProof/>
                </w:rPr>
                <w:t xml:space="preserve">R v Taylor </w:t>
              </w:r>
              <w:r>
                <w:rPr>
                  <w:noProof/>
                </w:rPr>
                <w:t xml:space="preserve">(2009). </w:t>
              </w:r>
            </w:p>
            <w:p w14:paraId="37464AE9" w14:textId="77777777" w:rsidR="00D2740C" w:rsidRDefault="00D2740C" w:rsidP="00D2740C">
              <w:pPr>
                <w:pStyle w:val="Bibliography"/>
                <w:rPr>
                  <w:noProof/>
                </w:rPr>
              </w:pPr>
              <w:r>
                <w:rPr>
                  <w:noProof/>
                </w:rPr>
                <w:t xml:space="preserve">The Supreme Court, 2017. </w:t>
              </w:r>
              <w:r>
                <w:rPr>
                  <w:i/>
                  <w:iCs/>
                  <w:noProof/>
                </w:rPr>
                <w:t xml:space="preserve">Ivey v Genting Casinos Ltd t/a Crockfords, </w:t>
              </w:r>
              <w:r>
                <w:rPr>
                  <w:noProof/>
                </w:rPr>
                <w:t>s.l.: The Supreme Court.</w:t>
              </w:r>
            </w:p>
            <w:p w14:paraId="1BD1E048" w14:textId="0CAA988E" w:rsidR="00C06610" w:rsidRDefault="00C06610" w:rsidP="00D2740C">
              <w:r>
                <w:rPr>
                  <w:b/>
                  <w:bCs/>
                  <w:noProof/>
                </w:rPr>
                <w:fldChar w:fldCharType="end"/>
              </w:r>
            </w:p>
          </w:sdtContent>
        </w:sdt>
      </w:sdtContent>
    </w:sdt>
    <w:p w14:paraId="5ECB29E3" w14:textId="77777777" w:rsidR="00C06610" w:rsidRPr="00D614BB" w:rsidRDefault="00C06610" w:rsidP="00D614BB">
      <w:pPr>
        <w:rPr>
          <w:sz w:val="24"/>
          <w:szCs w:val="24"/>
        </w:rPr>
      </w:pPr>
    </w:p>
    <w:sectPr w:rsidR="00C06610" w:rsidRPr="00D614B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849C6" w14:textId="77777777" w:rsidR="006A3C3F" w:rsidRDefault="006A3C3F" w:rsidP="00D614BB">
      <w:pPr>
        <w:spacing w:after="0" w:line="240" w:lineRule="auto"/>
      </w:pPr>
      <w:r>
        <w:separator/>
      </w:r>
    </w:p>
  </w:endnote>
  <w:endnote w:type="continuationSeparator" w:id="0">
    <w:p w14:paraId="608E4B07" w14:textId="77777777" w:rsidR="006A3C3F" w:rsidRDefault="006A3C3F" w:rsidP="00D6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7C5ED" w14:textId="77777777" w:rsidR="006A3C3F" w:rsidRDefault="006A3C3F" w:rsidP="00D614BB">
      <w:pPr>
        <w:spacing w:after="0" w:line="240" w:lineRule="auto"/>
      </w:pPr>
      <w:r>
        <w:separator/>
      </w:r>
    </w:p>
  </w:footnote>
  <w:footnote w:type="continuationSeparator" w:id="0">
    <w:p w14:paraId="5AA3387B" w14:textId="77777777" w:rsidR="006A3C3F" w:rsidRDefault="006A3C3F" w:rsidP="00D61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ACDF5" w14:textId="7B7C19A1" w:rsidR="00D614BB" w:rsidRDefault="00D614BB">
    <w:pPr>
      <w:pStyle w:val="Header"/>
    </w:pPr>
    <w:r>
      <w:t>Matthew Bollington</w:t>
    </w:r>
    <w:r>
      <w:ptab w:relativeTo="margin" w:alignment="center" w:leader="none"/>
    </w:r>
    <w:r>
      <w:t>Assignment 2</w:t>
    </w:r>
    <w:r>
      <w:ptab w:relativeTo="margin" w:alignment="right" w:leader="none"/>
    </w:r>
    <w:r>
      <w:t>Criminal Law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wsDA3sDAyBZImpko6SsGpxcWZ+XkgBca1AHI0ezwsAAAA"/>
  </w:docVars>
  <w:rsids>
    <w:rsidRoot w:val="00D614BB"/>
    <w:rsid w:val="00013D32"/>
    <w:rsid w:val="000175A0"/>
    <w:rsid w:val="0003365F"/>
    <w:rsid w:val="00033E53"/>
    <w:rsid w:val="00035511"/>
    <w:rsid w:val="00037898"/>
    <w:rsid w:val="00040A26"/>
    <w:rsid w:val="0004331A"/>
    <w:rsid w:val="00044FEF"/>
    <w:rsid w:val="00047D74"/>
    <w:rsid w:val="00050DDD"/>
    <w:rsid w:val="000533BD"/>
    <w:rsid w:val="00065B6B"/>
    <w:rsid w:val="0007728E"/>
    <w:rsid w:val="00090EA9"/>
    <w:rsid w:val="000A68BE"/>
    <w:rsid w:val="000C1FBC"/>
    <w:rsid w:val="000D0795"/>
    <w:rsid w:val="000D62E1"/>
    <w:rsid w:val="000E6304"/>
    <w:rsid w:val="0010257D"/>
    <w:rsid w:val="00114D22"/>
    <w:rsid w:val="001201FA"/>
    <w:rsid w:val="00123E88"/>
    <w:rsid w:val="00126957"/>
    <w:rsid w:val="001473F4"/>
    <w:rsid w:val="0015096C"/>
    <w:rsid w:val="00150A26"/>
    <w:rsid w:val="00154A5F"/>
    <w:rsid w:val="001646BE"/>
    <w:rsid w:val="00166951"/>
    <w:rsid w:val="00172F88"/>
    <w:rsid w:val="001A43E0"/>
    <w:rsid w:val="001B0BFC"/>
    <w:rsid w:val="001C6910"/>
    <w:rsid w:val="001E161B"/>
    <w:rsid w:val="001E18B4"/>
    <w:rsid w:val="00204337"/>
    <w:rsid w:val="0022416B"/>
    <w:rsid w:val="00227B2F"/>
    <w:rsid w:val="002414D5"/>
    <w:rsid w:val="00244533"/>
    <w:rsid w:val="0024616E"/>
    <w:rsid w:val="00252385"/>
    <w:rsid w:val="00261355"/>
    <w:rsid w:val="002639A9"/>
    <w:rsid w:val="00270F38"/>
    <w:rsid w:val="002772E5"/>
    <w:rsid w:val="002772F6"/>
    <w:rsid w:val="002947CE"/>
    <w:rsid w:val="00295D11"/>
    <w:rsid w:val="002A3C7B"/>
    <w:rsid w:val="002A4A18"/>
    <w:rsid w:val="002B40DC"/>
    <w:rsid w:val="002C355F"/>
    <w:rsid w:val="002F0BE1"/>
    <w:rsid w:val="002F4983"/>
    <w:rsid w:val="00342322"/>
    <w:rsid w:val="00357168"/>
    <w:rsid w:val="003576E3"/>
    <w:rsid w:val="00383713"/>
    <w:rsid w:val="003959CA"/>
    <w:rsid w:val="003A7F65"/>
    <w:rsid w:val="003B5DE1"/>
    <w:rsid w:val="003B6CAD"/>
    <w:rsid w:val="003C0C9D"/>
    <w:rsid w:val="003D0793"/>
    <w:rsid w:val="003D50AF"/>
    <w:rsid w:val="003D7C8D"/>
    <w:rsid w:val="003E4AC1"/>
    <w:rsid w:val="003F79AD"/>
    <w:rsid w:val="00416C0D"/>
    <w:rsid w:val="00440F5F"/>
    <w:rsid w:val="00442135"/>
    <w:rsid w:val="004465C3"/>
    <w:rsid w:val="004811C9"/>
    <w:rsid w:val="00487EEF"/>
    <w:rsid w:val="00491D55"/>
    <w:rsid w:val="00497B8C"/>
    <w:rsid w:val="004B0481"/>
    <w:rsid w:val="004C3C4E"/>
    <w:rsid w:val="004F035B"/>
    <w:rsid w:val="004F0439"/>
    <w:rsid w:val="004F572B"/>
    <w:rsid w:val="005019E8"/>
    <w:rsid w:val="005157DD"/>
    <w:rsid w:val="0052582A"/>
    <w:rsid w:val="00547D10"/>
    <w:rsid w:val="0056448D"/>
    <w:rsid w:val="0056782D"/>
    <w:rsid w:val="0058006C"/>
    <w:rsid w:val="005A4AEB"/>
    <w:rsid w:val="005C36B6"/>
    <w:rsid w:val="005D5A40"/>
    <w:rsid w:val="005D7FFB"/>
    <w:rsid w:val="005F5779"/>
    <w:rsid w:val="005F662C"/>
    <w:rsid w:val="00616542"/>
    <w:rsid w:val="006355ED"/>
    <w:rsid w:val="00647EF6"/>
    <w:rsid w:val="006525B2"/>
    <w:rsid w:val="00653D1D"/>
    <w:rsid w:val="00655E1E"/>
    <w:rsid w:val="0067593D"/>
    <w:rsid w:val="006767D1"/>
    <w:rsid w:val="006A3C3F"/>
    <w:rsid w:val="006C1006"/>
    <w:rsid w:val="006C43D1"/>
    <w:rsid w:val="006E7871"/>
    <w:rsid w:val="006F2FD6"/>
    <w:rsid w:val="00705A1B"/>
    <w:rsid w:val="00705C03"/>
    <w:rsid w:val="00715BFC"/>
    <w:rsid w:val="00716659"/>
    <w:rsid w:val="00721EDE"/>
    <w:rsid w:val="007225E3"/>
    <w:rsid w:val="007614B3"/>
    <w:rsid w:val="007722E5"/>
    <w:rsid w:val="00783B96"/>
    <w:rsid w:val="00784C1A"/>
    <w:rsid w:val="007F1652"/>
    <w:rsid w:val="007F2AFB"/>
    <w:rsid w:val="007F6C8B"/>
    <w:rsid w:val="00827EE9"/>
    <w:rsid w:val="0083577D"/>
    <w:rsid w:val="008402AD"/>
    <w:rsid w:val="00847167"/>
    <w:rsid w:val="00850C23"/>
    <w:rsid w:val="00852D94"/>
    <w:rsid w:val="00852E77"/>
    <w:rsid w:val="00856894"/>
    <w:rsid w:val="00876C8B"/>
    <w:rsid w:val="008949EF"/>
    <w:rsid w:val="00894B91"/>
    <w:rsid w:val="008A39ED"/>
    <w:rsid w:val="008A75E9"/>
    <w:rsid w:val="008C0818"/>
    <w:rsid w:val="008C2A8B"/>
    <w:rsid w:val="008C6527"/>
    <w:rsid w:val="008C7690"/>
    <w:rsid w:val="008D411D"/>
    <w:rsid w:val="008E1FFD"/>
    <w:rsid w:val="008E4BB1"/>
    <w:rsid w:val="008F052C"/>
    <w:rsid w:val="008F37C3"/>
    <w:rsid w:val="008F7544"/>
    <w:rsid w:val="008F7F9F"/>
    <w:rsid w:val="00902344"/>
    <w:rsid w:val="00911B22"/>
    <w:rsid w:val="009151FB"/>
    <w:rsid w:val="009207CD"/>
    <w:rsid w:val="00947482"/>
    <w:rsid w:val="009479E3"/>
    <w:rsid w:val="00990C20"/>
    <w:rsid w:val="009948CF"/>
    <w:rsid w:val="009A6696"/>
    <w:rsid w:val="009B4D3F"/>
    <w:rsid w:val="009C0F29"/>
    <w:rsid w:val="009F630C"/>
    <w:rsid w:val="009F7CC3"/>
    <w:rsid w:val="00A067CA"/>
    <w:rsid w:val="00A27846"/>
    <w:rsid w:val="00A35A24"/>
    <w:rsid w:val="00A36256"/>
    <w:rsid w:val="00A850E8"/>
    <w:rsid w:val="00A87CE2"/>
    <w:rsid w:val="00AB1726"/>
    <w:rsid w:val="00AB28DF"/>
    <w:rsid w:val="00AC57DA"/>
    <w:rsid w:val="00AD21DC"/>
    <w:rsid w:val="00AE0F8F"/>
    <w:rsid w:val="00AE2963"/>
    <w:rsid w:val="00B05B75"/>
    <w:rsid w:val="00B10700"/>
    <w:rsid w:val="00B43BE2"/>
    <w:rsid w:val="00B5083E"/>
    <w:rsid w:val="00B77902"/>
    <w:rsid w:val="00B844DE"/>
    <w:rsid w:val="00B86C9B"/>
    <w:rsid w:val="00BA17D8"/>
    <w:rsid w:val="00BA6796"/>
    <w:rsid w:val="00BC3D05"/>
    <w:rsid w:val="00BE1694"/>
    <w:rsid w:val="00C05320"/>
    <w:rsid w:val="00C06610"/>
    <w:rsid w:val="00C23F99"/>
    <w:rsid w:val="00C31310"/>
    <w:rsid w:val="00C520BD"/>
    <w:rsid w:val="00C62E73"/>
    <w:rsid w:val="00C6536C"/>
    <w:rsid w:val="00C66827"/>
    <w:rsid w:val="00C752C9"/>
    <w:rsid w:val="00CA4EB8"/>
    <w:rsid w:val="00CA7D79"/>
    <w:rsid w:val="00CC5F3B"/>
    <w:rsid w:val="00CD2D72"/>
    <w:rsid w:val="00CF31D0"/>
    <w:rsid w:val="00D046E3"/>
    <w:rsid w:val="00D267C3"/>
    <w:rsid w:val="00D2740C"/>
    <w:rsid w:val="00D56A1E"/>
    <w:rsid w:val="00D614BB"/>
    <w:rsid w:val="00D72192"/>
    <w:rsid w:val="00DA4B52"/>
    <w:rsid w:val="00DD2860"/>
    <w:rsid w:val="00DD65DB"/>
    <w:rsid w:val="00DE7CDA"/>
    <w:rsid w:val="00DF2E69"/>
    <w:rsid w:val="00DF4EEA"/>
    <w:rsid w:val="00DF7117"/>
    <w:rsid w:val="00E22644"/>
    <w:rsid w:val="00E350EB"/>
    <w:rsid w:val="00E53BF9"/>
    <w:rsid w:val="00E655FC"/>
    <w:rsid w:val="00E67D7F"/>
    <w:rsid w:val="00E71FE6"/>
    <w:rsid w:val="00EA058F"/>
    <w:rsid w:val="00EB61AB"/>
    <w:rsid w:val="00EC0EF9"/>
    <w:rsid w:val="00EC50FF"/>
    <w:rsid w:val="00EC5A6F"/>
    <w:rsid w:val="00EC6702"/>
    <w:rsid w:val="00EC7741"/>
    <w:rsid w:val="00EE7E53"/>
    <w:rsid w:val="00EF7F22"/>
    <w:rsid w:val="00F1170B"/>
    <w:rsid w:val="00F228C4"/>
    <w:rsid w:val="00F3519B"/>
    <w:rsid w:val="00F410A2"/>
    <w:rsid w:val="00F444F4"/>
    <w:rsid w:val="00F60401"/>
    <w:rsid w:val="00F658B1"/>
    <w:rsid w:val="00F66A21"/>
    <w:rsid w:val="00F80BC3"/>
    <w:rsid w:val="00F83BAE"/>
    <w:rsid w:val="00F922ED"/>
    <w:rsid w:val="00F94216"/>
    <w:rsid w:val="00FA020E"/>
    <w:rsid w:val="00FA16AA"/>
    <w:rsid w:val="00FA7470"/>
    <w:rsid w:val="00FD08EA"/>
    <w:rsid w:val="00FE01F2"/>
    <w:rsid w:val="00FE1D26"/>
    <w:rsid w:val="00FE3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AA9FF"/>
  <w15:chartTrackingRefBased/>
  <w15:docId w15:val="{C3571785-FE36-4BF9-825A-098EEE44A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61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14BB"/>
    <w:pPr>
      <w:spacing w:after="0" w:line="240" w:lineRule="auto"/>
    </w:pPr>
    <w:rPr>
      <w:lang w:val="en-GB"/>
    </w:rPr>
  </w:style>
  <w:style w:type="character" w:customStyle="1" w:styleId="Heading1Char">
    <w:name w:val="Heading 1 Char"/>
    <w:basedOn w:val="DefaultParagraphFont"/>
    <w:link w:val="Heading1"/>
    <w:uiPriority w:val="9"/>
    <w:rsid w:val="00D614BB"/>
    <w:rPr>
      <w:rFonts w:asciiTheme="majorHAnsi" w:eastAsiaTheme="majorEastAsia" w:hAnsiTheme="majorHAnsi" w:cstheme="majorBidi"/>
      <w:color w:val="2F5496" w:themeColor="accent1" w:themeShade="BF"/>
      <w:sz w:val="32"/>
      <w:szCs w:val="32"/>
      <w:lang w:val="en-GB"/>
    </w:rPr>
  </w:style>
  <w:style w:type="paragraph" w:styleId="Title">
    <w:name w:val="Title"/>
    <w:basedOn w:val="Normal"/>
    <w:next w:val="Normal"/>
    <w:link w:val="TitleChar"/>
    <w:uiPriority w:val="10"/>
    <w:qFormat/>
    <w:rsid w:val="00D614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4BB"/>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D6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4BB"/>
    <w:rPr>
      <w:lang w:val="en-GB"/>
    </w:rPr>
  </w:style>
  <w:style w:type="paragraph" w:styleId="Footer">
    <w:name w:val="footer"/>
    <w:basedOn w:val="Normal"/>
    <w:link w:val="FooterChar"/>
    <w:uiPriority w:val="99"/>
    <w:unhideWhenUsed/>
    <w:rsid w:val="00D6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4BB"/>
    <w:rPr>
      <w:lang w:val="en-GB"/>
    </w:rPr>
  </w:style>
  <w:style w:type="paragraph" w:styleId="Bibliography">
    <w:name w:val="Bibliography"/>
    <w:basedOn w:val="Normal"/>
    <w:next w:val="Normal"/>
    <w:uiPriority w:val="37"/>
    <w:unhideWhenUsed/>
    <w:rsid w:val="00C06610"/>
  </w:style>
  <w:style w:type="character" w:styleId="CommentReference">
    <w:name w:val="annotation reference"/>
    <w:basedOn w:val="DefaultParagraphFont"/>
    <w:uiPriority w:val="99"/>
    <w:semiHidden/>
    <w:unhideWhenUsed/>
    <w:rsid w:val="00AC57DA"/>
    <w:rPr>
      <w:sz w:val="16"/>
      <w:szCs w:val="16"/>
    </w:rPr>
  </w:style>
  <w:style w:type="paragraph" w:styleId="CommentText">
    <w:name w:val="annotation text"/>
    <w:basedOn w:val="Normal"/>
    <w:link w:val="CommentTextChar"/>
    <w:uiPriority w:val="99"/>
    <w:semiHidden/>
    <w:unhideWhenUsed/>
    <w:rsid w:val="00AC57DA"/>
    <w:pPr>
      <w:spacing w:line="240" w:lineRule="auto"/>
    </w:pPr>
    <w:rPr>
      <w:sz w:val="20"/>
      <w:szCs w:val="20"/>
    </w:rPr>
  </w:style>
  <w:style w:type="character" w:customStyle="1" w:styleId="CommentTextChar">
    <w:name w:val="Comment Text Char"/>
    <w:basedOn w:val="DefaultParagraphFont"/>
    <w:link w:val="CommentText"/>
    <w:uiPriority w:val="99"/>
    <w:semiHidden/>
    <w:rsid w:val="00AC57DA"/>
    <w:rPr>
      <w:sz w:val="20"/>
      <w:szCs w:val="20"/>
      <w:lang w:val="en-GB"/>
    </w:rPr>
  </w:style>
  <w:style w:type="paragraph" w:styleId="CommentSubject">
    <w:name w:val="annotation subject"/>
    <w:basedOn w:val="CommentText"/>
    <w:next w:val="CommentText"/>
    <w:link w:val="CommentSubjectChar"/>
    <w:uiPriority w:val="99"/>
    <w:semiHidden/>
    <w:unhideWhenUsed/>
    <w:rsid w:val="00AC57DA"/>
    <w:rPr>
      <w:b/>
      <w:bCs/>
    </w:rPr>
  </w:style>
  <w:style w:type="character" w:customStyle="1" w:styleId="CommentSubjectChar">
    <w:name w:val="Comment Subject Char"/>
    <w:basedOn w:val="CommentTextChar"/>
    <w:link w:val="CommentSubject"/>
    <w:uiPriority w:val="99"/>
    <w:semiHidden/>
    <w:rsid w:val="00AC57DA"/>
    <w:rPr>
      <w:b/>
      <w:bCs/>
      <w:sz w:val="20"/>
      <w:szCs w:val="20"/>
      <w:lang w:val="en-GB"/>
    </w:rPr>
  </w:style>
  <w:style w:type="paragraph" w:styleId="Revision">
    <w:name w:val="Revision"/>
    <w:hidden/>
    <w:uiPriority w:val="99"/>
    <w:semiHidden/>
    <w:rsid w:val="001A43E0"/>
    <w:pPr>
      <w:spacing w:after="0" w:line="240" w:lineRule="auto"/>
    </w:pPr>
    <w:rPr>
      <w:lang w:val="en-GB"/>
    </w:rPr>
  </w:style>
  <w:style w:type="character" w:styleId="Emphasis">
    <w:name w:val="Emphasis"/>
    <w:basedOn w:val="DefaultParagraphFont"/>
    <w:uiPriority w:val="20"/>
    <w:qFormat/>
    <w:rsid w:val="00013D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239">
      <w:bodyDiv w:val="1"/>
      <w:marLeft w:val="0"/>
      <w:marRight w:val="0"/>
      <w:marTop w:val="0"/>
      <w:marBottom w:val="0"/>
      <w:divBdr>
        <w:top w:val="none" w:sz="0" w:space="0" w:color="auto"/>
        <w:left w:val="none" w:sz="0" w:space="0" w:color="auto"/>
        <w:bottom w:val="none" w:sz="0" w:space="0" w:color="auto"/>
        <w:right w:val="none" w:sz="0" w:space="0" w:color="auto"/>
      </w:divBdr>
    </w:div>
    <w:div w:id="9256052">
      <w:bodyDiv w:val="1"/>
      <w:marLeft w:val="0"/>
      <w:marRight w:val="0"/>
      <w:marTop w:val="0"/>
      <w:marBottom w:val="0"/>
      <w:divBdr>
        <w:top w:val="none" w:sz="0" w:space="0" w:color="auto"/>
        <w:left w:val="none" w:sz="0" w:space="0" w:color="auto"/>
        <w:bottom w:val="none" w:sz="0" w:space="0" w:color="auto"/>
        <w:right w:val="none" w:sz="0" w:space="0" w:color="auto"/>
      </w:divBdr>
    </w:div>
    <w:div w:id="46419706">
      <w:bodyDiv w:val="1"/>
      <w:marLeft w:val="0"/>
      <w:marRight w:val="0"/>
      <w:marTop w:val="0"/>
      <w:marBottom w:val="0"/>
      <w:divBdr>
        <w:top w:val="none" w:sz="0" w:space="0" w:color="auto"/>
        <w:left w:val="none" w:sz="0" w:space="0" w:color="auto"/>
        <w:bottom w:val="none" w:sz="0" w:space="0" w:color="auto"/>
        <w:right w:val="none" w:sz="0" w:space="0" w:color="auto"/>
      </w:divBdr>
    </w:div>
    <w:div w:id="97524175">
      <w:bodyDiv w:val="1"/>
      <w:marLeft w:val="0"/>
      <w:marRight w:val="0"/>
      <w:marTop w:val="0"/>
      <w:marBottom w:val="0"/>
      <w:divBdr>
        <w:top w:val="none" w:sz="0" w:space="0" w:color="auto"/>
        <w:left w:val="none" w:sz="0" w:space="0" w:color="auto"/>
        <w:bottom w:val="none" w:sz="0" w:space="0" w:color="auto"/>
        <w:right w:val="none" w:sz="0" w:space="0" w:color="auto"/>
      </w:divBdr>
    </w:div>
    <w:div w:id="114103392">
      <w:bodyDiv w:val="1"/>
      <w:marLeft w:val="0"/>
      <w:marRight w:val="0"/>
      <w:marTop w:val="0"/>
      <w:marBottom w:val="0"/>
      <w:divBdr>
        <w:top w:val="none" w:sz="0" w:space="0" w:color="auto"/>
        <w:left w:val="none" w:sz="0" w:space="0" w:color="auto"/>
        <w:bottom w:val="none" w:sz="0" w:space="0" w:color="auto"/>
        <w:right w:val="none" w:sz="0" w:space="0" w:color="auto"/>
      </w:divBdr>
    </w:div>
    <w:div w:id="220212101">
      <w:bodyDiv w:val="1"/>
      <w:marLeft w:val="0"/>
      <w:marRight w:val="0"/>
      <w:marTop w:val="0"/>
      <w:marBottom w:val="0"/>
      <w:divBdr>
        <w:top w:val="none" w:sz="0" w:space="0" w:color="auto"/>
        <w:left w:val="none" w:sz="0" w:space="0" w:color="auto"/>
        <w:bottom w:val="none" w:sz="0" w:space="0" w:color="auto"/>
        <w:right w:val="none" w:sz="0" w:space="0" w:color="auto"/>
      </w:divBdr>
    </w:div>
    <w:div w:id="254747516">
      <w:bodyDiv w:val="1"/>
      <w:marLeft w:val="0"/>
      <w:marRight w:val="0"/>
      <w:marTop w:val="0"/>
      <w:marBottom w:val="0"/>
      <w:divBdr>
        <w:top w:val="none" w:sz="0" w:space="0" w:color="auto"/>
        <w:left w:val="none" w:sz="0" w:space="0" w:color="auto"/>
        <w:bottom w:val="none" w:sz="0" w:space="0" w:color="auto"/>
        <w:right w:val="none" w:sz="0" w:space="0" w:color="auto"/>
      </w:divBdr>
    </w:div>
    <w:div w:id="298148070">
      <w:bodyDiv w:val="1"/>
      <w:marLeft w:val="0"/>
      <w:marRight w:val="0"/>
      <w:marTop w:val="0"/>
      <w:marBottom w:val="0"/>
      <w:divBdr>
        <w:top w:val="none" w:sz="0" w:space="0" w:color="auto"/>
        <w:left w:val="none" w:sz="0" w:space="0" w:color="auto"/>
        <w:bottom w:val="none" w:sz="0" w:space="0" w:color="auto"/>
        <w:right w:val="none" w:sz="0" w:space="0" w:color="auto"/>
      </w:divBdr>
    </w:div>
    <w:div w:id="315113636">
      <w:bodyDiv w:val="1"/>
      <w:marLeft w:val="0"/>
      <w:marRight w:val="0"/>
      <w:marTop w:val="0"/>
      <w:marBottom w:val="0"/>
      <w:divBdr>
        <w:top w:val="none" w:sz="0" w:space="0" w:color="auto"/>
        <w:left w:val="none" w:sz="0" w:space="0" w:color="auto"/>
        <w:bottom w:val="none" w:sz="0" w:space="0" w:color="auto"/>
        <w:right w:val="none" w:sz="0" w:space="0" w:color="auto"/>
      </w:divBdr>
    </w:div>
    <w:div w:id="357314469">
      <w:bodyDiv w:val="1"/>
      <w:marLeft w:val="0"/>
      <w:marRight w:val="0"/>
      <w:marTop w:val="0"/>
      <w:marBottom w:val="0"/>
      <w:divBdr>
        <w:top w:val="none" w:sz="0" w:space="0" w:color="auto"/>
        <w:left w:val="none" w:sz="0" w:space="0" w:color="auto"/>
        <w:bottom w:val="none" w:sz="0" w:space="0" w:color="auto"/>
        <w:right w:val="none" w:sz="0" w:space="0" w:color="auto"/>
      </w:divBdr>
    </w:div>
    <w:div w:id="365565716">
      <w:bodyDiv w:val="1"/>
      <w:marLeft w:val="0"/>
      <w:marRight w:val="0"/>
      <w:marTop w:val="0"/>
      <w:marBottom w:val="0"/>
      <w:divBdr>
        <w:top w:val="none" w:sz="0" w:space="0" w:color="auto"/>
        <w:left w:val="none" w:sz="0" w:space="0" w:color="auto"/>
        <w:bottom w:val="none" w:sz="0" w:space="0" w:color="auto"/>
        <w:right w:val="none" w:sz="0" w:space="0" w:color="auto"/>
      </w:divBdr>
    </w:div>
    <w:div w:id="370571350">
      <w:bodyDiv w:val="1"/>
      <w:marLeft w:val="0"/>
      <w:marRight w:val="0"/>
      <w:marTop w:val="0"/>
      <w:marBottom w:val="0"/>
      <w:divBdr>
        <w:top w:val="none" w:sz="0" w:space="0" w:color="auto"/>
        <w:left w:val="none" w:sz="0" w:space="0" w:color="auto"/>
        <w:bottom w:val="none" w:sz="0" w:space="0" w:color="auto"/>
        <w:right w:val="none" w:sz="0" w:space="0" w:color="auto"/>
      </w:divBdr>
    </w:div>
    <w:div w:id="403769593">
      <w:bodyDiv w:val="1"/>
      <w:marLeft w:val="0"/>
      <w:marRight w:val="0"/>
      <w:marTop w:val="0"/>
      <w:marBottom w:val="0"/>
      <w:divBdr>
        <w:top w:val="none" w:sz="0" w:space="0" w:color="auto"/>
        <w:left w:val="none" w:sz="0" w:space="0" w:color="auto"/>
        <w:bottom w:val="none" w:sz="0" w:space="0" w:color="auto"/>
        <w:right w:val="none" w:sz="0" w:space="0" w:color="auto"/>
      </w:divBdr>
    </w:div>
    <w:div w:id="418864775">
      <w:bodyDiv w:val="1"/>
      <w:marLeft w:val="0"/>
      <w:marRight w:val="0"/>
      <w:marTop w:val="0"/>
      <w:marBottom w:val="0"/>
      <w:divBdr>
        <w:top w:val="none" w:sz="0" w:space="0" w:color="auto"/>
        <w:left w:val="none" w:sz="0" w:space="0" w:color="auto"/>
        <w:bottom w:val="none" w:sz="0" w:space="0" w:color="auto"/>
        <w:right w:val="none" w:sz="0" w:space="0" w:color="auto"/>
      </w:divBdr>
    </w:div>
    <w:div w:id="423844991">
      <w:bodyDiv w:val="1"/>
      <w:marLeft w:val="0"/>
      <w:marRight w:val="0"/>
      <w:marTop w:val="0"/>
      <w:marBottom w:val="0"/>
      <w:divBdr>
        <w:top w:val="none" w:sz="0" w:space="0" w:color="auto"/>
        <w:left w:val="none" w:sz="0" w:space="0" w:color="auto"/>
        <w:bottom w:val="none" w:sz="0" w:space="0" w:color="auto"/>
        <w:right w:val="none" w:sz="0" w:space="0" w:color="auto"/>
      </w:divBdr>
    </w:div>
    <w:div w:id="446506768">
      <w:bodyDiv w:val="1"/>
      <w:marLeft w:val="0"/>
      <w:marRight w:val="0"/>
      <w:marTop w:val="0"/>
      <w:marBottom w:val="0"/>
      <w:divBdr>
        <w:top w:val="none" w:sz="0" w:space="0" w:color="auto"/>
        <w:left w:val="none" w:sz="0" w:space="0" w:color="auto"/>
        <w:bottom w:val="none" w:sz="0" w:space="0" w:color="auto"/>
        <w:right w:val="none" w:sz="0" w:space="0" w:color="auto"/>
      </w:divBdr>
    </w:div>
    <w:div w:id="470632957">
      <w:bodyDiv w:val="1"/>
      <w:marLeft w:val="0"/>
      <w:marRight w:val="0"/>
      <w:marTop w:val="0"/>
      <w:marBottom w:val="0"/>
      <w:divBdr>
        <w:top w:val="none" w:sz="0" w:space="0" w:color="auto"/>
        <w:left w:val="none" w:sz="0" w:space="0" w:color="auto"/>
        <w:bottom w:val="none" w:sz="0" w:space="0" w:color="auto"/>
        <w:right w:val="none" w:sz="0" w:space="0" w:color="auto"/>
      </w:divBdr>
    </w:div>
    <w:div w:id="512767456">
      <w:bodyDiv w:val="1"/>
      <w:marLeft w:val="0"/>
      <w:marRight w:val="0"/>
      <w:marTop w:val="0"/>
      <w:marBottom w:val="0"/>
      <w:divBdr>
        <w:top w:val="none" w:sz="0" w:space="0" w:color="auto"/>
        <w:left w:val="none" w:sz="0" w:space="0" w:color="auto"/>
        <w:bottom w:val="none" w:sz="0" w:space="0" w:color="auto"/>
        <w:right w:val="none" w:sz="0" w:space="0" w:color="auto"/>
      </w:divBdr>
    </w:div>
    <w:div w:id="533080398">
      <w:bodyDiv w:val="1"/>
      <w:marLeft w:val="0"/>
      <w:marRight w:val="0"/>
      <w:marTop w:val="0"/>
      <w:marBottom w:val="0"/>
      <w:divBdr>
        <w:top w:val="none" w:sz="0" w:space="0" w:color="auto"/>
        <w:left w:val="none" w:sz="0" w:space="0" w:color="auto"/>
        <w:bottom w:val="none" w:sz="0" w:space="0" w:color="auto"/>
        <w:right w:val="none" w:sz="0" w:space="0" w:color="auto"/>
      </w:divBdr>
    </w:div>
    <w:div w:id="537859103">
      <w:bodyDiv w:val="1"/>
      <w:marLeft w:val="0"/>
      <w:marRight w:val="0"/>
      <w:marTop w:val="0"/>
      <w:marBottom w:val="0"/>
      <w:divBdr>
        <w:top w:val="none" w:sz="0" w:space="0" w:color="auto"/>
        <w:left w:val="none" w:sz="0" w:space="0" w:color="auto"/>
        <w:bottom w:val="none" w:sz="0" w:space="0" w:color="auto"/>
        <w:right w:val="none" w:sz="0" w:space="0" w:color="auto"/>
      </w:divBdr>
    </w:div>
    <w:div w:id="545869063">
      <w:bodyDiv w:val="1"/>
      <w:marLeft w:val="0"/>
      <w:marRight w:val="0"/>
      <w:marTop w:val="0"/>
      <w:marBottom w:val="0"/>
      <w:divBdr>
        <w:top w:val="none" w:sz="0" w:space="0" w:color="auto"/>
        <w:left w:val="none" w:sz="0" w:space="0" w:color="auto"/>
        <w:bottom w:val="none" w:sz="0" w:space="0" w:color="auto"/>
        <w:right w:val="none" w:sz="0" w:space="0" w:color="auto"/>
      </w:divBdr>
    </w:div>
    <w:div w:id="579562649">
      <w:bodyDiv w:val="1"/>
      <w:marLeft w:val="0"/>
      <w:marRight w:val="0"/>
      <w:marTop w:val="0"/>
      <w:marBottom w:val="0"/>
      <w:divBdr>
        <w:top w:val="none" w:sz="0" w:space="0" w:color="auto"/>
        <w:left w:val="none" w:sz="0" w:space="0" w:color="auto"/>
        <w:bottom w:val="none" w:sz="0" w:space="0" w:color="auto"/>
        <w:right w:val="none" w:sz="0" w:space="0" w:color="auto"/>
      </w:divBdr>
    </w:div>
    <w:div w:id="598103580">
      <w:bodyDiv w:val="1"/>
      <w:marLeft w:val="0"/>
      <w:marRight w:val="0"/>
      <w:marTop w:val="0"/>
      <w:marBottom w:val="0"/>
      <w:divBdr>
        <w:top w:val="none" w:sz="0" w:space="0" w:color="auto"/>
        <w:left w:val="none" w:sz="0" w:space="0" w:color="auto"/>
        <w:bottom w:val="none" w:sz="0" w:space="0" w:color="auto"/>
        <w:right w:val="none" w:sz="0" w:space="0" w:color="auto"/>
      </w:divBdr>
    </w:div>
    <w:div w:id="610435028">
      <w:bodyDiv w:val="1"/>
      <w:marLeft w:val="0"/>
      <w:marRight w:val="0"/>
      <w:marTop w:val="0"/>
      <w:marBottom w:val="0"/>
      <w:divBdr>
        <w:top w:val="none" w:sz="0" w:space="0" w:color="auto"/>
        <w:left w:val="none" w:sz="0" w:space="0" w:color="auto"/>
        <w:bottom w:val="none" w:sz="0" w:space="0" w:color="auto"/>
        <w:right w:val="none" w:sz="0" w:space="0" w:color="auto"/>
      </w:divBdr>
    </w:div>
    <w:div w:id="624509453">
      <w:bodyDiv w:val="1"/>
      <w:marLeft w:val="0"/>
      <w:marRight w:val="0"/>
      <w:marTop w:val="0"/>
      <w:marBottom w:val="0"/>
      <w:divBdr>
        <w:top w:val="none" w:sz="0" w:space="0" w:color="auto"/>
        <w:left w:val="none" w:sz="0" w:space="0" w:color="auto"/>
        <w:bottom w:val="none" w:sz="0" w:space="0" w:color="auto"/>
        <w:right w:val="none" w:sz="0" w:space="0" w:color="auto"/>
      </w:divBdr>
    </w:div>
    <w:div w:id="639843604">
      <w:bodyDiv w:val="1"/>
      <w:marLeft w:val="0"/>
      <w:marRight w:val="0"/>
      <w:marTop w:val="0"/>
      <w:marBottom w:val="0"/>
      <w:divBdr>
        <w:top w:val="none" w:sz="0" w:space="0" w:color="auto"/>
        <w:left w:val="none" w:sz="0" w:space="0" w:color="auto"/>
        <w:bottom w:val="none" w:sz="0" w:space="0" w:color="auto"/>
        <w:right w:val="none" w:sz="0" w:space="0" w:color="auto"/>
      </w:divBdr>
    </w:div>
    <w:div w:id="747116772">
      <w:bodyDiv w:val="1"/>
      <w:marLeft w:val="0"/>
      <w:marRight w:val="0"/>
      <w:marTop w:val="0"/>
      <w:marBottom w:val="0"/>
      <w:divBdr>
        <w:top w:val="none" w:sz="0" w:space="0" w:color="auto"/>
        <w:left w:val="none" w:sz="0" w:space="0" w:color="auto"/>
        <w:bottom w:val="none" w:sz="0" w:space="0" w:color="auto"/>
        <w:right w:val="none" w:sz="0" w:space="0" w:color="auto"/>
      </w:divBdr>
    </w:div>
    <w:div w:id="751897813">
      <w:bodyDiv w:val="1"/>
      <w:marLeft w:val="0"/>
      <w:marRight w:val="0"/>
      <w:marTop w:val="0"/>
      <w:marBottom w:val="0"/>
      <w:divBdr>
        <w:top w:val="none" w:sz="0" w:space="0" w:color="auto"/>
        <w:left w:val="none" w:sz="0" w:space="0" w:color="auto"/>
        <w:bottom w:val="none" w:sz="0" w:space="0" w:color="auto"/>
        <w:right w:val="none" w:sz="0" w:space="0" w:color="auto"/>
      </w:divBdr>
    </w:div>
    <w:div w:id="756902957">
      <w:bodyDiv w:val="1"/>
      <w:marLeft w:val="0"/>
      <w:marRight w:val="0"/>
      <w:marTop w:val="0"/>
      <w:marBottom w:val="0"/>
      <w:divBdr>
        <w:top w:val="none" w:sz="0" w:space="0" w:color="auto"/>
        <w:left w:val="none" w:sz="0" w:space="0" w:color="auto"/>
        <w:bottom w:val="none" w:sz="0" w:space="0" w:color="auto"/>
        <w:right w:val="none" w:sz="0" w:space="0" w:color="auto"/>
      </w:divBdr>
    </w:div>
    <w:div w:id="824517212">
      <w:bodyDiv w:val="1"/>
      <w:marLeft w:val="0"/>
      <w:marRight w:val="0"/>
      <w:marTop w:val="0"/>
      <w:marBottom w:val="0"/>
      <w:divBdr>
        <w:top w:val="none" w:sz="0" w:space="0" w:color="auto"/>
        <w:left w:val="none" w:sz="0" w:space="0" w:color="auto"/>
        <w:bottom w:val="none" w:sz="0" w:space="0" w:color="auto"/>
        <w:right w:val="none" w:sz="0" w:space="0" w:color="auto"/>
      </w:divBdr>
    </w:div>
    <w:div w:id="865292301">
      <w:bodyDiv w:val="1"/>
      <w:marLeft w:val="0"/>
      <w:marRight w:val="0"/>
      <w:marTop w:val="0"/>
      <w:marBottom w:val="0"/>
      <w:divBdr>
        <w:top w:val="none" w:sz="0" w:space="0" w:color="auto"/>
        <w:left w:val="none" w:sz="0" w:space="0" w:color="auto"/>
        <w:bottom w:val="none" w:sz="0" w:space="0" w:color="auto"/>
        <w:right w:val="none" w:sz="0" w:space="0" w:color="auto"/>
      </w:divBdr>
    </w:div>
    <w:div w:id="869074771">
      <w:bodyDiv w:val="1"/>
      <w:marLeft w:val="0"/>
      <w:marRight w:val="0"/>
      <w:marTop w:val="0"/>
      <w:marBottom w:val="0"/>
      <w:divBdr>
        <w:top w:val="none" w:sz="0" w:space="0" w:color="auto"/>
        <w:left w:val="none" w:sz="0" w:space="0" w:color="auto"/>
        <w:bottom w:val="none" w:sz="0" w:space="0" w:color="auto"/>
        <w:right w:val="none" w:sz="0" w:space="0" w:color="auto"/>
      </w:divBdr>
    </w:div>
    <w:div w:id="913779617">
      <w:bodyDiv w:val="1"/>
      <w:marLeft w:val="0"/>
      <w:marRight w:val="0"/>
      <w:marTop w:val="0"/>
      <w:marBottom w:val="0"/>
      <w:divBdr>
        <w:top w:val="none" w:sz="0" w:space="0" w:color="auto"/>
        <w:left w:val="none" w:sz="0" w:space="0" w:color="auto"/>
        <w:bottom w:val="none" w:sz="0" w:space="0" w:color="auto"/>
        <w:right w:val="none" w:sz="0" w:space="0" w:color="auto"/>
      </w:divBdr>
    </w:div>
    <w:div w:id="1027753640">
      <w:bodyDiv w:val="1"/>
      <w:marLeft w:val="0"/>
      <w:marRight w:val="0"/>
      <w:marTop w:val="0"/>
      <w:marBottom w:val="0"/>
      <w:divBdr>
        <w:top w:val="none" w:sz="0" w:space="0" w:color="auto"/>
        <w:left w:val="none" w:sz="0" w:space="0" w:color="auto"/>
        <w:bottom w:val="none" w:sz="0" w:space="0" w:color="auto"/>
        <w:right w:val="none" w:sz="0" w:space="0" w:color="auto"/>
      </w:divBdr>
    </w:div>
    <w:div w:id="1048379624">
      <w:bodyDiv w:val="1"/>
      <w:marLeft w:val="0"/>
      <w:marRight w:val="0"/>
      <w:marTop w:val="0"/>
      <w:marBottom w:val="0"/>
      <w:divBdr>
        <w:top w:val="none" w:sz="0" w:space="0" w:color="auto"/>
        <w:left w:val="none" w:sz="0" w:space="0" w:color="auto"/>
        <w:bottom w:val="none" w:sz="0" w:space="0" w:color="auto"/>
        <w:right w:val="none" w:sz="0" w:space="0" w:color="auto"/>
      </w:divBdr>
    </w:div>
    <w:div w:id="1052771151">
      <w:bodyDiv w:val="1"/>
      <w:marLeft w:val="0"/>
      <w:marRight w:val="0"/>
      <w:marTop w:val="0"/>
      <w:marBottom w:val="0"/>
      <w:divBdr>
        <w:top w:val="none" w:sz="0" w:space="0" w:color="auto"/>
        <w:left w:val="none" w:sz="0" w:space="0" w:color="auto"/>
        <w:bottom w:val="none" w:sz="0" w:space="0" w:color="auto"/>
        <w:right w:val="none" w:sz="0" w:space="0" w:color="auto"/>
      </w:divBdr>
    </w:div>
    <w:div w:id="1068649561">
      <w:bodyDiv w:val="1"/>
      <w:marLeft w:val="0"/>
      <w:marRight w:val="0"/>
      <w:marTop w:val="0"/>
      <w:marBottom w:val="0"/>
      <w:divBdr>
        <w:top w:val="none" w:sz="0" w:space="0" w:color="auto"/>
        <w:left w:val="none" w:sz="0" w:space="0" w:color="auto"/>
        <w:bottom w:val="none" w:sz="0" w:space="0" w:color="auto"/>
        <w:right w:val="none" w:sz="0" w:space="0" w:color="auto"/>
      </w:divBdr>
    </w:div>
    <w:div w:id="1072237225">
      <w:bodyDiv w:val="1"/>
      <w:marLeft w:val="0"/>
      <w:marRight w:val="0"/>
      <w:marTop w:val="0"/>
      <w:marBottom w:val="0"/>
      <w:divBdr>
        <w:top w:val="none" w:sz="0" w:space="0" w:color="auto"/>
        <w:left w:val="none" w:sz="0" w:space="0" w:color="auto"/>
        <w:bottom w:val="none" w:sz="0" w:space="0" w:color="auto"/>
        <w:right w:val="none" w:sz="0" w:space="0" w:color="auto"/>
      </w:divBdr>
    </w:div>
    <w:div w:id="1085809855">
      <w:bodyDiv w:val="1"/>
      <w:marLeft w:val="0"/>
      <w:marRight w:val="0"/>
      <w:marTop w:val="0"/>
      <w:marBottom w:val="0"/>
      <w:divBdr>
        <w:top w:val="none" w:sz="0" w:space="0" w:color="auto"/>
        <w:left w:val="none" w:sz="0" w:space="0" w:color="auto"/>
        <w:bottom w:val="none" w:sz="0" w:space="0" w:color="auto"/>
        <w:right w:val="none" w:sz="0" w:space="0" w:color="auto"/>
      </w:divBdr>
    </w:div>
    <w:div w:id="1101561513">
      <w:bodyDiv w:val="1"/>
      <w:marLeft w:val="0"/>
      <w:marRight w:val="0"/>
      <w:marTop w:val="0"/>
      <w:marBottom w:val="0"/>
      <w:divBdr>
        <w:top w:val="none" w:sz="0" w:space="0" w:color="auto"/>
        <w:left w:val="none" w:sz="0" w:space="0" w:color="auto"/>
        <w:bottom w:val="none" w:sz="0" w:space="0" w:color="auto"/>
        <w:right w:val="none" w:sz="0" w:space="0" w:color="auto"/>
      </w:divBdr>
    </w:div>
    <w:div w:id="1111319167">
      <w:bodyDiv w:val="1"/>
      <w:marLeft w:val="0"/>
      <w:marRight w:val="0"/>
      <w:marTop w:val="0"/>
      <w:marBottom w:val="0"/>
      <w:divBdr>
        <w:top w:val="none" w:sz="0" w:space="0" w:color="auto"/>
        <w:left w:val="none" w:sz="0" w:space="0" w:color="auto"/>
        <w:bottom w:val="none" w:sz="0" w:space="0" w:color="auto"/>
        <w:right w:val="none" w:sz="0" w:space="0" w:color="auto"/>
      </w:divBdr>
    </w:div>
    <w:div w:id="1142848824">
      <w:bodyDiv w:val="1"/>
      <w:marLeft w:val="0"/>
      <w:marRight w:val="0"/>
      <w:marTop w:val="0"/>
      <w:marBottom w:val="0"/>
      <w:divBdr>
        <w:top w:val="none" w:sz="0" w:space="0" w:color="auto"/>
        <w:left w:val="none" w:sz="0" w:space="0" w:color="auto"/>
        <w:bottom w:val="none" w:sz="0" w:space="0" w:color="auto"/>
        <w:right w:val="none" w:sz="0" w:space="0" w:color="auto"/>
      </w:divBdr>
    </w:div>
    <w:div w:id="1164589198">
      <w:bodyDiv w:val="1"/>
      <w:marLeft w:val="0"/>
      <w:marRight w:val="0"/>
      <w:marTop w:val="0"/>
      <w:marBottom w:val="0"/>
      <w:divBdr>
        <w:top w:val="none" w:sz="0" w:space="0" w:color="auto"/>
        <w:left w:val="none" w:sz="0" w:space="0" w:color="auto"/>
        <w:bottom w:val="none" w:sz="0" w:space="0" w:color="auto"/>
        <w:right w:val="none" w:sz="0" w:space="0" w:color="auto"/>
      </w:divBdr>
    </w:div>
    <w:div w:id="1221863693">
      <w:bodyDiv w:val="1"/>
      <w:marLeft w:val="0"/>
      <w:marRight w:val="0"/>
      <w:marTop w:val="0"/>
      <w:marBottom w:val="0"/>
      <w:divBdr>
        <w:top w:val="none" w:sz="0" w:space="0" w:color="auto"/>
        <w:left w:val="none" w:sz="0" w:space="0" w:color="auto"/>
        <w:bottom w:val="none" w:sz="0" w:space="0" w:color="auto"/>
        <w:right w:val="none" w:sz="0" w:space="0" w:color="auto"/>
      </w:divBdr>
    </w:div>
    <w:div w:id="1235890699">
      <w:bodyDiv w:val="1"/>
      <w:marLeft w:val="0"/>
      <w:marRight w:val="0"/>
      <w:marTop w:val="0"/>
      <w:marBottom w:val="0"/>
      <w:divBdr>
        <w:top w:val="none" w:sz="0" w:space="0" w:color="auto"/>
        <w:left w:val="none" w:sz="0" w:space="0" w:color="auto"/>
        <w:bottom w:val="none" w:sz="0" w:space="0" w:color="auto"/>
        <w:right w:val="none" w:sz="0" w:space="0" w:color="auto"/>
      </w:divBdr>
    </w:div>
    <w:div w:id="1243176795">
      <w:bodyDiv w:val="1"/>
      <w:marLeft w:val="0"/>
      <w:marRight w:val="0"/>
      <w:marTop w:val="0"/>
      <w:marBottom w:val="0"/>
      <w:divBdr>
        <w:top w:val="none" w:sz="0" w:space="0" w:color="auto"/>
        <w:left w:val="none" w:sz="0" w:space="0" w:color="auto"/>
        <w:bottom w:val="none" w:sz="0" w:space="0" w:color="auto"/>
        <w:right w:val="none" w:sz="0" w:space="0" w:color="auto"/>
      </w:divBdr>
    </w:div>
    <w:div w:id="1252011539">
      <w:bodyDiv w:val="1"/>
      <w:marLeft w:val="0"/>
      <w:marRight w:val="0"/>
      <w:marTop w:val="0"/>
      <w:marBottom w:val="0"/>
      <w:divBdr>
        <w:top w:val="none" w:sz="0" w:space="0" w:color="auto"/>
        <w:left w:val="none" w:sz="0" w:space="0" w:color="auto"/>
        <w:bottom w:val="none" w:sz="0" w:space="0" w:color="auto"/>
        <w:right w:val="none" w:sz="0" w:space="0" w:color="auto"/>
      </w:divBdr>
    </w:div>
    <w:div w:id="1254120273">
      <w:bodyDiv w:val="1"/>
      <w:marLeft w:val="0"/>
      <w:marRight w:val="0"/>
      <w:marTop w:val="0"/>
      <w:marBottom w:val="0"/>
      <w:divBdr>
        <w:top w:val="none" w:sz="0" w:space="0" w:color="auto"/>
        <w:left w:val="none" w:sz="0" w:space="0" w:color="auto"/>
        <w:bottom w:val="none" w:sz="0" w:space="0" w:color="auto"/>
        <w:right w:val="none" w:sz="0" w:space="0" w:color="auto"/>
      </w:divBdr>
    </w:div>
    <w:div w:id="1260261014">
      <w:bodyDiv w:val="1"/>
      <w:marLeft w:val="0"/>
      <w:marRight w:val="0"/>
      <w:marTop w:val="0"/>
      <w:marBottom w:val="0"/>
      <w:divBdr>
        <w:top w:val="none" w:sz="0" w:space="0" w:color="auto"/>
        <w:left w:val="none" w:sz="0" w:space="0" w:color="auto"/>
        <w:bottom w:val="none" w:sz="0" w:space="0" w:color="auto"/>
        <w:right w:val="none" w:sz="0" w:space="0" w:color="auto"/>
      </w:divBdr>
    </w:div>
    <w:div w:id="1261259231">
      <w:bodyDiv w:val="1"/>
      <w:marLeft w:val="0"/>
      <w:marRight w:val="0"/>
      <w:marTop w:val="0"/>
      <w:marBottom w:val="0"/>
      <w:divBdr>
        <w:top w:val="none" w:sz="0" w:space="0" w:color="auto"/>
        <w:left w:val="none" w:sz="0" w:space="0" w:color="auto"/>
        <w:bottom w:val="none" w:sz="0" w:space="0" w:color="auto"/>
        <w:right w:val="none" w:sz="0" w:space="0" w:color="auto"/>
      </w:divBdr>
    </w:div>
    <w:div w:id="1342127625">
      <w:bodyDiv w:val="1"/>
      <w:marLeft w:val="0"/>
      <w:marRight w:val="0"/>
      <w:marTop w:val="0"/>
      <w:marBottom w:val="0"/>
      <w:divBdr>
        <w:top w:val="none" w:sz="0" w:space="0" w:color="auto"/>
        <w:left w:val="none" w:sz="0" w:space="0" w:color="auto"/>
        <w:bottom w:val="none" w:sz="0" w:space="0" w:color="auto"/>
        <w:right w:val="none" w:sz="0" w:space="0" w:color="auto"/>
      </w:divBdr>
    </w:div>
    <w:div w:id="1368869574">
      <w:bodyDiv w:val="1"/>
      <w:marLeft w:val="0"/>
      <w:marRight w:val="0"/>
      <w:marTop w:val="0"/>
      <w:marBottom w:val="0"/>
      <w:divBdr>
        <w:top w:val="none" w:sz="0" w:space="0" w:color="auto"/>
        <w:left w:val="none" w:sz="0" w:space="0" w:color="auto"/>
        <w:bottom w:val="none" w:sz="0" w:space="0" w:color="auto"/>
        <w:right w:val="none" w:sz="0" w:space="0" w:color="auto"/>
      </w:divBdr>
    </w:div>
    <w:div w:id="1426658373">
      <w:bodyDiv w:val="1"/>
      <w:marLeft w:val="0"/>
      <w:marRight w:val="0"/>
      <w:marTop w:val="0"/>
      <w:marBottom w:val="0"/>
      <w:divBdr>
        <w:top w:val="none" w:sz="0" w:space="0" w:color="auto"/>
        <w:left w:val="none" w:sz="0" w:space="0" w:color="auto"/>
        <w:bottom w:val="none" w:sz="0" w:space="0" w:color="auto"/>
        <w:right w:val="none" w:sz="0" w:space="0" w:color="auto"/>
      </w:divBdr>
    </w:div>
    <w:div w:id="1513182680">
      <w:bodyDiv w:val="1"/>
      <w:marLeft w:val="0"/>
      <w:marRight w:val="0"/>
      <w:marTop w:val="0"/>
      <w:marBottom w:val="0"/>
      <w:divBdr>
        <w:top w:val="none" w:sz="0" w:space="0" w:color="auto"/>
        <w:left w:val="none" w:sz="0" w:space="0" w:color="auto"/>
        <w:bottom w:val="none" w:sz="0" w:space="0" w:color="auto"/>
        <w:right w:val="none" w:sz="0" w:space="0" w:color="auto"/>
      </w:divBdr>
    </w:div>
    <w:div w:id="1534659733">
      <w:bodyDiv w:val="1"/>
      <w:marLeft w:val="0"/>
      <w:marRight w:val="0"/>
      <w:marTop w:val="0"/>
      <w:marBottom w:val="0"/>
      <w:divBdr>
        <w:top w:val="none" w:sz="0" w:space="0" w:color="auto"/>
        <w:left w:val="none" w:sz="0" w:space="0" w:color="auto"/>
        <w:bottom w:val="none" w:sz="0" w:space="0" w:color="auto"/>
        <w:right w:val="none" w:sz="0" w:space="0" w:color="auto"/>
      </w:divBdr>
    </w:div>
    <w:div w:id="1539856254">
      <w:bodyDiv w:val="1"/>
      <w:marLeft w:val="0"/>
      <w:marRight w:val="0"/>
      <w:marTop w:val="0"/>
      <w:marBottom w:val="0"/>
      <w:divBdr>
        <w:top w:val="none" w:sz="0" w:space="0" w:color="auto"/>
        <w:left w:val="none" w:sz="0" w:space="0" w:color="auto"/>
        <w:bottom w:val="none" w:sz="0" w:space="0" w:color="auto"/>
        <w:right w:val="none" w:sz="0" w:space="0" w:color="auto"/>
      </w:divBdr>
    </w:div>
    <w:div w:id="1544749883">
      <w:bodyDiv w:val="1"/>
      <w:marLeft w:val="0"/>
      <w:marRight w:val="0"/>
      <w:marTop w:val="0"/>
      <w:marBottom w:val="0"/>
      <w:divBdr>
        <w:top w:val="none" w:sz="0" w:space="0" w:color="auto"/>
        <w:left w:val="none" w:sz="0" w:space="0" w:color="auto"/>
        <w:bottom w:val="none" w:sz="0" w:space="0" w:color="auto"/>
        <w:right w:val="none" w:sz="0" w:space="0" w:color="auto"/>
      </w:divBdr>
    </w:div>
    <w:div w:id="1549757451">
      <w:bodyDiv w:val="1"/>
      <w:marLeft w:val="0"/>
      <w:marRight w:val="0"/>
      <w:marTop w:val="0"/>
      <w:marBottom w:val="0"/>
      <w:divBdr>
        <w:top w:val="none" w:sz="0" w:space="0" w:color="auto"/>
        <w:left w:val="none" w:sz="0" w:space="0" w:color="auto"/>
        <w:bottom w:val="none" w:sz="0" w:space="0" w:color="auto"/>
        <w:right w:val="none" w:sz="0" w:space="0" w:color="auto"/>
      </w:divBdr>
    </w:div>
    <w:div w:id="1570069402">
      <w:bodyDiv w:val="1"/>
      <w:marLeft w:val="0"/>
      <w:marRight w:val="0"/>
      <w:marTop w:val="0"/>
      <w:marBottom w:val="0"/>
      <w:divBdr>
        <w:top w:val="none" w:sz="0" w:space="0" w:color="auto"/>
        <w:left w:val="none" w:sz="0" w:space="0" w:color="auto"/>
        <w:bottom w:val="none" w:sz="0" w:space="0" w:color="auto"/>
        <w:right w:val="none" w:sz="0" w:space="0" w:color="auto"/>
      </w:divBdr>
    </w:div>
    <w:div w:id="1576889800">
      <w:bodyDiv w:val="1"/>
      <w:marLeft w:val="0"/>
      <w:marRight w:val="0"/>
      <w:marTop w:val="0"/>
      <w:marBottom w:val="0"/>
      <w:divBdr>
        <w:top w:val="none" w:sz="0" w:space="0" w:color="auto"/>
        <w:left w:val="none" w:sz="0" w:space="0" w:color="auto"/>
        <w:bottom w:val="none" w:sz="0" w:space="0" w:color="auto"/>
        <w:right w:val="none" w:sz="0" w:space="0" w:color="auto"/>
      </w:divBdr>
    </w:div>
    <w:div w:id="1596354479">
      <w:bodyDiv w:val="1"/>
      <w:marLeft w:val="0"/>
      <w:marRight w:val="0"/>
      <w:marTop w:val="0"/>
      <w:marBottom w:val="0"/>
      <w:divBdr>
        <w:top w:val="none" w:sz="0" w:space="0" w:color="auto"/>
        <w:left w:val="none" w:sz="0" w:space="0" w:color="auto"/>
        <w:bottom w:val="none" w:sz="0" w:space="0" w:color="auto"/>
        <w:right w:val="none" w:sz="0" w:space="0" w:color="auto"/>
      </w:divBdr>
    </w:div>
    <w:div w:id="1615088073">
      <w:bodyDiv w:val="1"/>
      <w:marLeft w:val="0"/>
      <w:marRight w:val="0"/>
      <w:marTop w:val="0"/>
      <w:marBottom w:val="0"/>
      <w:divBdr>
        <w:top w:val="none" w:sz="0" w:space="0" w:color="auto"/>
        <w:left w:val="none" w:sz="0" w:space="0" w:color="auto"/>
        <w:bottom w:val="none" w:sz="0" w:space="0" w:color="auto"/>
        <w:right w:val="none" w:sz="0" w:space="0" w:color="auto"/>
      </w:divBdr>
    </w:div>
    <w:div w:id="1615283819">
      <w:bodyDiv w:val="1"/>
      <w:marLeft w:val="0"/>
      <w:marRight w:val="0"/>
      <w:marTop w:val="0"/>
      <w:marBottom w:val="0"/>
      <w:divBdr>
        <w:top w:val="none" w:sz="0" w:space="0" w:color="auto"/>
        <w:left w:val="none" w:sz="0" w:space="0" w:color="auto"/>
        <w:bottom w:val="none" w:sz="0" w:space="0" w:color="auto"/>
        <w:right w:val="none" w:sz="0" w:space="0" w:color="auto"/>
      </w:divBdr>
    </w:div>
    <w:div w:id="1643265510">
      <w:bodyDiv w:val="1"/>
      <w:marLeft w:val="0"/>
      <w:marRight w:val="0"/>
      <w:marTop w:val="0"/>
      <w:marBottom w:val="0"/>
      <w:divBdr>
        <w:top w:val="none" w:sz="0" w:space="0" w:color="auto"/>
        <w:left w:val="none" w:sz="0" w:space="0" w:color="auto"/>
        <w:bottom w:val="none" w:sz="0" w:space="0" w:color="auto"/>
        <w:right w:val="none" w:sz="0" w:space="0" w:color="auto"/>
      </w:divBdr>
    </w:div>
    <w:div w:id="1644113479">
      <w:bodyDiv w:val="1"/>
      <w:marLeft w:val="0"/>
      <w:marRight w:val="0"/>
      <w:marTop w:val="0"/>
      <w:marBottom w:val="0"/>
      <w:divBdr>
        <w:top w:val="none" w:sz="0" w:space="0" w:color="auto"/>
        <w:left w:val="none" w:sz="0" w:space="0" w:color="auto"/>
        <w:bottom w:val="none" w:sz="0" w:space="0" w:color="auto"/>
        <w:right w:val="none" w:sz="0" w:space="0" w:color="auto"/>
      </w:divBdr>
    </w:div>
    <w:div w:id="1660502154">
      <w:bodyDiv w:val="1"/>
      <w:marLeft w:val="0"/>
      <w:marRight w:val="0"/>
      <w:marTop w:val="0"/>
      <w:marBottom w:val="0"/>
      <w:divBdr>
        <w:top w:val="none" w:sz="0" w:space="0" w:color="auto"/>
        <w:left w:val="none" w:sz="0" w:space="0" w:color="auto"/>
        <w:bottom w:val="none" w:sz="0" w:space="0" w:color="auto"/>
        <w:right w:val="none" w:sz="0" w:space="0" w:color="auto"/>
      </w:divBdr>
    </w:div>
    <w:div w:id="1728335491">
      <w:bodyDiv w:val="1"/>
      <w:marLeft w:val="0"/>
      <w:marRight w:val="0"/>
      <w:marTop w:val="0"/>
      <w:marBottom w:val="0"/>
      <w:divBdr>
        <w:top w:val="none" w:sz="0" w:space="0" w:color="auto"/>
        <w:left w:val="none" w:sz="0" w:space="0" w:color="auto"/>
        <w:bottom w:val="none" w:sz="0" w:space="0" w:color="auto"/>
        <w:right w:val="none" w:sz="0" w:space="0" w:color="auto"/>
      </w:divBdr>
    </w:div>
    <w:div w:id="1773083930">
      <w:bodyDiv w:val="1"/>
      <w:marLeft w:val="0"/>
      <w:marRight w:val="0"/>
      <w:marTop w:val="0"/>
      <w:marBottom w:val="0"/>
      <w:divBdr>
        <w:top w:val="none" w:sz="0" w:space="0" w:color="auto"/>
        <w:left w:val="none" w:sz="0" w:space="0" w:color="auto"/>
        <w:bottom w:val="none" w:sz="0" w:space="0" w:color="auto"/>
        <w:right w:val="none" w:sz="0" w:space="0" w:color="auto"/>
      </w:divBdr>
    </w:div>
    <w:div w:id="1800341787">
      <w:bodyDiv w:val="1"/>
      <w:marLeft w:val="0"/>
      <w:marRight w:val="0"/>
      <w:marTop w:val="0"/>
      <w:marBottom w:val="0"/>
      <w:divBdr>
        <w:top w:val="none" w:sz="0" w:space="0" w:color="auto"/>
        <w:left w:val="none" w:sz="0" w:space="0" w:color="auto"/>
        <w:bottom w:val="none" w:sz="0" w:space="0" w:color="auto"/>
        <w:right w:val="none" w:sz="0" w:space="0" w:color="auto"/>
      </w:divBdr>
    </w:div>
    <w:div w:id="1805535377">
      <w:bodyDiv w:val="1"/>
      <w:marLeft w:val="0"/>
      <w:marRight w:val="0"/>
      <w:marTop w:val="0"/>
      <w:marBottom w:val="0"/>
      <w:divBdr>
        <w:top w:val="none" w:sz="0" w:space="0" w:color="auto"/>
        <w:left w:val="none" w:sz="0" w:space="0" w:color="auto"/>
        <w:bottom w:val="none" w:sz="0" w:space="0" w:color="auto"/>
        <w:right w:val="none" w:sz="0" w:space="0" w:color="auto"/>
      </w:divBdr>
    </w:div>
    <w:div w:id="1822960431">
      <w:bodyDiv w:val="1"/>
      <w:marLeft w:val="0"/>
      <w:marRight w:val="0"/>
      <w:marTop w:val="0"/>
      <w:marBottom w:val="0"/>
      <w:divBdr>
        <w:top w:val="none" w:sz="0" w:space="0" w:color="auto"/>
        <w:left w:val="none" w:sz="0" w:space="0" w:color="auto"/>
        <w:bottom w:val="none" w:sz="0" w:space="0" w:color="auto"/>
        <w:right w:val="none" w:sz="0" w:space="0" w:color="auto"/>
      </w:divBdr>
    </w:div>
    <w:div w:id="1868834409">
      <w:bodyDiv w:val="1"/>
      <w:marLeft w:val="0"/>
      <w:marRight w:val="0"/>
      <w:marTop w:val="0"/>
      <w:marBottom w:val="0"/>
      <w:divBdr>
        <w:top w:val="none" w:sz="0" w:space="0" w:color="auto"/>
        <w:left w:val="none" w:sz="0" w:space="0" w:color="auto"/>
        <w:bottom w:val="none" w:sz="0" w:space="0" w:color="auto"/>
        <w:right w:val="none" w:sz="0" w:space="0" w:color="auto"/>
      </w:divBdr>
    </w:div>
    <w:div w:id="1874884814">
      <w:bodyDiv w:val="1"/>
      <w:marLeft w:val="0"/>
      <w:marRight w:val="0"/>
      <w:marTop w:val="0"/>
      <w:marBottom w:val="0"/>
      <w:divBdr>
        <w:top w:val="none" w:sz="0" w:space="0" w:color="auto"/>
        <w:left w:val="none" w:sz="0" w:space="0" w:color="auto"/>
        <w:bottom w:val="none" w:sz="0" w:space="0" w:color="auto"/>
        <w:right w:val="none" w:sz="0" w:space="0" w:color="auto"/>
      </w:divBdr>
    </w:div>
    <w:div w:id="1885674690">
      <w:bodyDiv w:val="1"/>
      <w:marLeft w:val="0"/>
      <w:marRight w:val="0"/>
      <w:marTop w:val="0"/>
      <w:marBottom w:val="0"/>
      <w:divBdr>
        <w:top w:val="none" w:sz="0" w:space="0" w:color="auto"/>
        <w:left w:val="none" w:sz="0" w:space="0" w:color="auto"/>
        <w:bottom w:val="none" w:sz="0" w:space="0" w:color="auto"/>
        <w:right w:val="none" w:sz="0" w:space="0" w:color="auto"/>
      </w:divBdr>
    </w:div>
    <w:div w:id="1894273166">
      <w:bodyDiv w:val="1"/>
      <w:marLeft w:val="0"/>
      <w:marRight w:val="0"/>
      <w:marTop w:val="0"/>
      <w:marBottom w:val="0"/>
      <w:divBdr>
        <w:top w:val="none" w:sz="0" w:space="0" w:color="auto"/>
        <w:left w:val="none" w:sz="0" w:space="0" w:color="auto"/>
        <w:bottom w:val="none" w:sz="0" w:space="0" w:color="auto"/>
        <w:right w:val="none" w:sz="0" w:space="0" w:color="auto"/>
      </w:divBdr>
    </w:div>
    <w:div w:id="1939173649">
      <w:bodyDiv w:val="1"/>
      <w:marLeft w:val="0"/>
      <w:marRight w:val="0"/>
      <w:marTop w:val="0"/>
      <w:marBottom w:val="0"/>
      <w:divBdr>
        <w:top w:val="none" w:sz="0" w:space="0" w:color="auto"/>
        <w:left w:val="none" w:sz="0" w:space="0" w:color="auto"/>
        <w:bottom w:val="none" w:sz="0" w:space="0" w:color="auto"/>
        <w:right w:val="none" w:sz="0" w:space="0" w:color="auto"/>
      </w:divBdr>
    </w:div>
    <w:div w:id="1955626307">
      <w:bodyDiv w:val="1"/>
      <w:marLeft w:val="0"/>
      <w:marRight w:val="0"/>
      <w:marTop w:val="0"/>
      <w:marBottom w:val="0"/>
      <w:divBdr>
        <w:top w:val="none" w:sz="0" w:space="0" w:color="auto"/>
        <w:left w:val="none" w:sz="0" w:space="0" w:color="auto"/>
        <w:bottom w:val="none" w:sz="0" w:space="0" w:color="auto"/>
        <w:right w:val="none" w:sz="0" w:space="0" w:color="auto"/>
      </w:divBdr>
    </w:div>
    <w:div w:id="1974946082">
      <w:bodyDiv w:val="1"/>
      <w:marLeft w:val="0"/>
      <w:marRight w:val="0"/>
      <w:marTop w:val="0"/>
      <w:marBottom w:val="0"/>
      <w:divBdr>
        <w:top w:val="none" w:sz="0" w:space="0" w:color="auto"/>
        <w:left w:val="none" w:sz="0" w:space="0" w:color="auto"/>
        <w:bottom w:val="none" w:sz="0" w:space="0" w:color="auto"/>
        <w:right w:val="none" w:sz="0" w:space="0" w:color="auto"/>
      </w:divBdr>
    </w:div>
    <w:div w:id="1978408477">
      <w:bodyDiv w:val="1"/>
      <w:marLeft w:val="0"/>
      <w:marRight w:val="0"/>
      <w:marTop w:val="0"/>
      <w:marBottom w:val="0"/>
      <w:divBdr>
        <w:top w:val="none" w:sz="0" w:space="0" w:color="auto"/>
        <w:left w:val="none" w:sz="0" w:space="0" w:color="auto"/>
        <w:bottom w:val="none" w:sz="0" w:space="0" w:color="auto"/>
        <w:right w:val="none" w:sz="0" w:space="0" w:color="auto"/>
      </w:divBdr>
    </w:div>
    <w:div w:id="1980572049">
      <w:bodyDiv w:val="1"/>
      <w:marLeft w:val="0"/>
      <w:marRight w:val="0"/>
      <w:marTop w:val="0"/>
      <w:marBottom w:val="0"/>
      <w:divBdr>
        <w:top w:val="none" w:sz="0" w:space="0" w:color="auto"/>
        <w:left w:val="none" w:sz="0" w:space="0" w:color="auto"/>
        <w:bottom w:val="none" w:sz="0" w:space="0" w:color="auto"/>
        <w:right w:val="none" w:sz="0" w:space="0" w:color="auto"/>
      </w:divBdr>
    </w:div>
    <w:div w:id="2005622736">
      <w:bodyDiv w:val="1"/>
      <w:marLeft w:val="0"/>
      <w:marRight w:val="0"/>
      <w:marTop w:val="0"/>
      <w:marBottom w:val="0"/>
      <w:divBdr>
        <w:top w:val="none" w:sz="0" w:space="0" w:color="auto"/>
        <w:left w:val="none" w:sz="0" w:space="0" w:color="auto"/>
        <w:bottom w:val="none" w:sz="0" w:space="0" w:color="auto"/>
        <w:right w:val="none" w:sz="0" w:space="0" w:color="auto"/>
      </w:divBdr>
    </w:div>
    <w:div w:id="2047824438">
      <w:bodyDiv w:val="1"/>
      <w:marLeft w:val="0"/>
      <w:marRight w:val="0"/>
      <w:marTop w:val="0"/>
      <w:marBottom w:val="0"/>
      <w:divBdr>
        <w:top w:val="none" w:sz="0" w:space="0" w:color="auto"/>
        <w:left w:val="none" w:sz="0" w:space="0" w:color="auto"/>
        <w:bottom w:val="none" w:sz="0" w:space="0" w:color="auto"/>
        <w:right w:val="none" w:sz="0" w:space="0" w:color="auto"/>
      </w:divBdr>
    </w:div>
    <w:div w:id="2073194814">
      <w:bodyDiv w:val="1"/>
      <w:marLeft w:val="0"/>
      <w:marRight w:val="0"/>
      <w:marTop w:val="0"/>
      <w:marBottom w:val="0"/>
      <w:divBdr>
        <w:top w:val="none" w:sz="0" w:space="0" w:color="auto"/>
        <w:left w:val="none" w:sz="0" w:space="0" w:color="auto"/>
        <w:bottom w:val="none" w:sz="0" w:space="0" w:color="auto"/>
        <w:right w:val="none" w:sz="0" w:space="0" w:color="auto"/>
      </w:divBdr>
    </w:div>
    <w:div w:id="2077973448">
      <w:bodyDiv w:val="1"/>
      <w:marLeft w:val="0"/>
      <w:marRight w:val="0"/>
      <w:marTop w:val="0"/>
      <w:marBottom w:val="0"/>
      <w:divBdr>
        <w:top w:val="none" w:sz="0" w:space="0" w:color="auto"/>
        <w:left w:val="none" w:sz="0" w:space="0" w:color="auto"/>
        <w:bottom w:val="none" w:sz="0" w:space="0" w:color="auto"/>
        <w:right w:val="none" w:sz="0" w:space="0" w:color="auto"/>
      </w:divBdr>
    </w:div>
    <w:div w:id="2107187362">
      <w:bodyDiv w:val="1"/>
      <w:marLeft w:val="0"/>
      <w:marRight w:val="0"/>
      <w:marTop w:val="0"/>
      <w:marBottom w:val="0"/>
      <w:divBdr>
        <w:top w:val="none" w:sz="0" w:space="0" w:color="auto"/>
        <w:left w:val="none" w:sz="0" w:space="0" w:color="auto"/>
        <w:bottom w:val="none" w:sz="0" w:space="0" w:color="auto"/>
        <w:right w:val="none" w:sz="0" w:space="0" w:color="auto"/>
      </w:divBdr>
    </w:div>
    <w:div w:id="2108961328">
      <w:bodyDiv w:val="1"/>
      <w:marLeft w:val="0"/>
      <w:marRight w:val="0"/>
      <w:marTop w:val="0"/>
      <w:marBottom w:val="0"/>
      <w:divBdr>
        <w:top w:val="none" w:sz="0" w:space="0" w:color="auto"/>
        <w:left w:val="none" w:sz="0" w:space="0" w:color="auto"/>
        <w:bottom w:val="none" w:sz="0" w:space="0" w:color="auto"/>
        <w:right w:val="none" w:sz="0" w:space="0" w:color="auto"/>
      </w:divBdr>
    </w:div>
    <w:div w:id="2118402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Leg68</b:Tag>
    <b:SourceType>InternetSite</b:SourceType>
    <b:Guid>{54DD98E3-441E-4C5A-B835-D55F757FAA96}</b:Guid>
    <b:Author>
      <b:Author>
        <b:NameList>
          <b:Person>
            <b:Last>Legislation.Gov.UK</b:Last>
          </b:Person>
        </b:NameList>
      </b:Author>
    </b:Author>
    <b:Title>Theft Act 1968</b:Title>
    <b:Year>1968</b:Year>
    <b:URL>https://www.legislation.gov.uk/ukpga/1968/60/section/1</b:URL>
    <b:RefOrder>1</b:RefOrder>
  </b:Source>
  <b:Source>
    <b:Tag>Leg681</b:Tag>
    <b:SourceType>InternetSite</b:SourceType>
    <b:Guid>{272F6CD0-9613-487D-B7CC-15B5BADCBDAF}</b:Guid>
    <b:Author>
      <b:Author>
        <b:NameList>
          <b:Person>
            <b:Last>Legislation.Gov.UK</b:Last>
          </b:Person>
        </b:NameList>
      </b:Author>
    </b:Author>
    <b:Title>Theft Act 1968</b:Title>
    <b:Year>1968</b:Year>
    <b:URL>https://www.legislation.gov.uk/ukpga/1968/60/section/9</b:URL>
    <b:RefOrder>6</b:RefOrder>
  </b:Source>
  <b:Source>
    <b:Tag>The17</b:Tag>
    <b:SourceType>Report</b:SourceType>
    <b:Guid>{8A4FB53E-012D-4A76-AA85-3F5854986856}</b:Guid>
    <b:Title>Ivey v Genting Casinos Ltd t/a Crockfords</b:Title>
    <b:Year>2017</b:Year>
    <b:URL>https://www.supremecourt.uk/cases/docs/uksc-2016-0213-judgment.pdf</b:URL>
    <b:Author>
      <b:Author>
        <b:Corporate>The Supreme Court</b:Corporate>
      </b:Author>
    </b:Author>
    <b:Publisher>The Supreme Court</b:Publisher>
    <b:RefOrder>4</b:RefOrder>
  </b:Source>
  <b:Source>
    <b:Tag>RvB85</b:Tag>
    <b:SourceType>Case</b:SourceType>
    <b:Guid>{6D893C40-E8FC-4D5A-B8D2-B1C83C6B7F05}</b:Guid>
    <b:Title>R v Brown </b:Title>
    <b:Year>1985</b:Year>
    <b:RefOrder>7</b:RefOrder>
  </b:Source>
  <b:Source>
    <b:Tag>Ive17</b:Tag>
    <b:SourceType>Case</b:SourceType>
    <b:Guid>{DD077BF2-A1CA-4F27-BB40-1628CEA5E40F}</b:Guid>
    <b:Title>Ivey v Genting Casinos Ltd </b:Title>
    <b:Year>2017</b:Year>
    <b:RefOrder>5</b:RefOrder>
  </b:Source>
  <b:Source>
    <b:Tag>Leg71</b:Tag>
    <b:SourceType>InternetSite</b:SourceType>
    <b:Guid>{3122D8C4-8EFB-4DA5-9012-B19BF1F09346}</b:Guid>
    <b:Title>Criminal Damage Act 1971</b:Title>
    <b:Year>1971</b:Year>
    <b:Author>
      <b:Author>
        <b:NameList>
          <b:Person>
            <b:Last>Legislation.Gov.UK</b:Last>
          </b:Person>
        </b:NameList>
      </b:Author>
    </b:Author>
    <b:URL>https://www.legislation.gov.uk/ukpga/1971/48/section/1</b:URL>
    <b:RefOrder>8</b:RefOrder>
  </b:Source>
  <b:Source>
    <b:Tag>RvT09</b:Tag>
    <b:SourceType>Case</b:SourceType>
    <b:Guid>{70BE1769-EEBD-4999-AEB3-36630F459955}</b:Guid>
    <b:Title>R v Taylor</b:Title>
    <b:Year>2009</b:Year>
    <b:RefOrder>10</b:RefOrder>
  </b:Source>
  <b:Source>
    <b:Tag>RvS11</b:Tag>
    <b:SourceType>Case</b:SourceType>
    <b:Guid>{B6FABE8E-922B-4FD4-B5B7-EE98375C79E2}</b:Guid>
    <b:Title>R v Smith</b:Title>
    <b:Year>2011</b:Year>
    <b:RefOrder>3</b:RefOrder>
  </b:Source>
  <b:Source>
    <b:Tag>Leg682</b:Tag>
    <b:SourceType>InternetSite</b:SourceType>
    <b:Guid>{B85588E5-596E-4DA8-9417-CA6ABFC4BB40}</b:Guid>
    <b:Title>Theft Act 1968</b:Title>
    <b:Year>1968</b:Year>
    <b:Author>
      <b:Author>
        <b:NameList>
          <b:Person>
            <b:Last>Legislation.Gov.UK</b:Last>
          </b:Person>
        </b:NameList>
      </b:Author>
    </b:Author>
    <b:URL>https://www.legislation.gov.uk/ukpga/1968/60/section/4</b:URL>
    <b:RefOrder>2</b:RefOrder>
  </b:Source>
  <b:Source>
    <b:Tag>RvM83</b:Tag>
    <b:SourceType>Case</b:SourceType>
    <b:Guid>{792135B7-6E43-4162-BC5D-2CB154C81D91}</b:Guid>
    <b:Title>R v Miller</b:Title>
    <b:Year>1983</b:Year>
    <b:RefOrder>9</b:RefOrder>
  </b:Source>
  <b:Source>
    <b:Tag>cps18</b:Tag>
    <b:SourceType>InternetSite</b:SourceType>
    <b:Guid>{C3912A45-09ED-4229-B5EF-9F8C39A6491F}</b:Guid>
    <b:Title>Intoxication</b:Title>
    <b:Year>2018</b:Year>
    <b:Author>
      <b:Author>
        <b:NameList>
          <b:Person>
            <b:Last>cps.gov.uk</b:Last>
          </b:Person>
        </b:NameList>
      </b:Author>
    </b:Author>
    <b:URL>https://www.cps.gov.uk/legal-guidance/intoxication</b:URL>
    <b:RefOrder>11</b:RefOrder>
  </b:Source>
  <b:Source>
    <b:Tag>RvA88</b:Tag>
    <b:SourceType>Case</b:SourceType>
    <b:Guid>{F4EFB585-4A69-49E2-88A8-3E9B3FFEA10B}</b:Guid>
    <b:Title>R v Allen [1988] Crim LR 698</b:Title>
    <b:Year>1988</b:Year>
    <b:RefOrder>12</b:RefOrder>
  </b:Source>
  <b:Source>
    <b:Tag>RvK94</b:Tag>
    <b:SourceType>Case</b:SourceType>
    <b:Guid>{1B2AD3DB-CB6E-47B6-BE47-EEEA72D62705}</b:Guid>
    <b:Title>R v Kingston</b:Title>
    <b:Year>1994</b:Year>
    <b:RefOrder>13</b:RefOrder>
  </b:Source>
</b:Sources>
</file>

<file path=customXml/itemProps1.xml><?xml version="1.0" encoding="utf-8"?>
<ds:datastoreItem xmlns:ds="http://schemas.openxmlformats.org/officeDocument/2006/customXml" ds:itemID="{84BA1071-B406-4B3B-A806-55B156B1C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bollington</dc:creator>
  <cp:keywords/>
  <dc:description/>
  <cp:lastModifiedBy>matthew bollington</cp:lastModifiedBy>
  <cp:revision>47</cp:revision>
  <dcterms:created xsi:type="dcterms:W3CDTF">2021-12-16T14:39:00Z</dcterms:created>
  <dcterms:modified xsi:type="dcterms:W3CDTF">2022-01-05T17:04:00Z</dcterms:modified>
</cp:coreProperties>
</file>