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color w:val="156082" w:themeColor="accent1"/>
        </w:rPr>
        <w:id w:val="-356975053"/>
        <w:docPartObj>
          <w:docPartGallery w:val="Cover Pages"/>
          <w:docPartUnique/>
        </w:docPartObj>
      </w:sdtPr>
      <w:sdtEndPr>
        <w:rPr>
          <w:color w:val="auto"/>
        </w:rPr>
      </w:sdtEndPr>
      <w:sdtContent>
        <w:p w14:paraId="20AE5E08" w14:textId="4C939298" w:rsidR="00377956" w:rsidRPr="001A7E00" w:rsidRDefault="00950556" w:rsidP="00950556">
          <w:pPr>
            <w:spacing w:after="0" w:line="360" w:lineRule="auto"/>
            <w:jc w:val="center"/>
            <w:rPr>
              <w:rFonts w:ascii="Arial" w:hAnsi="Arial" w:cs="Arial"/>
              <w:color w:val="156082" w:themeColor="accent1"/>
            </w:rPr>
          </w:pPr>
          <w:r w:rsidRPr="001A7E00">
            <w:rPr>
              <w:rFonts w:ascii="Arial" w:hAnsi="Arial" w:cs="Arial"/>
              <w:noProof/>
              <w:color w:val="000000" w:themeColor="text1"/>
            </w:rPr>
            <w:drawing>
              <wp:inline distT="0" distB="0" distL="0" distR="0" wp14:anchorId="546BA091" wp14:editId="0F78374A">
                <wp:extent cx="2743200" cy="1371600"/>
                <wp:effectExtent l="0" t="0" r="0" b="0"/>
                <wp:docPr id="1152548586" name="Picture 1152548586"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48586" name="Picture 1152548586"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743200" cy="1371600"/>
                        </a:xfrm>
                        <a:prstGeom prst="rect">
                          <a:avLst/>
                        </a:prstGeom>
                      </pic:spPr>
                    </pic:pic>
                  </a:graphicData>
                </a:graphic>
              </wp:inline>
            </w:drawing>
          </w:r>
        </w:p>
        <w:p w14:paraId="44D9E593" w14:textId="77777777" w:rsidR="00950556" w:rsidRPr="001A7E00" w:rsidRDefault="00950556" w:rsidP="00377956">
          <w:pPr>
            <w:spacing w:after="0" w:line="360" w:lineRule="auto"/>
            <w:rPr>
              <w:rFonts w:ascii="Arial" w:hAnsi="Arial" w:cs="Arial"/>
              <w:color w:val="156082" w:themeColor="accent1"/>
            </w:rPr>
          </w:pPr>
        </w:p>
        <w:p w14:paraId="65FA40C4" w14:textId="77777777" w:rsidR="00950556" w:rsidRPr="001A7E00" w:rsidRDefault="00950556" w:rsidP="00377956">
          <w:pPr>
            <w:spacing w:after="0" w:line="360" w:lineRule="auto"/>
            <w:rPr>
              <w:rFonts w:ascii="Arial" w:eastAsia="Arial" w:hAnsi="Arial" w:cs="Arial"/>
              <w:color w:val="000000" w:themeColor="text1"/>
            </w:rPr>
          </w:pPr>
        </w:p>
        <w:p w14:paraId="5C5A13E0" w14:textId="77777777" w:rsidR="00377956"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Name: Rita Zambito</w:t>
          </w:r>
        </w:p>
        <w:p w14:paraId="06B95058" w14:textId="77777777" w:rsidR="00377956"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Student number: 2245801</w:t>
          </w:r>
        </w:p>
        <w:p w14:paraId="0E4BFCE4" w14:textId="77777777" w:rsidR="00377956"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Module Code: ACCA6026_BIRM</w:t>
          </w:r>
        </w:p>
        <w:p w14:paraId="14315DCB" w14:textId="77777777" w:rsidR="00377956"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Module Title: Data Warehousing &amp; Data Mining</w:t>
          </w:r>
        </w:p>
        <w:p w14:paraId="44E7F99B" w14:textId="77777777" w:rsidR="00377956"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Lecturer Name: Dr. Mobolanle Bello</w:t>
          </w:r>
        </w:p>
        <w:p w14:paraId="125F8661" w14:textId="29A2AD97" w:rsidR="00377956"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 xml:space="preserve">Assignment Title: Data </w:t>
          </w:r>
          <w:r w:rsidR="00690899" w:rsidRPr="001A7E00">
            <w:rPr>
              <w:rFonts w:ascii="Arial" w:eastAsia="Arial" w:hAnsi="Arial" w:cs="Arial"/>
              <w:color w:val="000000" w:themeColor="text1"/>
              <w:sz w:val="24"/>
              <w:szCs w:val="24"/>
            </w:rPr>
            <w:t>Mining</w:t>
          </w:r>
        </w:p>
        <w:p w14:paraId="75B2ED42" w14:textId="660ED02B" w:rsidR="00377956"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 xml:space="preserve">Date of submission: </w:t>
          </w:r>
          <w:r w:rsidR="00DB5B94">
            <w:rPr>
              <w:rFonts w:ascii="Arial" w:eastAsia="Arial" w:hAnsi="Arial" w:cs="Arial"/>
              <w:color w:val="000000" w:themeColor="text1"/>
              <w:sz w:val="24"/>
              <w:szCs w:val="24"/>
            </w:rPr>
            <w:t>1</w:t>
          </w:r>
          <w:r w:rsidR="00DF745B">
            <w:rPr>
              <w:rFonts w:ascii="Arial" w:eastAsia="Arial" w:hAnsi="Arial" w:cs="Arial"/>
              <w:color w:val="000000" w:themeColor="text1"/>
              <w:sz w:val="24"/>
              <w:szCs w:val="24"/>
            </w:rPr>
            <w:t>4</w:t>
          </w:r>
          <w:r w:rsidRPr="001A7E00">
            <w:rPr>
              <w:rFonts w:ascii="Arial" w:eastAsia="Arial" w:hAnsi="Arial" w:cs="Arial"/>
              <w:color w:val="000000" w:themeColor="text1"/>
              <w:sz w:val="24"/>
              <w:szCs w:val="24"/>
            </w:rPr>
            <w:t>/1</w:t>
          </w:r>
          <w:r w:rsidR="00690899" w:rsidRPr="001A7E00">
            <w:rPr>
              <w:rFonts w:ascii="Arial" w:eastAsia="Arial" w:hAnsi="Arial" w:cs="Arial"/>
              <w:color w:val="000000" w:themeColor="text1"/>
              <w:sz w:val="24"/>
              <w:szCs w:val="24"/>
            </w:rPr>
            <w:t>1</w:t>
          </w:r>
          <w:r w:rsidRPr="001A7E00">
            <w:rPr>
              <w:rFonts w:ascii="Arial" w:eastAsia="Arial" w:hAnsi="Arial" w:cs="Arial"/>
              <w:color w:val="000000" w:themeColor="text1"/>
              <w:sz w:val="24"/>
              <w:szCs w:val="24"/>
            </w:rPr>
            <w:t>/2025</w:t>
          </w:r>
        </w:p>
        <w:p w14:paraId="64CC0037" w14:textId="6608884E" w:rsidR="003E2B7A" w:rsidRPr="001A7E00" w:rsidRDefault="00377956" w:rsidP="00D169AF">
          <w:pPr>
            <w:spacing w:after="0" w:line="360" w:lineRule="auto"/>
            <w:rPr>
              <w:rFonts w:ascii="Arial" w:eastAsia="Arial" w:hAnsi="Arial" w:cs="Arial"/>
              <w:color w:val="000000" w:themeColor="text1"/>
              <w:sz w:val="24"/>
              <w:szCs w:val="24"/>
            </w:rPr>
          </w:pPr>
          <w:r w:rsidRPr="001A7E00">
            <w:rPr>
              <w:rFonts w:ascii="Arial" w:eastAsia="Arial" w:hAnsi="Arial" w:cs="Arial"/>
              <w:color w:val="000000" w:themeColor="text1"/>
              <w:sz w:val="24"/>
              <w:szCs w:val="24"/>
            </w:rPr>
            <w:t>IICL, Birmingham</w:t>
          </w:r>
          <w:r w:rsidR="003E2B7A" w:rsidRPr="001A7E00">
            <w:rPr>
              <w:rFonts w:ascii="Arial" w:hAnsi="Arial" w:cs="Arial"/>
            </w:rPr>
            <w:br w:type="page"/>
          </w:r>
        </w:p>
      </w:sdtContent>
    </w:sdt>
    <w:sdt>
      <w:sdtPr>
        <w:rPr>
          <w:rFonts w:asciiTheme="minorHAnsi" w:eastAsiaTheme="minorHAnsi" w:hAnsiTheme="minorHAnsi" w:cs="Arial"/>
          <w:b w:val="0"/>
          <w:color w:val="auto"/>
          <w:kern w:val="2"/>
          <w:sz w:val="22"/>
          <w:szCs w:val="22"/>
          <w:lang w:val="en-GB"/>
          <w14:ligatures w14:val="standardContextual"/>
        </w:rPr>
        <w:id w:val="-1440211226"/>
        <w:docPartObj>
          <w:docPartGallery w:val="Table of Contents"/>
          <w:docPartUnique/>
        </w:docPartObj>
      </w:sdtPr>
      <w:sdtEndPr>
        <w:rPr>
          <w:bCs/>
          <w:noProof/>
        </w:rPr>
      </w:sdtEndPr>
      <w:sdtContent>
        <w:p w14:paraId="2FC7CC44" w14:textId="527B08FC" w:rsidR="001632A2" w:rsidRPr="00A579DC" w:rsidRDefault="001632A2" w:rsidP="00A579DC">
          <w:pPr>
            <w:pStyle w:val="TOCHeading"/>
            <w:spacing w:after="240"/>
            <w:rPr>
              <w:rFonts w:cs="Arial"/>
              <w:sz w:val="28"/>
              <w:szCs w:val="28"/>
            </w:rPr>
          </w:pPr>
          <w:r w:rsidRPr="00A579DC">
            <w:rPr>
              <w:rFonts w:cs="Arial"/>
              <w:sz w:val="28"/>
              <w:szCs w:val="28"/>
            </w:rPr>
            <w:t>Table of Contents</w:t>
          </w:r>
        </w:p>
        <w:p w14:paraId="57F3BB1C" w14:textId="65B6C6B8" w:rsidR="009D6F1C" w:rsidRDefault="001632A2">
          <w:pPr>
            <w:pStyle w:val="TOC1"/>
            <w:tabs>
              <w:tab w:val="left" w:pos="720"/>
              <w:tab w:val="right" w:leader="dot" w:pos="9016"/>
            </w:tabs>
            <w:rPr>
              <w:rFonts w:eastAsiaTheme="minorEastAsia"/>
              <w:noProof/>
              <w:sz w:val="24"/>
              <w:szCs w:val="24"/>
              <w:lang w:eastAsia="en-GB"/>
            </w:rPr>
          </w:pPr>
          <w:r w:rsidRPr="00897C94">
            <w:rPr>
              <w:rFonts w:ascii="Arial" w:hAnsi="Arial" w:cs="Arial"/>
            </w:rPr>
            <w:fldChar w:fldCharType="begin"/>
          </w:r>
          <w:r w:rsidRPr="00897C94">
            <w:rPr>
              <w:rFonts w:ascii="Arial" w:hAnsi="Arial" w:cs="Arial"/>
            </w:rPr>
            <w:instrText xml:space="preserve"> TOC \o "1-3" \h \z \u </w:instrText>
          </w:r>
          <w:r w:rsidRPr="00897C94">
            <w:rPr>
              <w:rFonts w:ascii="Arial" w:hAnsi="Arial" w:cs="Arial"/>
            </w:rPr>
            <w:fldChar w:fldCharType="separate"/>
          </w:r>
          <w:hyperlink w:anchor="_Toc213971927" w:history="1">
            <w:r w:rsidR="009D6F1C" w:rsidRPr="00CA726B">
              <w:rPr>
                <w:rStyle w:val="Hyperlink"/>
                <w:noProof/>
              </w:rPr>
              <w:t>1.1</w:t>
            </w:r>
            <w:r w:rsidR="009D6F1C">
              <w:rPr>
                <w:rFonts w:eastAsiaTheme="minorEastAsia"/>
                <w:noProof/>
                <w:sz w:val="24"/>
                <w:szCs w:val="24"/>
                <w:lang w:eastAsia="en-GB"/>
              </w:rPr>
              <w:tab/>
            </w:r>
            <w:r w:rsidR="009D6F1C" w:rsidRPr="00CA726B">
              <w:rPr>
                <w:rStyle w:val="Hyperlink"/>
                <w:noProof/>
              </w:rPr>
              <w:t>Purpose and Practice of Data Mining</w:t>
            </w:r>
            <w:r w:rsidR="009D6F1C">
              <w:rPr>
                <w:noProof/>
                <w:webHidden/>
              </w:rPr>
              <w:tab/>
            </w:r>
            <w:r w:rsidR="009D6F1C">
              <w:rPr>
                <w:noProof/>
                <w:webHidden/>
              </w:rPr>
              <w:fldChar w:fldCharType="begin"/>
            </w:r>
            <w:r w:rsidR="009D6F1C">
              <w:rPr>
                <w:noProof/>
                <w:webHidden/>
              </w:rPr>
              <w:instrText xml:space="preserve"> PAGEREF _Toc213971927 \h </w:instrText>
            </w:r>
            <w:r w:rsidR="009D6F1C">
              <w:rPr>
                <w:noProof/>
                <w:webHidden/>
              </w:rPr>
            </w:r>
            <w:r w:rsidR="009D6F1C">
              <w:rPr>
                <w:noProof/>
                <w:webHidden/>
              </w:rPr>
              <w:fldChar w:fldCharType="separate"/>
            </w:r>
            <w:r w:rsidR="009D6F1C">
              <w:rPr>
                <w:noProof/>
                <w:webHidden/>
              </w:rPr>
              <w:t>2</w:t>
            </w:r>
            <w:r w:rsidR="009D6F1C">
              <w:rPr>
                <w:noProof/>
                <w:webHidden/>
              </w:rPr>
              <w:fldChar w:fldCharType="end"/>
            </w:r>
          </w:hyperlink>
        </w:p>
        <w:p w14:paraId="3C5E0E0B" w14:textId="01C123E7" w:rsidR="009D6F1C" w:rsidRDefault="009D6F1C">
          <w:pPr>
            <w:pStyle w:val="TOC1"/>
            <w:tabs>
              <w:tab w:val="left" w:pos="720"/>
              <w:tab w:val="right" w:leader="dot" w:pos="9016"/>
            </w:tabs>
            <w:rPr>
              <w:rFonts w:eastAsiaTheme="minorEastAsia"/>
              <w:noProof/>
              <w:sz w:val="24"/>
              <w:szCs w:val="24"/>
              <w:lang w:eastAsia="en-GB"/>
            </w:rPr>
          </w:pPr>
          <w:hyperlink w:anchor="_Toc213971928" w:history="1">
            <w:r w:rsidRPr="00CA726B">
              <w:rPr>
                <w:rStyle w:val="Hyperlink"/>
                <w:noProof/>
              </w:rPr>
              <w:t>1.2</w:t>
            </w:r>
            <w:r>
              <w:rPr>
                <w:rFonts w:eastAsiaTheme="minorEastAsia"/>
                <w:noProof/>
                <w:sz w:val="24"/>
                <w:szCs w:val="24"/>
                <w:lang w:eastAsia="en-GB"/>
              </w:rPr>
              <w:tab/>
            </w:r>
            <w:r w:rsidRPr="00CA726B">
              <w:rPr>
                <w:rStyle w:val="Hyperlink"/>
                <w:noProof/>
              </w:rPr>
              <w:t>Dataset Description and Data Exploration</w:t>
            </w:r>
            <w:r>
              <w:rPr>
                <w:noProof/>
                <w:webHidden/>
              </w:rPr>
              <w:tab/>
            </w:r>
            <w:r>
              <w:rPr>
                <w:noProof/>
                <w:webHidden/>
              </w:rPr>
              <w:fldChar w:fldCharType="begin"/>
            </w:r>
            <w:r>
              <w:rPr>
                <w:noProof/>
                <w:webHidden/>
              </w:rPr>
              <w:instrText xml:space="preserve"> PAGEREF _Toc213971928 \h </w:instrText>
            </w:r>
            <w:r>
              <w:rPr>
                <w:noProof/>
                <w:webHidden/>
              </w:rPr>
            </w:r>
            <w:r>
              <w:rPr>
                <w:noProof/>
                <w:webHidden/>
              </w:rPr>
              <w:fldChar w:fldCharType="separate"/>
            </w:r>
            <w:r>
              <w:rPr>
                <w:noProof/>
                <w:webHidden/>
              </w:rPr>
              <w:t>3</w:t>
            </w:r>
            <w:r>
              <w:rPr>
                <w:noProof/>
                <w:webHidden/>
              </w:rPr>
              <w:fldChar w:fldCharType="end"/>
            </w:r>
          </w:hyperlink>
        </w:p>
        <w:p w14:paraId="7F4D92E9" w14:textId="156C20C4" w:rsidR="009D6F1C" w:rsidRDefault="009D6F1C">
          <w:pPr>
            <w:pStyle w:val="TOC1"/>
            <w:tabs>
              <w:tab w:val="left" w:pos="720"/>
              <w:tab w:val="right" w:leader="dot" w:pos="9016"/>
            </w:tabs>
            <w:rPr>
              <w:rFonts w:eastAsiaTheme="minorEastAsia"/>
              <w:noProof/>
              <w:sz w:val="24"/>
              <w:szCs w:val="24"/>
              <w:lang w:eastAsia="en-GB"/>
            </w:rPr>
          </w:pPr>
          <w:hyperlink w:anchor="_Toc213971929" w:history="1">
            <w:r w:rsidRPr="00CA726B">
              <w:rPr>
                <w:rStyle w:val="Hyperlink"/>
                <w:noProof/>
              </w:rPr>
              <w:t>1.3</w:t>
            </w:r>
            <w:r>
              <w:rPr>
                <w:rFonts w:eastAsiaTheme="minorEastAsia"/>
                <w:noProof/>
                <w:sz w:val="24"/>
                <w:szCs w:val="24"/>
                <w:lang w:eastAsia="en-GB"/>
              </w:rPr>
              <w:tab/>
            </w:r>
            <w:r w:rsidRPr="00CA726B">
              <w:rPr>
                <w:rStyle w:val="Hyperlink"/>
                <w:noProof/>
              </w:rPr>
              <w:t>Data Pre-processing and Post-processing</w:t>
            </w:r>
            <w:r>
              <w:rPr>
                <w:noProof/>
                <w:webHidden/>
              </w:rPr>
              <w:tab/>
            </w:r>
            <w:r>
              <w:rPr>
                <w:noProof/>
                <w:webHidden/>
              </w:rPr>
              <w:fldChar w:fldCharType="begin"/>
            </w:r>
            <w:r>
              <w:rPr>
                <w:noProof/>
                <w:webHidden/>
              </w:rPr>
              <w:instrText xml:space="preserve"> PAGEREF _Toc213971929 \h </w:instrText>
            </w:r>
            <w:r>
              <w:rPr>
                <w:noProof/>
                <w:webHidden/>
              </w:rPr>
            </w:r>
            <w:r>
              <w:rPr>
                <w:noProof/>
                <w:webHidden/>
              </w:rPr>
              <w:fldChar w:fldCharType="separate"/>
            </w:r>
            <w:r>
              <w:rPr>
                <w:noProof/>
                <w:webHidden/>
              </w:rPr>
              <w:t>7</w:t>
            </w:r>
            <w:r>
              <w:rPr>
                <w:noProof/>
                <w:webHidden/>
              </w:rPr>
              <w:fldChar w:fldCharType="end"/>
            </w:r>
          </w:hyperlink>
        </w:p>
        <w:p w14:paraId="5E09E975" w14:textId="3F021EFA" w:rsidR="009D6F1C" w:rsidRDefault="009D6F1C">
          <w:pPr>
            <w:pStyle w:val="TOC1"/>
            <w:tabs>
              <w:tab w:val="left" w:pos="720"/>
              <w:tab w:val="right" w:leader="dot" w:pos="9016"/>
            </w:tabs>
            <w:rPr>
              <w:rFonts w:eastAsiaTheme="minorEastAsia"/>
              <w:noProof/>
              <w:sz w:val="24"/>
              <w:szCs w:val="24"/>
              <w:lang w:eastAsia="en-GB"/>
            </w:rPr>
          </w:pPr>
          <w:hyperlink w:anchor="_Toc213971930" w:history="1">
            <w:r w:rsidRPr="00CA726B">
              <w:rPr>
                <w:rStyle w:val="Hyperlink"/>
                <w:noProof/>
              </w:rPr>
              <w:t>1.4</w:t>
            </w:r>
            <w:r>
              <w:rPr>
                <w:rFonts w:eastAsiaTheme="minorEastAsia"/>
                <w:noProof/>
                <w:sz w:val="24"/>
                <w:szCs w:val="24"/>
                <w:lang w:eastAsia="en-GB"/>
              </w:rPr>
              <w:tab/>
            </w:r>
            <w:r w:rsidRPr="00CA726B">
              <w:rPr>
                <w:rStyle w:val="Hyperlink"/>
                <w:noProof/>
              </w:rPr>
              <w:t>Analysis Methods and Results</w:t>
            </w:r>
            <w:r>
              <w:rPr>
                <w:noProof/>
                <w:webHidden/>
              </w:rPr>
              <w:tab/>
            </w:r>
            <w:r>
              <w:rPr>
                <w:noProof/>
                <w:webHidden/>
              </w:rPr>
              <w:fldChar w:fldCharType="begin"/>
            </w:r>
            <w:r>
              <w:rPr>
                <w:noProof/>
                <w:webHidden/>
              </w:rPr>
              <w:instrText xml:space="preserve"> PAGEREF _Toc213971930 \h </w:instrText>
            </w:r>
            <w:r>
              <w:rPr>
                <w:noProof/>
                <w:webHidden/>
              </w:rPr>
            </w:r>
            <w:r>
              <w:rPr>
                <w:noProof/>
                <w:webHidden/>
              </w:rPr>
              <w:fldChar w:fldCharType="separate"/>
            </w:r>
            <w:r>
              <w:rPr>
                <w:noProof/>
                <w:webHidden/>
              </w:rPr>
              <w:t>9</w:t>
            </w:r>
            <w:r>
              <w:rPr>
                <w:noProof/>
                <w:webHidden/>
              </w:rPr>
              <w:fldChar w:fldCharType="end"/>
            </w:r>
          </w:hyperlink>
        </w:p>
        <w:p w14:paraId="3D4E0E3D" w14:textId="5DD511CF" w:rsidR="009D6F1C" w:rsidRDefault="009D6F1C">
          <w:pPr>
            <w:pStyle w:val="TOC1"/>
            <w:tabs>
              <w:tab w:val="left" w:pos="720"/>
              <w:tab w:val="right" w:leader="dot" w:pos="9016"/>
            </w:tabs>
            <w:rPr>
              <w:rFonts w:eastAsiaTheme="minorEastAsia"/>
              <w:noProof/>
              <w:sz w:val="24"/>
              <w:szCs w:val="24"/>
              <w:lang w:eastAsia="en-GB"/>
            </w:rPr>
          </w:pPr>
          <w:hyperlink w:anchor="_Toc213971931" w:history="1">
            <w:r w:rsidRPr="00CA726B">
              <w:rPr>
                <w:rStyle w:val="Hyperlink"/>
                <w:noProof/>
              </w:rPr>
              <w:t>1.5</w:t>
            </w:r>
            <w:r>
              <w:rPr>
                <w:rFonts w:eastAsiaTheme="minorEastAsia"/>
                <w:noProof/>
                <w:sz w:val="24"/>
                <w:szCs w:val="24"/>
                <w:lang w:eastAsia="en-GB"/>
              </w:rPr>
              <w:tab/>
            </w:r>
            <w:r w:rsidRPr="00CA726B">
              <w:rPr>
                <w:rStyle w:val="Hyperlink"/>
                <w:noProof/>
              </w:rPr>
              <w:t>Recommendations for Improving Student Performance</w:t>
            </w:r>
            <w:r>
              <w:rPr>
                <w:noProof/>
                <w:webHidden/>
              </w:rPr>
              <w:tab/>
            </w:r>
            <w:r>
              <w:rPr>
                <w:noProof/>
                <w:webHidden/>
              </w:rPr>
              <w:fldChar w:fldCharType="begin"/>
            </w:r>
            <w:r>
              <w:rPr>
                <w:noProof/>
                <w:webHidden/>
              </w:rPr>
              <w:instrText xml:space="preserve"> PAGEREF _Toc213971931 \h </w:instrText>
            </w:r>
            <w:r>
              <w:rPr>
                <w:noProof/>
                <w:webHidden/>
              </w:rPr>
            </w:r>
            <w:r>
              <w:rPr>
                <w:noProof/>
                <w:webHidden/>
              </w:rPr>
              <w:fldChar w:fldCharType="separate"/>
            </w:r>
            <w:r>
              <w:rPr>
                <w:noProof/>
                <w:webHidden/>
              </w:rPr>
              <w:t>20</w:t>
            </w:r>
            <w:r>
              <w:rPr>
                <w:noProof/>
                <w:webHidden/>
              </w:rPr>
              <w:fldChar w:fldCharType="end"/>
            </w:r>
          </w:hyperlink>
        </w:p>
        <w:p w14:paraId="768500BD" w14:textId="27489DCA" w:rsidR="009D6F1C" w:rsidRDefault="009D6F1C">
          <w:pPr>
            <w:pStyle w:val="TOC1"/>
            <w:tabs>
              <w:tab w:val="left" w:pos="720"/>
              <w:tab w:val="right" w:leader="dot" w:pos="9016"/>
            </w:tabs>
            <w:rPr>
              <w:rFonts w:eastAsiaTheme="minorEastAsia"/>
              <w:noProof/>
              <w:sz w:val="24"/>
              <w:szCs w:val="24"/>
              <w:lang w:eastAsia="en-GB"/>
            </w:rPr>
          </w:pPr>
          <w:hyperlink w:anchor="_Toc213971932" w:history="1">
            <w:r w:rsidRPr="00CA726B">
              <w:rPr>
                <w:rStyle w:val="Hyperlink"/>
                <w:noProof/>
              </w:rPr>
              <w:t>1.6</w:t>
            </w:r>
            <w:r>
              <w:rPr>
                <w:rFonts w:eastAsiaTheme="minorEastAsia"/>
                <w:noProof/>
                <w:sz w:val="24"/>
                <w:szCs w:val="24"/>
                <w:lang w:eastAsia="en-GB"/>
              </w:rPr>
              <w:tab/>
            </w:r>
            <w:r w:rsidRPr="00CA726B">
              <w:rPr>
                <w:rStyle w:val="Hyperlink"/>
                <w:noProof/>
              </w:rPr>
              <w:t>Reflection</w:t>
            </w:r>
            <w:r>
              <w:rPr>
                <w:noProof/>
                <w:webHidden/>
              </w:rPr>
              <w:tab/>
            </w:r>
            <w:r>
              <w:rPr>
                <w:noProof/>
                <w:webHidden/>
              </w:rPr>
              <w:fldChar w:fldCharType="begin"/>
            </w:r>
            <w:r>
              <w:rPr>
                <w:noProof/>
                <w:webHidden/>
              </w:rPr>
              <w:instrText xml:space="preserve"> PAGEREF _Toc213971932 \h </w:instrText>
            </w:r>
            <w:r>
              <w:rPr>
                <w:noProof/>
                <w:webHidden/>
              </w:rPr>
            </w:r>
            <w:r>
              <w:rPr>
                <w:noProof/>
                <w:webHidden/>
              </w:rPr>
              <w:fldChar w:fldCharType="separate"/>
            </w:r>
            <w:r>
              <w:rPr>
                <w:noProof/>
                <w:webHidden/>
              </w:rPr>
              <w:t>21</w:t>
            </w:r>
            <w:r>
              <w:rPr>
                <w:noProof/>
                <w:webHidden/>
              </w:rPr>
              <w:fldChar w:fldCharType="end"/>
            </w:r>
          </w:hyperlink>
        </w:p>
        <w:p w14:paraId="677A56E8" w14:textId="7215E020" w:rsidR="009D6F1C" w:rsidRDefault="009D6F1C">
          <w:pPr>
            <w:pStyle w:val="TOC1"/>
            <w:tabs>
              <w:tab w:val="right" w:leader="dot" w:pos="9016"/>
            </w:tabs>
            <w:rPr>
              <w:rFonts w:eastAsiaTheme="minorEastAsia"/>
              <w:noProof/>
              <w:sz w:val="24"/>
              <w:szCs w:val="24"/>
              <w:lang w:eastAsia="en-GB"/>
            </w:rPr>
          </w:pPr>
          <w:hyperlink w:anchor="_Toc213971933" w:history="1">
            <w:r w:rsidRPr="00CA726B">
              <w:rPr>
                <w:rStyle w:val="Hyperlink"/>
                <w:noProof/>
              </w:rPr>
              <w:t>Conclusion</w:t>
            </w:r>
            <w:r>
              <w:rPr>
                <w:noProof/>
                <w:webHidden/>
              </w:rPr>
              <w:tab/>
            </w:r>
            <w:r>
              <w:rPr>
                <w:noProof/>
                <w:webHidden/>
              </w:rPr>
              <w:fldChar w:fldCharType="begin"/>
            </w:r>
            <w:r>
              <w:rPr>
                <w:noProof/>
                <w:webHidden/>
              </w:rPr>
              <w:instrText xml:space="preserve"> PAGEREF _Toc213971933 \h </w:instrText>
            </w:r>
            <w:r>
              <w:rPr>
                <w:noProof/>
                <w:webHidden/>
              </w:rPr>
            </w:r>
            <w:r>
              <w:rPr>
                <w:noProof/>
                <w:webHidden/>
              </w:rPr>
              <w:fldChar w:fldCharType="separate"/>
            </w:r>
            <w:r>
              <w:rPr>
                <w:noProof/>
                <w:webHidden/>
              </w:rPr>
              <w:t>22</w:t>
            </w:r>
            <w:r>
              <w:rPr>
                <w:noProof/>
                <w:webHidden/>
              </w:rPr>
              <w:fldChar w:fldCharType="end"/>
            </w:r>
          </w:hyperlink>
        </w:p>
        <w:p w14:paraId="5B64F30C" w14:textId="6C1ECF1C" w:rsidR="009D6F1C" w:rsidRDefault="009D6F1C">
          <w:pPr>
            <w:pStyle w:val="TOC1"/>
            <w:tabs>
              <w:tab w:val="right" w:leader="dot" w:pos="9016"/>
            </w:tabs>
            <w:rPr>
              <w:rFonts w:eastAsiaTheme="minorEastAsia"/>
              <w:noProof/>
              <w:sz w:val="24"/>
              <w:szCs w:val="24"/>
              <w:lang w:eastAsia="en-GB"/>
            </w:rPr>
          </w:pPr>
          <w:hyperlink w:anchor="_Toc213971934" w:history="1">
            <w:r w:rsidRPr="00CA726B">
              <w:rPr>
                <w:rStyle w:val="Hyperlink"/>
                <w:noProof/>
              </w:rPr>
              <w:t>References</w:t>
            </w:r>
            <w:r>
              <w:rPr>
                <w:noProof/>
                <w:webHidden/>
              </w:rPr>
              <w:tab/>
            </w:r>
            <w:r>
              <w:rPr>
                <w:noProof/>
                <w:webHidden/>
              </w:rPr>
              <w:fldChar w:fldCharType="begin"/>
            </w:r>
            <w:r>
              <w:rPr>
                <w:noProof/>
                <w:webHidden/>
              </w:rPr>
              <w:instrText xml:space="preserve"> PAGEREF _Toc213971934 \h </w:instrText>
            </w:r>
            <w:r>
              <w:rPr>
                <w:noProof/>
                <w:webHidden/>
              </w:rPr>
            </w:r>
            <w:r>
              <w:rPr>
                <w:noProof/>
                <w:webHidden/>
              </w:rPr>
              <w:fldChar w:fldCharType="separate"/>
            </w:r>
            <w:r>
              <w:rPr>
                <w:noProof/>
                <w:webHidden/>
              </w:rPr>
              <w:t>22</w:t>
            </w:r>
            <w:r>
              <w:rPr>
                <w:noProof/>
                <w:webHidden/>
              </w:rPr>
              <w:fldChar w:fldCharType="end"/>
            </w:r>
          </w:hyperlink>
        </w:p>
        <w:p w14:paraId="1EF42472" w14:textId="4ACCFB5C" w:rsidR="001632A2" w:rsidRPr="001A7E00" w:rsidRDefault="001632A2">
          <w:pPr>
            <w:rPr>
              <w:rFonts w:ascii="Arial" w:hAnsi="Arial" w:cs="Arial"/>
            </w:rPr>
          </w:pPr>
          <w:r w:rsidRPr="00897C94">
            <w:rPr>
              <w:rFonts w:ascii="Arial" w:hAnsi="Arial" w:cs="Arial"/>
              <w:b/>
              <w:bCs/>
              <w:noProof/>
            </w:rPr>
            <w:fldChar w:fldCharType="end"/>
          </w:r>
        </w:p>
      </w:sdtContent>
    </w:sdt>
    <w:p w14:paraId="2D71F4F3" w14:textId="77777777" w:rsidR="002D1598" w:rsidRPr="001A7E00" w:rsidRDefault="002D1598">
      <w:pPr>
        <w:rPr>
          <w:rFonts w:ascii="Arial" w:hAnsi="Arial" w:cs="Arial"/>
        </w:rPr>
      </w:pPr>
    </w:p>
    <w:p w14:paraId="518EF77F" w14:textId="77777777" w:rsidR="00A51DCB" w:rsidRPr="001A7E00" w:rsidRDefault="00A51DCB">
      <w:pPr>
        <w:rPr>
          <w:rFonts w:ascii="Arial" w:hAnsi="Arial" w:cs="Arial"/>
        </w:rPr>
      </w:pPr>
    </w:p>
    <w:p w14:paraId="0E638488" w14:textId="77777777" w:rsidR="00A51DCB" w:rsidRPr="001A7E00" w:rsidRDefault="00A51DCB">
      <w:pPr>
        <w:rPr>
          <w:rFonts w:ascii="Arial" w:hAnsi="Arial" w:cs="Arial"/>
        </w:rPr>
      </w:pPr>
    </w:p>
    <w:p w14:paraId="218D8315" w14:textId="51B92FA2" w:rsidR="00C04CFA" w:rsidRPr="001A7E00" w:rsidRDefault="00C04CFA">
      <w:pPr>
        <w:rPr>
          <w:rFonts w:ascii="Arial" w:hAnsi="Arial" w:cs="Arial"/>
        </w:rPr>
      </w:pPr>
      <w:r w:rsidRPr="001A7E00">
        <w:rPr>
          <w:rFonts w:ascii="Arial" w:hAnsi="Arial" w:cs="Arial"/>
        </w:rPr>
        <w:br w:type="page"/>
      </w:r>
    </w:p>
    <w:p w14:paraId="621512F5" w14:textId="05C78F6B" w:rsidR="00D253CC" w:rsidRPr="001A7E00" w:rsidRDefault="00D253CC" w:rsidP="00D253CC">
      <w:pPr>
        <w:rPr>
          <w:rFonts w:ascii="Arial" w:hAnsi="Arial" w:cs="Arial"/>
          <w:b/>
          <w:bCs/>
          <w:sz w:val="26"/>
          <w:szCs w:val="26"/>
        </w:rPr>
      </w:pPr>
      <w:r w:rsidRPr="001A7E00">
        <w:rPr>
          <w:rFonts w:ascii="Arial" w:hAnsi="Arial" w:cs="Arial"/>
          <w:b/>
          <w:bCs/>
          <w:sz w:val="26"/>
          <w:szCs w:val="26"/>
        </w:rPr>
        <w:lastRenderedPageBreak/>
        <w:t>Introduction</w:t>
      </w:r>
      <w:r w:rsidR="00A6125C" w:rsidRPr="001A7E00">
        <w:rPr>
          <w:rFonts w:ascii="Arial" w:hAnsi="Arial" w:cs="Arial"/>
          <w:b/>
          <w:bCs/>
          <w:sz w:val="26"/>
          <w:szCs w:val="26"/>
        </w:rPr>
        <w:t xml:space="preserve"> </w:t>
      </w:r>
    </w:p>
    <w:p w14:paraId="5915F4CD" w14:textId="77777777" w:rsidR="00472B20" w:rsidRPr="00472B20" w:rsidRDefault="00472B20" w:rsidP="00472B20">
      <w:pPr>
        <w:pStyle w:val="NormalWeb"/>
        <w:spacing w:after="0" w:afterAutospacing="0" w:line="360" w:lineRule="auto"/>
        <w:jc w:val="both"/>
        <w:rPr>
          <w:rFonts w:ascii="Arial" w:hAnsi="Arial" w:cs="Arial"/>
          <w:sz w:val="22"/>
          <w:szCs w:val="22"/>
        </w:rPr>
      </w:pPr>
      <w:r w:rsidRPr="00472B20">
        <w:rPr>
          <w:rFonts w:ascii="Arial" w:hAnsi="Arial" w:cs="Arial"/>
          <w:sz w:val="22"/>
          <w:szCs w:val="22"/>
        </w:rPr>
        <w:t>Understanding the factors that influence student achievement is a key challenge in education. Analysing such factors can help institutions design more effective strategies to support learning and improve academic success.</w:t>
      </w:r>
    </w:p>
    <w:p w14:paraId="510EDB7D" w14:textId="09C68BB6" w:rsidR="00D253CC" w:rsidRPr="00E17D4B" w:rsidRDefault="00472B20" w:rsidP="00E17D4B">
      <w:pPr>
        <w:pStyle w:val="NormalWeb"/>
        <w:spacing w:before="0" w:beforeAutospacing="0" w:line="360" w:lineRule="auto"/>
        <w:jc w:val="both"/>
        <w:rPr>
          <w:rFonts w:ascii="Arial" w:hAnsi="Arial" w:cs="Arial"/>
          <w:sz w:val="22"/>
          <w:szCs w:val="22"/>
        </w:rPr>
      </w:pPr>
      <w:r w:rsidRPr="00472B20">
        <w:rPr>
          <w:rFonts w:ascii="Arial" w:hAnsi="Arial" w:cs="Arial"/>
          <w:sz w:val="22"/>
          <w:szCs w:val="22"/>
        </w:rPr>
        <w:t>For this research, datasets from Portuguese secondary schools were used to examine how demographic, social, and academic variables influence students’ final grades. The main goal of the analysis is to identify which factors have the greatest impact on performance and to reveal patterns among groups of learners with similar characteristics. Data mining techniques were applied using Tableau for data cleaning, visualisation, and analysis. The report proceeds from data exploration to analytical results, interpretation, and educational recommendations.</w:t>
      </w:r>
    </w:p>
    <w:p w14:paraId="5D852C13" w14:textId="085AC6D0" w:rsidR="00D253CC" w:rsidRPr="001A7E00" w:rsidRDefault="00D253CC" w:rsidP="004B7BA8">
      <w:pPr>
        <w:pStyle w:val="Heading1"/>
        <w:numPr>
          <w:ilvl w:val="1"/>
          <w:numId w:val="20"/>
        </w:numPr>
      </w:pPr>
      <w:bookmarkStart w:id="0" w:name="_Toc213971927"/>
      <w:r w:rsidRPr="001A7E00">
        <w:t>Purpose and Practice of Data Mining</w:t>
      </w:r>
      <w:bookmarkEnd w:id="0"/>
      <w:r w:rsidR="0058741D" w:rsidRPr="001A7E00">
        <w:t xml:space="preserve"> </w:t>
      </w:r>
    </w:p>
    <w:p w14:paraId="37140737" w14:textId="42F985C3" w:rsidR="002D3DBC" w:rsidRPr="00A81A51" w:rsidRDefault="002D3DBC" w:rsidP="00A81A51">
      <w:pPr>
        <w:pStyle w:val="NormalWeb"/>
        <w:spacing w:before="0" w:beforeAutospacing="0" w:after="0" w:afterAutospacing="0" w:line="360" w:lineRule="auto"/>
        <w:jc w:val="both"/>
        <w:rPr>
          <w:rFonts w:ascii="Arial" w:hAnsi="Arial" w:cs="Arial"/>
          <w:sz w:val="22"/>
          <w:szCs w:val="22"/>
        </w:rPr>
      </w:pPr>
      <w:r w:rsidRPr="00A81A51">
        <w:rPr>
          <w:rFonts w:ascii="Arial" w:hAnsi="Arial" w:cs="Arial"/>
          <w:sz w:val="22"/>
          <w:szCs w:val="22"/>
        </w:rPr>
        <w:t xml:space="preserve">Data mining is the process of extracting meaningful patterns and knowledge from large datasets using statistical, computational, and machine learning </w:t>
      </w:r>
      <w:r w:rsidR="00EF5847" w:rsidRPr="00EF5847">
        <w:rPr>
          <w:rFonts w:ascii="Arial" w:hAnsi="Arial" w:cs="Arial"/>
          <w:sz w:val="22"/>
          <w:szCs w:val="22"/>
        </w:rPr>
        <w:t>methods</w:t>
      </w:r>
      <w:r w:rsidR="003E5433">
        <w:rPr>
          <w:rFonts w:ascii="Arial" w:hAnsi="Arial" w:cs="Arial"/>
          <w:sz w:val="22"/>
          <w:szCs w:val="22"/>
        </w:rPr>
        <w:t xml:space="preserve"> [1]</w:t>
      </w:r>
      <w:r w:rsidRPr="00A81A51">
        <w:rPr>
          <w:rFonts w:ascii="Arial" w:hAnsi="Arial" w:cs="Arial"/>
          <w:sz w:val="22"/>
          <w:szCs w:val="22"/>
        </w:rPr>
        <w:t>. Its purpose is to transform raw data into useful information that supports decision-making and prediction</w:t>
      </w:r>
      <w:r w:rsidR="00F01B23">
        <w:rPr>
          <w:rFonts w:ascii="Arial" w:hAnsi="Arial" w:cs="Arial"/>
          <w:sz w:val="22"/>
          <w:szCs w:val="22"/>
        </w:rPr>
        <w:t xml:space="preserve"> [1]</w:t>
      </w:r>
      <w:r w:rsidRPr="00A81A51">
        <w:rPr>
          <w:rFonts w:ascii="Arial" w:hAnsi="Arial" w:cs="Arial"/>
          <w:sz w:val="22"/>
          <w:szCs w:val="22"/>
        </w:rPr>
        <w:t>. The practice involves several stages, including data collection, cleaning, transformation, modelling, and evaluation, aimed at discovering hidden relationships and trends that are not immediately visible through traditional analysis</w:t>
      </w:r>
      <w:r w:rsidR="00F01B23">
        <w:rPr>
          <w:rFonts w:ascii="Arial" w:hAnsi="Arial" w:cs="Arial"/>
          <w:sz w:val="22"/>
          <w:szCs w:val="22"/>
        </w:rPr>
        <w:t xml:space="preserve"> [1]</w:t>
      </w:r>
      <w:r w:rsidRPr="00A81A51">
        <w:rPr>
          <w:rFonts w:ascii="Arial" w:hAnsi="Arial" w:cs="Arial"/>
          <w:sz w:val="22"/>
          <w:szCs w:val="22"/>
        </w:rPr>
        <w:t>.</w:t>
      </w:r>
    </w:p>
    <w:p w14:paraId="16659257" w14:textId="7B8622B1" w:rsidR="002D3DBC" w:rsidRPr="00A81A51" w:rsidRDefault="002D3DBC" w:rsidP="00A81A51">
      <w:pPr>
        <w:pStyle w:val="NormalWeb"/>
        <w:spacing w:before="0" w:beforeAutospacing="0" w:after="0" w:afterAutospacing="0" w:line="360" w:lineRule="auto"/>
        <w:jc w:val="both"/>
        <w:rPr>
          <w:rFonts w:ascii="Arial" w:hAnsi="Arial" w:cs="Arial"/>
          <w:sz w:val="22"/>
          <w:szCs w:val="22"/>
        </w:rPr>
      </w:pPr>
      <w:r w:rsidRPr="00A81A51">
        <w:rPr>
          <w:rFonts w:ascii="Arial" w:hAnsi="Arial" w:cs="Arial"/>
          <w:sz w:val="22"/>
          <w:szCs w:val="22"/>
        </w:rPr>
        <w:t>The main techniques of data mining include classification, used to assign items to predefined categories</w:t>
      </w:r>
      <w:r w:rsidR="00631180">
        <w:rPr>
          <w:rFonts w:ascii="Arial" w:hAnsi="Arial" w:cs="Arial"/>
          <w:sz w:val="22"/>
          <w:szCs w:val="22"/>
        </w:rPr>
        <w:t xml:space="preserve"> [2]</w:t>
      </w:r>
      <w:r w:rsidRPr="00A81A51">
        <w:rPr>
          <w:rFonts w:ascii="Arial" w:hAnsi="Arial" w:cs="Arial"/>
          <w:sz w:val="22"/>
          <w:szCs w:val="22"/>
        </w:rPr>
        <w:t>; clustering, which groups similar data points without predefined labels</w:t>
      </w:r>
      <w:r w:rsidR="0003375C">
        <w:rPr>
          <w:rFonts w:ascii="Arial" w:hAnsi="Arial" w:cs="Arial"/>
          <w:sz w:val="22"/>
          <w:szCs w:val="22"/>
        </w:rPr>
        <w:t xml:space="preserve"> [3]</w:t>
      </w:r>
      <w:r w:rsidRPr="00A81A51">
        <w:rPr>
          <w:rFonts w:ascii="Arial" w:hAnsi="Arial" w:cs="Arial"/>
          <w:sz w:val="22"/>
          <w:szCs w:val="22"/>
        </w:rPr>
        <w:t>; association rule mining, which detects relationships between variables</w:t>
      </w:r>
      <w:r w:rsidR="006E085D">
        <w:rPr>
          <w:rFonts w:ascii="Arial" w:hAnsi="Arial" w:cs="Arial"/>
          <w:sz w:val="22"/>
          <w:szCs w:val="22"/>
        </w:rPr>
        <w:t xml:space="preserve"> </w:t>
      </w:r>
      <w:r w:rsidR="00BE3755">
        <w:rPr>
          <w:rFonts w:ascii="Arial" w:hAnsi="Arial" w:cs="Arial"/>
          <w:sz w:val="22"/>
          <w:szCs w:val="22"/>
        </w:rPr>
        <w:t>[4]</w:t>
      </w:r>
      <w:r w:rsidRPr="00A81A51">
        <w:rPr>
          <w:rFonts w:ascii="Arial" w:hAnsi="Arial" w:cs="Arial"/>
          <w:sz w:val="22"/>
          <w:szCs w:val="22"/>
        </w:rPr>
        <w:t>; and regression, used to predict numerical outcomes</w:t>
      </w:r>
      <w:r w:rsidR="007B7E16">
        <w:rPr>
          <w:rFonts w:ascii="Arial" w:hAnsi="Arial" w:cs="Arial"/>
          <w:sz w:val="22"/>
          <w:szCs w:val="22"/>
        </w:rPr>
        <w:t xml:space="preserve"> [5]</w:t>
      </w:r>
      <w:r w:rsidRPr="00A81A51">
        <w:rPr>
          <w:rFonts w:ascii="Arial" w:hAnsi="Arial" w:cs="Arial"/>
          <w:sz w:val="22"/>
          <w:szCs w:val="22"/>
        </w:rPr>
        <w:t>. These techniques are often supported by algorithms such as decision trees, neural networks, and k-means clustering</w:t>
      </w:r>
      <w:r w:rsidR="00CA70B0">
        <w:rPr>
          <w:rFonts w:ascii="Arial" w:hAnsi="Arial" w:cs="Arial"/>
          <w:sz w:val="22"/>
          <w:szCs w:val="22"/>
        </w:rPr>
        <w:t xml:space="preserve"> </w:t>
      </w:r>
      <w:r w:rsidR="00D840B8">
        <w:rPr>
          <w:rFonts w:ascii="Arial" w:hAnsi="Arial" w:cs="Arial"/>
          <w:sz w:val="22"/>
          <w:szCs w:val="22"/>
        </w:rPr>
        <w:t>[6]</w:t>
      </w:r>
      <w:r w:rsidRPr="00A81A51">
        <w:rPr>
          <w:rFonts w:ascii="Arial" w:hAnsi="Arial" w:cs="Arial"/>
          <w:sz w:val="22"/>
          <w:szCs w:val="22"/>
        </w:rPr>
        <w:t>, and visualised through analytical tools like Weka or Tableau. Together, they enable researchers to recognise correlations, patterns, and anomalies within complex datasets</w:t>
      </w:r>
      <w:r w:rsidR="00C8208E">
        <w:rPr>
          <w:rFonts w:ascii="Arial" w:hAnsi="Arial" w:cs="Arial"/>
          <w:sz w:val="22"/>
          <w:szCs w:val="22"/>
        </w:rPr>
        <w:t xml:space="preserve"> [7]</w:t>
      </w:r>
      <w:r w:rsidRPr="00A81A51">
        <w:rPr>
          <w:rFonts w:ascii="Arial" w:hAnsi="Arial" w:cs="Arial"/>
          <w:sz w:val="22"/>
          <w:szCs w:val="22"/>
        </w:rPr>
        <w:t>.</w:t>
      </w:r>
    </w:p>
    <w:p w14:paraId="73039791" w14:textId="4075254C" w:rsidR="00A853AA" w:rsidRPr="00A853AA" w:rsidRDefault="002D3DBC" w:rsidP="00A853AA">
      <w:pPr>
        <w:pStyle w:val="NormalWeb"/>
        <w:spacing w:before="0" w:beforeAutospacing="0" w:after="0" w:afterAutospacing="0" w:line="360" w:lineRule="auto"/>
        <w:jc w:val="both"/>
        <w:rPr>
          <w:rFonts w:ascii="Arial" w:hAnsi="Arial" w:cs="Arial"/>
          <w:sz w:val="22"/>
          <w:szCs w:val="22"/>
        </w:rPr>
      </w:pPr>
      <w:r w:rsidRPr="00A81A51">
        <w:rPr>
          <w:rFonts w:ascii="Arial" w:hAnsi="Arial" w:cs="Arial"/>
          <w:sz w:val="22"/>
          <w:szCs w:val="22"/>
        </w:rPr>
        <w:t>In the educational field, the purpose of data mining is to gain insight into the factors that influence students’ academic results and to predict their performance using real-world educational data</w:t>
      </w:r>
      <w:r w:rsidR="000253D9">
        <w:rPr>
          <w:rFonts w:ascii="Arial" w:hAnsi="Arial" w:cs="Arial"/>
          <w:sz w:val="22"/>
          <w:szCs w:val="22"/>
        </w:rPr>
        <w:t xml:space="preserve"> </w:t>
      </w:r>
      <w:r w:rsidR="003142F8">
        <w:rPr>
          <w:rFonts w:ascii="Arial" w:hAnsi="Arial" w:cs="Arial"/>
          <w:sz w:val="22"/>
          <w:szCs w:val="22"/>
        </w:rPr>
        <w:t>[</w:t>
      </w:r>
      <w:r w:rsidR="007C0B3E">
        <w:rPr>
          <w:rFonts w:ascii="Arial" w:hAnsi="Arial" w:cs="Arial"/>
          <w:sz w:val="22"/>
          <w:szCs w:val="22"/>
        </w:rPr>
        <w:t>8</w:t>
      </w:r>
      <w:r w:rsidR="003142F8">
        <w:rPr>
          <w:rFonts w:ascii="Arial" w:hAnsi="Arial" w:cs="Arial"/>
          <w:sz w:val="22"/>
          <w:szCs w:val="22"/>
        </w:rPr>
        <w:t>]</w:t>
      </w:r>
      <w:r w:rsidRPr="00A81A51">
        <w:rPr>
          <w:rFonts w:ascii="Arial" w:hAnsi="Arial" w:cs="Arial"/>
          <w:sz w:val="22"/>
          <w:szCs w:val="22"/>
        </w:rPr>
        <w:t>. Understanding these patterns supports schools and teachers in developing targeted strategies, improving resource allocation, and ultimately enhancing student achievement</w:t>
      </w:r>
      <w:r w:rsidR="000C62A3">
        <w:rPr>
          <w:rFonts w:ascii="Arial" w:hAnsi="Arial" w:cs="Arial"/>
          <w:sz w:val="22"/>
          <w:szCs w:val="22"/>
        </w:rPr>
        <w:t xml:space="preserve"> [</w:t>
      </w:r>
      <w:r w:rsidR="007C0B3E">
        <w:rPr>
          <w:rFonts w:ascii="Arial" w:hAnsi="Arial" w:cs="Arial"/>
          <w:sz w:val="22"/>
          <w:szCs w:val="22"/>
        </w:rPr>
        <w:t>8</w:t>
      </w:r>
      <w:r w:rsidR="000C62A3">
        <w:rPr>
          <w:rFonts w:ascii="Arial" w:hAnsi="Arial" w:cs="Arial"/>
          <w:sz w:val="22"/>
          <w:szCs w:val="22"/>
        </w:rPr>
        <w:t>]</w:t>
      </w:r>
      <w:r w:rsidRPr="00A81A51">
        <w:rPr>
          <w:rFonts w:ascii="Arial" w:hAnsi="Arial" w:cs="Arial"/>
          <w:sz w:val="22"/>
          <w:szCs w:val="22"/>
        </w:rPr>
        <w:t xml:space="preserve">. </w:t>
      </w:r>
      <w:r w:rsidR="005801A7" w:rsidRPr="00A81A51">
        <w:rPr>
          <w:rFonts w:ascii="Arial" w:hAnsi="Arial" w:cs="Arial"/>
          <w:sz w:val="22"/>
          <w:szCs w:val="22"/>
        </w:rPr>
        <w:t>In the following sections, it will be demonstrated how applying these techniques to a real educational dataset can reveal key factors influencing student performance and support the prediction of academic outcomes.</w:t>
      </w:r>
    </w:p>
    <w:p w14:paraId="2D8DFC09" w14:textId="27B9F76F" w:rsidR="00E916FA" w:rsidRDefault="00D253CC" w:rsidP="00C2075D">
      <w:pPr>
        <w:pStyle w:val="Heading1"/>
        <w:numPr>
          <w:ilvl w:val="1"/>
          <w:numId w:val="20"/>
        </w:numPr>
      </w:pPr>
      <w:bookmarkStart w:id="1" w:name="_Toc213971928"/>
      <w:r w:rsidRPr="001A7E00">
        <w:t>Dataset Description</w:t>
      </w:r>
      <w:r w:rsidR="003C12BC" w:rsidRPr="001A7E00">
        <w:t xml:space="preserve"> </w:t>
      </w:r>
      <w:r w:rsidRPr="001A7E00">
        <w:t xml:space="preserve">and </w:t>
      </w:r>
      <w:r w:rsidR="0068305F" w:rsidRPr="001A7E00">
        <w:t xml:space="preserve">Data </w:t>
      </w:r>
      <w:r w:rsidRPr="001A7E00">
        <w:t>Exploration</w:t>
      </w:r>
      <w:bookmarkEnd w:id="1"/>
      <w:r w:rsidR="0058741D" w:rsidRPr="001A7E00">
        <w:t xml:space="preserve"> </w:t>
      </w:r>
    </w:p>
    <w:p w14:paraId="3FC196F8" w14:textId="675941AE" w:rsidR="0035007B" w:rsidRPr="00782FDA" w:rsidRDefault="00F73138" w:rsidP="0035007B">
      <w:pPr>
        <w:spacing w:after="0" w:line="360" w:lineRule="auto"/>
        <w:jc w:val="both"/>
        <w:rPr>
          <w:rFonts w:ascii="Arial" w:hAnsi="Arial" w:cs="Arial"/>
        </w:rPr>
      </w:pPr>
      <w:r w:rsidRPr="00782FDA">
        <w:rPr>
          <w:rFonts w:ascii="Arial" w:hAnsi="Arial" w:cs="Arial"/>
        </w:rPr>
        <w:t xml:space="preserve">The dataset used in this study originates from the UCI Machine Learning Repository and contains real educational data collected from two Portuguese secondary schools, Gabriel </w:t>
      </w:r>
      <w:r w:rsidRPr="00782FDA">
        <w:rPr>
          <w:rFonts w:ascii="Arial" w:hAnsi="Arial" w:cs="Arial"/>
        </w:rPr>
        <w:lastRenderedPageBreak/>
        <w:t>Pereira and Mousinho da Silveira</w:t>
      </w:r>
      <w:r w:rsidR="00080875">
        <w:rPr>
          <w:rFonts w:ascii="Arial" w:hAnsi="Arial" w:cs="Arial"/>
        </w:rPr>
        <w:t xml:space="preserve"> </w:t>
      </w:r>
      <w:r w:rsidR="00161A9A">
        <w:rPr>
          <w:rFonts w:ascii="Arial" w:hAnsi="Arial" w:cs="Arial"/>
        </w:rPr>
        <w:t>[</w:t>
      </w:r>
      <w:r w:rsidR="004F7A28">
        <w:rPr>
          <w:rFonts w:ascii="Arial" w:hAnsi="Arial" w:cs="Arial"/>
        </w:rPr>
        <w:t>9</w:t>
      </w:r>
      <w:r w:rsidR="00161A9A">
        <w:rPr>
          <w:rFonts w:ascii="Arial" w:hAnsi="Arial" w:cs="Arial"/>
        </w:rPr>
        <w:t>]</w:t>
      </w:r>
      <w:r w:rsidRPr="00782FDA">
        <w:rPr>
          <w:rFonts w:ascii="Arial" w:hAnsi="Arial" w:cs="Arial"/>
        </w:rPr>
        <w:t>. The purpose of the dataset is to analyse student academic performance and identify social, demographic, and behavioural factors that influence their final grades.</w:t>
      </w:r>
    </w:p>
    <w:p w14:paraId="0A2AF75D" w14:textId="70747BE3" w:rsidR="00F73138" w:rsidRPr="00782FDA" w:rsidRDefault="00F73138" w:rsidP="00E35F5E">
      <w:pPr>
        <w:spacing w:after="0" w:line="360" w:lineRule="auto"/>
        <w:jc w:val="both"/>
        <w:rPr>
          <w:rFonts w:ascii="Arial" w:hAnsi="Arial" w:cs="Arial"/>
          <w:b/>
          <w:bCs/>
        </w:rPr>
      </w:pPr>
      <w:r w:rsidRPr="00782FDA">
        <w:rPr>
          <w:rFonts w:ascii="Arial" w:hAnsi="Arial" w:cs="Arial"/>
        </w:rPr>
        <w:t xml:space="preserve">The data is provided in two main CSV files: </w:t>
      </w:r>
      <w:r w:rsidRPr="00782FDA">
        <w:rPr>
          <w:rStyle w:val="Emphasis"/>
          <w:rFonts w:ascii="Arial" w:hAnsi="Arial" w:cs="Arial"/>
        </w:rPr>
        <w:t>student-mat.csv</w:t>
      </w:r>
      <w:r w:rsidRPr="00782FDA">
        <w:rPr>
          <w:rFonts w:ascii="Arial" w:hAnsi="Arial" w:cs="Arial"/>
        </w:rPr>
        <w:t xml:space="preserve"> for Mathematics students and </w:t>
      </w:r>
      <w:r w:rsidRPr="00782FDA">
        <w:rPr>
          <w:rStyle w:val="Emphasis"/>
          <w:rFonts w:ascii="Arial" w:hAnsi="Arial" w:cs="Arial"/>
        </w:rPr>
        <w:t>student-por.csv</w:t>
      </w:r>
      <w:r w:rsidRPr="00782FDA">
        <w:rPr>
          <w:rFonts w:ascii="Arial" w:hAnsi="Arial" w:cs="Arial"/>
        </w:rPr>
        <w:t xml:space="preserve"> for Portuguese language students. A supplementary text file (</w:t>
      </w:r>
      <w:r w:rsidRPr="00782FDA">
        <w:rPr>
          <w:rStyle w:val="Emphasis"/>
          <w:rFonts w:ascii="Arial" w:hAnsi="Arial" w:cs="Arial"/>
        </w:rPr>
        <w:t>student.txt</w:t>
      </w:r>
      <w:r w:rsidRPr="00782FDA">
        <w:rPr>
          <w:rFonts w:ascii="Arial" w:hAnsi="Arial" w:cs="Arial"/>
        </w:rPr>
        <w:t>) explains the structure and meaning of each attribute, including data types and potential values. The two datasets share the same structure and were designed to allow separate or combined analyses.</w:t>
      </w:r>
    </w:p>
    <w:p w14:paraId="2D606EE5" w14:textId="77777777" w:rsidR="00F73138" w:rsidRPr="00782FDA" w:rsidRDefault="00F73138" w:rsidP="00012555">
      <w:pPr>
        <w:pStyle w:val="NormalWeb"/>
        <w:spacing w:before="0" w:beforeAutospacing="0" w:after="0" w:afterAutospacing="0" w:line="360" w:lineRule="auto"/>
        <w:jc w:val="both"/>
        <w:rPr>
          <w:rFonts w:ascii="Arial" w:hAnsi="Arial" w:cs="Arial"/>
          <w:sz w:val="22"/>
          <w:szCs w:val="22"/>
        </w:rPr>
      </w:pPr>
      <w:r w:rsidRPr="00782FDA">
        <w:rPr>
          <w:rFonts w:ascii="Arial" w:hAnsi="Arial" w:cs="Arial"/>
          <w:sz w:val="22"/>
          <w:szCs w:val="22"/>
        </w:rPr>
        <w:t>Each dataset includes 33 attributes and information from 395 students in Mathematics and 649 in Portuguese. Some students appear in both datasets, representing those enrolled in both subjects. The attributes cover various aspects such as demographics (age, gender, family size), social background (parents’ education and occupation), and lifestyle factors (study time, absences, alcohol consumption). The target variable used for prediction is the final grade (G3), while G1 and G2 represent grades from previous periods.</w:t>
      </w:r>
    </w:p>
    <w:p w14:paraId="678B254D" w14:textId="72C326DE" w:rsidR="00F73138" w:rsidRPr="00782FDA" w:rsidRDefault="00F73138" w:rsidP="00012555">
      <w:pPr>
        <w:pStyle w:val="NormalWeb"/>
        <w:spacing w:before="0" w:beforeAutospacing="0" w:after="0" w:afterAutospacing="0" w:line="360" w:lineRule="auto"/>
        <w:jc w:val="both"/>
        <w:rPr>
          <w:rFonts w:ascii="Arial" w:hAnsi="Arial" w:cs="Arial"/>
          <w:sz w:val="22"/>
          <w:szCs w:val="22"/>
        </w:rPr>
      </w:pPr>
      <w:r w:rsidRPr="00782FDA">
        <w:rPr>
          <w:rFonts w:ascii="Arial" w:hAnsi="Arial" w:cs="Arial"/>
          <w:sz w:val="22"/>
          <w:szCs w:val="22"/>
        </w:rPr>
        <w:t>The attributes include a mix of categorical (e.g., school, sex, address), numerical (e.g., age, absences, grades), and binary (e.g., school support, family support) variables. The dataset is complete, with no missing values or duplicates</w:t>
      </w:r>
      <w:r w:rsidR="001A6565" w:rsidRPr="00782FDA">
        <w:rPr>
          <w:rFonts w:ascii="Arial" w:hAnsi="Arial" w:cs="Arial"/>
          <w:sz w:val="22"/>
          <w:szCs w:val="22"/>
        </w:rPr>
        <w:t>. It</w:t>
      </w:r>
      <w:r w:rsidRPr="00782FDA">
        <w:rPr>
          <w:rFonts w:ascii="Arial" w:hAnsi="Arial" w:cs="Arial"/>
          <w:sz w:val="22"/>
          <w:szCs w:val="22"/>
        </w:rPr>
        <w:t xml:space="preserve"> </w:t>
      </w:r>
      <w:r w:rsidR="001A6565" w:rsidRPr="00782FDA">
        <w:rPr>
          <w:rFonts w:ascii="Arial" w:hAnsi="Arial" w:cs="Arial"/>
          <w:sz w:val="22"/>
          <w:szCs w:val="22"/>
        </w:rPr>
        <w:t>required m</w:t>
      </w:r>
      <w:r w:rsidR="002D24B8" w:rsidRPr="00782FDA">
        <w:rPr>
          <w:rFonts w:ascii="Arial" w:hAnsi="Arial" w:cs="Arial"/>
          <w:sz w:val="22"/>
          <w:szCs w:val="22"/>
        </w:rPr>
        <w:t>inor cleaning to correct misaligned data columns in Excel before being imported into Tableau for analysis</w:t>
      </w:r>
      <w:r w:rsidR="0082201D">
        <w:rPr>
          <w:rFonts w:ascii="Arial" w:hAnsi="Arial" w:cs="Arial"/>
          <w:sz w:val="22"/>
          <w:szCs w:val="22"/>
        </w:rPr>
        <w:t xml:space="preserve"> [</w:t>
      </w:r>
      <w:r w:rsidR="004F7A28">
        <w:rPr>
          <w:rFonts w:ascii="Arial" w:hAnsi="Arial" w:cs="Arial"/>
          <w:sz w:val="22"/>
          <w:szCs w:val="22"/>
        </w:rPr>
        <w:t>10</w:t>
      </w:r>
      <w:r w:rsidR="0082201D">
        <w:rPr>
          <w:rFonts w:ascii="Arial" w:hAnsi="Arial" w:cs="Arial"/>
          <w:sz w:val="22"/>
          <w:szCs w:val="22"/>
        </w:rPr>
        <w:t>]</w:t>
      </w:r>
      <w:r w:rsidR="002D24B8" w:rsidRPr="00782FDA">
        <w:rPr>
          <w:rFonts w:ascii="Arial" w:hAnsi="Arial" w:cs="Arial"/>
          <w:sz w:val="22"/>
          <w:szCs w:val="22"/>
        </w:rPr>
        <w:t>.</w:t>
      </w:r>
    </w:p>
    <w:p w14:paraId="6022DA34" w14:textId="2A1D1354" w:rsidR="00F73138" w:rsidRPr="00782FDA" w:rsidRDefault="00F73138" w:rsidP="00012555">
      <w:pPr>
        <w:pStyle w:val="NormalWeb"/>
        <w:spacing w:before="0" w:beforeAutospacing="0" w:line="360" w:lineRule="auto"/>
        <w:jc w:val="both"/>
        <w:rPr>
          <w:rFonts w:ascii="Arial" w:hAnsi="Arial" w:cs="Arial"/>
          <w:sz w:val="22"/>
          <w:szCs w:val="22"/>
        </w:rPr>
      </w:pPr>
      <w:r w:rsidRPr="00782FDA">
        <w:rPr>
          <w:rFonts w:ascii="Arial" w:hAnsi="Arial" w:cs="Arial"/>
          <w:sz w:val="22"/>
          <w:szCs w:val="22"/>
        </w:rPr>
        <w:t xml:space="preserve">Initial data familiarisation was </w:t>
      </w:r>
      <w:r w:rsidR="00597C39" w:rsidRPr="00782FDA">
        <w:rPr>
          <w:rFonts w:ascii="Arial" w:hAnsi="Arial" w:cs="Arial"/>
          <w:sz w:val="22"/>
          <w:szCs w:val="22"/>
        </w:rPr>
        <w:t xml:space="preserve">then </w:t>
      </w:r>
      <w:r w:rsidR="005B4A6B" w:rsidRPr="00782FDA">
        <w:rPr>
          <w:rFonts w:ascii="Arial" w:hAnsi="Arial" w:cs="Arial"/>
          <w:sz w:val="22"/>
          <w:szCs w:val="22"/>
        </w:rPr>
        <w:t>conducted</w:t>
      </w:r>
      <w:r w:rsidRPr="00782FDA">
        <w:rPr>
          <w:rFonts w:ascii="Arial" w:hAnsi="Arial" w:cs="Arial"/>
          <w:sz w:val="22"/>
          <w:szCs w:val="22"/>
        </w:rPr>
        <w:t xml:space="preserve"> through descriptive statistics and visual inspection of grade distributions and relationships between key variables. This phase aimed to understand general patterns before performing predictive and clustering analyses.</w:t>
      </w:r>
    </w:p>
    <w:p w14:paraId="29149B06" w14:textId="77777777" w:rsidR="00782FDA" w:rsidRDefault="00F73138" w:rsidP="00782FDA">
      <w:pPr>
        <w:pStyle w:val="NormalWeb"/>
        <w:spacing w:after="0" w:afterAutospacing="0" w:line="360" w:lineRule="auto"/>
        <w:jc w:val="both"/>
        <w:rPr>
          <w:rStyle w:val="Strong"/>
          <w:rFonts w:ascii="Arial" w:eastAsiaTheme="majorEastAsia" w:hAnsi="Arial" w:cs="Arial"/>
          <w:sz w:val="22"/>
          <w:szCs w:val="22"/>
        </w:rPr>
      </w:pPr>
      <w:r w:rsidRPr="00782FDA">
        <w:rPr>
          <w:rStyle w:val="Strong"/>
          <w:rFonts w:ascii="Arial" w:eastAsiaTheme="majorEastAsia" w:hAnsi="Arial" w:cs="Arial"/>
          <w:sz w:val="22"/>
          <w:szCs w:val="22"/>
        </w:rPr>
        <w:t>Math Students Exploration</w:t>
      </w:r>
    </w:p>
    <w:p w14:paraId="0087732F" w14:textId="267393B3" w:rsidR="00927F93" w:rsidRPr="00927F93" w:rsidRDefault="00F73138" w:rsidP="00927F93">
      <w:pPr>
        <w:pStyle w:val="NormalWeb"/>
        <w:spacing w:before="0" w:beforeAutospacing="0" w:line="360" w:lineRule="auto"/>
        <w:jc w:val="both"/>
        <w:rPr>
          <w:rFonts w:ascii="Arial" w:hAnsi="Arial" w:cs="Arial"/>
          <w:sz w:val="22"/>
          <w:szCs w:val="22"/>
        </w:rPr>
      </w:pPr>
      <w:r w:rsidRPr="00782FDA">
        <w:rPr>
          <w:rFonts w:ascii="Arial" w:hAnsi="Arial" w:cs="Arial"/>
          <w:sz w:val="22"/>
          <w:szCs w:val="22"/>
        </w:rPr>
        <w:t xml:space="preserve">Figures 1–3 show the exploration of the Mathematics dataset. The histogram indicates that most students scored between 8 and 12, suggesting an overall moderate performance. The boxplot reveals that longer study times generally correspond to higher final grades. </w:t>
      </w:r>
      <w:r w:rsidR="00056DEB" w:rsidRPr="00056DEB">
        <w:rPr>
          <w:rFonts w:ascii="Arial" w:hAnsi="Arial" w:cs="Arial"/>
          <w:sz w:val="22"/>
          <w:szCs w:val="22"/>
        </w:rPr>
        <w:t>The scatter plot between absences and final grades shows that most students have relatively few absences, concentrated on the left side of the scale, while those on the right, with higher absence levels, tend to achieve noticeably lower G3 scores.</w:t>
      </w:r>
    </w:p>
    <w:p w14:paraId="3966A592" w14:textId="610DA24D" w:rsidR="00A924C9" w:rsidRDefault="00A924C9" w:rsidP="002C6BE5">
      <w:pPr>
        <w:pStyle w:val="NormalWeb"/>
        <w:spacing w:before="0" w:beforeAutospacing="0" w:after="0" w:afterAutospacing="0" w:line="360" w:lineRule="auto"/>
        <w:jc w:val="center"/>
        <w:rPr>
          <w:rStyle w:val="Strong"/>
          <w:rFonts w:ascii="Arial" w:eastAsiaTheme="majorEastAsia" w:hAnsi="Arial" w:cs="Arial"/>
        </w:rPr>
      </w:pPr>
      <w:r w:rsidRPr="001A7E00">
        <w:rPr>
          <w:rFonts w:ascii="Arial" w:hAnsi="Arial" w:cs="Arial"/>
          <w:noProof/>
        </w:rPr>
        <w:lastRenderedPageBreak/>
        <w:drawing>
          <wp:inline distT="0" distB="0" distL="0" distR="0" wp14:anchorId="0B842B1C" wp14:editId="1BD650E9">
            <wp:extent cx="3968428" cy="2946410"/>
            <wp:effectExtent l="19050" t="19050" r="13335" b="25400"/>
            <wp:docPr id="121180885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808858" name="Picture 1" descr="A screenshot of a graph&#10;&#10;AI-generated content may be incorrect."/>
                    <pic:cNvPicPr/>
                  </pic:nvPicPr>
                  <pic:blipFill rotWithShape="1">
                    <a:blip r:embed="rId8"/>
                    <a:srcRect l="29271" t="11389" r="17092" b="813"/>
                    <a:stretch>
                      <a:fillRect/>
                    </a:stretch>
                  </pic:blipFill>
                  <pic:spPr bwMode="auto">
                    <a:xfrm>
                      <a:off x="0" y="0"/>
                      <a:ext cx="4014844" cy="2980872"/>
                    </a:xfrm>
                    <a:prstGeom prst="rect">
                      <a:avLst/>
                    </a:prstGeom>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4043A93" w14:textId="2830C44D" w:rsidR="00A924C9" w:rsidRDefault="00A924C9" w:rsidP="007957D3">
      <w:pPr>
        <w:pStyle w:val="Caption"/>
        <w:jc w:val="center"/>
        <w:rPr>
          <w:rFonts w:ascii="Arial" w:hAnsi="Arial" w:cs="Arial"/>
        </w:rPr>
      </w:pPr>
      <w:r w:rsidRPr="001A7E00">
        <w:rPr>
          <w:rFonts w:ascii="Arial" w:hAnsi="Arial" w:cs="Arial"/>
        </w:rPr>
        <w:t xml:space="preserve">Figure </w:t>
      </w:r>
      <w:r w:rsidRPr="001A7E00">
        <w:rPr>
          <w:rFonts w:ascii="Arial" w:hAnsi="Arial" w:cs="Arial"/>
        </w:rPr>
        <w:fldChar w:fldCharType="begin"/>
      </w:r>
      <w:r w:rsidRPr="001A7E00">
        <w:rPr>
          <w:rFonts w:ascii="Arial" w:hAnsi="Arial" w:cs="Arial"/>
        </w:rPr>
        <w:instrText xml:space="preserve"> SEQ Figure \* ARABIC </w:instrText>
      </w:r>
      <w:r w:rsidRPr="001A7E00">
        <w:rPr>
          <w:rFonts w:ascii="Arial" w:hAnsi="Arial" w:cs="Arial"/>
        </w:rPr>
        <w:fldChar w:fldCharType="separate"/>
      </w:r>
      <w:r w:rsidRPr="001A7E00">
        <w:rPr>
          <w:rFonts w:ascii="Arial" w:hAnsi="Arial" w:cs="Arial"/>
          <w:noProof/>
        </w:rPr>
        <w:t>1</w:t>
      </w:r>
      <w:r w:rsidRPr="001A7E00">
        <w:rPr>
          <w:rFonts w:ascii="Arial" w:hAnsi="Arial" w:cs="Arial"/>
        </w:rPr>
        <w:fldChar w:fldCharType="end"/>
      </w:r>
      <w:r w:rsidRPr="001A7E00">
        <w:rPr>
          <w:rFonts w:ascii="Arial" w:hAnsi="Arial" w:cs="Arial"/>
        </w:rPr>
        <w:t>. Histogram showing the distribution of final grades (G3) among Mathematics students.</w:t>
      </w:r>
    </w:p>
    <w:p w14:paraId="7B4174DF" w14:textId="77777777" w:rsidR="00F11683" w:rsidRPr="00F11683" w:rsidRDefault="00F11683" w:rsidP="00F11683"/>
    <w:p w14:paraId="3D62E4B1" w14:textId="4018D686" w:rsidR="00A924C9" w:rsidRDefault="00782FDA" w:rsidP="00533CC2">
      <w:pPr>
        <w:pStyle w:val="NormalWeb"/>
        <w:spacing w:after="0" w:afterAutospacing="0" w:line="360" w:lineRule="auto"/>
        <w:jc w:val="center"/>
        <w:rPr>
          <w:rStyle w:val="Strong"/>
          <w:rFonts w:ascii="Arial" w:eastAsiaTheme="majorEastAsia" w:hAnsi="Arial" w:cs="Arial"/>
        </w:rPr>
      </w:pPr>
      <w:r w:rsidRPr="001A7E00">
        <w:rPr>
          <w:rFonts w:ascii="Arial" w:hAnsi="Arial" w:cs="Arial"/>
          <w:noProof/>
        </w:rPr>
        <w:drawing>
          <wp:inline distT="0" distB="0" distL="0" distR="0" wp14:anchorId="13EA9837" wp14:editId="1CC0F5D0">
            <wp:extent cx="3574940" cy="3985791"/>
            <wp:effectExtent l="19050" t="19050" r="26035" b="15240"/>
            <wp:docPr id="1362203440" name="Picture 1" descr="A graph with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03440" name="Picture 1" descr="A graph with dots and lines&#10;&#10;AI-generated content may be incorrect."/>
                    <pic:cNvPicPr/>
                  </pic:nvPicPr>
                  <pic:blipFill>
                    <a:blip r:embed="rId9"/>
                    <a:stretch>
                      <a:fillRect/>
                    </a:stretch>
                  </pic:blipFill>
                  <pic:spPr>
                    <a:xfrm>
                      <a:off x="0" y="0"/>
                      <a:ext cx="3593138" cy="4006080"/>
                    </a:xfrm>
                    <a:prstGeom prst="rect">
                      <a:avLst/>
                    </a:prstGeom>
                    <a:ln>
                      <a:solidFill>
                        <a:schemeClr val="accent1"/>
                      </a:solidFill>
                    </a:ln>
                  </pic:spPr>
                </pic:pic>
              </a:graphicData>
            </a:graphic>
          </wp:inline>
        </w:drawing>
      </w:r>
    </w:p>
    <w:p w14:paraId="011919ED" w14:textId="77777777" w:rsidR="00782FDA" w:rsidRDefault="00782FDA" w:rsidP="00782FDA">
      <w:pPr>
        <w:pStyle w:val="Caption"/>
        <w:jc w:val="center"/>
        <w:rPr>
          <w:rFonts w:ascii="Arial" w:hAnsi="Arial" w:cs="Arial"/>
        </w:rPr>
      </w:pPr>
      <w:r w:rsidRPr="001A7E00">
        <w:rPr>
          <w:rFonts w:ascii="Arial" w:hAnsi="Arial" w:cs="Arial"/>
        </w:rPr>
        <w:t>Figure 2. Boxplot showing the relationship between study time and final grades (G3).</w:t>
      </w:r>
    </w:p>
    <w:p w14:paraId="35F6A1C7" w14:textId="77777777" w:rsidR="00050B56" w:rsidRPr="00050B56" w:rsidRDefault="00050B56" w:rsidP="00050B56"/>
    <w:p w14:paraId="208252C3" w14:textId="788C3197" w:rsidR="00A924C9" w:rsidRDefault="00782FDA" w:rsidP="00533CC2">
      <w:pPr>
        <w:pStyle w:val="NormalWeb"/>
        <w:spacing w:after="0" w:afterAutospacing="0" w:line="360" w:lineRule="auto"/>
        <w:jc w:val="center"/>
        <w:rPr>
          <w:rStyle w:val="Strong"/>
          <w:rFonts w:ascii="Arial" w:eastAsiaTheme="majorEastAsia" w:hAnsi="Arial" w:cs="Arial"/>
        </w:rPr>
      </w:pPr>
      <w:r w:rsidRPr="001A7E00">
        <w:rPr>
          <w:rFonts w:ascii="Arial" w:hAnsi="Arial" w:cs="Arial"/>
          <w:noProof/>
        </w:rPr>
        <w:lastRenderedPageBreak/>
        <w:drawing>
          <wp:inline distT="0" distB="0" distL="0" distR="0" wp14:anchorId="355774A7" wp14:editId="7722FBD0">
            <wp:extent cx="3949700" cy="3688642"/>
            <wp:effectExtent l="19050" t="19050" r="12700" b="26670"/>
            <wp:docPr id="385073566" name="Picture 1" descr="A graph with dot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73566" name="Picture 1" descr="A graph with dots and numbers&#10;&#10;AI-generated content may be incorrect."/>
                    <pic:cNvPicPr/>
                  </pic:nvPicPr>
                  <pic:blipFill>
                    <a:blip r:embed="rId10"/>
                    <a:stretch>
                      <a:fillRect/>
                    </a:stretch>
                  </pic:blipFill>
                  <pic:spPr>
                    <a:xfrm>
                      <a:off x="0" y="0"/>
                      <a:ext cx="3962083" cy="3700207"/>
                    </a:xfrm>
                    <a:prstGeom prst="rect">
                      <a:avLst/>
                    </a:prstGeom>
                    <a:ln>
                      <a:solidFill>
                        <a:schemeClr val="accent1"/>
                      </a:solidFill>
                    </a:ln>
                  </pic:spPr>
                </pic:pic>
              </a:graphicData>
            </a:graphic>
          </wp:inline>
        </w:drawing>
      </w:r>
    </w:p>
    <w:p w14:paraId="2C705138" w14:textId="57A64DCE" w:rsidR="00084592" w:rsidRDefault="00782FDA" w:rsidP="00084592">
      <w:pPr>
        <w:pStyle w:val="Caption"/>
        <w:jc w:val="center"/>
        <w:rPr>
          <w:rFonts w:ascii="Arial" w:hAnsi="Arial" w:cs="Arial"/>
        </w:rPr>
      </w:pPr>
      <w:r w:rsidRPr="001A7E00">
        <w:rPr>
          <w:rFonts w:ascii="Arial" w:hAnsi="Arial" w:cs="Arial"/>
        </w:rPr>
        <w:t>Figure 3. Scatter plot showing the relationship between absences and final grades (G3)</w:t>
      </w:r>
    </w:p>
    <w:p w14:paraId="0596AED1" w14:textId="77777777" w:rsidR="00F11683" w:rsidRPr="00F11683" w:rsidRDefault="00F11683" w:rsidP="00F11683"/>
    <w:p w14:paraId="47C1DDBB" w14:textId="77777777" w:rsidR="002973DD" w:rsidRPr="0063578F" w:rsidRDefault="00F73138" w:rsidP="002973DD">
      <w:pPr>
        <w:pStyle w:val="NormalWeb"/>
        <w:spacing w:after="0" w:afterAutospacing="0" w:line="360" w:lineRule="auto"/>
        <w:jc w:val="both"/>
        <w:rPr>
          <w:rStyle w:val="Strong"/>
          <w:rFonts w:ascii="Arial" w:eastAsiaTheme="majorEastAsia" w:hAnsi="Arial" w:cs="Arial"/>
          <w:sz w:val="22"/>
          <w:szCs w:val="22"/>
        </w:rPr>
      </w:pPr>
      <w:r w:rsidRPr="0063578F">
        <w:rPr>
          <w:rStyle w:val="Strong"/>
          <w:rFonts w:ascii="Arial" w:eastAsiaTheme="majorEastAsia" w:hAnsi="Arial" w:cs="Arial"/>
          <w:sz w:val="22"/>
          <w:szCs w:val="22"/>
        </w:rPr>
        <w:t>Portuguese Students Exploration</w:t>
      </w:r>
    </w:p>
    <w:p w14:paraId="183E3F96" w14:textId="55701426" w:rsidR="002973DD" w:rsidRPr="0063578F" w:rsidRDefault="00F73138" w:rsidP="002973DD">
      <w:pPr>
        <w:pStyle w:val="NormalWeb"/>
        <w:spacing w:before="0" w:beforeAutospacing="0" w:after="0" w:afterAutospacing="0" w:line="360" w:lineRule="auto"/>
        <w:jc w:val="both"/>
        <w:rPr>
          <w:rFonts w:ascii="Arial" w:eastAsiaTheme="majorEastAsia" w:hAnsi="Arial" w:cs="Arial"/>
          <w:b/>
          <w:bCs/>
          <w:sz w:val="22"/>
          <w:szCs w:val="22"/>
        </w:rPr>
      </w:pPr>
      <w:r w:rsidRPr="0063578F">
        <w:rPr>
          <w:rFonts w:ascii="Arial" w:hAnsi="Arial" w:cs="Arial"/>
          <w:sz w:val="22"/>
          <w:szCs w:val="22"/>
        </w:rPr>
        <w:t>Figures 4–6 display similar analyses for Portuguese students. The grade distribution is slightly higher, with more students achieving above-average scores. The boxplot again highlights a positive relationship between study time and performance, while the scatter plot confirms that increased absences correspond to lower grades.</w:t>
      </w:r>
      <w:r w:rsidR="002973DD" w:rsidRPr="0063578F">
        <w:rPr>
          <w:rFonts w:ascii="Arial" w:hAnsi="Arial" w:cs="Arial"/>
          <w:sz w:val="22"/>
          <w:szCs w:val="22"/>
        </w:rPr>
        <w:t xml:space="preserve"> </w:t>
      </w:r>
    </w:p>
    <w:p w14:paraId="3E731DF0" w14:textId="7A4D52E4" w:rsidR="00927F93" w:rsidRPr="00927F93" w:rsidRDefault="002973DD" w:rsidP="00927F93">
      <w:pPr>
        <w:pStyle w:val="NormalWeb"/>
        <w:spacing w:before="0" w:beforeAutospacing="0" w:line="360" w:lineRule="auto"/>
        <w:jc w:val="both"/>
        <w:rPr>
          <w:rFonts w:ascii="Arial" w:hAnsi="Arial" w:cs="Arial"/>
          <w:sz w:val="22"/>
          <w:szCs w:val="22"/>
        </w:rPr>
      </w:pPr>
      <w:r w:rsidRPr="0063578F">
        <w:rPr>
          <w:rFonts w:ascii="Arial" w:hAnsi="Arial" w:cs="Arial"/>
          <w:sz w:val="22"/>
          <w:szCs w:val="22"/>
        </w:rPr>
        <w:t>Together, these initial findings provided a foundational understanding of the dataset and guided the next phase of data pre-processing and modelling.</w:t>
      </w:r>
    </w:p>
    <w:p w14:paraId="4299A6EA" w14:textId="77777777" w:rsidR="0041223B" w:rsidRPr="001A7E00" w:rsidRDefault="005869F5" w:rsidP="0041223B">
      <w:pPr>
        <w:keepNext/>
        <w:jc w:val="center"/>
        <w:rPr>
          <w:rFonts w:ascii="Arial" w:hAnsi="Arial" w:cs="Arial"/>
        </w:rPr>
      </w:pPr>
      <w:r w:rsidRPr="001A7E00">
        <w:rPr>
          <w:rFonts w:ascii="Arial" w:hAnsi="Arial" w:cs="Arial"/>
          <w:noProof/>
        </w:rPr>
        <w:lastRenderedPageBreak/>
        <w:drawing>
          <wp:inline distT="0" distB="0" distL="0" distR="0" wp14:anchorId="12D4B6DD" wp14:editId="43F6CB9A">
            <wp:extent cx="4239266" cy="3169775"/>
            <wp:effectExtent l="19050" t="19050" r="8890" b="12065"/>
            <wp:docPr id="25749507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495072" name="Picture 1" descr="A screenshot of a graph&#10;&#10;AI-generated content may be incorrect."/>
                    <pic:cNvPicPr/>
                  </pic:nvPicPr>
                  <pic:blipFill rotWithShape="1">
                    <a:blip r:embed="rId11"/>
                    <a:srcRect l="29413" t="10950" r="16263"/>
                    <a:stretch>
                      <a:fillRect/>
                    </a:stretch>
                  </pic:blipFill>
                  <pic:spPr bwMode="auto">
                    <a:xfrm>
                      <a:off x="0" y="0"/>
                      <a:ext cx="4247511" cy="317594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21865F6" w14:textId="68656836" w:rsidR="00223BDE" w:rsidRDefault="0041223B" w:rsidP="00223BDE">
      <w:pPr>
        <w:pStyle w:val="Caption"/>
        <w:jc w:val="center"/>
        <w:rPr>
          <w:rFonts w:ascii="Arial" w:hAnsi="Arial" w:cs="Arial"/>
        </w:rPr>
      </w:pPr>
      <w:r w:rsidRPr="001A7E00">
        <w:rPr>
          <w:rFonts w:ascii="Arial" w:hAnsi="Arial" w:cs="Arial"/>
        </w:rPr>
        <w:t xml:space="preserve">Figure </w:t>
      </w:r>
      <w:r w:rsidR="000C1DFD" w:rsidRPr="001A7E00">
        <w:rPr>
          <w:rFonts w:ascii="Arial" w:hAnsi="Arial" w:cs="Arial"/>
        </w:rPr>
        <w:t>4</w:t>
      </w:r>
      <w:r w:rsidRPr="001A7E00">
        <w:rPr>
          <w:rFonts w:ascii="Arial" w:hAnsi="Arial" w:cs="Arial"/>
        </w:rPr>
        <w:t>. Histogram showing the distribution of final grades (G3) among Portuguese students.</w:t>
      </w:r>
    </w:p>
    <w:p w14:paraId="7477A8CA" w14:textId="77777777" w:rsidR="00F11683" w:rsidRPr="00F11683" w:rsidRDefault="00F11683" w:rsidP="00F11683"/>
    <w:p w14:paraId="52541894" w14:textId="22CC3753" w:rsidR="007A2B10" w:rsidRPr="001A7E00" w:rsidRDefault="00D9125B" w:rsidP="007A2B10">
      <w:pPr>
        <w:keepNext/>
        <w:jc w:val="center"/>
        <w:rPr>
          <w:rFonts w:ascii="Arial" w:hAnsi="Arial" w:cs="Arial"/>
        </w:rPr>
      </w:pPr>
      <w:r w:rsidRPr="001A7E00">
        <w:rPr>
          <w:rFonts w:ascii="Arial" w:hAnsi="Arial" w:cs="Arial"/>
          <w:noProof/>
        </w:rPr>
        <w:drawing>
          <wp:inline distT="0" distB="0" distL="0" distR="0" wp14:anchorId="0F7323A7" wp14:editId="76E3C741">
            <wp:extent cx="3517900" cy="3784256"/>
            <wp:effectExtent l="19050" t="19050" r="25400" b="26035"/>
            <wp:docPr id="161557380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73800" name="Picture 1" descr="A screenshot of a graph&#10;&#10;AI-generated content may be incorrect."/>
                    <pic:cNvPicPr/>
                  </pic:nvPicPr>
                  <pic:blipFill>
                    <a:blip r:embed="rId12"/>
                    <a:stretch>
                      <a:fillRect/>
                    </a:stretch>
                  </pic:blipFill>
                  <pic:spPr>
                    <a:xfrm>
                      <a:off x="0" y="0"/>
                      <a:ext cx="3528116" cy="3795246"/>
                    </a:xfrm>
                    <a:prstGeom prst="rect">
                      <a:avLst/>
                    </a:prstGeom>
                    <a:ln>
                      <a:solidFill>
                        <a:schemeClr val="accent1"/>
                      </a:solidFill>
                    </a:ln>
                  </pic:spPr>
                </pic:pic>
              </a:graphicData>
            </a:graphic>
          </wp:inline>
        </w:drawing>
      </w:r>
    </w:p>
    <w:p w14:paraId="6F2BD226" w14:textId="0C7194A3" w:rsidR="005D602A" w:rsidRPr="001A7E00" w:rsidRDefault="007A2B10" w:rsidP="007A2B10">
      <w:pPr>
        <w:pStyle w:val="Caption"/>
        <w:jc w:val="center"/>
        <w:rPr>
          <w:rFonts w:ascii="Arial" w:hAnsi="Arial" w:cs="Arial"/>
        </w:rPr>
      </w:pPr>
      <w:r w:rsidRPr="001A7E00">
        <w:rPr>
          <w:rFonts w:ascii="Arial" w:hAnsi="Arial" w:cs="Arial"/>
        </w:rPr>
        <w:t xml:space="preserve">Figure </w:t>
      </w:r>
      <w:r w:rsidR="000C1DFD" w:rsidRPr="001A7E00">
        <w:rPr>
          <w:rFonts w:ascii="Arial" w:hAnsi="Arial" w:cs="Arial"/>
        </w:rPr>
        <w:t>5</w:t>
      </w:r>
      <w:r w:rsidRPr="001A7E00">
        <w:rPr>
          <w:rFonts w:ascii="Arial" w:hAnsi="Arial" w:cs="Arial"/>
        </w:rPr>
        <w:t>. Boxplot showing the relationship between study time and final grades (G3)</w:t>
      </w:r>
      <w:r w:rsidR="008248D0" w:rsidRPr="001A7E00">
        <w:rPr>
          <w:rFonts w:ascii="Arial" w:hAnsi="Arial" w:cs="Arial"/>
        </w:rPr>
        <w:t>.</w:t>
      </w:r>
    </w:p>
    <w:p w14:paraId="25385D3A" w14:textId="77777777" w:rsidR="007A2B10" w:rsidRPr="001A7E00" w:rsidRDefault="007A2B10" w:rsidP="007A2B10">
      <w:pPr>
        <w:rPr>
          <w:rFonts w:ascii="Arial" w:hAnsi="Arial" w:cs="Arial"/>
        </w:rPr>
      </w:pPr>
    </w:p>
    <w:p w14:paraId="3F185750" w14:textId="1437F9E6" w:rsidR="00B65354" w:rsidRPr="001A7E00" w:rsidRDefault="005907DE" w:rsidP="005907DE">
      <w:pPr>
        <w:keepNext/>
        <w:jc w:val="center"/>
        <w:rPr>
          <w:rFonts w:ascii="Arial" w:hAnsi="Arial" w:cs="Arial"/>
        </w:rPr>
      </w:pPr>
      <w:r w:rsidRPr="001A7E00">
        <w:rPr>
          <w:rFonts w:ascii="Arial" w:hAnsi="Arial" w:cs="Arial"/>
          <w:noProof/>
        </w:rPr>
        <w:lastRenderedPageBreak/>
        <w:drawing>
          <wp:inline distT="0" distB="0" distL="0" distR="0" wp14:anchorId="427AB8C2" wp14:editId="2931C4AD">
            <wp:extent cx="3765872" cy="3815884"/>
            <wp:effectExtent l="19050" t="19050" r="25400" b="13335"/>
            <wp:docPr id="1499013349" name="Picture 1"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013349" name="Picture 1" descr="A graph with blue dots&#10;&#10;AI-generated content may be incorrect."/>
                    <pic:cNvPicPr/>
                  </pic:nvPicPr>
                  <pic:blipFill>
                    <a:blip r:embed="rId13"/>
                    <a:stretch>
                      <a:fillRect/>
                    </a:stretch>
                  </pic:blipFill>
                  <pic:spPr>
                    <a:xfrm>
                      <a:off x="0" y="0"/>
                      <a:ext cx="3770380" cy="3820452"/>
                    </a:xfrm>
                    <a:prstGeom prst="rect">
                      <a:avLst/>
                    </a:prstGeom>
                    <a:ln>
                      <a:solidFill>
                        <a:schemeClr val="accent1"/>
                      </a:solidFill>
                    </a:ln>
                  </pic:spPr>
                </pic:pic>
              </a:graphicData>
            </a:graphic>
          </wp:inline>
        </w:drawing>
      </w:r>
    </w:p>
    <w:p w14:paraId="01EE3E99" w14:textId="6113E828" w:rsidR="00B65354" w:rsidRPr="001A7E00" w:rsidRDefault="00B65354" w:rsidP="00B65354">
      <w:pPr>
        <w:pStyle w:val="Caption"/>
        <w:jc w:val="center"/>
        <w:rPr>
          <w:rFonts w:ascii="Arial" w:hAnsi="Arial" w:cs="Arial"/>
        </w:rPr>
      </w:pPr>
      <w:r w:rsidRPr="001A7E00">
        <w:rPr>
          <w:rFonts w:ascii="Arial" w:hAnsi="Arial" w:cs="Arial"/>
        </w:rPr>
        <w:t>Figure</w:t>
      </w:r>
      <w:r w:rsidR="001715ED" w:rsidRPr="001A7E00">
        <w:rPr>
          <w:rFonts w:ascii="Arial" w:hAnsi="Arial" w:cs="Arial"/>
        </w:rPr>
        <w:t xml:space="preserve"> 6</w:t>
      </w:r>
      <w:r w:rsidRPr="001A7E00">
        <w:rPr>
          <w:rFonts w:ascii="Arial" w:hAnsi="Arial" w:cs="Arial"/>
        </w:rPr>
        <w:t>. Scatter plot showing the relationship between absences and final grades (G3)</w:t>
      </w:r>
      <w:r w:rsidR="005907DE" w:rsidRPr="001A7E00">
        <w:rPr>
          <w:rFonts w:ascii="Arial" w:hAnsi="Arial" w:cs="Arial"/>
        </w:rPr>
        <w:t>.</w:t>
      </w:r>
    </w:p>
    <w:p w14:paraId="57D44397" w14:textId="77777777" w:rsidR="007A2B10" w:rsidRPr="001A7E00" w:rsidRDefault="007A2B10" w:rsidP="007A2B10">
      <w:pPr>
        <w:rPr>
          <w:rFonts w:ascii="Arial" w:hAnsi="Arial" w:cs="Arial"/>
        </w:rPr>
      </w:pPr>
    </w:p>
    <w:p w14:paraId="5A933B52" w14:textId="22BEC35D" w:rsidR="00D253CC" w:rsidRPr="001A7E00" w:rsidRDefault="00D253CC" w:rsidP="00C2075D">
      <w:pPr>
        <w:pStyle w:val="Heading1"/>
        <w:numPr>
          <w:ilvl w:val="1"/>
          <w:numId w:val="20"/>
        </w:numPr>
      </w:pPr>
      <w:bookmarkStart w:id="2" w:name="_Toc213971929"/>
      <w:r w:rsidRPr="001A7E00">
        <w:t>Data Pre-processing and Post-processing</w:t>
      </w:r>
      <w:bookmarkEnd w:id="2"/>
      <w:r w:rsidR="0068305F" w:rsidRPr="001A7E00">
        <w:t xml:space="preserve"> </w:t>
      </w:r>
    </w:p>
    <w:p w14:paraId="1B3902CF" w14:textId="77777777" w:rsidR="004D0B6E" w:rsidRPr="00B772CC" w:rsidRDefault="004D0B6E" w:rsidP="00F35ACB">
      <w:pPr>
        <w:pStyle w:val="NormalWeb"/>
        <w:spacing w:line="360" w:lineRule="auto"/>
        <w:jc w:val="both"/>
        <w:rPr>
          <w:rFonts w:ascii="Arial" w:hAnsi="Arial" w:cs="Arial"/>
          <w:sz w:val="22"/>
          <w:szCs w:val="22"/>
        </w:rPr>
      </w:pPr>
      <w:r w:rsidRPr="00B772CC">
        <w:rPr>
          <w:rStyle w:val="Strong"/>
          <w:rFonts w:ascii="Arial" w:eastAsiaTheme="majorEastAsia" w:hAnsi="Arial" w:cs="Arial"/>
          <w:sz w:val="22"/>
          <w:szCs w:val="22"/>
        </w:rPr>
        <w:t>Primary Pre-processing</w:t>
      </w:r>
    </w:p>
    <w:p w14:paraId="752D6FD3" w14:textId="00D938D9" w:rsidR="004D0B6E" w:rsidRPr="00B772CC" w:rsidRDefault="004D0B6E" w:rsidP="00F35ACB">
      <w:pPr>
        <w:pStyle w:val="NormalWeb"/>
        <w:spacing w:line="360" w:lineRule="auto"/>
        <w:jc w:val="both"/>
        <w:rPr>
          <w:rFonts w:ascii="Arial" w:hAnsi="Arial" w:cs="Arial"/>
          <w:sz w:val="22"/>
          <w:szCs w:val="22"/>
        </w:rPr>
      </w:pPr>
      <w:r w:rsidRPr="00B772CC">
        <w:rPr>
          <w:rFonts w:ascii="Arial" w:hAnsi="Arial" w:cs="Arial"/>
          <w:sz w:val="22"/>
          <w:szCs w:val="22"/>
        </w:rPr>
        <w:t>Before any analysis could be carried out, the original CSV files from the UCI Machine Learning Repository required minor structural cleaning</w:t>
      </w:r>
      <w:r w:rsidR="000B6320">
        <w:rPr>
          <w:rFonts w:ascii="Arial" w:hAnsi="Arial" w:cs="Arial"/>
          <w:sz w:val="22"/>
          <w:szCs w:val="22"/>
        </w:rPr>
        <w:t xml:space="preserve"> </w:t>
      </w:r>
      <w:r w:rsidR="00AD7082">
        <w:rPr>
          <w:rFonts w:ascii="Arial" w:hAnsi="Arial" w:cs="Arial"/>
          <w:sz w:val="22"/>
          <w:szCs w:val="22"/>
        </w:rPr>
        <w:t>[11]</w:t>
      </w:r>
      <w:r w:rsidRPr="00B772CC">
        <w:rPr>
          <w:rFonts w:ascii="Arial" w:hAnsi="Arial" w:cs="Arial"/>
          <w:sz w:val="22"/>
          <w:szCs w:val="22"/>
        </w:rPr>
        <w:t>. When opened in Excel, the data appeared misaligned, with some columns and values shifted due to delimiter inconsistencies. These issues were corrected by realigning the data into proper columns and ensuring that each variable corresponded to its correct attribute header. The corrected version was saved as an Excel file to preserve the formatting and facilitate accurate import into Tableau. During this stage, the integrity of the dataset was verified by checking that all rows contained complete information and that the total number of instances and attributes matched the documentation</w:t>
      </w:r>
      <w:r w:rsidR="00AD7082">
        <w:rPr>
          <w:rFonts w:ascii="Arial" w:hAnsi="Arial" w:cs="Arial"/>
          <w:sz w:val="22"/>
          <w:szCs w:val="22"/>
        </w:rPr>
        <w:t xml:space="preserve"> [11]</w:t>
      </w:r>
      <w:r w:rsidRPr="00B772CC">
        <w:rPr>
          <w:rFonts w:ascii="Arial" w:hAnsi="Arial" w:cs="Arial"/>
          <w:sz w:val="22"/>
          <w:szCs w:val="22"/>
        </w:rPr>
        <w:t>. The dataset was confirmed to contain 395 student records and 33 attributes.</w:t>
      </w:r>
    </w:p>
    <w:p w14:paraId="2BB9C57D" w14:textId="77777777" w:rsidR="00B772CC" w:rsidRDefault="004D0B6E" w:rsidP="00F35ACB">
      <w:pPr>
        <w:pStyle w:val="NormalWeb"/>
        <w:spacing w:after="0" w:afterAutospacing="0" w:line="360" w:lineRule="auto"/>
        <w:jc w:val="both"/>
        <w:rPr>
          <w:rFonts w:ascii="Arial" w:hAnsi="Arial" w:cs="Arial"/>
          <w:sz w:val="22"/>
          <w:szCs w:val="22"/>
        </w:rPr>
      </w:pPr>
      <w:r w:rsidRPr="00B772CC">
        <w:rPr>
          <w:rStyle w:val="Strong"/>
          <w:rFonts w:ascii="Arial" w:eastAsiaTheme="majorEastAsia" w:hAnsi="Arial" w:cs="Arial"/>
          <w:sz w:val="22"/>
          <w:szCs w:val="22"/>
        </w:rPr>
        <w:t>Secondary Pre-processing</w:t>
      </w:r>
    </w:p>
    <w:p w14:paraId="75CC97DC" w14:textId="12F9000C" w:rsidR="004D0B6E" w:rsidRPr="00B772CC" w:rsidRDefault="004D0B6E" w:rsidP="00F35ACB">
      <w:pPr>
        <w:pStyle w:val="NormalWeb"/>
        <w:spacing w:before="0" w:beforeAutospacing="0" w:line="360" w:lineRule="auto"/>
        <w:jc w:val="both"/>
        <w:rPr>
          <w:rFonts w:ascii="Arial" w:hAnsi="Arial" w:cs="Arial"/>
          <w:sz w:val="22"/>
          <w:szCs w:val="22"/>
        </w:rPr>
      </w:pPr>
      <w:r w:rsidRPr="00B772CC">
        <w:rPr>
          <w:rFonts w:ascii="Arial" w:hAnsi="Arial" w:cs="Arial"/>
          <w:sz w:val="22"/>
          <w:szCs w:val="22"/>
        </w:rPr>
        <w:t>After structural correction, a brief review was performed to verify variable types and consistency across the dataset</w:t>
      </w:r>
      <w:r w:rsidR="00D0553F">
        <w:rPr>
          <w:rFonts w:ascii="Arial" w:hAnsi="Arial" w:cs="Arial"/>
          <w:sz w:val="22"/>
          <w:szCs w:val="22"/>
        </w:rPr>
        <w:t xml:space="preserve"> [1</w:t>
      </w:r>
      <w:r w:rsidR="002471D1">
        <w:rPr>
          <w:rFonts w:ascii="Arial" w:hAnsi="Arial" w:cs="Arial"/>
          <w:sz w:val="22"/>
          <w:szCs w:val="22"/>
        </w:rPr>
        <w:t>1</w:t>
      </w:r>
      <w:r w:rsidR="00D0553F">
        <w:rPr>
          <w:rFonts w:ascii="Arial" w:hAnsi="Arial" w:cs="Arial"/>
          <w:sz w:val="22"/>
          <w:szCs w:val="22"/>
        </w:rPr>
        <w:t>]</w:t>
      </w:r>
      <w:r w:rsidRPr="00B772CC">
        <w:rPr>
          <w:rFonts w:ascii="Arial" w:hAnsi="Arial" w:cs="Arial"/>
          <w:sz w:val="22"/>
          <w:szCs w:val="22"/>
        </w:rPr>
        <w:t xml:space="preserve">. Categorical attributes such as “school”, “sex”, and “address” were checked to ensure uniform entries, while numerical variables such as “age”, </w:t>
      </w:r>
      <w:r w:rsidRPr="00B772CC">
        <w:rPr>
          <w:rFonts w:ascii="Arial" w:hAnsi="Arial" w:cs="Arial"/>
          <w:sz w:val="22"/>
          <w:szCs w:val="22"/>
        </w:rPr>
        <w:lastRenderedPageBreak/>
        <w:t>“absences”, and “grades” were confirmed to contain valid numerical values. Some binary attributes were represented as “yes/no” fields and required no additional conversion. However, care was taken to verify that all binary categories were consistent, for example avoiding variations such as “Y/N”. The Math and Portuguese datasets were kept separate to maintain the distinction between the two subjects and to allow independent exploration. No missing values or duplicate records were identified. These checks confirmed that the dataset was clean, balanced, and ready for import into Tableau.</w:t>
      </w:r>
    </w:p>
    <w:p w14:paraId="44EAB959" w14:textId="77777777" w:rsidR="004D0B6E" w:rsidRPr="00B772CC" w:rsidRDefault="004D0B6E" w:rsidP="00F35ACB">
      <w:pPr>
        <w:pStyle w:val="NormalWeb"/>
        <w:spacing w:after="0" w:afterAutospacing="0" w:line="360" w:lineRule="auto"/>
        <w:jc w:val="both"/>
        <w:rPr>
          <w:rFonts w:ascii="Arial" w:hAnsi="Arial" w:cs="Arial"/>
          <w:sz w:val="22"/>
          <w:szCs w:val="22"/>
        </w:rPr>
      </w:pPr>
      <w:r w:rsidRPr="00B772CC">
        <w:rPr>
          <w:rStyle w:val="Strong"/>
          <w:rFonts w:ascii="Arial" w:eastAsiaTheme="majorEastAsia" w:hAnsi="Arial" w:cs="Arial"/>
          <w:sz w:val="22"/>
          <w:szCs w:val="22"/>
        </w:rPr>
        <w:t>Data Preparation for Tableau</w:t>
      </w:r>
    </w:p>
    <w:p w14:paraId="7BD570DB" w14:textId="2AC43AD7" w:rsidR="004D0B6E" w:rsidRPr="00B772CC" w:rsidRDefault="004D0B6E" w:rsidP="00F35ACB">
      <w:pPr>
        <w:pStyle w:val="NormalWeb"/>
        <w:spacing w:before="0" w:beforeAutospacing="0" w:after="0" w:afterAutospacing="0" w:line="360" w:lineRule="auto"/>
        <w:jc w:val="both"/>
        <w:rPr>
          <w:rFonts w:ascii="Arial" w:hAnsi="Arial" w:cs="Arial"/>
          <w:sz w:val="22"/>
          <w:szCs w:val="22"/>
        </w:rPr>
      </w:pPr>
      <w:r w:rsidRPr="00B772CC">
        <w:rPr>
          <w:rFonts w:ascii="Arial" w:hAnsi="Arial" w:cs="Arial"/>
          <w:sz w:val="22"/>
          <w:szCs w:val="22"/>
        </w:rPr>
        <w:t>The pre-processed datasets were imported individually into Tableau for analysis and visualisation</w:t>
      </w:r>
      <w:r w:rsidR="002A4117">
        <w:rPr>
          <w:rFonts w:ascii="Arial" w:hAnsi="Arial" w:cs="Arial"/>
          <w:sz w:val="22"/>
          <w:szCs w:val="22"/>
        </w:rPr>
        <w:t xml:space="preserve"> [1</w:t>
      </w:r>
      <w:r w:rsidR="00015027">
        <w:rPr>
          <w:rFonts w:ascii="Arial" w:hAnsi="Arial" w:cs="Arial"/>
          <w:sz w:val="22"/>
          <w:szCs w:val="22"/>
        </w:rPr>
        <w:t>0]</w:t>
      </w:r>
      <w:r w:rsidRPr="00B772CC">
        <w:rPr>
          <w:rFonts w:ascii="Arial" w:hAnsi="Arial" w:cs="Arial"/>
          <w:sz w:val="22"/>
          <w:szCs w:val="22"/>
        </w:rPr>
        <w:t xml:space="preserve">. Once loaded, automatic data aggregation was disabled to allow individual-level analysis rather than summarised results. </w:t>
      </w:r>
      <w:r w:rsidR="00F7005C" w:rsidRPr="00B772CC">
        <w:rPr>
          <w:rFonts w:ascii="Arial" w:hAnsi="Arial" w:cs="Arial"/>
          <w:sz w:val="22"/>
          <w:szCs w:val="22"/>
        </w:rPr>
        <w:t xml:space="preserve">Several data types were adjusted to ensure correct interpretation during visualisation, particularly converting relevant fields from </w:t>
      </w:r>
      <w:r w:rsidR="00F7005C" w:rsidRPr="00B772CC">
        <w:rPr>
          <w:rFonts w:ascii="Arial" w:hAnsi="Arial" w:cs="Arial"/>
          <w:i/>
          <w:iCs/>
          <w:sz w:val="22"/>
          <w:szCs w:val="22"/>
        </w:rPr>
        <w:t>measure</w:t>
      </w:r>
      <w:r w:rsidR="00F7005C" w:rsidRPr="00B772CC">
        <w:rPr>
          <w:rFonts w:ascii="Arial" w:hAnsi="Arial" w:cs="Arial"/>
          <w:sz w:val="22"/>
          <w:szCs w:val="22"/>
        </w:rPr>
        <w:t xml:space="preserve"> to </w:t>
      </w:r>
      <w:r w:rsidR="00F7005C" w:rsidRPr="00B772CC">
        <w:rPr>
          <w:rFonts w:ascii="Arial" w:hAnsi="Arial" w:cs="Arial"/>
          <w:i/>
          <w:iCs/>
          <w:sz w:val="22"/>
          <w:szCs w:val="22"/>
        </w:rPr>
        <w:t>dimension</w:t>
      </w:r>
      <w:r w:rsidR="00F7005C" w:rsidRPr="00B772CC">
        <w:rPr>
          <w:rFonts w:ascii="Arial" w:hAnsi="Arial" w:cs="Arial"/>
          <w:sz w:val="22"/>
          <w:szCs w:val="22"/>
        </w:rPr>
        <w:t xml:space="preserve"> where categorical grouping, such as boxplots, required separate visual elements. </w:t>
      </w:r>
      <w:r w:rsidRPr="00B772CC">
        <w:rPr>
          <w:rFonts w:ascii="Arial" w:hAnsi="Arial" w:cs="Arial"/>
          <w:sz w:val="22"/>
          <w:szCs w:val="22"/>
        </w:rPr>
        <w:t>This step ensured that Tableau handled the data correctly when generating graphs and predictive models.</w:t>
      </w:r>
    </w:p>
    <w:p w14:paraId="4657867B" w14:textId="78919C98" w:rsidR="004D0B6E" w:rsidRPr="00B772CC" w:rsidRDefault="004D0B6E" w:rsidP="00F35ACB">
      <w:pPr>
        <w:pStyle w:val="NormalWeb"/>
        <w:spacing w:before="0" w:beforeAutospacing="0" w:line="360" w:lineRule="auto"/>
        <w:jc w:val="both"/>
        <w:rPr>
          <w:rFonts w:ascii="Arial" w:hAnsi="Arial" w:cs="Arial"/>
          <w:sz w:val="22"/>
          <w:szCs w:val="22"/>
        </w:rPr>
      </w:pPr>
      <w:r w:rsidRPr="00B772CC">
        <w:rPr>
          <w:rFonts w:ascii="Arial" w:hAnsi="Arial" w:cs="Arial"/>
          <w:sz w:val="22"/>
          <w:szCs w:val="22"/>
        </w:rPr>
        <w:t>The workspace in Tableau was organised to support two parallel analyses</w:t>
      </w:r>
      <w:r w:rsidR="00913DB7">
        <w:rPr>
          <w:rFonts w:ascii="Arial" w:hAnsi="Arial" w:cs="Arial"/>
          <w:sz w:val="22"/>
          <w:szCs w:val="22"/>
        </w:rPr>
        <w:t xml:space="preserve">, </w:t>
      </w:r>
      <w:r w:rsidRPr="00B772CC">
        <w:rPr>
          <w:rFonts w:ascii="Arial" w:hAnsi="Arial" w:cs="Arial"/>
          <w:sz w:val="22"/>
          <w:szCs w:val="22"/>
        </w:rPr>
        <w:t>one for Mathematics and one for Portuguese students. Calculated fields were created when necessary to support statistical exploration, such as generating predicted values and comparing them with actual results. Data relationships between key variables (study time, absences, health, alcohol consumption, and final grades) were then visualised through a range of charts, including histograms, boxplots, scatter plots, regression outputs, and cluster diagrams. These visualisations provided both descriptive and predictive insights, forming the analytical core of the report.</w:t>
      </w:r>
    </w:p>
    <w:p w14:paraId="26CEFF84" w14:textId="77777777" w:rsidR="004D0B6E" w:rsidRPr="00B772CC" w:rsidRDefault="004D0B6E" w:rsidP="00F35ACB">
      <w:pPr>
        <w:pStyle w:val="NormalWeb"/>
        <w:spacing w:after="0" w:afterAutospacing="0" w:line="360" w:lineRule="auto"/>
        <w:jc w:val="both"/>
        <w:rPr>
          <w:rFonts w:ascii="Arial" w:hAnsi="Arial" w:cs="Arial"/>
          <w:sz w:val="22"/>
          <w:szCs w:val="22"/>
        </w:rPr>
      </w:pPr>
      <w:r w:rsidRPr="00B772CC">
        <w:rPr>
          <w:rStyle w:val="Strong"/>
          <w:rFonts w:ascii="Arial" w:eastAsiaTheme="majorEastAsia" w:hAnsi="Arial" w:cs="Arial"/>
          <w:sz w:val="22"/>
          <w:szCs w:val="22"/>
        </w:rPr>
        <w:t>Post-processing</w:t>
      </w:r>
    </w:p>
    <w:p w14:paraId="6E2D34D4" w14:textId="1567CD24" w:rsidR="004D0B6E" w:rsidRPr="00B772CC" w:rsidRDefault="004D0B6E" w:rsidP="00F35ACB">
      <w:pPr>
        <w:pStyle w:val="NormalWeb"/>
        <w:spacing w:before="0" w:beforeAutospacing="0" w:after="0" w:afterAutospacing="0" w:line="360" w:lineRule="auto"/>
        <w:jc w:val="both"/>
        <w:rPr>
          <w:rFonts w:ascii="Arial" w:hAnsi="Arial" w:cs="Arial"/>
          <w:sz w:val="22"/>
          <w:szCs w:val="22"/>
        </w:rPr>
      </w:pPr>
      <w:r w:rsidRPr="00B772CC">
        <w:rPr>
          <w:rFonts w:ascii="Arial" w:hAnsi="Arial" w:cs="Arial"/>
          <w:sz w:val="22"/>
          <w:szCs w:val="22"/>
        </w:rPr>
        <w:t>After generating the predictive and clustering outputs, the results were reviewed and exported for reporting</w:t>
      </w:r>
      <w:r w:rsidR="00424015">
        <w:rPr>
          <w:rFonts w:ascii="Arial" w:hAnsi="Arial" w:cs="Arial"/>
          <w:sz w:val="22"/>
          <w:szCs w:val="22"/>
        </w:rPr>
        <w:t xml:space="preserve"> [12]</w:t>
      </w:r>
      <w:r w:rsidRPr="00B772CC">
        <w:rPr>
          <w:rFonts w:ascii="Arial" w:hAnsi="Arial" w:cs="Arial"/>
          <w:sz w:val="22"/>
          <w:szCs w:val="22"/>
        </w:rPr>
        <w:t>. Post-processing in this context involved interpreting the visual patterns and ensuring that all graphs accurately represented the findings</w:t>
      </w:r>
      <w:r w:rsidR="00590167">
        <w:rPr>
          <w:rFonts w:ascii="Arial" w:hAnsi="Arial" w:cs="Arial"/>
          <w:sz w:val="22"/>
          <w:szCs w:val="22"/>
        </w:rPr>
        <w:t xml:space="preserve"> [12]</w:t>
      </w:r>
      <w:r w:rsidRPr="00B772CC">
        <w:rPr>
          <w:rFonts w:ascii="Arial" w:hAnsi="Arial" w:cs="Arial"/>
          <w:sz w:val="22"/>
          <w:szCs w:val="22"/>
        </w:rPr>
        <w:t>. Screenshots from Tableau were carefully selected and labelled according to their analytical purpose</w:t>
      </w:r>
      <w:r w:rsidR="00913DB7">
        <w:rPr>
          <w:rFonts w:ascii="Arial" w:hAnsi="Arial" w:cs="Arial"/>
          <w:sz w:val="22"/>
          <w:szCs w:val="22"/>
        </w:rPr>
        <w:t xml:space="preserve">, </w:t>
      </w:r>
      <w:r w:rsidRPr="00B772CC">
        <w:rPr>
          <w:rFonts w:ascii="Arial" w:hAnsi="Arial" w:cs="Arial"/>
          <w:sz w:val="22"/>
          <w:szCs w:val="22"/>
        </w:rPr>
        <w:t>for example, Figures 1–6 showing exploratory visualisations, and Figures 7–18 representing regression and clustering results. Each figure was saved with consistent formatting to maintain clarity and visual coherence throughout the report.</w:t>
      </w:r>
    </w:p>
    <w:p w14:paraId="5750ACF7" w14:textId="77777777" w:rsidR="004D0B6E" w:rsidRPr="00B772CC" w:rsidRDefault="004D0B6E" w:rsidP="00F35ACB">
      <w:pPr>
        <w:pStyle w:val="NormalWeb"/>
        <w:spacing w:before="0" w:beforeAutospacing="0" w:after="0" w:afterAutospacing="0" w:line="360" w:lineRule="auto"/>
        <w:jc w:val="both"/>
        <w:rPr>
          <w:rFonts w:ascii="Arial" w:hAnsi="Arial" w:cs="Arial"/>
          <w:sz w:val="22"/>
          <w:szCs w:val="22"/>
        </w:rPr>
      </w:pPr>
      <w:r w:rsidRPr="00B772CC">
        <w:rPr>
          <w:rFonts w:ascii="Arial" w:hAnsi="Arial" w:cs="Arial"/>
          <w:sz w:val="22"/>
          <w:szCs w:val="22"/>
        </w:rPr>
        <w:t xml:space="preserve">Interpretation played a key role at this stage. The predictive models highlighted relationships such as the negative association between failures and final grades, and the positive impact of study time on student performance. Similarly, the cluster analyses helped to identify groups of students sharing similar characteristics in terms of study habits, health, or alcohol </w:t>
      </w:r>
      <w:r w:rsidRPr="00B772CC">
        <w:rPr>
          <w:rFonts w:ascii="Arial" w:hAnsi="Arial" w:cs="Arial"/>
          <w:sz w:val="22"/>
          <w:szCs w:val="22"/>
        </w:rPr>
        <w:lastRenderedPageBreak/>
        <w:t>consumption. These results were not altered after export but were examined to support accurate commentary in the analysis section.</w:t>
      </w:r>
    </w:p>
    <w:p w14:paraId="74B3BAD0" w14:textId="38807824" w:rsidR="008056CD" w:rsidRPr="00222438" w:rsidRDefault="004D0B6E" w:rsidP="00222438">
      <w:pPr>
        <w:pStyle w:val="NormalWeb"/>
        <w:spacing w:before="0" w:beforeAutospacing="0" w:line="360" w:lineRule="auto"/>
        <w:jc w:val="both"/>
        <w:rPr>
          <w:rFonts w:ascii="Arial" w:hAnsi="Arial" w:cs="Arial"/>
          <w:sz w:val="22"/>
          <w:szCs w:val="22"/>
        </w:rPr>
      </w:pPr>
      <w:r w:rsidRPr="00B772CC">
        <w:rPr>
          <w:rFonts w:ascii="Arial" w:hAnsi="Arial" w:cs="Arial"/>
          <w:sz w:val="22"/>
          <w:szCs w:val="22"/>
        </w:rPr>
        <w:t>Finally, the post-processing stage included organising and integrating all visual evidence into the report structure. Each visualisation was matched with written interpretation, ensuring that every output was clearly linked to its analytical context. This process completed the data mining cycle</w:t>
      </w:r>
      <w:r w:rsidR="00913DB7">
        <w:rPr>
          <w:rFonts w:ascii="Arial" w:hAnsi="Arial" w:cs="Arial"/>
          <w:sz w:val="22"/>
          <w:szCs w:val="22"/>
        </w:rPr>
        <w:t xml:space="preserve">, </w:t>
      </w:r>
      <w:r w:rsidRPr="00B772CC">
        <w:rPr>
          <w:rFonts w:ascii="Arial" w:hAnsi="Arial" w:cs="Arial"/>
          <w:sz w:val="22"/>
          <w:szCs w:val="22"/>
        </w:rPr>
        <w:t>from initial data cleaning and preparation, through analysis and interpretation, to presentation of meaningful insights on student performance.</w:t>
      </w:r>
    </w:p>
    <w:p w14:paraId="7929F0A5" w14:textId="1A829E94" w:rsidR="00F41B6F" w:rsidRPr="001A7E00" w:rsidRDefault="00D253CC" w:rsidP="00955F2A">
      <w:pPr>
        <w:pStyle w:val="Heading1"/>
        <w:numPr>
          <w:ilvl w:val="1"/>
          <w:numId w:val="20"/>
        </w:numPr>
      </w:pPr>
      <w:bookmarkStart w:id="3" w:name="_Toc213971930"/>
      <w:r w:rsidRPr="001A7E00">
        <w:t>Analysis Methods</w:t>
      </w:r>
      <w:r w:rsidR="00010E62" w:rsidRPr="001A7E00">
        <w:t xml:space="preserve"> </w:t>
      </w:r>
      <w:r w:rsidRPr="001A7E00">
        <w:t>and Results</w:t>
      </w:r>
      <w:bookmarkEnd w:id="3"/>
      <w:r w:rsidR="004F0955" w:rsidRPr="001A7E00">
        <w:t xml:space="preserve"> </w:t>
      </w:r>
    </w:p>
    <w:p w14:paraId="1ED88D75" w14:textId="4DCA444F" w:rsidR="00B20988" w:rsidRPr="001957D1" w:rsidRDefault="00B20988" w:rsidP="001957D1">
      <w:pPr>
        <w:pStyle w:val="NormalWeb"/>
        <w:spacing w:after="0" w:afterAutospacing="0" w:line="360" w:lineRule="auto"/>
        <w:jc w:val="both"/>
        <w:rPr>
          <w:rFonts w:ascii="Arial" w:hAnsi="Arial" w:cs="Arial"/>
          <w:sz w:val="22"/>
          <w:szCs w:val="22"/>
        </w:rPr>
      </w:pPr>
      <w:r w:rsidRPr="001957D1">
        <w:rPr>
          <w:rStyle w:val="Emphasis"/>
          <w:rFonts w:ascii="Arial" w:eastAsiaTheme="majorEastAsia" w:hAnsi="Arial" w:cs="Arial"/>
          <w:i w:val="0"/>
          <w:iCs w:val="0"/>
          <w:sz w:val="22"/>
          <w:szCs w:val="22"/>
        </w:rPr>
        <w:t>Prediction</w:t>
      </w:r>
      <w:r w:rsidRPr="001957D1">
        <w:rPr>
          <w:rFonts w:ascii="Arial" w:hAnsi="Arial" w:cs="Arial"/>
          <w:sz w:val="22"/>
          <w:szCs w:val="22"/>
        </w:rPr>
        <w:t xml:space="preserve"> is the process of estimating an outcome variable based on patterns found in existing data</w:t>
      </w:r>
      <w:r w:rsidR="00EC3E4B">
        <w:rPr>
          <w:rFonts w:ascii="Arial" w:hAnsi="Arial" w:cs="Arial"/>
          <w:sz w:val="22"/>
          <w:szCs w:val="22"/>
        </w:rPr>
        <w:t xml:space="preserve"> [13]</w:t>
      </w:r>
      <w:r w:rsidRPr="001957D1">
        <w:rPr>
          <w:rFonts w:ascii="Arial" w:hAnsi="Arial" w:cs="Arial"/>
          <w:sz w:val="22"/>
          <w:szCs w:val="22"/>
        </w:rPr>
        <w:t>. In this study, prediction was used to estimate students’ final grades (G3) according to variables such as mid-term grades, failures, and travel time.</w:t>
      </w:r>
    </w:p>
    <w:p w14:paraId="3209AB96" w14:textId="5F243F17" w:rsidR="00B20988" w:rsidRPr="001957D1" w:rsidRDefault="00B20988" w:rsidP="001957D1">
      <w:pPr>
        <w:pStyle w:val="NormalWeb"/>
        <w:spacing w:before="0" w:beforeAutospacing="0" w:after="0" w:afterAutospacing="0" w:line="360" w:lineRule="auto"/>
        <w:jc w:val="both"/>
        <w:rPr>
          <w:rFonts w:ascii="Arial" w:hAnsi="Arial" w:cs="Arial"/>
          <w:sz w:val="22"/>
          <w:szCs w:val="22"/>
        </w:rPr>
      </w:pPr>
      <w:r w:rsidRPr="001957D1">
        <w:rPr>
          <w:rStyle w:val="Emphasis"/>
          <w:rFonts w:ascii="Arial" w:eastAsiaTheme="majorEastAsia" w:hAnsi="Arial" w:cs="Arial"/>
          <w:i w:val="0"/>
          <w:iCs w:val="0"/>
          <w:sz w:val="22"/>
          <w:szCs w:val="22"/>
        </w:rPr>
        <w:t>Clustering</w:t>
      </w:r>
      <w:r w:rsidRPr="001957D1">
        <w:rPr>
          <w:rFonts w:ascii="Arial" w:hAnsi="Arial" w:cs="Arial"/>
          <w:sz w:val="22"/>
          <w:szCs w:val="22"/>
        </w:rPr>
        <w:t xml:space="preserve"> is a technique used to group data points that share similar characteristics, without predefined categories</w:t>
      </w:r>
      <w:r w:rsidR="0011439F">
        <w:rPr>
          <w:rFonts w:ascii="Arial" w:hAnsi="Arial" w:cs="Arial"/>
          <w:sz w:val="22"/>
          <w:szCs w:val="22"/>
        </w:rPr>
        <w:t xml:space="preserve"> [14]</w:t>
      </w:r>
      <w:r w:rsidRPr="001957D1">
        <w:rPr>
          <w:rFonts w:ascii="Arial" w:hAnsi="Arial" w:cs="Arial"/>
          <w:sz w:val="22"/>
          <w:szCs w:val="22"/>
        </w:rPr>
        <w:t>. In this context, clustering helped identify groups of students with similar behaviours, study habits, or lifestyle factors that influence academic performance.</w:t>
      </w:r>
      <w:r w:rsidRPr="001957D1">
        <w:rPr>
          <w:rFonts w:ascii="Arial" w:hAnsi="Arial" w:cs="Arial"/>
          <w:sz w:val="22"/>
          <w:szCs w:val="22"/>
        </w:rPr>
        <w:br/>
        <w:t>Regression analysis was chosen for prediction because it provides a clear and interpretable way to understand how individual variables influence the final grade</w:t>
      </w:r>
      <w:r w:rsidR="00EF73BD">
        <w:rPr>
          <w:rFonts w:ascii="Arial" w:hAnsi="Arial" w:cs="Arial"/>
          <w:sz w:val="22"/>
          <w:szCs w:val="22"/>
        </w:rPr>
        <w:t xml:space="preserve"> [15]</w:t>
      </w:r>
      <w:r w:rsidRPr="001957D1">
        <w:rPr>
          <w:rFonts w:ascii="Arial" w:hAnsi="Arial" w:cs="Arial"/>
          <w:sz w:val="22"/>
          <w:szCs w:val="22"/>
        </w:rPr>
        <w:t>. Tableau’s built-in linear regression function was applied to visualise trends and calculate predicted G3 values directly on scatter plots.</w:t>
      </w:r>
    </w:p>
    <w:p w14:paraId="7C6E2277" w14:textId="2B533449" w:rsidR="00B20988" w:rsidRPr="001957D1" w:rsidRDefault="00B20988" w:rsidP="001957D1">
      <w:pPr>
        <w:pStyle w:val="NormalWeb"/>
        <w:spacing w:before="0" w:beforeAutospacing="0" w:after="0" w:afterAutospacing="0" w:line="360" w:lineRule="auto"/>
        <w:jc w:val="both"/>
        <w:rPr>
          <w:rFonts w:ascii="Arial" w:hAnsi="Arial" w:cs="Arial"/>
          <w:sz w:val="22"/>
          <w:szCs w:val="22"/>
        </w:rPr>
      </w:pPr>
      <w:r w:rsidRPr="001957D1">
        <w:rPr>
          <w:rFonts w:ascii="Arial" w:hAnsi="Arial" w:cs="Arial"/>
          <w:sz w:val="22"/>
          <w:szCs w:val="22"/>
        </w:rPr>
        <w:t>For clustering, Tableau’s automatic grouping algorithm was used. It applies distance-based similarity to divide the data into clusters without requiring prior labels. This method was appropriate for educational data containing mixed numeric and categorical attributes, allowing meaningful groups to emerge visually.</w:t>
      </w:r>
    </w:p>
    <w:p w14:paraId="7572C126" w14:textId="282D1B34" w:rsidR="00B20988" w:rsidRDefault="00B20988" w:rsidP="001957D1">
      <w:pPr>
        <w:pStyle w:val="NormalWeb"/>
        <w:spacing w:before="0" w:beforeAutospacing="0" w:line="360" w:lineRule="auto"/>
        <w:jc w:val="both"/>
        <w:rPr>
          <w:rFonts w:ascii="Arial" w:hAnsi="Arial" w:cs="Arial"/>
          <w:sz w:val="22"/>
          <w:szCs w:val="22"/>
        </w:rPr>
      </w:pPr>
      <w:r w:rsidRPr="001957D1">
        <w:rPr>
          <w:rFonts w:ascii="Arial" w:hAnsi="Arial" w:cs="Arial"/>
          <w:sz w:val="22"/>
          <w:szCs w:val="22"/>
        </w:rPr>
        <w:t>All models were created in Tableau using the cleaned datasets for Mathematics and Portuguese students. Prediction graphs were produced to explore how individual variables affect G3, while clustering analyses were performed to detect patterns among learners.</w:t>
      </w:r>
    </w:p>
    <w:p w14:paraId="5ADAF8F6" w14:textId="0C1A0827" w:rsidR="009D723A" w:rsidRDefault="0084316D" w:rsidP="0091661D">
      <w:pPr>
        <w:pStyle w:val="NormalWeb"/>
        <w:spacing w:after="240" w:afterAutospacing="0" w:line="360" w:lineRule="auto"/>
        <w:jc w:val="both"/>
        <w:rPr>
          <w:rFonts w:ascii="Arial" w:hAnsi="Arial" w:cs="Arial"/>
          <w:b/>
          <w:bCs/>
        </w:rPr>
      </w:pPr>
      <w:r w:rsidRPr="0084316D">
        <w:rPr>
          <w:rFonts w:ascii="Arial" w:hAnsi="Arial" w:cs="Arial"/>
          <w:b/>
          <w:bCs/>
        </w:rPr>
        <w:t>Mathematics Dataset</w:t>
      </w:r>
    </w:p>
    <w:p w14:paraId="0CD5AAFE" w14:textId="0A6A5CCA" w:rsidR="001B2EDB" w:rsidRPr="009624FA" w:rsidRDefault="0084316D" w:rsidP="00255C67">
      <w:pPr>
        <w:pStyle w:val="NormalWeb"/>
        <w:spacing w:before="0" w:beforeAutospacing="0" w:line="360" w:lineRule="auto"/>
        <w:jc w:val="both"/>
        <w:rPr>
          <w:rFonts w:ascii="Arial" w:hAnsi="Arial" w:cs="Arial"/>
          <w:b/>
          <w:bCs/>
        </w:rPr>
      </w:pPr>
      <w:r w:rsidRPr="00A86F8D">
        <w:rPr>
          <w:rFonts w:ascii="Arial" w:hAnsi="Arial" w:cs="Arial"/>
          <w:b/>
          <w:bCs/>
        </w:rPr>
        <w:t>Prediction Models</w:t>
      </w:r>
      <w:r w:rsidR="009624FA">
        <w:rPr>
          <w:rFonts w:ascii="Arial" w:hAnsi="Arial" w:cs="Arial"/>
          <w:b/>
          <w:bCs/>
        </w:rPr>
        <w:t>:</w:t>
      </w:r>
    </w:p>
    <w:p w14:paraId="05C7552F" w14:textId="77777777" w:rsidR="00797042" w:rsidRDefault="00797042" w:rsidP="00797042">
      <w:pPr>
        <w:spacing w:after="0"/>
        <w:rPr>
          <w:rFonts w:ascii="Arial" w:hAnsi="Arial" w:cs="Arial"/>
          <w:b/>
          <w:bCs/>
        </w:rPr>
      </w:pPr>
    </w:p>
    <w:p w14:paraId="2F993887" w14:textId="338EBBCC" w:rsidR="00A86F8D" w:rsidRPr="00E91A0C" w:rsidRDefault="00A86F8D" w:rsidP="005F18DC">
      <w:pPr>
        <w:pStyle w:val="ListParagraph"/>
        <w:numPr>
          <w:ilvl w:val="0"/>
          <w:numId w:val="18"/>
        </w:numPr>
        <w:rPr>
          <w:rFonts w:ascii="Arial" w:hAnsi="Arial" w:cs="Arial"/>
          <w:b/>
          <w:bCs/>
          <w:sz w:val="24"/>
          <w:szCs w:val="24"/>
        </w:rPr>
      </w:pPr>
      <w:r w:rsidRPr="00E91A0C">
        <w:rPr>
          <w:rFonts w:ascii="Arial" w:hAnsi="Arial" w:cs="Arial"/>
          <w:b/>
          <w:bCs/>
          <w:sz w:val="24"/>
          <w:szCs w:val="24"/>
        </w:rPr>
        <w:t>G3 – Failures</w:t>
      </w:r>
    </w:p>
    <w:p w14:paraId="331899F5" w14:textId="35281F5A" w:rsidR="006754F3" w:rsidRPr="001A7E00" w:rsidRDefault="00F41B6F" w:rsidP="00F41B6F">
      <w:pPr>
        <w:keepNext/>
        <w:jc w:val="center"/>
        <w:rPr>
          <w:rFonts w:ascii="Arial" w:hAnsi="Arial" w:cs="Arial"/>
        </w:rPr>
      </w:pPr>
      <w:r w:rsidRPr="001A7E00">
        <w:rPr>
          <w:rFonts w:ascii="Arial" w:hAnsi="Arial" w:cs="Arial"/>
          <w:noProof/>
        </w:rPr>
        <w:lastRenderedPageBreak/>
        <w:drawing>
          <wp:inline distT="0" distB="0" distL="0" distR="0" wp14:anchorId="5F4786CD" wp14:editId="4CF4A81E">
            <wp:extent cx="3797489" cy="3476772"/>
            <wp:effectExtent l="19050" t="19050" r="12700" b="9525"/>
            <wp:docPr id="1493373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373082" name=""/>
                    <pic:cNvPicPr/>
                  </pic:nvPicPr>
                  <pic:blipFill rotWithShape="1">
                    <a:blip r:embed="rId14"/>
                    <a:srcRect l="37372" t="11228"/>
                    <a:stretch>
                      <a:fillRect/>
                    </a:stretch>
                  </pic:blipFill>
                  <pic:spPr bwMode="auto">
                    <a:xfrm>
                      <a:off x="0" y="0"/>
                      <a:ext cx="3797489" cy="347677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F2D543A" w14:textId="1B5BE41A" w:rsidR="006449CB" w:rsidRPr="001A7E00" w:rsidRDefault="006754F3" w:rsidP="00CA5D88">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7</w:t>
      </w:r>
      <w:r w:rsidRPr="001A7E00">
        <w:rPr>
          <w:rFonts w:ascii="Arial" w:hAnsi="Arial" w:cs="Arial"/>
        </w:rPr>
        <w:t>. Comparison between actual and predicted final grades (G3) using Failures as predictor.</w:t>
      </w:r>
    </w:p>
    <w:p w14:paraId="5F3C5F69" w14:textId="77777777" w:rsidR="00B46277" w:rsidRDefault="00B46277" w:rsidP="00797042">
      <w:pPr>
        <w:pStyle w:val="NormalWeb"/>
        <w:spacing w:line="360" w:lineRule="auto"/>
        <w:jc w:val="both"/>
        <w:rPr>
          <w:rFonts w:ascii="Arial" w:hAnsi="Arial" w:cs="Arial"/>
        </w:rPr>
      </w:pPr>
    </w:p>
    <w:p w14:paraId="10A76C8F" w14:textId="0134BCD1" w:rsidR="00797042" w:rsidRDefault="00A1736C" w:rsidP="00797042">
      <w:pPr>
        <w:pStyle w:val="NormalWeb"/>
        <w:spacing w:line="360" w:lineRule="auto"/>
        <w:jc w:val="both"/>
        <w:rPr>
          <w:rFonts w:ascii="Arial" w:hAnsi="Arial" w:cs="Arial"/>
        </w:rPr>
      </w:pPr>
      <w:r w:rsidRPr="00A1736C">
        <w:rPr>
          <w:rFonts w:ascii="Arial" w:hAnsi="Arial" w:cs="Arial"/>
        </w:rPr>
        <w:t>Predicted grades decrease steadily as the number of past failures increases. Students with no previous failures achieve around G3 = 15, while those with three or more drop below 6. The clear negative trend confirms that repeated failure strongly predicts poor performance. A few exceptions achieve good results despite previous setbacks, possibly through renewed effort or tutoring. Identifying such students early can help provide support and prevent further decline</w:t>
      </w:r>
      <w:r w:rsidR="00797042">
        <w:rPr>
          <w:rFonts w:ascii="Arial" w:hAnsi="Arial" w:cs="Arial"/>
        </w:rPr>
        <w:t>.</w:t>
      </w:r>
    </w:p>
    <w:p w14:paraId="2B005C3A" w14:textId="0502DAF8" w:rsidR="00797042" w:rsidRPr="00797042" w:rsidRDefault="00797042" w:rsidP="000B1A6C">
      <w:pPr>
        <w:pStyle w:val="NormalWeb"/>
        <w:numPr>
          <w:ilvl w:val="0"/>
          <w:numId w:val="18"/>
        </w:numPr>
        <w:spacing w:after="240" w:afterAutospacing="0" w:line="360" w:lineRule="auto"/>
        <w:jc w:val="both"/>
        <w:rPr>
          <w:rFonts w:ascii="Arial" w:hAnsi="Arial" w:cs="Arial"/>
          <w:b/>
          <w:bCs/>
        </w:rPr>
      </w:pPr>
      <w:r w:rsidRPr="00797042">
        <w:rPr>
          <w:rFonts w:ascii="Arial" w:hAnsi="Arial" w:cs="Arial"/>
          <w:b/>
          <w:bCs/>
        </w:rPr>
        <w:t>G3 – G2</w:t>
      </w:r>
    </w:p>
    <w:p w14:paraId="238D31EA" w14:textId="695638CE" w:rsidR="00EF7961" w:rsidRPr="001A7E00" w:rsidRDefault="00C30089" w:rsidP="00EF7961">
      <w:pPr>
        <w:keepNext/>
        <w:jc w:val="center"/>
        <w:rPr>
          <w:rFonts w:ascii="Arial" w:hAnsi="Arial" w:cs="Arial"/>
        </w:rPr>
      </w:pPr>
      <w:r w:rsidRPr="001A7E00">
        <w:rPr>
          <w:rFonts w:ascii="Arial" w:hAnsi="Arial" w:cs="Arial"/>
          <w:noProof/>
        </w:rPr>
        <w:lastRenderedPageBreak/>
        <w:drawing>
          <wp:inline distT="0" distB="0" distL="0" distR="0" wp14:anchorId="2BCE14B9" wp14:editId="5701631C">
            <wp:extent cx="4036419" cy="3026605"/>
            <wp:effectExtent l="19050" t="19050" r="21590" b="21590"/>
            <wp:docPr id="39158215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582152" name="Picture 1" descr="A screenshot of a graph&#10;&#10;AI-generated content may be incorrect."/>
                    <pic:cNvPicPr/>
                  </pic:nvPicPr>
                  <pic:blipFill rotWithShape="1">
                    <a:blip r:embed="rId15"/>
                    <a:srcRect l="32937" t="11421"/>
                    <a:stretch>
                      <a:fillRect/>
                    </a:stretch>
                  </pic:blipFill>
                  <pic:spPr bwMode="auto">
                    <a:xfrm>
                      <a:off x="0" y="0"/>
                      <a:ext cx="4038484" cy="302815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46BB36B" w14:textId="54D9F010" w:rsidR="001D46FA" w:rsidRPr="001A7E00" w:rsidRDefault="00EF7961" w:rsidP="00EF7961">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8</w:t>
      </w:r>
      <w:r w:rsidRPr="001A7E00">
        <w:rPr>
          <w:rFonts w:ascii="Arial" w:hAnsi="Arial" w:cs="Arial"/>
        </w:rPr>
        <w:t xml:space="preserve">. Comparison between actual and predicted final grades (G3) using </w:t>
      </w:r>
      <w:r w:rsidR="004201D9" w:rsidRPr="001A7E00">
        <w:rPr>
          <w:rFonts w:ascii="Arial" w:hAnsi="Arial" w:cs="Arial"/>
        </w:rPr>
        <w:t>G2</w:t>
      </w:r>
      <w:r w:rsidRPr="001A7E00">
        <w:rPr>
          <w:rFonts w:ascii="Arial" w:hAnsi="Arial" w:cs="Arial"/>
        </w:rPr>
        <w:t xml:space="preserve"> as predictor.</w:t>
      </w:r>
    </w:p>
    <w:p w14:paraId="4EF57E46" w14:textId="1F22BC49" w:rsidR="00E73A12" w:rsidRDefault="00FF25B3" w:rsidP="00C539CC">
      <w:pPr>
        <w:spacing w:line="360" w:lineRule="auto"/>
        <w:jc w:val="both"/>
        <w:rPr>
          <w:rFonts w:ascii="Arial" w:hAnsi="Arial" w:cs="Arial"/>
        </w:rPr>
      </w:pPr>
      <w:r w:rsidRPr="001A7E00">
        <w:rPr>
          <w:rFonts w:ascii="Arial" w:hAnsi="Arial" w:cs="Arial"/>
        </w:rPr>
        <w:br/>
      </w:r>
      <w:r w:rsidR="00C539CC" w:rsidRPr="00276716">
        <w:rPr>
          <w:rFonts w:ascii="Arial" w:hAnsi="Arial" w:cs="Arial"/>
        </w:rPr>
        <w:t>A strong positive correlation appears between mid-term and final grades. Students scoring 15–20 in G2 usually achieve above 15 in G3, while those under 10 rarely exceed 8. Some fall below expectations, suggesting reduced engagement later in the course. Monitoring G2 performance enables teachers to detect problems early and offer timely feedback.</w:t>
      </w:r>
    </w:p>
    <w:p w14:paraId="3BB41BDA" w14:textId="31AA9BDB" w:rsidR="00B377F1" w:rsidRPr="00E91A0C" w:rsidRDefault="00B377F1" w:rsidP="005F18DC">
      <w:pPr>
        <w:pStyle w:val="ListParagraph"/>
        <w:numPr>
          <w:ilvl w:val="0"/>
          <w:numId w:val="18"/>
        </w:numPr>
        <w:spacing w:line="360" w:lineRule="auto"/>
        <w:jc w:val="both"/>
        <w:rPr>
          <w:rFonts w:ascii="Arial" w:hAnsi="Arial" w:cs="Arial"/>
          <w:b/>
          <w:bCs/>
          <w:sz w:val="24"/>
          <w:szCs w:val="24"/>
        </w:rPr>
      </w:pPr>
      <w:r w:rsidRPr="00E91A0C">
        <w:rPr>
          <w:rFonts w:ascii="Arial" w:hAnsi="Arial" w:cs="Arial"/>
          <w:b/>
          <w:bCs/>
          <w:sz w:val="24"/>
          <w:szCs w:val="24"/>
        </w:rPr>
        <w:t xml:space="preserve">G3 – </w:t>
      </w:r>
      <w:proofErr w:type="spellStart"/>
      <w:r w:rsidRPr="00E91A0C">
        <w:rPr>
          <w:rFonts w:ascii="Arial" w:hAnsi="Arial" w:cs="Arial"/>
          <w:b/>
          <w:bCs/>
          <w:sz w:val="24"/>
          <w:szCs w:val="24"/>
        </w:rPr>
        <w:t>Traveltime</w:t>
      </w:r>
      <w:proofErr w:type="spellEnd"/>
    </w:p>
    <w:p w14:paraId="650E2777" w14:textId="77777777" w:rsidR="00E73A12" w:rsidRPr="001A7E00" w:rsidRDefault="00E73A12" w:rsidP="00E73A12">
      <w:pPr>
        <w:keepNext/>
        <w:jc w:val="center"/>
        <w:rPr>
          <w:rFonts w:ascii="Arial" w:hAnsi="Arial" w:cs="Arial"/>
        </w:rPr>
      </w:pPr>
      <w:r w:rsidRPr="001A7E00">
        <w:rPr>
          <w:rFonts w:ascii="Arial" w:hAnsi="Arial" w:cs="Arial"/>
          <w:noProof/>
        </w:rPr>
        <w:lastRenderedPageBreak/>
        <w:drawing>
          <wp:inline distT="0" distB="0" distL="0" distR="0" wp14:anchorId="1C2A3DA7" wp14:editId="7FD95BC8">
            <wp:extent cx="3949700" cy="4233811"/>
            <wp:effectExtent l="19050" t="19050" r="12700" b="14605"/>
            <wp:docPr id="821522097" name="Picture 1" descr="A graph with blue dot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22097" name="Picture 1" descr="A graph with blue dots and a line&#10;&#10;AI-generated content may be incorrect."/>
                    <pic:cNvPicPr/>
                  </pic:nvPicPr>
                  <pic:blipFill>
                    <a:blip r:embed="rId16"/>
                    <a:stretch>
                      <a:fillRect/>
                    </a:stretch>
                  </pic:blipFill>
                  <pic:spPr>
                    <a:xfrm>
                      <a:off x="0" y="0"/>
                      <a:ext cx="3955238" cy="4239747"/>
                    </a:xfrm>
                    <a:prstGeom prst="rect">
                      <a:avLst/>
                    </a:prstGeom>
                    <a:ln>
                      <a:solidFill>
                        <a:schemeClr val="accent1"/>
                      </a:solidFill>
                    </a:ln>
                  </pic:spPr>
                </pic:pic>
              </a:graphicData>
            </a:graphic>
          </wp:inline>
        </w:drawing>
      </w:r>
    </w:p>
    <w:p w14:paraId="4D65BCFA" w14:textId="1346B2DC" w:rsidR="00E73A12" w:rsidRPr="001A7E00" w:rsidRDefault="00E73A12" w:rsidP="00E73A12">
      <w:pPr>
        <w:pStyle w:val="Caption"/>
        <w:jc w:val="center"/>
        <w:rPr>
          <w:rFonts w:ascii="Arial" w:hAnsi="Arial" w:cs="Arial"/>
        </w:rPr>
      </w:pPr>
      <w:r w:rsidRPr="001A7E00">
        <w:rPr>
          <w:rFonts w:ascii="Arial" w:hAnsi="Arial" w:cs="Arial"/>
        </w:rPr>
        <w:t xml:space="preserve">Figure 9. Comparison between actual and predicted final grades (G3) using </w:t>
      </w:r>
      <w:proofErr w:type="spellStart"/>
      <w:r w:rsidRPr="001A7E00">
        <w:rPr>
          <w:rFonts w:ascii="Arial" w:hAnsi="Arial" w:cs="Arial"/>
        </w:rPr>
        <w:t>Traveltime</w:t>
      </w:r>
      <w:proofErr w:type="spellEnd"/>
      <w:r w:rsidRPr="001A7E00">
        <w:rPr>
          <w:rFonts w:ascii="Arial" w:hAnsi="Arial" w:cs="Arial"/>
        </w:rPr>
        <w:t xml:space="preserve"> as predictor.</w:t>
      </w:r>
    </w:p>
    <w:p w14:paraId="4E0385EE" w14:textId="1B460AE6" w:rsidR="00222E45" w:rsidRPr="001A7E00" w:rsidRDefault="00222E45" w:rsidP="00E73A12">
      <w:pPr>
        <w:pStyle w:val="Caption"/>
        <w:jc w:val="center"/>
        <w:rPr>
          <w:rFonts w:ascii="Arial" w:hAnsi="Arial" w:cs="Arial"/>
        </w:rPr>
      </w:pPr>
    </w:p>
    <w:p w14:paraId="7390F1E0" w14:textId="7A282897" w:rsidR="00102B54" w:rsidRPr="00276716" w:rsidRDefault="00102B54" w:rsidP="00F50611">
      <w:pPr>
        <w:spacing w:after="0" w:line="360" w:lineRule="auto"/>
        <w:jc w:val="both"/>
        <w:rPr>
          <w:rFonts w:ascii="Arial" w:hAnsi="Arial" w:cs="Arial"/>
        </w:rPr>
      </w:pPr>
      <w:r w:rsidRPr="00276716">
        <w:rPr>
          <w:rFonts w:ascii="Arial" w:hAnsi="Arial" w:cs="Arial"/>
        </w:rPr>
        <w:t>Predicted grades decrease as travel time increases. Long commutes may limit study opportunities, though some students perform well despite distance. Providing flexible learning schedules could reduce these</w:t>
      </w:r>
      <w:r>
        <w:rPr>
          <w:rFonts w:ascii="Arial" w:hAnsi="Arial" w:cs="Arial"/>
        </w:rPr>
        <w:t xml:space="preserve"> </w:t>
      </w:r>
      <w:r w:rsidRPr="00276716">
        <w:rPr>
          <w:rFonts w:ascii="Arial" w:hAnsi="Arial" w:cs="Arial"/>
        </w:rPr>
        <w:t>disadvantages.</w:t>
      </w:r>
    </w:p>
    <w:p w14:paraId="5251A774" w14:textId="77777777" w:rsidR="006051CE" w:rsidRDefault="006051CE" w:rsidP="00AB04FC">
      <w:pPr>
        <w:rPr>
          <w:rFonts w:ascii="Arial" w:hAnsi="Arial" w:cs="Arial"/>
          <w:b/>
          <w:bCs/>
          <w:sz w:val="24"/>
          <w:szCs w:val="24"/>
        </w:rPr>
      </w:pPr>
    </w:p>
    <w:p w14:paraId="391F214D" w14:textId="51F4A475" w:rsidR="00F50611" w:rsidRDefault="00B1252D" w:rsidP="00F50611">
      <w:pPr>
        <w:rPr>
          <w:rFonts w:ascii="Arial" w:hAnsi="Arial" w:cs="Arial"/>
          <w:b/>
          <w:bCs/>
          <w:sz w:val="24"/>
          <w:szCs w:val="24"/>
        </w:rPr>
      </w:pPr>
      <w:r w:rsidRPr="00BE6141">
        <w:rPr>
          <w:rFonts w:ascii="Arial" w:hAnsi="Arial" w:cs="Arial"/>
          <w:b/>
          <w:bCs/>
          <w:sz w:val="24"/>
          <w:szCs w:val="24"/>
        </w:rPr>
        <w:t>Clustering Analysis</w:t>
      </w:r>
      <w:r w:rsidR="00BE6141">
        <w:rPr>
          <w:rFonts w:ascii="Arial" w:hAnsi="Arial" w:cs="Arial"/>
          <w:b/>
          <w:bCs/>
          <w:sz w:val="24"/>
          <w:szCs w:val="24"/>
        </w:rPr>
        <w:t>:</w:t>
      </w:r>
    </w:p>
    <w:p w14:paraId="73DA6F3E" w14:textId="77777777" w:rsidR="00281FB3" w:rsidRDefault="00281FB3" w:rsidP="00F50611">
      <w:pPr>
        <w:rPr>
          <w:rFonts w:ascii="Arial" w:hAnsi="Arial" w:cs="Arial"/>
          <w:b/>
          <w:bCs/>
          <w:sz w:val="24"/>
          <w:szCs w:val="24"/>
        </w:rPr>
      </w:pPr>
    </w:p>
    <w:p w14:paraId="67E66CD6" w14:textId="3E413EA8" w:rsidR="00281FB3" w:rsidRPr="00E91A0C" w:rsidRDefault="00281FB3" w:rsidP="005F18DC">
      <w:pPr>
        <w:pStyle w:val="ListParagraph"/>
        <w:numPr>
          <w:ilvl w:val="0"/>
          <w:numId w:val="18"/>
        </w:numPr>
        <w:rPr>
          <w:rFonts w:ascii="Arial" w:hAnsi="Arial" w:cs="Arial"/>
          <w:b/>
          <w:bCs/>
          <w:sz w:val="24"/>
          <w:szCs w:val="24"/>
        </w:rPr>
      </w:pPr>
      <w:r w:rsidRPr="00E91A0C">
        <w:rPr>
          <w:rFonts w:ascii="Arial" w:hAnsi="Arial" w:cs="Arial"/>
          <w:b/>
          <w:bCs/>
          <w:sz w:val="24"/>
          <w:szCs w:val="24"/>
        </w:rPr>
        <w:t>Study time – G3</w:t>
      </w:r>
    </w:p>
    <w:p w14:paraId="5580D61E" w14:textId="24F6ACC7" w:rsidR="00BD7812" w:rsidRPr="001A7E00" w:rsidRDefault="008A30A6" w:rsidP="00BD7812">
      <w:pPr>
        <w:keepNext/>
        <w:jc w:val="center"/>
        <w:rPr>
          <w:rFonts w:ascii="Arial" w:hAnsi="Arial" w:cs="Arial"/>
        </w:rPr>
      </w:pPr>
      <w:r w:rsidRPr="001A7E00">
        <w:rPr>
          <w:rFonts w:ascii="Arial" w:hAnsi="Arial" w:cs="Arial"/>
          <w:noProof/>
        </w:rPr>
        <w:lastRenderedPageBreak/>
        <w:drawing>
          <wp:inline distT="0" distB="0" distL="0" distR="0" wp14:anchorId="264F0F42" wp14:editId="31AA478F">
            <wp:extent cx="4944246" cy="2597150"/>
            <wp:effectExtent l="19050" t="19050" r="9525" b="26035"/>
            <wp:docPr id="1738605108" name="Picture 1" descr="A graph of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05108" name="Picture 1" descr="A graph of a number of points&#10;&#10;AI-generated content may be incorrect."/>
                    <pic:cNvPicPr/>
                  </pic:nvPicPr>
                  <pic:blipFill>
                    <a:blip r:embed="rId17"/>
                    <a:stretch>
                      <a:fillRect/>
                    </a:stretch>
                  </pic:blipFill>
                  <pic:spPr>
                    <a:xfrm>
                      <a:off x="0" y="0"/>
                      <a:ext cx="4944246" cy="2597150"/>
                    </a:xfrm>
                    <a:prstGeom prst="rect">
                      <a:avLst/>
                    </a:prstGeom>
                    <a:ln>
                      <a:solidFill>
                        <a:schemeClr val="accent1"/>
                      </a:solidFill>
                    </a:ln>
                  </pic:spPr>
                </pic:pic>
              </a:graphicData>
            </a:graphic>
          </wp:inline>
        </w:drawing>
      </w:r>
    </w:p>
    <w:p w14:paraId="54841F94" w14:textId="0F111085" w:rsidR="005217E4" w:rsidRPr="001A7E00" w:rsidRDefault="00BD7812" w:rsidP="0009627A">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10</w:t>
      </w:r>
      <w:r w:rsidRPr="001A7E00">
        <w:rPr>
          <w:rFonts w:ascii="Arial" w:hAnsi="Arial" w:cs="Arial"/>
        </w:rPr>
        <w:t xml:space="preserve">. Cluster analysis showing </w:t>
      </w:r>
      <w:r w:rsidR="00C36D5D" w:rsidRPr="001A7E00">
        <w:rPr>
          <w:rFonts w:ascii="Arial" w:hAnsi="Arial" w:cs="Arial"/>
        </w:rPr>
        <w:t>the</w:t>
      </w:r>
      <w:r w:rsidRPr="001A7E00">
        <w:rPr>
          <w:rFonts w:ascii="Arial" w:hAnsi="Arial" w:cs="Arial"/>
        </w:rPr>
        <w:t xml:space="preserve"> relationship between study time, </w:t>
      </w:r>
      <w:r w:rsidR="002076BC" w:rsidRPr="001A7E00">
        <w:rPr>
          <w:rFonts w:ascii="Arial" w:hAnsi="Arial" w:cs="Arial"/>
        </w:rPr>
        <w:t>school</w:t>
      </w:r>
      <w:r w:rsidRPr="001A7E00">
        <w:rPr>
          <w:rFonts w:ascii="Arial" w:hAnsi="Arial" w:cs="Arial"/>
        </w:rPr>
        <w:t xml:space="preserve"> support, and final grades (G3).</w:t>
      </w:r>
    </w:p>
    <w:p w14:paraId="40CBD313" w14:textId="77777777" w:rsidR="00DE0B80" w:rsidRPr="001A7E00" w:rsidRDefault="00DE0B80" w:rsidP="00931B83">
      <w:pPr>
        <w:jc w:val="both"/>
        <w:rPr>
          <w:rFonts w:ascii="Arial" w:hAnsi="Arial" w:cs="Arial"/>
        </w:rPr>
      </w:pPr>
    </w:p>
    <w:p w14:paraId="5EB3A11A" w14:textId="77777777" w:rsidR="00931B83" w:rsidRPr="00276716" w:rsidRDefault="00931B83" w:rsidP="003D0E5A">
      <w:pPr>
        <w:spacing w:line="360" w:lineRule="auto"/>
        <w:jc w:val="both"/>
        <w:rPr>
          <w:rFonts w:ascii="Arial" w:hAnsi="Arial" w:cs="Arial"/>
        </w:rPr>
      </w:pPr>
      <w:r w:rsidRPr="004E12A0">
        <w:rPr>
          <w:rFonts w:ascii="Arial" w:hAnsi="Arial" w:cs="Arial"/>
          <w:b/>
          <w:bCs/>
        </w:rPr>
        <w:t>Cluster 1</w:t>
      </w:r>
      <w:r w:rsidRPr="00276716">
        <w:rPr>
          <w:rFonts w:ascii="Arial" w:hAnsi="Arial" w:cs="Arial"/>
        </w:rPr>
        <w:t xml:space="preserve"> (blue): 303 students – </w:t>
      </w:r>
      <w:proofErr w:type="spellStart"/>
      <w:r w:rsidRPr="00276716">
        <w:rPr>
          <w:rFonts w:ascii="Arial" w:hAnsi="Arial" w:cs="Arial"/>
        </w:rPr>
        <w:t>Avg</w:t>
      </w:r>
      <w:proofErr w:type="spellEnd"/>
      <w:r w:rsidRPr="00276716">
        <w:rPr>
          <w:rFonts w:ascii="Arial" w:hAnsi="Arial" w:cs="Arial"/>
        </w:rPr>
        <w:t xml:space="preserve"> G3 = 10.1; Study time = 1.65.</w:t>
      </w:r>
    </w:p>
    <w:p w14:paraId="2C385264" w14:textId="77777777" w:rsidR="00931B83" w:rsidRPr="00276716" w:rsidRDefault="00931B83" w:rsidP="003D0E5A">
      <w:pPr>
        <w:spacing w:line="360" w:lineRule="auto"/>
        <w:jc w:val="both"/>
        <w:rPr>
          <w:rFonts w:ascii="Arial" w:hAnsi="Arial" w:cs="Arial"/>
        </w:rPr>
      </w:pPr>
      <w:r w:rsidRPr="004E12A0">
        <w:rPr>
          <w:rFonts w:ascii="Arial" w:hAnsi="Arial" w:cs="Arial"/>
          <w:b/>
          <w:bCs/>
        </w:rPr>
        <w:t>Cluster 2</w:t>
      </w:r>
      <w:r w:rsidRPr="00276716">
        <w:rPr>
          <w:rFonts w:ascii="Arial" w:hAnsi="Arial" w:cs="Arial"/>
        </w:rPr>
        <w:t xml:space="preserve"> (orange): 92 students – </w:t>
      </w:r>
      <w:proofErr w:type="spellStart"/>
      <w:r w:rsidRPr="00276716">
        <w:rPr>
          <w:rFonts w:ascii="Arial" w:hAnsi="Arial" w:cs="Arial"/>
        </w:rPr>
        <w:t>Avg</w:t>
      </w:r>
      <w:proofErr w:type="spellEnd"/>
      <w:r w:rsidRPr="00276716">
        <w:rPr>
          <w:rFonts w:ascii="Arial" w:hAnsi="Arial" w:cs="Arial"/>
        </w:rPr>
        <w:t xml:space="preserve"> G3 = 11.4; Study time = 3.29.</w:t>
      </w:r>
    </w:p>
    <w:p w14:paraId="4048E653" w14:textId="78FB3745" w:rsidR="003D0E5A" w:rsidRPr="003D0E5A" w:rsidRDefault="00931B83" w:rsidP="003D0E5A">
      <w:pPr>
        <w:spacing w:line="360" w:lineRule="auto"/>
        <w:jc w:val="both"/>
        <w:rPr>
          <w:rFonts w:ascii="Arial" w:hAnsi="Arial" w:cs="Arial"/>
        </w:rPr>
      </w:pPr>
      <w:r w:rsidRPr="00276716">
        <w:rPr>
          <w:rFonts w:ascii="Arial" w:hAnsi="Arial" w:cs="Arial"/>
        </w:rPr>
        <w:t>Students who study longer and receive school support perform better overall. Promoting structured support and consistent study habits could help raise general achievement.</w:t>
      </w:r>
    </w:p>
    <w:p w14:paraId="1EB02AE8" w14:textId="29FE493B" w:rsidR="003748AC" w:rsidRPr="005F18DC" w:rsidRDefault="00CA29A6" w:rsidP="005F18DC">
      <w:pPr>
        <w:pStyle w:val="ListParagraph"/>
        <w:numPr>
          <w:ilvl w:val="0"/>
          <w:numId w:val="18"/>
        </w:numPr>
        <w:rPr>
          <w:rFonts w:ascii="Arial" w:hAnsi="Arial" w:cs="Arial"/>
          <w:b/>
          <w:bCs/>
          <w:sz w:val="24"/>
          <w:szCs w:val="24"/>
        </w:rPr>
      </w:pPr>
      <w:r w:rsidRPr="005F18DC">
        <w:rPr>
          <w:rFonts w:ascii="Arial" w:hAnsi="Arial" w:cs="Arial"/>
          <w:b/>
          <w:bCs/>
          <w:sz w:val="24"/>
          <w:szCs w:val="24"/>
        </w:rPr>
        <w:t>Health – G3</w:t>
      </w:r>
    </w:p>
    <w:p w14:paraId="584EBA1E" w14:textId="77777777" w:rsidR="0009627A" w:rsidRPr="001A7E00" w:rsidRDefault="00344AE0" w:rsidP="0009627A">
      <w:pPr>
        <w:keepNext/>
        <w:jc w:val="center"/>
        <w:rPr>
          <w:rFonts w:ascii="Arial" w:hAnsi="Arial" w:cs="Arial"/>
        </w:rPr>
      </w:pPr>
      <w:r w:rsidRPr="001A7E00">
        <w:rPr>
          <w:rFonts w:ascii="Arial" w:hAnsi="Arial" w:cs="Arial"/>
          <w:b/>
          <w:bCs/>
          <w:noProof/>
          <w:sz w:val="26"/>
          <w:szCs w:val="26"/>
        </w:rPr>
        <w:drawing>
          <wp:inline distT="0" distB="0" distL="0" distR="0" wp14:anchorId="0297F838" wp14:editId="29AB53C0">
            <wp:extent cx="3884734" cy="2878653"/>
            <wp:effectExtent l="19050" t="19050" r="20955" b="17145"/>
            <wp:docPr id="12838132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13234" name="Picture 1" descr="A screenshot of a computer&#10;&#10;AI-generated content may be incorrect."/>
                    <pic:cNvPicPr/>
                  </pic:nvPicPr>
                  <pic:blipFill rotWithShape="1">
                    <a:blip r:embed="rId18"/>
                    <a:srcRect l="34984" t="11308"/>
                    <a:stretch>
                      <a:fillRect/>
                    </a:stretch>
                  </pic:blipFill>
                  <pic:spPr bwMode="auto">
                    <a:xfrm>
                      <a:off x="0" y="0"/>
                      <a:ext cx="3888730" cy="2881614"/>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56B8BAA" w14:textId="5EB243EE" w:rsidR="0009627A" w:rsidRPr="001A7E00" w:rsidRDefault="0009627A" w:rsidP="0009627A">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11.</w:t>
      </w:r>
      <w:r w:rsidRPr="001A7E00">
        <w:rPr>
          <w:rFonts w:ascii="Arial" w:hAnsi="Arial" w:cs="Arial"/>
        </w:rPr>
        <w:t xml:space="preserve"> Cluster analysis showing the relationship between students’ health status and final grades (G3).</w:t>
      </w:r>
    </w:p>
    <w:p w14:paraId="2FAC3805" w14:textId="77777777" w:rsidR="00291FAA" w:rsidRDefault="00291FAA" w:rsidP="00291FAA">
      <w:pPr>
        <w:jc w:val="both"/>
        <w:rPr>
          <w:rFonts w:ascii="Arial" w:hAnsi="Arial" w:cs="Arial"/>
        </w:rPr>
      </w:pPr>
    </w:p>
    <w:p w14:paraId="63B3C03F" w14:textId="0B49F798" w:rsidR="00291FAA" w:rsidRPr="00276716" w:rsidRDefault="00291FAA" w:rsidP="00291FAA">
      <w:pPr>
        <w:spacing w:line="360" w:lineRule="auto"/>
        <w:jc w:val="both"/>
        <w:rPr>
          <w:rFonts w:ascii="Arial" w:hAnsi="Arial" w:cs="Arial"/>
        </w:rPr>
      </w:pPr>
      <w:r w:rsidRPr="00AC4163">
        <w:rPr>
          <w:rFonts w:ascii="Arial" w:hAnsi="Arial" w:cs="Arial"/>
          <w:b/>
          <w:bCs/>
        </w:rPr>
        <w:t>Cluster 1</w:t>
      </w:r>
      <w:r w:rsidRPr="00276716">
        <w:rPr>
          <w:rFonts w:ascii="Arial" w:hAnsi="Arial" w:cs="Arial"/>
        </w:rPr>
        <w:t xml:space="preserve"> (blue): 183 students – </w:t>
      </w:r>
      <w:proofErr w:type="spellStart"/>
      <w:r w:rsidRPr="00276716">
        <w:rPr>
          <w:rFonts w:ascii="Arial" w:hAnsi="Arial" w:cs="Arial"/>
        </w:rPr>
        <w:t>Avg</w:t>
      </w:r>
      <w:proofErr w:type="spellEnd"/>
      <w:r w:rsidRPr="00276716">
        <w:rPr>
          <w:rFonts w:ascii="Arial" w:hAnsi="Arial" w:cs="Arial"/>
        </w:rPr>
        <w:t xml:space="preserve"> G3 = 10.54; Health = 2.24.</w:t>
      </w:r>
    </w:p>
    <w:p w14:paraId="01E32568" w14:textId="77777777" w:rsidR="00291FAA" w:rsidRPr="00276716" w:rsidRDefault="00291FAA" w:rsidP="00291FAA">
      <w:pPr>
        <w:spacing w:line="360" w:lineRule="auto"/>
        <w:jc w:val="both"/>
        <w:rPr>
          <w:rFonts w:ascii="Arial" w:hAnsi="Arial" w:cs="Arial"/>
        </w:rPr>
      </w:pPr>
      <w:r w:rsidRPr="00AC4163">
        <w:rPr>
          <w:rFonts w:ascii="Arial" w:hAnsi="Arial" w:cs="Arial"/>
          <w:b/>
          <w:bCs/>
        </w:rPr>
        <w:lastRenderedPageBreak/>
        <w:t>Cluster 2</w:t>
      </w:r>
      <w:r w:rsidRPr="00276716">
        <w:rPr>
          <w:rFonts w:ascii="Arial" w:hAnsi="Arial" w:cs="Arial"/>
        </w:rPr>
        <w:t xml:space="preserve"> (orange): 212 students – </w:t>
      </w:r>
      <w:proofErr w:type="spellStart"/>
      <w:r w:rsidRPr="00276716">
        <w:rPr>
          <w:rFonts w:ascii="Arial" w:hAnsi="Arial" w:cs="Arial"/>
        </w:rPr>
        <w:t>Avg</w:t>
      </w:r>
      <w:proofErr w:type="spellEnd"/>
      <w:r w:rsidRPr="00276716">
        <w:rPr>
          <w:rFonts w:ascii="Arial" w:hAnsi="Arial" w:cs="Arial"/>
        </w:rPr>
        <w:t xml:space="preserve"> G3 = 10.31; Health = 4.69.</w:t>
      </w:r>
    </w:p>
    <w:p w14:paraId="686E5828" w14:textId="37D39A4B" w:rsidR="00EB6D22" w:rsidRDefault="00291FAA" w:rsidP="00291FAA">
      <w:pPr>
        <w:spacing w:line="360" w:lineRule="auto"/>
        <w:jc w:val="both"/>
        <w:rPr>
          <w:rFonts w:ascii="Arial" w:hAnsi="Arial" w:cs="Arial"/>
        </w:rPr>
      </w:pPr>
      <w:r w:rsidRPr="00276716">
        <w:rPr>
          <w:rFonts w:ascii="Arial" w:hAnsi="Arial" w:cs="Arial"/>
        </w:rPr>
        <w:t>No clear link is found between health and results, though improved wellbeing may still enhance motivation and attendance.</w:t>
      </w:r>
    </w:p>
    <w:p w14:paraId="50BA6AB7" w14:textId="11D7D47A" w:rsidR="007A0AB6" w:rsidRPr="00EB6D22" w:rsidRDefault="00EB6D22" w:rsidP="007A0AB6">
      <w:pPr>
        <w:pStyle w:val="ListParagraph"/>
        <w:numPr>
          <w:ilvl w:val="0"/>
          <w:numId w:val="18"/>
        </w:numPr>
        <w:spacing w:line="360" w:lineRule="auto"/>
        <w:jc w:val="both"/>
        <w:rPr>
          <w:rFonts w:ascii="Arial" w:hAnsi="Arial" w:cs="Arial"/>
          <w:b/>
          <w:bCs/>
          <w:sz w:val="24"/>
          <w:szCs w:val="24"/>
        </w:rPr>
      </w:pPr>
      <w:r w:rsidRPr="00EB6D22">
        <w:rPr>
          <w:rFonts w:ascii="Arial" w:hAnsi="Arial" w:cs="Arial"/>
          <w:b/>
          <w:bCs/>
          <w:sz w:val="24"/>
          <w:szCs w:val="24"/>
        </w:rPr>
        <w:t>Alcohol (</w:t>
      </w:r>
      <w:proofErr w:type="spellStart"/>
      <w:r w:rsidRPr="00EB6D22">
        <w:rPr>
          <w:rFonts w:ascii="Arial" w:hAnsi="Arial" w:cs="Arial"/>
          <w:b/>
          <w:bCs/>
          <w:sz w:val="24"/>
          <w:szCs w:val="24"/>
        </w:rPr>
        <w:t>Dalc</w:t>
      </w:r>
      <w:proofErr w:type="spellEnd"/>
      <w:r w:rsidRPr="00EB6D22">
        <w:rPr>
          <w:rFonts w:ascii="Arial" w:hAnsi="Arial" w:cs="Arial"/>
          <w:b/>
          <w:bCs/>
          <w:sz w:val="24"/>
          <w:szCs w:val="24"/>
        </w:rPr>
        <w:t>) – G3</w:t>
      </w:r>
    </w:p>
    <w:p w14:paraId="3F7CCE1C" w14:textId="77777777" w:rsidR="00893A32" w:rsidRPr="001A7E00" w:rsidRDefault="00281FCE" w:rsidP="00893A32">
      <w:pPr>
        <w:keepNext/>
        <w:jc w:val="center"/>
        <w:rPr>
          <w:rFonts w:ascii="Arial" w:hAnsi="Arial" w:cs="Arial"/>
        </w:rPr>
      </w:pPr>
      <w:r w:rsidRPr="001A7E00">
        <w:rPr>
          <w:rFonts w:ascii="Arial" w:hAnsi="Arial" w:cs="Arial"/>
          <w:noProof/>
        </w:rPr>
        <w:drawing>
          <wp:inline distT="0" distB="0" distL="0" distR="0" wp14:anchorId="213CA249" wp14:editId="6D9BCB6A">
            <wp:extent cx="4819650" cy="2573759"/>
            <wp:effectExtent l="19050" t="19050" r="19050" b="17145"/>
            <wp:docPr id="262185430" name="Picture 1" descr="A graph with number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85430" name="Picture 1" descr="A graph with numbers and dots&#10;&#10;AI-generated content may be incorrect."/>
                    <pic:cNvPicPr/>
                  </pic:nvPicPr>
                  <pic:blipFill>
                    <a:blip r:embed="rId19"/>
                    <a:stretch>
                      <a:fillRect/>
                    </a:stretch>
                  </pic:blipFill>
                  <pic:spPr>
                    <a:xfrm>
                      <a:off x="0" y="0"/>
                      <a:ext cx="4821921" cy="2574972"/>
                    </a:xfrm>
                    <a:prstGeom prst="rect">
                      <a:avLst/>
                    </a:prstGeom>
                    <a:ln>
                      <a:solidFill>
                        <a:schemeClr val="accent1"/>
                      </a:solidFill>
                    </a:ln>
                  </pic:spPr>
                </pic:pic>
              </a:graphicData>
            </a:graphic>
          </wp:inline>
        </w:drawing>
      </w:r>
    </w:p>
    <w:p w14:paraId="62BDE022" w14:textId="16EF42CA" w:rsidR="009C60AA" w:rsidRPr="001A7E00" w:rsidRDefault="00893A32" w:rsidP="00F11683">
      <w:pPr>
        <w:pStyle w:val="Caption"/>
        <w:jc w:val="center"/>
        <w:rPr>
          <w:rFonts w:ascii="Arial" w:hAnsi="Arial" w:cs="Arial"/>
        </w:rPr>
      </w:pPr>
      <w:r w:rsidRPr="001A7E00">
        <w:rPr>
          <w:rFonts w:ascii="Arial" w:hAnsi="Arial" w:cs="Arial"/>
        </w:rPr>
        <w:t xml:space="preserve">Figure 12. </w:t>
      </w:r>
      <w:r w:rsidR="00307AB7" w:rsidRPr="001A7E00">
        <w:rPr>
          <w:rFonts w:ascii="Arial" w:hAnsi="Arial" w:cs="Arial"/>
        </w:rPr>
        <w:t>Cluster analysis showing the relationship between students’ alcohol consumption (</w:t>
      </w:r>
      <w:proofErr w:type="spellStart"/>
      <w:r w:rsidR="00307AB7" w:rsidRPr="001A7E00">
        <w:rPr>
          <w:rFonts w:ascii="Arial" w:hAnsi="Arial" w:cs="Arial"/>
        </w:rPr>
        <w:t>Dalc</w:t>
      </w:r>
      <w:proofErr w:type="spellEnd"/>
      <w:r w:rsidR="00307AB7" w:rsidRPr="001A7E00">
        <w:rPr>
          <w:rFonts w:ascii="Arial" w:hAnsi="Arial" w:cs="Arial"/>
        </w:rPr>
        <w:t>) and final grades (G3).</w:t>
      </w:r>
    </w:p>
    <w:p w14:paraId="70FCA7D5" w14:textId="77777777" w:rsidR="009C60AA" w:rsidRPr="001A7E00" w:rsidRDefault="009C60AA" w:rsidP="009C60AA">
      <w:pPr>
        <w:rPr>
          <w:rFonts w:ascii="Arial" w:hAnsi="Arial" w:cs="Arial"/>
        </w:rPr>
      </w:pPr>
    </w:p>
    <w:p w14:paraId="5FAADF7A" w14:textId="77777777" w:rsidR="000B56FF" w:rsidRPr="00276716" w:rsidRDefault="000B56FF" w:rsidP="000B56FF">
      <w:pPr>
        <w:spacing w:line="360" w:lineRule="auto"/>
        <w:jc w:val="both"/>
        <w:rPr>
          <w:rFonts w:ascii="Arial" w:hAnsi="Arial" w:cs="Arial"/>
        </w:rPr>
      </w:pPr>
      <w:r w:rsidRPr="000B56FF">
        <w:rPr>
          <w:rFonts w:ascii="Arial" w:hAnsi="Arial" w:cs="Arial"/>
          <w:b/>
          <w:bCs/>
        </w:rPr>
        <w:t>Cluster 1</w:t>
      </w:r>
      <w:r w:rsidRPr="00276716">
        <w:rPr>
          <w:rFonts w:ascii="Arial" w:hAnsi="Arial" w:cs="Arial"/>
        </w:rPr>
        <w:t xml:space="preserve"> (blue): 76 students – </w:t>
      </w:r>
      <w:proofErr w:type="spellStart"/>
      <w:r w:rsidRPr="00276716">
        <w:rPr>
          <w:rFonts w:ascii="Arial" w:hAnsi="Arial" w:cs="Arial"/>
        </w:rPr>
        <w:t>Avg</w:t>
      </w:r>
      <w:proofErr w:type="spellEnd"/>
      <w:r w:rsidRPr="00276716">
        <w:rPr>
          <w:rFonts w:ascii="Arial" w:hAnsi="Arial" w:cs="Arial"/>
        </w:rPr>
        <w:t xml:space="preserve"> </w:t>
      </w:r>
      <w:proofErr w:type="spellStart"/>
      <w:r w:rsidRPr="00276716">
        <w:rPr>
          <w:rFonts w:ascii="Arial" w:hAnsi="Arial" w:cs="Arial"/>
        </w:rPr>
        <w:t>Dalc</w:t>
      </w:r>
      <w:proofErr w:type="spellEnd"/>
      <w:r w:rsidRPr="00276716">
        <w:rPr>
          <w:rFonts w:ascii="Arial" w:hAnsi="Arial" w:cs="Arial"/>
        </w:rPr>
        <w:t xml:space="preserve"> = 1.38; G3 = 3.26.</w:t>
      </w:r>
    </w:p>
    <w:p w14:paraId="394C4587" w14:textId="77777777" w:rsidR="000B56FF" w:rsidRPr="00276716" w:rsidRDefault="000B56FF" w:rsidP="000B56FF">
      <w:pPr>
        <w:spacing w:line="360" w:lineRule="auto"/>
        <w:jc w:val="both"/>
        <w:rPr>
          <w:rFonts w:ascii="Arial" w:hAnsi="Arial" w:cs="Arial"/>
        </w:rPr>
      </w:pPr>
      <w:r w:rsidRPr="000B56FF">
        <w:rPr>
          <w:rFonts w:ascii="Arial" w:hAnsi="Arial" w:cs="Arial"/>
          <w:b/>
          <w:bCs/>
        </w:rPr>
        <w:t>Cluster 2</w:t>
      </w:r>
      <w:r w:rsidRPr="00276716">
        <w:rPr>
          <w:rFonts w:ascii="Arial" w:hAnsi="Arial" w:cs="Arial"/>
        </w:rPr>
        <w:t xml:space="preserve"> (orange): 276 students – </w:t>
      </w:r>
      <w:proofErr w:type="spellStart"/>
      <w:r w:rsidRPr="00276716">
        <w:rPr>
          <w:rFonts w:ascii="Arial" w:hAnsi="Arial" w:cs="Arial"/>
        </w:rPr>
        <w:t>Avg</w:t>
      </w:r>
      <w:proofErr w:type="spellEnd"/>
      <w:r w:rsidRPr="00276716">
        <w:rPr>
          <w:rFonts w:ascii="Arial" w:hAnsi="Arial" w:cs="Arial"/>
        </w:rPr>
        <w:t xml:space="preserve"> </w:t>
      </w:r>
      <w:proofErr w:type="spellStart"/>
      <w:r w:rsidRPr="00276716">
        <w:rPr>
          <w:rFonts w:ascii="Arial" w:hAnsi="Arial" w:cs="Arial"/>
        </w:rPr>
        <w:t>Dalc</w:t>
      </w:r>
      <w:proofErr w:type="spellEnd"/>
      <w:r w:rsidRPr="00276716">
        <w:rPr>
          <w:rFonts w:ascii="Arial" w:hAnsi="Arial" w:cs="Arial"/>
        </w:rPr>
        <w:t xml:space="preserve"> = 1.17; G3 = 12.35.</w:t>
      </w:r>
    </w:p>
    <w:p w14:paraId="3E142FB3" w14:textId="77777777" w:rsidR="000B56FF" w:rsidRPr="00276716" w:rsidRDefault="000B56FF" w:rsidP="000B56FF">
      <w:pPr>
        <w:spacing w:line="360" w:lineRule="auto"/>
        <w:jc w:val="both"/>
        <w:rPr>
          <w:rFonts w:ascii="Arial" w:hAnsi="Arial" w:cs="Arial"/>
        </w:rPr>
      </w:pPr>
      <w:r w:rsidRPr="000B56FF">
        <w:rPr>
          <w:rFonts w:ascii="Arial" w:hAnsi="Arial" w:cs="Arial"/>
          <w:b/>
          <w:bCs/>
        </w:rPr>
        <w:t>Cluster 3</w:t>
      </w:r>
      <w:r w:rsidRPr="00276716">
        <w:rPr>
          <w:rFonts w:ascii="Arial" w:hAnsi="Arial" w:cs="Arial"/>
        </w:rPr>
        <w:t xml:space="preserve"> (green): 43 students – </w:t>
      </w:r>
      <w:proofErr w:type="spellStart"/>
      <w:r w:rsidRPr="00276716">
        <w:rPr>
          <w:rFonts w:ascii="Arial" w:hAnsi="Arial" w:cs="Arial"/>
        </w:rPr>
        <w:t>Avg</w:t>
      </w:r>
      <w:proofErr w:type="spellEnd"/>
      <w:r w:rsidRPr="00276716">
        <w:rPr>
          <w:rFonts w:ascii="Arial" w:hAnsi="Arial" w:cs="Arial"/>
        </w:rPr>
        <w:t xml:space="preserve"> </w:t>
      </w:r>
      <w:proofErr w:type="spellStart"/>
      <w:r w:rsidRPr="00276716">
        <w:rPr>
          <w:rFonts w:ascii="Arial" w:hAnsi="Arial" w:cs="Arial"/>
        </w:rPr>
        <w:t>Dalc</w:t>
      </w:r>
      <w:proofErr w:type="spellEnd"/>
      <w:r w:rsidRPr="00276716">
        <w:rPr>
          <w:rFonts w:ascii="Arial" w:hAnsi="Arial" w:cs="Arial"/>
        </w:rPr>
        <w:t xml:space="preserve"> = 3.63; G3 = 10.65.</w:t>
      </w:r>
    </w:p>
    <w:p w14:paraId="2776AFD5" w14:textId="77777777" w:rsidR="000B56FF" w:rsidRDefault="000B56FF" w:rsidP="000B56FF">
      <w:pPr>
        <w:spacing w:line="360" w:lineRule="auto"/>
        <w:jc w:val="both"/>
        <w:rPr>
          <w:rFonts w:ascii="Arial" w:hAnsi="Arial" w:cs="Arial"/>
        </w:rPr>
      </w:pPr>
      <w:r w:rsidRPr="00276716">
        <w:rPr>
          <w:rFonts w:ascii="Arial" w:hAnsi="Arial" w:cs="Arial"/>
        </w:rPr>
        <w:t>Low alcohol use aligns with higher results, while heavy drinkers show weaker outcomes. Awareness campaigns could reinforce responsible habits.</w:t>
      </w:r>
    </w:p>
    <w:p w14:paraId="05F6411B" w14:textId="77777777" w:rsidR="00375E8B" w:rsidRDefault="00630016" w:rsidP="00375E8B">
      <w:pPr>
        <w:pStyle w:val="NormalWeb"/>
        <w:spacing w:after="240" w:afterAutospacing="0" w:line="360" w:lineRule="auto"/>
        <w:rPr>
          <w:rFonts w:ascii="Arial" w:hAnsi="Arial" w:cs="Arial"/>
          <w:b/>
          <w:bCs/>
        </w:rPr>
      </w:pPr>
      <w:r w:rsidRPr="00630016">
        <w:rPr>
          <w:rFonts w:ascii="Arial" w:hAnsi="Arial" w:cs="Arial"/>
          <w:b/>
          <w:bCs/>
        </w:rPr>
        <w:t>Portuguese Dataset</w:t>
      </w:r>
    </w:p>
    <w:p w14:paraId="2D582AD0" w14:textId="1D8FBBA2" w:rsidR="00630016" w:rsidRDefault="00630016" w:rsidP="00375E8B">
      <w:pPr>
        <w:pStyle w:val="NormalWeb"/>
        <w:spacing w:before="0" w:beforeAutospacing="0" w:after="0" w:afterAutospacing="0" w:line="360" w:lineRule="auto"/>
        <w:rPr>
          <w:rFonts w:ascii="Arial" w:hAnsi="Arial" w:cs="Arial"/>
          <w:b/>
          <w:bCs/>
          <w:sz w:val="22"/>
          <w:szCs w:val="22"/>
        </w:rPr>
      </w:pPr>
      <w:r w:rsidRPr="00630016">
        <w:rPr>
          <w:rFonts w:ascii="Arial" w:hAnsi="Arial" w:cs="Arial"/>
          <w:b/>
          <w:bCs/>
          <w:sz w:val="22"/>
          <w:szCs w:val="22"/>
        </w:rPr>
        <w:t>Prediction Models</w:t>
      </w:r>
      <w:r w:rsidR="009E3003">
        <w:rPr>
          <w:rFonts w:ascii="Arial" w:hAnsi="Arial" w:cs="Arial"/>
          <w:b/>
          <w:bCs/>
          <w:sz w:val="22"/>
          <w:szCs w:val="22"/>
        </w:rPr>
        <w:t>:</w:t>
      </w:r>
    </w:p>
    <w:p w14:paraId="3571F6A7" w14:textId="77777777" w:rsidR="008E5E7E" w:rsidRPr="00630016" w:rsidRDefault="008E5E7E" w:rsidP="00375E8B">
      <w:pPr>
        <w:pStyle w:val="NormalWeb"/>
        <w:spacing w:before="0" w:beforeAutospacing="0" w:after="0" w:afterAutospacing="0" w:line="360" w:lineRule="auto"/>
        <w:rPr>
          <w:rFonts w:ascii="Arial" w:hAnsi="Arial" w:cs="Arial"/>
        </w:rPr>
      </w:pPr>
    </w:p>
    <w:p w14:paraId="17B04E60" w14:textId="2D0B4872" w:rsidR="00630016" w:rsidRPr="008E5E7E" w:rsidRDefault="008E5E7E" w:rsidP="008E5E7E">
      <w:pPr>
        <w:pStyle w:val="ListParagraph"/>
        <w:numPr>
          <w:ilvl w:val="0"/>
          <w:numId w:val="18"/>
        </w:numPr>
        <w:rPr>
          <w:rFonts w:ascii="Arial" w:hAnsi="Arial" w:cs="Arial"/>
          <w:b/>
          <w:bCs/>
          <w:sz w:val="24"/>
          <w:szCs w:val="24"/>
        </w:rPr>
      </w:pPr>
      <w:r w:rsidRPr="00E91A0C">
        <w:rPr>
          <w:rFonts w:ascii="Arial" w:hAnsi="Arial" w:cs="Arial"/>
          <w:b/>
          <w:bCs/>
          <w:sz w:val="24"/>
          <w:szCs w:val="24"/>
        </w:rPr>
        <w:t>G3 – Failures</w:t>
      </w:r>
    </w:p>
    <w:p w14:paraId="3EDE87FD" w14:textId="25A44A74" w:rsidR="00844C8B" w:rsidRPr="001A7E00" w:rsidRDefault="00A737D2" w:rsidP="00844C8B">
      <w:pPr>
        <w:keepNext/>
        <w:jc w:val="center"/>
        <w:rPr>
          <w:rFonts w:ascii="Arial" w:hAnsi="Arial" w:cs="Arial"/>
        </w:rPr>
      </w:pPr>
      <w:r w:rsidRPr="001A7E00">
        <w:rPr>
          <w:rFonts w:ascii="Arial" w:hAnsi="Arial" w:cs="Arial"/>
          <w:noProof/>
        </w:rPr>
        <w:lastRenderedPageBreak/>
        <w:drawing>
          <wp:inline distT="0" distB="0" distL="0" distR="0" wp14:anchorId="2AC90C86" wp14:editId="1A9C7B4B">
            <wp:extent cx="3933825" cy="4501348"/>
            <wp:effectExtent l="19050" t="19050" r="9525" b="13970"/>
            <wp:docPr id="538018896" name="Picture 1" descr="A graph with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018896" name="Picture 1" descr="A graph with dots and lines&#10;&#10;AI-generated content may be incorrect."/>
                    <pic:cNvPicPr/>
                  </pic:nvPicPr>
                  <pic:blipFill rotWithShape="1">
                    <a:blip r:embed="rId20"/>
                    <a:srcRect l="-1" r="1383"/>
                    <a:stretch>
                      <a:fillRect/>
                    </a:stretch>
                  </pic:blipFill>
                  <pic:spPr bwMode="auto">
                    <a:xfrm>
                      <a:off x="0" y="0"/>
                      <a:ext cx="3938932" cy="4507192"/>
                    </a:xfrm>
                    <a:prstGeom prst="rect">
                      <a:avLst/>
                    </a:prstGeom>
                    <a:ln w="9525" cap="flat" cmpd="sng" algn="ctr">
                      <a:solidFill>
                        <a:srgbClr val="156082"/>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CACA9A" w14:textId="0DA15B1F" w:rsidR="00955C7C" w:rsidRPr="001A7E00" w:rsidRDefault="00844C8B" w:rsidP="0069698B">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13</w:t>
      </w:r>
      <w:r w:rsidRPr="001A7E00">
        <w:rPr>
          <w:rFonts w:ascii="Arial" w:hAnsi="Arial" w:cs="Arial"/>
        </w:rPr>
        <w:t xml:space="preserve">. </w:t>
      </w:r>
      <w:r w:rsidR="0069698B" w:rsidRPr="001A7E00">
        <w:rPr>
          <w:rFonts w:ascii="Arial" w:hAnsi="Arial" w:cs="Arial"/>
        </w:rPr>
        <w:t>Comparison between actual and predicted final grades (G3) using Failures as predictor.</w:t>
      </w:r>
    </w:p>
    <w:p w14:paraId="0D4EF8FB" w14:textId="77777777" w:rsidR="00802574" w:rsidRPr="00D87B61" w:rsidRDefault="00920DF1" w:rsidP="00802574">
      <w:pPr>
        <w:spacing w:line="360" w:lineRule="auto"/>
        <w:jc w:val="both"/>
        <w:rPr>
          <w:rFonts w:ascii="Arial" w:hAnsi="Arial" w:cs="Arial"/>
        </w:rPr>
      </w:pPr>
      <w:r w:rsidRPr="001A7E00">
        <w:rPr>
          <w:rFonts w:ascii="Arial" w:hAnsi="Arial" w:cs="Arial"/>
        </w:rPr>
        <w:br/>
      </w:r>
      <w:r w:rsidR="00802574" w:rsidRPr="00D87B61">
        <w:rPr>
          <w:rFonts w:ascii="Arial" w:hAnsi="Arial" w:cs="Arial"/>
        </w:rPr>
        <w:t>Predicted grades drop sharply as failures increase. Students with no previous failures reach around G3 = 15, while those with several fall below 6. The pattern confirms that repeated failure is a consistent indicator of poor academic achievement. A few students recover after early setbacks, suggesting improvement through extra effort or support.</w:t>
      </w:r>
    </w:p>
    <w:p w14:paraId="4A5E8A25" w14:textId="349EF48E" w:rsidR="00507B96" w:rsidRPr="00387112" w:rsidRDefault="0058081C" w:rsidP="00387112">
      <w:pPr>
        <w:pStyle w:val="NormalWeb"/>
        <w:numPr>
          <w:ilvl w:val="0"/>
          <w:numId w:val="18"/>
        </w:numPr>
        <w:spacing w:after="240" w:afterAutospacing="0" w:line="360" w:lineRule="auto"/>
        <w:jc w:val="both"/>
        <w:rPr>
          <w:rFonts w:ascii="Arial" w:hAnsi="Arial" w:cs="Arial"/>
          <w:b/>
          <w:bCs/>
        </w:rPr>
      </w:pPr>
      <w:r w:rsidRPr="00797042">
        <w:rPr>
          <w:rFonts w:ascii="Arial" w:hAnsi="Arial" w:cs="Arial"/>
          <w:b/>
          <w:bCs/>
        </w:rPr>
        <w:t>G3 – G2</w:t>
      </w:r>
    </w:p>
    <w:p w14:paraId="0C222AA0" w14:textId="6B685DF8" w:rsidR="00507B96" w:rsidRPr="001A7E00" w:rsidRDefault="00F85C08" w:rsidP="00F85C08">
      <w:pPr>
        <w:keepNext/>
        <w:jc w:val="center"/>
        <w:rPr>
          <w:rFonts w:ascii="Arial" w:hAnsi="Arial" w:cs="Arial"/>
        </w:rPr>
      </w:pPr>
      <w:r w:rsidRPr="001A7E00">
        <w:rPr>
          <w:rFonts w:ascii="Arial" w:hAnsi="Arial" w:cs="Arial"/>
          <w:noProof/>
        </w:rPr>
        <w:lastRenderedPageBreak/>
        <w:drawing>
          <wp:inline distT="0" distB="0" distL="0" distR="0" wp14:anchorId="1DE9D9BF" wp14:editId="7D1AD60A">
            <wp:extent cx="4471397" cy="3463621"/>
            <wp:effectExtent l="19050" t="19050" r="24765" b="22860"/>
            <wp:docPr id="144648144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81449" name="Picture 1" descr="A screenshot of a graph&#10;&#10;AI-generated content may be incorrect."/>
                    <pic:cNvPicPr/>
                  </pic:nvPicPr>
                  <pic:blipFill rotWithShape="1">
                    <a:blip r:embed="rId21"/>
                    <a:srcRect l="35668" t="11110"/>
                    <a:stretch>
                      <a:fillRect/>
                    </a:stretch>
                  </pic:blipFill>
                  <pic:spPr bwMode="auto">
                    <a:xfrm>
                      <a:off x="0" y="0"/>
                      <a:ext cx="4489803" cy="347787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34516CA" w14:textId="4C8B8121" w:rsidR="00507B96" w:rsidRPr="001A7E00" w:rsidRDefault="00507B96" w:rsidP="00507B96">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14</w:t>
      </w:r>
      <w:r w:rsidRPr="001A7E00">
        <w:rPr>
          <w:rFonts w:ascii="Arial" w:hAnsi="Arial" w:cs="Arial"/>
        </w:rPr>
        <w:t>.</w:t>
      </w:r>
      <w:r w:rsidR="00FF1693" w:rsidRPr="001A7E00">
        <w:rPr>
          <w:rFonts w:ascii="Arial" w:hAnsi="Arial" w:cs="Arial"/>
        </w:rPr>
        <w:t xml:space="preserve"> Comparison between actual and predicted final grades (G3) using G2 as predictor.</w:t>
      </w:r>
    </w:p>
    <w:p w14:paraId="7D4B46CF" w14:textId="77777777" w:rsidR="00DD740D" w:rsidRPr="00D87B61" w:rsidRDefault="00652A53" w:rsidP="00DD740D">
      <w:pPr>
        <w:spacing w:line="360" w:lineRule="auto"/>
        <w:jc w:val="both"/>
        <w:rPr>
          <w:rFonts w:ascii="Arial" w:hAnsi="Arial" w:cs="Arial"/>
        </w:rPr>
      </w:pPr>
      <w:r w:rsidRPr="001A7E00">
        <w:rPr>
          <w:rFonts w:ascii="Arial" w:hAnsi="Arial" w:cs="Arial"/>
        </w:rPr>
        <w:br/>
      </w:r>
      <w:r w:rsidR="00DD740D" w:rsidRPr="00D87B61">
        <w:rPr>
          <w:rFonts w:ascii="Arial" w:hAnsi="Arial" w:cs="Arial"/>
        </w:rPr>
        <w:t>A clear positive relationship appears between mid-term and final results. Students with G2 above 15 typically finish with G3 values above 14, while those below 10 rarely exceed 8. Tracking G2 trends helps identify declining performance and enables early intervention.</w:t>
      </w:r>
    </w:p>
    <w:p w14:paraId="1FE10FEB" w14:textId="0F6F9D65" w:rsidR="000628A8" w:rsidRPr="000628A8" w:rsidRDefault="000628A8" w:rsidP="000628A8">
      <w:pPr>
        <w:pStyle w:val="ListParagraph"/>
        <w:numPr>
          <w:ilvl w:val="0"/>
          <w:numId w:val="18"/>
        </w:numPr>
        <w:spacing w:line="360" w:lineRule="auto"/>
        <w:jc w:val="both"/>
        <w:rPr>
          <w:rFonts w:ascii="Arial" w:hAnsi="Arial" w:cs="Arial"/>
          <w:b/>
          <w:bCs/>
          <w:sz w:val="24"/>
          <w:szCs w:val="24"/>
        </w:rPr>
      </w:pPr>
      <w:r w:rsidRPr="00E91A0C">
        <w:rPr>
          <w:rFonts w:ascii="Arial" w:hAnsi="Arial" w:cs="Arial"/>
          <w:b/>
          <w:bCs/>
          <w:sz w:val="24"/>
          <w:szCs w:val="24"/>
        </w:rPr>
        <w:t xml:space="preserve">G3 – </w:t>
      </w:r>
      <w:proofErr w:type="spellStart"/>
      <w:r w:rsidRPr="00E91A0C">
        <w:rPr>
          <w:rFonts w:ascii="Arial" w:hAnsi="Arial" w:cs="Arial"/>
          <w:b/>
          <w:bCs/>
          <w:sz w:val="24"/>
          <w:szCs w:val="24"/>
        </w:rPr>
        <w:t>Traveltime</w:t>
      </w:r>
      <w:proofErr w:type="spellEnd"/>
    </w:p>
    <w:p w14:paraId="0F150355" w14:textId="77777777" w:rsidR="00B61452" w:rsidRPr="001A7E00" w:rsidRDefault="00876073" w:rsidP="00B61452">
      <w:pPr>
        <w:keepNext/>
        <w:jc w:val="center"/>
        <w:rPr>
          <w:rFonts w:ascii="Arial" w:hAnsi="Arial" w:cs="Arial"/>
        </w:rPr>
      </w:pPr>
      <w:r w:rsidRPr="001A7E00">
        <w:rPr>
          <w:rFonts w:ascii="Arial" w:hAnsi="Arial" w:cs="Arial"/>
          <w:noProof/>
        </w:rPr>
        <w:lastRenderedPageBreak/>
        <w:drawing>
          <wp:inline distT="0" distB="0" distL="0" distR="0" wp14:anchorId="0F910424" wp14:editId="7410EB13">
            <wp:extent cx="3919855" cy="4561067"/>
            <wp:effectExtent l="19050" t="19050" r="23495" b="11430"/>
            <wp:docPr id="1824271413" name="Picture 1" descr="A graph with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271413" name="Picture 1" descr="A graph with dots and lines&#10;&#10;AI-generated content may be incorrect."/>
                    <pic:cNvPicPr/>
                  </pic:nvPicPr>
                  <pic:blipFill>
                    <a:blip r:embed="rId22"/>
                    <a:stretch>
                      <a:fillRect/>
                    </a:stretch>
                  </pic:blipFill>
                  <pic:spPr>
                    <a:xfrm>
                      <a:off x="0" y="0"/>
                      <a:ext cx="3925659" cy="4567821"/>
                    </a:xfrm>
                    <a:prstGeom prst="rect">
                      <a:avLst/>
                    </a:prstGeom>
                    <a:ln>
                      <a:solidFill>
                        <a:schemeClr val="accent1"/>
                      </a:solidFill>
                    </a:ln>
                  </pic:spPr>
                </pic:pic>
              </a:graphicData>
            </a:graphic>
          </wp:inline>
        </w:drawing>
      </w:r>
    </w:p>
    <w:p w14:paraId="2C550476" w14:textId="54A5A6B4" w:rsidR="001A6C34" w:rsidRPr="001A7E00" w:rsidRDefault="00B61452" w:rsidP="00B61452">
      <w:pPr>
        <w:pStyle w:val="Caption"/>
        <w:jc w:val="center"/>
        <w:rPr>
          <w:rFonts w:ascii="Arial" w:hAnsi="Arial" w:cs="Arial"/>
        </w:rPr>
      </w:pPr>
      <w:r w:rsidRPr="001A7E00">
        <w:rPr>
          <w:rFonts w:ascii="Arial" w:hAnsi="Arial" w:cs="Arial"/>
        </w:rPr>
        <w:t>Figure 15.</w:t>
      </w:r>
      <w:r w:rsidR="0062357E" w:rsidRPr="001A7E00">
        <w:rPr>
          <w:rFonts w:ascii="Arial" w:hAnsi="Arial" w:cs="Arial"/>
        </w:rPr>
        <w:t xml:space="preserve"> Comparison between actual and predicted final grades (G3) using </w:t>
      </w:r>
      <w:proofErr w:type="spellStart"/>
      <w:r w:rsidR="0062357E" w:rsidRPr="001A7E00">
        <w:rPr>
          <w:rFonts w:ascii="Arial" w:hAnsi="Arial" w:cs="Arial"/>
        </w:rPr>
        <w:t>Traveltime</w:t>
      </w:r>
      <w:proofErr w:type="spellEnd"/>
      <w:r w:rsidR="0062357E" w:rsidRPr="001A7E00">
        <w:rPr>
          <w:rFonts w:ascii="Arial" w:hAnsi="Arial" w:cs="Arial"/>
        </w:rPr>
        <w:t xml:space="preserve"> as predictor.</w:t>
      </w:r>
    </w:p>
    <w:p w14:paraId="0E2AEE7C" w14:textId="77777777" w:rsidR="0066574C" w:rsidRPr="00D87B61" w:rsidRDefault="003E5A91" w:rsidP="0066574C">
      <w:pPr>
        <w:spacing w:line="360" w:lineRule="auto"/>
        <w:jc w:val="both"/>
        <w:rPr>
          <w:rFonts w:ascii="Arial" w:hAnsi="Arial" w:cs="Arial"/>
        </w:rPr>
      </w:pPr>
      <w:r w:rsidRPr="001A7E00">
        <w:rPr>
          <w:rFonts w:ascii="Arial" w:hAnsi="Arial" w:cs="Arial"/>
        </w:rPr>
        <w:br/>
      </w:r>
      <w:r w:rsidR="0066574C" w:rsidRPr="00D87B61">
        <w:rPr>
          <w:rFonts w:ascii="Arial" w:hAnsi="Arial" w:cs="Arial"/>
        </w:rPr>
        <w:t>Grades gradually decrease with longer travel time. Students living closer to school achieve higher results, while long-distance commuters tend to perform slightly worse. Flexible schedules or after-class support could help balance this disadvantage.</w:t>
      </w:r>
    </w:p>
    <w:p w14:paraId="02ADAC4D" w14:textId="200BD6E0" w:rsidR="00E93AAC" w:rsidRPr="001A7E00" w:rsidRDefault="00E93AAC" w:rsidP="0066574C">
      <w:pPr>
        <w:pStyle w:val="NormalWeb"/>
        <w:spacing w:after="0" w:afterAutospacing="0"/>
        <w:rPr>
          <w:rFonts w:ascii="Arial" w:hAnsi="Arial" w:cs="Arial"/>
        </w:rPr>
      </w:pPr>
    </w:p>
    <w:p w14:paraId="1C9483B7" w14:textId="32A7DB71" w:rsidR="00E368E0" w:rsidRDefault="00375E8B" w:rsidP="00E368E0">
      <w:pPr>
        <w:rPr>
          <w:rFonts w:ascii="Arial" w:hAnsi="Arial" w:cs="Arial"/>
          <w:b/>
          <w:bCs/>
        </w:rPr>
      </w:pPr>
      <w:r w:rsidRPr="00375E8B">
        <w:rPr>
          <w:rFonts w:ascii="Arial" w:hAnsi="Arial" w:cs="Arial"/>
          <w:b/>
          <w:bCs/>
        </w:rPr>
        <w:t>Clustering Analysis</w:t>
      </w:r>
      <w:r w:rsidR="0066574C">
        <w:rPr>
          <w:rFonts w:ascii="Arial" w:hAnsi="Arial" w:cs="Arial"/>
          <w:b/>
          <w:bCs/>
        </w:rPr>
        <w:t>:</w:t>
      </w:r>
    </w:p>
    <w:p w14:paraId="463BE927" w14:textId="77777777" w:rsidR="00363674" w:rsidRDefault="00363674" w:rsidP="00363674">
      <w:pPr>
        <w:rPr>
          <w:rFonts w:ascii="Arial" w:hAnsi="Arial" w:cs="Arial"/>
          <w:b/>
          <w:bCs/>
        </w:rPr>
      </w:pPr>
    </w:p>
    <w:p w14:paraId="78F55E3D" w14:textId="4841E1F6" w:rsidR="00363674" w:rsidRPr="00363674" w:rsidRDefault="00363674" w:rsidP="00363674">
      <w:pPr>
        <w:pStyle w:val="ListParagraph"/>
        <w:numPr>
          <w:ilvl w:val="0"/>
          <w:numId w:val="18"/>
        </w:numPr>
        <w:rPr>
          <w:rFonts w:ascii="Arial" w:hAnsi="Arial" w:cs="Arial"/>
          <w:b/>
          <w:bCs/>
          <w:sz w:val="24"/>
          <w:szCs w:val="24"/>
        </w:rPr>
      </w:pPr>
      <w:r w:rsidRPr="00E91A0C">
        <w:rPr>
          <w:rFonts w:ascii="Arial" w:hAnsi="Arial" w:cs="Arial"/>
          <w:b/>
          <w:bCs/>
          <w:sz w:val="24"/>
          <w:szCs w:val="24"/>
        </w:rPr>
        <w:t>Study time – G3</w:t>
      </w:r>
    </w:p>
    <w:p w14:paraId="1DEA25C5" w14:textId="166CB746" w:rsidR="00062295" w:rsidRPr="001A7E00" w:rsidRDefault="000024E0" w:rsidP="005A212B">
      <w:pPr>
        <w:keepNext/>
        <w:jc w:val="center"/>
        <w:rPr>
          <w:rFonts w:ascii="Arial" w:hAnsi="Arial" w:cs="Arial"/>
        </w:rPr>
      </w:pPr>
      <w:r w:rsidRPr="001A7E00">
        <w:rPr>
          <w:rFonts w:ascii="Arial" w:hAnsi="Arial" w:cs="Arial"/>
          <w:noProof/>
        </w:rPr>
        <w:lastRenderedPageBreak/>
        <w:drawing>
          <wp:inline distT="0" distB="0" distL="0" distR="0" wp14:anchorId="63BFBBDD" wp14:editId="7A8A5EE3">
            <wp:extent cx="4663947" cy="2673102"/>
            <wp:effectExtent l="19050" t="19050" r="22860" b="13335"/>
            <wp:docPr id="1895695187" name="Picture 1" descr="A graph of a number of colo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695187" name="Picture 1" descr="A graph of a number of colored dots&#10;&#10;AI-generated content may be incorrect."/>
                    <pic:cNvPicPr/>
                  </pic:nvPicPr>
                  <pic:blipFill>
                    <a:blip r:embed="rId23"/>
                    <a:stretch>
                      <a:fillRect/>
                    </a:stretch>
                  </pic:blipFill>
                  <pic:spPr>
                    <a:xfrm>
                      <a:off x="0" y="0"/>
                      <a:ext cx="4670130" cy="2676646"/>
                    </a:xfrm>
                    <a:prstGeom prst="rect">
                      <a:avLst/>
                    </a:prstGeom>
                    <a:ln>
                      <a:solidFill>
                        <a:schemeClr val="accent1"/>
                      </a:solidFill>
                    </a:ln>
                  </pic:spPr>
                </pic:pic>
              </a:graphicData>
            </a:graphic>
          </wp:inline>
        </w:drawing>
      </w:r>
    </w:p>
    <w:p w14:paraId="4328DEB7" w14:textId="7A84B44D" w:rsidR="00E368E0" w:rsidRDefault="00062295" w:rsidP="00FC3AAF">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16</w:t>
      </w:r>
      <w:r w:rsidR="00766EF6" w:rsidRPr="001A7E00">
        <w:rPr>
          <w:rFonts w:ascii="Arial" w:hAnsi="Arial" w:cs="Arial"/>
        </w:rPr>
        <w:t xml:space="preserve">. Cluster analysis showing the relationship between study time, </w:t>
      </w:r>
      <w:r w:rsidR="000024E0" w:rsidRPr="001A7E00">
        <w:rPr>
          <w:rFonts w:ascii="Arial" w:hAnsi="Arial" w:cs="Arial"/>
        </w:rPr>
        <w:t>school</w:t>
      </w:r>
      <w:r w:rsidR="00766EF6" w:rsidRPr="001A7E00">
        <w:rPr>
          <w:rFonts w:ascii="Arial" w:hAnsi="Arial" w:cs="Arial"/>
        </w:rPr>
        <w:t xml:space="preserve"> support, and final grades (G3) among Portuguese students.</w:t>
      </w:r>
    </w:p>
    <w:p w14:paraId="6DC8E0DB" w14:textId="77777777" w:rsidR="00BB5C8D" w:rsidRPr="00BB5C8D" w:rsidRDefault="00BB5C8D" w:rsidP="00BB5C8D"/>
    <w:p w14:paraId="2BA32F08" w14:textId="77777777" w:rsidR="004A0556" w:rsidRPr="00D87B61" w:rsidRDefault="004A0556" w:rsidP="00BA07DD">
      <w:pPr>
        <w:spacing w:line="360" w:lineRule="auto"/>
        <w:jc w:val="both"/>
        <w:rPr>
          <w:rFonts w:ascii="Arial" w:hAnsi="Arial" w:cs="Arial"/>
        </w:rPr>
      </w:pPr>
      <w:r w:rsidRPr="00255855">
        <w:rPr>
          <w:rFonts w:ascii="Arial" w:hAnsi="Arial" w:cs="Arial"/>
          <w:b/>
          <w:bCs/>
        </w:rPr>
        <w:t>Cluster 1</w:t>
      </w:r>
      <w:r w:rsidRPr="00D87B61">
        <w:rPr>
          <w:rFonts w:ascii="Arial" w:hAnsi="Arial" w:cs="Arial"/>
        </w:rPr>
        <w:t xml:space="preserve"> (blue): 297 students – </w:t>
      </w:r>
      <w:proofErr w:type="spellStart"/>
      <w:r w:rsidRPr="00D87B61">
        <w:rPr>
          <w:rFonts w:ascii="Arial" w:hAnsi="Arial" w:cs="Arial"/>
        </w:rPr>
        <w:t>Avg</w:t>
      </w:r>
      <w:proofErr w:type="spellEnd"/>
      <w:r w:rsidRPr="00D87B61">
        <w:rPr>
          <w:rFonts w:ascii="Arial" w:hAnsi="Arial" w:cs="Arial"/>
        </w:rPr>
        <w:t xml:space="preserve"> G3 = 12.41; Study time = 2.0.</w:t>
      </w:r>
    </w:p>
    <w:p w14:paraId="2E501435" w14:textId="77777777" w:rsidR="004A0556" w:rsidRPr="00D87B61" w:rsidRDefault="004A0556" w:rsidP="00BA07DD">
      <w:pPr>
        <w:spacing w:line="360" w:lineRule="auto"/>
        <w:jc w:val="both"/>
        <w:rPr>
          <w:rFonts w:ascii="Arial" w:hAnsi="Arial" w:cs="Arial"/>
        </w:rPr>
      </w:pPr>
      <w:r w:rsidRPr="00255855">
        <w:rPr>
          <w:rFonts w:ascii="Arial" w:hAnsi="Arial" w:cs="Arial"/>
          <w:b/>
          <w:bCs/>
        </w:rPr>
        <w:t xml:space="preserve">Cluster 2 </w:t>
      </w:r>
      <w:r w:rsidRPr="00D87B61">
        <w:rPr>
          <w:rFonts w:ascii="Arial" w:hAnsi="Arial" w:cs="Arial"/>
        </w:rPr>
        <w:t xml:space="preserve">(orange): 132 students – </w:t>
      </w:r>
      <w:proofErr w:type="spellStart"/>
      <w:r w:rsidRPr="00D87B61">
        <w:rPr>
          <w:rFonts w:ascii="Arial" w:hAnsi="Arial" w:cs="Arial"/>
        </w:rPr>
        <w:t>Avg</w:t>
      </w:r>
      <w:proofErr w:type="spellEnd"/>
      <w:r w:rsidRPr="00D87B61">
        <w:rPr>
          <w:rFonts w:ascii="Arial" w:hAnsi="Arial" w:cs="Arial"/>
        </w:rPr>
        <w:t xml:space="preserve"> G3 = 13.18; Study time = 3.27.</w:t>
      </w:r>
    </w:p>
    <w:p w14:paraId="512407F9" w14:textId="5285AEA4" w:rsidR="004A0556" w:rsidRPr="00D87B61" w:rsidRDefault="004A0556" w:rsidP="00BA07DD">
      <w:pPr>
        <w:spacing w:line="360" w:lineRule="auto"/>
        <w:jc w:val="both"/>
        <w:rPr>
          <w:rFonts w:ascii="Arial" w:hAnsi="Arial" w:cs="Arial"/>
        </w:rPr>
      </w:pPr>
      <w:r w:rsidRPr="00255855">
        <w:rPr>
          <w:rFonts w:ascii="Arial" w:hAnsi="Arial" w:cs="Arial"/>
          <w:b/>
          <w:bCs/>
        </w:rPr>
        <w:t>Cluster 3</w:t>
      </w:r>
      <w:r w:rsidRPr="00D87B61">
        <w:rPr>
          <w:rFonts w:ascii="Arial" w:hAnsi="Arial" w:cs="Arial"/>
        </w:rPr>
        <w:t xml:space="preserve"> (</w:t>
      </w:r>
      <w:r w:rsidR="00AF702F">
        <w:rPr>
          <w:rFonts w:ascii="Arial" w:hAnsi="Arial" w:cs="Arial"/>
        </w:rPr>
        <w:t>red</w:t>
      </w:r>
      <w:r w:rsidRPr="00D87B61">
        <w:rPr>
          <w:rFonts w:ascii="Arial" w:hAnsi="Arial" w:cs="Arial"/>
        </w:rPr>
        <w:t xml:space="preserve">): 220 students – </w:t>
      </w:r>
      <w:proofErr w:type="spellStart"/>
      <w:r w:rsidRPr="00D87B61">
        <w:rPr>
          <w:rFonts w:ascii="Arial" w:hAnsi="Arial" w:cs="Arial"/>
        </w:rPr>
        <w:t>Avg</w:t>
      </w:r>
      <w:proofErr w:type="spellEnd"/>
      <w:r w:rsidRPr="00D87B61">
        <w:rPr>
          <w:rFonts w:ascii="Arial" w:hAnsi="Arial" w:cs="Arial"/>
        </w:rPr>
        <w:t xml:space="preserve"> G3 = 10.46; Study time = 1.04.</w:t>
      </w:r>
    </w:p>
    <w:p w14:paraId="4FE18BCB" w14:textId="62B47802" w:rsidR="001D389E" w:rsidRPr="001A7E00" w:rsidRDefault="004A0556" w:rsidP="006C16B7">
      <w:pPr>
        <w:spacing w:line="360" w:lineRule="auto"/>
        <w:jc w:val="both"/>
        <w:rPr>
          <w:rFonts w:ascii="Arial" w:hAnsi="Arial" w:cs="Arial"/>
        </w:rPr>
      </w:pPr>
      <w:r w:rsidRPr="00D87B61">
        <w:rPr>
          <w:rFonts w:ascii="Arial" w:hAnsi="Arial" w:cs="Arial"/>
        </w:rPr>
        <w:t>Cluster 2 combines the longest study time and highest grades, while Cluster 3 groups low-study, low-achieving students. Encouraging structured study routines and personalised support could improve lower-performing groups.</w:t>
      </w:r>
    </w:p>
    <w:p w14:paraId="43DCCEC7" w14:textId="38789079" w:rsidR="00104860" w:rsidRPr="00104860" w:rsidRDefault="00104860" w:rsidP="00104860">
      <w:pPr>
        <w:pStyle w:val="ListParagraph"/>
        <w:numPr>
          <w:ilvl w:val="0"/>
          <w:numId w:val="18"/>
        </w:numPr>
        <w:rPr>
          <w:rFonts w:ascii="Arial" w:hAnsi="Arial" w:cs="Arial"/>
          <w:b/>
          <w:bCs/>
          <w:sz w:val="24"/>
          <w:szCs w:val="24"/>
        </w:rPr>
      </w:pPr>
      <w:r w:rsidRPr="005F18DC">
        <w:rPr>
          <w:rFonts w:ascii="Arial" w:hAnsi="Arial" w:cs="Arial"/>
          <w:b/>
          <w:bCs/>
          <w:sz w:val="24"/>
          <w:szCs w:val="24"/>
        </w:rPr>
        <w:t>Health – G3</w:t>
      </w:r>
    </w:p>
    <w:p w14:paraId="0C8BBAB0" w14:textId="58706A5C" w:rsidR="00474AEB" w:rsidRPr="001A7E00" w:rsidRDefault="00511AA6" w:rsidP="00474AEB">
      <w:pPr>
        <w:keepNext/>
        <w:jc w:val="center"/>
        <w:rPr>
          <w:rFonts w:ascii="Arial" w:hAnsi="Arial" w:cs="Arial"/>
        </w:rPr>
      </w:pPr>
      <w:r w:rsidRPr="001A7E00">
        <w:rPr>
          <w:rFonts w:ascii="Arial" w:hAnsi="Arial" w:cs="Arial"/>
          <w:noProof/>
        </w:rPr>
        <w:lastRenderedPageBreak/>
        <w:drawing>
          <wp:inline distT="0" distB="0" distL="0" distR="0" wp14:anchorId="6BAD21F6" wp14:editId="6F4308EF">
            <wp:extent cx="4805795" cy="2819400"/>
            <wp:effectExtent l="19050" t="19050" r="13970" b="19050"/>
            <wp:docPr id="1235067251" name="Picture 1" descr="A graph of a number of circl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67251" name="Picture 1" descr="A graph of a number of circles and numbers&#10;&#10;AI-generated content may be incorrect."/>
                    <pic:cNvPicPr/>
                  </pic:nvPicPr>
                  <pic:blipFill>
                    <a:blip r:embed="rId24"/>
                    <a:stretch>
                      <a:fillRect/>
                    </a:stretch>
                  </pic:blipFill>
                  <pic:spPr>
                    <a:xfrm>
                      <a:off x="0" y="0"/>
                      <a:ext cx="4807100" cy="2820166"/>
                    </a:xfrm>
                    <a:prstGeom prst="rect">
                      <a:avLst/>
                    </a:prstGeom>
                    <a:ln>
                      <a:solidFill>
                        <a:schemeClr val="accent1"/>
                      </a:solidFill>
                    </a:ln>
                  </pic:spPr>
                </pic:pic>
              </a:graphicData>
            </a:graphic>
          </wp:inline>
        </w:drawing>
      </w:r>
    </w:p>
    <w:p w14:paraId="59777180" w14:textId="6B539487" w:rsidR="004A0556" w:rsidRDefault="00474AEB" w:rsidP="00FC3AAF">
      <w:pPr>
        <w:pStyle w:val="Caption"/>
        <w:jc w:val="center"/>
        <w:rPr>
          <w:rFonts w:ascii="Arial" w:hAnsi="Arial" w:cs="Arial"/>
        </w:rPr>
      </w:pPr>
      <w:r w:rsidRPr="001A7E00">
        <w:rPr>
          <w:rFonts w:ascii="Arial" w:hAnsi="Arial" w:cs="Arial"/>
        </w:rPr>
        <w:t xml:space="preserve">Figure </w:t>
      </w:r>
      <w:r w:rsidR="00E73A12" w:rsidRPr="001A7E00">
        <w:rPr>
          <w:rFonts w:ascii="Arial" w:hAnsi="Arial" w:cs="Arial"/>
        </w:rPr>
        <w:t>17</w:t>
      </w:r>
      <w:r w:rsidR="003A3C1B" w:rsidRPr="001A7E00">
        <w:rPr>
          <w:rFonts w:ascii="Arial" w:hAnsi="Arial" w:cs="Arial"/>
        </w:rPr>
        <w:t>. Cluster analysis showing the relationship between students’ health status and final grades (G3) among Portuguese students.</w:t>
      </w:r>
    </w:p>
    <w:p w14:paraId="47F0BB1A" w14:textId="77777777" w:rsidR="00FC3AAF" w:rsidRPr="00FC3AAF" w:rsidRDefault="00FC3AAF" w:rsidP="00FC3AAF"/>
    <w:p w14:paraId="704DCDA0" w14:textId="77777777" w:rsidR="007448C9" w:rsidRPr="00D87B61" w:rsidRDefault="007448C9" w:rsidP="00FC3AAF">
      <w:pPr>
        <w:spacing w:line="360" w:lineRule="auto"/>
        <w:jc w:val="both"/>
        <w:rPr>
          <w:rFonts w:ascii="Arial" w:hAnsi="Arial" w:cs="Arial"/>
        </w:rPr>
      </w:pPr>
      <w:r w:rsidRPr="00255855">
        <w:rPr>
          <w:rFonts w:ascii="Arial" w:hAnsi="Arial" w:cs="Arial"/>
          <w:b/>
          <w:bCs/>
        </w:rPr>
        <w:t>Cluster 1</w:t>
      </w:r>
      <w:r w:rsidRPr="00D87B61">
        <w:rPr>
          <w:rFonts w:ascii="Arial" w:hAnsi="Arial" w:cs="Arial"/>
        </w:rPr>
        <w:t xml:space="preserve"> (blue): 292 students – </w:t>
      </w:r>
      <w:proofErr w:type="spellStart"/>
      <w:r w:rsidRPr="00D87B61">
        <w:rPr>
          <w:rFonts w:ascii="Arial" w:hAnsi="Arial" w:cs="Arial"/>
        </w:rPr>
        <w:t>Avg</w:t>
      </w:r>
      <w:proofErr w:type="spellEnd"/>
      <w:r w:rsidRPr="00D87B61">
        <w:rPr>
          <w:rFonts w:ascii="Arial" w:hAnsi="Arial" w:cs="Arial"/>
        </w:rPr>
        <w:t xml:space="preserve"> G3 = 12.13; Health = 2.12.</w:t>
      </w:r>
    </w:p>
    <w:p w14:paraId="73D6597A" w14:textId="77777777" w:rsidR="007448C9" w:rsidRPr="00D87B61" w:rsidRDefault="007448C9" w:rsidP="00FC3AAF">
      <w:pPr>
        <w:spacing w:line="360" w:lineRule="auto"/>
        <w:jc w:val="both"/>
        <w:rPr>
          <w:rFonts w:ascii="Arial" w:hAnsi="Arial" w:cs="Arial"/>
        </w:rPr>
      </w:pPr>
      <w:r w:rsidRPr="00255855">
        <w:rPr>
          <w:rFonts w:ascii="Arial" w:hAnsi="Arial" w:cs="Arial"/>
          <w:b/>
          <w:bCs/>
        </w:rPr>
        <w:t>Cluster 2</w:t>
      </w:r>
      <w:r w:rsidRPr="00D87B61">
        <w:rPr>
          <w:rFonts w:ascii="Arial" w:hAnsi="Arial" w:cs="Arial"/>
        </w:rPr>
        <w:t xml:space="preserve"> (orange): 357 students – </w:t>
      </w:r>
      <w:proofErr w:type="spellStart"/>
      <w:r w:rsidRPr="00D87B61">
        <w:rPr>
          <w:rFonts w:ascii="Arial" w:hAnsi="Arial" w:cs="Arial"/>
        </w:rPr>
        <w:t>Avg</w:t>
      </w:r>
      <w:proofErr w:type="spellEnd"/>
      <w:r w:rsidRPr="00D87B61">
        <w:rPr>
          <w:rFonts w:ascii="Arial" w:hAnsi="Arial" w:cs="Arial"/>
        </w:rPr>
        <w:t xml:space="preserve"> G3 = 11.72; Health = 4.70.</w:t>
      </w:r>
    </w:p>
    <w:p w14:paraId="1A74639E" w14:textId="36802AE7" w:rsidR="00E368E0" w:rsidRPr="001A7E00" w:rsidRDefault="007448C9" w:rsidP="006C16B7">
      <w:pPr>
        <w:spacing w:line="360" w:lineRule="auto"/>
        <w:jc w:val="both"/>
        <w:rPr>
          <w:rFonts w:ascii="Arial" w:hAnsi="Arial" w:cs="Arial"/>
        </w:rPr>
      </w:pPr>
      <w:r w:rsidRPr="00D87B61">
        <w:rPr>
          <w:rFonts w:ascii="Arial" w:hAnsi="Arial" w:cs="Arial"/>
        </w:rPr>
        <w:t>No clear connection is observed between self-reported health and grades, although good wellbeing can indirectly support concentration and attendance.</w:t>
      </w:r>
    </w:p>
    <w:p w14:paraId="2D2AB6A0" w14:textId="77777777" w:rsidR="00DB5B94" w:rsidRPr="00EB6D22" w:rsidRDefault="00DB5B94" w:rsidP="00DB5B94">
      <w:pPr>
        <w:pStyle w:val="ListParagraph"/>
        <w:numPr>
          <w:ilvl w:val="0"/>
          <w:numId w:val="18"/>
        </w:numPr>
        <w:spacing w:line="360" w:lineRule="auto"/>
        <w:jc w:val="both"/>
        <w:rPr>
          <w:rFonts w:ascii="Arial" w:hAnsi="Arial" w:cs="Arial"/>
          <w:b/>
          <w:bCs/>
          <w:sz w:val="24"/>
          <w:szCs w:val="24"/>
        </w:rPr>
      </w:pPr>
      <w:r w:rsidRPr="00EB6D22">
        <w:rPr>
          <w:rFonts w:ascii="Arial" w:hAnsi="Arial" w:cs="Arial"/>
          <w:b/>
          <w:bCs/>
          <w:sz w:val="24"/>
          <w:szCs w:val="24"/>
        </w:rPr>
        <w:t>Alcohol (</w:t>
      </w:r>
      <w:proofErr w:type="spellStart"/>
      <w:r w:rsidRPr="00EB6D22">
        <w:rPr>
          <w:rFonts w:ascii="Arial" w:hAnsi="Arial" w:cs="Arial"/>
          <w:b/>
          <w:bCs/>
          <w:sz w:val="24"/>
          <w:szCs w:val="24"/>
        </w:rPr>
        <w:t>Dalc</w:t>
      </w:r>
      <w:proofErr w:type="spellEnd"/>
      <w:r w:rsidRPr="00EB6D22">
        <w:rPr>
          <w:rFonts w:ascii="Arial" w:hAnsi="Arial" w:cs="Arial"/>
          <w:b/>
          <w:bCs/>
          <w:sz w:val="24"/>
          <w:szCs w:val="24"/>
        </w:rPr>
        <w:t>) – G3</w:t>
      </w:r>
    </w:p>
    <w:p w14:paraId="69197F7F" w14:textId="7AC86D23" w:rsidR="002D3C4D" w:rsidRPr="001A7E00" w:rsidRDefault="00B4505E" w:rsidP="002D3C4D">
      <w:pPr>
        <w:keepNext/>
        <w:jc w:val="center"/>
        <w:rPr>
          <w:rFonts w:ascii="Arial" w:hAnsi="Arial" w:cs="Arial"/>
        </w:rPr>
      </w:pPr>
      <w:r w:rsidRPr="00B4505E">
        <w:rPr>
          <w:rFonts w:ascii="Arial" w:hAnsi="Arial" w:cs="Arial"/>
          <w:noProof/>
        </w:rPr>
        <w:lastRenderedPageBreak/>
        <w:drawing>
          <wp:inline distT="0" distB="0" distL="0" distR="0" wp14:anchorId="760FBE5D" wp14:editId="43E67000">
            <wp:extent cx="4032090" cy="3634768"/>
            <wp:effectExtent l="19050" t="19050" r="26035" b="22860"/>
            <wp:docPr id="559837976"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837976" name="Picture 1" descr="A screen shot of a graph&#10;&#10;AI-generated content may be incorrect."/>
                    <pic:cNvPicPr/>
                  </pic:nvPicPr>
                  <pic:blipFill>
                    <a:blip r:embed="rId25"/>
                    <a:stretch>
                      <a:fillRect/>
                    </a:stretch>
                  </pic:blipFill>
                  <pic:spPr>
                    <a:xfrm>
                      <a:off x="0" y="0"/>
                      <a:ext cx="4038168" cy="3640247"/>
                    </a:xfrm>
                    <a:prstGeom prst="rect">
                      <a:avLst/>
                    </a:prstGeom>
                    <a:ln>
                      <a:solidFill>
                        <a:schemeClr val="accent1"/>
                      </a:solidFill>
                    </a:ln>
                  </pic:spPr>
                </pic:pic>
              </a:graphicData>
            </a:graphic>
          </wp:inline>
        </w:drawing>
      </w:r>
    </w:p>
    <w:p w14:paraId="2D8493EC" w14:textId="5A477B9B" w:rsidR="00E368E0" w:rsidRPr="001A7E00" w:rsidRDefault="002D3C4D" w:rsidP="002D3C4D">
      <w:pPr>
        <w:pStyle w:val="Caption"/>
        <w:jc w:val="center"/>
        <w:rPr>
          <w:rFonts w:ascii="Arial" w:hAnsi="Arial" w:cs="Arial"/>
        </w:rPr>
      </w:pPr>
      <w:r w:rsidRPr="001A7E00">
        <w:rPr>
          <w:rFonts w:ascii="Arial" w:hAnsi="Arial" w:cs="Arial"/>
        </w:rPr>
        <w:t>Figure 18. Cluster analysis showing the relationship between students’ alcohol consumption (</w:t>
      </w:r>
      <w:proofErr w:type="spellStart"/>
      <w:r w:rsidRPr="001A7E00">
        <w:rPr>
          <w:rFonts w:ascii="Arial" w:hAnsi="Arial" w:cs="Arial"/>
        </w:rPr>
        <w:t>Dalc</w:t>
      </w:r>
      <w:proofErr w:type="spellEnd"/>
      <w:r w:rsidRPr="001A7E00">
        <w:rPr>
          <w:rFonts w:ascii="Arial" w:hAnsi="Arial" w:cs="Arial"/>
        </w:rPr>
        <w:t>) and final grades (G3).</w:t>
      </w:r>
    </w:p>
    <w:p w14:paraId="6D8389AD" w14:textId="77777777" w:rsidR="00E368E0" w:rsidRPr="001A7E00" w:rsidRDefault="00E368E0" w:rsidP="00E368E0">
      <w:pPr>
        <w:rPr>
          <w:rFonts w:ascii="Arial" w:hAnsi="Arial" w:cs="Arial"/>
        </w:rPr>
      </w:pPr>
    </w:p>
    <w:p w14:paraId="2A1ACCAD" w14:textId="77777777" w:rsidR="00F4598B" w:rsidRPr="00D87B61" w:rsidRDefault="00F4598B" w:rsidP="00255855">
      <w:pPr>
        <w:spacing w:line="360" w:lineRule="auto"/>
        <w:jc w:val="both"/>
        <w:rPr>
          <w:rFonts w:ascii="Arial" w:hAnsi="Arial" w:cs="Arial"/>
        </w:rPr>
      </w:pPr>
      <w:r w:rsidRPr="00255855">
        <w:rPr>
          <w:rFonts w:ascii="Arial" w:hAnsi="Arial" w:cs="Arial"/>
          <w:b/>
          <w:bCs/>
        </w:rPr>
        <w:t>Cluster 1</w:t>
      </w:r>
      <w:r w:rsidRPr="00D87B61">
        <w:rPr>
          <w:rFonts w:ascii="Arial" w:hAnsi="Arial" w:cs="Arial"/>
        </w:rPr>
        <w:t xml:space="preserve"> (blue): 261 students – </w:t>
      </w:r>
      <w:proofErr w:type="spellStart"/>
      <w:r w:rsidRPr="00D87B61">
        <w:rPr>
          <w:rFonts w:ascii="Arial" w:hAnsi="Arial" w:cs="Arial"/>
        </w:rPr>
        <w:t>Avg</w:t>
      </w:r>
      <w:proofErr w:type="spellEnd"/>
      <w:r w:rsidRPr="00D87B61">
        <w:rPr>
          <w:rFonts w:ascii="Arial" w:hAnsi="Arial" w:cs="Arial"/>
        </w:rPr>
        <w:t xml:space="preserve"> </w:t>
      </w:r>
      <w:proofErr w:type="spellStart"/>
      <w:r w:rsidRPr="00D87B61">
        <w:rPr>
          <w:rFonts w:ascii="Arial" w:hAnsi="Arial" w:cs="Arial"/>
        </w:rPr>
        <w:t>Dalc</w:t>
      </w:r>
      <w:proofErr w:type="spellEnd"/>
      <w:r w:rsidRPr="00D87B61">
        <w:rPr>
          <w:rFonts w:ascii="Arial" w:hAnsi="Arial" w:cs="Arial"/>
        </w:rPr>
        <w:t xml:space="preserve"> = 1.31; G3 = 9.50.</w:t>
      </w:r>
    </w:p>
    <w:p w14:paraId="612ADFB0" w14:textId="77777777" w:rsidR="00F4598B" w:rsidRPr="00D87B61" w:rsidRDefault="00F4598B" w:rsidP="00255855">
      <w:pPr>
        <w:spacing w:line="360" w:lineRule="auto"/>
        <w:jc w:val="both"/>
        <w:rPr>
          <w:rFonts w:ascii="Arial" w:hAnsi="Arial" w:cs="Arial"/>
        </w:rPr>
      </w:pPr>
      <w:r w:rsidRPr="00255855">
        <w:rPr>
          <w:rFonts w:ascii="Arial" w:hAnsi="Arial" w:cs="Arial"/>
          <w:b/>
          <w:bCs/>
        </w:rPr>
        <w:t>Cluster 2</w:t>
      </w:r>
      <w:r w:rsidRPr="00D87B61">
        <w:rPr>
          <w:rFonts w:ascii="Arial" w:hAnsi="Arial" w:cs="Arial"/>
        </w:rPr>
        <w:t xml:space="preserve"> (orange): 311 students – </w:t>
      </w:r>
      <w:proofErr w:type="spellStart"/>
      <w:r w:rsidRPr="00D87B61">
        <w:rPr>
          <w:rFonts w:ascii="Arial" w:hAnsi="Arial" w:cs="Arial"/>
        </w:rPr>
        <w:t>Avg</w:t>
      </w:r>
      <w:proofErr w:type="spellEnd"/>
      <w:r w:rsidRPr="00D87B61">
        <w:rPr>
          <w:rFonts w:ascii="Arial" w:hAnsi="Arial" w:cs="Arial"/>
        </w:rPr>
        <w:t xml:space="preserve"> </w:t>
      </w:r>
      <w:proofErr w:type="spellStart"/>
      <w:r w:rsidRPr="00D87B61">
        <w:rPr>
          <w:rFonts w:ascii="Arial" w:hAnsi="Arial" w:cs="Arial"/>
        </w:rPr>
        <w:t>Dalc</w:t>
      </w:r>
      <w:proofErr w:type="spellEnd"/>
      <w:r w:rsidRPr="00D87B61">
        <w:rPr>
          <w:rFonts w:ascii="Arial" w:hAnsi="Arial" w:cs="Arial"/>
        </w:rPr>
        <w:t xml:space="preserve"> = 1.13; G3 = 14.28.</w:t>
      </w:r>
    </w:p>
    <w:p w14:paraId="44D450C8" w14:textId="77777777" w:rsidR="00F4598B" w:rsidRPr="00D87B61" w:rsidRDefault="00F4598B" w:rsidP="00255855">
      <w:pPr>
        <w:spacing w:line="360" w:lineRule="auto"/>
        <w:jc w:val="both"/>
        <w:rPr>
          <w:rFonts w:ascii="Arial" w:hAnsi="Arial" w:cs="Arial"/>
        </w:rPr>
      </w:pPr>
      <w:r w:rsidRPr="00255855">
        <w:rPr>
          <w:rFonts w:ascii="Arial" w:hAnsi="Arial" w:cs="Arial"/>
          <w:b/>
          <w:bCs/>
        </w:rPr>
        <w:t>Cluster 3</w:t>
      </w:r>
      <w:r w:rsidRPr="00D87B61">
        <w:rPr>
          <w:rFonts w:ascii="Arial" w:hAnsi="Arial" w:cs="Arial"/>
        </w:rPr>
        <w:t xml:space="preserve"> (</w:t>
      </w:r>
      <w:r>
        <w:rPr>
          <w:rFonts w:ascii="Arial" w:hAnsi="Arial" w:cs="Arial"/>
        </w:rPr>
        <w:t>red</w:t>
      </w:r>
      <w:r w:rsidRPr="00D87B61">
        <w:rPr>
          <w:rFonts w:ascii="Arial" w:hAnsi="Arial" w:cs="Arial"/>
        </w:rPr>
        <w:t xml:space="preserve">): 77 students – </w:t>
      </w:r>
      <w:proofErr w:type="spellStart"/>
      <w:r w:rsidRPr="00D87B61">
        <w:rPr>
          <w:rFonts w:ascii="Arial" w:hAnsi="Arial" w:cs="Arial"/>
        </w:rPr>
        <w:t>Avg</w:t>
      </w:r>
      <w:proofErr w:type="spellEnd"/>
      <w:r w:rsidRPr="00D87B61">
        <w:rPr>
          <w:rFonts w:ascii="Arial" w:hAnsi="Arial" w:cs="Arial"/>
        </w:rPr>
        <w:t xml:space="preserve"> </w:t>
      </w:r>
      <w:proofErr w:type="spellStart"/>
      <w:r w:rsidRPr="00D87B61">
        <w:rPr>
          <w:rFonts w:ascii="Arial" w:hAnsi="Arial" w:cs="Arial"/>
        </w:rPr>
        <w:t>Dalc</w:t>
      </w:r>
      <w:proofErr w:type="spellEnd"/>
      <w:r w:rsidRPr="00D87B61">
        <w:rPr>
          <w:rFonts w:ascii="Arial" w:hAnsi="Arial" w:cs="Arial"/>
        </w:rPr>
        <w:t xml:space="preserve"> = 3.66; G3 = 10.46.</w:t>
      </w:r>
    </w:p>
    <w:p w14:paraId="22FD8CDC" w14:textId="36E24728" w:rsidR="006F6567" w:rsidRPr="001A7E00" w:rsidRDefault="00F4598B" w:rsidP="00A209C6">
      <w:pPr>
        <w:spacing w:line="360" w:lineRule="auto"/>
        <w:jc w:val="both"/>
        <w:rPr>
          <w:rFonts w:ascii="Arial" w:hAnsi="Arial" w:cs="Arial"/>
        </w:rPr>
      </w:pPr>
      <w:r w:rsidRPr="00D87B61">
        <w:rPr>
          <w:rFonts w:ascii="Arial" w:hAnsi="Arial" w:cs="Arial"/>
        </w:rPr>
        <w:t>Minimal alcohol use corresponds with better academic performance. Promoting awareness of healthy lifestyles could help sustain positive learning outcomes.</w:t>
      </w:r>
    </w:p>
    <w:p w14:paraId="0D397C72" w14:textId="7049B6ED" w:rsidR="00D253CC" w:rsidRPr="001A7E00" w:rsidRDefault="00D253CC" w:rsidP="0057236D">
      <w:pPr>
        <w:pStyle w:val="Heading1"/>
        <w:numPr>
          <w:ilvl w:val="1"/>
          <w:numId w:val="20"/>
        </w:numPr>
      </w:pPr>
      <w:bookmarkStart w:id="4" w:name="_Toc213971931"/>
      <w:r w:rsidRPr="001A7E00">
        <w:t>Recommendations for Improving Student Performance</w:t>
      </w:r>
      <w:bookmarkEnd w:id="4"/>
      <w:r w:rsidR="007D3EBA" w:rsidRPr="001A7E00">
        <w:t xml:space="preserve"> </w:t>
      </w:r>
    </w:p>
    <w:p w14:paraId="7FC1FB05" w14:textId="77777777" w:rsidR="00A67D0D" w:rsidRDefault="007E68B3" w:rsidP="006129F4">
      <w:pPr>
        <w:pStyle w:val="NormalWeb"/>
        <w:spacing w:after="0" w:afterAutospacing="0" w:line="360" w:lineRule="auto"/>
        <w:jc w:val="both"/>
        <w:rPr>
          <w:rFonts w:ascii="Arial" w:hAnsi="Arial" w:cs="Arial"/>
          <w:sz w:val="22"/>
          <w:szCs w:val="22"/>
        </w:rPr>
      </w:pPr>
      <w:r w:rsidRPr="00A67D0D">
        <w:rPr>
          <w:rFonts w:ascii="Arial" w:hAnsi="Arial" w:cs="Arial"/>
          <w:sz w:val="22"/>
          <w:szCs w:val="22"/>
        </w:rPr>
        <w:t>The analysis of both Mathematics and Portuguese students revealed several key insights into the factors influencing academic performance. Study time, previous good grades, and access to school support were consistently associated with higher final results, while longer travel time, frequent absences, excessive alcohol consumption, and multiple past failures were linked to lower performance. Health and lifestyle factors also appeared to play a role, indicating that well-being contributes to overall achievement.</w:t>
      </w:r>
    </w:p>
    <w:p w14:paraId="710AC764" w14:textId="4EFA9F66" w:rsidR="007E68B3" w:rsidRPr="00A67D0D" w:rsidRDefault="007E68B3" w:rsidP="006129F4">
      <w:pPr>
        <w:pStyle w:val="NormalWeb"/>
        <w:spacing w:before="0" w:beforeAutospacing="0" w:after="0" w:afterAutospacing="0" w:line="360" w:lineRule="auto"/>
        <w:jc w:val="both"/>
        <w:rPr>
          <w:rFonts w:ascii="Arial" w:hAnsi="Arial" w:cs="Arial"/>
          <w:sz w:val="22"/>
          <w:szCs w:val="22"/>
        </w:rPr>
      </w:pPr>
      <w:r w:rsidRPr="00A67D0D">
        <w:rPr>
          <w:rFonts w:ascii="Arial" w:hAnsi="Arial" w:cs="Arial"/>
          <w:sz w:val="22"/>
          <w:szCs w:val="22"/>
        </w:rPr>
        <w:t xml:space="preserve">Based on these findings, schools should prioritise interventions that encourage consistent study habits and attendance. Increasing the availability of academic support sessions, particularly for students identified through predictive analysis as being at risk of low </w:t>
      </w:r>
      <w:r w:rsidRPr="00A67D0D">
        <w:rPr>
          <w:rFonts w:ascii="Arial" w:hAnsi="Arial" w:cs="Arial"/>
          <w:sz w:val="22"/>
          <w:szCs w:val="22"/>
        </w:rPr>
        <w:lastRenderedPageBreak/>
        <w:t>achievement, could lead to measurable improvement in results. Teachers may also use data-driven insights to personalise feedback and allocate extra support to students showing early signs of academic difficulty. In addition, the findings suggest that health and lifestyle education, including awareness campaigns on balanced routines and responsible behaviour, may indirectly improve learning outcomes by enhancing students’ focus and motivation.</w:t>
      </w:r>
    </w:p>
    <w:p w14:paraId="09AA86C3" w14:textId="773C385D" w:rsidR="008056CD" w:rsidRPr="00A209C6" w:rsidRDefault="007E68B3" w:rsidP="00A209C6">
      <w:pPr>
        <w:pStyle w:val="NormalWeb"/>
        <w:spacing w:before="0" w:beforeAutospacing="0" w:line="360" w:lineRule="auto"/>
        <w:jc w:val="both"/>
        <w:rPr>
          <w:rFonts w:ascii="Arial" w:hAnsi="Arial" w:cs="Arial"/>
          <w:sz w:val="22"/>
          <w:szCs w:val="22"/>
        </w:rPr>
      </w:pPr>
      <w:r w:rsidRPr="00A67D0D">
        <w:rPr>
          <w:rFonts w:ascii="Arial" w:hAnsi="Arial" w:cs="Arial"/>
          <w:sz w:val="22"/>
          <w:szCs w:val="22"/>
        </w:rPr>
        <w:t>Beyond these immediate strategies, this analytical approach could be extended across different subjects and schools to strengthen evidence-based planning. The use of predictive and clustering methods allows early identification of underperforming students and ensures that resources are allocated where they can have the greatest impact</w:t>
      </w:r>
      <w:r w:rsidR="00D9448F">
        <w:rPr>
          <w:rFonts w:ascii="Arial" w:hAnsi="Arial" w:cs="Arial"/>
          <w:sz w:val="22"/>
          <w:szCs w:val="22"/>
        </w:rPr>
        <w:t xml:space="preserve"> [16]</w:t>
      </w:r>
      <w:r w:rsidRPr="00A67D0D">
        <w:rPr>
          <w:rFonts w:ascii="Arial" w:hAnsi="Arial" w:cs="Arial"/>
          <w:sz w:val="22"/>
          <w:szCs w:val="22"/>
        </w:rPr>
        <w:t>. Embedding such analytical methods into regular school evaluation would encourage data-driven educational strategies and continuous improvement across the educational environment</w:t>
      </w:r>
      <w:r w:rsidR="00C33D24">
        <w:rPr>
          <w:rFonts w:ascii="Arial" w:hAnsi="Arial" w:cs="Arial"/>
          <w:sz w:val="22"/>
          <w:szCs w:val="22"/>
        </w:rPr>
        <w:t xml:space="preserve"> [16]</w:t>
      </w:r>
      <w:r w:rsidRPr="00A67D0D">
        <w:rPr>
          <w:rFonts w:ascii="Arial" w:hAnsi="Arial" w:cs="Arial"/>
          <w:sz w:val="22"/>
          <w:szCs w:val="22"/>
        </w:rPr>
        <w:t>.</w:t>
      </w:r>
    </w:p>
    <w:p w14:paraId="2F2DF1B2" w14:textId="206ABF35" w:rsidR="00D253CC" w:rsidRPr="001A7E00" w:rsidRDefault="007D3EBA" w:rsidP="0057236D">
      <w:pPr>
        <w:pStyle w:val="Heading1"/>
        <w:numPr>
          <w:ilvl w:val="1"/>
          <w:numId w:val="20"/>
        </w:numPr>
      </w:pPr>
      <w:bookmarkStart w:id="5" w:name="_Toc213971932"/>
      <w:r w:rsidRPr="001A7E00">
        <w:t>Reflection</w:t>
      </w:r>
      <w:bookmarkEnd w:id="5"/>
      <w:r w:rsidRPr="001A7E00">
        <w:t xml:space="preserve"> </w:t>
      </w:r>
    </w:p>
    <w:p w14:paraId="595325E9" w14:textId="45E4D2CF" w:rsidR="00BC0E5E" w:rsidRPr="00BC0E5E" w:rsidRDefault="00BC0E5E" w:rsidP="002E54E5">
      <w:pPr>
        <w:spacing w:after="0" w:line="360" w:lineRule="auto"/>
        <w:jc w:val="both"/>
        <w:rPr>
          <w:rFonts w:ascii="Arial" w:eastAsia="Times New Roman" w:hAnsi="Arial" w:cs="Arial"/>
          <w:kern w:val="0"/>
          <w:lang w:eastAsia="en-GB"/>
          <w14:ligatures w14:val="none"/>
        </w:rPr>
      </w:pPr>
      <w:r w:rsidRPr="00BC0E5E">
        <w:rPr>
          <w:rFonts w:ascii="Arial" w:eastAsia="Times New Roman" w:hAnsi="Arial" w:cs="Arial"/>
          <w:kern w:val="0"/>
          <w:lang w:eastAsia="en-GB"/>
          <w14:ligatures w14:val="none"/>
        </w:rPr>
        <w:t>The data mining process proved to be both effective and insightful, successfully transforming a raw educational dataset into meaningful analytical outcomes. The overall workflow</w:t>
      </w:r>
      <w:r w:rsidR="00941087">
        <w:rPr>
          <w:rFonts w:ascii="Arial" w:eastAsia="Times New Roman" w:hAnsi="Arial" w:cs="Arial"/>
          <w:kern w:val="0"/>
          <w:lang w:eastAsia="en-GB"/>
          <w14:ligatures w14:val="none"/>
        </w:rPr>
        <w:t xml:space="preserve">, </w:t>
      </w:r>
      <w:r w:rsidRPr="00BC0E5E">
        <w:rPr>
          <w:rFonts w:ascii="Arial" w:eastAsia="Times New Roman" w:hAnsi="Arial" w:cs="Arial"/>
          <w:kern w:val="0"/>
          <w:lang w:eastAsia="en-GB"/>
          <w14:ligatures w14:val="none"/>
        </w:rPr>
        <w:t>from data cleaning and preparation to visualisation and interpretation</w:t>
      </w:r>
      <w:r w:rsidR="00941087">
        <w:rPr>
          <w:rFonts w:ascii="Arial" w:eastAsia="Times New Roman" w:hAnsi="Arial" w:cs="Arial"/>
          <w:kern w:val="0"/>
          <w:lang w:eastAsia="en-GB"/>
          <w14:ligatures w14:val="none"/>
        </w:rPr>
        <w:t xml:space="preserve">, </w:t>
      </w:r>
      <w:r w:rsidRPr="00BC0E5E">
        <w:rPr>
          <w:rFonts w:ascii="Arial" w:eastAsia="Times New Roman" w:hAnsi="Arial" w:cs="Arial"/>
          <w:kern w:val="0"/>
          <w:lang w:eastAsia="en-GB"/>
          <w14:ligatures w14:val="none"/>
        </w:rPr>
        <w:t xml:space="preserve">was executed efficiently, and Tableau demonstrated strong capabilities for handling structured data and presenting findings through clear visual formats. The </w:t>
      </w:r>
      <w:r w:rsidR="00533284">
        <w:rPr>
          <w:rFonts w:ascii="Arial" w:eastAsia="Times New Roman" w:hAnsi="Arial" w:cs="Arial"/>
          <w:kern w:val="0"/>
          <w:lang w:eastAsia="en-GB"/>
          <w14:ligatures w14:val="none"/>
        </w:rPr>
        <w:t>analysis</w:t>
      </w:r>
      <w:r w:rsidRPr="00BC0E5E">
        <w:rPr>
          <w:rFonts w:ascii="Arial" w:eastAsia="Times New Roman" w:hAnsi="Arial" w:cs="Arial"/>
          <w:kern w:val="0"/>
          <w:lang w:eastAsia="en-GB"/>
          <w14:ligatures w14:val="none"/>
        </w:rPr>
        <w:t xml:space="preserve"> met its primary goal of applying predictive and clustering techniques to educational data in a coherent and interpretable way.</w:t>
      </w:r>
    </w:p>
    <w:p w14:paraId="31786FBD" w14:textId="437B5695" w:rsidR="00BC0E5E" w:rsidRPr="00BC0E5E" w:rsidRDefault="00BC0E5E" w:rsidP="002E54E5">
      <w:pPr>
        <w:spacing w:after="0" w:line="360" w:lineRule="auto"/>
        <w:jc w:val="both"/>
        <w:rPr>
          <w:rFonts w:ascii="Arial" w:eastAsia="Times New Roman" w:hAnsi="Arial" w:cs="Arial"/>
          <w:kern w:val="0"/>
          <w:lang w:eastAsia="en-GB"/>
          <w14:ligatures w14:val="none"/>
        </w:rPr>
      </w:pPr>
      <w:r w:rsidRPr="00BC0E5E">
        <w:rPr>
          <w:rFonts w:ascii="Arial" w:eastAsia="Times New Roman" w:hAnsi="Arial" w:cs="Arial"/>
          <w:kern w:val="0"/>
          <w:lang w:eastAsia="en-GB"/>
          <w14:ligatures w14:val="none"/>
        </w:rPr>
        <w:t>One of the main strengths of the approach was its structured methodology. Each stage of pre-processing, analysis, and post-processing followed a logical progression, ensuring data consistency and interpretative accuracy. Tableau’s interactive features allowed patterns to be identified quickly and supported analytical reasoning through visual exploration</w:t>
      </w:r>
      <w:r w:rsidR="00B55C57">
        <w:rPr>
          <w:rFonts w:ascii="Arial" w:eastAsia="Times New Roman" w:hAnsi="Arial" w:cs="Arial"/>
          <w:kern w:val="0"/>
          <w:lang w:eastAsia="en-GB"/>
          <w14:ligatures w14:val="none"/>
        </w:rPr>
        <w:t xml:space="preserve"> [17]</w:t>
      </w:r>
      <w:r w:rsidRPr="00BC0E5E">
        <w:rPr>
          <w:rFonts w:ascii="Arial" w:eastAsia="Times New Roman" w:hAnsi="Arial" w:cs="Arial"/>
          <w:kern w:val="0"/>
          <w:lang w:eastAsia="en-GB"/>
          <w14:ligatures w14:val="none"/>
        </w:rPr>
        <w:t>. However, the platform also had some constraints, particularly in terms of algorithmic flexibility and the depth of statistical validation available compared with dedicated data science tools</w:t>
      </w:r>
      <w:r w:rsidR="005A6BB3">
        <w:rPr>
          <w:rFonts w:ascii="Arial" w:eastAsia="Times New Roman" w:hAnsi="Arial" w:cs="Arial"/>
          <w:kern w:val="0"/>
          <w:lang w:eastAsia="en-GB"/>
          <w14:ligatures w14:val="none"/>
        </w:rPr>
        <w:t xml:space="preserve"> [17]</w:t>
      </w:r>
      <w:r w:rsidRPr="00BC0E5E">
        <w:rPr>
          <w:rFonts w:ascii="Arial" w:eastAsia="Times New Roman" w:hAnsi="Arial" w:cs="Arial"/>
          <w:kern w:val="0"/>
          <w:lang w:eastAsia="en-GB"/>
          <w14:ligatures w14:val="none"/>
        </w:rPr>
        <w:t>.</w:t>
      </w:r>
    </w:p>
    <w:p w14:paraId="621C8CB4" w14:textId="40B728BD" w:rsidR="008056CD" w:rsidRPr="001A7E00" w:rsidRDefault="00BC0E5E" w:rsidP="00A209C6">
      <w:pPr>
        <w:spacing w:after="0" w:line="360" w:lineRule="auto"/>
        <w:jc w:val="both"/>
        <w:rPr>
          <w:rFonts w:ascii="Arial" w:hAnsi="Arial" w:cs="Arial"/>
          <w:b/>
          <w:bCs/>
          <w:sz w:val="26"/>
          <w:szCs w:val="26"/>
        </w:rPr>
      </w:pPr>
      <w:r w:rsidRPr="00BC0E5E">
        <w:rPr>
          <w:rFonts w:ascii="Arial" w:eastAsia="Times New Roman" w:hAnsi="Arial" w:cs="Arial"/>
          <w:kern w:val="0"/>
          <w:lang w:eastAsia="en-GB"/>
          <w14:ligatures w14:val="none"/>
        </w:rPr>
        <w:t xml:space="preserve">Efficiency could be further enhanced by automating some parts of the process, such as data cleaning or validation, and by integrating Python or R for more sophisticated modelling. </w:t>
      </w:r>
      <w:r w:rsidR="00AA26BF" w:rsidRPr="00AA26BF">
        <w:rPr>
          <w:rFonts w:ascii="Arial" w:eastAsia="Times New Roman" w:hAnsi="Arial" w:cs="Arial"/>
          <w:kern w:val="0"/>
          <w:lang w:eastAsia="en-GB"/>
          <w14:ligatures w14:val="none"/>
        </w:rPr>
        <w:t xml:space="preserve">For future work, expanding the dataset to include more schools or academic years would improve the robustness and </w:t>
      </w:r>
      <w:r w:rsidR="005C25DE" w:rsidRPr="00BC0E5E">
        <w:rPr>
          <w:rFonts w:ascii="Arial" w:eastAsia="Times New Roman" w:hAnsi="Arial" w:cs="Arial"/>
          <w:kern w:val="0"/>
          <w:lang w:eastAsia="en-GB"/>
          <w14:ligatures w14:val="none"/>
        </w:rPr>
        <w:t>generalisability of results</w:t>
      </w:r>
      <w:r w:rsidR="00AA26BF" w:rsidRPr="00AA26BF">
        <w:rPr>
          <w:rFonts w:ascii="Arial" w:eastAsia="Times New Roman" w:hAnsi="Arial" w:cs="Arial"/>
          <w:kern w:val="0"/>
          <w:lang w:eastAsia="en-GB"/>
          <w14:ligatures w14:val="none"/>
        </w:rPr>
        <w:t>.</w:t>
      </w:r>
      <w:r w:rsidR="00581B11">
        <w:rPr>
          <w:rFonts w:ascii="Arial" w:eastAsia="Times New Roman" w:hAnsi="Arial" w:cs="Arial"/>
          <w:kern w:val="0"/>
          <w:lang w:eastAsia="en-GB"/>
          <w14:ligatures w14:val="none"/>
        </w:rPr>
        <w:t xml:space="preserve"> </w:t>
      </w:r>
      <w:r w:rsidRPr="00BC0E5E">
        <w:rPr>
          <w:rFonts w:ascii="Arial" w:eastAsia="Times New Roman" w:hAnsi="Arial" w:cs="Arial"/>
          <w:kern w:val="0"/>
          <w:lang w:eastAsia="en-GB"/>
          <w14:ligatures w14:val="none"/>
        </w:rPr>
        <w:t>Overall, this reflection highlights the value of combining visual analytics with predictive modelling in education, providing a foundation for continuous methodological improvement and more evidence-based decision-making.</w:t>
      </w:r>
    </w:p>
    <w:p w14:paraId="755DEAE5" w14:textId="70204BE1" w:rsidR="00A209C6" w:rsidRPr="00A209C6" w:rsidRDefault="00D253CC" w:rsidP="00A209C6">
      <w:pPr>
        <w:pStyle w:val="Heading1"/>
      </w:pPr>
      <w:bookmarkStart w:id="6" w:name="_Toc213971933"/>
      <w:r w:rsidRPr="001A7E00">
        <w:t>Conclusion</w:t>
      </w:r>
      <w:bookmarkEnd w:id="6"/>
    </w:p>
    <w:p w14:paraId="6AC95851" w14:textId="475532BA" w:rsidR="00367A6B" w:rsidRPr="00367A6B" w:rsidRDefault="00367A6B" w:rsidP="00862C08">
      <w:pPr>
        <w:spacing w:after="0" w:line="360" w:lineRule="auto"/>
        <w:jc w:val="both"/>
        <w:rPr>
          <w:rFonts w:ascii="Arial" w:hAnsi="Arial" w:cs="Arial"/>
        </w:rPr>
      </w:pPr>
      <w:r w:rsidRPr="00367A6B">
        <w:rPr>
          <w:rFonts w:ascii="Arial" w:hAnsi="Arial" w:cs="Arial"/>
        </w:rPr>
        <w:t xml:space="preserve">This report demonstrates how data mining can be effectively applied beyond business or technical fields, offering valuable insights for the education sector. By translating complex student data into clear evidence, it highlights how analytical approaches can support fairer, more informed decisions that directly benefit </w:t>
      </w:r>
      <w:r w:rsidR="00530797">
        <w:rPr>
          <w:rFonts w:ascii="Arial" w:hAnsi="Arial" w:cs="Arial"/>
        </w:rPr>
        <w:t>students</w:t>
      </w:r>
      <w:r w:rsidRPr="00367A6B">
        <w:rPr>
          <w:rFonts w:ascii="Arial" w:hAnsi="Arial" w:cs="Arial"/>
        </w:rPr>
        <w:t xml:space="preserve"> and teachers alike.</w:t>
      </w:r>
    </w:p>
    <w:p w14:paraId="494E0CB8" w14:textId="77777777" w:rsidR="00367A6B" w:rsidRPr="00367A6B" w:rsidRDefault="00367A6B" w:rsidP="00862C08">
      <w:pPr>
        <w:spacing w:after="0" w:line="360" w:lineRule="auto"/>
        <w:jc w:val="both"/>
        <w:rPr>
          <w:rFonts w:ascii="Arial" w:hAnsi="Arial" w:cs="Arial"/>
        </w:rPr>
      </w:pPr>
      <w:r w:rsidRPr="00367A6B">
        <w:rPr>
          <w:rFonts w:ascii="Arial" w:hAnsi="Arial" w:cs="Arial"/>
        </w:rPr>
        <w:lastRenderedPageBreak/>
        <w:t>The study shows that using data ethically and intelligently has the potential to enhance educational practices, promote equal opportunities, and strengthen institutional understanding of student needs. More broadly, it reflects how data-driven thinking can contribute to social progress, improving not only individual outcomes but also the collective quality of education systems.</w:t>
      </w:r>
    </w:p>
    <w:p w14:paraId="70CFF742" w14:textId="77777777" w:rsidR="00A51DCB" w:rsidRPr="001A7E00" w:rsidRDefault="00A51DCB">
      <w:pPr>
        <w:rPr>
          <w:rFonts w:ascii="Arial" w:hAnsi="Arial" w:cs="Arial"/>
        </w:rPr>
      </w:pPr>
    </w:p>
    <w:p w14:paraId="7E7D6BC7" w14:textId="77985335" w:rsidR="00276716" w:rsidRDefault="000B4597" w:rsidP="00DF745B">
      <w:pPr>
        <w:pStyle w:val="Heading1"/>
      </w:pPr>
      <w:bookmarkStart w:id="7" w:name="_Toc213971934"/>
      <w:r>
        <w:t>References</w:t>
      </w:r>
      <w:bookmarkEnd w:id="7"/>
    </w:p>
    <w:p w14:paraId="04500D7C" w14:textId="3BA0E31A" w:rsidR="007B493D" w:rsidRPr="007B493D" w:rsidRDefault="007B493D" w:rsidP="00DF745B">
      <w:pPr>
        <w:spacing w:line="360" w:lineRule="auto"/>
        <w:jc w:val="both"/>
        <w:rPr>
          <w:rFonts w:ascii="Arial" w:hAnsi="Arial" w:cs="Arial"/>
        </w:rPr>
      </w:pPr>
      <w:r w:rsidRPr="007B493D">
        <w:rPr>
          <w:rFonts w:ascii="Arial" w:hAnsi="Arial" w:cs="Arial"/>
        </w:rPr>
        <w:t>[1] J. Han, J. Pei, and H. Tong, Data Mining: Concepts and Techniques, 4th ed. San Francisco, CA, USA: Morgan Kaufmann, 2022.</w:t>
      </w:r>
    </w:p>
    <w:p w14:paraId="475C9D7A" w14:textId="4153D385" w:rsidR="007B493D" w:rsidRPr="007B493D" w:rsidRDefault="007B493D" w:rsidP="00DF745B">
      <w:pPr>
        <w:spacing w:line="360" w:lineRule="auto"/>
        <w:jc w:val="both"/>
        <w:rPr>
          <w:rFonts w:ascii="Arial" w:hAnsi="Arial" w:cs="Arial"/>
        </w:rPr>
      </w:pPr>
      <w:r w:rsidRPr="007B493D">
        <w:rPr>
          <w:rFonts w:ascii="Arial" w:hAnsi="Arial" w:cs="Arial"/>
        </w:rPr>
        <w:t xml:space="preserve">[2] S. H. Haji, A. M. Abdulazeez, D. Q. </w:t>
      </w:r>
      <w:proofErr w:type="spellStart"/>
      <w:r w:rsidRPr="007B493D">
        <w:rPr>
          <w:rFonts w:ascii="Arial" w:hAnsi="Arial" w:cs="Arial"/>
        </w:rPr>
        <w:t>Zeebaree</w:t>
      </w:r>
      <w:proofErr w:type="spellEnd"/>
      <w:r w:rsidRPr="007B493D">
        <w:rPr>
          <w:rFonts w:ascii="Arial" w:hAnsi="Arial" w:cs="Arial"/>
        </w:rPr>
        <w:t>, F. Y. Ahmed, and D. A. Zebari, “The impact of different data mining classification techniques in different datasets,” in Proc. IEEE Symp. Ind. Electron. Appl. (ISIEA), Jul. 2021, pp. 1–6.</w:t>
      </w:r>
    </w:p>
    <w:p w14:paraId="1D42AA43" w14:textId="65E809DE" w:rsidR="007B493D" w:rsidRPr="007B493D" w:rsidRDefault="007B493D" w:rsidP="00DF745B">
      <w:pPr>
        <w:spacing w:line="360" w:lineRule="auto"/>
        <w:jc w:val="both"/>
        <w:rPr>
          <w:rFonts w:ascii="Arial" w:hAnsi="Arial" w:cs="Arial"/>
        </w:rPr>
      </w:pPr>
      <w:r w:rsidRPr="007B493D">
        <w:rPr>
          <w:rFonts w:ascii="Arial" w:hAnsi="Arial" w:cs="Arial"/>
        </w:rPr>
        <w:t xml:space="preserve">[3] G. J. Oyewole and G. A. </w:t>
      </w:r>
      <w:proofErr w:type="spellStart"/>
      <w:r w:rsidRPr="007B493D">
        <w:rPr>
          <w:rFonts w:ascii="Arial" w:hAnsi="Arial" w:cs="Arial"/>
        </w:rPr>
        <w:t>Thopil</w:t>
      </w:r>
      <w:proofErr w:type="spellEnd"/>
      <w:r w:rsidRPr="007B493D">
        <w:rPr>
          <w:rFonts w:ascii="Arial" w:hAnsi="Arial" w:cs="Arial"/>
        </w:rPr>
        <w:t xml:space="preserve">, “Data clustering: application and trends,” </w:t>
      </w:r>
      <w:proofErr w:type="spellStart"/>
      <w:r w:rsidRPr="007B493D">
        <w:rPr>
          <w:rFonts w:ascii="Arial" w:hAnsi="Arial" w:cs="Arial"/>
        </w:rPr>
        <w:t>Artif</w:t>
      </w:r>
      <w:proofErr w:type="spellEnd"/>
      <w:r w:rsidRPr="007B493D">
        <w:rPr>
          <w:rFonts w:ascii="Arial" w:hAnsi="Arial" w:cs="Arial"/>
        </w:rPr>
        <w:t xml:space="preserve">. </w:t>
      </w:r>
      <w:proofErr w:type="spellStart"/>
      <w:r w:rsidRPr="007B493D">
        <w:rPr>
          <w:rFonts w:ascii="Arial" w:hAnsi="Arial" w:cs="Arial"/>
        </w:rPr>
        <w:t>Intell</w:t>
      </w:r>
      <w:proofErr w:type="spellEnd"/>
      <w:r w:rsidRPr="007B493D">
        <w:rPr>
          <w:rFonts w:ascii="Arial" w:hAnsi="Arial" w:cs="Arial"/>
        </w:rPr>
        <w:t>. Rev., vol. 56, no. 7, pp. 6439–6475, 2023.</w:t>
      </w:r>
    </w:p>
    <w:p w14:paraId="5A58FAF5" w14:textId="36E038D5" w:rsidR="007B493D" w:rsidRPr="007B493D" w:rsidRDefault="007B493D" w:rsidP="00DF745B">
      <w:pPr>
        <w:spacing w:line="360" w:lineRule="auto"/>
        <w:jc w:val="both"/>
        <w:rPr>
          <w:rFonts w:ascii="Arial" w:hAnsi="Arial" w:cs="Arial"/>
        </w:rPr>
      </w:pPr>
      <w:r w:rsidRPr="007B493D">
        <w:rPr>
          <w:rFonts w:ascii="Arial" w:hAnsi="Arial" w:cs="Arial"/>
        </w:rPr>
        <w:t>[4] F. Bao, L. Mao, Y. Zhu, C. Xiao, and C. Xu, “An improved evaluation methodology for mining association rules,” Axioms, vol. 11, no. 1, p. 17, 2021.</w:t>
      </w:r>
    </w:p>
    <w:p w14:paraId="7FD434ED" w14:textId="2B5E15DC" w:rsidR="007B493D" w:rsidRPr="007B493D" w:rsidRDefault="007B493D" w:rsidP="00DF745B">
      <w:pPr>
        <w:spacing w:line="360" w:lineRule="auto"/>
        <w:jc w:val="both"/>
        <w:rPr>
          <w:rFonts w:ascii="Arial" w:hAnsi="Arial" w:cs="Arial"/>
        </w:rPr>
      </w:pPr>
      <w:r w:rsidRPr="007B493D">
        <w:rPr>
          <w:rFonts w:ascii="Arial" w:hAnsi="Arial" w:cs="Arial"/>
        </w:rPr>
        <w:t xml:space="preserve">[5] M. V. </w:t>
      </w:r>
      <w:proofErr w:type="spellStart"/>
      <w:r w:rsidRPr="007B493D">
        <w:rPr>
          <w:rFonts w:ascii="Arial" w:hAnsi="Arial" w:cs="Arial"/>
        </w:rPr>
        <w:t>Sebt</w:t>
      </w:r>
      <w:proofErr w:type="spellEnd"/>
      <w:r w:rsidRPr="007B493D">
        <w:rPr>
          <w:rFonts w:ascii="Arial" w:hAnsi="Arial" w:cs="Arial"/>
        </w:rPr>
        <w:t xml:space="preserve">, Y. </w:t>
      </w:r>
      <w:proofErr w:type="spellStart"/>
      <w:r w:rsidRPr="007B493D">
        <w:rPr>
          <w:rFonts w:ascii="Arial" w:hAnsi="Arial" w:cs="Arial"/>
        </w:rPr>
        <w:t>Sadati</w:t>
      </w:r>
      <w:proofErr w:type="spellEnd"/>
      <w:r w:rsidRPr="007B493D">
        <w:rPr>
          <w:rFonts w:ascii="Arial" w:hAnsi="Arial" w:cs="Arial"/>
        </w:rPr>
        <w:t xml:space="preserve">-Keneti, M. Rahbari, Z. Gholipour, and H. Mehri, “Regression method in data mining: A systematic literature review,” Arch. </w:t>
      </w:r>
      <w:proofErr w:type="spellStart"/>
      <w:r w:rsidRPr="007B493D">
        <w:rPr>
          <w:rFonts w:ascii="Arial" w:hAnsi="Arial" w:cs="Arial"/>
        </w:rPr>
        <w:t>Comput</w:t>
      </w:r>
      <w:proofErr w:type="spellEnd"/>
      <w:r w:rsidRPr="007B493D">
        <w:rPr>
          <w:rFonts w:ascii="Arial" w:hAnsi="Arial" w:cs="Arial"/>
        </w:rPr>
        <w:t>. Methods Eng., vol. 31, no. 6, pp. 3515–3534, 2024.</w:t>
      </w:r>
    </w:p>
    <w:p w14:paraId="05734B27" w14:textId="3E20C1FF" w:rsidR="007B493D" w:rsidRPr="007B493D" w:rsidRDefault="007B493D" w:rsidP="00DF745B">
      <w:pPr>
        <w:spacing w:line="360" w:lineRule="auto"/>
        <w:jc w:val="both"/>
        <w:rPr>
          <w:rFonts w:ascii="Arial" w:hAnsi="Arial" w:cs="Arial"/>
        </w:rPr>
      </w:pPr>
      <w:r w:rsidRPr="007B493D">
        <w:rPr>
          <w:rFonts w:ascii="Arial" w:hAnsi="Arial" w:cs="Arial"/>
        </w:rPr>
        <w:t xml:space="preserve">[6] V. </w:t>
      </w:r>
      <w:proofErr w:type="spellStart"/>
      <w:r w:rsidRPr="007B493D">
        <w:rPr>
          <w:rFonts w:ascii="Arial" w:hAnsi="Arial" w:cs="Arial"/>
        </w:rPr>
        <w:t>Levkivskyi</w:t>
      </w:r>
      <w:proofErr w:type="spellEnd"/>
      <w:r w:rsidRPr="007B493D">
        <w:rPr>
          <w:rFonts w:ascii="Arial" w:hAnsi="Arial" w:cs="Arial"/>
        </w:rPr>
        <w:t xml:space="preserve">, N. </w:t>
      </w:r>
      <w:proofErr w:type="spellStart"/>
      <w:r w:rsidRPr="007B493D">
        <w:rPr>
          <w:rFonts w:ascii="Arial" w:hAnsi="Arial" w:cs="Arial"/>
        </w:rPr>
        <w:t>Lobanchykova</w:t>
      </w:r>
      <w:proofErr w:type="spellEnd"/>
      <w:r w:rsidRPr="007B493D">
        <w:rPr>
          <w:rFonts w:ascii="Arial" w:hAnsi="Arial" w:cs="Arial"/>
        </w:rPr>
        <w:t>, and D. Marchuk, “Research of algorithms of data mining,” in E3S Web Conf., vol. 166, p. 05007, 2020.</w:t>
      </w:r>
    </w:p>
    <w:p w14:paraId="0B075D86" w14:textId="2B1E6FA8" w:rsidR="007B493D" w:rsidRPr="007B493D" w:rsidRDefault="007B493D" w:rsidP="00DF745B">
      <w:pPr>
        <w:spacing w:line="360" w:lineRule="auto"/>
        <w:jc w:val="both"/>
        <w:rPr>
          <w:rFonts w:ascii="Arial" w:hAnsi="Arial" w:cs="Arial"/>
        </w:rPr>
      </w:pPr>
      <w:r w:rsidRPr="007B493D">
        <w:rPr>
          <w:rFonts w:ascii="Arial" w:hAnsi="Arial" w:cs="Arial"/>
        </w:rPr>
        <w:t xml:space="preserve">[7] D. </w:t>
      </w:r>
      <w:proofErr w:type="spellStart"/>
      <w:r w:rsidRPr="007B493D">
        <w:rPr>
          <w:rFonts w:ascii="Arial" w:hAnsi="Arial" w:cs="Arial"/>
        </w:rPr>
        <w:t>Papakyriakou</w:t>
      </w:r>
      <w:proofErr w:type="spellEnd"/>
      <w:r w:rsidRPr="007B493D">
        <w:rPr>
          <w:rFonts w:ascii="Arial" w:hAnsi="Arial" w:cs="Arial"/>
        </w:rPr>
        <w:t xml:space="preserve"> and I. S. </w:t>
      </w:r>
      <w:proofErr w:type="spellStart"/>
      <w:r w:rsidRPr="007B493D">
        <w:rPr>
          <w:rFonts w:ascii="Arial" w:hAnsi="Arial" w:cs="Arial"/>
        </w:rPr>
        <w:t>Barbounakis</w:t>
      </w:r>
      <w:proofErr w:type="spellEnd"/>
      <w:r w:rsidRPr="007B493D">
        <w:rPr>
          <w:rFonts w:ascii="Arial" w:hAnsi="Arial" w:cs="Arial"/>
        </w:rPr>
        <w:t xml:space="preserve">, “Data mining methods: A review,” Int. J. </w:t>
      </w:r>
      <w:proofErr w:type="spellStart"/>
      <w:r w:rsidRPr="007B493D">
        <w:rPr>
          <w:rFonts w:ascii="Arial" w:hAnsi="Arial" w:cs="Arial"/>
        </w:rPr>
        <w:t>Comput</w:t>
      </w:r>
      <w:proofErr w:type="spellEnd"/>
      <w:r w:rsidRPr="007B493D">
        <w:rPr>
          <w:rFonts w:ascii="Arial" w:hAnsi="Arial" w:cs="Arial"/>
        </w:rPr>
        <w:t>. Appl., vol. 183, no. 48, pp. 5–19, 2022.</w:t>
      </w:r>
    </w:p>
    <w:p w14:paraId="349B98E0" w14:textId="77777777" w:rsidR="007B493D" w:rsidRPr="007B493D" w:rsidRDefault="007B493D" w:rsidP="00DF745B">
      <w:pPr>
        <w:spacing w:line="360" w:lineRule="auto"/>
        <w:jc w:val="both"/>
        <w:rPr>
          <w:rFonts w:ascii="Arial" w:hAnsi="Arial" w:cs="Arial"/>
        </w:rPr>
      </w:pPr>
      <w:r w:rsidRPr="007B493D">
        <w:rPr>
          <w:rFonts w:ascii="Arial" w:hAnsi="Arial" w:cs="Arial"/>
        </w:rPr>
        <w:t>[8] N. D. Lynn and A. W. R. Emanuel, “Using data mining techniques to predict students’ performance: A review,” in IOP Conf. Ser.: Mater. Sci. Eng., vol. 1096, no. 1, p. 012083, Mar. 2021.</w:t>
      </w:r>
    </w:p>
    <w:p w14:paraId="3E4A9644" w14:textId="12F2BFAB" w:rsidR="007B493D" w:rsidRPr="007B493D" w:rsidRDefault="007B493D" w:rsidP="00DF745B">
      <w:pPr>
        <w:spacing w:line="360" w:lineRule="auto"/>
        <w:jc w:val="both"/>
        <w:rPr>
          <w:rFonts w:ascii="Arial" w:hAnsi="Arial" w:cs="Arial"/>
        </w:rPr>
      </w:pPr>
      <w:r w:rsidRPr="007B493D">
        <w:rPr>
          <w:rFonts w:ascii="Arial" w:hAnsi="Arial" w:cs="Arial"/>
        </w:rPr>
        <w:t xml:space="preserve">[9] P. Cortez and A. Silva, “Using data mining to predict secondary school student performance,” UCI Machine Learning Repository, 2008. [Online]. Available: </w:t>
      </w:r>
      <w:hyperlink r:id="rId26" w:history="1">
        <w:r w:rsidR="000D4554" w:rsidRPr="003B5DEC">
          <w:rPr>
            <w:rStyle w:val="Hyperlink"/>
            <w:rFonts w:ascii="Arial" w:hAnsi="Arial" w:cs="Arial"/>
          </w:rPr>
          <w:t>https://archive.ics.uci.edu/ml/datasets/student+performance</w:t>
        </w:r>
      </w:hyperlink>
      <w:r w:rsidR="000D4554">
        <w:rPr>
          <w:rFonts w:ascii="Arial" w:hAnsi="Arial" w:cs="Arial"/>
        </w:rPr>
        <w:t xml:space="preserve"> </w:t>
      </w:r>
      <w:r w:rsidRPr="007B493D">
        <w:rPr>
          <w:rFonts w:ascii="Arial" w:hAnsi="Arial" w:cs="Arial"/>
        </w:rPr>
        <w:t>[Accessed: Nov. 13, 2025].</w:t>
      </w:r>
    </w:p>
    <w:p w14:paraId="725C6EF3" w14:textId="2486D68D" w:rsidR="007B493D" w:rsidRPr="007B493D" w:rsidRDefault="007B493D" w:rsidP="00DF745B">
      <w:pPr>
        <w:spacing w:line="360" w:lineRule="auto"/>
        <w:jc w:val="both"/>
        <w:rPr>
          <w:rFonts w:ascii="Arial" w:hAnsi="Arial" w:cs="Arial"/>
        </w:rPr>
      </w:pPr>
      <w:r w:rsidRPr="007B493D">
        <w:rPr>
          <w:rFonts w:ascii="Arial" w:hAnsi="Arial" w:cs="Arial"/>
        </w:rPr>
        <w:t xml:space="preserve">[10] Tableau Software, “Tableau user guide,” Tableau, 2023. [Online]. Available: </w:t>
      </w:r>
      <w:hyperlink r:id="rId27" w:history="1">
        <w:r w:rsidR="000D4554" w:rsidRPr="003B5DEC">
          <w:rPr>
            <w:rStyle w:val="Hyperlink"/>
            <w:rFonts w:ascii="Arial" w:hAnsi="Arial" w:cs="Arial"/>
          </w:rPr>
          <w:t>https://www.tableau.com/lear</w:t>
        </w:r>
      </w:hyperlink>
      <w:r w:rsidRPr="007B493D">
        <w:rPr>
          <w:rFonts w:ascii="Arial" w:hAnsi="Arial" w:cs="Arial"/>
        </w:rPr>
        <w:t>.</w:t>
      </w:r>
      <w:r w:rsidR="000D4554">
        <w:rPr>
          <w:rFonts w:ascii="Arial" w:hAnsi="Arial" w:cs="Arial"/>
        </w:rPr>
        <w:t xml:space="preserve"> </w:t>
      </w:r>
      <w:r w:rsidRPr="007B493D">
        <w:rPr>
          <w:rFonts w:ascii="Arial" w:hAnsi="Arial" w:cs="Arial"/>
        </w:rPr>
        <w:t>[Accessed: Nov. 13, 2025].</w:t>
      </w:r>
    </w:p>
    <w:p w14:paraId="3B0934BC" w14:textId="77777777" w:rsidR="000D4554" w:rsidRDefault="007B493D" w:rsidP="00DF745B">
      <w:pPr>
        <w:spacing w:line="360" w:lineRule="auto"/>
        <w:jc w:val="both"/>
        <w:rPr>
          <w:rFonts w:ascii="Arial" w:hAnsi="Arial" w:cs="Arial"/>
        </w:rPr>
      </w:pPr>
      <w:r w:rsidRPr="007B493D">
        <w:rPr>
          <w:rFonts w:ascii="Arial" w:hAnsi="Arial" w:cs="Arial"/>
        </w:rPr>
        <w:lastRenderedPageBreak/>
        <w:t xml:space="preserve">[11] V. Çetin and O. Yıldız, “A comprehensive review on data preprocessing techniques in data analysis,” </w:t>
      </w:r>
      <w:proofErr w:type="spellStart"/>
      <w:r w:rsidRPr="007B493D">
        <w:rPr>
          <w:rFonts w:ascii="Arial" w:hAnsi="Arial" w:cs="Arial"/>
        </w:rPr>
        <w:t>Pamukkale</w:t>
      </w:r>
      <w:proofErr w:type="spellEnd"/>
      <w:r w:rsidRPr="007B493D">
        <w:rPr>
          <w:rFonts w:ascii="Arial" w:hAnsi="Arial" w:cs="Arial"/>
        </w:rPr>
        <w:t xml:space="preserve"> Univ. J. Eng. Sci., vol. 28, no. 2, pp. 299–312, 2022.</w:t>
      </w:r>
    </w:p>
    <w:p w14:paraId="23B85C08" w14:textId="707B08B0" w:rsidR="007B493D" w:rsidRPr="007B493D" w:rsidRDefault="007B493D" w:rsidP="00DF745B">
      <w:pPr>
        <w:spacing w:line="360" w:lineRule="auto"/>
        <w:jc w:val="both"/>
        <w:rPr>
          <w:rFonts w:ascii="Arial" w:hAnsi="Arial" w:cs="Arial"/>
        </w:rPr>
      </w:pPr>
      <w:r w:rsidRPr="007B493D">
        <w:rPr>
          <w:rFonts w:ascii="Arial" w:hAnsi="Arial" w:cs="Arial"/>
        </w:rPr>
        <w:t xml:space="preserve">[12] D. </w:t>
      </w:r>
      <w:proofErr w:type="spellStart"/>
      <w:r w:rsidRPr="007B493D">
        <w:rPr>
          <w:rFonts w:ascii="Arial" w:hAnsi="Arial" w:cs="Arial"/>
        </w:rPr>
        <w:t>Pessach</w:t>
      </w:r>
      <w:proofErr w:type="spellEnd"/>
      <w:r w:rsidRPr="007B493D">
        <w:rPr>
          <w:rFonts w:ascii="Arial" w:hAnsi="Arial" w:cs="Arial"/>
        </w:rPr>
        <w:t xml:space="preserve"> and E. Shmueli, “Algorithmic fairness,” in Machine Learning for Data Science Handbook: Data Mining and Knowledge Discovery Handbook, Cham, Switzerland: Springer Int. Publ., 2023, pp. 867–886.</w:t>
      </w:r>
    </w:p>
    <w:p w14:paraId="4EA1611D" w14:textId="77777777" w:rsidR="007B493D" w:rsidRPr="007B493D" w:rsidRDefault="007B493D" w:rsidP="00DF745B">
      <w:pPr>
        <w:spacing w:line="360" w:lineRule="auto"/>
        <w:jc w:val="both"/>
        <w:rPr>
          <w:rFonts w:ascii="Arial" w:hAnsi="Arial" w:cs="Arial"/>
        </w:rPr>
      </w:pPr>
      <w:r w:rsidRPr="007B493D">
        <w:rPr>
          <w:rFonts w:ascii="Arial" w:hAnsi="Arial" w:cs="Arial"/>
        </w:rPr>
        <w:t xml:space="preserve">[13] N. Tomasevic, N. </w:t>
      </w:r>
      <w:proofErr w:type="spellStart"/>
      <w:r w:rsidRPr="007B493D">
        <w:rPr>
          <w:rFonts w:ascii="Arial" w:hAnsi="Arial" w:cs="Arial"/>
        </w:rPr>
        <w:t>Gvozdenovic</w:t>
      </w:r>
      <w:proofErr w:type="spellEnd"/>
      <w:r w:rsidRPr="007B493D">
        <w:rPr>
          <w:rFonts w:ascii="Arial" w:hAnsi="Arial" w:cs="Arial"/>
        </w:rPr>
        <w:t xml:space="preserve">, and S. Vranes, “An overview and comparison of supervised data mining techniques for student exam performance prediction,” </w:t>
      </w:r>
      <w:proofErr w:type="spellStart"/>
      <w:r w:rsidRPr="007B493D">
        <w:rPr>
          <w:rFonts w:ascii="Arial" w:hAnsi="Arial" w:cs="Arial"/>
        </w:rPr>
        <w:t>Comput</w:t>
      </w:r>
      <w:proofErr w:type="spellEnd"/>
      <w:r w:rsidRPr="007B493D">
        <w:rPr>
          <w:rFonts w:ascii="Arial" w:hAnsi="Arial" w:cs="Arial"/>
        </w:rPr>
        <w:t>. Educ., vol. 143, p. 103676, 2020.</w:t>
      </w:r>
    </w:p>
    <w:p w14:paraId="3DEA899E" w14:textId="77777777" w:rsidR="007B493D" w:rsidRPr="007B493D" w:rsidRDefault="007B493D" w:rsidP="00DF745B">
      <w:pPr>
        <w:spacing w:line="360" w:lineRule="auto"/>
        <w:jc w:val="both"/>
        <w:rPr>
          <w:rFonts w:ascii="Arial" w:hAnsi="Arial" w:cs="Arial"/>
        </w:rPr>
      </w:pPr>
      <w:r w:rsidRPr="007B493D">
        <w:rPr>
          <w:rFonts w:ascii="Arial" w:hAnsi="Arial" w:cs="Arial"/>
        </w:rPr>
        <w:t>[14] A. Ghosal, A. Nandy, A. K. Das, S. Goswami, and M. Panday, “A short review on different clustering techniques and their applications,” in Emerging Technology in Modelling and Graphics, 2020, pp. 69–83.</w:t>
      </w:r>
    </w:p>
    <w:p w14:paraId="5D00653B" w14:textId="77777777" w:rsidR="007B493D" w:rsidRPr="007B493D" w:rsidRDefault="007B493D" w:rsidP="00DF745B">
      <w:pPr>
        <w:spacing w:line="360" w:lineRule="auto"/>
        <w:jc w:val="both"/>
        <w:rPr>
          <w:rFonts w:ascii="Arial" w:hAnsi="Arial" w:cs="Arial"/>
        </w:rPr>
      </w:pPr>
      <w:r w:rsidRPr="007B493D">
        <w:rPr>
          <w:rFonts w:ascii="Arial" w:hAnsi="Arial" w:cs="Arial"/>
        </w:rPr>
        <w:t xml:space="preserve">[15] S. Khan, “Study factors for student performance applying data mining regression model approach,” Int. J. </w:t>
      </w:r>
      <w:proofErr w:type="spellStart"/>
      <w:r w:rsidRPr="007B493D">
        <w:rPr>
          <w:rFonts w:ascii="Arial" w:hAnsi="Arial" w:cs="Arial"/>
        </w:rPr>
        <w:t>Comput</w:t>
      </w:r>
      <w:proofErr w:type="spellEnd"/>
      <w:r w:rsidRPr="007B493D">
        <w:rPr>
          <w:rFonts w:ascii="Arial" w:hAnsi="Arial" w:cs="Arial"/>
        </w:rPr>
        <w:t xml:space="preserve">. Sci. </w:t>
      </w:r>
      <w:proofErr w:type="spellStart"/>
      <w:r w:rsidRPr="007B493D">
        <w:rPr>
          <w:rFonts w:ascii="Arial" w:hAnsi="Arial" w:cs="Arial"/>
        </w:rPr>
        <w:t>Netw</w:t>
      </w:r>
      <w:proofErr w:type="spellEnd"/>
      <w:r w:rsidRPr="007B493D">
        <w:rPr>
          <w:rFonts w:ascii="Arial" w:hAnsi="Arial" w:cs="Arial"/>
        </w:rPr>
        <w:t xml:space="preserve">. </w:t>
      </w:r>
      <w:proofErr w:type="spellStart"/>
      <w:r w:rsidRPr="007B493D">
        <w:rPr>
          <w:rFonts w:ascii="Arial" w:hAnsi="Arial" w:cs="Arial"/>
        </w:rPr>
        <w:t>Secur</w:t>
      </w:r>
      <w:proofErr w:type="spellEnd"/>
      <w:r w:rsidRPr="007B493D">
        <w:rPr>
          <w:rFonts w:ascii="Arial" w:hAnsi="Arial" w:cs="Arial"/>
        </w:rPr>
        <w:t>., vol. 21, no. 2, pp. 188–192, 2021.</w:t>
      </w:r>
    </w:p>
    <w:p w14:paraId="55B46260" w14:textId="77777777" w:rsidR="007B493D" w:rsidRPr="007B493D" w:rsidRDefault="007B493D" w:rsidP="00DF745B">
      <w:pPr>
        <w:spacing w:line="360" w:lineRule="auto"/>
        <w:jc w:val="both"/>
        <w:rPr>
          <w:rFonts w:ascii="Arial" w:hAnsi="Arial" w:cs="Arial"/>
        </w:rPr>
      </w:pPr>
      <w:r w:rsidRPr="007B493D">
        <w:rPr>
          <w:rFonts w:ascii="Arial" w:hAnsi="Arial" w:cs="Arial"/>
        </w:rPr>
        <w:t xml:space="preserve">[16] S. A. </w:t>
      </w:r>
      <w:proofErr w:type="spellStart"/>
      <w:r w:rsidRPr="007B493D">
        <w:rPr>
          <w:rFonts w:ascii="Arial" w:hAnsi="Arial" w:cs="Arial"/>
        </w:rPr>
        <w:t>Alwarthan</w:t>
      </w:r>
      <w:proofErr w:type="spellEnd"/>
      <w:r w:rsidRPr="007B493D">
        <w:rPr>
          <w:rFonts w:ascii="Arial" w:hAnsi="Arial" w:cs="Arial"/>
        </w:rPr>
        <w:t xml:space="preserve">, N. Aslam, and I. U. Khan, “Predicting student academic performance at higher education using data mining: A systematic review,” Appl. </w:t>
      </w:r>
      <w:proofErr w:type="spellStart"/>
      <w:r w:rsidRPr="007B493D">
        <w:rPr>
          <w:rFonts w:ascii="Arial" w:hAnsi="Arial" w:cs="Arial"/>
        </w:rPr>
        <w:t>Comput</w:t>
      </w:r>
      <w:proofErr w:type="spellEnd"/>
      <w:r w:rsidRPr="007B493D">
        <w:rPr>
          <w:rFonts w:ascii="Arial" w:hAnsi="Arial" w:cs="Arial"/>
        </w:rPr>
        <w:t xml:space="preserve">. </w:t>
      </w:r>
      <w:proofErr w:type="spellStart"/>
      <w:r w:rsidRPr="007B493D">
        <w:rPr>
          <w:rFonts w:ascii="Arial" w:hAnsi="Arial" w:cs="Arial"/>
        </w:rPr>
        <w:t>Intell</w:t>
      </w:r>
      <w:proofErr w:type="spellEnd"/>
      <w:r w:rsidRPr="007B493D">
        <w:rPr>
          <w:rFonts w:ascii="Arial" w:hAnsi="Arial" w:cs="Arial"/>
        </w:rPr>
        <w:t xml:space="preserve">. Soft </w:t>
      </w:r>
      <w:proofErr w:type="spellStart"/>
      <w:r w:rsidRPr="007B493D">
        <w:rPr>
          <w:rFonts w:ascii="Arial" w:hAnsi="Arial" w:cs="Arial"/>
        </w:rPr>
        <w:t>Comput</w:t>
      </w:r>
      <w:proofErr w:type="spellEnd"/>
      <w:r w:rsidRPr="007B493D">
        <w:rPr>
          <w:rFonts w:ascii="Arial" w:hAnsi="Arial" w:cs="Arial"/>
        </w:rPr>
        <w:t>., vol. 2022, p. 8924028, 2022.</w:t>
      </w:r>
    </w:p>
    <w:p w14:paraId="595D3EBD" w14:textId="1645E141" w:rsidR="00D87B61" w:rsidRPr="001A7E00" w:rsidRDefault="007B493D" w:rsidP="00DF745B">
      <w:pPr>
        <w:spacing w:line="360" w:lineRule="auto"/>
        <w:jc w:val="both"/>
        <w:rPr>
          <w:rFonts w:ascii="Arial" w:hAnsi="Arial" w:cs="Arial"/>
        </w:rPr>
      </w:pPr>
      <w:r w:rsidRPr="007B493D">
        <w:rPr>
          <w:rFonts w:ascii="Arial" w:hAnsi="Arial" w:cs="Arial"/>
        </w:rPr>
        <w:t xml:space="preserve">[17] A. Lavanya, S. Sindhuja, L. Gaurav, and W. Ali, “A comprehensive review of data visualization tools: features, strengths, and weaknesses,” Int. J. </w:t>
      </w:r>
      <w:proofErr w:type="spellStart"/>
      <w:r w:rsidRPr="007B493D">
        <w:rPr>
          <w:rFonts w:ascii="Arial" w:hAnsi="Arial" w:cs="Arial"/>
        </w:rPr>
        <w:t>Comput</w:t>
      </w:r>
      <w:proofErr w:type="spellEnd"/>
      <w:r w:rsidRPr="007B493D">
        <w:rPr>
          <w:rFonts w:ascii="Arial" w:hAnsi="Arial" w:cs="Arial"/>
        </w:rPr>
        <w:t>. Eng. Res. Trends, vol. 10, no. 1, pp. 10–20, 2023.</w:t>
      </w:r>
    </w:p>
    <w:sectPr w:rsidR="00D87B61" w:rsidRPr="001A7E00" w:rsidSect="003E2B7A">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E7289" w14:textId="77777777" w:rsidR="00106FA4" w:rsidRDefault="00106FA4" w:rsidP="007531F8">
      <w:pPr>
        <w:spacing w:after="0" w:line="240" w:lineRule="auto"/>
      </w:pPr>
      <w:r>
        <w:separator/>
      </w:r>
    </w:p>
  </w:endnote>
  <w:endnote w:type="continuationSeparator" w:id="0">
    <w:p w14:paraId="59EE9526" w14:textId="77777777" w:rsidR="00106FA4" w:rsidRDefault="00106FA4" w:rsidP="00753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1073179"/>
      <w:docPartObj>
        <w:docPartGallery w:val="Page Numbers (Bottom of Page)"/>
        <w:docPartUnique/>
      </w:docPartObj>
    </w:sdtPr>
    <w:sdtEndPr>
      <w:rPr>
        <w:noProof/>
      </w:rPr>
    </w:sdtEndPr>
    <w:sdtContent>
      <w:p w14:paraId="4CB14F20" w14:textId="1CD7D2B1" w:rsidR="007531F8" w:rsidRDefault="007531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559BCC" w14:textId="77777777" w:rsidR="007531F8" w:rsidRDefault="00753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5AE5E" w14:textId="77777777" w:rsidR="00106FA4" w:rsidRDefault="00106FA4" w:rsidP="007531F8">
      <w:pPr>
        <w:spacing w:after="0" w:line="240" w:lineRule="auto"/>
      </w:pPr>
      <w:r>
        <w:separator/>
      </w:r>
    </w:p>
  </w:footnote>
  <w:footnote w:type="continuationSeparator" w:id="0">
    <w:p w14:paraId="489C7627" w14:textId="77777777" w:rsidR="00106FA4" w:rsidRDefault="00106FA4" w:rsidP="00753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176A"/>
    <w:multiLevelType w:val="multilevel"/>
    <w:tmpl w:val="C064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D31BD"/>
    <w:multiLevelType w:val="multilevel"/>
    <w:tmpl w:val="A280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92212"/>
    <w:multiLevelType w:val="multilevel"/>
    <w:tmpl w:val="96CA5D7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4FA7433"/>
    <w:multiLevelType w:val="multilevel"/>
    <w:tmpl w:val="52B6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8307A"/>
    <w:multiLevelType w:val="multilevel"/>
    <w:tmpl w:val="02A8422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4E7ACB"/>
    <w:multiLevelType w:val="multilevel"/>
    <w:tmpl w:val="1D68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B6817"/>
    <w:multiLevelType w:val="multilevel"/>
    <w:tmpl w:val="2B1419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0C2B3A"/>
    <w:multiLevelType w:val="hybridMultilevel"/>
    <w:tmpl w:val="E500B582"/>
    <w:lvl w:ilvl="0" w:tplc="C818CC7E">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1E79DB"/>
    <w:multiLevelType w:val="hybridMultilevel"/>
    <w:tmpl w:val="6A886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5864A8"/>
    <w:multiLevelType w:val="multilevel"/>
    <w:tmpl w:val="A878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BC63A8"/>
    <w:multiLevelType w:val="multilevel"/>
    <w:tmpl w:val="C538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5B5883"/>
    <w:multiLevelType w:val="multilevel"/>
    <w:tmpl w:val="B0EA9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240893"/>
    <w:multiLevelType w:val="multilevel"/>
    <w:tmpl w:val="4890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CB40AD"/>
    <w:multiLevelType w:val="multilevel"/>
    <w:tmpl w:val="F396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EF222E"/>
    <w:multiLevelType w:val="multilevel"/>
    <w:tmpl w:val="FADE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D2055D"/>
    <w:multiLevelType w:val="multilevel"/>
    <w:tmpl w:val="F7C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871895"/>
    <w:multiLevelType w:val="multilevel"/>
    <w:tmpl w:val="695C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4A323C"/>
    <w:multiLevelType w:val="multilevel"/>
    <w:tmpl w:val="CBB8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F05E8C"/>
    <w:multiLevelType w:val="multilevel"/>
    <w:tmpl w:val="C88A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8604CB"/>
    <w:multiLevelType w:val="multilevel"/>
    <w:tmpl w:val="3B40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872819">
    <w:abstractNumId w:val="6"/>
  </w:num>
  <w:num w:numId="2" w16cid:durableId="572812797">
    <w:abstractNumId w:val="4"/>
  </w:num>
  <w:num w:numId="3" w16cid:durableId="804469309">
    <w:abstractNumId w:val="13"/>
  </w:num>
  <w:num w:numId="4" w16cid:durableId="717515478">
    <w:abstractNumId w:val="15"/>
  </w:num>
  <w:num w:numId="5" w16cid:durableId="1135878752">
    <w:abstractNumId w:val="11"/>
  </w:num>
  <w:num w:numId="6" w16cid:durableId="285548061">
    <w:abstractNumId w:val="14"/>
  </w:num>
  <w:num w:numId="7" w16cid:durableId="102116442">
    <w:abstractNumId w:val="0"/>
  </w:num>
  <w:num w:numId="8" w16cid:durableId="1243687306">
    <w:abstractNumId w:val="10"/>
  </w:num>
  <w:num w:numId="9" w16cid:durableId="1829058924">
    <w:abstractNumId w:val="12"/>
  </w:num>
  <w:num w:numId="10" w16cid:durableId="1009721024">
    <w:abstractNumId w:val="16"/>
  </w:num>
  <w:num w:numId="11" w16cid:durableId="660814010">
    <w:abstractNumId w:val="17"/>
  </w:num>
  <w:num w:numId="12" w16cid:durableId="2063865766">
    <w:abstractNumId w:val="19"/>
  </w:num>
  <w:num w:numId="13" w16cid:durableId="1588420481">
    <w:abstractNumId w:val="1"/>
  </w:num>
  <w:num w:numId="14" w16cid:durableId="1453206138">
    <w:abstractNumId w:val="3"/>
  </w:num>
  <w:num w:numId="15" w16cid:durableId="1470977877">
    <w:abstractNumId w:val="5"/>
  </w:num>
  <w:num w:numId="16" w16cid:durableId="287443063">
    <w:abstractNumId w:val="9"/>
  </w:num>
  <w:num w:numId="17" w16cid:durableId="973412653">
    <w:abstractNumId w:val="18"/>
  </w:num>
  <w:num w:numId="18" w16cid:durableId="1423338714">
    <w:abstractNumId w:val="7"/>
  </w:num>
  <w:num w:numId="19" w16cid:durableId="1789228791">
    <w:abstractNumId w:val="8"/>
  </w:num>
  <w:num w:numId="20" w16cid:durableId="10916631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384"/>
    <w:rsid w:val="000024E0"/>
    <w:rsid w:val="00010E62"/>
    <w:rsid w:val="00012555"/>
    <w:rsid w:val="00015027"/>
    <w:rsid w:val="00017384"/>
    <w:rsid w:val="0002134B"/>
    <w:rsid w:val="00022DA9"/>
    <w:rsid w:val="000253D9"/>
    <w:rsid w:val="00025F41"/>
    <w:rsid w:val="00026125"/>
    <w:rsid w:val="000271E4"/>
    <w:rsid w:val="0003375C"/>
    <w:rsid w:val="00036EF2"/>
    <w:rsid w:val="0004337A"/>
    <w:rsid w:val="00050B56"/>
    <w:rsid w:val="00056DEB"/>
    <w:rsid w:val="00062295"/>
    <w:rsid w:val="000628A8"/>
    <w:rsid w:val="000658B7"/>
    <w:rsid w:val="00074E52"/>
    <w:rsid w:val="00080875"/>
    <w:rsid w:val="00084592"/>
    <w:rsid w:val="00085E7D"/>
    <w:rsid w:val="0009627A"/>
    <w:rsid w:val="000B1A6C"/>
    <w:rsid w:val="000B4597"/>
    <w:rsid w:val="000B56FF"/>
    <w:rsid w:val="000B6320"/>
    <w:rsid w:val="000C0445"/>
    <w:rsid w:val="000C1DFD"/>
    <w:rsid w:val="000C62A3"/>
    <w:rsid w:val="000D4554"/>
    <w:rsid w:val="00102B54"/>
    <w:rsid w:val="001030CA"/>
    <w:rsid w:val="00104209"/>
    <w:rsid w:val="00104860"/>
    <w:rsid w:val="00106FA4"/>
    <w:rsid w:val="0011439F"/>
    <w:rsid w:val="00115DB5"/>
    <w:rsid w:val="00122707"/>
    <w:rsid w:val="00122926"/>
    <w:rsid w:val="001331EF"/>
    <w:rsid w:val="00161A9A"/>
    <w:rsid w:val="001629C6"/>
    <w:rsid w:val="001632A2"/>
    <w:rsid w:val="001715ED"/>
    <w:rsid w:val="00177645"/>
    <w:rsid w:val="001815CE"/>
    <w:rsid w:val="00185DEF"/>
    <w:rsid w:val="001940FC"/>
    <w:rsid w:val="001957D1"/>
    <w:rsid w:val="001A468C"/>
    <w:rsid w:val="001A6565"/>
    <w:rsid w:val="001A6C34"/>
    <w:rsid w:val="001A7E00"/>
    <w:rsid w:val="001B2EDB"/>
    <w:rsid w:val="001D389E"/>
    <w:rsid w:val="001D46FA"/>
    <w:rsid w:val="001F1624"/>
    <w:rsid w:val="002076BC"/>
    <w:rsid w:val="00222438"/>
    <w:rsid w:val="00222E45"/>
    <w:rsid w:val="00223BDE"/>
    <w:rsid w:val="0022538C"/>
    <w:rsid w:val="002262E2"/>
    <w:rsid w:val="00230B79"/>
    <w:rsid w:val="002471D1"/>
    <w:rsid w:val="00251DAE"/>
    <w:rsid w:val="0025380D"/>
    <w:rsid w:val="00255855"/>
    <w:rsid w:val="00255C67"/>
    <w:rsid w:val="00267A26"/>
    <w:rsid w:val="00276716"/>
    <w:rsid w:val="00281FB3"/>
    <w:rsid w:val="00281FCE"/>
    <w:rsid w:val="002839CE"/>
    <w:rsid w:val="00291FAA"/>
    <w:rsid w:val="002973DD"/>
    <w:rsid w:val="002A4117"/>
    <w:rsid w:val="002A6E53"/>
    <w:rsid w:val="002C6977"/>
    <w:rsid w:val="002C6BE5"/>
    <w:rsid w:val="002D1598"/>
    <w:rsid w:val="002D24B8"/>
    <w:rsid w:val="002D3C4D"/>
    <w:rsid w:val="002D3DBC"/>
    <w:rsid w:val="002D7294"/>
    <w:rsid w:val="002E54E5"/>
    <w:rsid w:val="002E78DF"/>
    <w:rsid w:val="002F4515"/>
    <w:rsid w:val="003066E7"/>
    <w:rsid w:val="00307AB7"/>
    <w:rsid w:val="00310A1A"/>
    <w:rsid w:val="00311204"/>
    <w:rsid w:val="00312E3D"/>
    <w:rsid w:val="003142F8"/>
    <w:rsid w:val="003203E0"/>
    <w:rsid w:val="00326694"/>
    <w:rsid w:val="00344AE0"/>
    <w:rsid w:val="0034544C"/>
    <w:rsid w:val="0035007B"/>
    <w:rsid w:val="003508A8"/>
    <w:rsid w:val="00363674"/>
    <w:rsid w:val="00367A6B"/>
    <w:rsid w:val="003748AC"/>
    <w:rsid w:val="00375E8B"/>
    <w:rsid w:val="00377956"/>
    <w:rsid w:val="00381313"/>
    <w:rsid w:val="00387112"/>
    <w:rsid w:val="003A3C1B"/>
    <w:rsid w:val="003A78E6"/>
    <w:rsid w:val="003B1957"/>
    <w:rsid w:val="003B2569"/>
    <w:rsid w:val="003B31FC"/>
    <w:rsid w:val="003B36C2"/>
    <w:rsid w:val="003B6988"/>
    <w:rsid w:val="003C12BC"/>
    <w:rsid w:val="003C41A3"/>
    <w:rsid w:val="003D0E5A"/>
    <w:rsid w:val="003D407C"/>
    <w:rsid w:val="003E2B7A"/>
    <w:rsid w:val="003E3176"/>
    <w:rsid w:val="003E5433"/>
    <w:rsid w:val="003E5A91"/>
    <w:rsid w:val="003E707D"/>
    <w:rsid w:val="0041223B"/>
    <w:rsid w:val="004201D9"/>
    <w:rsid w:val="00424015"/>
    <w:rsid w:val="00426BC9"/>
    <w:rsid w:val="004458CA"/>
    <w:rsid w:val="004473BC"/>
    <w:rsid w:val="00447C51"/>
    <w:rsid w:val="00452653"/>
    <w:rsid w:val="00470949"/>
    <w:rsid w:val="00472B20"/>
    <w:rsid w:val="00474AEB"/>
    <w:rsid w:val="00491324"/>
    <w:rsid w:val="004915D2"/>
    <w:rsid w:val="004A0556"/>
    <w:rsid w:val="004B1086"/>
    <w:rsid w:val="004B5642"/>
    <w:rsid w:val="004B7BA8"/>
    <w:rsid w:val="004C370E"/>
    <w:rsid w:val="004D0B6E"/>
    <w:rsid w:val="004E12A0"/>
    <w:rsid w:val="004E2D2D"/>
    <w:rsid w:val="004E311E"/>
    <w:rsid w:val="004E5B5B"/>
    <w:rsid w:val="004F0955"/>
    <w:rsid w:val="004F7A28"/>
    <w:rsid w:val="00500E15"/>
    <w:rsid w:val="00507B96"/>
    <w:rsid w:val="00511AA6"/>
    <w:rsid w:val="005172B7"/>
    <w:rsid w:val="005217E4"/>
    <w:rsid w:val="00525C16"/>
    <w:rsid w:val="00530797"/>
    <w:rsid w:val="00533284"/>
    <w:rsid w:val="00533CC2"/>
    <w:rsid w:val="00534D75"/>
    <w:rsid w:val="00536579"/>
    <w:rsid w:val="00542C36"/>
    <w:rsid w:val="00557625"/>
    <w:rsid w:val="005675B8"/>
    <w:rsid w:val="0057236D"/>
    <w:rsid w:val="00576CA7"/>
    <w:rsid w:val="005801A7"/>
    <w:rsid w:val="0058081C"/>
    <w:rsid w:val="00580E09"/>
    <w:rsid w:val="00581B11"/>
    <w:rsid w:val="005837D5"/>
    <w:rsid w:val="005869F5"/>
    <w:rsid w:val="0058741D"/>
    <w:rsid w:val="00590167"/>
    <w:rsid w:val="005907DE"/>
    <w:rsid w:val="0059666B"/>
    <w:rsid w:val="00597C39"/>
    <w:rsid w:val="005A212B"/>
    <w:rsid w:val="005A6BB3"/>
    <w:rsid w:val="005B440D"/>
    <w:rsid w:val="005B4A6B"/>
    <w:rsid w:val="005C0CF5"/>
    <w:rsid w:val="005C25DE"/>
    <w:rsid w:val="005C600A"/>
    <w:rsid w:val="005D02B2"/>
    <w:rsid w:val="005D602A"/>
    <w:rsid w:val="005F18DC"/>
    <w:rsid w:val="005F218A"/>
    <w:rsid w:val="005F36E7"/>
    <w:rsid w:val="006010CC"/>
    <w:rsid w:val="006051CE"/>
    <w:rsid w:val="006129F4"/>
    <w:rsid w:val="0062357E"/>
    <w:rsid w:val="00624E2B"/>
    <w:rsid w:val="00630016"/>
    <w:rsid w:val="006302D1"/>
    <w:rsid w:val="00630E06"/>
    <w:rsid w:val="00631180"/>
    <w:rsid w:val="0063578F"/>
    <w:rsid w:val="006449CB"/>
    <w:rsid w:val="00650F65"/>
    <w:rsid w:val="00652A53"/>
    <w:rsid w:val="00653527"/>
    <w:rsid w:val="00655C55"/>
    <w:rsid w:val="0066574C"/>
    <w:rsid w:val="006754F3"/>
    <w:rsid w:val="0068305F"/>
    <w:rsid w:val="00684D4D"/>
    <w:rsid w:val="006876D2"/>
    <w:rsid w:val="00690899"/>
    <w:rsid w:val="00696265"/>
    <w:rsid w:val="0069698B"/>
    <w:rsid w:val="006A35B5"/>
    <w:rsid w:val="006B0D58"/>
    <w:rsid w:val="006B25D7"/>
    <w:rsid w:val="006B3B05"/>
    <w:rsid w:val="006B3DFE"/>
    <w:rsid w:val="006B7A96"/>
    <w:rsid w:val="006C0A29"/>
    <w:rsid w:val="006C16B7"/>
    <w:rsid w:val="006E085D"/>
    <w:rsid w:val="006E493C"/>
    <w:rsid w:val="006E7BDF"/>
    <w:rsid w:val="006F6567"/>
    <w:rsid w:val="00700669"/>
    <w:rsid w:val="00723065"/>
    <w:rsid w:val="00736372"/>
    <w:rsid w:val="007448C9"/>
    <w:rsid w:val="00750424"/>
    <w:rsid w:val="007531F8"/>
    <w:rsid w:val="00766EF6"/>
    <w:rsid w:val="00775F38"/>
    <w:rsid w:val="00782AA7"/>
    <w:rsid w:val="00782FDA"/>
    <w:rsid w:val="00792CC9"/>
    <w:rsid w:val="007957D3"/>
    <w:rsid w:val="00797042"/>
    <w:rsid w:val="00797417"/>
    <w:rsid w:val="007A0AB6"/>
    <w:rsid w:val="007A0E68"/>
    <w:rsid w:val="007A2B10"/>
    <w:rsid w:val="007A3D12"/>
    <w:rsid w:val="007A4B14"/>
    <w:rsid w:val="007B493D"/>
    <w:rsid w:val="007B7E16"/>
    <w:rsid w:val="007C0B3E"/>
    <w:rsid w:val="007C2D70"/>
    <w:rsid w:val="007C41A4"/>
    <w:rsid w:val="007C67B4"/>
    <w:rsid w:val="007D3EBA"/>
    <w:rsid w:val="007E68B3"/>
    <w:rsid w:val="007F0C5B"/>
    <w:rsid w:val="007F3ED0"/>
    <w:rsid w:val="00802574"/>
    <w:rsid w:val="008056CD"/>
    <w:rsid w:val="00815A17"/>
    <w:rsid w:val="0082201D"/>
    <w:rsid w:val="008248D0"/>
    <w:rsid w:val="008320B4"/>
    <w:rsid w:val="00833675"/>
    <w:rsid w:val="0084316D"/>
    <w:rsid w:val="00844C8B"/>
    <w:rsid w:val="00846154"/>
    <w:rsid w:val="00862C08"/>
    <w:rsid w:val="00876073"/>
    <w:rsid w:val="008847F7"/>
    <w:rsid w:val="00890675"/>
    <w:rsid w:val="00892AD4"/>
    <w:rsid w:val="00893A32"/>
    <w:rsid w:val="008953FD"/>
    <w:rsid w:val="00897C94"/>
    <w:rsid w:val="008A0961"/>
    <w:rsid w:val="008A30A6"/>
    <w:rsid w:val="008A6C3B"/>
    <w:rsid w:val="008B5D0C"/>
    <w:rsid w:val="008E5E7E"/>
    <w:rsid w:val="00913A65"/>
    <w:rsid w:val="00913DB7"/>
    <w:rsid w:val="0091661D"/>
    <w:rsid w:val="00920DF1"/>
    <w:rsid w:val="00923769"/>
    <w:rsid w:val="00926A28"/>
    <w:rsid w:val="00927F93"/>
    <w:rsid w:val="00931B83"/>
    <w:rsid w:val="00941087"/>
    <w:rsid w:val="009459A3"/>
    <w:rsid w:val="00950556"/>
    <w:rsid w:val="00955C7C"/>
    <w:rsid w:val="00955F2A"/>
    <w:rsid w:val="009624FA"/>
    <w:rsid w:val="00967921"/>
    <w:rsid w:val="00975790"/>
    <w:rsid w:val="009960A3"/>
    <w:rsid w:val="0099745C"/>
    <w:rsid w:val="009B13B0"/>
    <w:rsid w:val="009B4407"/>
    <w:rsid w:val="009B57D5"/>
    <w:rsid w:val="009C60AA"/>
    <w:rsid w:val="009D6F1C"/>
    <w:rsid w:val="009D723A"/>
    <w:rsid w:val="009E3003"/>
    <w:rsid w:val="009F4184"/>
    <w:rsid w:val="00A0254B"/>
    <w:rsid w:val="00A02A98"/>
    <w:rsid w:val="00A11FC8"/>
    <w:rsid w:val="00A1736C"/>
    <w:rsid w:val="00A209C6"/>
    <w:rsid w:val="00A214E6"/>
    <w:rsid w:val="00A21D41"/>
    <w:rsid w:val="00A42E67"/>
    <w:rsid w:val="00A51DCB"/>
    <w:rsid w:val="00A579DC"/>
    <w:rsid w:val="00A57D76"/>
    <w:rsid w:val="00A6125C"/>
    <w:rsid w:val="00A61B41"/>
    <w:rsid w:val="00A67D0D"/>
    <w:rsid w:val="00A737D2"/>
    <w:rsid w:val="00A81A51"/>
    <w:rsid w:val="00A839A9"/>
    <w:rsid w:val="00A83E57"/>
    <w:rsid w:val="00A8522C"/>
    <w:rsid w:val="00A853AA"/>
    <w:rsid w:val="00A86F8D"/>
    <w:rsid w:val="00A924C9"/>
    <w:rsid w:val="00AA26BF"/>
    <w:rsid w:val="00AA708B"/>
    <w:rsid w:val="00AB04FC"/>
    <w:rsid w:val="00AB12CF"/>
    <w:rsid w:val="00AC4163"/>
    <w:rsid w:val="00AC72E7"/>
    <w:rsid w:val="00AD2060"/>
    <w:rsid w:val="00AD7082"/>
    <w:rsid w:val="00AE19BB"/>
    <w:rsid w:val="00AF4657"/>
    <w:rsid w:val="00AF702F"/>
    <w:rsid w:val="00B06E27"/>
    <w:rsid w:val="00B113C1"/>
    <w:rsid w:val="00B1252D"/>
    <w:rsid w:val="00B178E1"/>
    <w:rsid w:val="00B20988"/>
    <w:rsid w:val="00B3234C"/>
    <w:rsid w:val="00B36773"/>
    <w:rsid w:val="00B36820"/>
    <w:rsid w:val="00B377F1"/>
    <w:rsid w:val="00B4505E"/>
    <w:rsid w:val="00B46277"/>
    <w:rsid w:val="00B53442"/>
    <w:rsid w:val="00B55C57"/>
    <w:rsid w:val="00B61452"/>
    <w:rsid w:val="00B65158"/>
    <w:rsid w:val="00B65354"/>
    <w:rsid w:val="00B75BF9"/>
    <w:rsid w:val="00B772CC"/>
    <w:rsid w:val="00B944B4"/>
    <w:rsid w:val="00B96A05"/>
    <w:rsid w:val="00B97AD9"/>
    <w:rsid w:val="00BA07DD"/>
    <w:rsid w:val="00BA688B"/>
    <w:rsid w:val="00BB130A"/>
    <w:rsid w:val="00BB5C8D"/>
    <w:rsid w:val="00BC0E5E"/>
    <w:rsid w:val="00BD6EC8"/>
    <w:rsid w:val="00BD7812"/>
    <w:rsid w:val="00BE3755"/>
    <w:rsid w:val="00BE6141"/>
    <w:rsid w:val="00BF77C7"/>
    <w:rsid w:val="00C04CFA"/>
    <w:rsid w:val="00C05A5E"/>
    <w:rsid w:val="00C17BDF"/>
    <w:rsid w:val="00C2075D"/>
    <w:rsid w:val="00C26237"/>
    <w:rsid w:val="00C30089"/>
    <w:rsid w:val="00C30430"/>
    <w:rsid w:val="00C33D24"/>
    <w:rsid w:val="00C36D5D"/>
    <w:rsid w:val="00C42573"/>
    <w:rsid w:val="00C539CC"/>
    <w:rsid w:val="00C56AE5"/>
    <w:rsid w:val="00C74627"/>
    <w:rsid w:val="00C8208E"/>
    <w:rsid w:val="00C86A3C"/>
    <w:rsid w:val="00C86A71"/>
    <w:rsid w:val="00C91790"/>
    <w:rsid w:val="00C97147"/>
    <w:rsid w:val="00CA29A6"/>
    <w:rsid w:val="00CA5D88"/>
    <w:rsid w:val="00CA70B0"/>
    <w:rsid w:val="00CB5D96"/>
    <w:rsid w:val="00CB7260"/>
    <w:rsid w:val="00CD65EF"/>
    <w:rsid w:val="00CF07B9"/>
    <w:rsid w:val="00D0553F"/>
    <w:rsid w:val="00D11CB7"/>
    <w:rsid w:val="00D120A5"/>
    <w:rsid w:val="00D13C21"/>
    <w:rsid w:val="00D169AF"/>
    <w:rsid w:val="00D2369F"/>
    <w:rsid w:val="00D23D00"/>
    <w:rsid w:val="00D253CC"/>
    <w:rsid w:val="00D3031E"/>
    <w:rsid w:val="00D3110B"/>
    <w:rsid w:val="00D6559E"/>
    <w:rsid w:val="00D70AFB"/>
    <w:rsid w:val="00D70F44"/>
    <w:rsid w:val="00D719C1"/>
    <w:rsid w:val="00D746EA"/>
    <w:rsid w:val="00D7767A"/>
    <w:rsid w:val="00D82AB1"/>
    <w:rsid w:val="00D840B8"/>
    <w:rsid w:val="00D8609B"/>
    <w:rsid w:val="00D87B61"/>
    <w:rsid w:val="00D9125B"/>
    <w:rsid w:val="00D9448F"/>
    <w:rsid w:val="00D94AE8"/>
    <w:rsid w:val="00DB5B94"/>
    <w:rsid w:val="00DC1ADD"/>
    <w:rsid w:val="00DC32D2"/>
    <w:rsid w:val="00DD740D"/>
    <w:rsid w:val="00DE0B80"/>
    <w:rsid w:val="00DF745B"/>
    <w:rsid w:val="00E02AFF"/>
    <w:rsid w:val="00E03A40"/>
    <w:rsid w:val="00E06DC6"/>
    <w:rsid w:val="00E13BE8"/>
    <w:rsid w:val="00E17D4B"/>
    <w:rsid w:val="00E21E31"/>
    <w:rsid w:val="00E22087"/>
    <w:rsid w:val="00E32C2B"/>
    <w:rsid w:val="00E33AEF"/>
    <w:rsid w:val="00E35F5E"/>
    <w:rsid w:val="00E368E0"/>
    <w:rsid w:val="00E56449"/>
    <w:rsid w:val="00E61484"/>
    <w:rsid w:val="00E73A12"/>
    <w:rsid w:val="00E7444D"/>
    <w:rsid w:val="00E84988"/>
    <w:rsid w:val="00E87AC1"/>
    <w:rsid w:val="00E87D21"/>
    <w:rsid w:val="00E916FA"/>
    <w:rsid w:val="00E91A0C"/>
    <w:rsid w:val="00E93AAC"/>
    <w:rsid w:val="00E93E38"/>
    <w:rsid w:val="00EA3CF8"/>
    <w:rsid w:val="00EB3761"/>
    <w:rsid w:val="00EB6D22"/>
    <w:rsid w:val="00EC3E4B"/>
    <w:rsid w:val="00EC573B"/>
    <w:rsid w:val="00EE00E0"/>
    <w:rsid w:val="00EE6B73"/>
    <w:rsid w:val="00EF5847"/>
    <w:rsid w:val="00EF73BD"/>
    <w:rsid w:val="00EF7961"/>
    <w:rsid w:val="00F01002"/>
    <w:rsid w:val="00F01B23"/>
    <w:rsid w:val="00F0668A"/>
    <w:rsid w:val="00F11683"/>
    <w:rsid w:val="00F2203F"/>
    <w:rsid w:val="00F35ACB"/>
    <w:rsid w:val="00F41B6F"/>
    <w:rsid w:val="00F4598B"/>
    <w:rsid w:val="00F50611"/>
    <w:rsid w:val="00F66F95"/>
    <w:rsid w:val="00F7005C"/>
    <w:rsid w:val="00F73138"/>
    <w:rsid w:val="00F759FA"/>
    <w:rsid w:val="00F85C08"/>
    <w:rsid w:val="00F86D45"/>
    <w:rsid w:val="00F929D9"/>
    <w:rsid w:val="00FB3C51"/>
    <w:rsid w:val="00FC036A"/>
    <w:rsid w:val="00FC3AAF"/>
    <w:rsid w:val="00FF1693"/>
    <w:rsid w:val="00FF2167"/>
    <w:rsid w:val="00FF25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79F6"/>
  <w15:chartTrackingRefBased/>
  <w15:docId w15:val="{D57DFBE6-7722-429F-AC2B-F7EA32A36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D00"/>
    <w:pPr>
      <w:keepNext/>
      <w:keepLines/>
      <w:spacing w:before="360" w:after="80"/>
      <w:outlineLvl w:val="0"/>
    </w:pPr>
    <w:rPr>
      <w:rFonts w:ascii="Arial" w:eastAsiaTheme="majorEastAsia" w:hAnsi="Arial" w:cstheme="majorBidi"/>
      <w:b/>
      <w:color w:val="000000" w:themeColor="text1"/>
      <w:sz w:val="26"/>
      <w:szCs w:val="40"/>
    </w:rPr>
  </w:style>
  <w:style w:type="paragraph" w:styleId="Heading2">
    <w:name w:val="heading 2"/>
    <w:basedOn w:val="Normal"/>
    <w:next w:val="Normal"/>
    <w:link w:val="Heading2Char"/>
    <w:uiPriority w:val="9"/>
    <w:semiHidden/>
    <w:unhideWhenUsed/>
    <w:qFormat/>
    <w:rsid w:val="000173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3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3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3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3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3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3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3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D00"/>
    <w:rPr>
      <w:rFonts w:ascii="Arial" w:eastAsiaTheme="majorEastAsia" w:hAnsi="Arial" w:cstheme="majorBidi"/>
      <w:b/>
      <w:color w:val="000000" w:themeColor="text1"/>
      <w:sz w:val="26"/>
      <w:szCs w:val="40"/>
    </w:rPr>
  </w:style>
  <w:style w:type="character" w:customStyle="1" w:styleId="Heading2Char">
    <w:name w:val="Heading 2 Char"/>
    <w:basedOn w:val="DefaultParagraphFont"/>
    <w:link w:val="Heading2"/>
    <w:uiPriority w:val="9"/>
    <w:semiHidden/>
    <w:rsid w:val="000173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3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3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3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3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3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3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384"/>
    <w:rPr>
      <w:rFonts w:eastAsiaTheme="majorEastAsia" w:cstheme="majorBidi"/>
      <w:color w:val="272727" w:themeColor="text1" w:themeTint="D8"/>
    </w:rPr>
  </w:style>
  <w:style w:type="paragraph" w:styleId="Title">
    <w:name w:val="Title"/>
    <w:basedOn w:val="Normal"/>
    <w:next w:val="Normal"/>
    <w:link w:val="TitleChar"/>
    <w:uiPriority w:val="10"/>
    <w:qFormat/>
    <w:rsid w:val="00017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3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3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3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384"/>
    <w:pPr>
      <w:spacing w:before="160"/>
      <w:jc w:val="center"/>
    </w:pPr>
    <w:rPr>
      <w:i/>
      <w:iCs/>
      <w:color w:val="404040" w:themeColor="text1" w:themeTint="BF"/>
    </w:rPr>
  </w:style>
  <w:style w:type="character" w:customStyle="1" w:styleId="QuoteChar">
    <w:name w:val="Quote Char"/>
    <w:basedOn w:val="DefaultParagraphFont"/>
    <w:link w:val="Quote"/>
    <w:uiPriority w:val="29"/>
    <w:rsid w:val="00017384"/>
    <w:rPr>
      <w:i/>
      <w:iCs/>
      <w:color w:val="404040" w:themeColor="text1" w:themeTint="BF"/>
    </w:rPr>
  </w:style>
  <w:style w:type="paragraph" w:styleId="ListParagraph">
    <w:name w:val="List Paragraph"/>
    <w:basedOn w:val="Normal"/>
    <w:uiPriority w:val="34"/>
    <w:qFormat/>
    <w:rsid w:val="00017384"/>
    <w:pPr>
      <w:ind w:left="720"/>
      <w:contextualSpacing/>
    </w:pPr>
  </w:style>
  <w:style w:type="character" w:styleId="IntenseEmphasis">
    <w:name w:val="Intense Emphasis"/>
    <w:basedOn w:val="DefaultParagraphFont"/>
    <w:uiPriority w:val="21"/>
    <w:qFormat/>
    <w:rsid w:val="00017384"/>
    <w:rPr>
      <w:i/>
      <w:iCs/>
      <w:color w:val="0F4761" w:themeColor="accent1" w:themeShade="BF"/>
    </w:rPr>
  </w:style>
  <w:style w:type="paragraph" w:styleId="IntenseQuote">
    <w:name w:val="Intense Quote"/>
    <w:basedOn w:val="Normal"/>
    <w:next w:val="Normal"/>
    <w:link w:val="IntenseQuoteChar"/>
    <w:uiPriority w:val="30"/>
    <w:qFormat/>
    <w:rsid w:val="000173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384"/>
    <w:rPr>
      <w:i/>
      <w:iCs/>
      <w:color w:val="0F4761" w:themeColor="accent1" w:themeShade="BF"/>
    </w:rPr>
  </w:style>
  <w:style w:type="character" w:styleId="IntenseReference">
    <w:name w:val="Intense Reference"/>
    <w:basedOn w:val="DefaultParagraphFont"/>
    <w:uiPriority w:val="32"/>
    <w:qFormat/>
    <w:rsid w:val="00017384"/>
    <w:rPr>
      <w:b/>
      <w:bCs/>
      <w:smallCaps/>
      <w:color w:val="0F4761" w:themeColor="accent1" w:themeShade="BF"/>
      <w:spacing w:val="5"/>
    </w:rPr>
  </w:style>
  <w:style w:type="paragraph" w:styleId="NoSpacing">
    <w:name w:val="No Spacing"/>
    <w:link w:val="NoSpacingChar"/>
    <w:uiPriority w:val="1"/>
    <w:qFormat/>
    <w:rsid w:val="003E2B7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E2B7A"/>
    <w:rPr>
      <w:rFonts w:eastAsiaTheme="minorEastAsia"/>
      <w:kern w:val="0"/>
      <w:lang w:val="en-US"/>
      <w14:ligatures w14:val="none"/>
    </w:rPr>
  </w:style>
  <w:style w:type="paragraph" w:styleId="TOCHeading">
    <w:name w:val="TOC Heading"/>
    <w:basedOn w:val="Heading1"/>
    <w:next w:val="Normal"/>
    <w:uiPriority w:val="39"/>
    <w:unhideWhenUsed/>
    <w:qFormat/>
    <w:rsid w:val="001632A2"/>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753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1F8"/>
  </w:style>
  <w:style w:type="paragraph" w:styleId="Footer">
    <w:name w:val="footer"/>
    <w:basedOn w:val="Normal"/>
    <w:link w:val="FooterChar"/>
    <w:uiPriority w:val="99"/>
    <w:unhideWhenUsed/>
    <w:rsid w:val="00753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1F8"/>
  </w:style>
  <w:style w:type="paragraph" w:styleId="Caption">
    <w:name w:val="caption"/>
    <w:basedOn w:val="Normal"/>
    <w:next w:val="Normal"/>
    <w:uiPriority w:val="35"/>
    <w:unhideWhenUsed/>
    <w:qFormat/>
    <w:rsid w:val="00AD2060"/>
    <w:pPr>
      <w:spacing w:after="200" w:line="240" w:lineRule="auto"/>
    </w:pPr>
    <w:rPr>
      <w:i/>
      <w:iCs/>
      <w:color w:val="0E2841" w:themeColor="text2"/>
      <w:sz w:val="18"/>
      <w:szCs w:val="18"/>
    </w:rPr>
  </w:style>
  <w:style w:type="paragraph" w:styleId="NormalWeb">
    <w:name w:val="Normal (Web)"/>
    <w:basedOn w:val="Normal"/>
    <w:uiPriority w:val="99"/>
    <w:unhideWhenUsed/>
    <w:rsid w:val="005837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C6977"/>
    <w:rPr>
      <w:b/>
      <w:bCs/>
    </w:rPr>
  </w:style>
  <w:style w:type="character" w:styleId="Emphasis">
    <w:name w:val="Emphasis"/>
    <w:basedOn w:val="DefaultParagraphFont"/>
    <w:uiPriority w:val="20"/>
    <w:qFormat/>
    <w:rsid w:val="002C6977"/>
    <w:rPr>
      <w:i/>
      <w:iCs/>
    </w:rPr>
  </w:style>
  <w:style w:type="paragraph" w:styleId="TOC1">
    <w:name w:val="toc 1"/>
    <w:basedOn w:val="Normal"/>
    <w:next w:val="Normal"/>
    <w:autoRedefine/>
    <w:uiPriority w:val="39"/>
    <w:unhideWhenUsed/>
    <w:rsid w:val="0057236D"/>
    <w:pPr>
      <w:spacing w:after="100"/>
    </w:pPr>
  </w:style>
  <w:style w:type="character" w:styleId="Hyperlink">
    <w:name w:val="Hyperlink"/>
    <w:basedOn w:val="DefaultParagraphFont"/>
    <w:uiPriority w:val="99"/>
    <w:unhideWhenUsed/>
    <w:rsid w:val="0057236D"/>
    <w:rPr>
      <w:color w:val="467886" w:themeColor="hyperlink"/>
      <w:u w:val="single"/>
    </w:rPr>
  </w:style>
  <w:style w:type="character" w:styleId="UnresolvedMention">
    <w:name w:val="Unresolved Mention"/>
    <w:basedOn w:val="DefaultParagraphFont"/>
    <w:uiPriority w:val="99"/>
    <w:semiHidden/>
    <w:unhideWhenUsed/>
    <w:rsid w:val="000D4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archive.ics.uci.edu/ml/datasets/student+performance"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tableau.com/lea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9486</TotalTime>
  <Pages>24</Pages>
  <Words>3728</Words>
  <Characters>22371</Characters>
  <Application>Microsoft Office Word</Application>
  <DocSecurity>0</DocSecurity>
  <Lines>414</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Zambito (2245801)</dc:creator>
  <cp:keywords/>
  <dc:description/>
  <cp:lastModifiedBy>Rita Zambito (2245801)</cp:lastModifiedBy>
  <cp:revision>452</cp:revision>
  <dcterms:created xsi:type="dcterms:W3CDTF">2025-11-06T18:48:00Z</dcterms:created>
  <dcterms:modified xsi:type="dcterms:W3CDTF">2025-11-14T00:37:00Z</dcterms:modified>
</cp:coreProperties>
</file>