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565" w:rsidRDefault="00184565"/>
    <w:p w:rsidR="00162B40" w:rsidRPr="00A01C15" w:rsidRDefault="00162B40" w:rsidP="00162B40">
      <w:pPr>
        <w:spacing w:line="360" w:lineRule="auto"/>
        <w:ind w:left="720" w:hanging="360"/>
        <w:rPr>
          <w:rFonts w:ascii="Arial" w:hAnsi="Arial" w:cs="Arial"/>
          <w:sz w:val="44"/>
          <w:szCs w:val="44"/>
        </w:rPr>
      </w:pPr>
      <w:r w:rsidRPr="00A01C15">
        <w:rPr>
          <w:rFonts w:ascii="Arial" w:hAnsi="Arial" w:cs="Arial"/>
          <w:sz w:val="44"/>
          <w:szCs w:val="44"/>
        </w:rPr>
        <w:t>BA Business Management</w:t>
      </w:r>
    </w:p>
    <w:p w:rsidR="00162B40" w:rsidRPr="00A01C15" w:rsidRDefault="00162B40" w:rsidP="00162B40">
      <w:pPr>
        <w:spacing w:line="360" w:lineRule="auto"/>
        <w:ind w:left="720" w:hanging="360"/>
        <w:rPr>
          <w:rFonts w:ascii="Arial" w:hAnsi="Arial" w:cs="Arial"/>
          <w:b/>
          <w:bCs/>
          <w:sz w:val="28"/>
          <w:szCs w:val="28"/>
        </w:rPr>
      </w:pPr>
      <w:r w:rsidRPr="00A01C15">
        <w:rPr>
          <w:rFonts w:ascii="Arial" w:hAnsi="Arial" w:cs="Arial"/>
          <w:b/>
          <w:bCs/>
          <w:sz w:val="28"/>
          <w:szCs w:val="28"/>
        </w:rPr>
        <w:t xml:space="preserve">Name: </w:t>
      </w:r>
      <w:proofErr w:type="spellStart"/>
      <w:r w:rsidRPr="00A01C15">
        <w:rPr>
          <w:rFonts w:ascii="Arial" w:hAnsi="Arial" w:cs="Arial"/>
          <w:sz w:val="28"/>
          <w:szCs w:val="28"/>
        </w:rPr>
        <w:t>Maiyara</w:t>
      </w:r>
      <w:proofErr w:type="spellEnd"/>
      <w:r w:rsidRPr="00A01C15">
        <w:rPr>
          <w:rFonts w:ascii="Arial" w:hAnsi="Arial" w:cs="Arial"/>
          <w:sz w:val="28"/>
          <w:szCs w:val="28"/>
        </w:rPr>
        <w:t xml:space="preserve"> M Florian Santana</w:t>
      </w:r>
    </w:p>
    <w:p w:rsidR="00162B40" w:rsidRDefault="00162B40" w:rsidP="00162B40">
      <w:pPr>
        <w:spacing w:line="360" w:lineRule="auto"/>
        <w:ind w:left="720" w:hanging="360"/>
        <w:rPr>
          <w:rFonts w:ascii="Arial" w:hAnsi="Arial" w:cs="Arial"/>
          <w:sz w:val="28"/>
          <w:szCs w:val="28"/>
        </w:rPr>
      </w:pPr>
      <w:r w:rsidRPr="00A01C15">
        <w:rPr>
          <w:rFonts w:ascii="Arial" w:hAnsi="Arial" w:cs="Arial"/>
          <w:b/>
          <w:bCs/>
          <w:sz w:val="28"/>
          <w:szCs w:val="28"/>
        </w:rPr>
        <w:t>Module</w:t>
      </w:r>
      <w:r w:rsidRPr="00A01C15">
        <w:rPr>
          <w:rFonts w:ascii="Arial" w:hAnsi="Arial" w:cs="Arial"/>
          <w:sz w:val="28"/>
          <w:szCs w:val="28"/>
        </w:rPr>
        <w:t xml:space="preserve">: </w:t>
      </w:r>
      <w:r w:rsidRPr="00162B40">
        <w:rPr>
          <w:rFonts w:ascii="Arial" w:hAnsi="Arial" w:cs="Arial"/>
          <w:sz w:val="28"/>
          <w:szCs w:val="28"/>
        </w:rPr>
        <w:t>Accounting Fundamentals (LCBB4001</w:t>
      </w:r>
      <w:r>
        <w:rPr>
          <w:rFonts w:ascii="Arial" w:hAnsi="Arial" w:cs="Arial"/>
          <w:sz w:val="28"/>
          <w:szCs w:val="28"/>
        </w:rPr>
        <w:t>)</w:t>
      </w:r>
    </w:p>
    <w:p w:rsidR="00162B40" w:rsidRPr="00A01C15" w:rsidRDefault="00162B40" w:rsidP="00162B40">
      <w:pPr>
        <w:spacing w:line="360" w:lineRule="auto"/>
        <w:ind w:left="720" w:hanging="360"/>
        <w:rPr>
          <w:rFonts w:ascii="Arial" w:hAnsi="Arial" w:cs="Arial"/>
          <w:sz w:val="28"/>
          <w:szCs w:val="28"/>
        </w:rPr>
      </w:pPr>
      <w:r w:rsidRPr="00A01C15">
        <w:rPr>
          <w:rFonts w:ascii="Arial" w:hAnsi="Arial" w:cs="Arial"/>
          <w:b/>
          <w:bCs/>
          <w:sz w:val="28"/>
          <w:szCs w:val="28"/>
        </w:rPr>
        <w:t>Student Number</w:t>
      </w:r>
      <w:r w:rsidRPr="00A01C15">
        <w:rPr>
          <w:rFonts w:ascii="Arial" w:hAnsi="Arial" w:cs="Arial"/>
          <w:sz w:val="28"/>
          <w:szCs w:val="28"/>
        </w:rPr>
        <w:t>: 2113112</w:t>
      </w:r>
    </w:p>
    <w:p w:rsidR="00162B40" w:rsidRPr="00A01C15" w:rsidRDefault="00162B40" w:rsidP="00162B40">
      <w:pPr>
        <w:spacing w:line="360" w:lineRule="auto"/>
        <w:ind w:left="720" w:hanging="360"/>
        <w:rPr>
          <w:rFonts w:ascii="Arial" w:hAnsi="Arial" w:cs="Arial"/>
          <w:sz w:val="24"/>
          <w:szCs w:val="24"/>
        </w:rPr>
      </w:pPr>
      <w:r w:rsidRPr="0098610F">
        <w:rPr>
          <w:rFonts w:ascii="Arial" w:hAnsi="Arial" w:cs="Arial"/>
          <w:b/>
          <w:bCs/>
          <w:sz w:val="24"/>
          <w:szCs w:val="24"/>
        </w:rPr>
        <w:t>Lecturer</w:t>
      </w:r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5F49A5">
        <w:rPr>
          <w:rFonts w:ascii="Arial" w:hAnsi="Arial" w:cs="Arial"/>
          <w:sz w:val="24"/>
          <w:szCs w:val="24"/>
        </w:rPr>
        <w:t>Yousuf</w:t>
      </w:r>
      <w:proofErr w:type="spellEnd"/>
      <w:r w:rsidR="005F49A5">
        <w:rPr>
          <w:rFonts w:ascii="Arial" w:hAnsi="Arial" w:cs="Arial"/>
          <w:sz w:val="24"/>
          <w:szCs w:val="24"/>
        </w:rPr>
        <w:t xml:space="preserve"> Kamal</w:t>
      </w:r>
      <w:bookmarkStart w:id="0" w:name="_GoBack"/>
      <w:bookmarkEnd w:id="0"/>
    </w:p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8E2209" w:rsidRDefault="008E2209"/>
    <w:p w:rsidR="00184565" w:rsidRDefault="00184565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6646094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162B40" w:rsidRPr="008A099B" w:rsidRDefault="00162B40">
          <w:pPr>
            <w:pStyle w:val="TOCHeading"/>
            <w:rPr>
              <w:rFonts w:ascii="Arial" w:hAnsi="Arial" w:cs="Arial"/>
              <w:color w:val="auto"/>
              <w:sz w:val="36"/>
            </w:rPr>
          </w:pPr>
          <w:r w:rsidRPr="008A099B">
            <w:rPr>
              <w:rFonts w:ascii="Arial" w:hAnsi="Arial" w:cs="Arial"/>
              <w:color w:val="auto"/>
              <w:sz w:val="36"/>
            </w:rPr>
            <w:t>Table of Contents</w:t>
          </w:r>
        </w:p>
        <w:p w:rsidR="009663F4" w:rsidRDefault="00162B4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138443167" w:history="1">
            <w:r w:rsidR="009663F4" w:rsidRPr="00A447E7">
              <w:rPr>
                <w:rStyle w:val="Hyperlink"/>
                <w:rFonts w:ascii="Arial" w:hAnsi="Arial" w:cs="Arial"/>
                <w:b/>
                <w:noProof/>
              </w:rPr>
              <w:t>Task 1</w:t>
            </w:r>
            <w:r w:rsidR="009663F4">
              <w:rPr>
                <w:noProof/>
                <w:webHidden/>
              </w:rPr>
              <w:tab/>
            </w:r>
            <w:r w:rsidR="009663F4">
              <w:rPr>
                <w:noProof/>
                <w:webHidden/>
              </w:rPr>
              <w:fldChar w:fldCharType="begin"/>
            </w:r>
            <w:r w:rsidR="009663F4">
              <w:rPr>
                <w:noProof/>
                <w:webHidden/>
              </w:rPr>
              <w:instrText xml:space="preserve"> PAGEREF _Toc138443167 \h </w:instrText>
            </w:r>
            <w:r w:rsidR="009663F4">
              <w:rPr>
                <w:noProof/>
                <w:webHidden/>
              </w:rPr>
            </w:r>
            <w:r w:rsidR="009663F4">
              <w:rPr>
                <w:noProof/>
                <w:webHidden/>
              </w:rPr>
              <w:fldChar w:fldCharType="separate"/>
            </w:r>
            <w:r w:rsidR="009663F4">
              <w:rPr>
                <w:noProof/>
                <w:webHidden/>
              </w:rPr>
              <w:t>3</w:t>
            </w:r>
            <w:r w:rsidR="009663F4">
              <w:rPr>
                <w:noProof/>
                <w:webHidden/>
              </w:rPr>
              <w:fldChar w:fldCharType="end"/>
            </w:r>
          </w:hyperlink>
        </w:p>
        <w:p w:rsidR="009663F4" w:rsidRDefault="00947204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8443168" w:history="1">
            <w:r w:rsidR="009663F4" w:rsidRPr="00A447E7">
              <w:rPr>
                <w:rStyle w:val="Hyperlink"/>
                <w:rFonts w:ascii="Arial" w:hAnsi="Arial" w:cs="Arial"/>
                <w:b/>
                <w:noProof/>
              </w:rPr>
              <w:t>Task 2</w:t>
            </w:r>
            <w:r w:rsidR="009663F4">
              <w:rPr>
                <w:noProof/>
                <w:webHidden/>
              </w:rPr>
              <w:tab/>
            </w:r>
            <w:r w:rsidR="009663F4">
              <w:rPr>
                <w:noProof/>
                <w:webHidden/>
              </w:rPr>
              <w:fldChar w:fldCharType="begin"/>
            </w:r>
            <w:r w:rsidR="009663F4">
              <w:rPr>
                <w:noProof/>
                <w:webHidden/>
              </w:rPr>
              <w:instrText xml:space="preserve"> PAGEREF _Toc138443168 \h </w:instrText>
            </w:r>
            <w:r w:rsidR="009663F4">
              <w:rPr>
                <w:noProof/>
                <w:webHidden/>
              </w:rPr>
            </w:r>
            <w:r w:rsidR="009663F4">
              <w:rPr>
                <w:noProof/>
                <w:webHidden/>
              </w:rPr>
              <w:fldChar w:fldCharType="separate"/>
            </w:r>
            <w:r w:rsidR="009663F4">
              <w:rPr>
                <w:noProof/>
                <w:webHidden/>
              </w:rPr>
              <w:t>5</w:t>
            </w:r>
            <w:r w:rsidR="009663F4">
              <w:rPr>
                <w:noProof/>
                <w:webHidden/>
              </w:rPr>
              <w:fldChar w:fldCharType="end"/>
            </w:r>
          </w:hyperlink>
        </w:p>
        <w:p w:rsidR="009663F4" w:rsidRDefault="00947204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8443169" w:history="1">
            <w:r w:rsidR="009663F4" w:rsidRPr="00A447E7">
              <w:rPr>
                <w:rStyle w:val="Hyperlink"/>
                <w:rFonts w:ascii="Arial" w:hAnsi="Arial" w:cs="Arial"/>
                <w:b/>
                <w:noProof/>
              </w:rPr>
              <w:t>Task 3</w:t>
            </w:r>
            <w:r w:rsidR="009663F4">
              <w:rPr>
                <w:noProof/>
                <w:webHidden/>
              </w:rPr>
              <w:tab/>
            </w:r>
            <w:r w:rsidR="009663F4">
              <w:rPr>
                <w:noProof/>
                <w:webHidden/>
              </w:rPr>
              <w:fldChar w:fldCharType="begin"/>
            </w:r>
            <w:r w:rsidR="009663F4">
              <w:rPr>
                <w:noProof/>
                <w:webHidden/>
              </w:rPr>
              <w:instrText xml:space="preserve"> PAGEREF _Toc138443169 \h </w:instrText>
            </w:r>
            <w:r w:rsidR="009663F4">
              <w:rPr>
                <w:noProof/>
                <w:webHidden/>
              </w:rPr>
            </w:r>
            <w:r w:rsidR="009663F4">
              <w:rPr>
                <w:noProof/>
                <w:webHidden/>
              </w:rPr>
              <w:fldChar w:fldCharType="separate"/>
            </w:r>
            <w:r w:rsidR="009663F4">
              <w:rPr>
                <w:noProof/>
                <w:webHidden/>
              </w:rPr>
              <w:t>9</w:t>
            </w:r>
            <w:r w:rsidR="009663F4">
              <w:rPr>
                <w:noProof/>
                <w:webHidden/>
              </w:rPr>
              <w:fldChar w:fldCharType="end"/>
            </w:r>
          </w:hyperlink>
        </w:p>
        <w:p w:rsidR="009663F4" w:rsidRDefault="00947204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8443170" w:history="1">
            <w:r w:rsidR="009663F4" w:rsidRPr="00A447E7">
              <w:rPr>
                <w:rStyle w:val="Hyperlink"/>
                <w:rFonts w:ascii="Arial" w:hAnsi="Arial" w:cs="Arial"/>
                <w:b/>
                <w:noProof/>
              </w:rPr>
              <w:t>Reference List</w:t>
            </w:r>
            <w:r w:rsidR="009663F4">
              <w:rPr>
                <w:noProof/>
                <w:webHidden/>
              </w:rPr>
              <w:tab/>
            </w:r>
            <w:r w:rsidR="009663F4">
              <w:rPr>
                <w:noProof/>
                <w:webHidden/>
              </w:rPr>
              <w:fldChar w:fldCharType="begin"/>
            </w:r>
            <w:r w:rsidR="009663F4">
              <w:rPr>
                <w:noProof/>
                <w:webHidden/>
              </w:rPr>
              <w:instrText xml:space="preserve"> PAGEREF _Toc138443170 \h </w:instrText>
            </w:r>
            <w:r w:rsidR="009663F4">
              <w:rPr>
                <w:noProof/>
                <w:webHidden/>
              </w:rPr>
            </w:r>
            <w:r w:rsidR="009663F4">
              <w:rPr>
                <w:noProof/>
                <w:webHidden/>
              </w:rPr>
              <w:fldChar w:fldCharType="separate"/>
            </w:r>
            <w:r w:rsidR="009663F4">
              <w:rPr>
                <w:noProof/>
                <w:webHidden/>
              </w:rPr>
              <w:t>10</w:t>
            </w:r>
            <w:r w:rsidR="009663F4">
              <w:rPr>
                <w:noProof/>
                <w:webHidden/>
              </w:rPr>
              <w:fldChar w:fldCharType="end"/>
            </w:r>
          </w:hyperlink>
        </w:p>
        <w:p w:rsidR="00162B40" w:rsidRDefault="00162B40">
          <w:r>
            <w:rPr>
              <w:b/>
              <w:bCs/>
              <w:noProof/>
            </w:rPr>
            <w:fldChar w:fldCharType="end"/>
          </w:r>
        </w:p>
      </w:sdtContent>
    </w:sdt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8A099B" w:rsidRPr="009663F4" w:rsidRDefault="008A099B" w:rsidP="008A099B">
      <w:pPr>
        <w:pStyle w:val="Heading1"/>
        <w:rPr>
          <w:rFonts w:ascii="Arial" w:hAnsi="Arial" w:cs="Arial"/>
          <w:b/>
          <w:color w:val="auto"/>
          <w:sz w:val="28"/>
        </w:rPr>
      </w:pPr>
      <w:bookmarkStart w:id="1" w:name="_Toc138441399"/>
      <w:bookmarkStart w:id="2" w:name="_Toc138443167"/>
      <w:r w:rsidRPr="009663F4">
        <w:rPr>
          <w:rFonts w:ascii="Arial" w:hAnsi="Arial" w:cs="Arial"/>
          <w:b/>
          <w:color w:val="auto"/>
          <w:sz w:val="28"/>
        </w:rPr>
        <w:lastRenderedPageBreak/>
        <w:t>Task 1</w:t>
      </w:r>
      <w:bookmarkEnd w:id="1"/>
      <w:bookmarkEnd w:id="2"/>
    </w:p>
    <w:p w:rsidR="008A099B" w:rsidRDefault="008A099B" w:rsidP="008A099B">
      <w:pPr>
        <w:pStyle w:val="NoSpacing"/>
      </w:pPr>
      <w:r w:rsidRPr="008A099B">
        <w:rPr>
          <w:noProof/>
        </w:rPr>
        <w:drawing>
          <wp:inline distT="0" distB="0" distL="0" distR="0">
            <wp:extent cx="4819650" cy="53435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8A099B" w:rsidRDefault="008A099B" w:rsidP="008A099B">
      <w:pPr>
        <w:pStyle w:val="NoSpacing"/>
      </w:pPr>
    </w:p>
    <w:p w:rsidR="009115F1" w:rsidRDefault="008A099B" w:rsidP="009115F1">
      <w:pPr>
        <w:pStyle w:val="NoSpacing"/>
        <w:rPr>
          <w:rFonts w:ascii="Arial" w:hAnsi="Arial" w:cs="Arial"/>
          <w:b/>
        </w:rPr>
      </w:pPr>
      <w:r w:rsidRPr="008A099B">
        <w:rPr>
          <w:noProof/>
        </w:rPr>
        <w:drawing>
          <wp:inline distT="0" distB="0" distL="0" distR="0">
            <wp:extent cx="5057775" cy="66770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Toc138443168"/>
    </w:p>
    <w:p w:rsidR="009115F1" w:rsidRDefault="009115F1" w:rsidP="009115F1">
      <w:pPr>
        <w:pStyle w:val="NoSpacing"/>
        <w:rPr>
          <w:rFonts w:ascii="Arial" w:hAnsi="Arial" w:cs="Arial"/>
          <w:b/>
        </w:rPr>
      </w:pPr>
    </w:p>
    <w:p w:rsidR="009115F1" w:rsidRDefault="009115F1" w:rsidP="009115F1">
      <w:pPr>
        <w:pStyle w:val="NoSpacing"/>
        <w:rPr>
          <w:rFonts w:ascii="Arial" w:hAnsi="Arial" w:cs="Arial"/>
          <w:b/>
        </w:rPr>
      </w:pPr>
    </w:p>
    <w:p w:rsidR="009115F1" w:rsidRDefault="009115F1" w:rsidP="009115F1">
      <w:pPr>
        <w:pStyle w:val="NoSpacing"/>
        <w:rPr>
          <w:rFonts w:ascii="Arial" w:hAnsi="Arial" w:cs="Arial"/>
          <w:b/>
        </w:rPr>
      </w:pPr>
    </w:p>
    <w:p w:rsidR="009115F1" w:rsidRDefault="009115F1" w:rsidP="009115F1">
      <w:pPr>
        <w:pStyle w:val="Heading1"/>
        <w:rPr>
          <w:rFonts w:ascii="Arial" w:hAnsi="Arial" w:cs="Arial"/>
          <w:b/>
          <w:color w:val="auto"/>
        </w:rPr>
      </w:pPr>
    </w:p>
    <w:p w:rsidR="00162B40" w:rsidRPr="009115F1" w:rsidRDefault="00162B40" w:rsidP="009115F1">
      <w:pPr>
        <w:pStyle w:val="Heading1"/>
        <w:rPr>
          <w:rFonts w:ascii="Arial" w:hAnsi="Arial" w:cs="Arial"/>
          <w:b/>
          <w:color w:val="auto"/>
          <w:sz w:val="28"/>
        </w:rPr>
      </w:pPr>
      <w:r w:rsidRPr="009115F1">
        <w:rPr>
          <w:rFonts w:ascii="Arial" w:hAnsi="Arial" w:cs="Arial"/>
          <w:b/>
          <w:color w:val="auto"/>
          <w:sz w:val="28"/>
        </w:rPr>
        <w:t xml:space="preserve">Task </w:t>
      </w:r>
      <w:r w:rsidR="008A099B" w:rsidRPr="009115F1">
        <w:rPr>
          <w:rFonts w:ascii="Arial" w:hAnsi="Arial" w:cs="Arial"/>
          <w:b/>
          <w:color w:val="auto"/>
          <w:sz w:val="28"/>
        </w:rPr>
        <w:t>2</w:t>
      </w:r>
      <w:bookmarkEnd w:id="3"/>
    </w:p>
    <w:p w:rsidR="00184565" w:rsidRDefault="00184565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184565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May- Advertising Debit £500</w:t>
      </w:r>
    </w:p>
    <w:p w:rsidR="00184565" w:rsidRDefault="005A2F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184565">
        <w:rPr>
          <w:rFonts w:ascii="Arial" w:hAnsi="Arial" w:cs="Arial"/>
        </w:rPr>
        <w:t>Bank Credit £500</w:t>
      </w:r>
    </w:p>
    <w:p w:rsidR="00184565" w:rsidRDefault="00184565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184565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May-Payables Debit £2500</w:t>
      </w:r>
    </w:p>
    <w:p w:rsidR="00184565" w:rsidRDefault="005A2F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184565">
        <w:rPr>
          <w:rFonts w:ascii="Arial" w:hAnsi="Arial" w:cs="Arial"/>
        </w:rPr>
        <w:t>Bank Credit £2500</w:t>
      </w:r>
    </w:p>
    <w:p w:rsidR="00184565" w:rsidRDefault="00184565">
      <w:pPr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18456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May-Drawings £700</w:t>
      </w:r>
    </w:p>
    <w:p w:rsidR="00184565" w:rsidRDefault="005A2F63" w:rsidP="001845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184565">
        <w:rPr>
          <w:rFonts w:ascii="Arial" w:hAnsi="Arial" w:cs="Arial"/>
        </w:rPr>
        <w:t>Bank Credit £700</w:t>
      </w:r>
    </w:p>
    <w:p w:rsidR="00184565" w:rsidRDefault="00184565" w:rsidP="00184565">
      <w:pPr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18456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May- Bank debit £3000</w:t>
      </w:r>
    </w:p>
    <w:p w:rsidR="00184565" w:rsidRDefault="005A2F63" w:rsidP="001845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="00184565">
        <w:rPr>
          <w:rFonts w:ascii="Arial" w:hAnsi="Arial" w:cs="Arial"/>
        </w:rPr>
        <w:t>Receivable credit £3000</w:t>
      </w:r>
    </w:p>
    <w:p w:rsidR="00184565" w:rsidRDefault="00184565" w:rsidP="00184565">
      <w:pPr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Pr="0018456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May- Petrol Expenses debit £350</w:t>
      </w:r>
    </w:p>
    <w:p w:rsidR="00184565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184565">
        <w:rPr>
          <w:rFonts w:ascii="Arial" w:hAnsi="Arial" w:cs="Arial"/>
        </w:rPr>
        <w:t>Bank credit £350</w:t>
      </w:r>
    </w:p>
    <w:p w:rsidR="005A2F63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Pr="005A2F6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May- Bank debit £2600</w:t>
      </w:r>
    </w:p>
    <w:p w:rsidR="005A2F63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Receivable Credit £2600</w:t>
      </w:r>
    </w:p>
    <w:p w:rsidR="005A2F63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>18</w:t>
      </w:r>
      <w:r w:rsidRPr="005A2F6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May- Insurance debit £450</w:t>
      </w:r>
    </w:p>
    <w:p w:rsidR="005A2F63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Bank credit £450</w:t>
      </w:r>
    </w:p>
    <w:p w:rsidR="005A2F63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>20</w:t>
      </w:r>
      <w:r w:rsidRPr="005A2F6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May- Purchases debit £1200</w:t>
      </w:r>
    </w:p>
    <w:p w:rsidR="005A2F63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Payables credit £1200</w:t>
      </w:r>
    </w:p>
    <w:p w:rsidR="005A2F63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>20</w:t>
      </w:r>
      <w:r w:rsidRPr="005A2F6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May-Receivable debit £2400</w:t>
      </w:r>
    </w:p>
    <w:p w:rsidR="005A2F63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Sales credit £2400</w:t>
      </w:r>
    </w:p>
    <w:p w:rsidR="005A2F63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>30</w:t>
      </w:r>
      <w:r w:rsidRPr="005A2F6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May- Purchases debit £1200</w:t>
      </w:r>
    </w:p>
    <w:p w:rsidR="005A2F63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Bank Credit £1200</w:t>
      </w:r>
    </w:p>
    <w:p w:rsidR="005A2F63" w:rsidRDefault="005A2F63" w:rsidP="005A2F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184565" w:rsidRDefault="00184565" w:rsidP="001845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84565" w:rsidRDefault="00184565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9115F1" w:rsidRDefault="009115F1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  <w:b/>
        </w:rPr>
      </w:pPr>
      <w:r w:rsidRPr="00162B40">
        <w:rPr>
          <w:rFonts w:ascii="Arial" w:hAnsi="Arial" w:cs="Arial"/>
          <w:b/>
        </w:rPr>
        <w:lastRenderedPageBreak/>
        <w:t xml:space="preserve">Ledgers T accounts </w:t>
      </w:r>
    </w:p>
    <w:p w:rsidR="00162B40" w:rsidRPr="00162B40" w:rsidRDefault="00162B40">
      <w:pPr>
        <w:rPr>
          <w:rFonts w:ascii="Arial" w:hAnsi="Arial" w:cs="Arial"/>
        </w:rPr>
      </w:pPr>
      <w:r w:rsidRPr="00162B40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5704820" cy="87534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820" cy="875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2B40" w:rsidRDefault="00162B40">
      <w:pPr>
        <w:rPr>
          <w:rFonts w:ascii="Arial" w:hAnsi="Arial" w:cs="Arial"/>
        </w:rPr>
      </w:pPr>
    </w:p>
    <w:p w:rsidR="00162B40" w:rsidRDefault="00162B40">
      <w:pPr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</w:rPr>
      </w:pPr>
    </w:p>
    <w:p w:rsidR="00162B40" w:rsidRDefault="00162B40" w:rsidP="00162B40">
      <w:pPr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rPr>
          <w:rFonts w:ascii="Arial" w:hAnsi="Arial" w:cs="Arial"/>
        </w:rPr>
      </w:pPr>
      <w:r w:rsidRPr="00162B4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-274955</wp:posOffset>
            </wp:positionV>
            <wp:extent cx="5086350" cy="79724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797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Default="00162B40" w:rsidP="00162B40">
      <w:pPr>
        <w:jc w:val="right"/>
        <w:rPr>
          <w:rFonts w:ascii="Arial" w:hAnsi="Arial" w:cs="Arial"/>
        </w:rPr>
      </w:pPr>
    </w:p>
    <w:p w:rsidR="00162B40" w:rsidRPr="00162B40" w:rsidRDefault="00162B40" w:rsidP="00162B40">
      <w:pPr>
        <w:rPr>
          <w:rFonts w:ascii="Arial" w:hAnsi="Arial" w:cs="Arial"/>
          <w:b/>
        </w:rPr>
      </w:pPr>
      <w:r w:rsidRPr="00162B40">
        <w:rPr>
          <w:rFonts w:ascii="Arial" w:hAnsi="Arial" w:cs="Arial"/>
          <w:b/>
        </w:rPr>
        <w:lastRenderedPageBreak/>
        <w:t xml:space="preserve">Trial Balance </w:t>
      </w:r>
    </w:p>
    <w:p w:rsidR="008A099B" w:rsidRDefault="00162B40" w:rsidP="00162B40">
      <w:pPr>
        <w:rPr>
          <w:rFonts w:ascii="Arial" w:hAnsi="Arial" w:cs="Arial"/>
        </w:rPr>
      </w:pPr>
      <w:r w:rsidRPr="00162B40">
        <w:rPr>
          <w:noProof/>
        </w:rPr>
        <w:drawing>
          <wp:inline distT="0" distB="0" distL="0" distR="0">
            <wp:extent cx="4505325" cy="3057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99B" w:rsidRDefault="008A099B" w:rsidP="008A099B">
      <w:pPr>
        <w:rPr>
          <w:rFonts w:ascii="Arial" w:hAnsi="Arial" w:cs="Arial"/>
        </w:rPr>
      </w:pPr>
    </w:p>
    <w:p w:rsidR="00162B40" w:rsidRDefault="00162B40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Pr="009663F4" w:rsidRDefault="008A099B" w:rsidP="009663F4">
      <w:pPr>
        <w:pStyle w:val="Heading1"/>
        <w:rPr>
          <w:rFonts w:ascii="Arial" w:hAnsi="Arial" w:cs="Arial"/>
          <w:b/>
          <w:color w:val="auto"/>
          <w:sz w:val="28"/>
        </w:rPr>
      </w:pPr>
      <w:bookmarkStart w:id="4" w:name="_Toc138443169"/>
      <w:r w:rsidRPr="009663F4">
        <w:rPr>
          <w:rFonts w:ascii="Arial" w:hAnsi="Arial" w:cs="Arial"/>
          <w:b/>
          <w:color w:val="auto"/>
          <w:sz w:val="28"/>
        </w:rPr>
        <w:lastRenderedPageBreak/>
        <w:t>Task 3</w:t>
      </w:r>
      <w:bookmarkEnd w:id="4"/>
    </w:p>
    <w:p w:rsidR="008A099B" w:rsidRDefault="009663F4" w:rsidP="009663F4">
      <w:pPr>
        <w:spacing w:line="360" w:lineRule="auto"/>
        <w:rPr>
          <w:rFonts w:ascii="Arial" w:hAnsi="Arial" w:cs="Arial"/>
        </w:rPr>
      </w:pPr>
      <w:r w:rsidRPr="009663F4">
        <w:rPr>
          <w:rFonts w:ascii="Arial" w:hAnsi="Arial" w:cs="Arial"/>
        </w:rPr>
        <w:t>Noncurrent Assets can be depreciated using the straight-line depreciation technique, which divides the asset's cost base by the number of years remaining in its useful life after deducting the asset's salvage value (BLOOMENTHAL, 2022). As a result, the straight-line basis depreciation charge is practically the same for each year it is used.  (BLOOMENTHAL, 2022)</w:t>
      </w: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Default="009663F4" w:rsidP="009663F4">
      <w:pPr>
        <w:spacing w:line="360" w:lineRule="auto"/>
        <w:rPr>
          <w:rFonts w:ascii="Arial" w:hAnsi="Arial" w:cs="Arial"/>
        </w:rPr>
      </w:pPr>
    </w:p>
    <w:p w:rsidR="009663F4" w:rsidRPr="009663F4" w:rsidRDefault="009663F4" w:rsidP="009663F4">
      <w:pPr>
        <w:pStyle w:val="Heading1"/>
        <w:rPr>
          <w:rFonts w:ascii="Arial" w:hAnsi="Arial" w:cs="Arial"/>
          <w:b/>
          <w:color w:val="auto"/>
        </w:rPr>
      </w:pPr>
      <w:bookmarkStart w:id="5" w:name="_Toc138443170"/>
      <w:r w:rsidRPr="009663F4">
        <w:rPr>
          <w:rFonts w:ascii="Arial" w:hAnsi="Arial" w:cs="Arial"/>
          <w:b/>
          <w:color w:val="auto"/>
        </w:rPr>
        <w:lastRenderedPageBreak/>
        <w:t>Reference List</w:t>
      </w:r>
      <w:bookmarkEnd w:id="5"/>
      <w:r w:rsidRPr="009663F4">
        <w:rPr>
          <w:rFonts w:ascii="Arial" w:hAnsi="Arial" w:cs="Arial"/>
          <w:b/>
          <w:color w:val="auto"/>
        </w:rPr>
        <w:t xml:space="preserve"> </w:t>
      </w:r>
    </w:p>
    <w:p w:rsidR="009663F4" w:rsidRDefault="009663F4" w:rsidP="009663F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9663F4">
        <w:rPr>
          <w:rFonts w:ascii="Arial" w:hAnsi="Arial" w:cs="Arial"/>
        </w:rPr>
        <w:t>BLOOMENTHAL, A., 2022. What Are Common Examples of Noncurrent Assets?</w:t>
      </w:r>
      <w:r>
        <w:rPr>
          <w:rFonts w:ascii="Arial" w:hAnsi="Arial" w:cs="Arial"/>
        </w:rPr>
        <w:t xml:space="preserve"> Available at:</w:t>
      </w:r>
      <w:r w:rsidRPr="009663F4">
        <w:t xml:space="preserve"> </w:t>
      </w:r>
      <w:hyperlink r:id="rId13" w:anchor=":~:text=Noncurrent%20assets%20can%20be%20depreciated,every%20year%20it%20is%20used" w:history="1">
        <w:r w:rsidRPr="000B27C2">
          <w:rPr>
            <w:rStyle w:val="Hyperlink"/>
            <w:rFonts w:ascii="Arial" w:hAnsi="Arial" w:cs="Arial"/>
          </w:rPr>
          <w:t>https://www.investopedia.com/ask/answers/050615/what-are-some-common-examples-noncurrent-assets.asp#:~:text=Noncurrent%20assets%20can%20be%20depreciated,every%20year%20it%20is%20used</w:t>
        </w:r>
      </w:hyperlink>
      <w:r w:rsidRPr="009663F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[Assessed on 6</w:t>
      </w:r>
      <w:r w:rsidRPr="009663F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July, 2023]</w:t>
      </w:r>
    </w:p>
    <w:p w:rsidR="009663F4" w:rsidRPr="009663F4" w:rsidRDefault="009663F4" w:rsidP="009663F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Default="008A099B" w:rsidP="008A099B">
      <w:pPr>
        <w:rPr>
          <w:rFonts w:ascii="Arial" w:hAnsi="Arial" w:cs="Arial"/>
        </w:rPr>
      </w:pPr>
    </w:p>
    <w:p w:rsidR="008A099B" w:rsidRPr="008A099B" w:rsidRDefault="008A099B" w:rsidP="008A099B">
      <w:pPr>
        <w:rPr>
          <w:rFonts w:ascii="Arial" w:hAnsi="Arial" w:cs="Arial"/>
        </w:rPr>
      </w:pPr>
    </w:p>
    <w:sectPr w:rsidR="008A099B" w:rsidRPr="008A099B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204" w:rsidRDefault="00947204" w:rsidP="00162B40">
      <w:pPr>
        <w:spacing w:after="0" w:line="240" w:lineRule="auto"/>
      </w:pPr>
      <w:r>
        <w:separator/>
      </w:r>
    </w:p>
  </w:endnote>
  <w:endnote w:type="continuationSeparator" w:id="0">
    <w:p w:rsidR="00947204" w:rsidRDefault="00947204" w:rsidP="00162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72867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62B40" w:rsidRDefault="00162B4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49A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162B40" w:rsidRDefault="00162B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204" w:rsidRDefault="00947204" w:rsidP="00162B40">
      <w:pPr>
        <w:spacing w:after="0" w:line="240" w:lineRule="auto"/>
      </w:pPr>
      <w:r>
        <w:separator/>
      </w:r>
    </w:p>
  </w:footnote>
  <w:footnote w:type="continuationSeparator" w:id="0">
    <w:p w:rsidR="00947204" w:rsidRDefault="00947204" w:rsidP="00162B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543C38"/>
    <w:multiLevelType w:val="hybridMultilevel"/>
    <w:tmpl w:val="FC3C1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565"/>
    <w:rsid w:val="00162B40"/>
    <w:rsid w:val="00184565"/>
    <w:rsid w:val="001C4C33"/>
    <w:rsid w:val="004B6F10"/>
    <w:rsid w:val="005A2F63"/>
    <w:rsid w:val="005F49A5"/>
    <w:rsid w:val="008A099B"/>
    <w:rsid w:val="008E2209"/>
    <w:rsid w:val="009115F1"/>
    <w:rsid w:val="00947204"/>
    <w:rsid w:val="0096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EBED4E-2104-4512-AEEB-80D46202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2B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2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B40"/>
  </w:style>
  <w:style w:type="paragraph" w:styleId="Footer">
    <w:name w:val="footer"/>
    <w:basedOn w:val="Normal"/>
    <w:link w:val="FooterChar"/>
    <w:uiPriority w:val="99"/>
    <w:unhideWhenUsed/>
    <w:rsid w:val="00162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B40"/>
  </w:style>
  <w:style w:type="character" w:customStyle="1" w:styleId="Heading1Char">
    <w:name w:val="Heading 1 Char"/>
    <w:basedOn w:val="DefaultParagraphFont"/>
    <w:link w:val="Heading1"/>
    <w:uiPriority w:val="9"/>
    <w:rsid w:val="00162B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2B40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162B4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62B4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8A09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663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investopedia.com/ask/answers/050615/what-are-some-common-examples-noncurrent-assets.as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86C8A1F-7A1D-4C8C-9859-B5DB087D8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4142</TotalTime>
  <Pages>10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Naiyara</dc:creator>
  <cp:keywords/>
  <dc:description/>
  <cp:lastModifiedBy>Microsoft account</cp:lastModifiedBy>
  <cp:revision>4</cp:revision>
  <dcterms:created xsi:type="dcterms:W3CDTF">2023-06-14T18:28:00Z</dcterms:created>
  <dcterms:modified xsi:type="dcterms:W3CDTF">2023-06-24T13:02:00Z</dcterms:modified>
</cp:coreProperties>
</file>