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EAB5F" w14:textId="77777777" w:rsidR="00C702BE" w:rsidRPr="00FE6983" w:rsidRDefault="00C702BE" w:rsidP="00C702BE">
      <w:pPr>
        <w:spacing w:line="360" w:lineRule="auto"/>
        <w:jc w:val="center"/>
        <w:rPr>
          <w:rFonts w:ascii="Times New Roman" w:hAnsi="Times New Roman" w:cs="Times New Roman"/>
          <w:bCs/>
          <w:sz w:val="28"/>
          <w:szCs w:val="28"/>
        </w:rPr>
      </w:pPr>
    </w:p>
    <w:p w14:paraId="343C0133" w14:textId="77777777" w:rsidR="00FE6983" w:rsidRDefault="00FE6983" w:rsidP="00FE6983">
      <w:pPr>
        <w:spacing w:line="360" w:lineRule="auto"/>
        <w:jc w:val="center"/>
        <w:rPr>
          <w:rFonts w:ascii="Times New Roman" w:hAnsi="Times New Roman" w:cs="Times New Roman"/>
          <w:bCs/>
          <w:sz w:val="28"/>
          <w:szCs w:val="28"/>
          <w:lang w:val="en-US"/>
        </w:rPr>
      </w:pPr>
    </w:p>
    <w:p w14:paraId="06F2E6AD" w14:textId="77777777" w:rsidR="00FE6983" w:rsidRDefault="00FE6983" w:rsidP="00FE6983">
      <w:pPr>
        <w:spacing w:line="360" w:lineRule="auto"/>
        <w:jc w:val="center"/>
        <w:rPr>
          <w:rFonts w:ascii="Times New Roman" w:hAnsi="Times New Roman" w:cs="Times New Roman"/>
          <w:bCs/>
          <w:sz w:val="28"/>
          <w:szCs w:val="28"/>
          <w:lang w:val="en-US"/>
        </w:rPr>
      </w:pPr>
    </w:p>
    <w:p w14:paraId="48DD0382" w14:textId="16A8EAC1" w:rsidR="00FE6983" w:rsidRDefault="00FE6983" w:rsidP="00FE6983">
      <w:pPr>
        <w:spacing w:line="360" w:lineRule="auto"/>
        <w:jc w:val="center"/>
        <w:rPr>
          <w:rFonts w:ascii="Times New Roman" w:hAnsi="Times New Roman" w:cs="Times New Roman"/>
          <w:bCs/>
          <w:sz w:val="28"/>
          <w:szCs w:val="28"/>
          <w:lang w:val="en-US"/>
        </w:rPr>
      </w:pPr>
      <w:r w:rsidRPr="0077734A">
        <w:rPr>
          <w:rFonts w:ascii="Times New Roman" w:hAnsi="Times New Roman" w:cs="Times New Roman"/>
          <w:b/>
          <w:sz w:val="28"/>
          <w:szCs w:val="28"/>
          <w:lang w:val="en-US"/>
        </w:rPr>
        <w:t xml:space="preserve">Living with Care: The Older Person </w:t>
      </w:r>
      <w:r w:rsidRPr="0077734A">
        <w:rPr>
          <w:rFonts w:ascii="Times New Roman" w:hAnsi="Times New Roman" w:cs="Times New Roman"/>
          <w:b/>
          <w:sz w:val="28"/>
          <w:szCs w:val="28"/>
          <w:lang w:val="en-US"/>
        </w:rPr>
        <w:br/>
      </w:r>
      <w:r w:rsidRPr="00FE6983">
        <w:rPr>
          <w:rFonts w:ascii="Times New Roman" w:hAnsi="Times New Roman" w:cs="Times New Roman"/>
          <w:bCs/>
          <w:sz w:val="28"/>
          <w:szCs w:val="28"/>
          <w:lang w:val="en-US"/>
        </w:rPr>
        <w:t>BMHP6009</w:t>
      </w:r>
    </w:p>
    <w:p w14:paraId="000E7B7B" w14:textId="77777777" w:rsidR="00FE6983" w:rsidRPr="00FE6983" w:rsidRDefault="00FE6983" w:rsidP="00FE6983">
      <w:pPr>
        <w:spacing w:line="360" w:lineRule="auto"/>
        <w:jc w:val="center"/>
        <w:rPr>
          <w:rFonts w:ascii="Times New Roman" w:hAnsi="Times New Roman" w:cs="Times New Roman"/>
          <w:bCs/>
          <w:sz w:val="28"/>
          <w:szCs w:val="28"/>
        </w:rPr>
      </w:pPr>
      <w:r w:rsidRPr="00FE6983">
        <w:rPr>
          <w:rFonts w:ascii="Times New Roman" w:hAnsi="Times New Roman" w:cs="Times New Roman"/>
          <w:bCs/>
          <w:sz w:val="28"/>
          <w:szCs w:val="28"/>
          <w:lang w:val="en-US"/>
        </w:rPr>
        <w:t xml:space="preserve">Component 2: </w:t>
      </w:r>
    </w:p>
    <w:p w14:paraId="46A3C313" w14:textId="77777777" w:rsidR="00FE6983" w:rsidRPr="00FE6983" w:rsidRDefault="00FE6983" w:rsidP="00FE6983">
      <w:pPr>
        <w:spacing w:line="360" w:lineRule="auto"/>
        <w:jc w:val="center"/>
        <w:rPr>
          <w:rFonts w:ascii="Times New Roman" w:hAnsi="Times New Roman" w:cs="Times New Roman"/>
          <w:bCs/>
          <w:sz w:val="28"/>
          <w:szCs w:val="28"/>
        </w:rPr>
      </w:pPr>
      <w:r w:rsidRPr="00FE6983">
        <w:rPr>
          <w:rFonts w:ascii="Times New Roman" w:hAnsi="Times New Roman" w:cs="Times New Roman"/>
          <w:bCs/>
          <w:sz w:val="28"/>
          <w:szCs w:val="28"/>
          <w:lang w:val="en-US"/>
        </w:rPr>
        <w:t>Debate and Supporting Paper</w:t>
      </w:r>
    </w:p>
    <w:p w14:paraId="6942B49E" w14:textId="77777777" w:rsidR="00FE6983" w:rsidRDefault="00FE6983" w:rsidP="00FE6983">
      <w:pPr>
        <w:spacing w:line="360" w:lineRule="auto"/>
        <w:jc w:val="center"/>
        <w:rPr>
          <w:rFonts w:ascii="Times New Roman" w:hAnsi="Times New Roman" w:cs="Times New Roman"/>
          <w:bCs/>
          <w:sz w:val="28"/>
          <w:szCs w:val="28"/>
          <w:lang w:val="en-US"/>
        </w:rPr>
      </w:pPr>
    </w:p>
    <w:p w14:paraId="615E2C02" w14:textId="19939BBF" w:rsidR="00FE6983" w:rsidRDefault="00FE6983" w:rsidP="00FE6983">
      <w:pPr>
        <w:spacing w:line="360" w:lineRule="auto"/>
        <w:jc w:val="center"/>
        <w:rPr>
          <w:rFonts w:ascii="Times New Roman" w:hAnsi="Times New Roman" w:cs="Times New Roman"/>
          <w:bCs/>
          <w:sz w:val="28"/>
          <w:szCs w:val="28"/>
          <w:lang w:val="en-US"/>
        </w:rPr>
      </w:pPr>
    </w:p>
    <w:p w14:paraId="4ECAAEE6" w14:textId="50A49674" w:rsidR="00FE6983" w:rsidRDefault="00FE6983" w:rsidP="00FE6983">
      <w:pPr>
        <w:spacing w:line="360" w:lineRule="auto"/>
        <w:jc w:val="center"/>
        <w:rPr>
          <w:rFonts w:ascii="Times New Roman" w:hAnsi="Times New Roman" w:cs="Times New Roman"/>
          <w:bCs/>
          <w:sz w:val="28"/>
          <w:szCs w:val="28"/>
          <w:lang w:val="en-US"/>
        </w:rPr>
      </w:pPr>
    </w:p>
    <w:p w14:paraId="552CC55E" w14:textId="319C9033" w:rsidR="00FE6983" w:rsidRDefault="00FE6983" w:rsidP="00FE6983">
      <w:pPr>
        <w:spacing w:line="360" w:lineRule="auto"/>
        <w:jc w:val="center"/>
        <w:rPr>
          <w:rFonts w:ascii="Times New Roman" w:hAnsi="Times New Roman" w:cs="Times New Roman"/>
          <w:bCs/>
          <w:sz w:val="28"/>
          <w:szCs w:val="28"/>
          <w:lang w:val="en-US"/>
        </w:rPr>
      </w:pPr>
    </w:p>
    <w:p w14:paraId="5E54C154" w14:textId="77777777" w:rsidR="00FE6983" w:rsidRDefault="00FE6983" w:rsidP="00FE6983">
      <w:pPr>
        <w:spacing w:line="360" w:lineRule="auto"/>
        <w:jc w:val="center"/>
        <w:rPr>
          <w:rFonts w:ascii="Times New Roman" w:hAnsi="Times New Roman" w:cs="Times New Roman"/>
          <w:bCs/>
          <w:sz w:val="28"/>
          <w:szCs w:val="28"/>
          <w:lang w:val="en-US"/>
        </w:rPr>
      </w:pPr>
    </w:p>
    <w:p w14:paraId="5D0C01B4" w14:textId="77777777" w:rsidR="00FE6983" w:rsidRDefault="00FE6983" w:rsidP="00FE6983">
      <w:pPr>
        <w:spacing w:line="360" w:lineRule="auto"/>
        <w:rPr>
          <w:rFonts w:ascii="Times New Roman" w:hAnsi="Times New Roman" w:cs="Times New Roman"/>
          <w:b/>
          <w:sz w:val="28"/>
          <w:szCs w:val="28"/>
          <w:lang w:val="en-US"/>
        </w:rPr>
      </w:pPr>
    </w:p>
    <w:p w14:paraId="0C09191C" w14:textId="77777777" w:rsidR="00FE6983" w:rsidRDefault="00FE6983" w:rsidP="00FE6983">
      <w:pPr>
        <w:spacing w:line="360" w:lineRule="auto"/>
        <w:rPr>
          <w:rFonts w:ascii="Times New Roman" w:hAnsi="Times New Roman" w:cs="Times New Roman"/>
          <w:b/>
          <w:sz w:val="28"/>
          <w:szCs w:val="28"/>
          <w:lang w:val="en-US"/>
        </w:rPr>
      </w:pPr>
    </w:p>
    <w:p w14:paraId="43CF44C1" w14:textId="77777777" w:rsidR="00FE6983" w:rsidRDefault="00FE6983" w:rsidP="00FE6983">
      <w:pPr>
        <w:spacing w:line="360" w:lineRule="auto"/>
        <w:rPr>
          <w:rFonts w:ascii="Times New Roman" w:hAnsi="Times New Roman" w:cs="Times New Roman"/>
          <w:b/>
          <w:sz w:val="28"/>
          <w:szCs w:val="28"/>
          <w:lang w:val="en-US"/>
        </w:rPr>
      </w:pPr>
    </w:p>
    <w:p w14:paraId="6D4862BF" w14:textId="77777777" w:rsidR="00FE6983" w:rsidRDefault="00FE6983" w:rsidP="00FE6983">
      <w:pPr>
        <w:spacing w:line="360" w:lineRule="auto"/>
        <w:rPr>
          <w:rFonts w:ascii="Times New Roman" w:hAnsi="Times New Roman" w:cs="Times New Roman"/>
          <w:b/>
          <w:sz w:val="28"/>
          <w:szCs w:val="28"/>
          <w:lang w:val="en-US"/>
        </w:rPr>
      </w:pPr>
    </w:p>
    <w:p w14:paraId="15594ED1" w14:textId="4648AE02" w:rsidR="00FE6983" w:rsidRPr="00FE6983" w:rsidRDefault="00FE6983" w:rsidP="00FE6983">
      <w:pPr>
        <w:spacing w:line="360" w:lineRule="auto"/>
        <w:rPr>
          <w:rFonts w:ascii="Times New Roman" w:hAnsi="Times New Roman" w:cs="Times New Roman"/>
          <w:bCs/>
          <w:sz w:val="28"/>
          <w:szCs w:val="28"/>
        </w:rPr>
      </w:pPr>
      <w:r w:rsidRPr="00FE6983">
        <w:rPr>
          <w:rFonts w:ascii="Times New Roman" w:hAnsi="Times New Roman" w:cs="Times New Roman"/>
          <w:b/>
          <w:sz w:val="28"/>
          <w:szCs w:val="28"/>
          <w:lang w:val="en-US"/>
        </w:rPr>
        <w:t>Student name:</w:t>
      </w:r>
      <w:r w:rsidRPr="00FE6983">
        <w:rPr>
          <w:rFonts w:ascii="Times New Roman" w:hAnsi="Times New Roman" w:cs="Times New Roman"/>
          <w:bCs/>
          <w:sz w:val="28"/>
          <w:szCs w:val="28"/>
          <w:lang w:val="en-US"/>
        </w:rPr>
        <w:t xml:space="preserve"> Awla Semakula </w:t>
      </w:r>
    </w:p>
    <w:p w14:paraId="1E31697E" w14:textId="77777777" w:rsidR="00FE6983" w:rsidRPr="00FE6983" w:rsidRDefault="00FE6983" w:rsidP="00FE6983">
      <w:pPr>
        <w:spacing w:line="360" w:lineRule="auto"/>
        <w:rPr>
          <w:rFonts w:ascii="Times New Roman" w:hAnsi="Times New Roman" w:cs="Times New Roman"/>
          <w:bCs/>
          <w:sz w:val="28"/>
          <w:szCs w:val="28"/>
        </w:rPr>
      </w:pPr>
      <w:r w:rsidRPr="00FE6983">
        <w:rPr>
          <w:rFonts w:ascii="Times New Roman" w:hAnsi="Times New Roman" w:cs="Times New Roman"/>
          <w:b/>
          <w:sz w:val="28"/>
          <w:szCs w:val="28"/>
          <w:lang w:val="en-US"/>
        </w:rPr>
        <w:t>Student ID:</w:t>
      </w:r>
      <w:r w:rsidRPr="00FE6983">
        <w:rPr>
          <w:rFonts w:ascii="Times New Roman" w:hAnsi="Times New Roman" w:cs="Times New Roman"/>
          <w:bCs/>
          <w:sz w:val="28"/>
          <w:szCs w:val="28"/>
          <w:lang w:val="en-US"/>
        </w:rPr>
        <w:t xml:space="preserve"> 1912740</w:t>
      </w:r>
    </w:p>
    <w:p w14:paraId="68A8B7C6" w14:textId="77777777" w:rsidR="00FE6983" w:rsidRPr="00FE6983" w:rsidRDefault="00FE6983" w:rsidP="00FE6983">
      <w:pPr>
        <w:spacing w:line="360" w:lineRule="auto"/>
        <w:rPr>
          <w:rFonts w:ascii="Times New Roman" w:hAnsi="Times New Roman" w:cs="Times New Roman"/>
          <w:bCs/>
          <w:sz w:val="28"/>
          <w:szCs w:val="28"/>
        </w:rPr>
      </w:pPr>
      <w:r w:rsidRPr="00FE6983">
        <w:rPr>
          <w:rFonts w:ascii="Times New Roman" w:hAnsi="Times New Roman" w:cs="Times New Roman"/>
          <w:b/>
          <w:sz w:val="28"/>
          <w:szCs w:val="28"/>
          <w:lang w:val="en-US"/>
        </w:rPr>
        <w:t>Lecturer:</w:t>
      </w:r>
      <w:r w:rsidRPr="00FE6983">
        <w:rPr>
          <w:rFonts w:ascii="Times New Roman" w:hAnsi="Times New Roman" w:cs="Times New Roman"/>
          <w:bCs/>
          <w:sz w:val="28"/>
          <w:szCs w:val="28"/>
          <w:lang w:val="en-US"/>
        </w:rPr>
        <w:t xml:space="preserve"> Bianca Sanfilippo</w:t>
      </w:r>
    </w:p>
    <w:p w14:paraId="71012765" w14:textId="296FEFA1" w:rsidR="00605E16" w:rsidRDefault="00605E16" w:rsidP="00FE6983">
      <w:pPr>
        <w:spacing w:line="360" w:lineRule="auto"/>
        <w:rPr>
          <w:rFonts w:ascii="Times New Roman" w:hAnsi="Times New Roman" w:cs="Times New Roman"/>
          <w:b/>
          <w:sz w:val="40"/>
          <w:szCs w:val="40"/>
        </w:rPr>
      </w:pPr>
    </w:p>
    <w:p w14:paraId="4D9F01F1" w14:textId="681A55D0" w:rsidR="00605E16" w:rsidRDefault="00605E16" w:rsidP="00C702BE">
      <w:pPr>
        <w:spacing w:line="360" w:lineRule="auto"/>
        <w:jc w:val="center"/>
        <w:rPr>
          <w:rFonts w:ascii="Times New Roman" w:hAnsi="Times New Roman" w:cs="Times New Roman"/>
          <w:b/>
          <w:sz w:val="40"/>
          <w:szCs w:val="40"/>
        </w:rPr>
      </w:pPr>
    </w:p>
    <w:p w14:paraId="555AEF8B" w14:textId="1CA47F51" w:rsidR="00605E16" w:rsidRDefault="00605E16" w:rsidP="00C702BE">
      <w:pPr>
        <w:spacing w:line="360" w:lineRule="auto"/>
        <w:jc w:val="center"/>
        <w:rPr>
          <w:rFonts w:ascii="Times New Roman" w:hAnsi="Times New Roman" w:cs="Times New Roman"/>
          <w:b/>
          <w:sz w:val="40"/>
          <w:szCs w:val="40"/>
        </w:rPr>
      </w:pPr>
    </w:p>
    <w:p w14:paraId="6DB4F567" w14:textId="52376C59" w:rsidR="00605E16" w:rsidRDefault="00605E16" w:rsidP="00C702BE">
      <w:pPr>
        <w:spacing w:line="360" w:lineRule="auto"/>
        <w:jc w:val="center"/>
        <w:rPr>
          <w:rFonts w:ascii="Times New Roman" w:hAnsi="Times New Roman" w:cs="Times New Roman"/>
          <w:b/>
          <w:sz w:val="40"/>
          <w:szCs w:val="40"/>
        </w:rPr>
      </w:pPr>
    </w:p>
    <w:p w14:paraId="6F80122C" w14:textId="77777777" w:rsidR="001C3639" w:rsidRDefault="00C702BE" w:rsidP="00C702BE">
      <w:pPr>
        <w:spacing w:line="360" w:lineRule="auto"/>
        <w:jc w:val="center"/>
        <w:rPr>
          <w:rFonts w:ascii="Times New Roman" w:hAnsi="Times New Roman" w:cs="Times New Roman"/>
          <w:b/>
          <w:sz w:val="40"/>
          <w:szCs w:val="40"/>
        </w:rPr>
      </w:pPr>
      <w:r w:rsidRPr="00C702BE">
        <w:rPr>
          <w:rFonts w:ascii="Times New Roman" w:hAnsi="Times New Roman" w:cs="Times New Roman"/>
          <w:b/>
          <w:sz w:val="40"/>
          <w:szCs w:val="40"/>
        </w:rPr>
        <w:t>Is the use of technology necessary for the elderly UK population or an older person’s life?</w:t>
      </w:r>
    </w:p>
    <w:p w14:paraId="1F4604BE" w14:textId="77777777" w:rsidR="00C702BE" w:rsidRDefault="00C702BE" w:rsidP="00C702BE">
      <w:pPr>
        <w:spacing w:line="360" w:lineRule="auto"/>
        <w:jc w:val="center"/>
        <w:rPr>
          <w:rFonts w:ascii="Times New Roman" w:hAnsi="Times New Roman" w:cs="Times New Roman"/>
          <w:b/>
          <w:sz w:val="40"/>
          <w:szCs w:val="40"/>
        </w:rPr>
      </w:pPr>
    </w:p>
    <w:p w14:paraId="5C30B015" w14:textId="77777777" w:rsidR="00C702BE" w:rsidRPr="00AA58B4" w:rsidRDefault="00C702BE" w:rsidP="00AA58B4">
      <w:pPr>
        <w:rPr>
          <w:rFonts w:ascii="Times New Roman" w:hAnsi="Times New Roman" w:cs="Times New Roman"/>
          <w:b/>
          <w:sz w:val="40"/>
          <w:szCs w:val="40"/>
        </w:rPr>
      </w:pPr>
      <w:r>
        <w:rPr>
          <w:rFonts w:ascii="Times New Roman" w:hAnsi="Times New Roman" w:cs="Times New Roman"/>
          <w:b/>
          <w:sz w:val="40"/>
          <w:szCs w:val="40"/>
        </w:rPr>
        <w:br w:type="page"/>
      </w:r>
    </w:p>
    <w:p w14:paraId="52E00545" w14:textId="77777777" w:rsidR="00981F16" w:rsidRPr="00FE6983" w:rsidRDefault="00981F16" w:rsidP="00CD7200">
      <w:pPr>
        <w:spacing w:line="360" w:lineRule="auto"/>
        <w:ind w:firstLine="720"/>
        <w:jc w:val="both"/>
        <w:rPr>
          <w:rFonts w:ascii="Arial" w:hAnsi="Arial" w:cs="Arial"/>
        </w:rPr>
      </w:pPr>
      <w:r w:rsidRPr="00FE6983">
        <w:rPr>
          <w:rFonts w:ascii="Arial" w:hAnsi="Arial" w:cs="Arial"/>
        </w:rPr>
        <w:lastRenderedPageBreak/>
        <w:t>The emerging digital and internet services in all aspects of life ha</w:t>
      </w:r>
      <w:r w:rsidR="00D94099" w:rsidRPr="00FE6983">
        <w:rPr>
          <w:rFonts w:ascii="Arial" w:hAnsi="Arial" w:cs="Arial"/>
        </w:rPr>
        <w:t>ve</w:t>
      </w:r>
      <w:r w:rsidRPr="00FE6983">
        <w:rPr>
          <w:rFonts w:ascii="Arial" w:hAnsi="Arial" w:cs="Arial"/>
        </w:rPr>
        <w:t xml:space="preserve"> led </w:t>
      </w:r>
      <w:r w:rsidR="00D94099" w:rsidRPr="00FE6983">
        <w:rPr>
          <w:rFonts w:ascii="Arial" w:hAnsi="Arial" w:cs="Arial"/>
        </w:rPr>
        <w:t xml:space="preserve">the </w:t>
      </w:r>
      <w:r w:rsidR="001D351A" w:rsidRPr="00FE6983">
        <w:rPr>
          <w:rFonts w:ascii="Arial" w:hAnsi="Arial" w:cs="Arial"/>
        </w:rPr>
        <w:t xml:space="preserve">elderly beyond the young people to indulge in increased technology use </w:t>
      </w:r>
      <w:r w:rsidR="00D512EE" w:rsidRPr="00FE6983">
        <w:rPr>
          <w:rFonts w:ascii="Arial" w:hAnsi="Arial" w:cs="Arial"/>
        </w:rPr>
        <w:t xml:space="preserve">which </w:t>
      </w:r>
      <w:r w:rsidR="001D351A" w:rsidRPr="00FE6983">
        <w:rPr>
          <w:rFonts w:ascii="Arial" w:hAnsi="Arial" w:cs="Arial"/>
        </w:rPr>
        <w:t>has compromised their health and well-being (</w:t>
      </w:r>
      <w:proofErr w:type="spellStart"/>
      <w:r w:rsidR="001F6F2E" w:rsidRPr="00FE6983">
        <w:rPr>
          <w:rFonts w:ascii="Arial" w:hAnsi="Arial" w:cs="Arial"/>
          <w:color w:val="222222"/>
          <w:shd w:val="clear" w:color="auto" w:fill="FFFFFF"/>
        </w:rPr>
        <w:t>DeNardis</w:t>
      </w:r>
      <w:proofErr w:type="spellEnd"/>
      <w:r w:rsidR="001F6F2E" w:rsidRPr="00FE6983">
        <w:rPr>
          <w:rFonts w:ascii="Arial" w:hAnsi="Arial" w:cs="Arial"/>
          <w:color w:val="222222"/>
          <w:shd w:val="clear" w:color="auto" w:fill="FFFFFF"/>
        </w:rPr>
        <w:t>, 2020</w:t>
      </w:r>
      <w:r w:rsidR="001D351A" w:rsidRPr="00FE6983">
        <w:rPr>
          <w:rFonts w:ascii="Arial" w:hAnsi="Arial" w:cs="Arial"/>
        </w:rPr>
        <w:t xml:space="preserve">). The increased technology use disrupts the sleeping pattern and creates increased strain </w:t>
      </w:r>
      <w:r w:rsidR="00674EB3" w:rsidRPr="00FE6983">
        <w:rPr>
          <w:rFonts w:ascii="Arial" w:hAnsi="Arial" w:cs="Arial"/>
        </w:rPr>
        <w:t>o</w:t>
      </w:r>
      <w:r w:rsidR="001D351A" w:rsidRPr="00FE6983">
        <w:rPr>
          <w:rFonts w:ascii="Arial" w:hAnsi="Arial" w:cs="Arial"/>
        </w:rPr>
        <w:t xml:space="preserve">n </w:t>
      </w:r>
      <w:r w:rsidR="00D94099" w:rsidRPr="00FE6983">
        <w:rPr>
          <w:rFonts w:ascii="Arial" w:hAnsi="Arial" w:cs="Arial"/>
        </w:rPr>
        <w:t xml:space="preserve">the </w:t>
      </w:r>
      <w:r w:rsidR="001D351A" w:rsidRPr="00FE6983">
        <w:rPr>
          <w:rFonts w:ascii="Arial" w:hAnsi="Arial" w:cs="Arial"/>
        </w:rPr>
        <w:t>eyes which hinders the overall health of the older people (</w:t>
      </w:r>
      <w:proofErr w:type="spellStart"/>
      <w:r w:rsidR="001F6F2E" w:rsidRPr="00FE6983">
        <w:rPr>
          <w:rFonts w:ascii="Arial" w:hAnsi="Arial" w:cs="Arial"/>
          <w:color w:val="222222"/>
          <w:shd w:val="clear" w:color="auto" w:fill="FFFFFF"/>
        </w:rPr>
        <w:t>Nakshine</w:t>
      </w:r>
      <w:proofErr w:type="spellEnd"/>
      <w:r w:rsidR="001F6F2E" w:rsidRPr="00FE6983">
        <w:rPr>
          <w:rFonts w:ascii="Arial" w:hAnsi="Arial" w:cs="Arial"/>
          <w:color w:val="222222"/>
          <w:shd w:val="clear" w:color="auto" w:fill="FFFFFF"/>
        </w:rPr>
        <w:t xml:space="preserve"> et al., 2020</w:t>
      </w:r>
      <w:r w:rsidR="001D351A" w:rsidRPr="00FE6983">
        <w:rPr>
          <w:rFonts w:ascii="Arial" w:hAnsi="Arial" w:cs="Arial"/>
        </w:rPr>
        <w:t xml:space="preserve">). </w:t>
      </w:r>
      <w:r w:rsidR="001C37BF" w:rsidRPr="00FE6983">
        <w:rPr>
          <w:rFonts w:ascii="Arial" w:hAnsi="Arial" w:cs="Arial"/>
        </w:rPr>
        <w:t>In general, technology use</w:t>
      </w:r>
      <w:r w:rsidR="00D94099" w:rsidRPr="00FE6983">
        <w:rPr>
          <w:rFonts w:ascii="Arial" w:hAnsi="Arial" w:cs="Arial"/>
        </w:rPr>
        <w:t>d</w:t>
      </w:r>
      <w:r w:rsidR="001C37BF" w:rsidRPr="00FE6983">
        <w:rPr>
          <w:rFonts w:ascii="Arial" w:hAnsi="Arial" w:cs="Arial"/>
        </w:rPr>
        <w:t xml:space="preserve"> by </w:t>
      </w:r>
      <w:r w:rsidR="00D94099" w:rsidRPr="00FE6983">
        <w:rPr>
          <w:rFonts w:ascii="Arial" w:hAnsi="Arial" w:cs="Arial"/>
        </w:rPr>
        <w:t xml:space="preserve">the </w:t>
      </w:r>
      <w:r w:rsidR="001C37BF" w:rsidRPr="00FE6983">
        <w:rPr>
          <w:rFonts w:ascii="Arial" w:hAnsi="Arial" w:cs="Arial"/>
        </w:rPr>
        <w:t xml:space="preserve">elderly is appreciated as it helps them to access instant care, virtual social </w:t>
      </w:r>
      <w:proofErr w:type="gramStart"/>
      <w:r w:rsidR="001C37BF" w:rsidRPr="00FE6983">
        <w:rPr>
          <w:rFonts w:ascii="Arial" w:hAnsi="Arial" w:cs="Arial"/>
        </w:rPr>
        <w:t>support</w:t>
      </w:r>
      <w:proofErr w:type="gramEnd"/>
      <w:r w:rsidR="001C37BF" w:rsidRPr="00FE6983">
        <w:rPr>
          <w:rFonts w:ascii="Arial" w:hAnsi="Arial" w:cs="Arial"/>
        </w:rPr>
        <w:t xml:space="preserve"> and others to improve their health (</w:t>
      </w:r>
      <w:r w:rsidR="001F6F2E" w:rsidRPr="00FE6983">
        <w:rPr>
          <w:rFonts w:ascii="Arial" w:hAnsi="Arial" w:cs="Arial"/>
          <w:color w:val="222222"/>
          <w:shd w:val="clear" w:color="auto" w:fill="FFFFFF"/>
        </w:rPr>
        <w:t>Sun et al., 2020</w:t>
      </w:r>
      <w:r w:rsidR="001C37BF" w:rsidRPr="00FE6983">
        <w:rPr>
          <w:rFonts w:ascii="Arial" w:hAnsi="Arial" w:cs="Arial"/>
        </w:rPr>
        <w:t xml:space="preserve">). However, the negative consequences of poor or mistaken care </w:t>
      </w:r>
      <w:r w:rsidR="00D94099" w:rsidRPr="00FE6983">
        <w:rPr>
          <w:rFonts w:ascii="Arial" w:hAnsi="Arial" w:cs="Arial"/>
        </w:rPr>
        <w:t>are</w:t>
      </w:r>
      <w:r w:rsidR="001C37BF" w:rsidRPr="00FE6983">
        <w:rPr>
          <w:rFonts w:ascii="Arial" w:hAnsi="Arial" w:cs="Arial"/>
        </w:rPr>
        <w:t xml:space="preserve"> often ignored. </w:t>
      </w:r>
      <w:r w:rsidR="00D4557D" w:rsidRPr="00FE6983">
        <w:rPr>
          <w:rFonts w:ascii="Arial" w:hAnsi="Arial" w:cs="Arial"/>
        </w:rPr>
        <w:t xml:space="preserve">This debate will highlight the evidence and reason behind technology use is not necessary for the elderly as it is hindering their health condition. </w:t>
      </w:r>
    </w:p>
    <w:p w14:paraId="77371AA1" w14:textId="77777777" w:rsidR="007F74A5" w:rsidRPr="00FE6983" w:rsidRDefault="00F76DF5" w:rsidP="00CD7200">
      <w:pPr>
        <w:spacing w:line="360" w:lineRule="auto"/>
        <w:ind w:firstLine="720"/>
        <w:jc w:val="both"/>
        <w:rPr>
          <w:rFonts w:ascii="Arial" w:hAnsi="Arial" w:cs="Arial"/>
        </w:rPr>
      </w:pPr>
      <w:r w:rsidRPr="00FE6983">
        <w:rPr>
          <w:rFonts w:ascii="Arial" w:hAnsi="Arial" w:cs="Arial"/>
        </w:rPr>
        <w:t xml:space="preserve">In the </w:t>
      </w:r>
      <w:r w:rsidR="00430A62" w:rsidRPr="00FE6983">
        <w:rPr>
          <w:rFonts w:ascii="Arial" w:hAnsi="Arial" w:cs="Arial"/>
        </w:rPr>
        <w:t xml:space="preserve">UK, </w:t>
      </w:r>
      <w:r w:rsidR="00B22757" w:rsidRPr="00FE6983">
        <w:rPr>
          <w:rFonts w:ascii="Arial" w:hAnsi="Arial" w:cs="Arial"/>
        </w:rPr>
        <w:t xml:space="preserve">older people are increasingly using internet services </w:t>
      </w:r>
      <w:r w:rsidR="00D94099" w:rsidRPr="00FE6983">
        <w:rPr>
          <w:rFonts w:ascii="Arial" w:hAnsi="Arial" w:cs="Arial"/>
        </w:rPr>
        <w:t>to access</w:t>
      </w:r>
      <w:r w:rsidR="00B22757" w:rsidRPr="00FE6983">
        <w:rPr>
          <w:rFonts w:ascii="Arial" w:hAnsi="Arial" w:cs="Arial"/>
        </w:rPr>
        <w:t xml:space="preserve"> key services such as healthcare, financial support, social </w:t>
      </w:r>
      <w:proofErr w:type="gramStart"/>
      <w:r w:rsidR="00B22757" w:rsidRPr="00FE6983">
        <w:rPr>
          <w:rFonts w:ascii="Arial" w:hAnsi="Arial" w:cs="Arial"/>
        </w:rPr>
        <w:t>support</w:t>
      </w:r>
      <w:proofErr w:type="gramEnd"/>
      <w:r w:rsidR="00B22757" w:rsidRPr="00FE6983">
        <w:rPr>
          <w:rFonts w:ascii="Arial" w:hAnsi="Arial" w:cs="Arial"/>
        </w:rPr>
        <w:t xml:space="preserve"> and others (</w:t>
      </w:r>
      <w:r w:rsidR="003A5087" w:rsidRPr="00FE6983">
        <w:rPr>
          <w:rFonts w:ascii="Arial" w:hAnsi="Arial" w:cs="Arial"/>
          <w:color w:val="222222"/>
          <w:shd w:val="clear" w:color="auto" w:fill="FFFFFF"/>
        </w:rPr>
        <w:t>Sun et al., 2020</w:t>
      </w:r>
      <w:r w:rsidR="00B22757" w:rsidRPr="00FE6983">
        <w:rPr>
          <w:rFonts w:ascii="Arial" w:hAnsi="Arial" w:cs="Arial"/>
        </w:rPr>
        <w:t xml:space="preserve">). </w:t>
      </w:r>
      <w:r w:rsidR="006F46EC" w:rsidRPr="00FE6983">
        <w:rPr>
          <w:rFonts w:ascii="Arial" w:hAnsi="Arial" w:cs="Arial"/>
          <w:color w:val="222222"/>
          <w:shd w:val="clear" w:color="auto" w:fill="FFFFFF"/>
        </w:rPr>
        <w:t>Kung and Steptoe (2023</w:t>
      </w:r>
      <w:r w:rsidR="00B22757" w:rsidRPr="00FE6983">
        <w:rPr>
          <w:rFonts w:ascii="Arial" w:hAnsi="Arial" w:cs="Arial"/>
        </w:rPr>
        <w:t>) mention in 2018-19, nearly 72% of the older adults or elder</w:t>
      </w:r>
      <w:r w:rsidR="00D94099" w:rsidRPr="00FE6983">
        <w:rPr>
          <w:rFonts w:ascii="Arial" w:hAnsi="Arial" w:cs="Arial"/>
        </w:rPr>
        <w:t>ly</w:t>
      </w:r>
      <w:r w:rsidR="00B22757" w:rsidRPr="00FE6983">
        <w:rPr>
          <w:rFonts w:ascii="Arial" w:hAnsi="Arial" w:cs="Arial"/>
        </w:rPr>
        <w:t xml:space="preserve"> in England were using </w:t>
      </w:r>
      <w:r w:rsidR="00D94099" w:rsidRPr="00FE6983">
        <w:rPr>
          <w:rFonts w:ascii="Arial" w:hAnsi="Arial" w:cs="Arial"/>
        </w:rPr>
        <w:t xml:space="preserve">the </w:t>
      </w:r>
      <w:r w:rsidR="00B22757" w:rsidRPr="00FE6983">
        <w:rPr>
          <w:rFonts w:ascii="Arial" w:hAnsi="Arial" w:cs="Arial"/>
        </w:rPr>
        <w:t xml:space="preserve">internet daily. It increased to 74% </w:t>
      </w:r>
      <w:r w:rsidR="00D94099" w:rsidRPr="00FE6983">
        <w:rPr>
          <w:rFonts w:ascii="Arial" w:hAnsi="Arial" w:cs="Arial"/>
        </w:rPr>
        <w:t xml:space="preserve">of </w:t>
      </w:r>
      <w:r w:rsidR="00B22757" w:rsidRPr="00FE6983">
        <w:rPr>
          <w:rFonts w:ascii="Arial" w:hAnsi="Arial" w:cs="Arial"/>
        </w:rPr>
        <w:t xml:space="preserve">elderly using </w:t>
      </w:r>
      <w:r w:rsidR="00D94099" w:rsidRPr="00FE6983">
        <w:rPr>
          <w:rFonts w:ascii="Arial" w:hAnsi="Arial" w:cs="Arial"/>
        </w:rPr>
        <w:t xml:space="preserve">the </w:t>
      </w:r>
      <w:r w:rsidR="00B22757" w:rsidRPr="00FE6983">
        <w:rPr>
          <w:rFonts w:ascii="Arial" w:hAnsi="Arial" w:cs="Arial"/>
        </w:rPr>
        <w:t>internet daily in 2020 during the pandemic</w:t>
      </w:r>
      <w:r w:rsidR="00CC61D0" w:rsidRPr="00FE6983">
        <w:rPr>
          <w:rFonts w:ascii="Arial" w:hAnsi="Arial" w:cs="Arial"/>
        </w:rPr>
        <w:t xml:space="preserve">. As more people would be approaching 65 years of age, the use of </w:t>
      </w:r>
      <w:r w:rsidR="00D94099" w:rsidRPr="00FE6983">
        <w:rPr>
          <w:rFonts w:ascii="Arial" w:hAnsi="Arial" w:cs="Arial"/>
        </w:rPr>
        <w:t xml:space="preserve">the </w:t>
      </w:r>
      <w:r w:rsidR="00CC61D0" w:rsidRPr="00FE6983">
        <w:rPr>
          <w:rFonts w:ascii="Arial" w:hAnsi="Arial" w:cs="Arial"/>
        </w:rPr>
        <w:t>internet and technology would be significantly increasing in the coming years (</w:t>
      </w:r>
      <w:r w:rsidR="006F46EC" w:rsidRPr="00FE6983">
        <w:rPr>
          <w:rFonts w:ascii="Arial" w:hAnsi="Arial" w:cs="Arial"/>
          <w:color w:val="222222"/>
          <w:shd w:val="clear" w:color="auto" w:fill="FFFFFF"/>
        </w:rPr>
        <w:t>Kung and Steptoe, 2023</w:t>
      </w:r>
      <w:r w:rsidR="00CC61D0" w:rsidRPr="00FE6983">
        <w:rPr>
          <w:rFonts w:ascii="Arial" w:hAnsi="Arial" w:cs="Arial"/>
        </w:rPr>
        <w:t xml:space="preserve">). However, the increased technology use has various negative impact on them such as </w:t>
      </w:r>
      <w:r w:rsidR="007F74A5" w:rsidRPr="00FE6983">
        <w:rPr>
          <w:rFonts w:ascii="Arial" w:hAnsi="Arial" w:cs="Arial"/>
        </w:rPr>
        <w:t xml:space="preserve">poor </w:t>
      </w:r>
      <w:r w:rsidR="00232115" w:rsidRPr="00FE6983">
        <w:rPr>
          <w:rFonts w:ascii="Arial" w:hAnsi="Arial" w:cs="Arial"/>
        </w:rPr>
        <w:t>mental</w:t>
      </w:r>
      <w:r w:rsidR="007F74A5" w:rsidRPr="00FE6983">
        <w:rPr>
          <w:rFonts w:ascii="Arial" w:hAnsi="Arial" w:cs="Arial"/>
        </w:rPr>
        <w:t xml:space="preserve"> and physical health</w:t>
      </w:r>
      <w:r w:rsidR="00CC61D0" w:rsidRPr="00FE6983">
        <w:rPr>
          <w:rFonts w:ascii="Arial" w:hAnsi="Arial" w:cs="Arial"/>
        </w:rPr>
        <w:t xml:space="preserve">, </w:t>
      </w:r>
      <w:r w:rsidR="007F74A5" w:rsidRPr="00FE6983">
        <w:rPr>
          <w:rFonts w:ascii="Arial" w:hAnsi="Arial" w:cs="Arial"/>
        </w:rPr>
        <w:t xml:space="preserve">distractions, </w:t>
      </w:r>
      <w:r w:rsidR="00CC61D0" w:rsidRPr="00FE6983">
        <w:rPr>
          <w:rFonts w:ascii="Arial" w:hAnsi="Arial" w:cs="Arial"/>
        </w:rPr>
        <w:t>safety issues and poor adaptations irrespective of positive experiences being widely promoted in healthcare (</w:t>
      </w:r>
      <w:r w:rsidR="00EE55A8" w:rsidRPr="00FE6983">
        <w:rPr>
          <w:rFonts w:ascii="Arial" w:hAnsi="Arial" w:cs="Arial"/>
        </w:rPr>
        <w:t>Marsh et al., 2022</w:t>
      </w:r>
      <w:r w:rsidR="00CC61D0" w:rsidRPr="00FE6983">
        <w:rPr>
          <w:rFonts w:ascii="Arial" w:hAnsi="Arial" w:cs="Arial"/>
        </w:rPr>
        <w:t>).</w:t>
      </w:r>
      <w:r w:rsidR="00587DE2" w:rsidRPr="00FE6983">
        <w:rPr>
          <w:rFonts w:ascii="Arial" w:hAnsi="Arial" w:cs="Arial"/>
        </w:rPr>
        <w:t xml:space="preserve"> In the UK, there is currently no safety guidelines for technology use among elderly</w:t>
      </w:r>
      <w:r w:rsidR="00C85463" w:rsidRPr="00FE6983">
        <w:rPr>
          <w:rFonts w:ascii="Arial" w:hAnsi="Arial" w:cs="Arial"/>
        </w:rPr>
        <w:t xml:space="preserve">. The National Institute for Health and Care </w:t>
      </w:r>
      <w:r w:rsidR="00D94099" w:rsidRPr="00FE6983">
        <w:rPr>
          <w:rFonts w:ascii="Arial" w:hAnsi="Arial" w:cs="Arial"/>
        </w:rPr>
        <w:t>E</w:t>
      </w:r>
      <w:r w:rsidR="00C85463" w:rsidRPr="00FE6983">
        <w:rPr>
          <w:rFonts w:ascii="Arial" w:hAnsi="Arial" w:cs="Arial"/>
        </w:rPr>
        <w:t>xcellence (NICE) has created technology use guidance for children and adolescents to limit their screen time and improve their health (</w:t>
      </w:r>
      <w:r w:rsidR="00EE55A8" w:rsidRPr="00FE6983">
        <w:rPr>
          <w:rFonts w:ascii="Arial" w:hAnsi="Arial" w:cs="Arial"/>
        </w:rPr>
        <w:t>NICE, 2023</w:t>
      </w:r>
      <w:r w:rsidR="00C85463" w:rsidRPr="00FE6983">
        <w:rPr>
          <w:rFonts w:ascii="Arial" w:hAnsi="Arial" w:cs="Arial"/>
        </w:rPr>
        <w:t xml:space="preserve">). A similar approach is required for elderly where age-specific instructions would be informed to them regarding safe technology use to avoid adverse health and social </w:t>
      </w:r>
      <w:r w:rsidR="00EE55A8" w:rsidRPr="00FE6983">
        <w:rPr>
          <w:rFonts w:ascii="Arial" w:hAnsi="Arial" w:cs="Arial"/>
        </w:rPr>
        <w:t>consequences</w:t>
      </w:r>
      <w:r w:rsidR="00C85463" w:rsidRPr="00FE6983">
        <w:rPr>
          <w:rFonts w:ascii="Arial" w:hAnsi="Arial" w:cs="Arial"/>
        </w:rPr>
        <w:t xml:space="preserve">.   </w:t>
      </w:r>
      <w:r w:rsidR="00587DE2" w:rsidRPr="00FE6983">
        <w:rPr>
          <w:rFonts w:ascii="Arial" w:hAnsi="Arial" w:cs="Arial"/>
        </w:rPr>
        <w:t xml:space="preserve"> </w:t>
      </w:r>
      <w:r w:rsidR="00CC61D0" w:rsidRPr="00FE6983">
        <w:rPr>
          <w:rFonts w:ascii="Arial" w:hAnsi="Arial" w:cs="Arial"/>
        </w:rPr>
        <w:t xml:space="preserve"> </w:t>
      </w:r>
    </w:p>
    <w:p w14:paraId="18058847" w14:textId="77777777" w:rsidR="00CD7200" w:rsidRPr="00FE6983" w:rsidRDefault="007F74A5" w:rsidP="00722552">
      <w:pPr>
        <w:spacing w:line="360" w:lineRule="auto"/>
        <w:jc w:val="both"/>
        <w:rPr>
          <w:rFonts w:ascii="Arial" w:hAnsi="Arial" w:cs="Arial"/>
        </w:rPr>
      </w:pPr>
      <w:r w:rsidRPr="00FE6983">
        <w:rPr>
          <w:rFonts w:ascii="Arial" w:hAnsi="Arial" w:cs="Arial"/>
        </w:rPr>
        <w:t xml:space="preserve">The increased use of technology and </w:t>
      </w:r>
      <w:r w:rsidR="00D94099" w:rsidRPr="00FE6983">
        <w:rPr>
          <w:rFonts w:ascii="Arial" w:hAnsi="Arial" w:cs="Arial"/>
        </w:rPr>
        <w:t xml:space="preserve">the </w:t>
      </w:r>
      <w:r w:rsidRPr="00FE6983">
        <w:rPr>
          <w:rFonts w:ascii="Arial" w:hAnsi="Arial" w:cs="Arial"/>
        </w:rPr>
        <w:t>internet</w:t>
      </w:r>
      <w:r w:rsidR="00232115" w:rsidRPr="00FE6983">
        <w:rPr>
          <w:rFonts w:ascii="Arial" w:hAnsi="Arial" w:cs="Arial"/>
        </w:rPr>
        <w:t xml:space="preserve"> </w:t>
      </w:r>
      <w:r w:rsidR="002120C0" w:rsidRPr="00FE6983">
        <w:rPr>
          <w:rFonts w:ascii="Arial" w:hAnsi="Arial" w:cs="Arial"/>
        </w:rPr>
        <w:t>which is raising screen time for</w:t>
      </w:r>
      <w:r w:rsidR="00D876C2" w:rsidRPr="00FE6983">
        <w:rPr>
          <w:rFonts w:ascii="Arial" w:hAnsi="Arial" w:cs="Arial"/>
        </w:rPr>
        <w:t xml:space="preserve"> the elderly leads to balance dysfunction which makes them be at increased risk of fall</w:t>
      </w:r>
      <w:r w:rsidR="00D94099" w:rsidRPr="00FE6983">
        <w:rPr>
          <w:rFonts w:ascii="Arial" w:hAnsi="Arial" w:cs="Arial"/>
        </w:rPr>
        <w:t>s</w:t>
      </w:r>
      <w:r w:rsidR="00D876C2" w:rsidRPr="00FE6983">
        <w:rPr>
          <w:rFonts w:ascii="Arial" w:hAnsi="Arial" w:cs="Arial"/>
        </w:rPr>
        <w:t xml:space="preserve"> and injury (</w:t>
      </w:r>
      <w:r w:rsidR="002120C0" w:rsidRPr="00FE6983">
        <w:rPr>
          <w:rFonts w:ascii="Arial" w:hAnsi="Arial" w:cs="Arial"/>
        </w:rPr>
        <w:t>Fu et al., 2024</w:t>
      </w:r>
      <w:r w:rsidR="00D876C2" w:rsidRPr="00FE6983">
        <w:rPr>
          <w:rFonts w:ascii="Arial" w:hAnsi="Arial" w:cs="Arial"/>
        </w:rPr>
        <w:t xml:space="preserve">). </w:t>
      </w:r>
      <w:r w:rsidR="007E5FB5" w:rsidRPr="00FE6983">
        <w:rPr>
          <w:rFonts w:ascii="Arial" w:hAnsi="Arial" w:cs="Arial"/>
        </w:rPr>
        <w:t>Fu et al.</w:t>
      </w:r>
      <w:r w:rsidR="00D876C2" w:rsidRPr="00FE6983">
        <w:rPr>
          <w:rFonts w:ascii="Arial" w:hAnsi="Arial" w:cs="Arial"/>
        </w:rPr>
        <w:t xml:space="preserve"> (</w:t>
      </w:r>
      <w:r w:rsidR="007E5FB5" w:rsidRPr="00FE6983">
        <w:rPr>
          <w:rFonts w:ascii="Arial" w:hAnsi="Arial" w:cs="Arial"/>
        </w:rPr>
        <w:t>2024</w:t>
      </w:r>
      <w:r w:rsidR="00D876C2" w:rsidRPr="00FE6983">
        <w:rPr>
          <w:rFonts w:ascii="Arial" w:hAnsi="Arial" w:cs="Arial"/>
        </w:rPr>
        <w:t>)</w:t>
      </w:r>
      <w:r w:rsidR="002120C0" w:rsidRPr="00FE6983">
        <w:rPr>
          <w:rFonts w:ascii="Arial" w:hAnsi="Arial" w:cs="Arial"/>
        </w:rPr>
        <w:t xml:space="preserve"> </w:t>
      </w:r>
      <w:r w:rsidR="00D876C2" w:rsidRPr="00FE6983">
        <w:rPr>
          <w:rFonts w:ascii="Arial" w:hAnsi="Arial" w:cs="Arial"/>
        </w:rPr>
        <w:t xml:space="preserve">asserted that screen time among </w:t>
      </w:r>
      <w:r w:rsidR="00D94099" w:rsidRPr="00FE6983">
        <w:rPr>
          <w:rFonts w:ascii="Arial" w:hAnsi="Arial" w:cs="Arial"/>
        </w:rPr>
        <w:t xml:space="preserve">the </w:t>
      </w:r>
      <w:r w:rsidR="00D876C2" w:rsidRPr="00FE6983">
        <w:rPr>
          <w:rFonts w:ascii="Arial" w:hAnsi="Arial" w:cs="Arial"/>
        </w:rPr>
        <w:t xml:space="preserve">elderly </w:t>
      </w:r>
      <w:r w:rsidR="00AB45BE" w:rsidRPr="00FE6983">
        <w:rPr>
          <w:rFonts w:ascii="Arial" w:hAnsi="Arial" w:cs="Arial"/>
        </w:rPr>
        <w:t xml:space="preserve">involving </w:t>
      </w:r>
      <w:r w:rsidR="00D876C2" w:rsidRPr="00FE6983">
        <w:rPr>
          <w:rFonts w:ascii="Arial" w:hAnsi="Arial" w:cs="Arial"/>
        </w:rPr>
        <w:t xml:space="preserve">online video games and using computer devices </w:t>
      </w:r>
      <w:r w:rsidR="003435D3" w:rsidRPr="00FE6983">
        <w:rPr>
          <w:rFonts w:ascii="Arial" w:hAnsi="Arial" w:cs="Arial"/>
        </w:rPr>
        <w:t>for</w:t>
      </w:r>
      <w:r w:rsidR="00D876C2" w:rsidRPr="00FE6983">
        <w:rPr>
          <w:rFonts w:ascii="Arial" w:hAnsi="Arial" w:cs="Arial"/>
        </w:rPr>
        <w:t xml:space="preserve"> more than 4 hours per day resulted in balance disorders.</w:t>
      </w:r>
      <w:r w:rsidR="003435D3" w:rsidRPr="00FE6983">
        <w:rPr>
          <w:rFonts w:ascii="Arial" w:hAnsi="Arial" w:cs="Arial"/>
        </w:rPr>
        <w:t xml:space="preserve"> </w:t>
      </w:r>
      <w:r w:rsidR="002120C0" w:rsidRPr="00FE6983">
        <w:rPr>
          <w:rFonts w:ascii="Arial" w:hAnsi="Arial" w:cs="Arial"/>
          <w:color w:val="222222"/>
          <w:shd w:val="clear" w:color="auto" w:fill="FFFFFF"/>
        </w:rPr>
        <w:t>Orhan et al. (2021</w:t>
      </w:r>
      <w:r w:rsidR="003435D3" w:rsidRPr="00FE6983">
        <w:rPr>
          <w:rFonts w:ascii="Arial" w:hAnsi="Arial" w:cs="Arial"/>
        </w:rPr>
        <w:t xml:space="preserve">) mention that balance dysfunction with increased digital screen time occurs due to the parallax effect. The visual system such as </w:t>
      </w:r>
      <w:r w:rsidR="00D94099" w:rsidRPr="00FE6983">
        <w:rPr>
          <w:rFonts w:ascii="Arial" w:hAnsi="Arial" w:cs="Arial"/>
        </w:rPr>
        <w:t xml:space="preserve">the </w:t>
      </w:r>
      <w:r w:rsidR="003435D3" w:rsidRPr="00FE6983">
        <w:rPr>
          <w:rFonts w:ascii="Arial" w:hAnsi="Arial" w:cs="Arial"/>
        </w:rPr>
        <w:t xml:space="preserve">eye detects the movement however the vestibular system fails to consider the movement. It leads to conflict among different parts of the brain leading </w:t>
      </w:r>
      <w:r w:rsidR="002120C0" w:rsidRPr="00FE6983">
        <w:rPr>
          <w:rFonts w:ascii="Arial" w:hAnsi="Arial" w:cs="Arial"/>
        </w:rPr>
        <w:t>people</w:t>
      </w:r>
      <w:r w:rsidR="003435D3" w:rsidRPr="00FE6983">
        <w:rPr>
          <w:rFonts w:ascii="Arial" w:hAnsi="Arial" w:cs="Arial"/>
        </w:rPr>
        <w:t xml:space="preserve"> to develop poor balance. </w:t>
      </w:r>
      <w:r w:rsidR="00722552" w:rsidRPr="00FE6983">
        <w:rPr>
          <w:rFonts w:ascii="Arial" w:hAnsi="Arial" w:cs="Arial"/>
        </w:rPr>
        <w:t xml:space="preserve">There are no existing studies to support the fact for </w:t>
      </w:r>
      <w:r w:rsidR="00D94099" w:rsidRPr="00FE6983">
        <w:rPr>
          <w:rFonts w:ascii="Arial" w:hAnsi="Arial" w:cs="Arial"/>
        </w:rPr>
        <w:t xml:space="preserve">the </w:t>
      </w:r>
      <w:r w:rsidR="00722552" w:rsidRPr="00FE6983">
        <w:rPr>
          <w:rFonts w:ascii="Arial" w:hAnsi="Arial" w:cs="Arial"/>
        </w:rPr>
        <w:t>elderly, but studies like Kim et al. (2021) and Chung et al. (2023) ha</w:t>
      </w:r>
      <w:r w:rsidR="00D94099" w:rsidRPr="00FE6983">
        <w:rPr>
          <w:rFonts w:ascii="Arial" w:hAnsi="Arial" w:cs="Arial"/>
        </w:rPr>
        <w:t>ve</w:t>
      </w:r>
      <w:r w:rsidR="00722552" w:rsidRPr="00FE6983">
        <w:rPr>
          <w:rFonts w:ascii="Arial" w:hAnsi="Arial" w:cs="Arial"/>
        </w:rPr>
        <w:t xml:space="preserve"> widely related the parallax effect of increased internet use among children and adolescent</w:t>
      </w:r>
      <w:r w:rsidR="00D94099" w:rsidRPr="00FE6983">
        <w:rPr>
          <w:rFonts w:ascii="Arial" w:hAnsi="Arial" w:cs="Arial"/>
        </w:rPr>
        <w:t>s</w:t>
      </w:r>
      <w:r w:rsidR="00722552" w:rsidRPr="00FE6983">
        <w:rPr>
          <w:rFonts w:ascii="Arial" w:hAnsi="Arial" w:cs="Arial"/>
        </w:rPr>
        <w:t>. Thus, the pro</w:t>
      </w:r>
      <w:r w:rsidR="00D94099" w:rsidRPr="00FE6983">
        <w:rPr>
          <w:rFonts w:ascii="Arial" w:hAnsi="Arial" w:cs="Arial"/>
        </w:rPr>
        <w:t>of</w:t>
      </w:r>
      <w:r w:rsidR="00722552" w:rsidRPr="00FE6983">
        <w:rPr>
          <w:rFonts w:ascii="Arial" w:hAnsi="Arial" w:cs="Arial"/>
        </w:rPr>
        <w:t xml:space="preserve"> for th</w:t>
      </w:r>
      <w:r w:rsidR="00D94099" w:rsidRPr="00FE6983">
        <w:rPr>
          <w:rFonts w:ascii="Arial" w:hAnsi="Arial" w:cs="Arial"/>
        </w:rPr>
        <w:t>is</w:t>
      </w:r>
      <w:r w:rsidR="00722552" w:rsidRPr="00FE6983">
        <w:rPr>
          <w:rFonts w:ascii="Arial" w:hAnsi="Arial" w:cs="Arial"/>
        </w:rPr>
        <w:t xml:space="preserve"> fact require</w:t>
      </w:r>
      <w:r w:rsidR="00D94099" w:rsidRPr="00FE6983">
        <w:rPr>
          <w:rFonts w:ascii="Arial" w:hAnsi="Arial" w:cs="Arial"/>
        </w:rPr>
        <w:t>s</w:t>
      </w:r>
      <w:r w:rsidR="00722552" w:rsidRPr="00FE6983">
        <w:rPr>
          <w:rFonts w:ascii="Arial" w:hAnsi="Arial" w:cs="Arial"/>
        </w:rPr>
        <w:t xml:space="preserve"> further research in </w:t>
      </w:r>
      <w:r w:rsidR="00D94099" w:rsidRPr="00FE6983">
        <w:rPr>
          <w:rFonts w:ascii="Arial" w:hAnsi="Arial" w:cs="Arial"/>
        </w:rPr>
        <w:t xml:space="preserve">the </w:t>
      </w:r>
      <w:r w:rsidR="00722552" w:rsidRPr="00FE6983">
        <w:rPr>
          <w:rFonts w:ascii="Arial" w:hAnsi="Arial" w:cs="Arial"/>
        </w:rPr>
        <w:t xml:space="preserve">coming years.  </w:t>
      </w:r>
    </w:p>
    <w:p w14:paraId="2749D3F3" w14:textId="77777777" w:rsidR="00430A62" w:rsidRPr="00FE6983" w:rsidRDefault="00CD7200" w:rsidP="00093711">
      <w:pPr>
        <w:spacing w:line="360" w:lineRule="auto"/>
        <w:jc w:val="both"/>
        <w:rPr>
          <w:rFonts w:ascii="Arial" w:hAnsi="Arial" w:cs="Arial"/>
        </w:rPr>
      </w:pPr>
      <w:r w:rsidRPr="00FE6983">
        <w:rPr>
          <w:rFonts w:ascii="Arial" w:hAnsi="Arial" w:cs="Arial"/>
        </w:rPr>
        <w:lastRenderedPageBreak/>
        <w:t xml:space="preserve">The study by </w:t>
      </w:r>
      <w:r w:rsidR="004E741A" w:rsidRPr="00FE6983">
        <w:rPr>
          <w:rFonts w:ascii="Arial" w:hAnsi="Arial" w:cs="Arial"/>
          <w:color w:val="222222"/>
          <w:shd w:val="clear" w:color="auto" w:fill="FFFFFF"/>
        </w:rPr>
        <w:t xml:space="preserve">Miner and </w:t>
      </w:r>
      <w:proofErr w:type="spellStart"/>
      <w:r w:rsidR="004E741A" w:rsidRPr="00FE6983">
        <w:rPr>
          <w:rFonts w:ascii="Arial" w:hAnsi="Arial" w:cs="Arial"/>
          <w:color w:val="222222"/>
          <w:shd w:val="clear" w:color="auto" w:fill="FFFFFF"/>
        </w:rPr>
        <w:t>Kryger</w:t>
      </w:r>
      <w:proofErr w:type="spellEnd"/>
      <w:r w:rsidR="004E741A" w:rsidRPr="00FE6983">
        <w:rPr>
          <w:rFonts w:ascii="Arial" w:hAnsi="Arial" w:cs="Arial"/>
          <w:color w:val="222222"/>
          <w:shd w:val="clear" w:color="auto" w:fill="FFFFFF"/>
        </w:rPr>
        <w:t xml:space="preserve"> (2020</w:t>
      </w:r>
      <w:r w:rsidR="004D25C0" w:rsidRPr="00FE6983">
        <w:rPr>
          <w:rFonts w:ascii="Arial" w:hAnsi="Arial" w:cs="Arial"/>
        </w:rPr>
        <w:t>) asserted that sleep problem</w:t>
      </w:r>
      <w:r w:rsidR="00D94099" w:rsidRPr="00FE6983">
        <w:rPr>
          <w:rFonts w:ascii="Arial" w:hAnsi="Arial" w:cs="Arial"/>
        </w:rPr>
        <w:t>s</w:t>
      </w:r>
      <w:r w:rsidR="004D25C0" w:rsidRPr="00FE6983">
        <w:rPr>
          <w:rFonts w:ascii="Arial" w:hAnsi="Arial" w:cs="Arial"/>
        </w:rPr>
        <w:t xml:space="preserve"> in </w:t>
      </w:r>
      <w:r w:rsidR="00D94099" w:rsidRPr="00FE6983">
        <w:rPr>
          <w:rFonts w:ascii="Arial" w:hAnsi="Arial" w:cs="Arial"/>
        </w:rPr>
        <w:t xml:space="preserve">the </w:t>
      </w:r>
      <w:r w:rsidR="004D25C0" w:rsidRPr="00FE6983">
        <w:rPr>
          <w:rFonts w:ascii="Arial" w:hAnsi="Arial" w:cs="Arial"/>
        </w:rPr>
        <w:t xml:space="preserve">elderly become common with increased age. The increased use of smartphones and internet additionally affects their sleep pattern such as late bedtime, frequent </w:t>
      </w:r>
      <w:proofErr w:type="gramStart"/>
      <w:r w:rsidR="004D25C0" w:rsidRPr="00FE6983">
        <w:rPr>
          <w:rFonts w:ascii="Arial" w:hAnsi="Arial" w:cs="Arial"/>
        </w:rPr>
        <w:t>waking</w:t>
      </w:r>
      <w:proofErr w:type="gramEnd"/>
      <w:r w:rsidR="004D25C0" w:rsidRPr="00FE6983">
        <w:rPr>
          <w:rFonts w:ascii="Arial" w:hAnsi="Arial" w:cs="Arial"/>
        </w:rPr>
        <w:t xml:space="preserve"> and poor sleep duration with no impact on sleep quality. However, </w:t>
      </w:r>
      <w:proofErr w:type="spellStart"/>
      <w:r w:rsidR="004D25C0" w:rsidRPr="00FE6983">
        <w:rPr>
          <w:rFonts w:ascii="Arial" w:hAnsi="Arial" w:cs="Arial"/>
          <w:color w:val="222222"/>
          <w:shd w:val="clear" w:color="auto" w:fill="FFFFFF"/>
        </w:rPr>
        <w:t>Karaş</w:t>
      </w:r>
      <w:proofErr w:type="spellEnd"/>
      <w:r w:rsidR="004D25C0" w:rsidRPr="00FE6983">
        <w:rPr>
          <w:rFonts w:ascii="Arial" w:hAnsi="Arial" w:cs="Arial"/>
          <w:color w:val="222222"/>
          <w:shd w:val="clear" w:color="auto" w:fill="FFFFFF"/>
        </w:rPr>
        <w:t xml:space="preserve"> et al. (2023</w:t>
      </w:r>
      <w:r w:rsidRPr="00FE6983">
        <w:rPr>
          <w:rFonts w:ascii="Arial" w:hAnsi="Arial" w:cs="Arial"/>
        </w:rPr>
        <w:t xml:space="preserve">) </w:t>
      </w:r>
      <w:r w:rsidR="00D94099" w:rsidRPr="00FE6983">
        <w:rPr>
          <w:rFonts w:ascii="Arial" w:hAnsi="Arial" w:cs="Arial"/>
        </w:rPr>
        <w:t>stat</w:t>
      </w:r>
      <w:r w:rsidRPr="00FE6983">
        <w:rPr>
          <w:rFonts w:ascii="Arial" w:hAnsi="Arial" w:cs="Arial"/>
        </w:rPr>
        <w:t xml:space="preserve">ed that increased use of smartphones by the elderly of 65 years and over was found to be positively related with their depression and anxiety but negatively related with sleep </w:t>
      </w:r>
      <w:r w:rsidR="004D25C0" w:rsidRPr="00FE6983">
        <w:rPr>
          <w:rFonts w:ascii="Arial" w:hAnsi="Arial" w:cs="Arial"/>
        </w:rPr>
        <w:t xml:space="preserve">quality. It is supported by </w:t>
      </w:r>
      <w:r w:rsidR="004D25C0" w:rsidRPr="00FE6983">
        <w:rPr>
          <w:rFonts w:ascii="Arial" w:hAnsi="Arial" w:cs="Arial"/>
          <w:color w:val="222222"/>
          <w:shd w:val="clear" w:color="auto" w:fill="FFFFFF"/>
        </w:rPr>
        <w:t>Tian and Wang (2023</w:t>
      </w:r>
      <w:r w:rsidR="004D25C0" w:rsidRPr="00FE6983">
        <w:rPr>
          <w:rFonts w:ascii="Arial" w:hAnsi="Arial" w:cs="Arial"/>
        </w:rPr>
        <w:t xml:space="preserve">) who mentioned that increased screen time due to smartphone use by </w:t>
      </w:r>
      <w:r w:rsidR="00D94099" w:rsidRPr="00FE6983">
        <w:rPr>
          <w:rFonts w:ascii="Arial" w:hAnsi="Arial" w:cs="Arial"/>
        </w:rPr>
        <w:t xml:space="preserve">the </w:t>
      </w:r>
      <w:r w:rsidR="004D25C0" w:rsidRPr="00FE6983">
        <w:rPr>
          <w:rFonts w:ascii="Arial" w:hAnsi="Arial" w:cs="Arial"/>
        </w:rPr>
        <w:t xml:space="preserve">elderly affects their sleep quality. This is because the blue light emitted from the device adversely affects the melatonin screening vital for promoting sleep. </w:t>
      </w:r>
      <w:r w:rsidR="000140AA" w:rsidRPr="00FE6983">
        <w:rPr>
          <w:rFonts w:ascii="Arial" w:hAnsi="Arial" w:cs="Arial"/>
        </w:rPr>
        <w:t xml:space="preserve">Additionally, </w:t>
      </w:r>
      <w:proofErr w:type="spellStart"/>
      <w:r w:rsidR="000140AA" w:rsidRPr="00FE6983">
        <w:rPr>
          <w:rFonts w:ascii="Arial" w:hAnsi="Arial" w:cs="Arial"/>
          <w:color w:val="222222"/>
          <w:shd w:val="clear" w:color="auto" w:fill="FFFFFF"/>
        </w:rPr>
        <w:t>Lastella</w:t>
      </w:r>
      <w:proofErr w:type="spellEnd"/>
      <w:r w:rsidR="000140AA" w:rsidRPr="00FE6983">
        <w:rPr>
          <w:rFonts w:ascii="Arial" w:hAnsi="Arial" w:cs="Arial"/>
        </w:rPr>
        <w:t xml:space="preserve"> et al. (2020) who studie</w:t>
      </w:r>
      <w:r w:rsidR="00D94099" w:rsidRPr="00FE6983">
        <w:rPr>
          <w:rFonts w:ascii="Arial" w:hAnsi="Arial" w:cs="Arial"/>
        </w:rPr>
        <w:t>d</w:t>
      </w:r>
      <w:r w:rsidR="000140AA" w:rsidRPr="00FE6983">
        <w:rPr>
          <w:rFonts w:ascii="Arial" w:hAnsi="Arial" w:cs="Arial"/>
        </w:rPr>
        <w:t xml:space="preserve"> 1225 older adults and found that using mobile phones and technology after turning off lights is related with poor sleep latency and quality of sleep. </w:t>
      </w:r>
      <w:r w:rsidR="006540CA" w:rsidRPr="00FE6983">
        <w:rPr>
          <w:rFonts w:ascii="Arial" w:hAnsi="Arial" w:cs="Arial"/>
        </w:rPr>
        <w:t xml:space="preserve">The hindered sleeping pattern and quality in elderly people is harmful as it creates </w:t>
      </w:r>
      <w:r w:rsidR="00D94099" w:rsidRPr="00FE6983">
        <w:rPr>
          <w:rFonts w:ascii="Arial" w:hAnsi="Arial" w:cs="Arial"/>
        </w:rPr>
        <w:t xml:space="preserve">the </w:t>
      </w:r>
      <w:r w:rsidR="006540CA" w:rsidRPr="00FE6983">
        <w:rPr>
          <w:rFonts w:ascii="Arial" w:hAnsi="Arial" w:cs="Arial"/>
        </w:rPr>
        <w:t>risk of high blood pressure, stroke, weight gain, memory problems and others (</w:t>
      </w:r>
      <w:proofErr w:type="spellStart"/>
      <w:r w:rsidR="00DF6019" w:rsidRPr="00FE6983">
        <w:rPr>
          <w:rFonts w:ascii="Arial" w:hAnsi="Arial" w:cs="Arial"/>
          <w:color w:val="222222"/>
          <w:shd w:val="clear" w:color="auto" w:fill="FFFFFF"/>
        </w:rPr>
        <w:t>Betyar</w:t>
      </w:r>
      <w:proofErr w:type="spellEnd"/>
      <w:r w:rsidR="00DF6019" w:rsidRPr="00FE6983">
        <w:rPr>
          <w:rFonts w:ascii="Arial" w:hAnsi="Arial" w:cs="Arial"/>
          <w:color w:val="222222"/>
          <w:shd w:val="clear" w:color="auto" w:fill="FFFFFF"/>
        </w:rPr>
        <w:t xml:space="preserve"> et al., 2023; </w:t>
      </w:r>
      <w:r w:rsidR="00AA4297" w:rsidRPr="00FE6983">
        <w:rPr>
          <w:rFonts w:ascii="Arial" w:hAnsi="Arial" w:cs="Arial"/>
          <w:color w:val="222222"/>
          <w:shd w:val="clear" w:color="auto" w:fill="FFFFFF"/>
        </w:rPr>
        <w:t>Cai</w:t>
      </w:r>
      <w:r w:rsidR="00740106" w:rsidRPr="00FE6983">
        <w:rPr>
          <w:rFonts w:ascii="Arial" w:hAnsi="Arial" w:cs="Arial"/>
          <w:color w:val="222222"/>
          <w:shd w:val="clear" w:color="auto" w:fill="FFFFFF"/>
        </w:rPr>
        <w:t xml:space="preserve"> et al., 2021</w:t>
      </w:r>
      <w:r w:rsidR="006540CA" w:rsidRPr="00FE6983">
        <w:rPr>
          <w:rFonts w:ascii="Arial" w:hAnsi="Arial" w:cs="Arial"/>
        </w:rPr>
        <w:t xml:space="preserve">).  </w:t>
      </w:r>
    </w:p>
    <w:p w14:paraId="5654E80B" w14:textId="77777777" w:rsidR="00B330F6" w:rsidRPr="00FE6983" w:rsidRDefault="00740106" w:rsidP="00093711">
      <w:pPr>
        <w:spacing w:line="360" w:lineRule="auto"/>
        <w:jc w:val="both"/>
        <w:rPr>
          <w:rFonts w:ascii="Arial" w:hAnsi="Arial" w:cs="Arial"/>
          <w:color w:val="222222"/>
          <w:shd w:val="clear" w:color="auto" w:fill="FFFFFF"/>
        </w:rPr>
      </w:pPr>
      <w:r w:rsidRPr="00FE6983">
        <w:rPr>
          <w:rFonts w:ascii="Arial" w:hAnsi="Arial" w:cs="Arial"/>
        </w:rPr>
        <w:t xml:space="preserve">The study by </w:t>
      </w:r>
      <w:r w:rsidR="00A74913" w:rsidRPr="00FE6983">
        <w:rPr>
          <w:rFonts w:ascii="Arial" w:hAnsi="Arial" w:cs="Arial"/>
          <w:color w:val="222222"/>
          <w:shd w:val="clear" w:color="auto" w:fill="FFFFFF"/>
        </w:rPr>
        <w:t>Greenhalgh</w:t>
      </w:r>
      <w:r w:rsidR="00A74913" w:rsidRPr="00FE6983">
        <w:rPr>
          <w:rFonts w:ascii="Arial" w:hAnsi="Arial" w:cs="Arial"/>
        </w:rPr>
        <w:t xml:space="preserve"> et al. </w:t>
      </w:r>
      <w:r w:rsidRPr="00FE6983">
        <w:rPr>
          <w:rFonts w:ascii="Arial" w:hAnsi="Arial" w:cs="Arial"/>
        </w:rPr>
        <w:t>(</w:t>
      </w:r>
      <w:r w:rsidR="00A74913" w:rsidRPr="00FE6983">
        <w:rPr>
          <w:rFonts w:ascii="Arial" w:hAnsi="Arial" w:cs="Arial"/>
        </w:rPr>
        <w:t>2016</w:t>
      </w:r>
      <w:r w:rsidRPr="00FE6983">
        <w:rPr>
          <w:rFonts w:ascii="Arial" w:hAnsi="Arial" w:cs="Arial"/>
        </w:rPr>
        <w:t xml:space="preserve">) highlighted that virtual general practitioner consultations with the increased technology use among elderly may adversely affect their well-being. </w:t>
      </w:r>
      <w:r w:rsidR="004969E0" w:rsidRPr="00FE6983">
        <w:rPr>
          <w:rFonts w:ascii="Arial" w:hAnsi="Arial" w:cs="Arial"/>
        </w:rPr>
        <w:t>This is because it leads to clinical assessment of patients without physical examination which provides less information to appropriately determine health issues</w:t>
      </w:r>
      <w:r w:rsidR="00A74913" w:rsidRPr="00FE6983">
        <w:rPr>
          <w:rFonts w:ascii="Arial" w:hAnsi="Arial" w:cs="Arial"/>
        </w:rPr>
        <w:t>.</w:t>
      </w:r>
      <w:r w:rsidR="00ED1C6E" w:rsidRPr="00FE6983">
        <w:rPr>
          <w:rFonts w:ascii="Arial" w:hAnsi="Arial" w:cs="Arial"/>
        </w:rPr>
        <w:t xml:space="preserve"> </w:t>
      </w:r>
      <w:r w:rsidR="00D94099" w:rsidRPr="00FE6983">
        <w:rPr>
          <w:rFonts w:ascii="Arial" w:hAnsi="Arial" w:cs="Arial"/>
        </w:rPr>
        <w:t>This</w:t>
      </w:r>
      <w:r w:rsidR="00ED1C6E" w:rsidRPr="00FE6983">
        <w:rPr>
          <w:rFonts w:ascii="Arial" w:hAnsi="Arial" w:cs="Arial"/>
        </w:rPr>
        <w:t xml:space="preserve"> is supported by </w:t>
      </w:r>
      <w:proofErr w:type="spellStart"/>
      <w:r w:rsidR="00ED1C6E" w:rsidRPr="00FE6983">
        <w:rPr>
          <w:rFonts w:ascii="Arial" w:hAnsi="Arial" w:cs="Arial"/>
          <w:color w:val="222222"/>
          <w:shd w:val="clear" w:color="auto" w:fill="FFFFFF"/>
        </w:rPr>
        <w:t>Saljoughian</w:t>
      </w:r>
      <w:proofErr w:type="spellEnd"/>
      <w:r w:rsidR="00ED1C6E" w:rsidRPr="00FE6983">
        <w:rPr>
          <w:rFonts w:ascii="Arial" w:hAnsi="Arial" w:cs="Arial"/>
          <w:color w:val="222222"/>
          <w:shd w:val="clear" w:color="auto" w:fill="FFFFFF"/>
        </w:rPr>
        <w:t xml:space="preserve"> et al. (2021) who </w:t>
      </w:r>
      <w:r w:rsidR="00D94099" w:rsidRPr="00FE6983">
        <w:rPr>
          <w:rFonts w:ascii="Arial" w:hAnsi="Arial" w:cs="Arial"/>
          <w:color w:val="222222"/>
          <w:shd w:val="clear" w:color="auto" w:fill="FFFFFF"/>
        </w:rPr>
        <w:t>stat</w:t>
      </w:r>
      <w:r w:rsidR="00ED1C6E" w:rsidRPr="00FE6983">
        <w:rPr>
          <w:rFonts w:ascii="Arial" w:hAnsi="Arial" w:cs="Arial"/>
          <w:color w:val="222222"/>
          <w:shd w:val="clear" w:color="auto" w:fill="FFFFFF"/>
        </w:rPr>
        <w:t xml:space="preserve">ed that telemedicine visit </w:t>
      </w:r>
      <w:proofErr w:type="gramStart"/>
      <w:r w:rsidR="00ED1C6E" w:rsidRPr="00FE6983">
        <w:rPr>
          <w:rFonts w:ascii="Arial" w:hAnsi="Arial" w:cs="Arial"/>
          <w:color w:val="222222"/>
          <w:shd w:val="clear" w:color="auto" w:fill="FFFFFF"/>
        </w:rPr>
        <w:t>are</w:t>
      </w:r>
      <w:proofErr w:type="gramEnd"/>
      <w:r w:rsidR="00ED1C6E" w:rsidRPr="00FE6983">
        <w:rPr>
          <w:rFonts w:ascii="Arial" w:hAnsi="Arial" w:cs="Arial"/>
          <w:color w:val="222222"/>
          <w:shd w:val="clear" w:color="auto" w:fill="FFFFFF"/>
        </w:rPr>
        <w:t xml:space="preserve"> risky for patients in clinical situation and they cannot be complete substitute. This is because it limits physical examination to appropriately determine cause of the diseas</w:t>
      </w:r>
      <w:r w:rsidR="0084187B" w:rsidRPr="00FE6983">
        <w:rPr>
          <w:rFonts w:ascii="Arial" w:hAnsi="Arial" w:cs="Arial"/>
          <w:color w:val="222222"/>
          <w:shd w:val="clear" w:color="auto" w:fill="FFFFFF"/>
        </w:rPr>
        <w:t xml:space="preserve">e. </w:t>
      </w:r>
      <w:r w:rsidR="00C81733" w:rsidRPr="00FE6983">
        <w:rPr>
          <w:rFonts w:ascii="Arial" w:hAnsi="Arial" w:cs="Arial"/>
          <w:color w:val="222222"/>
          <w:shd w:val="clear" w:color="auto" w:fill="FFFFFF"/>
        </w:rPr>
        <w:t xml:space="preserve">There is an impending debate about </w:t>
      </w:r>
      <w:r w:rsidR="00D94099" w:rsidRPr="00FE6983">
        <w:rPr>
          <w:rFonts w:ascii="Arial" w:hAnsi="Arial" w:cs="Arial"/>
          <w:color w:val="222222"/>
          <w:shd w:val="clear" w:color="auto" w:fill="FFFFFF"/>
        </w:rPr>
        <w:t xml:space="preserve">the </w:t>
      </w:r>
      <w:r w:rsidR="00C81733" w:rsidRPr="00FE6983">
        <w:rPr>
          <w:rFonts w:ascii="Arial" w:hAnsi="Arial" w:cs="Arial"/>
          <w:color w:val="222222"/>
          <w:shd w:val="clear" w:color="auto" w:fill="FFFFFF"/>
        </w:rPr>
        <w:t xml:space="preserve">use of technology affecting the cognitive effect of elderly people. Benge </w:t>
      </w:r>
      <w:r w:rsidR="00C81733" w:rsidRPr="00FE6983">
        <w:rPr>
          <w:rFonts w:ascii="Arial" w:hAnsi="Arial" w:cs="Arial"/>
        </w:rPr>
        <w:t xml:space="preserve">et al. </w:t>
      </w:r>
      <w:r w:rsidR="00C81733" w:rsidRPr="00FE6983">
        <w:rPr>
          <w:rFonts w:ascii="Arial" w:hAnsi="Arial" w:cs="Arial"/>
          <w:color w:val="222222"/>
          <w:shd w:val="clear" w:color="auto" w:fill="FFFFFF"/>
        </w:rPr>
        <w:t>(2023) have mentioned that technology use raises distractibility in elderly along with contribute</w:t>
      </w:r>
      <w:r w:rsidR="00D94099" w:rsidRPr="00FE6983">
        <w:rPr>
          <w:rFonts w:ascii="Arial" w:hAnsi="Arial" w:cs="Arial"/>
          <w:color w:val="222222"/>
          <w:shd w:val="clear" w:color="auto" w:fill="FFFFFF"/>
        </w:rPr>
        <w:t>s</w:t>
      </w:r>
      <w:r w:rsidR="00C81733" w:rsidRPr="00FE6983">
        <w:rPr>
          <w:rFonts w:ascii="Arial" w:hAnsi="Arial" w:cs="Arial"/>
          <w:color w:val="222222"/>
          <w:shd w:val="clear" w:color="auto" w:fill="FFFFFF"/>
        </w:rPr>
        <w:t xml:space="preserve"> to forgetfulness causes poor cognitive functioning. </w:t>
      </w:r>
      <w:r w:rsidR="00611145" w:rsidRPr="00FE6983">
        <w:rPr>
          <w:rFonts w:ascii="Arial" w:hAnsi="Arial" w:cs="Arial"/>
          <w:color w:val="222222"/>
          <w:shd w:val="clear" w:color="auto" w:fill="FFFFFF"/>
        </w:rPr>
        <w:t>It is supported by Xu et al.</w:t>
      </w:r>
      <w:r w:rsidR="00C81733" w:rsidRPr="00FE6983">
        <w:rPr>
          <w:rFonts w:ascii="Arial" w:hAnsi="Arial" w:cs="Arial"/>
          <w:color w:val="222222"/>
          <w:shd w:val="clear" w:color="auto" w:fill="FFFFFF"/>
        </w:rPr>
        <w:t xml:space="preserve"> (</w:t>
      </w:r>
      <w:r w:rsidR="00611145" w:rsidRPr="00FE6983">
        <w:rPr>
          <w:rFonts w:ascii="Arial" w:hAnsi="Arial" w:cs="Arial"/>
          <w:color w:val="222222"/>
          <w:shd w:val="clear" w:color="auto" w:fill="FFFFFF"/>
        </w:rPr>
        <w:t>2023</w:t>
      </w:r>
      <w:r w:rsidR="00C81733" w:rsidRPr="00FE6983">
        <w:rPr>
          <w:rFonts w:ascii="Arial" w:hAnsi="Arial" w:cs="Arial"/>
          <w:color w:val="222222"/>
          <w:shd w:val="clear" w:color="auto" w:fill="FFFFFF"/>
        </w:rPr>
        <w:t xml:space="preserve">) </w:t>
      </w:r>
      <w:r w:rsidR="00611145" w:rsidRPr="00FE6983">
        <w:rPr>
          <w:rFonts w:ascii="Arial" w:hAnsi="Arial" w:cs="Arial"/>
          <w:color w:val="222222"/>
          <w:shd w:val="clear" w:color="auto" w:fill="FFFFFF"/>
        </w:rPr>
        <w:t xml:space="preserve">who </w:t>
      </w:r>
      <w:r w:rsidR="00C81733" w:rsidRPr="00FE6983">
        <w:rPr>
          <w:rFonts w:ascii="Arial" w:hAnsi="Arial" w:cs="Arial"/>
          <w:color w:val="222222"/>
          <w:shd w:val="clear" w:color="auto" w:fill="FFFFFF"/>
        </w:rPr>
        <w:t xml:space="preserve">highlighted that technology use </w:t>
      </w:r>
      <w:r w:rsidR="00611145" w:rsidRPr="00FE6983">
        <w:rPr>
          <w:rFonts w:ascii="Arial" w:hAnsi="Arial" w:cs="Arial"/>
          <w:color w:val="222222"/>
          <w:shd w:val="clear" w:color="auto" w:fill="FFFFFF"/>
        </w:rPr>
        <w:t xml:space="preserve">by elderly causes cognitive decline. However, </w:t>
      </w:r>
      <w:r w:rsidR="004E741A" w:rsidRPr="00FE6983">
        <w:rPr>
          <w:rFonts w:ascii="Arial" w:hAnsi="Arial" w:cs="Arial"/>
          <w:color w:val="222222"/>
          <w:shd w:val="clear" w:color="auto" w:fill="FFFFFF"/>
        </w:rPr>
        <w:t xml:space="preserve">Blok et al. </w:t>
      </w:r>
      <w:r w:rsidR="00611145" w:rsidRPr="00FE6983">
        <w:rPr>
          <w:rFonts w:ascii="Arial" w:hAnsi="Arial" w:cs="Arial"/>
          <w:color w:val="222222"/>
          <w:shd w:val="clear" w:color="auto" w:fill="FFFFFF"/>
        </w:rPr>
        <w:t>(</w:t>
      </w:r>
      <w:r w:rsidR="004E741A" w:rsidRPr="00FE6983">
        <w:rPr>
          <w:rFonts w:ascii="Arial" w:hAnsi="Arial" w:cs="Arial"/>
          <w:color w:val="222222"/>
          <w:shd w:val="clear" w:color="auto" w:fill="FFFFFF"/>
        </w:rPr>
        <w:t>2020</w:t>
      </w:r>
      <w:r w:rsidR="00611145" w:rsidRPr="00FE6983">
        <w:rPr>
          <w:rFonts w:ascii="Arial" w:hAnsi="Arial" w:cs="Arial"/>
          <w:color w:val="222222"/>
          <w:shd w:val="clear" w:color="auto" w:fill="FFFFFF"/>
        </w:rPr>
        <w:t xml:space="preserve">) mentioned that technology use helps elderly to improve cognitive impairment. This is because various technology-based cognitive games are created which help elderly in preserving their cognitive functioning. This indicates technology use by elderly may not always adversely affect their mental health. </w:t>
      </w:r>
    </w:p>
    <w:p w14:paraId="1256D4E0" w14:textId="77777777" w:rsidR="002C6314" w:rsidRPr="00FE6983" w:rsidRDefault="009B719D" w:rsidP="00093711">
      <w:pPr>
        <w:spacing w:line="360" w:lineRule="auto"/>
        <w:jc w:val="both"/>
        <w:rPr>
          <w:rFonts w:ascii="Arial" w:hAnsi="Arial" w:cs="Arial"/>
        </w:rPr>
      </w:pPr>
      <w:r w:rsidRPr="00FE6983">
        <w:rPr>
          <w:rFonts w:ascii="Arial" w:hAnsi="Arial" w:cs="Arial"/>
        </w:rPr>
        <w:t>The technology use by elderly raises both positive and negative effect on their health and well-being. The use of increased smartphone</w:t>
      </w:r>
      <w:r w:rsidR="00D94099" w:rsidRPr="00FE6983">
        <w:rPr>
          <w:rFonts w:ascii="Arial" w:hAnsi="Arial" w:cs="Arial"/>
        </w:rPr>
        <w:t>s</w:t>
      </w:r>
      <w:r w:rsidRPr="00FE6983">
        <w:rPr>
          <w:rFonts w:ascii="Arial" w:hAnsi="Arial" w:cs="Arial"/>
        </w:rPr>
        <w:t xml:space="preserve"> leading to higher screen time does compromise the sleep pattern and quality in </w:t>
      </w:r>
      <w:r w:rsidR="00D94099" w:rsidRPr="00FE6983">
        <w:rPr>
          <w:rFonts w:ascii="Arial" w:hAnsi="Arial" w:cs="Arial"/>
        </w:rPr>
        <w:t xml:space="preserve">the </w:t>
      </w:r>
      <w:r w:rsidRPr="00FE6983">
        <w:rPr>
          <w:rFonts w:ascii="Arial" w:hAnsi="Arial" w:cs="Arial"/>
        </w:rPr>
        <w:t xml:space="preserve">elderly. However, its methodical and controlled use can help elderly to overcome depression and anxiety. It indicates them technology helps in improving mental health of people. The studies also reflected technology use raises risk of poor virtual consultation as the physical examination are ignored which is vital for effective health assessment of elderly. In this condition, the physicians and carers are required to be more analytical with selecting virtual consultations for health examination of elderly. </w:t>
      </w:r>
      <w:r w:rsidR="00BD0F05" w:rsidRPr="00FE6983">
        <w:rPr>
          <w:rFonts w:ascii="Arial" w:hAnsi="Arial" w:cs="Arial"/>
        </w:rPr>
        <w:t xml:space="preserve">Therefore, the </w:t>
      </w:r>
      <w:r w:rsidR="00BD0F05" w:rsidRPr="00FE6983">
        <w:rPr>
          <w:rFonts w:ascii="Arial" w:hAnsi="Arial" w:cs="Arial"/>
        </w:rPr>
        <w:lastRenderedPageBreak/>
        <w:t xml:space="preserve">use of technology by elderly cannot be entirely </w:t>
      </w:r>
      <w:r w:rsidR="00D94099" w:rsidRPr="00FE6983">
        <w:rPr>
          <w:rFonts w:ascii="Arial" w:hAnsi="Arial" w:cs="Arial"/>
        </w:rPr>
        <w:t>considered</w:t>
      </w:r>
      <w:r w:rsidR="00BD0F05" w:rsidRPr="00FE6983">
        <w:rPr>
          <w:rFonts w:ascii="Arial" w:hAnsi="Arial" w:cs="Arial"/>
        </w:rPr>
        <w:t xml:space="preserve"> unnecessary for the older people in the UK. However, strict government policies and guidelines are to be created to direct the safe technology use by </w:t>
      </w:r>
      <w:r w:rsidR="00D94099" w:rsidRPr="00FE6983">
        <w:rPr>
          <w:rFonts w:ascii="Arial" w:hAnsi="Arial" w:cs="Arial"/>
        </w:rPr>
        <w:t xml:space="preserve">the </w:t>
      </w:r>
      <w:r w:rsidR="00871CB6" w:rsidRPr="00FE6983">
        <w:rPr>
          <w:rFonts w:ascii="Arial" w:hAnsi="Arial" w:cs="Arial"/>
        </w:rPr>
        <w:t xml:space="preserve">UK </w:t>
      </w:r>
      <w:r w:rsidR="00BD0F05" w:rsidRPr="00FE6983">
        <w:rPr>
          <w:rFonts w:ascii="Arial" w:hAnsi="Arial" w:cs="Arial"/>
        </w:rPr>
        <w:t xml:space="preserve">elderly </w:t>
      </w:r>
      <w:r w:rsidR="00871CB6" w:rsidRPr="00FE6983">
        <w:rPr>
          <w:rFonts w:ascii="Arial" w:hAnsi="Arial" w:cs="Arial"/>
        </w:rPr>
        <w:t xml:space="preserve">that is currently lacking in the country. </w:t>
      </w:r>
    </w:p>
    <w:p w14:paraId="283157EA" w14:textId="77777777" w:rsidR="002C6314" w:rsidRPr="00FE6983" w:rsidRDefault="002C6314">
      <w:pPr>
        <w:rPr>
          <w:rFonts w:ascii="Times New Roman" w:hAnsi="Times New Roman" w:cs="Times New Roman"/>
        </w:rPr>
      </w:pPr>
      <w:r w:rsidRPr="00FE6983">
        <w:rPr>
          <w:rFonts w:ascii="Times New Roman" w:hAnsi="Times New Roman" w:cs="Times New Roman"/>
        </w:rPr>
        <w:br w:type="page"/>
      </w:r>
    </w:p>
    <w:p w14:paraId="08066AE0" w14:textId="77777777" w:rsidR="009B719D" w:rsidRPr="00FE6983" w:rsidRDefault="002C6314" w:rsidP="00093711">
      <w:pPr>
        <w:spacing w:line="360" w:lineRule="auto"/>
        <w:jc w:val="both"/>
        <w:rPr>
          <w:rFonts w:ascii="Times New Roman" w:hAnsi="Times New Roman" w:cs="Times New Roman"/>
          <w:b/>
        </w:rPr>
      </w:pPr>
      <w:r w:rsidRPr="00FE6983">
        <w:rPr>
          <w:rFonts w:ascii="Times New Roman" w:hAnsi="Times New Roman" w:cs="Times New Roman"/>
          <w:b/>
        </w:rPr>
        <w:lastRenderedPageBreak/>
        <w:t xml:space="preserve">References </w:t>
      </w:r>
    </w:p>
    <w:p w14:paraId="793ED60F"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 xml:space="preserve">Benge, J.F., </w:t>
      </w:r>
      <w:proofErr w:type="spellStart"/>
      <w:r w:rsidRPr="00FE6983">
        <w:rPr>
          <w:rFonts w:ascii="Times New Roman" w:hAnsi="Times New Roman" w:cs="Times New Roman"/>
          <w:color w:val="000000" w:themeColor="text1"/>
          <w:shd w:val="clear" w:color="auto" w:fill="FFFFFF"/>
        </w:rPr>
        <w:t>Kiselica</w:t>
      </w:r>
      <w:proofErr w:type="spellEnd"/>
      <w:r w:rsidRPr="00FE6983">
        <w:rPr>
          <w:rFonts w:ascii="Times New Roman" w:hAnsi="Times New Roman" w:cs="Times New Roman"/>
          <w:color w:val="000000" w:themeColor="text1"/>
          <w:shd w:val="clear" w:color="auto" w:fill="FFFFFF"/>
        </w:rPr>
        <w:t xml:space="preserve">, A.M., Aguirre, A., </w:t>
      </w:r>
      <w:proofErr w:type="spellStart"/>
      <w:r w:rsidRPr="00FE6983">
        <w:rPr>
          <w:rFonts w:ascii="Times New Roman" w:hAnsi="Times New Roman" w:cs="Times New Roman"/>
          <w:color w:val="000000" w:themeColor="text1"/>
          <w:shd w:val="clear" w:color="auto" w:fill="FFFFFF"/>
        </w:rPr>
        <w:t>Hilsabeck</w:t>
      </w:r>
      <w:proofErr w:type="spellEnd"/>
      <w:r w:rsidRPr="00FE6983">
        <w:rPr>
          <w:rFonts w:ascii="Times New Roman" w:hAnsi="Times New Roman" w:cs="Times New Roman"/>
          <w:color w:val="000000" w:themeColor="text1"/>
          <w:shd w:val="clear" w:color="auto" w:fill="FFFFFF"/>
        </w:rPr>
        <w:t xml:space="preserve">, R.C., Douglas, M., </w:t>
      </w:r>
      <w:proofErr w:type="spellStart"/>
      <w:r w:rsidRPr="00FE6983">
        <w:rPr>
          <w:rFonts w:ascii="Times New Roman" w:hAnsi="Times New Roman" w:cs="Times New Roman"/>
          <w:color w:val="000000" w:themeColor="text1"/>
          <w:shd w:val="clear" w:color="auto" w:fill="FFFFFF"/>
        </w:rPr>
        <w:t>Paydarfar</w:t>
      </w:r>
      <w:proofErr w:type="spellEnd"/>
      <w:r w:rsidRPr="00FE6983">
        <w:rPr>
          <w:rFonts w:ascii="Times New Roman" w:hAnsi="Times New Roman" w:cs="Times New Roman"/>
          <w:color w:val="000000" w:themeColor="text1"/>
          <w:shd w:val="clear" w:color="auto" w:fill="FFFFFF"/>
        </w:rPr>
        <w:t>, D. and Scullin, M.K., (2023). Technology use and subjective cognitive concerns in older adults. </w:t>
      </w:r>
      <w:r w:rsidRPr="00FE6983">
        <w:rPr>
          <w:rFonts w:ascii="Times New Roman" w:hAnsi="Times New Roman" w:cs="Times New Roman"/>
          <w:i/>
          <w:iCs/>
          <w:color w:val="000000" w:themeColor="text1"/>
          <w:shd w:val="clear" w:color="auto" w:fill="FFFFFF"/>
        </w:rPr>
        <w:t>Archives of gerontology and geriatrics</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106</w:t>
      </w:r>
      <w:r w:rsidRPr="00FE6983">
        <w:rPr>
          <w:rFonts w:ascii="Times New Roman" w:hAnsi="Times New Roman" w:cs="Times New Roman"/>
          <w:color w:val="000000" w:themeColor="text1"/>
          <w:shd w:val="clear" w:color="auto" w:fill="FFFFFF"/>
        </w:rPr>
        <w:t xml:space="preserve">, p.104877. Available at: </w:t>
      </w:r>
      <w:hyperlink r:id="rId4" w:history="1">
        <w:r w:rsidRPr="00FE6983">
          <w:rPr>
            <w:rStyle w:val="Hyperlink"/>
            <w:rFonts w:ascii="Times New Roman" w:hAnsi="Times New Roman" w:cs="Times New Roman"/>
            <w:color w:val="000000" w:themeColor="text1"/>
            <w:u w:val="none"/>
            <w:shd w:val="clear" w:color="auto" w:fill="FFFFFF"/>
          </w:rPr>
          <w:t>https://www.sciencedirect.com/science/article/am/pii/S0167494322002643</w:t>
        </w:r>
      </w:hyperlink>
      <w:r w:rsidRPr="00FE6983">
        <w:rPr>
          <w:rFonts w:ascii="Times New Roman" w:hAnsi="Times New Roman" w:cs="Times New Roman"/>
          <w:color w:val="000000" w:themeColor="text1"/>
          <w:shd w:val="clear" w:color="auto" w:fill="FFFFFF"/>
        </w:rPr>
        <w:t xml:space="preserve"> [Accessed on: 01 August 2024]</w:t>
      </w:r>
    </w:p>
    <w:p w14:paraId="7AA6F09C"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proofErr w:type="spellStart"/>
      <w:r w:rsidRPr="00FE6983">
        <w:rPr>
          <w:rFonts w:ascii="Times New Roman" w:hAnsi="Times New Roman" w:cs="Times New Roman"/>
          <w:color w:val="000000" w:themeColor="text1"/>
          <w:shd w:val="clear" w:color="auto" w:fill="FFFFFF"/>
        </w:rPr>
        <w:t>Betyar</w:t>
      </w:r>
      <w:proofErr w:type="spellEnd"/>
      <w:r w:rsidRPr="00FE6983">
        <w:rPr>
          <w:rFonts w:ascii="Times New Roman" w:hAnsi="Times New Roman" w:cs="Times New Roman"/>
          <w:color w:val="000000" w:themeColor="text1"/>
          <w:shd w:val="clear" w:color="auto" w:fill="FFFFFF"/>
        </w:rPr>
        <w:t xml:space="preserve">, M., </w:t>
      </w:r>
      <w:proofErr w:type="spellStart"/>
      <w:r w:rsidRPr="00FE6983">
        <w:rPr>
          <w:rFonts w:ascii="Times New Roman" w:hAnsi="Times New Roman" w:cs="Times New Roman"/>
          <w:color w:val="000000" w:themeColor="text1"/>
          <w:shd w:val="clear" w:color="auto" w:fill="FFFFFF"/>
        </w:rPr>
        <w:t>Kheirkhah</w:t>
      </w:r>
      <w:proofErr w:type="spellEnd"/>
      <w:r w:rsidRPr="00FE6983">
        <w:rPr>
          <w:rFonts w:ascii="Times New Roman" w:hAnsi="Times New Roman" w:cs="Times New Roman"/>
          <w:color w:val="000000" w:themeColor="text1"/>
          <w:shd w:val="clear" w:color="auto" w:fill="FFFFFF"/>
        </w:rPr>
        <w:t xml:space="preserve">, F., Hosseini, S.R., </w:t>
      </w:r>
      <w:proofErr w:type="spellStart"/>
      <w:r w:rsidRPr="00FE6983">
        <w:rPr>
          <w:rFonts w:ascii="Times New Roman" w:hAnsi="Times New Roman" w:cs="Times New Roman"/>
          <w:color w:val="000000" w:themeColor="text1"/>
          <w:shd w:val="clear" w:color="auto" w:fill="FFFFFF"/>
        </w:rPr>
        <w:t>Bijani</w:t>
      </w:r>
      <w:proofErr w:type="spellEnd"/>
      <w:r w:rsidRPr="00FE6983">
        <w:rPr>
          <w:rFonts w:ascii="Times New Roman" w:hAnsi="Times New Roman" w:cs="Times New Roman"/>
          <w:color w:val="000000" w:themeColor="text1"/>
          <w:shd w:val="clear" w:color="auto" w:fill="FFFFFF"/>
        </w:rPr>
        <w:t xml:space="preserve">, A. and </w:t>
      </w:r>
      <w:proofErr w:type="spellStart"/>
      <w:r w:rsidRPr="00FE6983">
        <w:rPr>
          <w:rFonts w:ascii="Times New Roman" w:hAnsi="Times New Roman" w:cs="Times New Roman"/>
          <w:color w:val="000000" w:themeColor="text1"/>
          <w:shd w:val="clear" w:color="auto" w:fill="FFFFFF"/>
        </w:rPr>
        <w:t>Moudi</w:t>
      </w:r>
      <w:proofErr w:type="spellEnd"/>
      <w:r w:rsidRPr="00FE6983">
        <w:rPr>
          <w:rFonts w:ascii="Times New Roman" w:hAnsi="Times New Roman" w:cs="Times New Roman"/>
          <w:color w:val="000000" w:themeColor="text1"/>
          <w:shd w:val="clear" w:color="auto" w:fill="FFFFFF"/>
        </w:rPr>
        <w:t>, S., (2023). The impact of sleep quality on cognitive function in community-dwelling older adults. </w:t>
      </w:r>
      <w:r w:rsidRPr="00FE6983">
        <w:rPr>
          <w:rFonts w:ascii="Times New Roman" w:hAnsi="Times New Roman" w:cs="Times New Roman"/>
          <w:i/>
          <w:iCs/>
          <w:color w:val="000000" w:themeColor="text1"/>
          <w:shd w:val="clear" w:color="auto" w:fill="FFFFFF"/>
        </w:rPr>
        <w:t>Elderly Health Journal</w:t>
      </w:r>
      <w:r w:rsidRPr="00FE6983">
        <w:rPr>
          <w:rFonts w:ascii="Times New Roman" w:hAnsi="Times New Roman" w:cs="Times New Roman"/>
          <w:color w:val="000000" w:themeColor="text1"/>
          <w:shd w:val="clear" w:color="auto" w:fill="FFFFFF"/>
        </w:rPr>
        <w:t xml:space="preserve">. Available at: </w:t>
      </w:r>
      <w:hyperlink r:id="rId5" w:history="1">
        <w:r w:rsidRPr="00FE6983">
          <w:rPr>
            <w:rStyle w:val="Hyperlink"/>
            <w:rFonts w:ascii="Times New Roman" w:hAnsi="Times New Roman" w:cs="Times New Roman"/>
            <w:color w:val="000000" w:themeColor="text1"/>
            <w:u w:val="none"/>
            <w:shd w:val="clear" w:color="auto" w:fill="FFFFFF"/>
          </w:rPr>
          <w:t>https://publish.kne-publishing.com/index.php/EHJ/article/download/13103/12281</w:t>
        </w:r>
      </w:hyperlink>
      <w:r w:rsidRPr="00FE6983">
        <w:rPr>
          <w:rFonts w:ascii="Times New Roman" w:hAnsi="Times New Roman" w:cs="Times New Roman"/>
          <w:color w:val="000000" w:themeColor="text1"/>
          <w:shd w:val="clear" w:color="auto" w:fill="FFFFFF"/>
        </w:rPr>
        <w:t xml:space="preserve"> [Accessed on: 01 August 2024]</w:t>
      </w:r>
    </w:p>
    <w:p w14:paraId="716997EA"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 xml:space="preserve">Blok, M., van Ingen, E., de Boer, A.H. and </w:t>
      </w:r>
      <w:proofErr w:type="spellStart"/>
      <w:r w:rsidRPr="00FE6983">
        <w:rPr>
          <w:rFonts w:ascii="Times New Roman" w:hAnsi="Times New Roman" w:cs="Times New Roman"/>
          <w:color w:val="000000" w:themeColor="text1"/>
          <w:shd w:val="clear" w:color="auto" w:fill="FFFFFF"/>
        </w:rPr>
        <w:t>Slootman</w:t>
      </w:r>
      <w:proofErr w:type="spellEnd"/>
      <w:r w:rsidRPr="00FE6983">
        <w:rPr>
          <w:rFonts w:ascii="Times New Roman" w:hAnsi="Times New Roman" w:cs="Times New Roman"/>
          <w:color w:val="000000" w:themeColor="text1"/>
          <w:shd w:val="clear" w:color="auto" w:fill="FFFFFF"/>
        </w:rPr>
        <w:t>, M., (2020). The use of information and communication technologies by older people with cognitive impairments: from barriers to benefits. </w:t>
      </w:r>
      <w:r w:rsidRPr="00FE6983">
        <w:rPr>
          <w:rFonts w:ascii="Times New Roman" w:hAnsi="Times New Roman" w:cs="Times New Roman"/>
          <w:i/>
          <w:iCs/>
          <w:color w:val="000000" w:themeColor="text1"/>
          <w:shd w:val="clear" w:color="auto" w:fill="FFFFFF"/>
        </w:rPr>
        <w:t xml:space="preserve">Computers in Human </w:t>
      </w:r>
      <w:proofErr w:type="spellStart"/>
      <w:r w:rsidRPr="00FE6983">
        <w:rPr>
          <w:rFonts w:ascii="Times New Roman" w:hAnsi="Times New Roman" w:cs="Times New Roman"/>
          <w:i/>
          <w:iCs/>
          <w:color w:val="000000" w:themeColor="text1"/>
          <w:shd w:val="clear" w:color="auto" w:fill="FFFFFF"/>
        </w:rPr>
        <w:t>Behavior</w:t>
      </w:r>
      <w:proofErr w:type="spellEnd"/>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104</w:t>
      </w:r>
      <w:r w:rsidRPr="00FE6983">
        <w:rPr>
          <w:rFonts w:ascii="Times New Roman" w:hAnsi="Times New Roman" w:cs="Times New Roman"/>
          <w:color w:val="000000" w:themeColor="text1"/>
          <w:shd w:val="clear" w:color="auto" w:fill="FFFFFF"/>
        </w:rPr>
        <w:t xml:space="preserve">, p.106173. Available at: </w:t>
      </w:r>
      <w:hyperlink r:id="rId6" w:history="1">
        <w:r w:rsidRPr="00FE6983">
          <w:rPr>
            <w:rStyle w:val="Hyperlink"/>
            <w:rFonts w:ascii="Times New Roman" w:hAnsi="Times New Roman" w:cs="Times New Roman"/>
            <w:color w:val="000000" w:themeColor="text1"/>
            <w:u w:val="none"/>
            <w:shd w:val="clear" w:color="auto" w:fill="FFFFFF"/>
          </w:rPr>
          <w:t>https://www.sciencedirect.com/science/article/pii/S0747563219303851</w:t>
        </w:r>
      </w:hyperlink>
      <w:r w:rsidRPr="00FE6983">
        <w:rPr>
          <w:rFonts w:ascii="Times New Roman" w:hAnsi="Times New Roman" w:cs="Times New Roman"/>
          <w:color w:val="000000" w:themeColor="text1"/>
          <w:shd w:val="clear" w:color="auto" w:fill="FFFFFF"/>
        </w:rPr>
        <w:t xml:space="preserve"> [Accessed on: 01 August 2024]</w:t>
      </w:r>
    </w:p>
    <w:p w14:paraId="7AF5E6F6"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Cai, H., Wang, X.P. and Yang, G.Y., (2021). Sleep disorders in stroke: an update on management. </w:t>
      </w:r>
      <w:r w:rsidRPr="00FE6983">
        <w:rPr>
          <w:rFonts w:ascii="Times New Roman" w:hAnsi="Times New Roman" w:cs="Times New Roman"/>
          <w:i/>
          <w:iCs/>
          <w:color w:val="000000" w:themeColor="text1"/>
          <w:shd w:val="clear" w:color="auto" w:fill="FFFFFF"/>
        </w:rPr>
        <w:t>Aging and disease</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12</w:t>
      </w:r>
      <w:r w:rsidRPr="00FE6983">
        <w:rPr>
          <w:rFonts w:ascii="Times New Roman" w:hAnsi="Times New Roman" w:cs="Times New Roman"/>
          <w:color w:val="000000" w:themeColor="text1"/>
          <w:shd w:val="clear" w:color="auto" w:fill="FFFFFF"/>
        </w:rPr>
        <w:t xml:space="preserve">(2), p.570. Available at: </w:t>
      </w:r>
      <w:hyperlink r:id="rId7" w:history="1">
        <w:r w:rsidRPr="00FE6983">
          <w:rPr>
            <w:rStyle w:val="Hyperlink"/>
            <w:rFonts w:ascii="Times New Roman" w:hAnsi="Times New Roman" w:cs="Times New Roman"/>
            <w:color w:val="000000" w:themeColor="text1"/>
            <w:u w:val="none"/>
            <w:shd w:val="clear" w:color="auto" w:fill="FFFFFF"/>
          </w:rPr>
          <w:t>https://www.ncbi.nlm.nih.gov/pmc/articles/PMC7990374/</w:t>
        </w:r>
      </w:hyperlink>
      <w:r w:rsidRPr="00FE6983">
        <w:rPr>
          <w:rFonts w:ascii="Times New Roman" w:hAnsi="Times New Roman" w:cs="Times New Roman"/>
          <w:color w:val="000000" w:themeColor="text1"/>
          <w:shd w:val="clear" w:color="auto" w:fill="FFFFFF"/>
        </w:rPr>
        <w:t xml:space="preserve"> [Accessed on: 01 August 2024]</w:t>
      </w:r>
    </w:p>
    <w:p w14:paraId="46AA6E6B"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Chung, W. and Barnett-Cowan, M., (2023). Sensory reweighting: a common mechanism for subjective visual vertical and cybersickness susceptibility. </w:t>
      </w:r>
      <w:r w:rsidRPr="00FE6983">
        <w:rPr>
          <w:rFonts w:ascii="Times New Roman" w:hAnsi="Times New Roman" w:cs="Times New Roman"/>
          <w:i/>
          <w:iCs/>
          <w:color w:val="000000" w:themeColor="text1"/>
          <w:shd w:val="clear" w:color="auto" w:fill="FFFFFF"/>
        </w:rPr>
        <w:t>Virtual Reality</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27</w:t>
      </w:r>
      <w:r w:rsidRPr="00FE6983">
        <w:rPr>
          <w:rFonts w:ascii="Times New Roman" w:hAnsi="Times New Roman" w:cs="Times New Roman"/>
          <w:color w:val="000000" w:themeColor="text1"/>
          <w:shd w:val="clear" w:color="auto" w:fill="FFFFFF"/>
        </w:rPr>
        <w:t xml:space="preserve">(3), pp.2029-2041. Available at: </w:t>
      </w:r>
      <w:hyperlink r:id="rId8" w:history="1">
        <w:r w:rsidRPr="00FE6983">
          <w:rPr>
            <w:rStyle w:val="Hyperlink"/>
            <w:rFonts w:ascii="Times New Roman" w:hAnsi="Times New Roman" w:cs="Times New Roman"/>
            <w:color w:val="000000" w:themeColor="text1"/>
            <w:u w:val="none"/>
            <w:shd w:val="clear" w:color="auto" w:fill="FFFFFF"/>
          </w:rPr>
          <w:t>https://www.biorxiv.org/content/biorxiv/early/2022/11/18/2022.11.18.517106.full.pdf</w:t>
        </w:r>
      </w:hyperlink>
      <w:r w:rsidRPr="00FE6983">
        <w:rPr>
          <w:rFonts w:ascii="Times New Roman" w:hAnsi="Times New Roman" w:cs="Times New Roman"/>
          <w:color w:val="000000" w:themeColor="text1"/>
          <w:shd w:val="clear" w:color="auto" w:fill="FFFFFF"/>
        </w:rPr>
        <w:t xml:space="preserve"> [Accessed on: 01 August 2024]</w:t>
      </w:r>
    </w:p>
    <w:p w14:paraId="135ACCE0"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proofErr w:type="spellStart"/>
      <w:r w:rsidRPr="00FE6983">
        <w:rPr>
          <w:rFonts w:ascii="Times New Roman" w:hAnsi="Times New Roman" w:cs="Times New Roman"/>
          <w:color w:val="000000" w:themeColor="text1"/>
          <w:shd w:val="clear" w:color="auto" w:fill="FFFFFF"/>
        </w:rPr>
        <w:t>DeNardis</w:t>
      </w:r>
      <w:proofErr w:type="spellEnd"/>
      <w:r w:rsidRPr="00FE6983">
        <w:rPr>
          <w:rFonts w:ascii="Times New Roman" w:hAnsi="Times New Roman" w:cs="Times New Roman"/>
          <w:color w:val="000000" w:themeColor="text1"/>
          <w:shd w:val="clear" w:color="auto" w:fill="FFFFFF"/>
        </w:rPr>
        <w:t>, L., (2020). </w:t>
      </w:r>
      <w:r w:rsidRPr="00FE6983">
        <w:rPr>
          <w:rFonts w:ascii="Times New Roman" w:hAnsi="Times New Roman" w:cs="Times New Roman"/>
          <w:i/>
          <w:iCs/>
          <w:color w:val="000000" w:themeColor="text1"/>
          <w:shd w:val="clear" w:color="auto" w:fill="FFFFFF"/>
        </w:rPr>
        <w:t>The Internet in everything</w:t>
      </w:r>
      <w:r w:rsidRPr="00FE6983">
        <w:rPr>
          <w:rFonts w:ascii="Times New Roman" w:hAnsi="Times New Roman" w:cs="Times New Roman"/>
          <w:color w:val="000000" w:themeColor="text1"/>
          <w:shd w:val="clear" w:color="auto" w:fill="FFFFFF"/>
        </w:rPr>
        <w:t xml:space="preserve">. Yale University Press. Available at: </w:t>
      </w:r>
      <w:hyperlink r:id="rId9" w:history="1">
        <w:r w:rsidRPr="00FE6983">
          <w:rPr>
            <w:rStyle w:val="Hyperlink"/>
            <w:rFonts w:ascii="Times New Roman" w:hAnsi="Times New Roman" w:cs="Times New Roman"/>
            <w:color w:val="000000" w:themeColor="text1"/>
            <w:u w:val="none"/>
            <w:shd w:val="clear" w:color="auto" w:fill="FFFFFF"/>
          </w:rPr>
          <w:t>https://books.google.com/books?hl=en&amp;lr=&amp;id=gy7EDwAAQBAJ&amp;oi=fnd&amp;pg=PP1&amp;dq=emerging+digital+and+internet+services+in+all+aspects+of+life+&amp;ots=H_-amXw0qW&amp;sig=pFakeLT3u5ur3gyr8nBt-IULigM</w:t>
        </w:r>
      </w:hyperlink>
      <w:r w:rsidRPr="00FE6983">
        <w:rPr>
          <w:rFonts w:ascii="Times New Roman" w:hAnsi="Times New Roman" w:cs="Times New Roman"/>
          <w:color w:val="000000" w:themeColor="text1"/>
          <w:shd w:val="clear" w:color="auto" w:fill="FFFFFF"/>
        </w:rPr>
        <w:t xml:space="preserve"> [Accessed on: 01 August 2024]</w:t>
      </w:r>
    </w:p>
    <w:p w14:paraId="1D72643A"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 xml:space="preserve">Fu, M., Zhang, L., Zhao, X., </w:t>
      </w:r>
      <w:proofErr w:type="spellStart"/>
      <w:r w:rsidRPr="00FE6983">
        <w:rPr>
          <w:rFonts w:ascii="Times New Roman" w:hAnsi="Times New Roman" w:cs="Times New Roman"/>
          <w:color w:val="000000" w:themeColor="text1"/>
          <w:shd w:val="clear" w:color="auto" w:fill="FFFFFF"/>
        </w:rPr>
        <w:t>Lv</w:t>
      </w:r>
      <w:proofErr w:type="spellEnd"/>
      <w:r w:rsidRPr="00FE6983">
        <w:rPr>
          <w:rFonts w:ascii="Times New Roman" w:hAnsi="Times New Roman" w:cs="Times New Roman"/>
          <w:color w:val="000000" w:themeColor="text1"/>
          <w:shd w:val="clear" w:color="auto" w:fill="FFFFFF"/>
        </w:rPr>
        <w:t>, Z. and Tang, P., (2024). Association between screen time and self-reported balance disorders in middle-aged and older adults: national health and nutrition examination survey. </w:t>
      </w:r>
      <w:r w:rsidRPr="00FE6983">
        <w:rPr>
          <w:rFonts w:ascii="Times New Roman" w:hAnsi="Times New Roman" w:cs="Times New Roman"/>
          <w:i/>
          <w:iCs/>
          <w:color w:val="000000" w:themeColor="text1"/>
          <w:shd w:val="clear" w:color="auto" w:fill="FFFFFF"/>
        </w:rPr>
        <w:t>Aging Clinical and Experimental Research</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36</w:t>
      </w:r>
      <w:r w:rsidRPr="00FE6983">
        <w:rPr>
          <w:rFonts w:ascii="Times New Roman" w:hAnsi="Times New Roman" w:cs="Times New Roman"/>
          <w:color w:val="000000" w:themeColor="text1"/>
          <w:shd w:val="clear" w:color="auto" w:fill="FFFFFF"/>
        </w:rPr>
        <w:t xml:space="preserve">(1), p.128. Available at: </w:t>
      </w:r>
      <w:hyperlink r:id="rId10" w:history="1">
        <w:r w:rsidRPr="00FE6983">
          <w:rPr>
            <w:rStyle w:val="Hyperlink"/>
            <w:rFonts w:ascii="Times New Roman" w:hAnsi="Times New Roman" w:cs="Times New Roman"/>
            <w:color w:val="000000" w:themeColor="text1"/>
            <w:u w:val="none"/>
            <w:shd w:val="clear" w:color="auto" w:fill="FFFFFF"/>
          </w:rPr>
          <w:t>https://link.springer.com/article/10.1007/s40520-024-02778-8</w:t>
        </w:r>
      </w:hyperlink>
      <w:r w:rsidRPr="00FE6983">
        <w:rPr>
          <w:rFonts w:ascii="Times New Roman" w:hAnsi="Times New Roman" w:cs="Times New Roman"/>
          <w:color w:val="000000" w:themeColor="text1"/>
          <w:shd w:val="clear" w:color="auto" w:fill="FFFFFF"/>
        </w:rPr>
        <w:t xml:space="preserve"> [Accessed on: 01 August 2024]</w:t>
      </w:r>
    </w:p>
    <w:p w14:paraId="487BB70C"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 xml:space="preserve">Greenhalgh, T., </w:t>
      </w:r>
      <w:proofErr w:type="spellStart"/>
      <w:r w:rsidRPr="00FE6983">
        <w:rPr>
          <w:rFonts w:ascii="Times New Roman" w:hAnsi="Times New Roman" w:cs="Times New Roman"/>
          <w:color w:val="000000" w:themeColor="text1"/>
          <w:shd w:val="clear" w:color="auto" w:fill="FFFFFF"/>
        </w:rPr>
        <w:t>Vijayaraghavan</w:t>
      </w:r>
      <w:proofErr w:type="spellEnd"/>
      <w:r w:rsidRPr="00FE6983">
        <w:rPr>
          <w:rFonts w:ascii="Times New Roman" w:hAnsi="Times New Roman" w:cs="Times New Roman"/>
          <w:color w:val="000000" w:themeColor="text1"/>
          <w:shd w:val="clear" w:color="auto" w:fill="FFFFFF"/>
        </w:rPr>
        <w:t xml:space="preserve">, S., </w:t>
      </w:r>
      <w:proofErr w:type="spellStart"/>
      <w:r w:rsidRPr="00FE6983">
        <w:rPr>
          <w:rFonts w:ascii="Times New Roman" w:hAnsi="Times New Roman" w:cs="Times New Roman"/>
          <w:color w:val="000000" w:themeColor="text1"/>
          <w:shd w:val="clear" w:color="auto" w:fill="FFFFFF"/>
        </w:rPr>
        <w:t>Wherton</w:t>
      </w:r>
      <w:proofErr w:type="spellEnd"/>
      <w:r w:rsidRPr="00FE6983">
        <w:rPr>
          <w:rFonts w:ascii="Times New Roman" w:hAnsi="Times New Roman" w:cs="Times New Roman"/>
          <w:color w:val="000000" w:themeColor="text1"/>
          <w:shd w:val="clear" w:color="auto" w:fill="FFFFFF"/>
        </w:rPr>
        <w:t xml:space="preserve">, J., Shaw, S., Byrne, E., Campbell-Richards, D., Bhattacharya, S., Hanson, P., </w:t>
      </w:r>
      <w:proofErr w:type="spellStart"/>
      <w:r w:rsidRPr="00FE6983">
        <w:rPr>
          <w:rFonts w:ascii="Times New Roman" w:hAnsi="Times New Roman" w:cs="Times New Roman"/>
          <w:color w:val="000000" w:themeColor="text1"/>
          <w:shd w:val="clear" w:color="auto" w:fill="FFFFFF"/>
        </w:rPr>
        <w:t>Ramoutar</w:t>
      </w:r>
      <w:proofErr w:type="spellEnd"/>
      <w:r w:rsidRPr="00FE6983">
        <w:rPr>
          <w:rFonts w:ascii="Times New Roman" w:hAnsi="Times New Roman" w:cs="Times New Roman"/>
          <w:color w:val="000000" w:themeColor="text1"/>
          <w:shd w:val="clear" w:color="auto" w:fill="FFFFFF"/>
        </w:rPr>
        <w:t xml:space="preserve">, S., </w:t>
      </w:r>
      <w:proofErr w:type="spellStart"/>
      <w:r w:rsidRPr="00FE6983">
        <w:rPr>
          <w:rFonts w:ascii="Times New Roman" w:hAnsi="Times New Roman" w:cs="Times New Roman"/>
          <w:color w:val="000000" w:themeColor="text1"/>
          <w:shd w:val="clear" w:color="auto" w:fill="FFFFFF"/>
        </w:rPr>
        <w:t>Gutteridge</w:t>
      </w:r>
      <w:proofErr w:type="spellEnd"/>
      <w:r w:rsidRPr="00FE6983">
        <w:rPr>
          <w:rFonts w:ascii="Times New Roman" w:hAnsi="Times New Roman" w:cs="Times New Roman"/>
          <w:color w:val="000000" w:themeColor="text1"/>
          <w:shd w:val="clear" w:color="auto" w:fill="FFFFFF"/>
        </w:rPr>
        <w:t xml:space="preserve">, C. and Hodkinson, I., (2016). Virtual online </w:t>
      </w:r>
      <w:r w:rsidRPr="00FE6983">
        <w:rPr>
          <w:rFonts w:ascii="Times New Roman" w:hAnsi="Times New Roman" w:cs="Times New Roman"/>
          <w:color w:val="000000" w:themeColor="text1"/>
          <w:shd w:val="clear" w:color="auto" w:fill="FFFFFF"/>
        </w:rPr>
        <w:lastRenderedPageBreak/>
        <w:t>consultations: advantages and limitations (VOCAL) study. </w:t>
      </w:r>
      <w:r w:rsidRPr="00FE6983">
        <w:rPr>
          <w:rFonts w:ascii="Times New Roman" w:hAnsi="Times New Roman" w:cs="Times New Roman"/>
          <w:i/>
          <w:iCs/>
          <w:color w:val="000000" w:themeColor="text1"/>
          <w:shd w:val="clear" w:color="auto" w:fill="FFFFFF"/>
        </w:rPr>
        <w:t>BMJ open</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6</w:t>
      </w:r>
      <w:r w:rsidRPr="00FE6983">
        <w:rPr>
          <w:rFonts w:ascii="Times New Roman" w:hAnsi="Times New Roman" w:cs="Times New Roman"/>
          <w:color w:val="000000" w:themeColor="text1"/>
          <w:shd w:val="clear" w:color="auto" w:fill="FFFFFF"/>
        </w:rPr>
        <w:t xml:space="preserve">(1), p.e009388. Available at: </w:t>
      </w:r>
      <w:hyperlink r:id="rId11" w:history="1">
        <w:r w:rsidRPr="00FE6983">
          <w:rPr>
            <w:rStyle w:val="Hyperlink"/>
            <w:rFonts w:ascii="Times New Roman" w:hAnsi="Times New Roman" w:cs="Times New Roman"/>
            <w:color w:val="000000" w:themeColor="text1"/>
            <w:u w:val="none"/>
            <w:shd w:val="clear" w:color="auto" w:fill="FFFFFF"/>
          </w:rPr>
          <w:t>https://scholar.google.com/scholar?output=instlink&amp;q=info:pooliXJ86-wJ:scholar.google.com/&amp;hl=en&amp;as_sdt=0,5&amp;scillfp=4516249834194728636&amp;oi=lle</w:t>
        </w:r>
      </w:hyperlink>
      <w:r w:rsidRPr="00FE6983">
        <w:rPr>
          <w:rFonts w:ascii="Times New Roman" w:hAnsi="Times New Roman" w:cs="Times New Roman"/>
          <w:color w:val="000000" w:themeColor="text1"/>
          <w:shd w:val="clear" w:color="auto" w:fill="FFFFFF"/>
        </w:rPr>
        <w:t xml:space="preserve"> [Accessed on: 01 August 2024] </w:t>
      </w:r>
    </w:p>
    <w:p w14:paraId="4D2A271E"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proofErr w:type="spellStart"/>
      <w:r w:rsidRPr="00FE6983">
        <w:rPr>
          <w:rFonts w:ascii="Times New Roman" w:hAnsi="Times New Roman" w:cs="Times New Roman"/>
          <w:color w:val="000000" w:themeColor="text1"/>
          <w:shd w:val="clear" w:color="auto" w:fill="FFFFFF"/>
        </w:rPr>
        <w:t>Karaş</w:t>
      </w:r>
      <w:proofErr w:type="spellEnd"/>
      <w:r w:rsidRPr="00FE6983">
        <w:rPr>
          <w:rFonts w:ascii="Times New Roman" w:hAnsi="Times New Roman" w:cs="Times New Roman"/>
          <w:color w:val="000000" w:themeColor="text1"/>
          <w:shd w:val="clear" w:color="auto" w:fill="FFFFFF"/>
        </w:rPr>
        <w:t xml:space="preserve">, H., </w:t>
      </w:r>
      <w:proofErr w:type="spellStart"/>
      <w:r w:rsidRPr="00FE6983">
        <w:rPr>
          <w:rFonts w:ascii="Times New Roman" w:hAnsi="Times New Roman" w:cs="Times New Roman"/>
          <w:color w:val="000000" w:themeColor="text1"/>
          <w:shd w:val="clear" w:color="auto" w:fill="FFFFFF"/>
        </w:rPr>
        <w:t>Küçükparlak</w:t>
      </w:r>
      <w:proofErr w:type="spellEnd"/>
      <w:r w:rsidRPr="00FE6983">
        <w:rPr>
          <w:rFonts w:ascii="Times New Roman" w:hAnsi="Times New Roman" w:cs="Times New Roman"/>
          <w:color w:val="000000" w:themeColor="text1"/>
          <w:shd w:val="clear" w:color="auto" w:fill="FFFFFF"/>
        </w:rPr>
        <w:t xml:space="preserve">, İ., </w:t>
      </w:r>
      <w:proofErr w:type="spellStart"/>
      <w:r w:rsidRPr="00FE6983">
        <w:rPr>
          <w:rFonts w:ascii="Times New Roman" w:hAnsi="Times New Roman" w:cs="Times New Roman"/>
          <w:color w:val="000000" w:themeColor="text1"/>
          <w:shd w:val="clear" w:color="auto" w:fill="FFFFFF"/>
        </w:rPr>
        <w:t>Özbek</w:t>
      </w:r>
      <w:proofErr w:type="spellEnd"/>
      <w:r w:rsidRPr="00FE6983">
        <w:rPr>
          <w:rFonts w:ascii="Times New Roman" w:hAnsi="Times New Roman" w:cs="Times New Roman"/>
          <w:color w:val="000000" w:themeColor="text1"/>
          <w:shd w:val="clear" w:color="auto" w:fill="FFFFFF"/>
        </w:rPr>
        <w:t xml:space="preserve">, M.G. and </w:t>
      </w:r>
      <w:proofErr w:type="spellStart"/>
      <w:r w:rsidRPr="00FE6983">
        <w:rPr>
          <w:rFonts w:ascii="Times New Roman" w:hAnsi="Times New Roman" w:cs="Times New Roman"/>
          <w:color w:val="000000" w:themeColor="text1"/>
          <w:shd w:val="clear" w:color="auto" w:fill="FFFFFF"/>
        </w:rPr>
        <w:t>Yılmaz</w:t>
      </w:r>
      <w:proofErr w:type="spellEnd"/>
      <w:r w:rsidRPr="00FE6983">
        <w:rPr>
          <w:rFonts w:ascii="Times New Roman" w:hAnsi="Times New Roman" w:cs="Times New Roman"/>
          <w:color w:val="000000" w:themeColor="text1"/>
          <w:shd w:val="clear" w:color="auto" w:fill="FFFFFF"/>
        </w:rPr>
        <w:t xml:space="preserve">, T., (2023). Addictive smartphone use in the elderly: relationship with depression, </w:t>
      </w:r>
      <w:proofErr w:type="gramStart"/>
      <w:r w:rsidRPr="00FE6983">
        <w:rPr>
          <w:rFonts w:ascii="Times New Roman" w:hAnsi="Times New Roman" w:cs="Times New Roman"/>
          <w:color w:val="000000" w:themeColor="text1"/>
          <w:shd w:val="clear" w:color="auto" w:fill="FFFFFF"/>
        </w:rPr>
        <w:t>anxiety</w:t>
      </w:r>
      <w:proofErr w:type="gramEnd"/>
      <w:r w:rsidRPr="00FE6983">
        <w:rPr>
          <w:rFonts w:ascii="Times New Roman" w:hAnsi="Times New Roman" w:cs="Times New Roman"/>
          <w:color w:val="000000" w:themeColor="text1"/>
          <w:shd w:val="clear" w:color="auto" w:fill="FFFFFF"/>
        </w:rPr>
        <w:t xml:space="preserve"> and sleep quality. </w:t>
      </w:r>
      <w:r w:rsidRPr="00FE6983">
        <w:rPr>
          <w:rFonts w:ascii="Times New Roman" w:hAnsi="Times New Roman" w:cs="Times New Roman"/>
          <w:i/>
          <w:iCs/>
          <w:color w:val="000000" w:themeColor="text1"/>
          <w:shd w:val="clear" w:color="auto" w:fill="FFFFFF"/>
        </w:rPr>
        <w:t>Psychogeriatrics</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23</w:t>
      </w:r>
      <w:r w:rsidRPr="00FE6983">
        <w:rPr>
          <w:rFonts w:ascii="Times New Roman" w:hAnsi="Times New Roman" w:cs="Times New Roman"/>
          <w:color w:val="000000" w:themeColor="text1"/>
          <w:shd w:val="clear" w:color="auto" w:fill="FFFFFF"/>
        </w:rPr>
        <w:t xml:space="preserve">(1), pp.116-125. Available at: </w:t>
      </w:r>
      <w:hyperlink r:id="rId12" w:history="1">
        <w:r w:rsidRPr="00FE6983">
          <w:rPr>
            <w:rStyle w:val="Hyperlink"/>
            <w:rFonts w:ascii="Times New Roman" w:hAnsi="Times New Roman" w:cs="Times New Roman"/>
            <w:color w:val="000000" w:themeColor="text1"/>
            <w:u w:val="none"/>
            <w:shd w:val="clear" w:color="auto" w:fill="FFFFFF"/>
          </w:rPr>
          <w:t>https://acikerisim.gelisim.edu.tr/xmlui/bitstream/handle/11363/6224/Psychogeriatrics%20-%202022%20-%20Kara%20-%20Addictive%20smartphone%20use%20in%20the%20elderly%20%20relationship%20with%20depression%20%20anxiety%20and%20sleep.pdf?sequence=1&amp;isAllowed=y</w:t>
        </w:r>
      </w:hyperlink>
      <w:r w:rsidRPr="00FE6983">
        <w:rPr>
          <w:rFonts w:ascii="Times New Roman" w:hAnsi="Times New Roman" w:cs="Times New Roman"/>
          <w:color w:val="000000" w:themeColor="text1"/>
          <w:shd w:val="clear" w:color="auto" w:fill="FFFFFF"/>
        </w:rPr>
        <w:t xml:space="preserve"> [Accessed on: 01 August 2024]</w:t>
      </w:r>
    </w:p>
    <w:p w14:paraId="652B88FB"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 xml:space="preserve">Kim, J., Palmisano, S., </w:t>
      </w:r>
      <w:proofErr w:type="spellStart"/>
      <w:r w:rsidRPr="00FE6983">
        <w:rPr>
          <w:rFonts w:ascii="Times New Roman" w:hAnsi="Times New Roman" w:cs="Times New Roman"/>
          <w:color w:val="000000" w:themeColor="text1"/>
          <w:shd w:val="clear" w:color="auto" w:fill="FFFFFF"/>
        </w:rPr>
        <w:t>Luu</w:t>
      </w:r>
      <w:proofErr w:type="spellEnd"/>
      <w:r w:rsidRPr="00FE6983">
        <w:rPr>
          <w:rFonts w:ascii="Times New Roman" w:hAnsi="Times New Roman" w:cs="Times New Roman"/>
          <w:color w:val="000000" w:themeColor="text1"/>
          <w:shd w:val="clear" w:color="auto" w:fill="FFFFFF"/>
        </w:rPr>
        <w:t>, W. and Iwasaki, S., (2021). Effects of linear visual-vestibular conflict on presence, perceived scene stability and cybersickness in the oculus go and oculus quest. </w:t>
      </w:r>
      <w:r w:rsidRPr="00FE6983">
        <w:rPr>
          <w:rFonts w:ascii="Times New Roman" w:hAnsi="Times New Roman" w:cs="Times New Roman"/>
          <w:i/>
          <w:iCs/>
          <w:color w:val="000000" w:themeColor="text1"/>
          <w:shd w:val="clear" w:color="auto" w:fill="FFFFFF"/>
        </w:rPr>
        <w:t>Frontiers in Virtual Reality</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2</w:t>
      </w:r>
      <w:r w:rsidRPr="00FE6983">
        <w:rPr>
          <w:rFonts w:ascii="Times New Roman" w:hAnsi="Times New Roman" w:cs="Times New Roman"/>
          <w:color w:val="000000" w:themeColor="text1"/>
          <w:shd w:val="clear" w:color="auto" w:fill="FFFFFF"/>
        </w:rPr>
        <w:t xml:space="preserve">, p.582156. Available at: </w:t>
      </w:r>
      <w:hyperlink r:id="rId13" w:history="1">
        <w:r w:rsidRPr="00FE6983">
          <w:rPr>
            <w:rStyle w:val="Hyperlink"/>
            <w:rFonts w:ascii="Times New Roman" w:hAnsi="Times New Roman" w:cs="Times New Roman"/>
            <w:color w:val="000000" w:themeColor="text1"/>
            <w:u w:val="none"/>
            <w:shd w:val="clear" w:color="auto" w:fill="FFFFFF"/>
          </w:rPr>
          <w:t>https://www.frontiersin.org/articles/10.3389/frvir.2021.582156/full</w:t>
        </w:r>
      </w:hyperlink>
      <w:r w:rsidRPr="00FE6983">
        <w:rPr>
          <w:rFonts w:ascii="Times New Roman" w:hAnsi="Times New Roman" w:cs="Times New Roman"/>
          <w:color w:val="000000" w:themeColor="text1"/>
          <w:shd w:val="clear" w:color="auto" w:fill="FFFFFF"/>
        </w:rPr>
        <w:t xml:space="preserve"> [Accessed on: 01 August 2024]</w:t>
      </w:r>
    </w:p>
    <w:p w14:paraId="5232F247"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Kung, C.S. and Steptoe, A., (2023). Changes in Internet use patterns among older adults in England from before to after the outbreak of the COVID-19 pandemic. </w:t>
      </w:r>
      <w:r w:rsidRPr="00FE6983">
        <w:rPr>
          <w:rFonts w:ascii="Times New Roman" w:hAnsi="Times New Roman" w:cs="Times New Roman"/>
          <w:i/>
          <w:iCs/>
          <w:color w:val="000000" w:themeColor="text1"/>
          <w:shd w:val="clear" w:color="auto" w:fill="FFFFFF"/>
        </w:rPr>
        <w:t>Scientific Reports</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13</w:t>
      </w:r>
      <w:r w:rsidRPr="00FE6983">
        <w:rPr>
          <w:rFonts w:ascii="Times New Roman" w:hAnsi="Times New Roman" w:cs="Times New Roman"/>
          <w:color w:val="000000" w:themeColor="text1"/>
          <w:shd w:val="clear" w:color="auto" w:fill="FFFFFF"/>
        </w:rPr>
        <w:t xml:space="preserve">(1), p.3932. Available at: </w:t>
      </w:r>
      <w:hyperlink r:id="rId14" w:history="1">
        <w:r w:rsidRPr="00FE6983">
          <w:rPr>
            <w:rStyle w:val="Hyperlink"/>
            <w:rFonts w:ascii="Times New Roman" w:hAnsi="Times New Roman" w:cs="Times New Roman"/>
            <w:color w:val="000000" w:themeColor="text1"/>
            <w:u w:val="none"/>
            <w:shd w:val="clear" w:color="auto" w:fill="FFFFFF"/>
          </w:rPr>
          <w:t>https://www.nature.com/articles/s41598-023-30882-8</w:t>
        </w:r>
      </w:hyperlink>
      <w:r w:rsidRPr="00FE6983">
        <w:rPr>
          <w:rFonts w:ascii="Times New Roman" w:hAnsi="Times New Roman" w:cs="Times New Roman"/>
          <w:color w:val="000000" w:themeColor="text1"/>
          <w:shd w:val="clear" w:color="auto" w:fill="FFFFFF"/>
        </w:rPr>
        <w:t xml:space="preserve"> [Accessed on: 01 August 2024]</w:t>
      </w:r>
    </w:p>
    <w:p w14:paraId="0785799E"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proofErr w:type="spellStart"/>
      <w:r w:rsidRPr="00FE6983">
        <w:rPr>
          <w:rFonts w:ascii="Times New Roman" w:hAnsi="Times New Roman" w:cs="Times New Roman"/>
          <w:color w:val="000000" w:themeColor="text1"/>
          <w:shd w:val="clear" w:color="auto" w:fill="FFFFFF"/>
        </w:rPr>
        <w:t>Lastella</w:t>
      </w:r>
      <w:proofErr w:type="spellEnd"/>
      <w:r w:rsidRPr="00FE6983">
        <w:rPr>
          <w:rFonts w:ascii="Times New Roman" w:hAnsi="Times New Roman" w:cs="Times New Roman"/>
          <w:color w:val="000000" w:themeColor="text1"/>
          <w:shd w:val="clear" w:color="auto" w:fill="FFFFFF"/>
        </w:rPr>
        <w:t>, M., Rigney, G., Browne, M. and Sargent, C., (2020). Electronic device use in bed reduces sleep duration and quality in adults. </w:t>
      </w:r>
      <w:r w:rsidRPr="00FE6983">
        <w:rPr>
          <w:rFonts w:ascii="Times New Roman" w:hAnsi="Times New Roman" w:cs="Times New Roman"/>
          <w:i/>
          <w:iCs/>
          <w:color w:val="000000" w:themeColor="text1"/>
          <w:shd w:val="clear" w:color="auto" w:fill="FFFFFF"/>
        </w:rPr>
        <w:t>Sleep and Biological Rhythms</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18</w:t>
      </w:r>
      <w:r w:rsidRPr="00FE6983">
        <w:rPr>
          <w:rFonts w:ascii="Times New Roman" w:hAnsi="Times New Roman" w:cs="Times New Roman"/>
          <w:color w:val="000000" w:themeColor="text1"/>
          <w:shd w:val="clear" w:color="auto" w:fill="FFFFFF"/>
        </w:rPr>
        <w:t xml:space="preserve">, pp.121-129. Available at: </w:t>
      </w:r>
      <w:hyperlink r:id="rId15" w:history="1">
        <w:r w:rsidRPr="00FE6983">
          <w:rPr>
            <w:rStyle w:val="Hyperlink"/>
            <w:rFonts w:ascii="Times New Roman" w:hAnsi="Times New Roman" w:cs="Times New Roman"/>
            <w:color w:val="000000" w:themeColor="text1"/>
            <w:u w:val="none"/>
            <w:shd w:val="clear" w:color="auto" w:fill="FFFFFF"/>
          </w:rPr>
          <w:t>https://link.springer.com/article/10.1007/s41105-019-00251-y</w:t>
        </w:r>
      </w:hyperlink>
      <w:r w:rsidRPr="00FE6983">
        <w:rPr>
          <w:rFonts w:ascii="Times New Roman" w:hAnsi="Times New Roman" w:cs="Times New Roman"/>
          <w:color w:val="000000" w:themeColor="text1"/>
          <w:shd w:val="clear" w:color="auto" w:fill="FFFFFF"/>
        </w:rPr>
        <w:t xml:space="preserve"> [Accessed on: 01 August 2024]</w:t>
      </w:r>
    </w:p>
    <w:p w14:paraId="2697647D"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 xml:space="preserve">Marsh, E., </w:t>
      </w:r>
      <w:proofErr w:type="spellStart"/>
      <w:r w:rsidRPr="00FE6983">
        <w:rPr>
          <w:rFonts w:ascii="Times New Roman" w:hAnsi="Times New Roman" w:cs="Times New Roman"/>
          <w:color w:val="000000" w:themeColor="text1"/>
          <w:shd w:val="clear" w:color="auto" w:fill="FFFFFF"/>
        </w:rPr>
        <w:t>Vallejos</w:t>
      </w:r>
      <w:proofErr w:type="spellEnd"/>
      <w:r w:rsidRPr="00FE6983">
        <w:rPr>
          <w:rFonts w:ascii="Times New Roman" w:hAnsi="Times New Roman" w:cs="Times New Roman"/>
          <w:color w:val="000000" w:themeColor="text1"/>
          <w:shd w:val="clear" w:color="auto" w:fill="FFFFFF"/>
        </w:rPr>
        <w:t>, E.P. and Spence, A., (2022). The digital workplace and its dark side: An integrative review. </w:t>
      </w:r>
      <w:r w:rsidRPr="00FE6983">
        <w:rPr>
          <w:rFonts w:ascii="Times New Roman" w:hAnsi="Times New Roman" w:cs="Times New Roman"/>
          <w:i/>
          <w:iCs/>
          <w:color w:val="000000" w:themeColor="text1"/>
          <w:shd w:val="clear" w:color="auto" w:fill="FFFFFF"/>
        </w:rPr>
        <w:t xml:space="preserve">Computers in Human </w:t>
      </w:r>
      <w:proofErr w:type="spellStart"/>
      <w:r w:rsidRPr="00FE6983">
        <w:rPr>
          <w:rFonts w:ascii="Times New Roman" w:hAnsi="Times New Roman" w:cs="Times New Roman"/>
          <w:i/>
          <w:iCs/>
          <w:color w:val="000000" w:themeColor="text1"/>
          <w:shd w:val="clear" w:color="auto" w:fill="FFFFFF"/>
        </w:rPr>
        <w:t>Behavior</w:t>
      </w:r>
      <w:proofErr w:type="spellEnd"/>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128</w:t>
      </w:r>
      <w:r w:rsidRPr="00FE6983">
        <w:rPr>
          <w:rFonts w:ascii="Times New Roman" w:hAnsi="Times New Roman" w:cs="Times New Roman"/>
          <w:color w:val="000000" w:themeColor="text1"/>
          <w:shd w:val="clear" w:color="auto" w:fill="FFFFFF"/>
        </w:rPr>
        <w:t>, p.107118.</w:t>
      </w:r>
      <w:r w:rsidRPr="00FE6983">
        <w:rPr>
          <w:rFonts w:ascii="Times New Roman" w:hAnsi="Times New Roman" w:cs="Times New Roman"/>
          <w:color w:val="000000" w:themeColor="text1"/>
        </w:rPr>
        <w:t xml:space="preserve"> </w:t>
      </w:r>
      <w:r w:rsidRPr="00FE6983">
        <w:rPr>
          <w:rFonts w:ascii="Times New Roman" w:hAnsi="Times New Roman" w:cs="Times New Roman"/>
          <w:color w:val="000000" w:themeColor="text1"/>
          <w:shd w:val="clear" w:color="auto" w:fill="FFFFFF"/>
        </w:rPr>
        <w:t xml:space="preserve">Available at: </w:t>
      </w:r>
      <w:hyperlink r:id="rId16" w:history="1">
        <w:r w:rsidRPr="00FE6983">
          <w:rPr>
            <w:rStyle w:val="Hyperlink"/>
            <w:rFonts w:ascii="Times New Roman" w:hAnsi="Times New Roman" w:cs="Times New Roman"/>
            <w:color w:val="000000" w:themeColor="text1"/>
            <w:u w:val="none"/>
            <w:shd w:val="clear" w:color="auto" w:fill="FFFFFF"/>
          </w:rPr>
          <w:t>https://www.sciencedirect.com/science/article/pii/S0747563221004416</w:t>
        </w:r>
      </w:hyperlink>
      <w:r w:rsidRPr="00FE6983">
        <w:rPr>
          <w:rFonts w:ascii="Times New Roman" w:hAnsi="Times New Roman" w:cs="Times New Roman"/>
          <w:color w:val="000000" w:themeColor="text1"/>
          <w:shd w:val="clear" w:color="auto" w:fill="FFFFFF"/>
        </w:rPr>
        <w:t xml:space="preserve"> [Accessed on: 01 August 2024]</w:t>
      </w:r>
    </w:p>
    <w:p w14:paraId="18F6CAD5"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 xml:space="preserve">Miner, B. and </w:t>
      </w:r>
      <w:proofErr w:type="spellStart"/>
      <w:r w:rsidRPr="00FE6983">
        <w:rPr>
          <w:rFonts w:ascii="Times New Roman" w:hAnsi="Times New Roman" w:cs="Times New Roman"/>
          <w:color w:val="000000" w:themeColor="text1"/>
          <w:shd w:val="clear" w:color="auto" w:fill="FFFFFF"/>
        </w:rPr>
        <w:t>Kryger</w:t>
      </w:r>
      <w:proofErr w:type="spellEnd"/>
      <w:r w:rsidRPr="00FE6983">
        <w:rPr>
          <w:rFonts w:ascii="Times New Roman" w:hAnsi="Times New Roman" w:cs="Times New Roman"/>
          <w:color w:val="000000" w:themeColor="text1"/>
          <w:shd w:val="clear" w:color="auto" w:fill="FFFFFF"/>
        </w:rPr>
        <w:t>, M.H., (2020). Sleep in the aging population. </w:t>
      </w:r>
      <w:r w:rsidRPr="00FE6983">
        <w:rPr>
          <w:rFonts w:ascii="Times New Roman" w:hAnsi="Times New Roman" w:cs="Times New Roman"/>
          <w:i/>
          <w:iCs/>
          <w:color w:val="000000" w:themeColor="text1"/>
          <w:shd w:val="clear" w:color="auto" w:fill="FFFFFF"/>
        </w:rPr>
        <w:t>Sleep medicine clinics</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15</w:t>
      </w:r>
      <w:r w:rsidRPr="00FE6983">
        <w:rPr>
          <w:rFonts w:ascii="Times New Roman" w:hAnsi="Times New Roman" w:cs="Times New Roman"/>
          <w:color w:val="000000" w:themeColor="text1"/>
          <w:shd w:val="clear" w:color="auto" w:fill="FFFFFF"/>
        </w:rPr>
        <w:t xml:space="preserve">(2), pp.311-318. Available at: </w:t>
      </w:r>
      <w:hyperlink r:id="rId17" w:history="1">
        <w:r w:rsidRPr="00FE6983">
          <w:rPr>
            <w:rStyle w:val="Hyperlink"/>
            <w:rFonts w:ascii="Times New Roman" w:hAnsi="Times New Roman" w:cs="Times New Roman"/>
            <w:color w:val="000000" w:themeColor="text1"/>
            <w:u w:val="none"/>
            <w:shd w:val="clear" w:color="auto" w:fill="FFFFFF"/>
          </w:rPr>
          <w:t>https://www.ncbi.nlm.nih.gov/pmc/articles/PMC5300306/</w:t>
        </w:r>
      </w:hyperlink>
      <w:r w:rsidRPr="00FE6983">
        <w:rPr>
          <w:rFonts w:ascii="Times New Roman" w:hAnsi="Times New Roman" w:cs="Times New Roman"/>
          <w:color w:val="000000" w:themeColor="text1"/>
          <w:shd w:val="clear" w:color="auto" w:fill="FFFFFF"/>
        </w:rPr>
        <w:t xml:space="preserve"> [Accessed on: 01 August 2024]</w:t>
      </w:r>
    </w:p>
    <w:p w14:paraId="4ED0026D"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proofErr w:type="spellStart"/>
      <w:r w:rsidRPr="00FE6983">
        <w:rPr>
          <w:rFonts w:ascii="Times New Roman" w:hAnsi="Times New Roman" w:cs="Times New Roman"/>
          <w:color w:val="000000" w:themeColor="text1"/>
          <w:shd w:val="clear" w:color="auto" w:fill="FFFFFF"/>
        </w:rPr>
        <w:t>Nakshine</w:t>
      </w:r>
      <w:proofErr w:type="spellEnd"/>
      <w:r w:rsidRPr="00FE6983">
        <w:rPr>
          <w:rFonts w:ascii="Times New Roman" w:hAnsi="Times New Roman" w:cs="Times New Roman"/>
          <w:color w:val="000000" w:themeColor="text1"/>
          <w:shd w:val="clear" w:color="auto" w:fill="FFFFFF"/>
        </w:rPr>
        <w:t xml:space="preserve">, V.S., </w:t>
      </w:r>
      <w:proofErr w:type="spellStart"/>
      <w:r w:rsidRPr="00FE6983">
        <w:rPr>
          <w:rFonts w:ascii="Times New Roman" w:hAnsi="Times New Roman" w:cs="Times New Roman"/>
          <w:color w:val="000000" w:themeColor="text1"/>
          <w:shd w:val="clear" w:color="auto" w:fill="FFFFFF"/>
        </w:rPr>
        <w:t>Thute</w:t>
      </w:r>
      <w:proofErr w:type="spellEnd"/>
      <w:r w:rsidRPr="00FE6983">
        <w:rPr>
          <w:rFonts w:ascii="Times New Roman" w:hAnsi="Times New Roman" w:cs="Times New Roman"/>
          <w:color w:val="000000" w:themeColor="text1"/>
          <w:shd w:val="clear" w:color="auto" w:fill="FFFFFF"/>
        </w:rPr>
        <w:t>, P., Khatib, M.N. and Sarkar, B., (2022). Increased screen time as a cause of declining physical, psychological health, and sleep patterns: a literary review. </w:t>
      </w:r>
      <w:proofErr w:type="spellStart"/>
      <w:r w:rsidRPr="00FE6983">
        <w:rPr>
          <w:rFonts w:ascii="Times New Roman" w:hAnsi="Times New Roman" w:cs="Times New Roman"/>
          <w:i/>
          <w:iCs/>
          <w:color w:val="000000" w:themeColor="text1"/>
          <w:shd w:val="clear" w:color="auto" w:fill="FFFFFF"/>
        </w:rPr>
        <w:t>Cureus</w:t>
      </w:r>
      <w:proofErr w:type="spellEnd"/>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14</w:t>
      </w:r>
      <w:r w:rsidRPr="00FE6983">
        <w:rPr>
          <w:rFonts w:ascii="Times New Roman" w:hAnsi="Times New Roman" w:cs="Times New Roman"/>
          <w:color w:val="000000" w:themeColor="text1"/>
          <w:shd w:val="clear" w:color="auto" w:fill="FFFFFF"/>
        </w:rPr>
        <w:t>(10</w:t>
      </w:r>
      <w:proofErr w:type="gramStart"/>
      <w:r w:rsidRPr="00FE6983">
        <w:rPr>
          <w:rFonts w:ascii="Times New Roman" w:hAnsi="Times New Roman" w:cs="Times New Roman"/>
          <w:color w:val="000000" w:themeColor="text1"/>
          <w:shd w:val="clear" w:color="auto" w:fill="FFFFFF"/>
        </w:rPr>
        <w:t>).pp.</w:t>
      </w:r>
      <w:proofErr w:type="gramEnd"/>
      <w:r w:rsidRPr="00FE6983">
        <w:rPr>
          <w:rFonts w:ascii="Times New Roman" w:hAnsi="Times New Roman" w:cs="Times New Roman"/>
          <w:color w:val="000000" w:themeColor="text1"/>
          <w:shd w:val="clear" w:color="auto" w:fill="FFFFFF"/>
        </w:rPr>
        <w:t xml:space="preserve">34-56. Available at: </w:t>
      </w:r>
      <w:hyperlink r:id="rId18" w:history="1">
        <w:r w:rsidRPr="00FE6983">
          <w:rPr>
            <w:rStyle w:val="Hyperlink"/>
            <w:rFonts w:ascii="Times New Roman" w:hAnsi="Times New Roman" w:cs="Times New Roman"/>
            <w:color w:val="000000" w:themeColor="text1"/>
            <w:u w:val="none"/>
            <w:shd w:val="clear" w:color="auto" w:fill="FFFFFF"/>
          </w:rPr>
          <w:t>https://www.ncbi.nlm.nih.gov/pmc/articles/PMC9638701/</w:t>
        </w:r>
      </w:hyperlink>
      <w:r w:rsidRPr="00FE6983">
        <w:rPr>
          <w:rFonts w:ascii="Times New Roman" w:hAnsi="Times New Roman" w:cs="Times New Roman"/>
          <w:color w:val="000000" w:themeColor="text1"/>
          <w:shd w:val="clear" w:color="auto" w:fill="FFFFFF"/>
        </w:rPr>
        <w:t xml:space="preserve"> [Accessed on: 01 August 2024]</w:t>
      </w:r>
    </w:p>
    <w:p w14:paraId="1CFA0084"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lastRenderedPageBreak/>
        <w:t xml:space="preserve">NICE (2023), </w:t>
      </w:r>
      <w:r w:rsidRPr="00FE6983">
        <w:rPr>
          <w:rFonts w:ascii="Times New Roman" w:hAnsi="Times New Roman" w:cs="Times New Roman"/>
          <w:i/>
          <w:color w:val="000000" w:themeColor="text1"/>
        </w:rPr>
        <w:t xml:space="preserve">Digital mental health tech for children and young people recommended by NICE in first rapid </w:t>
      </w:r>
      <w:proofErr w:type="spellStart"/>
      <w:r w:rsidRPr="00FE6983">
        <w:rPr>
          <w:rFonts w:ascii="Times New Roman" w:hAnsi="Times New Roman" w:cs="Times New Roman"/>
          <w:i/>
          <w:color w:val="000000" w:themeColor="text1"/>
        </w:rPr>
        <w:t>healthtech</w:t>
      </w:r>
      <w:proofErr w:type="spellEnd"/>
      <w:r w:rsidRPr="00FE6983">
        <w:rPr>
          <w:rFonts w:ascii="Times New Roman" w:hAnsi="Times New Roman" w:cs="Times New Roman"/>
          <w:i/>
          <w:color w:val="000000" w:themeColor="text1"/>
        </w:rPr>
        <w:t xml:space="preserve"> guidance</w:t>
      </w:r>
      <w:r w:rsidRPr="00FE6983">
        <w:rPr>
          <w:rFonts w:ascii="Times New Roman" w:hAnsi="Times New Roman" w:cs="Times New Roman"/>
          <w:color w:val="000000" w:themeColor="text1"/>
        </w:rPr>
        <w:t xml:space="preserve">, </w:t>
      </w:r>
      <w:r w:rsidRPr="00FE6983">
        <w:rPr>
          <w:rFonts w:ascii="Times New Roman" w:hAnsi="Times New Roman" w:cs="Times New Roman"/>
          <w:color w:val="000000" w:themeColor="text1"/>
          <w:shd w:val="clear" w:color="auto" w:fill="FFFFFF"/>
        </w:rPr>
        <w:t xml:space="preserve">Available at: </w:t>
      </w:r>
      <w:hyperlink r:id="rId19" w:history="1">
        <w:r w:rsidRPr="00FE6983">
          <w:rPr>
            <w:rStyle w:val="Hyperlink"/>
            <w:rFonts w:ascii="Times New Roman" w:hAnsi="Times New Roman" w:cs="Times New Roman"/>
            <w:color w:val="000000" w:themeColor="text1"/>
            <w:u w:val="none"/>
            <w:shd w:val="clear" w:color="auto" w:fill="FFFFFF"/>
          </w:rPr>
          <w:t>https://www.nice.org.uk/news/articles/digital-mental-health-tech-for-children-and-young-people-recommended-by-nice-in-first-rapid-healthtech-guidance</w:t>
        </w:r>
      </w:hyperlink>
      <w:r w:rsidRPr="00FE6983">
        <w:rPr>
          <w:rFonts w:ascii="Times New Roman" w:hAnsi="Times New Roman" w:cs="Times New Roman"/>
          <w:color w:val="000000" w:themeColor="text1"/>
          <w:shd w:val="clear" w:color="auto" w:fill="FFFFFF"/>
        </w:rPr>
        <w:t xml:space="preserve"> [Accessed on: 01 August 2024]</w:t>
      </w:r>
    </w:p>
    <w:p w14:paraId="3DF29787"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 xml:space="preserve">Orhan, E., </w:t>
      </w:r>
      <w:proofErr w:type="spellStart"/>
      <w:r w:rsidRPr="00FE6983">
        <w:rPr>
          <w:rFonts w:ascii="Times New Roman" w:hAnsi="Times New Roman" w:cs="Times New Roman"/>
          <w:color w:val="000000" w:themeColor="text1"/>
          <w:shd w:val="clear" w:color="auto" w:fill="FFFFFF"/>
        </w:rPr>
        <w:t>Altın</w:t>
      </w:r>
      <w:proofErr w:type="spellEnd"/>
      <w:r w:rsidRPr="00FE6983">
        <w:rPr>
          <w:rFonts w:ascii="Times New Roman" w:hAnsi="Times New Roman" w:cs="Times New Roman"/>
          <w:color w:val="000000" w:themeColor="text1"/>
          <w:shd w:val="clear" w:color="auto" w:fill="FFFFFF"/>
        </w:rPr>
        <w:t>, B. and Aksoy, S., (2021). Effect of smartphone use on static and dynamic postural balance in healthy young adults. </w:t>
      </w:r>
      <w:r w:rsidRPr="00FE6983">
        <w:rPr>
          <w:rFonts w:ascii="Times New Roman" w:hAnsi="Times New Roman" w:cs="Times New Roman"/>
          <w:i/>
          <w:iCs/>
          <w:color w:val="000000" w:themeColor="text1"/>
          <w:shd w:val="clear" w:color="auto" w:fill="FFFFFF"/>
        </w:rPr>
        <w:t>American journal of audiology</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30</w:t>
      </w:r>
      <w:r w:rsidRPr="00FE6983">
        <w:rPr>
          <w:rFonts w:ascii="Times New Roman" w:hAnsi="Times New Roman" w:cs="Times New Roman"/>
          <w:color w:val="000000" w:themeColor="text1"/>
          <w:shd w:val="clear" w:color="auto" w:fill="FFFFFF"/>
        </w:rPr>
        <w:t xml:space="preserve">(3), pp.703-708. Available at: </w:t>
      </w:r>
      <w:hyperlink r:id="rId20" w:history="1">
        <w:r w:rsidRPr="00FE6983">
          <w:rPr>
            <w:rStyle w:val="Hyperlink"/>
            <w:rFonts w:ascii="Times New Roman" w:hAnsi="Times New Roman" w:cs="Times New Roman"/>
            <w:color w:val="000000" w:themeColor="text1"/>
            <w:u w:val="none"/>
            <w:shd w:val="clear" w:color="auto" w:fill="FFFFFF"/>
          </w:rPr>
          <w:t>https://www.researchgate.net/profile/Emre-Orhan/publication/353420483_Effect_of_Smartphone_Use_on_Static_and_Dynamic_Postural_Balance_in_Healthy_Young_Adults/links/64edf3bb45865f47bbbeb4e0/Effect-of-Smartphone-Use-on-Static-and-Dynamic-Postural-Balance-in-Healthy-Young-Adults.pdf</w:t>
        </w:r>
      </w:hyperlink>
      <w:r w:rsidRPr="00FE6983">
        <w:rPr>
          <w:rFonts w:ascii="Times New Roman" w:hAnsi="Times New Roman" w:cs="Times New Roman"/>
          <w:color w:val="000000" w:themeColor="text1"/>
          <w:shd w:val="clear" w:color="auto" w:fill="FFFFFF"/>
        </w:rPr>
        <w:t xml:space="preserve"> [Accessed on: 01 August 2024]</w:t>
      </w:r>
    </w:p>
    <w:p w14:paraId="1EABEC23"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proofErr w:type="spellStart"/>
      <w:r w:rsidRPr="00FE6983">
        <w:rPr>
          <w:rFonts w:ascii="Times New Roman" w:hAnsi="Times New Roman" w:cs="Times New Roman"/>
          <w:color w:val="000000" w:themeColor="text1"/>
          <w:shd w:val="clear" w:color="auto" w:fill="FFFFFF"/>
        </w:rPr>
        <w:t>Saljoughian</w:t>
      </w:r>
      <w:proofErr w:type="spellEnd"/>
      <w:r w:rsidRPr="00FE6983">
        <w:rPr>
          <w:rFonts w:ascii="Times New Roman" w:hAnsi="Times New Roman" w:cs="Times New Roman"/>
          <w:color w:val="000000" w:themeColor="text1"/>
          <w:shd w:val="clear" w:color="auto" w:fill="FFFFFF"/>
        </w:rPr>
        <w:t>, M., (2021). The benefits and limitations of Telehealth. </w:t>
      </w:r>
      <w:r w:rsidRPr="00FE6983">
        <w:rPr>
          <w:rFonts w:ascii="Times New Roman" w:hAnsi="Times New Roman" w:cs="Times New Roman"/>
          <w:i/>
          <w:iCs/>
          <w:color w:val="000000" w:themeColor="text1"/>
          <w:shd w:val="clear" w:color="auto" w:fill="FFFFFF"/>
        </w:rPr>
        <w:t>US Pharm</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46</w:t>
      </w:r>
      <w:r w:rsidRPr="00FE6983">
        <w:rPr>
          <w:rFonts w:ascii="Times New Roman" w:hAnsi="Times New Roman" w:cs="Times New Roman"/>
          <w:color w:val="000000" w:themeColor="text1"/>
          <w:shd w:val="clear" w:color="auto" w:fill="FFFFFF"/>
        </w:rPr>
        <w:t>(8), pp.5-8.</w:t>
      </w:r>
      <w:r w:rsidRPr="00FE6983">
        <w:rPr>
          <w:rFonts w:ascii="Times New Roman" w:hAnsi="Times New Roman" w:cs="Times New Roman"/>
          <w:color w:val="000000" w:themeColor="text1"/>
        </w:rPr>
        <w:t xml:space="preserve"> </w:t>
      </w:r>
      <w:r w:rsidRPr="00FE6983">
        <w:rPr>
          <w:rFonts w:ascii="Times New Roman" w:hAnsi="Times New Roman" w:cs="Times New Roman"/>
          <w:color w:val="000000" w:themeColor="text1"/>
          <w:shd w:val="clear" w:color="auto" w:fill="FFFFFF"/>
        </w:rPr>
        <w:t xml:space="preserve">Available at: </w:t>
      </w:r>
      <w:hyperlink r:id="rId21" w:history="1">
        <w:r w:rsidRPr="00FE6983">
          <w:rPr>
            <w:rStyle w:val="Hyperlink"/>
            <w:rFonts w:ascii="Times New Roman" w:hAnsi="Times New Roman" w:cs="Times New Roman"/>
            <w:color w:val="000000" w:themeColor="text1"/>
            <w:u w:val="none"/>
            <w:shd w:val="clear" w:color="auto" w:fill="FFFFFF"/>
          </w:rPr>
          <w:t>https://www.uspharmacist.com/article/the-benefits-and-limitations-of-telehealth</w:t>
        </w:r>
      </w:hyperlink>
      <w:r w:rsidRPr="00FE6983">
        <w:rPr>
          <w:rFonts w:ascii="Times New Roman" w:hAnsi="Times New Roman" w:cs="Times New Roman"/>
          <w:color w:val="000000" w:themeColor="text1"/>
          <w:shd w:val="clear" w:color="auto" w:fill="FFFFFF"/>
        </w:rPr>
        <w:t xml:space="preserve"> [Accessed on: 01 August 2024]</w:t>
      </w:r>
    </w:p>
    <w:p w14:paraId="448EC93D"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Sun, X., Yan, W., Zhou, H., Wang, Z., Zhang, X., Huang, S. and Li, L., (2020). Internet use and need for digital health technology among the elderly: a cross-sectional survey in China. </w:t>
      </w:r>
      <w:r w:rsidRPr="00FE6983">
        <w:rPr>
          <w:rFonts w:ascii="Times New Roman" w:hAnsi="Times New Roman" w:cs="Times New Roman"/>
          <w:i/>
          <w:iCs/>
          <w:color w:val="000000" w:themeColor="text1"/>
          <w:shd w:val="clear" w:color="auto" w:fill="FFFFFF"/>
        </w:rPr>
        <w:t>BMC public health</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20</w:t>
      </w:r>
      <w:r w:rsidRPr="00FE6983">
        <w:rPr>
          <w:rFonts w:ascii="Times New Roman" w:hAnsi="Times New Roman" w:cs="Times New Roman"/>
          <w:color w:val="000000" w:themeColor="text1"/>
          <w:shd w:val="clear" w:color="auto" w:fill="FFFFFF"/>
        </w:rPr>
        <w:t xml:space="preserve">, pp.1-8. Available at: </w:t>
      </w:r>
      <w:hyperlink r:id="rId22" w:history="1">
        <w:r w:rsidRPr="00FE6983">
          <w:rPr>
            <w:rStyle w:val="Hyperlink"/>
            <w:rFonts w:ascii="Times New Roman" w:hAnsi="Times New Roman" w:cs="Times New Roman"/>
            <w:color w:val="000000" w:themeColor="text1"/>
            <w:u w:val="none"/>
            <w:shd w:val="clear" w:color="auto" w:fill="FFFFFF"/>
          </w:rPr>
          <w:t>https://link.springer.com/article/10.1186/s12889-020-09448-0</w:t>
        </w:r>
      </w:hyperlink>
      <w:r w:rsidRPr="00FE6983">
        <w:rPr>
          <w:rFonts w:ascii="Times New Roman" w:hAnsi="Times New Roman" w:cs="Times New Roman"/>
          <w:color w:val="000000" w:themeColor="text1"/>
          <w:shd w:val="clear" w:color="auto" w:fill="FFFFFF"/>
        </w:rPr>
        <w:t xml:space="preserve"> [Accessed on: 01 August 2024]</w:t>
      </w:r>
    </w:p>
    <w:p w14:paraId="34CB10C9"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Tian, H. and Wang, Y., (2023). Mobile phone addiction and sleep quality among older people: The mediating roles of depression and loneliness. </w:t>
      </w:r>
      <w:proofErr w:type="spellStart"/>
      <w:r w:rsidRPr="00FE6983">
        <w:rPr>
          <w:rFonts w:ascii="Times New Roman" w:hAnsi="Times New Roman" w:cs="Times New Roman"/>
          <w:i/>
          <w:iCs/>
          <w:color w:val="000000" w:themeColor="text1"/>
          <w:shd w:val="clear" w:color="auto" w:fill="FFFFFF"/>
        </w:rPr>
        <w:t>Behavioral</w:t>
      </w:r>
      <w:proofErr w:type="spellEnd"/>
      <w:r w:rsidRPr="00FE6983">
        <w:rPr>
          <w:rFonts w:ascii="Times New Roman" w:hAnsi="Times New Roman" w:cs="Times New Roman"/>
          <w:i/>
          <w:iCs/>
          <w:color w:val="000000" w:themeColor="text1"/>
          <w:shd w:val="clear" w:color="auto" w:fill="FFFFFF"/>
        </w:rPr>
        <w:t xml:space="preserve"> Sciences</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13</w:t>
      </w:r>
      <w:r w:rsidRPr="00FE6983">
        <w:rPr>
          <w:rFonts w:ascii="Times New Roman" w:hAnsi="Times New Roman" w:cs="Times New Roman"/>
          <w:color w:val="000000" w:themeColor="text1"/>
          <w:shd w:val="clear" w:color="auto" w:fill="FFFFFF"/>
        </w:rPr>
        <w:t xml:space="preserve">(2), p.153. Available at: </w:t>
      </w:r>
      <w:hyperlink r:id="rId23" w:history="1">
        <w:r w:rsidRPr="00FE6983">
          <w:rPr>
            <w:rStyle w:val="Hyperlink"/>
            <w:rFonts w:ascii="Times New Roman" w:hAnsi="Times New Roman" w:cs="Times New Roman"/>
            <w:color w:val="000000" w:themeColor="text1"/>
            <w:u w:val="none"/>
            <w:shd w:val="clear" w:color="auto" w:fill="FFFFFF"/>
          </w:rPr>
          <w:t>https://www.mdpi.com/2076-328X/13/2/153</w:t>
        </w:r>
      </w:hyperlink>
      <w:r w:rsidRPr="00FE6983">
        <w:rPr>
          <w:rFonts w:ascii="Times New Roman" w:hAnsi="Times New Roman" w:cs="Times New Roman"/>
          <w:color w:val="000000" w:themeColor="text1"/>
          <w:shd w:val="clear" w:color="auto" w:fill="FFFFFF"/>
        </w:rPr>
        <w:t xml:space="preserve"> [Accessed on: 01 August 2024]</w:t>
      </w:r>
    </w:p>
    <w:p w14:paraId="6D4FD0E0" w14:textId="77777777" w:rsidR="00687BAD" w:rsidRPr="00FE6983" w:rsidRDefault="00687BAD" w:rsidP="00687BAD">
      <w:pPr>
        <w:spacing w:line="360" w:lineRule="auto"/>
        <w:jc w:val="both"/>
        <w:rPr>
          <w:rFonts w:ascii="Times New Roman" w:hAnsi="Times New Roman" w:cs="Times New Roman"/>
          <w:color w:val="000000" w:themeColor="text1"/>
          <w:shd w:val="clear" w:color="auto" w:fill="FFFFFF"/>
        </w:rPr>
      </w:pPr>
      <w:r w:rsidRPr="00FE6983">
        <w:rPr>
          <w:rFonts w:ascii="Times New Roman" w:hAnsi="Times New Roman" w:cs="Times New Roman"/>
          <w:color w:val="000000" w:themeColor="text1"/>
          <w:shd w:val="clear" w:color="auto" w:fill="FFFFFF"/>
        </w:rPr>
        <w:t>Xu, Y., Zeng, K., Dong, L., Zheng, X. and Si, Y., (2023). Understanding older adults’ smartphone addiction in the digital age: empirical evidence from China. </w:t>
      </w:r>
      <w:r w:rsidRPr="00FE6983">
        <w:rPr>
          <w:rFonts w:ascii="Times New Roman" w:hAnsi="Times New Roman" w:cs="Times New Roman"/>
          <w:i/>
          <w:iCs/>
          <w:color w:val="000000" w:themeColor="text1"/>
          <w:shd w:val="clear" w:color="auto" w:fill="FFFFFF"/>
        </w:rPr>
        <w:t>Frontiers in Public Health</w:t>
      </w:r>
      <w:r w:rsidRPr="00FE6983">
        <w:rPr>
          <w:rFonts w:ascii="Times New Roman" w:hAnsi="Times New Roman" w:cs="Times New Roman"/>
          <w:color w:val="000000" w:themeColor="text1"/>
          <w:shd w:val="clear" w:color="auto" w:fill="FFFFFF"/>
        </w:rPr>
        <w:t>, </w:t>
      </w:r>
      <w:r w:rsidRPr="00FE6983">
        <w:rPr>
          <w:rFonts w:ascii="Times New Roman" w:hAnsi="Times New Roman" w:cs="Times New Roman"/>
          <w:i/>
          <w:iCs/>
          <w:color w:val="000000" w:themeColor="text1"/>
          <w:shd w:val="clear" w:color="auto" w:fill="FFFFFF"/>
        </w:rPr>
        <w:t>11</w:t>
      </w:r>
      <w:r w:rsidRPr="00FE6983">
        <w:rPr>
          <w:rFonts w:ascii="Times New Roman" w:hAnsi="Times New Roman" w:cs="Times New Roman"/>
          <w:color w:val="000000" w:themeColor="text1"/>
          <w:shd w:val="clear" w:color="auto" w:fill="FFFFFF"/>
        </w:rPr>
        <w:t xml:space="preserve">, p.1136494. Available at: </w:t>
      </w:r>
      <w:hyperlink r:id="rId24" w:history="1">
        <w:r w:rsidRPr="00FE6983">
          <w:rPr>
            <w:rStyle w:val="Hyperlink"/>
            <w:rFonts w:ascii="Times New Roman" w:hAnsi="Times New Roman" w:cs="Times New Roman"/>
            <w:color w:val="000000" w:themeColor="text1"/>
            <w:u w:val="none"/>
            <w:shd w:val="clear" w:color="auto" w:fill="FFFFFF"/>
          </w:rPr>
          <w:t>https://www.frontiersin.org/articles/10.3389/fpubh.2023.1136494/full</w:t>
        </w:r>
      </w:hyperlink>
      <w:r w:rsidRPr="00FE6983">
        <w:rPr>
          <w:rFonts w:ascii="Times New Roman" w:hAnsi="Times New Roman" w:cs="Times New Roman"/>
          <w:color w:val="000000" w:themeColor="text1"/>
          <w:shd w:val="clear" w:color="auto" w:fill="FFFFFF"/>
        </w:rPr>
        <w:t xml:space="preserve"> [Accessed on: 01 August 2024]</w:t>
      </w:r>
    </w:p>
    <w:p w14:paraId="2A0D03C2" w14:textId="77777777" w:rsidR="002C6314" w:rsidRPr="00FE6983" w:rsidRDefault="002C6314" w:rsidP="00093711">
      <w:pPr>
        <w:spacing w:line="360" w:lineRule="auto"/>
        <w:jc w:val="both"/>
        <w:rPr>
          <w:rFonts w:ascii="Times New Roman" w:hAnsi="Times New Roman" w:cs="Times New Roman"/>
        </w:rPr>
      </w:pPr>
    </w:p>
    <w:p w14:paraId="5055EFFC" w14:textId="77777777" w:rsidR="00430A62" w:rsidRPr="00FE6983" w:rsidRDefault="00430A62" w:rsidP="00C702BE">
      <w:pPr>
        <w:spacing w:line="360" w:lineRule="auto"/>
        <w:rPr>
          <w:rFonts w:ascii="Times New Roman" w:hAnsi="Times New Roman" w:cs="Times New Roman"/>
        </w:rPr>
      </w:pPr>
    </w:p>
    <w:p w14:paraId="0BE46D78" w14:textId="77777777" w:rsidR="00870FAB" w:rsidRPr="00FE6983" w:rsidRDefault="00870FAB" w:rsidP="00C702BE">
      <w:pPr>
        <w:spacing w:line="360" w:lineRule="auto"/>
        <w:rPr>
          <w:rFonts w:ascii="Times New Roman" w:hAnsi="Times New Roman" w:cs="Times New Roman"/>
          <w:b/>
        </w:rPr>
      </w:pPr>
      <w:r w:rsidRPr="00FE6983">
        <w:rPr>
          <w:rFonts w:ascii="Times New Roman" w:hAnsi="Times New Roman" w:cs="Times New Roman"/>
          <w:b/>
        </w:rPr>
        <w:t xml:space="preserve"> </w:t>
      </w:r>
    </w:p>
    <w:sectPr w:rsidR="00870FAB" w:rsidRPr="00FE6983" w:rsidSect="00174EA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M0szS2tLAwM7MwNzRW0lEKTi0uzszPAykwrAUAAqVgtywAAAA="/>
  </w:docVars>
  <w:rsids>
    <w:rsidRoot w:val="0082715B"/>
    <w:rsid w:val="000140AA"/>
    <w:rsid w:val="00093711"/>
    <w:rsid w:val="000F0AF2"/>
    <w:rsid w:val="00174EA4"/>
    <w:rsid w:val="001C3639"/>
    <w:rsid w:val="001C37BF"/>
    <w:rsid w:val="001D351A"/>
    <w:rsid w:val="001F6F2E"/>
    <w:rsid w:val="002120C0"/>
    <w:rsid w:val="00232115"/>
    <w:rsid w:val="0029049B"/>
    <w:rsid w:val="002C6314"/>
    <w:rsid w:val="003435D3"/>
    <w:rsid w:val="003A5087"/>
    <w:rsid w:val="00430A62"/>
    <w:rsid w:val="004969E0"/>
    <w:rsid w:val="004D06D9"/>
    <w:rsid w:val="004D25C0"/>
    <w:rsid w:val="004E741A"/>
    <w:rsid w:val="00576BE2"/>
    <w:rsid w:val="00587DE2"/>
    <w:rsid w:val="00597B08"/>
    <w:rsid w:val="00605E16"/>
    <w:rsid w:val="00611145"/>
    <w:rsid w:val="00652601"/>
    <w:rsid w:val="006540CA"/>
    <w:rsid w:val="00674EB3"/>
    <w:rsid w:val="00687BAD"/>
    <w:rsid w:val="006F46EC"/>
    <w:rsid w:val="00722552"/>
    <w:rsid w:val="00732B12"/>
    <w:rsid w:val="00740106"/>
    <w:rsid w:val="0077734A"/>
    <w:rsid w:val="007E5FB5"/>
    <w:rsid w:val="007F74A5"/>
    <w:rsid w:val="00820A8F"/>
    <w:rsid w:val="0082715B"/>
    <w:rsid w:val="0084187B"/>
    <w:rsid w:val="00870FAB"/>
    <w:rsid w:val="00871CB6"/>
    <w:rsid w:val="00981F16"/>
    <w:rsid w:val="009B719D"/>
    <w:rsid w:val="00A74913"/>
    <w:rsid w:val="00AA4297"/>
    <w:rsid w:val="00AA58B4"/>
    <w:rsid w:val="00AB45BE"/>
    <w:rsid w:val="00B22757"/>
    <w:rsid w:val="00B330F6"/>
    <w:rsid w:val="00BD0F05"/>
    <w:rsid w:val="00C702BE"/>
    <w:rsid w:val="00C81733"/>
    <w:rsid w:val="00C85463"/>
    <w:rsid w:val="00CC61D0"/>
    <w:rsid w:val="00CD7200"/>
    <w:rsid w:val="00D4557D"/>
    <w:rsid w:val="00D512EE"/>
    <w:rsid w:val="00D876C2"/>
    <w:rsid w:val="00D94099"/>
    <w:rsid w:val="00DF6019"/>
    <w:rsid w:val="00ED1C6E"/>
    <w:rsid w:val="00EE55A8"/>
    <w:rsid w:val="00EF2F14"/>
    <w:rsid w:val="00F76DF5"/>
    <w:rsid w:val="00FE69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CBFDE"/>
  <w15:chartTrackingRefBased/>
  <w15:docId w15:val="{945B5A74-EA66-4A60-B660-2A394C916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6314"/>
    <w:rPr>
      <w:color w:val="0000FF" w:themeColor="hyperlink"/>
      <w:u w:val="single"/>
    </w:rPr>
  </w:style>
  <w:style w:type="character" w:styleId="FollowedHyperlink">
    <w:name w:val="FollowedHyperlink"/>
    <w:basedOn w:val="DefaultParagraphFont"/>
    <w:uiPriority w:val="99"/>
    <w:semiHidden/>
    <w:unhideWhenUsed/>
    <w:rsid w:val="00576BE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618258">
      <w:bodyDiv w:val="1"/>
      <w:marLeft w:val="0"/>
      <w:marRight w:val="0"/>
      <w:marTop w:val="0"/>
      <w:marBottom w:val="0"/>
      <w:divBdr>
        <w:top w:val="none" w:sz="0" w:space="0" w:color="auto"/>
        <w:left w:val="none" w:sz="0" w:space="0" w:color="auto"/>
        <w:bottom w:val="none" w:sz="0" w:space="0" w:color="auto"/>
        <w:right w:val="none" w:sz="0" w:space="0" w:color="auto"/>
      </w:divBdr>
    </w:div>
    <w:div w:id="2078480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orxiv.org/content/biorxiv/early/2022/11/18/2022.11.18.517106.full.pdf" TargetMode="External"/><Relationship Id="rId13" Type="http://schemas.openxmlformats.org/officeDocument/2006/relationships/hyperlink" Target="https://www.frontiersin.org/articles/10.3389/frvir.2021.582156/full" TargetMode="External"/><Relationship Id="rId18" Type="http://schemas.openxmlformats.org/officeDocument/2006/relationships/hyperlink" Target="https://www.ncbi.nlm.nih.gov/pmc/articles/PMC9638701/"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uspharmacist.com/article/the-benefits-and-limitations-of-telehealth" TargetMode="External"/><Relationship Id="rId7" Type="http://schemas.openxmlformats.org/officeDocument/2006/relationships/hyperlink" Target="https://www.ncbi.nlm.nih.gov/pmc/articles/PMC7990374/" TargetMode="External"/><Relationship Id="rId12" Type="http://schemas.openxmlformats.org/officeDocument/2006/relationships/hyperlink" Target="https://acikerisim.gelisim.edu.tr/xmlui/bitstream/handle/11363/6224/Psychogeriatrics%20-%202022%20-%20Kara%20-%20Addictive%20smartphone%20use%20in%20the%20elderly%20%20relationship%20with%20depression%20%20anxiety%20and%20sleep.pdf?sequence=1&amp;isAllowed=y" TargetMode="External"/><Relationship Id="rId17" Type="http://schemas.openxmlformats.org/officeDocument/2006/relationships/hyperlink" Target="https://www.ncbi.nlm.nih.gov/pmc/articles/PMC5300306/"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ciencedirect.com/science/article/pii/S0747563221004416" TargetMode="External"/><Relationship Id="rId20" Type="http://schemas.openxmlformats.org/officeDocument/2006/relationships/hyperlink" Target="https://www.researchgate.net/profile/Emre-Orhan/publication/353420483_Effect_of_Smartphone_Use_on_Static_and_Dynamic_Postural_Balance_in_Healthy_Young_Adults/links/64edf3bb45865f47bbbeb4e0/Effect-of-Smartphone-Use-on-Static-and-Dynamic-Postural-Balance-in-Healthy-Young-Adults.pdf" TargetMode="External"/><Relationship Id="rId1" Type="http://schemas.openxmlformats.org/officeDocument/2006/relationships/styles" Target="styles.xml"/><Relationship Id="rId6" Type="http://schemas.openxmlformats.org/officeDocument/2006/relationships/hyperlink" Target="https://www.sciencedirect.com/science/article/pii/S0747563219303851" TargetMode="External"/><Relationship Id="rId11" Type="http://schemas.openxmlformats.org/officeDocument/2006/relationships/hyperlink" Target="https://scholar.google.com/scholar?output=instlink&amp;q=info:pooliXJ86-wJ:scholar.google.com/&amp;hl=en&amp;as_sdt=0,5&amp;scillfp=4516249834194728636&amp;oi=lle" TargetMode="External"/><Relationship Id="rId24" Type="http://schemas.openxmlformats.org/officeDocument/2006/relationships/hyperlink" Target="https://www.frontiersin.org/articles/10.3389/fpubh.2023.1136494/full" TargetMode="External"/><Relationship Id="rId5" Type="http://schemas.openxmlformats.org/officeDocument/2006/relationships/hyperlink" Target="https://publish.kne-publishing.com/index.php/EHJ/article/download/13103/12281" TargetMode="External"/><Relationship Id="rId15" Type="http://schemas.openxmlformats.org/officeDocument/2006/relationships/hyperlink" Target="https://link.springer.com/article/10.1007/s41105-019-00251-y" TargetMode="External"/><Relationship Id="rId23" Type="http://schemas.openxmlformats.org/officeDocument/2006/relationships/hyperlink" Target="https://www.mdpi.com/2076-328X/13/2/153" TargetMode="External"/><Relationship Id="rId10" Type="http://schemas.openxmlformats.org/officeDocument/2006/relationships/hyperlink" Target="https://link.springer.com/article/10.1007/s40520-024-02778-8" TargetMode="External"/><Relationship Id="rId19" Type="http://schemas.openxmlformats.org/officeDocument/2006/relationships/hyperlink" Target="https://www.nice.org.uk/news/articles/digital-mental-health-tech-for-children-and-young-people-recommended-by-nice-in-first-rapid-healthtech-guidance" TargetMode="External"/><Relationship Id="rId4" Type="http://schemas.openxmlformats.org/officeDocument/2006/relationships/hyperlink" Target="https://www.sciencedirect.com/science/article/am/pii/S0167494322002643" TargetMode="External"/><Relationship Id="rId9" Type="http://schemas.openxmlformats.org/officeDocument/2006/relationships/hyperlink" Target="https://books.google.com/books?hl=en&amp;lr=&amp;id=gy7EDwAAQBAJ&amp;oi=fnd&amp;pg=PP1&amp;dq=emerging+digital+and+internet+services+in+all+aspects+of+life+&amp;ots=H_-amXw0qW&amp;sig=pFakeLT3u5ur3gyr8nBt-IULigM" TargetMode="External"/><Relationship Id="rId14" Type="http://schemas.openxmlformats.org/officeDocument/2006/relationships/hyperlink" Target="https://www.nature.com/articles/s41598-023-30882-8" TargetMode="External"/><Relationship Id="rId22" Type="http://schemas.openxmlformats.org/officeDocument/2006/relationships/hyperlink" Target="https://link.springer.com/article/10.1186/s12889-020-0944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8</Pages>
  <Words>2402</Words>
  <Characters>13696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ANINDITA</dc:creator>
  <cp:keywords/>
  <dc:description/>
  <cp:lastModifiedBy>awlasemakula@gmail.com</cp:lastModifiedBy>
  <cp:revision>5</cp:revision>
  <dcterms:created xsi:type="dcterms:W3CDTF">2024-08-09T09:55:00Z</dcterms:created>
  <dcterms:modified xsi:type="dcterms:W3CDTF">2024-08-28T12:35:00Z</dcterms:modified>
</cp:coreProperties>
</file>