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ED0187" w14:textId="6DAD72B2" w:rsidR="00604E28" w:rsidRDefault="00604E28">
      <w:pPr>
        <w:rPr>
          <w:sz w:val="22"/>
          <w:szCs w:val="22"/>
        </w:rPr>
      </w:pPr>
      <w:r>
        <w:rPr>
          <w:sz w:val="22"/>
          <w:szCs w:val="22"/>
        </w:rPr>
        <w:t xml:space="preserve">                                              </w:t>
      </w:r>
      <w:r w:rsidRPr="000F0816">
        <w:rPr>
          <w:noProof/>
        </w:rPr>
        <w:drawing>
          <wp:inline distT="0" distB="0" distL="0" distR="0" wp14:anchorId="32420AE6" wp14:editId="42B16E73">
            <wp:extent cx="2809875" cy="1566407"/>
            <wp:effectExtent l="0" t="0" r="0" b="0"/>
            <wp:docPr id="7" name="Picture 6" descr="A close-up of a sign&#10;&#10;Description automatically generated">
              <a:extLst xmlns:a="http://schemas.openxmlformats.org/drawingml/2006/main">
                <a:ext uri="{FF2B5EF4-FFF2-40B4-BE49-F238E27FC236}">
                  <a16:creationId xmlns:a16="http://schemas.microsoft.com/office/drawing/2014/main" id="{242D0901-C5A3-4EE8-B3C2-E28DDD49762B}"/>
                </a:ext>
              </a:extLst>
            </wp:docPr>
            <wp:cNvGraphicFramePr/>
            <a:graphic xmlns:a="http://schemas.openxmlformats.org/drawingml/2006/main">
              <a:graphicData uri="http://schemas.openxmlformats.org/drawingml/2006/picture">
                <pic:pic xmlns:pic="http://schemas.openxmlformats.org/drawingml/2006/picture">
                  <pic:nvPicPr>
                    <pic:cNvPr id="7" name="Picture 6" descr="A close-up of a sign&#10;&#10;Description automatically generated">
                      <a:extLst>
                        <a:ext uri="{FF2B5EF4-FFF2-40B4-BE49-F238E27FC236}">
                          <a16:creationId xmlns:a16="http://schemas.microsoft.com/office/drawing/2014/main" id="{242D0901-C5A3-4EE8-B3C2-E28DDD49762B}"/>
                        </a:ext>
                      </a:extLst>
                    </pic:cNvPr>
                    <pic:cNvPicPr/>
                  </pic:nvPicPr>
                  <pic:blipFill>
                    <a:blip r:embed="rId5">
                      <a:extLst>
                        <a:ext uri="{28A0092B-C50C-407E-A947-70E740481C1C}">
                          <a14:useLocalDpi xmlns:a14="http://schemas.microsoft.com/office/drawing/2010/main" val="0"/>
                        </a:ext>
                      </a:extLst>
                    </a:blip>
                    <a:stretch>
                      <a:fillRect/>
                    </a:stretch>
                  </pic:blipFill>
                  <pic:spPr>
                    <a:xfrm>
                      <a:off x="0" y="0"/>
                      <a:ext cx="2868281" cy="1598966"/>
                    </a:xfrm>
                    <a:prstGeom prst="rect">
                      <a:avLst/>
                    </a:prstGeom>
                  </pic:spPr>
                </pic:pic>
              </a:graphicData>
            </a:graphic>
          </wp:inline>
        </w:drawing>
      </w:r>
    </w:p>
    <w:p w14:paraId="0356D486" w14:textId="6AE54B92" w:rsidR="00703906" w:rsidRDefault="00703906">
      <w:pPr>
        <w:rPr>
          <w:sz w:val="22"/>
          <w:szCs w:val="22"/>
        </w:rPr>
      </w:pPr>
      <w:r w:rsidRPr="00703906">
        <w:rPr>
          <w:sz w:val="22"/>
          <w:szCs w:val="22"/>
        </w:rPr>
        <w:t>.</w:t>
      </w:r>
    </w:p>
    <w:p w14:paraId="127E7727" w14:textId="77777777" w:rsidR="00703906" w:rsidRDefault="00703906" w:rsidP="00703906">
      <w:pPr>
        <w:pStyle w:val="p1"/>
        <w:jc w:val="center"/>
        <w:rPr>
          <w:rStyle w:val="s1"/>
          <w:rFonts w:eastAsiaTheme="majorEastAsia"/>
          <w:b/>
          <w:bCs/>
        </w:rPr>
      </w:pPr>
    </w:p>
    <w:p w14:paraId="18ADD02A" w14:textId="6A12BC6D" w:rsidR="00703906" w:rsidRPr="00A71CFF" w:rsidRDefault="00703906" w:rsidP="00703906">
      <w:pPr>
        <w:pStyle w:val="p1"/>
        <w:spacing w:line="360" w:lineRule="auto"/>
        <w:jc w:val="center"/>
        <w:rPr>
          <w:sz w:val="24"/>
          <w:szCs w:val="24"/>
        </w:rPr>
      </w:pPr>
      <w:r w:rsidRPr="00A71CFF">
        <w:rPr>
          <w:rStyle w:val="s1"/>
          <w:rFonts w:eastAsiaTheme="majorEastAsia"/>
          <w:sz w:val="24"/>
          <w:szCs w:val="24"/>
        </w:rPr>
        <w:t xml:space="preserve">Assignment Title: </w:t>
      </w:r>
      <w:r w:rsidRPr="00A71CFF">
        <w:rPr>
          <w:sz w:val="24"/>
          <w:szCs w:val="24"/>
        </w:rPr>
        <w:t xml:space="preserve">Understanding </w:t>
      </w:r>
      <w:r>
        <w:rPr>
          <w:sz w:val="24"/>
          <w:szCs w:val="24"/>
        </w:rPr>
        <w:t xml:space="preserve">and </w:t>
      </w:r>
      <w:r w:rsidRPr="00A71CFF">
        <w:rPr>
          <w:sz w:val="24"/>
          <w:szCs w:val="24"/>
        </w:rPr>
        <w:t>Engag</w:t>
      </w:r>
      <w:r>
        <w:rPr>
          <w:sz w:val="24"/>
          <w:szCs w:val="24"/>
        </w:rPr>
        <w:t xml:space="preserve">ing </w:t>
      </w:r>
      <w:r w:rsidRPr="00A71CFF">
        <w:rPr>
          <w:sz w:val="24"/>
          <w:szCs w:val="24"/>
        </w:rPr>
        <w:t>Stakeholder</w:t>
      </w:r>
    </w:p>
    <w:p w14:paraId="5F178930" w14:textId="4F9EE7C4" w:rsidR="00703906" w:rsidRDefault="00703906" w:rsidP="00703906">
      <w:pPr>
        <w:pStyle w:val="p1"/>
        <w:spacing w:line="360" w:lineRule="auto"/>
        <w:jc w:val="center"/>
        <w:rPr>
          <w:sz w:val="24"/>
          <w:szCs w:val="24"/>
        </w:rPr>
      </w:pPr>
      <w:r w:rsidRPr="00A71CFF">
        <w:rPr>
          <w:sz w:val="24"/>
          <w:szCs w:val="24"/>
        </w:rPr>
        <w:t xml:space="preserve"> </w:t>
      </w:r>
      <w:r>
        <w:rPr>
          <w:sz w:val="24"/>
          <w:szCs w:val="24"/>
        </w:rPr>
        <w:t xml:space="preserve">Module Name: LCLM5001 </w:t>
      </w:r>
    </w:p>
    <w:p w14:paraId="699FBD62" w14:textId="324C7524" w:rsidR="00703906" w:rsidRDefault="00166375" w:rsidP="00703906">
      <w:pPr>
        <w:pStyle w:val="p1"/>
        <w:spacing w:line="360" w:lineRule="auto"/>
        <w:jc w:val="center"/>
        <w:rPr>
          <w:sz w:val="24"/>
          <w:szCs w:val="24"/>
        </w:rPr>
      </w:pPr>
      <w:r>
        <w:rPr>
          <w:sz w:val="24"/>
          <w:szCs w:val="24"/>
        </w:rPr>
        <w:t>Lecturer</w:t>
      </w:r>
      <w:r w:rsidR="00703906">
        <w:rPr>
          <w:sz w:val="24"/>
          <w:szCs w:val="24"/>
        </w:rPr>
        <w:t xml:space="preserve"> Name: </w:t>
      </w:r>
      <w:r>
        <w:rPr>
          <w:sz w:val="24"/>
          <w:szCs w:val="24"/>
        </w:rPr>
        <w:t>Nadeem Mirza</w:t>
      </w:r>
    </w:p>
    <w:p w14:paraId="5CE9E008" w14:textId="32AF28D3" w:rsidR="00166375" w:rsidRDefault="00166375" w:rsidP="00703906">
      <w:pPr>
        <w:pStyle w:val="p1"/>
        <w:spacing w:line="360" w:lineRule="auto"/>
        <w:jc w:val="center"/>
        <w:rPr>
          <w:sz w:val="24"/>
          <w:szCs w:val="24"/>
        </w:rPr>
      </w:pPr>
      <w:r>
        <w:rPr>
          <w:sz w:val="24"/>
          <w:szCs w:val="24"/>
        </w:rPr>
        <w:t xml:space="preserve">Student Name: </w:t>
      </w:r>
      <w:proofErr w:type="spellStart"/>
      <w:r>
        <w:rPr>
          <w:sz w:val="24"/>
          <w:szCs w:val="24"/>
        </w:rPr>
        <w:t>Rahmia</w:t>
      </w:r>
      <w:proofErr w:type="spellEnd"/>
      <w:r>
        <w:rPr>
          <w:sz w:val="24"/>
          <w:szCs w:val="24"/>
        </w:rPr>
        <w:t xml:space="preserve"> Sulay Kamil</w:t>
      </w:r>
    </w:p>
    <w:p w14:paraId="03E44477" w14:textId="2D5F720B" w:rsidR="00166375" w:rsidRDefault="00166375" w:rsidP="00703906">
      <w:pPr>
        <w:pStyle w:val="p1"/>
        <w:spacing w:line="360" w:lineRule="auto"/>
        <w:jc w:val="center"/>
        <w:rPr>
          <w:sz w:val="24"/>
          <w:szCs w:val="24"/>
        </w:rPr>
      </w:pPr>
      <w:r>
        <w:rPr>
          <w:sz w:val="24"/>
          <w:szCs w:val="24"/>
        </w:rPr>
        <w:t>Student ID: 2335591</w:t>
      </w:r>
    </w:p>
    <w:p w14:paraId="29A5FB10" w14:textId="77777777" w:rsidR="00166375" w:rsidRDefault="00166375" w:rsidP="00703906">
      <w:pPr>
        <w:pStyle w:val="p1"/>
        <w:spacing w:line="360" w:lineRule="auto"/>
        <w:jc w:val="center"/>
        <w:rPr>
          <w:sz w:val="24"/>
          <w:szCs w:val="24"/>
        </w:rPr>
      </w:pPr>
    </w:p>
    <w:p w14:paraId="67F5CE87" w14:textId="77777777" w:rsidR="00703906" w:rsidRPr="00A71CFF" w:rsidRDefault="00703906" w:rsidP="00703906">
      <w:pPr>
        <w:pStyle w:val="p1"/>
        <w:spacing w:line="360" w:lineRule="auto"/>
        <w:jc w:val="center"/>
        <w:rPr>
          <w:sz w:val="24"/>
          <w:szCs w:val="24"/>
        </w:rPr>
      </w:pPr>
    </w:p>
    <w:p w14:paraId="656C7FA0" w14:textId="77777777" w:rsidR="00703906" w:rsidRDefault="00703906">
      <w:pPr>
        <w:rPr>
          <w:sz w:val="22"/>
          <w:szCs w:val="22"/>
        </w:rPr>
      </w:pPr>
    </w:p>
    <w:p w14:paraId="39CA7AE9" w14:textId="77777777" w:rsidR="00166375" w:rsidRDefault="00166375">
      <w:pPr>
        <w:rPr>
          <w:sz w:val="28"/>
          <w:szCs w:val="28"/>
        </w:rPr>
      </w:pPr>
    </w:p>
    <w:p w14:paraId="70E02FC8" w14:textId="77777777" w:rsidR="00166375" w:rsidRDefault="00166375">
      <w:pPr>
        <w:rPr>
          <w:sz w:val="28"/>
          <w:szCs w:val="28"/>
        </w:rPr>
      </w:pPr>
      <w:r>
        <w:rPr>
          <w:sz w:val="28"/>
          <w:szCs w:val="28"/>
        </w:rPr>
        <w:br w:type="page"/>
      </w:r>
    </w:p>
    <w:p w14:paraId="6E82F330" w14:textId="77777777" w:rsidR="00166375" w:rsidRDefault="00166375">
      <w:pPr>
        <w:rPr>
          <w:sz w:val="28"/>
          <w:szCs w:val="28"/>
        </w:rPr>
      </w:pPr>
      <w:r>
        <w:rPr>
          <w:sz w:val="28"/>
          <w:szCs w:val="28"/>
        </w:rPr>
        <w:t xml:space="preserve">                                                          </w:t>
      </w:r>
      <w:r w:rsidRPr="00030AC1">
        <w:rPr>
          <w:b/>
          <w:color w:val="FF0000"/>
          <w:sz w:val="32"/>
          <w:szCs w:val="3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Declaration</w:t>
      </w:r>
      <w:r w:rsidRPr="00030AC1">
        <w:rPr>
          <w:b/>
          <w:color w:val="FF0000"/>
          <w:sz w:val="28"/>
          <w:szCs w:val="2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  </w:t>
      </w:r>
    </w:p>
    <w:p w14:paraId="59EC2936" w14:textId="317BBD69" w:rsidR="00B06EA7" w:rsidRDefault="00166375">
      <w:pPr>
        <w:rPr>
          <w:sz w:val="28"/>
          <w:szCs w:val="28"/>
        </w:rPr>
      </w:pPr>
      <w:r w:rsidRPr="00166375">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 h</w:t>
      </w:r>
      <w:r>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w:t>
      </w:r>
      <w:r w:rsidRPr="00166375">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reby declare that this Stakeholder Engagement Report for the launch of the new wearable health device has been prepared with a thorough understanding of the diverse needs, concerns, and expectations of all stakeholders involved. This report reflects our commitment to transparent communication, ethical engagement, and collaborative problem-solving. All engagement strategies outlined herein are designed to ensure that stakeholder perspectives are integrated into the development process, fostering trust, and promoting the long-term success of the product. This declaration affirms our dedication to upholding the highest standards of integrity and accountability</w:t>
      </w:r>
      <w:r w:rsidRPr="00166375">
        <w:rPr>
          <w:sz w:val="28"/>
          <w:szCs w:val="28"/>
        </w:rPr>
        <w:t>.</w:t>
      </w:r>
      <w:r w:rsidRPr="00166375">
        <w:rPr>
          <w:sz w:val="28"/>
          <w:szCs w:val="28"/>
        </w:rPr>
        <w:t xml:space="preserve"> </w:t>
      </w:r>
      <w:r w:rsidR="00B06EA7">
        <w:rPr>
          <w:sz w:val="28"/>
          <w:szCs w:val="28"/>
        </w:rPr>
        <w:br w:type="page"/>
      </w:r>
    </w:p>
    <w:p w14:paraId="3F11B76A" w14:textId="77777777" w:rsidR="005427C6" w:rsidRPr="00B06EA7" w:rsidRDefault="005427C6">
      <w:pPr>
        <w:rPr>
          <w:sz w:val="22"/>
          <w:szCs w:val="22"/>
        </w:rPr>
      </w:pPr>
    </w:p>
    <w:p w14:paraId="062B95A7" w14:textId="77777777" w:rsidR="005427C6" w:rsidRDefault="005427C6">
      <w:pPr>
        <w:rPr>
          <w:sz w:val="22"/>
          <w:szCs w:val="22"/>
        </w:rPr>
      </w:pPr>
    </w:p>
    <w:p w14:paraId="5D16785D" w14:textId="77777777" w:rsidR="005427C6" w:rsidRDefault="005427C6" w:rsidP="005427C6">
      <w:pPr>
        <w:spacing w:before="100" w:beforeAutospacing="1" w:after="100" w:afterAutospacing="1" w:line="360" w:lineRule="auto"/>
        <w:jc w:val="center"/>
        <w:outlineLvl w:val="0"/>
        <w:rPr>
          <w:rFonts w:ascii="Arial" w:eastAsia="Times New Roman" w:hAnsi="Arial" w:cs="Arial"/>
          <w:b/>
          <w:bCs/>
          <w:kern w:val="36"/>
          <w:sz w:val="22"/>
          <w:szCs w:val="22"/>
          <w:lang w:eastAsia="en-GB"/>
          <w14:ligatures w14:val="none"/>
        </w:rPr>
      </w:pPr>
      <w:r>
        <w:rPr>
          <w:rFonts w:ascii="Arial" w:eastAsia="Times New Roman" w:hAnsi="Arial" w:cs="Arial"/>
          <w:b/>
          <w:bCs/>
          <w:kern w:val="36"/>
          <w:sz w:val="22"/>
          <w:szCs w:val="22"/>
          <w:lang w:eastAsia="en-GB"/>
          <w14:ligatures w14:val="none"/>
        </w:rPr>
        <w:t>Table of Content</w:t>
      </w:r>
    </w:p>
    <w:p w14:paraId="42146226" w14:textId="77777777" w:rsidR="005427C6" w:rsidRDefault="005427C6" w:rsidP="005427C6">
      <w:pPr>
        <w:spacing w:before="100" w:beforeAutospacing="1" w:after="100" w:afterAutospacing="1" w:line="360" w:lineRule="auto"/>
        <w:jc w:val="both"/>
        <w:outlineLvl w:val="0"/>
        <w:rPr>
          <w:rFonts w:ascii="Arial" w:eastAsia="Times New Roman" w:hAnsi="Arial" w:cs="Arial"/>
          <w:b/>
          <w:bCs/>
          <w:kern w:val="36"/>
          <w:sz w:val="22"/>
          <w:szCs w:val="22"/>
          <w:lang w:eastAsia="en-GB"/>
          <w14:ligatures w14:val="none"/>
        </w:rPr>
      </w:pPr>
      <w:r>
        <w:rPr>
          <w:rFonts w:ascii="Arial" w:eastAsia="Times New Roman" w:hAnsi="Arial" w:cs="Arial"/>
          <w:b/>
          <w:bCs/>
          <w:kern w:val="36"/>
          <w:sz w:val="22"/>
          <w:szCs w:val="22"/>
          <w:lang w:eastAsia="en-GB"/>
          <w14:ligatures w14:val="none"/>
        </w:rPr>
        <w:t>Cover Pages...........................................................................................................................1</w:t>
      </w:r>
    </w:p>
    <w:p w14:paraId="230627E5" w14:textId="77777777" w:rsidR="005427C6" w:rsidRDefault="005427C6" w:rsidP="005427C6">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r w:rsidRPr="00D924EB">
        <w:rPr>
          <w:rFonts w:ascii="Arial" w:eastAsia="Times New Roman" w:hAnsi="Arial" w:cs="Arial"/>
          <w:b/>
          <w:bCs/>
          <w:kern w:val="0"/>
          <w:sz w:val="22"/>
          <w:szCs w:val="22"/>
          <w:lang w:eastAsia="en-GB"/>
          <w14:ligatures w14:val="none"/>
        </w:rPr>
        <w:t xml:space="preserve"> Introduction </w:t>
      </w:r>
      <w:r>
        <w:rPr>
          <w:rFonts w:ascii="Arial" w:eastAsia="Times New Roman" w:hAnsi="Arial" w:cs="Arial"/>
          <w:b/>
          <w:bCs/>
          <w:kern w:val="0"/>
          <w:sz w:val="22"/>
          <w:szCs w:val="22"/>
          <w:lang w:eastAsia="en-GB"/>
          <w14:ligatures w14:val="none"/>
        </w:rPr>
        <w:t>.........................................................................................................................3</w:t>
      </w:r>
    </w:p>
    <w:p w14:paraId="3E3538BC" w14:textId="77777777" w:rsidR="005427C6" w:rsidRDefault="005427C6" w:rsidP="005427C6">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r w:rsidRPr="00D924EB">
        <w:rPr>
          <w:rFonts w:ascii="Arial" w:eastAsia="Times New Roman" w:hAnsi="Arial" w:cs="Arial"/>
          <w:b/>
          <w:bCs/>
          <w:kern w:val="0"/>
          <w:sz w:val="22"/>
          <w:szCs w:val="22"/>
          <w:lang w:eastAsia="en-GB"/>
          <w14:ligatures w14:val="none"/>
        </w:rPr>
        <w:t>Company Appraisal Using SWOT Analysis</w:t>
      </w:r>
      <w:r>
        <w:rPr>
          <w:rFonts w:ascii="Arial" w:eastAsia="Times New Roman" w:hAnsi="Arial" w:cs="Arial"/>
          <w:b/>
          <w:bCs/>
          <w:kern w:val="0"/>
          <w:sz w:val="22"/>
          <w:szCs w:val="22"/>
          <w:lang w:eastAsia="en-GB"/>
          <w14:ligatures w14:val="none"/>
        </w:rPr>
        <w:t>........................................................................4</w:t>
      </w:r>
    </w:p>
    <w:p w14:paraId="1ACE5526" w14:textId="77777777" w:rsidR="005427C6" w:rsidRDefault="005427C6" w:rsidP="005427C6">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r w:rsidRPr="00D924EB">
        <w:rPr>
          <w:rFonts w:ascii="Arial" w:eastAsia="Times New Roman" w:hAnsi="Arial" w:cs="Arial"/>
          <w:b/>
          <w:bCs/>
          <w:kern w:val="0"/>
          <w:sz w:val="22"/>
          <w:szCs w:val="22"/>
          <w:lang w:eastAsia="en-GB"/>
          <w14:ligatures w14:val="none"/>
        </w:rPr>
        <w:t xml:space="preserve"> Key Internal and External Stakeholders</w:t>
      </w:r>
      <w:r>
        <w:rPr>
          <w:rFonts w:ascii="Arial" w:eastAsia="Times New Roman" w:hAnsi="Arial" w:cs="Arial"/>
          <w:b/>
          <w:bCs/>
          <w:kern w:val="0"/>
          <w:sz w:val="22"/>
          <w:szCs w:val="22"/>
          <w:lang w:eastAsia="en-GB"/>
          <w14:ligatures w14:val="none"/>
        </w:rPr>
        <w:t>...........................................................................6</w:t>
      </w:r>
    </w:p>
    <w:p w14:paraId="78A545E7" w14:textId="77777777" w:rsidR="005427C6" w:rsidRDefault="005427C6" w:rsidP="005427C6">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r w:rsidRPr="00D924EB">
        <w:rPr>
          <w:rFonts w:ascii="Arial" w:eastAsia="Times New Roman" w:hAnsi="Arial" w:cs="Arial"/>
          <w:b/>
          <w:bCs/>
          <w:kern w:val="0"/>
          <w:sz w:val="22"/>
          <w:szCs w:val="22"/>
          <w:lang w:eastAsia="en-GB"/>
          <w14:ligatures w14:val="none"/>
        </w:rPr>
        <w:t xml:space="preserve">Roles, Responsibilities, Benefits and Challenges of Key Stakeholders </w:t>
      </w:r>
      <w:r>
        <w:rPr>
          <w:rFonts w:ascii="Arial" w:eastAsia="Times New Roman" w:hAnsi="Arial" w:cs="Arial"/>
          <w:b/>
          <w:bCs/>
          <w:kern w:val="0"/>
          <w:sz w:val="22"/>
          <w:szCs w:val="22"/>
          <w:lang w:eastAsia="en-GB"/>
          <w14:ligatures w14:val="none"/>
        </w:rPr>
        <w:t>.........................8</w:t>
      </w:r>
    </w:p>
    <w:p w14:paraId="7777AA79" w14:textId="77777777" w:rsidR="005427C6" w:rsidRPr="00D924EB" w:rsidRDefault="005427C6" w:rsidP="005427C6">
      <w:p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r w:rsidRPr="00D924EB">
        <w:rPr>
          <w:rFonts w:ascii="Arial" w:eastAsia="Times New Roman" w:hAnsi="Arial" w:cs="Arial"/>
          <w:b/>
          <w:bCs/>
          <w:kern w:val="0"/>
          <w:sz w:val="22"/>
          <w:szCs w:val="22"/>
          <w:lang w:eastAsia="en-GB"/>
          <w14:ligatures w14:val="none"/>
        </w:rPr>
        <w:t>Sales Team</w:t>
      </w:r>
      <w:r>
        <w:rPr>
          <w:rFonts w:ascii="Arial" w:eastAsia="Times New Roman" w:hAnsi="Arial" w:cs="Arial"/>
          <w:b/>
          <w:bCs/>
          <w:kern w:val="0"/>
          <w:sz w:val="22"/>
          <w:szCs w:val="22"/>
          <w:lang w:eastAsia="en-GB"/>
          <w14:ligatures w14:val="none"/>
        </w:rPr>
        <w:t>.............................................................................................................................9</w:t>
      </w:r>
    </w:p>
    <w:p w14:paraId="44D3D207" w14:textId="77777777" w:rsidR="005427C6" w:rsidRDefault="005427C6" w:rsidP="005427C6">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r w:rsidRPr="00D924EB">
        <w:rPr>
          <w:rFonts w:ascii="Arial" w:eastAsia="Times New Roman" w:hAnsi="Arial" w:cs="Arial"/>
          <w:b/>
          <w:bCs/>
          <w:kern w:val="0"/>
          <w:sz w:val="22"/>
          <w:szCs w:val="22"/>
          <w:lang w:eastAsia="en-GB"/>
          <w14:ligatures w14:val="none"/>
        </w:rPr>
        <w:t>Roles &amp; Responsibilities</w:t>
      </w:r>
      <w:r>
        <w:rPr>
          <w:rFonts w:ascii="Arial" w:eastAsia="Times New Roman" w:hAnsi="Arial" w:cs="Arial"/>
          <w:b/>
          <w:bCs/>
          <w:kern w:val="0"/>
          <w:sz w:val="22"/>
          <w:szCs w:val="22"/>
          <w:lang w:eastAsia="en-GB"/>
          <w14:ligatures w14:val="none"/>
        </w:rPr>
        <w:t>.......................................................................................................9</w:t>
      </w:r>
    </w:p>
    <w:p w14:paraId="0D2D29F1" w14:textId="77777777" w:rsidR="005427C6" w:rsidRPr="00D924EB" w:rsidRDefault="005427C6" w:rsidP="005427C6">
      <w:p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r w:rsidRPr="00D924EB">
        <w:rPr>
          <w:rFonts w:ascii="Arial" w:eastAsia="Times New Roman" w:hAnsi="Arial" w:cs="Arial"/>
          <w:b/>
          <w:bCs/>
          <w:kern w:val="0"/>
          <w:sz w:val="22"/>
          <w:szCs w:val="22"/>
          <w:lang w:eastAsia="en-GB"/>
          <w14:ligatures w14:val="none"/>
        </w:rPr>
        <w:t>Customers</w:t>
      </w:r>
      <w:r>
        <w:rPr>
          <w:rFonts w:ascii="Arial" w:eastAsia="Times New Roman" w:hAnsi="Arial" w:cs="Arial"/>
          <w:b/>
          <w:bCs/>
          <w:kern w:val="0"/>
          <w:sz w:val="22"/>
          <w:szCs w:val="22"/>
          <w:lang w:eastAsia="en-GB"/>
          <w14:ligatures w14:val="none"/>
        </w:rPr>
        <w:t>............................................................................................................................10</w:t>
      </w:r>
    </w:p>
    <w:p w14:paraId="18AEBC66" w14:textId="77777777" w:rsidR="005427C6" w:rsidRDefault="005427C6" w:rsidP="005427C6">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r w:rsidRPr="00D924EB">
        <w:rPr>
          <w:rFonts w:ascii="Arial" w:eastAsia="Times New Roman" w:hAnsi="Arial" w:cs="Arial"/>
          <w:b/>
          <w:bCs/>
          <w:kern w:val="0"/>
          <w:sz w:val="22"/>
          <w:szCs w:val="22"/>
          <w:lang w:eastAsia="en-GB"/>
          <w14:ligatures w14:val="none"/>
        </w:rPr>
        <w:t>Roles &amp; Responsibilities</w:t>
      </w:r>
      <w:r>
        <w:rPr>
          <w:rFonts w:ascii="Arial" w:eastAsia="Times New Roman" w:hAnsi="Arial" w:cs="Arial"/>
          <w:b/>
          <w:bCs/>
          <w:kern w:val="0"/>
          <w:sz w:val="22"/>
          <w:szCs w:val="22"/>
          <w:lang w:eastAsia="en-GB"/>
          <w14:ligatures w14:val="none"/>
        </w:rPr>
        <w:t>......................................................................................................10</w:t>
      </w:r>
    </w:p>
    <w:p w14:paraId="027E513A" w14:textId="77777777" w:rsidR="005427C6" w:rsidRPr="00D924EB" w:rsidRDefault="005427C6" w:rsidP="005427C6">
      <w:p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r w:rsidRPr="00D924EB">
        <w:rPr>
          <w:rFonts w:ascii="Arial" w:eastAsia="Times New Roman" w:hAnsi="Arial" w:cs="Arial"/>
          <w:b/>
          <w:bCs/>
          <w:kern w:val="0"/>
          <w:sz w:val="22"/>
          <w:szCs w:val="22"/>
          <w:lang w:eastAsia="en-GB"/>
          <w14:ligatures w14:val="none"/>
        </w:rPr>
        <w:t>Communication Plan</w:t>
      </w:r>
      <w:r>
        <w:rPr>
          <w:rFonts w:ascii="Arial" w:eastAsia="Times New Roman" w:hAnsi="Arial" w:cs="Arial"/>
          <w:b/>
          <w:bCs/>
          <w:kern w:val="0"/>
          <w:sz w:val="22"/>
          <w:szCs w:val="22"/>
          <w:lang w:eastAsia="en-GB"/>
          <w14:ligatures w14:val="none"/>
        </w:rPr>
        <w:t>...........................................................................................................11</w:t>
      </w:r>
    </w:p>
    <w:p w14:paraId="42FECC14" w14:textId="77777777" w:rsidR="005427C6" w:rsidRDefault="005427C6" w:rsidP="005427C6">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r>
        <w:rPr>
          <w:rFonts w:ascii="Arial" w:eastAsia="Times New Roman" w:hAnsi="Arial" w:cs="Arial"/>
          <w:b/>
          <w:bCs/>
          <w:kern w:val="0"/>
          <w:sz w:val="22"/>
          <w:szCs w:val="22"/>
          <w:lang w:eastAsia="en-GB"/>
          <w14:ligatures w14:val="none"/>
        </w:rPr>
        <w:t xml:space="preserve">The </w:t>
      </w:r>
      <w:r w:rsidRPr="00D924EB">
        <w:rPr>
          <w:rFonts w:ascii="Arial" w:eastAsia="Times New Roman" w:hAnsi="Arial" w:cs="Arial"/>
          <w:b/>
          <w:bCs/>
          <w:kern w:val="0"/>
          <w:sz w:val="22"/>
          <w:szCs w:val="22"/>
          <w:lang w:eastAsia="en-GB"/>
          <w14:ligatures w14:val="none"/>
        </w:rPr>
        <w:t>RACI Matrix</w:t>
      </w:r>
      <w:r>
        <w:rPr>
          <w:rFonts w:ascii="Arial" w:eastAsia="Times New Roman" w:hAnsi="Arial" w:cs="Arial"/>
          <w:b/>
          <w:bCs/>
          <w:kern w:val="0"/>
          <w:sz w:val="22"/>
          <w:szCs w:val="22"/>
          <w:lang w:eastAsia="en-GB"/>
          <w14:ligatures w14:val="none"/>
        </w:rPr>
        <w:t xml:space="preserve"> Communications.....................................................................................11</w:t>
      </w:r>
    </w:p>
    <w:p w14:paraId="43E7E2F9" w14:textId="77777777" w:rsidR="005427C6" w:rsidRDefault="005427C6" w:rsidP="005427C6">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r w:rsidRPr="00CA0B1D">
        <w:rPr>
          <w:rFonts w:ascii="Arial" w:eastAsia="Times New Roman" w:hAnsi="Arial" w:cs="Arial"/>
          <w:b/>
          <w:bCs/>
          <w:kern w:val="0"/>
          <w:sz w:val="22"/>
          <w:szCs w:val="22"/>
          <w:lang w:eastAsia="en-GB"/>
          <w14:ligatures w14:val="none"/>
        </w:rPr>
        <w:t>Engagement Processes and Managing Conflicts Using the 4C’s Model</w:t>
      </w:r>
      <w:r>
        <w:rPr>
          <w:rFonts w:ascii="Arial" w:eastAsia="Times New Roman" w:hAnsi="Arial" w:cs="Arial"/>
          <w:b/>
          <w:bCs/>
          <w:kern w:val="0"/>
          <w:sz w:val="22"/>
          <w:szCs w:val="22"/>
          <w:lang w:eastAsia="en-GB"/>
          <w14:ligatures w14:val="none"/>
        </w:rPr>
        <w:t>.........................13</w:t>
      </w:r>
    </w:p>
    <w:p w14:paraId="31FB54C8" w14:textId="77777777" w:rsidR="005427C6" w:rsidRPr="00D924EB" w:rsidRDefault="005427C6" w:rsidP="005427C6">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r w:rsidRPr="00D924EB">
        <w:rPr>
          <w:rFonts w:ascii="Arial" w:eastAsia="Times New Roman" w:hAnsi="Arial" w:cs="Arial"/>
          <w:b/>
          <w:bCs/>
          <w:kern w:val="0"/>
          <w:sz w:val="22"/>
          <w:szCs w:val="22"/>
          <w:lang w:eastAsia="en-GB"/>
          <w14:ligatures w14:val="none"/>
        </w:rPr>
        <w:t>Recommendations for Future Improvement</w:t>
      </w:r>
      <w:r>
        <w:rPr>
          <w:rFonts w:ascii="Arial" w:eastAsia="Times New Roman" w:hAnsi="Arial" w:cs="Arial"/>
          <w:b/>
          <w:bCs/>
          <w:kern w:val="0"/>
          <w:sz w:val="22"/>
          <w:szCs w:val="22"/>
          <w:lang w:eastAsia="en-GB"/>
          <w14:ligatures w14:val="none"/>
        </w:rPr>
        <w:t>......................................................................21</w:t>
      </w:r>
    </w:p>
    <w:p w14:paraId="11F04CD5" w14:textId="77777777" w:rsidR="005427C6" w:rsidRPr="00C83690" w:rsidRDefault="005427C6" w:rsidP="005427C6">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r w:rsidRPr="00C83690">
        <w:rPr>
          <w:rFonts w:ascii="Arial" w:eastAsia="Times New Roman" w:hAnsi="Arial" w:cs="Arial"/>
          <w:b/>
          <w:bCs/>
          <w:kern w:val="0"/>
          <w:sz w:val="22"/>
          <w:szCs w:val="22"/>
          <w:lang w:eastAsia="en-GB"/>
          <w14:ligatures w14:val="none"/>
        </w:rPr>
        <w:t xml:space="preserve">Conclusion </w:t>
      </w:r>
      <w:r>
        <w:rPr>
          <w:rFonts w:ascii="Arial" w:eastAsia="Times New Roman" w:hAnsi="Arial" w:cs="Arial"/>
          <w:b/>
          <w:bCs/>
          <w:kern w:val="0"/>
          <w:sz w:val="22"/>
          <w:szCs w:val="22"/>
          <w:lang w:eastAsia="en-GB"/>
          <w14:ligatures w14:val="none"/>
        </w:rPr>
        <w:t>...........................................................................................................................22</w:t>
      </w:r>
    </w:p>
    <w:p w14:paraId="4AC0487E" w14:textId="77777777" w:rsidR="005427C6" w:rsidRPr="00D924EB" w:rsidRDefault="005427C6" w:rsidP="005427C6">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r>
        <w:rPr>
          <w:rFonts w:ascii="Arial" w:eastAsia="Times New Roman" w:hAnsi="Arial" w:cs="Arial"/>
          <w:b/>
          <w:bCs/>
          <w:kern w:val="0"/>
          <w:sz w:val="22"/>
          <w:szCs w:val="22"/>
          <w:lang w:eastAsia="en-GB"/>
          <w14:ligatures w14:val="none"/>
        </w:rPr>
        <w:t>Reference..............................................................................................................................23</w:t>
      </w:r>
    </w:p>
    <w:p w14:paraId="4DA9DDB1" w14:textId="77777777" w:rsidR="005427C6" w:rsidRPr="00D924EB" w:rsidRDefault="005427C6" w:rsidP="005427C6">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08AAB9ED" w14:textId="336652C2" w:rsidR="005427C6" w:rsidRDefault="005427C6" w:rsidP="005427C6">
      <w:pPr>
        <w:spacing w:before="100" w:beforeAutospacing="1" w:after="100" w:afterAutospacing="1" w:line="360" w:lineRule="auto"/>
        <w:jc w:val="both"/>
        <w:outlineLvl w:val="0"/>
        <w:rPr>
          <w:rFonts w:ascii="Arial" w:eastAsia="Times New Roman" w:hAnsi="Arial" w:cs="Arial"/>
          <w:b/>
          <w:bCs/>
          <w:kern w:val="0"/>
          <w:sz w:val="22"/>
          <w:szCs w:val="22"/>
          <w:lang w:eastAsia="en-GB"/>
          <w14:ligatures w14:val="none"/>
        </w:rPr>
      </w:pPr>
    </w:p>
    <w:p w14:paraId="7781AAEC" w14:textId="77777777" w:rsidR="005427C6" w:rsidRDefault="005427C6">
      <w:pPr>
        <w:rPr>
          <w:rFonts w:ascii="Arial" w:eastAsia="Times New Roman" w:hAnsi="Arial" w:cs="Arial"/>
          <w:b/>
          <w:bCs/>
          <w:kern w:val="0"/>
          <w:sz w:val="22"/>
          <w:szCs w:val="22"/>
          <w:lang w:eastAsia="en-GB"/>
          <w14:ligatures w14:val="none"/>
        </w:rPr>
      </w:pPr>
      <w:r>
        <w:rPr>
          <w:rFonts w:ascii="Arial" w:eastAsia="Times New Roman" w:hAnsi="Arial" w:cs="Arial"/>
          <w:b/>
          <w:bCs/>
          <w:kern w:val="0"/>
          <w:sz w:val="22"/>
          <w:szCs w:val="22"/>
          <w:lang w:eastAsia="en-GB"/>
          <w14:ligatures w14:val="none"/>
        </w:rPr>
        <w:br w:type="page"/>
      </w:r>
    </w:p>
    <w:p w14:paraId="73483000" w14:textId="1CC5099A" w:rsidR="005427C6" w:rsidRDefault="00B341AA" w:rsidP="005427C6">
      <w:pPr>
        <w:spacing w:before="100" w:beforeAutospacing="1" w:after="100" w:afterAutospacing="1" w:line="360" w:lineRule="auto"/>
        <w:jc w:val="both"/>
        <w:outlineLvl w:val="0"/>
        <w:rPr>
          <w:rFonts w:ascii="Arial" w:eastAsia="Times New Roman" w:hAnsi="Arial" w:cs="Arial"/>
          <w:bCs/>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B341AA">
        <w:rPr>
          <w:rFonts w:ascii="Arial" w:eastAsia="Times New Roman" w:hAnsi="Arial" w:cs="Arial"/>
          <w:bCs/>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Introduction</w:t>
      </w:r>
      <w:r>
        <w:rPr>
          <w:rFonts w:ascii="Arial" w:eastAsia="Times New Roman" w:hAnsi="Arial" w:cs="Arial"/>
          <w:bCs/>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p>
    <w:p w14:paraId="6B8F8581" w14:textId="70D8C87C" w:rsidR="00B341AA" w:rsidRPr="00B341AA" w:rsidRDefault="00B341AA" w:rsidP="00B341AA">
      <w:pPr>
        <w:spacing w:before="100" w:beforeAutospacing="1" w:after="100" w:afterAutospacing="1" w:line="360" w:lineRule="auto"/>
        <w:jc w:val="both"/>
        <w:outlineLvl w:val="0"/>
        <w:rPr>
          <w:rFonts w:ascii="Arial" w:eastAsia="Times New Roman" w:hAnsi="Arial" w:cs="Arial"/>
          <w:b/>
          <w:bCs/>
          <w:kern w:val="0"/>
          <w:sz w:val="22"/>
          <w:szCs w:val="22"/>
          <w:lang w:eastAsia="en-GB"/>
          <w14:ligatures w14:val="none"/>
        </w:rPr>
      </w:pPr>
      <w:r>
        <w:rPr>
          <w:rFonts w:ascii="Arial" w:eastAsia="Times New Roman" w:hAnsi="Arial" w:cs="Arial"/>
          <w:b/>
          <w:bCs/>
          <w:kern w:val="36"/>
          <w:sz w:val="22"/>
          <w:szCs w:val="22"/>
          <w:lang w:eastAsia="en-GB"/>
          <w14:ligatures w14:val="none"/>
        </w:rPr>
        <w:t>1.</w:t>
      </w:r>
      <w:bookmarkStart w:id="0" w:name="OLE_LINK2"/>
      <w:r w:rsidRPr="00B341AA">
        <w:rPr>
          <w:rFonts w:ascii="Arial" w:eastAsia="Times New Roman" w:hAnsi="Arial" w:cs="Arial"/>
          <w:b/>
          <w:bCs/>
          <w:kern w:val="36"/>
          <w:sz w:val="22"/>
          <w:szCs w:val="22"/>
          <w:lang w:eastAsia="en-GB"/>
          <w14:ligatures w14:val="none"/>
        </w:rPr>
        <w:t>Stakeholder Engagement Report for the Launch of a New Wearable Health Device</w:t>
      </w:r>
      <w:r w:rsidRPr="00B341AA">
        <w:rPr>
          <w:rFonts w:ascii="Arial" w:eastAsia="Times New Roman" w:hAnsi="Arial" w:cs="Arial"/>
          <w:b/>
          <w:bCs/>
          <w:kern w:val="0"/>
          <w:sz w:val="22"/>
          <w:szCs w:val="22"/>
          <w:lang w:eastAsia="en-GB"/>
          <w14:ligatures w14:val="none"/>
        </w:rPr>
        <w:t xml:space="preserve"> </w:t>
      </w:r>
      <w:r w:rsidRPr="00B341AA">
        <w:rPr>
          <w:rFonts w:ascii="Arial" w:eastAsia="Times New Roman" w:hAnsi="Arial" w:cs="Arial"/>
          <w:b/>
          <w:bCs/>
          <w:kern w:val="0"/>
          <w:sz w:val="22"/>
          <w:szCs w:val="22"/>
          <w:lang w:eastAsia="en-GB"/>
          <w14:ligatures w14:val="none"/>
        </w:rPr>
        <w:t xml:space="preserve"> </w:t>
      </w:r>
      <w:bookmarkEnd w:id="0"/>
    </w:p>
    <w:p w14:paraId="16BDDDF0" w14:textId="77777777" w:rsidR="00B341AA" w:rsidRPr="00D924EB" w:rsidRDefault="00B341AA" w:rsidP="00B341AA">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For this report, the selected organisation is </w:t>
      </w:r>
      <w:r w:rsidRPr="00D924EB">
        <w:rPr>
          <w:rFonts w:ascii="Arial" w:eastAsia="Times New Roman" w:hAnsi="Arial" w:cs="Arial"/>
          <w:b/>
          <w:bCs/>
          <w:kern w:val="0"/>
          <w:sz w:val="22"/>
          <w:szCs w:val="22"/>
          <w:lang w:eastAsia="en-GB"/>
          <w14:ligatures w14:val="none"/>
        </w:rPr>
        <w:t>Fitbit (a Google Company)</w:t>
      </w:r>
      <w:r w:rsidRPr="00D924EB">
        <w:rPr>
          <w:rFonts w:ascii="Arial" w:eastAsia="Times New Roman" w:hAnsi="Arial" w:cs="Arial"/>
          <w:kern w:val="0"/>
          <w:sz w:val="22"/>
          <w:szCs w:val="22"/>
          <w:lang w:eastAsia="en-GB"/>
          <w14:ligatures w14:val="none"/>
        </w:rPr>
        <w:t>, one of the leading wearable health technology brands operating in the UK market. Since entering the UK healthcare and consumer electronics market in the early 2010s, Fitbit has become renowned for its advanced wearable devices that monitor physical activity, heart rate, sleep quality and overall wellness indicators. Its products are widely used by consumers, healthcare professionals and corporate wellness programmes. With the rapid growth of digital health solutions, Fitbit continues to expand its product portfolio to integrate deeper health insights, personalised analytics and cloud-based digital health platforms.</w:t>
      </w:r>
    </w:p>
    <w:p w14:paraId="6DFC1E0B" w14:textId="28E4624F" w:rsidR="00B341AA" w:rsidRDefault="00B341AA" w:rsidP="00B341AA">
      <w:pPr>
        <w:spacing w:before="100" w:beforeAutospacing="1" w:after="100" w:afterAutospacing="1" w:line="360" w:lineRule="auto"/>
        <w:jc w:val="both"/>
        <w:rPr>
          <w:rFonts w:ascii="Cambria Math" w:eastAsia="Times New Roman" w:hAnsi="Cambria Math" w:cs="Cambria Math"/>
          <w:kern w:val="0"/>
          <w:sz w:val="22"/>
          <w:szCs w:val="22"/>
          <w:lang w:eastAsia="en-GB"/>
          <w14:ligatures w14:val="none"/>
        </w:rPr>
      </w:pPr>
      <w:r w:rsidRPr="00D924EB">
        <w:rPr>
          <w:rFonts w:ascii="Arial" w:eastAsia="Times New Roman" w:hAnsi="Arial" w:cs="Arial"/>
          <w:kern w:val="0"/>
          <w:sz w:val="22"/>
          <w:szCs w:val="22"/>
          <w:lang w:eastAsia="en-GB"/>
          <w14:ligatures w14:val="none"/>
        </w:rPr>
        <w:t>The company now plans to launch a </w:t>
      </w:r>
      <w:r w:rsidRPr="00D924EB">
        <w:rPr>
          <w:rFonts w:ascii="Arial" w:eastAsia="Times New Roman" w:hAnsi="Arial" w:cs="Arial"/>
          <w:b/>
          <w:bCs/>
          <w:kern w:val="0"/>
          <w:sz w:val="22"/>
          <w:szCs w:val="22"/>
          <w:lang w:eastAsia="en-GB"/>
          <w14:ligatures w14:val="none"/>
        </w:rPr>
        <w:t>new wearable health device</w:t>
      </w:r>
      <w:r w:rsidRPr="00D924EB">
        <w:rPr>
          <w:rFonts w:ascii="Arial" w:eastAsia="Times New Roman" w:hAnsi="Arial" w:cs="Arial"/>
          <w:kern w:val="0"/>
          <w:sz w:val="22"/>
          <w:szCs w:val="22"/>
          <w:lang w:eastAsia="en-GB"/>
          <w14:ligatures w14:val="none"/>
        </w:rPr>
        <w:t> capable of tracking heart rate variability, oxygen saturation levels (</w:t>
      </w:r>
      <w:r w:rsidRPr="00D924EB">
        <w:rPr>
          <w:rFonts w:ascii="Arial" w:eastAsia="Times New Roman" w:hAnsi="Arial" w:cs="Arial"/>
          <w:kern w:val="0"/>
          <w:sz w:val="22"/>
          <w:szCs w:val="22"/>
          <w:lang w:eastAsia="en-GB"/>
          <w14:ligatures w14:val="none"/>
        </w:rPr>
        <w:t>Spot</w:t>
      </w:r>
      <w:r w:rsidRPr="00D924EB">
        <w:rPr>
          <w:rFonts w:ascii="Cambria Math" w:eastAsia="Times New Roman" w:hAnsi="Cambria Math" w:cs="Cambria Math"/>
          <w:kern w:val="0"/>
          <w:sz w:val="22"/>
          <w:szCs w:val="22"/>
          <w:lang w:eastAsia="en-GB"/>
          <w14:ligatures w14:val="none"/>
        </w:rPr>
        <w:t>₂</w:t>
      </w:r>
      <w:r w:rsidRPr="00D924EB">
        <w:rPr>
          <w:rFonts w:ascii="Arial" w:eastAsia="Times New Roman" w:hAnsi="Arial" w:cs="Arial"/>
          <w:kern w:val="0"/>
          <w:sz w:val="22"/>
          <w:szCs w:val="22"/>
          <w:lang w:eastAsia="en-GB"/>
          <w14:ligatures w14:val="none"/>
        </w:rPr>
        <w:t>), and detailed sleep patterns. This upgraded device will be marketed to both general consumers and health-conscious individuals who value real-time health monitoring. With a launch date set for six months from now, the successful development and rollout of this product depend heavily on effective stakeholder engagement. As the appointed project manager, the core responsibility is to coordinate internal and external stakeholders, ensure alignment across departments, and facilitate smooth progress throughout the product lifecycle. Robust stakeholder engagement will be essential to achieving product quality, regulatory compliance, and commercial success</w:t>
      </w:r>
    </w:p>
    <w:p w14:paraId="7963E672" w14:textId="77777777" w:rsidR="00B341AA" w:rsidRDefault="00B341AA">
      <w:pPr>
        <w:rPr>
          <w:rFonts w:ascii="Cambria Math" w:eastAsia="Times New Roman" w:hAnsi="Cambria Math" w:cs="Cambria Math"/>
          <w:kern w:val="0"/>
          <w:sz w:val="22"/>
          <w:szCs w:val="22"/>
          <w:lang w:eastAsia="en-GB"/>
          <w14:ligatures w14:val="none"/>
        </w:rPr>
      </w:pPr>
      <w:r>
        <w:rPr>
          <w:rFonts w:ascii="Cambria Math" w:eastAsia="Times New Roman" w:hAnsi="Cambria Math" w:cs="Cambria Math"/>
          <w:kern w:val="0"/>
          <w:sz w:val="22"/>
          <w:szCs w:val="22"/>
          <w:lang w:eastAsia="en-GB"/>
          <w14:ligatures w14:val="none"/>
        </w:rPr>
        <w:br w:type="page"/>
      </w:r>
    </w:p>
    <w:p w14:paraId="3B5AE504" w14:textId="5C9C4824" w:rsidR="00B341AA" w:rsidRDefault="00B341AA" w:rsidP="00B341AA">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r w:rsidRPr="00D924EB">
        <w:rPr>
          <w:rFonts w:ascii="Arial" w:eastAsia="Times New Roman" w:hAnsi="Arial" w:cs="Arial"/>
          <w:b/>
          <w:bCs/>
          <w:kern w:val="0"/>
          <w:sz w:val="22"/>
          <w:szCs w:val="22"/>
          <w:lang w:eastAsia="en-GB"/>
          <w14:ligatures w14:val="none"/>
        </w:rPr>
        <w:t>2. Company Appraisal Using SWOT Analysis</w:t>
      </w:r>
      <w:r>
        <w:rPr>
          <w:rFonts w:ascii="Arial" w:eastAsia="Times New Roman" w:hAnsi="Arial" w:cs="Arial"/>
          <w:b/>
          <w:bCs/>
          <w:kern w:val="0"/>
          <w:sz w:val="22"/>
          <w:szCs w:val="22"/>
          <w:lang w:eastAsia="en-GB"/>
          <w14:ligatures w14:val="none"/>
        </w:rPr>
        <w:t xml:space="preserve"> </w:t>
      </w:r>
    </w:p>
    <w:p w14:paraId="76173B84" w14:textId="2BCBDFBE" w:rsidR="00B341AA" w:rsidRPr="00B341AA" w:rsidRDefault="00B341AA" w:rsidP="00B341AA">
      <w:pPr>
        <w:spacing w:before="100" w:beforeAutospacing="1" w:after="100" w:afterAutospacing="1" w:line="360" w:lineRule="auto"/>
        <w:jc w:val="both"/>
        <w:rPr>
          <w:rFonts w:ascii="Arial" w:eastAsia="Times New Roman" w:hAnsi="Arial" w:cs="Arial"/>
          <w:kern w:val="0"/>
          <w:lang w:eastAsia="en-GB"/>
          <w14:ligatures w14:val="none"/>
        </w:rPr>
      </w:pPr>
      <w:r w:rsidRPr="00D924EB">
        <w:rPr>
          <w:rFonts w:ascii="Arial" w:eastAsia="Times New Roman" w:hAnsi="Arial" w:cs="Arial"/>
          <w:kern w:val="0"/>
          <w:sz w:val="22"/>
          <w:szCs w:val="22"/>
          <w:lang w:eastAsia="en-GB"/>
          <w14:ligatures w14:val="none"/>
        </w:rPr>
        <w:t xml:space="preserve">A SWOT analysis provides a strategic view of Fitbit’s internal capabilities and external </w:t>
      </w:r>
      <w:r w:rsidRPr="00B341AA">
        <w:rPr>
          <w:rFonts w:ascii="Arial" w:eastAsia="Times New Roman" w:hAnsi="Arial" w:cs="Arial"/>
          <w:kern w:val="0"/>
          <w:lang w:eastAsia="en-GB"/>
          <w14:ligatures w14:val="none"/>
        </w:rPr>
        <w:t>environment as it prepares to introduce its new wearable device.</w:t>
      </w:r>
      <w:r w:rsidRPr="00B341AA">
        <w:rPr>
          <w:rFonts w:ascii="Arial" w:eastAsia="Times New Roman" w:hAnsi="Arial" w:cs="Arial"/>
          <w:kern w:val="0"/>
          <w:lang w:eastAsia="en-GB"/>
          <w14:ligatures w14:val="none"/>
        </w:rPr>
        <w:t xml:space="preserve"> </w:t>
      </w:r>
    </w:p>
    <w:p w14:paraId="4CDF9000" w14:textId="77777777" w:rsidR="00B341AA" w:rsidRPr="00D924EB" w:rsidRDefault="00B341AA" w:rsidP="00B341AA">
      <w:p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r w:rsidRPr="00D924EB">
        <w:rPr>
          <w:rFonts w:ascii="Arial" w:eastAsia="Times New Roman" w:hAnsi="Arial" w:cs="Arial"/>
          <w:b/>
          <w:bCs/>
          <w:kern w:val="0"/>
          <w:sz w:val="22"/>
          <w:szCs w:val="22"/>
          <w:lang w:eastAsia="en-GB"/>
          <w14:ligatures w14:val="none"/>
        </w:rPr>
        <w:t>Strengths</w:t>
      </w:r>
    </w:p>
    <w:p w14:paraId="31F39F66" w14:textId="4B820286" w:rsidR="00B341AA" w:rsidRDefault="00B341AA" w:rsidP="00B341AA">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Fitbit has an established reputation as a pioneer in wearable health technology. Its brand recognition in the UK market is strong, supported by large consumer adoption and partnerships with healthcare institutions and insurers. The organisation benefits from Google’s technological ecosystem, providing advanced AI, cloud infrastructure and machine learning capabilities. These resources enhance Fitbit’s ability to innovate, personalise user experience</w:t>
      </w:r>
      <w:r w:rsidR="00724D2B">
        <w:rPr>
          <w:rFonts w:ascii="Arial" w:eastAsia="Times New Roman" w:hAnsi="Arial" w:cs="Arial"/>
          <w:kern w:val="0"/>
          <w:sz w:val="22"/>
          <w:szCs w:val="22"/>
          <w:lang w:eastAsia="en-GB"/>
          <w14:ligatures w14:val="none"/>
        </w:rPr>
        <w:t xml:space="preserve"> </w:t>
      </w:r>
    </w:p>
    <w:p w14:paraId="1ED6CA9C" w14:textId="77777777" w:rsidR="00724D2B" w:rsidRPr="00D924EB" w:rsidRDefault="00724D2B" w:rsidP="00724D2B">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and manage big data analytics. Additionally, Fitbit’s supply chain is mature and well-diversified, enabling timely sourcing of components and efficient manufacturing. Its existing customer base provides a strong platform for marketing the new device through cross-promotion channels.</w:t>
      </w:r>
    </w:p>
    <w:p w14:paraId="6FBC0424" w14:textId="77777777" w:rsidR="00724D2B" w:rsidRPr="00D924EB" w:rsidRDefault="00724D2B" w:rsidP="00724D2B">
      <w:p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r w:rsidRPr="00D924EB">
        <w:rPr>
          <w:rFonts w:ascii="Arial" w:eastAsia="Times New Roman" w:hAnsi="Arial" w:cs="Arial"/>
          <w:b/>
          <w:bCs/>
          <w:kern w:val="0"/>
          <w:sz w:val="22"/>
          <w:szCs w:val="22"/>
          <w:lang w:eastAsia="en-GB"/>
          <w14:ligatures w14:val="none"/>
        </w:rPr>
        <w:t>Weaknesses</w:t>
      </w:r>
    </w:p>
    <w:p w14:paraId="1AF7CEDE" w14:textId="77777777" w:rsidR="00724D2B" w:rsidRPr="00D924EB" w:rsidRDefault="00724D2B" w:rsidP="00724D2B">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Despite its strong presence, Fitbit faces internal limitations. The company has experienced increasing competition from Apple, Samsung and Garmin, which offer advanced features and strong integration with smartphones. Fitbit’s ecosystem, although improving under Google, can still appear less cohesive compared to competitors with vertically integrated hardware-software environments. Another weakness lies in potential dependency on global supply chains which can be disrupted by geopolitical or economic uncertainties. Additionally, past critiques regarding data privacy and user tracking may influence consumer trust, especially as the new device collects more sensitive biometric data.</w:t>
      </w:r>
    </w:p>
    <w:p w14:paraId="2FC7E2CE" w14:textId="77777777" w:rsidR="00724D2B" w:rsidRPr="00D924EB" w:rsidRDefault="00724D2B" w:rsidP="00724D2B">
      <w:p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r w:rsidRPr="00D924EB">
        <w:rPr>
          <w:rFonts w:ascii="Arial" w:eastAsia="Times New Roman" w:hAnsi="Arial" w:cs="Arial"/>
          <w:b/>
          <w:bCs/>
          <w:kern w:val="0"/>
          <w:sz w:val="22"/>
          <w:szCs w:val="22"/>
          <w:lang w:eastAsia="en-GB"/>
          <w14:ligatures w14:val="none"/>
        </w:rPr>
        <w:t>Opportunities</w:t>
      </w:r>
    </w:p>
    <w:p w14:paraId="2254CF9B" w14:textId="77777777" w:rsidR="00724D2B" w:rsidRPr="00D924EB" w:rsidRDefault="00724D2B" w:rsidP="00724D2B">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The UK digital health market continues to expand, fuelled by rising interest in personalised healthcare, remote monitoring, and preventive wellness solutions. NHS partnerships and health-tech initiatives offer avenues for Fitbit to integrate its devices into public health programmes. The growing acceptance of telemedicine creates opportunities for Fitbit to collaborate with healthcare providers and integrate health metrics into electronic medical records. Technological advancements in sensors, miniaturisation, and AI-driven insights allow for innovative features such as early detection of cardiovascular risks. The new wearable can leverage these opportunities by positioning itself as a clinically reliable health-monitoring tool.</w:t>
      </w:r>
    </w:p>
    <w:p w14:paraId="2AAD2DD3" w14:textId="77777777" w:rsidR="00724D2B" w:rsidRPr="00D924EB" w:rsidRDefault="00724D2B" w:rsidP="00724D2B">
      <w:p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r w:rsidRPr="00D924EB">
        <w:rPr>
          <w:rFonts w:ascii="Arial" w:eastAsia="Times New Roman" w:hAnsi="Arial" w:cs="Arial"/>
          <w:b/>
          <w:bCs/>
          <w:kern w:val="0"/>
          <w:sz w:val="22"/>
          <w:szCs w:val="22"/>
          <w:lang w:eastAsia="en-GB"/>
          <w14:ligatures w14:val="none"/>
        </w:rPr>
        <w:t>Threats</w:t>
      </w:r>
    </w:p>
    <w:p w14:paraId="1BC7EA30" w14:textId="03AFEAD7" w:rsidR="00724D2B" w:rsidRDefault="00724D2B" w:rsidP="00724D2B">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Fitbit faces threats from intense market competition, rapid technological changes, and evolving regulatory requirements. The wearable health sector is saturated with high-performing alternatives, increasing the risk of market fragmentation. The UK and EU’s strict GDPR regulations impose stringent controls over data collection and storage, creating potential legal risks. Economic uncertainties such as inflation or supply chain disruptions can increase production costs and delay launch timelines. Cybersecurity threats also pose significant risks due to the sensitive nature of health data</w:t>
      </w:r>
      <w:r>
        <w:rPr>
          <w:rFonts w:ascii="Arial" w:eastAsia="Times New Roman" w:hAnsi="Arial" w:cs="Arial"/>
          <w:kern w:val="0"/>
          <w:sz w:val="22"/>
          <w:szCs w:val="22"/>
          <w:lang w:eastAsia="en-GB"/>
          <w14:ligatures w14:val="none"/>
        </w:rPr>
        <w:t xml:space="preserve"> </w:t>
      </w:r>
    </w:p>
    <w:p w14:paraId="541A2340" w14:textId="77777777" w:rsidR="00724D2B" w:rsidRPr="00D924EB" w:rsidRDefault="00724D2B" w:rsidP="00724D2B">
      <w:p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r w:rsidRPr="00D924EB">
        <w:rPr>
          <w:rFonts w:ascii="Arial" w:eastAsia="Times New Roman" w:hAnsi="Arial" w:cs="Arial"/>
          <w:b/>
          <w:bCs/>
          <w:kern w:val="0"/>
          <w:sz w:val="22"/>
          <w:szCs w:val="22"/>
          <w:lang w:eastAsia="en-GB"/>
          <w14:ligatures w14:val="none"/>
        </w:rPr>
        <w:t>SWOT Summary</w:t>
      </w:r>
    </w:p>
    <w:p w14:paraId="3764DB61" w14:textId="77777777" w:rsidR="00724D2B" w:rsidRDefault="00724D2B" w:rsidP="00724D2B">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Fitbit’s strong brand presence and advanced technological capabilities offer a strong foundation for the new wearable device. However, strategic attention is required to address competitive pressures, regulatory requirements, and data privacy concerns. Stakeholder engagement will be pivotal in managing these issues and ensuring a successful market introduction.</w:t>
      </w:r>
    </w:p>
    <w:p w14:paraId="7056F8A6" w14:textId="77777777" w:rsidR="00724D2B" w:rsidRPr="00D924EB" w:rsidRDefault="00724D2B" w:rsidP="00724D2B">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r w:rsidRPr="00D924EB">
        <w:rPr>
          <w:rFonts w:ascii="Arial" w:eastAsia="Times New Roman" w:hAnsi="Arial" w:cs="Arial"/>
          <w:b/>
          <w:bCs/>
          <w:kern w:val="0"/>
          <w:sz w:val="22"/>
          <w:szCs w:val="22"/>
          <w:lang w:eastAsia="en-GB"/>
          <w14:ligatures w14:val="none"/>
        </w:rPr>
        <w:t xml:space="preserve">3. Key Internal and External Stakeholders </w:t>
      </w:r>
    </w:p>
    <w:p w14:paraId="538DDE95" w14:textId="1F2AB6D5" w:rsidR="00724D2B" w:rsidRDefault="00724D2B" w:rsidP="00724D2B">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Launching a new wearable device involves a diverse network of stakeholders, each contributing unique expertise and resources. These stakeholders are categorised into </w:t>
      </w:r>
      <w:r w:rsidRPr="00D924EB">
        <w:rPr>
          <w:rFonts w:ascii="Arial" w:eastAsia="Times New Roman" w:hAnsi="Arial" w:cs="Arial"/>
          <w:b/>
          <w:bCs/>
          <w:kern w:val="0"/>
          <w:sz w:val="22"/>
          <w:szCs w:val="22"/>
          <w:lang w:eastAsia="en-GB"/>
          <w14:ligatures w14:val="none"/>
        </w:rPr>
        <w:t>internal</w:t>
      </w:r>
      <w:r w:rsidRPr="00D924EB">
        <w:rPr>
          <w:rFonts w:ascii="Arial" w:eastAsia="Times New Roman" w:hAnsi="Arial" w:cs="Arial"/>
          <w:kern w:val="0"/>
          <w:sz w:val="22"/>
          <w:szCs w:val="22"/>
          <w:lang w:eastAsia="en-GB"/>
          <w14:ligatures w14:val="none"/>
        </w:rPr>
        <w:t> and </w:t>
      </w:r>
      <w:r w:rsidRPr="00D924EB">
        <w:rPr>
          <w:rFonts w:ascii="Arial" w:eastAsia="Times New Roman" w:hAnsi="Arial" w:cs="Arial"/>
          <w:b/>
          <w:bCs/>
          <w:kern w:val="0"/>
          <w:sz w:val="22"/>
          <w:szCs w:val="22"/>
          <w:lang w:eastAsia="en-GB"/>
          <w14:ligatures w14:val="none"/>
        </w:rPr>
        <w:t>external</w:t>
      </w:r>
      <w:r w:rsidRPr="00D924EB">
        <w:rPr>
          <w:rFonts w:ascii="Arial" w:eastAsia="Times New Roman" w:hAnsi="Arial" w:cs="Arial"/>
          <w:kern w:val="0"/>
          <w:sz w:val="22"/>
          <w:szCs w:val="22"/>
          <w:lang w:eastAsia="en-GB"/>
          <w14:ligatures w14:val="none"/>
        </w:rPr>
        <w:t> groups.</w:t>
      </w:r>
      <w:r>
        <w:rPr>
          <w:rFonts w:ascii="Arial" w:eastAsia="Times New Roman" w:hAnsi="Arial" w:cs="Arial"/>
          <w:kern w:val="0"/>
          <w:sz w:val="22"/>
          <w:szCs w:val="22"/>
          <w:lang w:eastAsia="en-GB"/>
          <w14:ligatures w14:val="none"/>
        </w:rPr>
        <w:t xml:space="preserve"> </w:t>
      </w:r>
    </w:p>
    <w:p w14:paraId="670E74B0" w14:textId="77777777" w:rsidR="00724D2B" w:rsidRPr="00D924EB" w:rsidRDefault="00724D2B" w:rsidP="00724D2B">
      <w:p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r w:rsidRPr="00D924EB">
        <w:rPr>
          <w:rFonts w:ascii="Arial" w:eastAsia="Times New Roman" w:hAnsi="Arial" w:cs="Arial"/>
          <w:b/>
          <w:bCs/>
          <w:kern w:val="0"/>
          <w:sz w:val="22"/>
          <w:szCs w:val="22"/>
          <w:lang w:eastAsia="en-GB"/>
          <w14:ligatures w14:val="none"/>
        </w:rPr>
        <w:t>Internal Stakeholders</w:t>
      </w:r>
    </w:p>
    <w:tbl>
      <w:tblPr>
        <w:tblStyle w:val="TableGrid"/>
        <w:tblW w:w="0" w:type="auto"/>
        <w:tblLook w:val="04A0" w:firstRow="1" w:lastRow="0" w:firstColumn="1" w:lastColumn="0" w:noHBand="0" w:noVBand="1"/>
      </w:tblPr>
      <w:tblGrid>
        <w:gridCol w:w="9016"/>
      </w:tblGrid>
      <w:tr w:rsidR="00724D2B" w:rsidRPr="00724D2B" w14:paraId="5ABC9D98" w14:textId="77777777" w:rsidTr="00724D2B">
        <w:tc>
          <w:tcPr>
            <w:tcW w:w="9016" w:type="dxa"/>
          </w:tcPr>
          <w:p w14:paraId="0DED1148" w14:textId="77777777" w:rsidR="00724D2B" w:rsidRPr="00724D2B" w:rsidRDefault="00724D2B" w:rsidP="00B71C3A">
            <w:pPr>
              <w:numPr>
                <w:ilvl w:val="0"/>
                <w:numId w:val="2"/>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24D2B">
              <w:rPr>
                <w:rFonts w:ascii="Arial" w:eastAsia="Times New Roman" w:hAnsi="Arial" w:cs="Arial"/>
                <w:b/>
                <w:bCs/>
                <w:kern w:val="0"/>
                <w:sz w:val="22"/>
                <w:szCs w:val="22"/>
                <w:lang w:eastAsia="en-GB"/>
                <w14:ligatures w14:val="none"/>
              </w:rPr>
              <w:t>Executive Leadership Team</w:t>
            </w:r>
          </w:p>
        </w:tc>
      </w:tr>
      <w:tr w:rsidR="00724D2B" w:rsidRPr="00724D2B" w14:paraId="62F22718" w14:textId="77777777" w:rsidTr="00724D2B">
        <w:tc>
          <w:tcPr>
            <w:tcW w:w="9016" w:type="dxa"/>
          </w:tcPr>
          <w:p w14:paraId="10F6B108" w14:textId="77777777" w:rsidR="00724D2B" w:rsidRPr="00724D2B" w:rsidRDefault="00724D2B" w:rsidP="00B71C3A">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24D2B">
              <w:rPr>
                <w:rFonts w:ascii="Arial" w:eastAsia="Times New Roman" w:hAnsi="Arial" w:cs="Arial"/>
                <w:kern w:val="0"/>
                <w:sz w:val="22"/>
                <w:szCs w:val="22"/>
                <w:lang w:eastAsia="en-GB"/>
                <w14:ligatures w14:val="none"/>
              </w:rPr>
              <w:br/>
              <w:t>Responsible for strategic decision-making, budget approval, and resource allocation. Their vision shapes project priorities and ensures alignment with corporate objectives.</w:t>
            </w:r>
          </w:p>
        </w:tc>
      </w:tr>
      <w:tr w:rsidR="00724D2B" w:rsidRPr="00724D2B" w14:paraId="016B4D95" w14:textId="77777777" w:rsidTr="00166375">
        <w:trPr>
          <w:trHeight w:val="344"/>
        </w:trPr>
        <w:tc>
          <w:tcPr>
            <w:tcW w:w="9016" w:type="dxa"/>
          </w:tcPr>
          <w:p w14:paraId="30B3EBD6" w14:textId="77777777" w:rsidR="00724D2B" w:rsidRPr="00724D2B" w:rsidRDefault="00724D2B" w:rsidP="00B71C3A">
            <w:pPr>
              <w:numPr>
                <w:ilvl w:val="0"/>
                <w:numId w:val="2"/>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24D2B">
              <w:rPr>
                <w:rFonts w:ascii="Arial" w:eastAsia="Times New Roman" w:hAnsi="Arial" w:cs="Arial"/>
                <w:b/>
                <w:bCs/>
                <w:kern w:val="0"/>
                <w:sz w:val="22"/>
                <w:szCs w:val="22"/>
                <w:lang w:eastAsia="en-GB"/>
                <w14:ligatures w14:val="none"/>
              </w:rPr>
              <w:t>Product Development Team (Engineering and R&amp;D)</w:t>
            </w:r>
          </w:p>
        </w:tc>
      </w:tr>
      <w:tr w:rsidR="00724D2B" w:rsidRPr="00724D2B" w14:paraId="724DA87D" w14:textId="77777777" w:rsidTr="00724D2B">
        <w:tc>
          <w:tcPr>
            <w:tcW w:w="9016" w:type="dxa"/>
          </w:tcPr>
          <w:p w14:paraId="0C8C02A2" w14:textId="77777777" w:rsidR="00724D2B" w:rsidRPr="00724D2B" w:rsidRDefault="00724D2B" w:rsidP="00B71C3A">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24D2B">
              <w:rPr>
                <w:rFonts w:ascii="Arial" w:eastAsia="Times New Roman" w:hAnsi="Arial" w:cs="Arial"/>
                <w:kern w:val="0"/>
                <w:sz w:val="22"/>
                <w:szCs w:val="22"/>
                <w:lang w:eastAsia="en-GB"/>
                <w14:ligatures w14:val="none"/>
              </w:rPr>
              <w:br/>
              <w:t>Includes hardware engineers, software developers, UX designers and quality assurance teams. They are crucial for designing, developing and testing the new wearable device.</w:t>
            </w:r>
          </w:p>
        </w:tc>
      </w:tr>
      <w:tr w:rsidR="00724D2B" w:rsidRPr="00724D2B" w14:paraId="13E9084B" w14:textId="77777777" w:rsidTr="00724D2B">
        <w:tc>
          <w:tcPr>
            <w:tcW w:w="9016" w:type="dxa"/>
          </w:tcPr>
          <w:p w14:paraId="2845AC20" w14:textId="77777777" w:rsidR="00724D2B" w:rsidRPr="00724D2B" w:rsidRDefault="00724D2B" w:rsidP="00B71C3A">
            <w:pPr>
              <w:numPr>
                <w:ilvl w:val="0"/>
                <w:numId w:val="2"/>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24D2B">
              <w:rPr>
                <w:rFonts w:ascii="Arial" w:eastAsia="Times New Roman" w:hAnsi="Arial" w:cs="Arial"/>
                <w:b/>
                <w:bCs/>
                <w:kern w:val="0"/>
                <w:sz w:val="22"/>
                <w:szCs w:val="22"/>
                <w:lang w:eastAsia="en-GB"/>
                <w14:ligatures w14:val="none"/>
              </w:rPr>
              <w:t>Project Management Office (PMO)</w:t>
            </w:r>
          </w:p>
        </w:tc>
      </w:tr>
      <w:tr w:rsidR="00724D2B" w:rsidRPr="00724D2B" w14:paraId="23F2B30C" w14:textId="77777777" w:rsidTr="00724D2B">
        <w:tc>
          <w:tcPr>
            <w:tcW w:w="9016" w:type="dxa"/>
          </w:tcPr>
          <w:p w14:paraId="6DEFCF5A" w14:textId="77777777" w:rsidR="00724D2B" w:rsidRPr="00724D2B" w:rsidRDefault="00724D2B" w:rsidP="00B71C3A">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24D2B">
              <w:rPr>
                <w:rFonts w:ascii="Arial" w:eastAsia="Times New Roman" w:hAnsi="Arial" w:cs="Arial"/>
                <w:kern w:val="0"/>
                <w:sz w:val="22"/>
                <w:szCs w:val="22"/>
                <w:lang w:eastAsia="en-GB"/>
                <w14:ligatures w14:val="none"/>
              </w:rPr>
              <w:br/>
              <w:t>Oversees project progress, ensures timelines are met, monitors risks and coordinates cross-functional collaboration.</w:t>
            </w:r>
          </w:p>
        </w:tc>
      </w:tr>
      <w:tr w:rsidR="00724D2B" w:rsidRPr="00724D2B" w14:paraId="0D67B5BE" w14:textId="77777777" w:rsidTr="00724D2B">
        <w:tc>
          <w:tcPr>
            <w:tcW w:w="9016" w:type="dxa"/>
          </w:tcPr>
          <w:p w14:paraId="30CB96DF" w14:textId="77777777" w:rsidR="00724D2B" w:rsidRPr="00724D2B" w:rsidRDefault="00724D2B" w:rsidP="00B71C3A">
            <w:pPr>
              <w:numPr>
                <w:ilvl w:val="0"/>
                <w:numId w:val="2"/>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24D2B">
              <w:rPr>
                <w:rFonts w:ascii="Arial" w:eastAsia="Times New Roman" w:hAnsi="Arial" w:cs="Arial"/>
                <w:b/>
                <w:bCs/>
                <w:kern w:val="0"/>
                <w:sz w:val="22"/>
                <w:szCs w:val="22"/>
                <w:lang w:eastAsia="en-GB"/>
                <w14:ligatures w14:val="none"/>
              </w:rPr>
              <w:t>Marketing Department</w:t>
            </w:r>
          </w:p>
        </w:tc>
      </w:tr>
      <w:tr w:rsidR="00724D2B" w:rsidRPr="00724D2B" w14:paraId="37AB192C" w14:textId="77777777" w:rsidTr="00724D2B">
        <w:tc>
          <w:tcPr>
            <w:tcW w:w="9016" w:type="dxa"/>
          </w:tcPr>
          <w:p w14:paraId="5EB3ED7F" w14:textId="77777777" w:rsidR="00724D2B" w:rsidRPr="00724D2B" w:rsidRDefault="00724D2B" w:rsidP="00B71C3A">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24D2B">
              <w:rPr>
                <w:rFonts w:ascii="Arial" w:eastAsia="Times New Roman" w:hAnsi="Arial" w:cs="Arial"/>
                <w:kern w:val="0"/>
                <w:sz w:val="22"/>
                <w:szCs w:val="22"/>
                <w:lang w:eastAsia="en-GB"/>
                <w14:ligatures w14:val="none"/>
              </w:rPr>
              <w:br/>
              <w:t>Develops promotional strategies, branding, market positioning and customer outreach campaigns.</w:t>
            </w:r>
          </w:p>
        </w:tc>
      </w:tr>
      <w:tr w:rsidR="00724D2B" w:rsidRPr="00724D2B" w14:paraId="01BCDF1B" w14:textId="77777777" w:rsidTr="00724D2B">
        <w:tc>
          <w:tcPr>
            <w:tcW w:w="9016" w:type="dxa"/>
          </w:tcPr>
          <w:p w14:paraId="39F18660" w14:textId="77777777" w:rsidR="00724D2B" w:rsidRPr="00724D2B" w:rsidRDefault="00724D2B" w:rsidP="00B71C3A">
            <w:pPr>
              <w:numPr>
                <w:ilvl w:val="0"/>
                <w:numId w:val="2"/>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24D2B">
              <w:rPr>
                <w:rFonts w:ascii="Arial" w:eastAsia="Times New Roman" w:hAnsi="Arial" w:cs="Arial"/>
                <w:b/>
                <w:bCs/>
                <w:kern w:val="0"/>
                <w:sz w:val="22"/>
                <w:szCs w:val="22"/>
                <w:lang w:eastAsia="en-GB"/>
                <w14:ligatures w14:val="none"/>
              </w:rPr>
              <w:t>Sales Team</w:t>
            </w:r>
          </w:p>
        </w:tc>
      </w:tr>
      <w:tr w:rsidR="00724D2B" w:rsidRPr="00724D2B" w14:paraId="1958D482" w14:textId="77777777" w:rsidTr="00724D2B">
        <w:tc>
          <w:tcPr>
            <w:tcW w:w="9016" w:type="dxa"/>
          </w:tcPr>
          <w:p w14:paraId="45C7B433" w14:textId="77777777" w:rsidR="00724D2B" w:rsidRPr="00724D2B" w:rsidRDefault="00724D2B" w:rsidP="00B71C3A">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24D2B">
              <w:rPr>
                <w:rFonts w:ascii="Arial" w:eastAsia="Times New Roman" w:hAnsi="Arial" w:cs="Arial"/>
                <w:kern w:val="0"/>
                <w:sz w:val="22"/>
                <w:szCs w:val="22"/>
                <w:lang w:eastAsia="en-GB"/>
                <w14:ligatures w14:val="none"/>
              </w:rPr>
              <w:br/>
              <w:t>Manages retail partnerships, prepares product demonstrations, and ensures distribution channels are ready for the launch.</w:t>
            </w:r>
          </w:p>
        </w:tc>
      </w:tr>
      <w:tr w:rsidR="00724D2B" w:rsidRPr="00724D2B" w14:paraId="686FA133" w14:textId="77777777" w:rsidTr="00724D2B">
        <w:tc>
          <w:tcPr>
            <w:tcW w:w="9016" w:type="dxa"/>
          </w:tcPr>
          <w:p w14:paraId="7FDD50BF" w14:textId="77777777" w:rsidR="00724D2B" w:rsidRPr="00724D2B" w:rsidRDefault="00724D2B" w:rsidP="00B71C3A">
            <w:pPr>
              <w:numPr>
                <w:ilvl w:val="0"/>
                <w:numId w:val="2"/>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24D2B">
              <w:rPr>
                <w:rFonts w:ascii="Arial" w:eastAsia="Times New Roman" w:hAnsi="Arial" w:cs="Arial"/>
                <w:b/>
                <w:bCs/>
                <w:kern w:val="0"/>
                <w:sz w:val="22"/>
                <w:szCs w:val="22"/>
                <w:lang w:eastAsia="en-GB"/>
                <w14:ligatures w14:val="none"/>
              </w:rPr>
              <w:t>Regulatory and Compliance Team</w:t>
            </w:r>
          </w:p>
        </w:tc>
      </w:tr>
      <w:tr w:rsidR="00724D2B" w:rsidRPr="00724D2B" w14:paraId="0A045A4D" w14:textId="77777777" w:rsidTr="00724D2B">
        <w:tc>
          <w:tcPr>
            <w:tcW w:w="9016" w:type="dxa"/>
          </w:tcPr>
          <w:p w14:paraId="1D881E6F" w14:textId="77777777" w:rsidR="00724D2B" w:rsidRPr="00724D2B" w:rsidRDefault="00724D2B" w:rsidP="00B71C3A">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24D2B">
              <w:rPr>
                <w:rFonts w:ascii="Arial" w:eastAsia="Times New Roman" w:hAnsi="Arial" w:cs="Arial"/>
                <w:kern w:val="0"/>
                <w:sz w:val="22"/>
                <w:szCs w:val="22"/>
                <w:lang w:eastAsia="en-GB"/>
                <w14:ligatures w14:val="none"/>
              </w:rPr>
              <w:br/>
              <w:t>Handles certifications, ensures GDPR adherence, and manages product safety approvals in the UK.</w:t>
            </w:r>
          </w:p>
        </w:tc>
      </w:tr>
      <w:tr w:rsidR="00724D2B" w:rsidRPr="00724D2B" w14:paraId="44333355" w14:textId="77777777" w:rsidTr="00724D2B">
        <w:tc>
          <w:tcPr>
            <w:tcW w:w="9016" w:type="dxa"/>
          </w:tcPr>
          <w:p w14:paraId="6408E482" w14:textId="77777777" w:rsidR="00724D2B" w:rsidRPr="00724D2B" w:rsidRDefault="00724D2B" w:rsidP="00B71C3A">
            <w:pPr>
              <w:numPr>
                <w:ilvl w:val="0"/>
                <w:numId w:val="2"/>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24D2B">
              <w:rPr>
                <w:rFonts w:ascii="Arial" w:eastAsia="Times New Roman" w:hAnsi="Arial" w:cs="Arial"/>
                <w:b/>
                <w:bCs/>
                <w:kern w:val="0"/>
                <w:sz w:val="22"/>
                <w:szCs w:val="22"/>
                <w:lang w:eastAsia="en-GB"/>
                <w14:ligatures w14:val="none"/>
              </w:rPr>
              <w:t>Customer Support Department</w:t>
            </w:r>
          </w:p>
        </w:tc>
      </w:tr>
      <w:tr w:rsidR="00724D2B" w:rsidRPr="00724D2B" w14:paraId="23AF033F" w14:textId="77777777" w:rsidTr="00724D2B">
        <w:tc>
          <w:tcPr>
            <w:tcW w:w="9016" w:type="dxa"/>
          </w:tcPr>
          <w:p w14:paraId="7B451120" w14:textId="77777777" w:rsidR="00724D2B" w:rsidRPr="00724D2B" w:rsidRDefault="00724D2B" w:rsidP="00B71C3A">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24D2B">
              <w:rPr>
                <w:rFonts w:ascii="Arial" w:eastAsia="Times New Roman" w:hAnsi="Arial" w:cs="Arial"/>
                <w:kern w:val="0"/>
                <w:sz w:val="22"/>
                <w:szCs w:val="22"/>
                <w:lang w:eastAsia="en-GB"/>
                <w14:ligatures w14:val="none"/>
              </w:rPr>
              <w:br/>
              <w:t>Prepares for post-launch enquiries, troubleshooting and ensuring user satisfaction.</w:t>
            </w:r>
          </w:p>
        </w:tc>
      </w:tr>
      <w:tr w:rsidR="00724D2B" w:rsidRPr="00724D2B" w14:paraId="3251EE21" w14:textId="77777777" w:rsidTr="00724D2B">
        <w:tc>
          <w:tcPr>
            <w:tcW w:w="9016" w:type="dxa"/>
          </w:tcPr>
          <w:p w14:paraId="0C1C3CB7" w14:textId="77777777" w:rsidR="00724D2B" w:rsidRPr="00724D2B" w:rsidRDefault="00724D2B" w:rsidP="00B71C3A">
            <w:pPr>
              <w:numPr>
                <w:ilvl w:val="0"/>
                <w:numId w:val="2"/>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24D2B">
              <w:rPr>
                <w:rFonts w:ascii="Arial" w:eastAsia="Times New Roman" w:hAnsi="Arial" w:cs="Arial"/>
                <w:b/>
                <w:bCs/>
                <w:kern w:val="0"/>
                <w:sz w:val="22"/>
                <w:szCs w:val="22"/>
                <w:lang w:eastAsia="en-GB"/>
                <w14:ligatures w14:val="none"/>
              </w:rPr>
              <w:t>Finance Department</w:t>
            </w:r>
          </w:p>
        </w:tc>
      </w:tr>
      <w:tr w:rsidR="00724D2B" w:rsidRPr="00724D2B" w14:paraId="261FB011" w14:textId="77777777" w:rsidTr="00724D2B">
        <w:tc>
          <w:tcPr>
            <w:tcW w:w="9016" w:type="dxa"/>
          </w:tcPr>
          <w:p w14:paraId="0C2943EE" w14:textId="77777777" w:rsidR="00724D2B" w:rsidRPr="00724D2B" w:rsidRDefault="00724D2B" w:rsidP="00B71C3A">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24D2B">
              <w:rPr>
                <w:rFonts w:ascii="Arial" w:eastAsia="Times New Roman" w:hAnsi="Arial" w:cs="Arial"/>
                <w:kern w:val="0"/>
                <w:sz w:val="22"/>
                <w:szCs w:val="22"/>
                <w:lang w:eastAsia="en-GB"/>
                <w14:ligatures w14:val="none"/>
              </w:rPr>
              <w:br/>
              <w:t>Oversees cost planning, budgeting and financial risk assessments</w:t>
            </w:r>
          </w:p>
        </w:tc>
      </w:tr>
    </w:tbl>
    <w:p w14:paraId="685E6575" w14:textId="77777777" w:rsidR="00724D2B" w:rsidRPr="00D924EB" w:rsidRDefault="00724D2B" w:rsidP="00724D2B">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016AD0F8" w14:textId="77777777" w:rsidR="00724D2B" w:rsidRPr="00B341AA" w:rsidRDefault="00724D2B" w:rsidP="00724D2B">
      <w:pPr>
        <w:spacing w:before="100" w:beforeAutospacing="1" w:after="100" w:afterAutospacing="1" w:line="360" w:lineRule="auto"/>
        <w:jc w:val="both"/>
        <w:rPr>
          <w:rFonts w:ascii="Arial" w:eastAsia="Times New Roman" w:hAnsi="Arial" w:cs="Arial"/>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75BBB8B9" w14:textId="77777777" w:rsidR="00B341AA" w:rsidRPr="00D924EB" w:rsidRDefault="00B341AA" w:rsidP="00B341AA">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16063ACE" w14:textId="77777777" w:rsidR="00B341AA" w:rsidRDefault="00B341AA" w:rsidP="00B341AA">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1B850048" w14:textId="77777777" w:rsidR="00B341AA" w:rsidRDefault="00B341AA">
      <w:pPr>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br w:type="page"/>
      </w:r>
    </w:p>
    <w:p w14:paraId="2E382726" w14:textId="77777777" w:rsidR="00724D2B" w:rsidRPr="00D924EB" w:rsidRDefault="00724D2B" w:rsidP="00724D2B">
      <w:p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r w:rsidRPr="00D924EB">
        <w:rPr>
          <w:rFonts w:ascii="Arial" w:eastAsia="Times New Roman" w:hAnsi="Arial" w:cs="Arial"/>
          <w:b/>
          <w:bCs/>
          <w:kern w:val="0"/>
          <w:sz w:val="22"/>
          <w:szCs w:val="22"/>
          <w:lang w:eastAsia="en-GB"/>
          <w14:ligatures w14:val="none"/>
        </w:rPr>
        <w:t>External Stakeholders</w:t>
      </w:r>
    </w:p>
    <w:tbl>
      <w:tblPr>
        <w:tblStyle w:val="TableGrid"/>
        <w:tblW w:w="0" w:type="auto"/>
        <w:tblInd w:w="644" w:type="dxa"/>
        <w:tblLook w:val="04A0" w:firstRow="1" w:lastRow="0" w:firstColumn="1" w:lastColumn="0" w:noHBand="0" w:noVBand="1"/>
      </w:tblPr>
      <w:tblGrid>
        <w:gridCol w:w="8372"/>
      </w:tblGrid>
      <w:tr w:rsidR="00724D2B" w:rsidRPr="00724D2B" w14:paraId="765305BD" w14:textId="77777777" w:rsidTr="00724D2B">
        <w:tc>
          <w:tcPr>
            <w:tcW w:w="9016" w:type="dxa"/>
          </w:tcPr>
          <w:p w14:paraId="4D274370" w14:textId="77777777" w:rsidR="00724D2B" w:rsidRPr="00724D2B" w:rsidRDefault="00724D2B" w:rsidP="00AD0779">
            <w:pPr>
              <w:numPr>
                <w:ilvl w:val="0"/>
                <w:numId w:val="3"/>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24D2B">
              <w:rPr>
                <w:rFonts w:ascii="Arial" w:eastAsia="Times New Roman" w:hAnsi="Arial" w:cs="Arial"/>
                <w:b/>
                <w:bCs/>
                <w:kern w:val="0"/>
                <w:sz w:val="22"/>
                <w:szCs w:val="22"/>
                <w:lang w:eastAsia="en-GB"/>
                <w14:ligatures w14:val="none"/>
              </w:rPr>
              <w:t>Suppliers and Manufacturers</w:t>
            </w:r>
          </w:p>
        </w:tc>
      </w:tr>
      <w:tr w:rsidR="00724D2B" w:rsidRPr="00724D2B" w14:paraId="04C18F20" w14:textId="77777777" w:rsidTr="00724D2B">
        <w:tc>
          <w:tcPr>
            <w:tcW w:w="9016" w:type="dxa"/>
          </w:tcPr>
          <w:p w14:paraId="6A100CA2" w14:textId="77777777" w:rsidR="00724D2B" w:rsidRPr="00724D2B" w:rsidRDefault="00724D2B" w:rsidP="00AD077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24D2B">
              <w:rPr>
                <w:rFonts w:ascii="Arial" w:eastAsia="Times New Roman" w:hAnsi="Arial" w:cs="Arial"/>
                <w:kern w:val="0"/>
                <w:sz w:val="22"/>
                <w:szCs w:val="22"/>
                <w:lang w:eastAsia="en-GB"/>
                <w14:ligatures w14:val="none"/>
              </w:rPr>
              <w:br/>
              <w:t>Provide components such as sensors, batteries, chips and casings, and assemble the device. Their reliability directly impacts product quality and launches timing.</w:t>
            </w:r>
          </w:p>
        </w:tc>
      </w:tr>
      <w:tr w:rsidR="00724D2B" w:rsidRPr="00724D2B" w14:paraId="5F86E1F3" w14:textId="77777777" w:rsidTr="00724D2B">
        <w:tc>
          <w:tcPr>
            <w:tcW w:w="9016" w:type="dxa"/>
          </w:tcPr>
          <w:p w14:paraId="109C8429" w14:textId="2D87FE0C" w:rsidR="00724D2B" w:rsidRPr="00724D2B" w:rsidRDefault="00724D2B" w:rsidP="00AD0779">
            <w:pPr>
              <w:numPr>
                <w:ilvl w:val="0"/>
                <w:numId w:val="3"/>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24D2B">
              <w:rPr>
                <w:rFonts w:ascii="Arial" w:eastAsia="Times New Roman" w:hAnsi="Arial" w:cs="Arial"/>
                <w:b/>
                <w:bCs/>
                <w:kern w:val="0"/>
                <w:sz w:val="22"/>
                <w:szCs w:val="22"/>
                <w:lang w:eastAsia="en-GB"/>
                <w14:ligatures w14:val="none"/>
              </w:rPr>
              <w:t xml:space="preserve">Retail Partners (e.g., Amazon, </w:t>
            </w:r>
            <w:r w:rsidRPr="00724D2B">
              <w:rPr>
                <w:rFonts w:ascii="Arial" w:eastAsia="Times New Roman" w:hAnsi="Arial" w:cs="Arial"/>
                <w:b/>
                <w:bCs/>
                <w:kern w:val="0"/>
                <w:sz w:val="22"/>
                <w:szCs w:val="22"/>
                <w:lang w:eastAsia="en-GB"/>
                <w14:ligatures w14:val="none"/>
              </w:rPr>
              <w:t>Curry’s</w:t>
            </w:r>
            <w:r w:rsidRPr="00724D2B">
              <w:rPr>
                <w:rFonts w:ascii="Arial" w:eastAsia="Times New Roman" w:hAnsi="Arial" w:cs="Arial"/>
                <w:b/>
                <w:bCs/>
                <w:kern w:val="0"/>
                <w:sz w:val="22"/>
                <w:szCs w:val="22"/>
                <w:lang w:eastAsia="en-GB"/>
                <w14:ligatures w14:val="none"/>
              </w:rPr>
              <w:t>, Argos</w:t>
            </w:r>
          </w:p>
        </w:tc>
      </w:tr>
      <w:tr w:rsidR="00724D2B" w:rsidRPr="00724D2B" w14:paraId="40A546FA" w14:textId="77777777" w:rsidTr="00724D2B">
        <w:tc>
          <w:tcPr>
            <w:tcW w:w="9016" w:type="dxa"/>
          </w:tcPr>
          <w:p w14:paraId="549704F0" w14:textId="77777777" w:rsidR="00724D2B" w:rsidRPr="00724D2B" w:rsidRDefault="00724D2B" w:rsidP="00AD077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24D2B">
              <w:rPr>
                <w:rFonts w:ascii="Arial" w:eastAsia="Times New Roman" w:hAnsi="Arial" w:cs="Arial"/>
                <w:kern w:val="0"/>
                <w:sz w:val="22"/>
                <w:szCs w:val="22"/>
                <w:lang w:eastAsia="en-GB"/>
                <w14:ligatures w14:val="none"/>
              </w:rPr>
              <w:br/>
              <w:t>Essential for product distribution and sales performance.</w:t>
            </w:r>
          </w:p>
        </w:tc>
      </w:tr>
      <w:tr w:rsidR="00724D2B" w:rsidRPr="00724D2B" w14:paraId="71EDAB86" w14:textId="77777777" w:rsidTr="00724D2B">
        <w:tc>
          <w:tcPr>
            <w:tcW w:w="9016" w:type="dxa"/>
          </w:tcPr>
          <w:p w14:paraId="1FA0ABDB" w14:textId="77777777" w:rsidR="00724D2B" w:rsidRPr="00724D2B" w:rsidRDefault="00724D2B" w:rsidP="00AD0779">
            <w:pPr>
              <w:numPr>
                <w:ilvl w:val="0"/>
                <w:numId w:val="3"/>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24D2B">
              <w:rPr>
                <w:rFonts w:ascii="Arial" w:eastAsia="Times New Roman" w:hAnsi="Arial" w:cs="Arial"/>
                <w:b/>
                <w:bCs/>
                <w:kern w:val="0"/>
                <w:sz w:val="22"/>
                <w:szCs w:val="22"/>
                <w:lang w:eastAsia="en-GB"/>
                <w14:ligatures w14:val="none"/>
              </w:rPr>
              <w:t>Healthcare Practitioners and NHS Partners</w:t>
            </w:r>
          </w:p>
        </w:tc>
      </w:tr>
      <w:tr w:rsidR="00724D2B" w:rsidRPr="00724D2B" w14:paraId="5EBD5A01" w14:textId="77777777" w:rsidTr="00724D2B">
        <w:tc>
          <w:tcPr>
            <w:tcW w:w="9016" w:type="dxa"/>
          </w:tcPr>
          <w:p w14:paraId="45DA3202" w14:textId="77777777" w:rsidR="00724D2B" w:rsidRPr="00724D2B" w:rsidRDefault="00724D2B" w:rsidP="00AD077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24D2B">
              <w:rPr>
                <w:rFonts w:ascii="Arial" w:eastAsia="Times New Roman" w:hAnsi="Arial" w:cs="Arial"/>
                <w:kern w:val="0"/>
                <w:sz w:val="22"/>
                <w:szCs w:val="22"/>
                <w:lang w:eastAsia="en-GB"/>
                <w14:ligatures w14:val="none"/>
              </w:rPr>
              <w:br/>
              <w:t>Offer expert feedback on clinical accuracy and potential integration with health services.</w:t>
            </w:r>
          </w:p>
        </w:tc>
      </w:tr>
      <w:tr w:rsidR="00724D2B" w:rsidRPr="00724D2B" w14:paraId="34CAF9F2" w14:textId="77777777" w:rsidTr="00724D2B">
        <w:tc>
          <w:tcPr>
            <w:tcW w:w="9016" w:type="dxa"/>
          </w:tcPr>
          <w:p w14:paraId="2132CC0E" w14:textId="77777777" w:rsidR="00724D2B" w:rsidRPr="00724D2B" w:rsidRDefault="00724D2B" w:rsidP="00AD0779">
            <w:pPr>
              <w:numPr>
                <w:ilvl w:val="0"/>
                <w:numId w:val="3"/>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24D2B">
              <w:rPr>
                <w:rFonts w:ascii="Arial" w:eastAsia="Times New Roman" w:hAnsi="Arial" w:cs="Arial"/>
                <w:b/>
                <w:bCs/>
                <w:kern w:val="0"/>
                <w:sz w:val="22"/>
                <w:szCs w:val="22"/>
                <w:lang w:eastAsia="en-GB"/>
                <w14:ligatures w14:val="none"/>
              </w:rPr>
              <w:t>Regulatory Bodies (e.g., MHRA)</w:t>
            </w:r>
          </w:p>
        </w:tc>
      </w:tr>
      <w:tr w:rsidR="00724D2B" w:rsidRPr="00724D2B" w14:paraId="5A176C92" w14:textId="77777777" w:rsidTr="00724D2B">
        <w:tc>
          <w:tcPr>
            <w:tcW w:w="9016" w:type="dxa"/>
          </w:tcPr>
          <w:p w14:paraId="69E38FFA" w14:textId="77777777" w:rsidR="00724D2B" w:rsidRPr="00724D2B" w:rsidRDefault="00724D2B" w:rsidP="00AD077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24D2B">
              <w:rPr>
                <w:rFonts w:ascii="Arial" w:eastAsia="Times New Roman" w:hAnsi="Arial" w:cs="Arial"/>
                <w:kern w:val="0"/>
                <w:sz w:val="22"/>
                <w:szCs w:val="22"/>
                <w:lang w:eastAsia="en-GB"/>
                <w14:ligatures w14:val="none"/>
              </w:rPr>
              <w:br/>
              <w:t>Ensure that the wearable device meets health and safety standards.</w:t>
            </w:r>
          </w:p>
        </w:tc>
      </w:tr>
      <w:tr w:rsidR="00724D2B" w:rsidRPr="00724D2B" w14:paraId="395149DE" w14:textId="77777777" w:rsidTr="00724D2B">
        <w:tc>
          <w:tcPr>
            <w:tcW w:w="9016" w:type="dxa"/>
          </w:tcPr>
          <w:p w14:paraId="4FACF574" w14:textId="77777777" w:rsidR="00724D2B" w:rsidRPr="00724D2B" w:rsidRDefault="00724D2B" w:rsidP="00AD0779">
            <w:pPr>
              <w:numPr>
                <w:ilvl w:val="0"/>
                <w:numId w:val="3"/>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24D2B">
              <w:rPr>
                <w:rFonts w:ascii="Arial" w:eastAsia="Times New Roman" w:hAnsi="Arial" w:cs="Arial"/>
                <w:b/>
                <w:bCs/>
                <w:kern w:val="0"/>
                <w:sz w:val="22"/>
                <w:szCs w:val="22"/>
                <w:lang w:eastAsia="en-GB"/>
                <w14:ligatures w14:val="none"/>
              </w:rPr>
              <w:t>Customers and User Communities</w:t>
            </w:r>
          </w:p>
        </w:tc>
      </w:tr>
      <w:tr w:rsidR="00724D2B" w:rsidRPr="00724D2B" w14:paraId="4E36E224" w14:textId="77777777" w:rsidTr="00724D2B">
        <w:tc>
          <w:tcPr>
            <w:tcW w:w="9016" w:type="dxa"/>
          </w:tcPr>
          <w:p w14:paraId="7E8BA49C" w14:textId="77777777" w:rsidR="00724D2B" w:rsidRPr="00724D2B" w:rsidRDefault="00724D2B" w:rsidP="00AD077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24D2B">
              <w:rPr>
                <w:rFonts w:ascii="Arial" w:eastAsia="Times New Roman" w:hAnsi="Arial" w:cs="Arial"/>
                <w:kern w:val="0"/>
                <w:sz w:val="22"/>
                <w:szCs w:val="22"/>
                <w:lang w:eastAsia="en-GB"/>
                <w14:ligatures w14:val="none"/>
              </w:rPr>
              <w:br/>
              <w:t>Provide feedback, influence product perception, and determine commercial success.</w:t>
            </w:r>
          </w:p>
        </w:tc>
      </w:tr>
      <w:tr w:rsidR="00724D2B" w:rsidRPr="00724D2B" w14:paraId="3423A7F4" w14:textId="77777777" w:rsidTr="00724D2B">
        <w:tc>
          <w:tcPr>
            <w:tcW w:w="9016" w:type="dxa"/>
          </w:tcPr>
          <w:p w14:paraId="2A8E6774" w14:textId="77777777" w:rsidR="00724D2B" w:rsidRPr="00724D2B" w:rsidRDefault="00724D2B" w:rsidP="00AD0779">
            <w:pPr>
              <w:numPr>
                <w:ilvl w:val="0"/>
                <w:numId w:val="3"/>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24D2B">
              <w:rPr>
                <w:rFonts w:ascii="Arial" w:eastAsia="Times New Roman" w:hAnsi="Arial" w:cs="Arial"/>
                <w:b/>
                <w:bCs/>
                <w:kern w:val="0"/>
                <w:sz w:val="22"/>
                <w:szCs w:val="22"/>
                <w:lang w:eastAsia="en-GB"/>
                <w14:ligatures w14:val="none"/>
              </w:rPr>
              <w:t>Technology Partners</w:t>
            </w:r>
          </w:p>
        </w:tc>
      </w:tr>
      <w:tr w:rsidR="00724D2B" w:rsidRPr="00724D2B" w14:paraId="2DF25787" w14:textId="77777777" w:rsidTr="00724D2B">
        <w:tc>
          <w:tcPr>
            <w:tcW w:w="9016" w:type="dxa"/>
          </w:tcPr>
          <w:p w14:paraId="56EF1B2C" w14:textId="77777777" w:rsidR="00724D2B" w:rsidRPr="00724D2B" w:rsidRDefault="00724D2B" w:rsidP="00AD077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24D2B">
              <w:rPr>
                <w:rFonts w:ascii="Arial" w:eastAsia="Times New Roman" w:hAnsi="Arial" w:cs="Arial"/>
                <w:kern w:val="0"/>
                <w:sz w:val="22"/>
                <w:szCs w:val="22"/>
                <w:lang w:eastAsia="en-GB"/>
                <w14:ligatures w14:val="none"/>
              </w:rPr>
              <w:br/>
              <w:t>Cloud service providers, analytics partners and app developers supporting backend infrastructure.</w:t>
            </w:r>
          </w:p>
        </w:tc>
      </w:tr>
    </w:tbl>
    <w:p w14:paraId="5142900F" w14:textId="77777777" w:rsidR="00724D2B" w:rsidRPr="00D924EB" w:rsidRDefault="00724D2B" w:rsidP="00724D2B">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Successful project delivery requires effective engagement and coordination across all these stakeholders, making stakeholder management a core function of the project manager</w:t>
      </w:r>
    </w:p>
    <w:p w14:paraId="77347877" w14:textId="77777777" w:rsidR="00B341AA" w:rsidRPr="00D924EB" w:rsidRDefault="00B341AA" w:rsidP="00B341AA">
      <w:pPr>
        <w:spacing w:after="0" w:line="360" w:lineRule="auto"/>
        <w:jc w:val="both"/>
        <w:rPr>
          <w:rFonts w:ascii="Arial" w:eastAsia="Times New Roman" w:hAnsi="Arial" w:cs="Arial"/>
          <w:kern w:val="0"/>
          <w:sz w:val="22"/>
          <w:szCs w:val="22"/>
          <w:lang w:eastAsia="en-GB"/>
          <w14:ligatures w14:val="none"/>
        </w:rPr>
      </w:pPr>
    </w:p>
    <w:p w14:paraId="44DC52C5" w14:textId="77777777" w:rsidR="00B341AA" w:rsidRPr="00513ED0" w:rsidRDefault="00B341AA" w:rsidP="00B341AA">
      <w:pPr>
        <w:spacing w:before="100" w:beforeAutospacing="1" w:after="100" w:afterAutospacing="1" w:line="360" w:lineRule="auto"/>
        <w:jc w:val="both"/>
        <w:outlineLvl w:val="0"/>
        <w:rPr>
          <w:rFonts w:ascii="Arial" w:eastAsia="Times New Roman" w:hAnsi="Arial" w:cs="Arial"/>
          <w:b/>
          <w:bCs/>
          <w:kern w:val="36"/>
          <w:sz w:val="22"/>
          <w:szCs w:val="22"/>
          <w:lang w:eastAsia="en-GB"/>
          <w14:ligatures w14:val="none"/>
        </w:rPr>
      </w:pPr>
    </w:p>
    <w:p w14:paraId="0E6C40FA" w14:textId="77777777" w:rsidR="00B341AA" w:rsidRPr="00B341AA" w:rsidRDefault="00B341AA" w:rsidP="005427C6">
      <w:pPr>
        <w:spacing w:before="100" w:beforeAutospacing="1" w:after="100" w:afterAutospacing="1" w:line="360" w:lineRule="auto"/>
        <w:jc w:val="both"/>
        <w:outlineLvl w:val="0"/>
        <w:rPr>
          <w:rFonts w:ascii="Arial" w:eastAsia="Times New Roman" w:hAnsi="Arial" w:cs="Arial"/>
          <w:bCs/>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3EC33C90" w14:textId="77777777" w:rsidR="00402969" w:rsidRPr="00D924EB" w:rsidRDefault="00402969" w:rsidP="00402969">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r w:rsidRPr="00D924EB">
        <w:rPr>
          <w:rFonts w:ascii="Arial" w:eastAsia="Times New Roman" w:hAnsi="Arial" w:cs="Arial"/>
          <w:b/>
          <w:bCs/>
          <w:kern w:val="0"/>
          <w:sz w:val="22"/>
          <w:szCs w:val="22"/>
          <w:lang w:eastAsia="en-GB"/>
          <w14:ligatures w14:val="none"/>
        </w:rPr>
        <w:t xml:space="preserve">4. Roles, Responsibilities, Benefits and Challenges of Key Stakeholders </w:t>
      </w:r>
    </w:p>
    <w:p w14:paraId="62F7326F" w14:textId="77777777" w:rsidR="00402969" w:rsidRPr="00D924EB" w:rsidRDefault="00402969" w:rsidP="0040296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Stakeholders contribute to the project in various ways, and understanding their roles helps manage expectations and enhance project outcomes.</w:t>
      </w:r>
    </w:p>
    <w:tbl>
      <w:tblPr>
        <w:tblStyle w:val="TableGrid"/>
        <w:tblW w:w="0" w:type="auto"/>
        <w:tblLook w:val="04A0" w:firstRow="1" w:lastRow="0" w:firstColumn="1" w:lastColumn="0" w:noHBand="0" w:noVBand="1"/>
      </w:tblPr>
      <w:tblGrid>
        <w:gridCol w:w="9016"/>
      </w:tblGrid>
      <w:tr w:rsidR="00402969" w:rsidRPr="00402969" w14:paraId="500ADA55" w14:textId="77777777" w:rsidTr="00402969">
        <w:tc>
          <w:tcPr>
            <w:tcW w:w="9016" w:type="dxa"/>
          </w:tcPr>
          <w:p w14:paraId="25873BB8" w14:textId="77777777" w:rsidR="00402969" w:rsidRPr="00402969" w:rsidRDefault="00402969" w:rsidP="00E81BDA">
            <w:p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r w:rsidRPr="00402969">
              <w:rPr>
                <w:rFonts w:ascii="Arial" w:eastAsia="Times New Roman" w:hAnsi="Arial" w:cs="Arial"/>
                <w:b/>
                <w:bCs/>
                <w:kern w:val="0"/>
                <w:sz w:val="22"/>
                <w:szCs w:val="22"/>
                <w:lang w:eastAsia="en-GB"/>
                <w14:ligatures w14:val="none"/>
              </w:rPr>
              <w:t>Executive Leadership Team</w:t>
            </w:r>
          </w:p>
        </w:tc>
      </w:tr>
      <w:tr w:rsidR="00402969" w:rsidRPr="00402969" w14:paraId="4428CA3F" w14:textId="77777777" w:rsidTr="00402969">
        <w:tc>
          <w:tcPr>
            <w:tcW w:w="9016" w:type="dxa"/>
          </w:tcPr>
          <w:p w14:paraId="4B66DC93" w14:textId="77777777" w:rsidR="00402969" w:rsidRPr="00402969" w:rsidRDefault="00402969" w:rsidP="00E81BDA">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402969">
              <w:rPr>
                <w:rFonts w:ascii="Arial" w:eastAsia="Times New Roman" w:hAnsi="Arial" w:cs="Arial"/>
                <w:b/>
                <w:bCs/>
                <w:kern w:val="0"/>
                <w:sz w:val="22"/>
                <w:szCs w:val="22"/>
                <w:lang w:eastAsia="en-GB"/>
                <w14:ligatures w14:val="none"/>
              </w:rPr>
              <w:t>Roles &amp; Responsibilities:</w:t>
            </w:r>
            <w:r w:rsidRPr="00402969">
              <w:rPr>
                <w:rFonts w:ascii="Arial" w:eastAsia="Times New Roman" w:hAnsi="Arial" w:cs="Arial"/>
                <w:kern w:val="0"/>
                <w:sz w:val="22"/>
                <w:szCs w:val="22"/>
                <w:lang w:eastAsia="en-GB"/>
                <w14:ligatures w14:val="none"/>
              </w:rPr>
              <w:t> Set strategic direction, approve project budget, and monitor high-level progress.</w:t>
            </w:r>
          </w:p>
        </w:tc>
      </w:tr>
      <w:tr w:rsidR="00402969" w:rsidRPr="00402969" w14:paraId="15A5ECEE" w14:textId="77777777" w:rsidTr="00402969">
        <w:tc>
          <w:tcPr>
            <w:tcW w:w="9016" w:type="dxa"/>
          </w:tcPr>
          <w:p w14:paraId="6BE39A5E" w14:textId="77777777" w:rsidR="00402969" w:rsidRPr="00402969" w:rsidRDefault="00402969" w:rsidP="00E81BDA">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402969">
              <w:rPr>
                <w:rFonts w:ascii="Arial" w:eastAsia="Times New Roman" w:hAnsi="Arial" w:cs="Arial"/>
                <w:kern w:val="0"/>
                <w:sz w:val="22"/>
                <w:szCs w:val="22"/>
                <w:lang w:eastAsia="en-GB"/>
                <w14:ligatures w14:val="none"/>
              </w:rPr>
              <w:br/>
            </w:r>
            <w:r w:rsidRPr="00402969">
              <w:rPr>
                <w:rFonts w:ascii="Arial" w:eastAsia="Times New Roman" w:hAnsi="Arial" w:cs="Arial"/>
                <w:b/>
                <w:bCs/>
                <w:kern w:val="0"/>
                <w:sz w:val="22"/>
                <w:szCs w:val="22"/>
                <w:lang w:eastAsia="en-GB"/>
                <w14:ligatures w14:val="none"/>
              </w:rPr>
              <w:t>Benefits:</w:t>
            </w:r>
            <w:r w:rsidRPr="00402969">
              <w:rPr>
                <w:rFonts w:ascii="Arial" w:eastAsia="Times New Roman" w:hAnsi="Arial" w:cs="Arial"/>
                <w:kern w:val="0"/>
                <w:sz w:val="22"/>
                <w:szCs w:val="22"/>
                <w:lang w:eastAsia="en-GB"/>
                <w14:ligatures w14:val="none"/>
              </w:rPr>
              <w:t> Provide authority, long-term vision and financial backing.</w:t>
            </w:r>
          </w:p>
        </w:tc>
      </w:tr>
      <w:tr w:rsidR="00402969" w:rsidRPr="00402969" w14:paraId="3DD9096D" w14:textId="77777777" w:rsidTr="00402969">
        <w:tc>
          <w:tcPr>
            <w:tcW w:w="9016" w:type="dxa"/>
          </w:tcPr>
          <w:p w14:paraId="197F25C7" w14:textId="77777777" w:rsidR="00402969" w:rsidRPr="00402969" w:rsidRDefault="00402969" w:rsidP="00E81BDA">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402969">
              <w:rPr>
                <w:rFonts w:ascii="Arial" w:eastAsia="Times New Roman" w:hAnsi="Arial" w:cs="Arial"/>
                <w:kern w:val="0"/>
                <w:sz w:val="22"/>
                <w:szCs w:val="22"/>
                <w:lang w:eastAsia="en-GB"/>
                <w14:ligatures w14:val="none"/>
              </w:rPr>
              <w:br/>
            </w:r>
            <w:r w:rsidRPr="00402969">
              <w:rPr>
                <w:rFonts w:ascii="Arial" w:eastAsia="Times New Roman" w:hAnsi="Arial" w:cs="Arial"/>
                <w:b/>
                <w:bCs/>
                <w:kern w:val="0"/>
                <w:sz w:val="22"/>
                <w:szCs w:val="22"/>
                <w:lang w:eastAsia="en-GB"/>
                <w14:ligatures w14:val="none"/>
              </w:rPr>
              <w:t>Challenges:</w:t>
            </w:r>
            <w:r w:rsidRPr="00402969">
              <w:rPr>
                <w:rFonts w:ascii="Arial" w:eastAsia="Times New Roman" w:hAnsi="Arial" w:cs="Arial"/>
                <w:kern w:val="0"/>
                <w:sz w:val="22"/>
                <w:szCs w:val="22"/>
                <w:lang w:eastAsia="en-GB"/>
                <w14:ligatures w14:val="none"/>
              </w:rPr>
              <w:t> Limited availability, potential misalignment with operational realities.</w:t>
            </w:r>
          </w:p>
        </w:tc>
      </w:tr>
      <w:tr w:rsidR="00402969" w:rsidRPr="00402969" w14:paraId="4BD5BD53" w14:textId="77777777" w:rsidTr="00402969">
        <w:tc>
          <w:tcPr>
            <w:tcW w:w="9016" w:type="dxa"/>
          </w:tcPr>
          <w:p w14:paraId="4A4B7509" w14:textId="77777777" w:rsidR="00402969" w:rsidRPr="00402969" w:rsidRDefault="00402969" w:rsidP="00E81BDA">
            <w:p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r w:rsidRPr="00402969">
              <w:rPr>
                <w:rFonts w:ascii="Arial" w:eastAsia="Times New Roman" w:hAnsi="Arial" w:cs="Arial"/>
                <w:b/>
                <w:bCs/>
                <w:kern w:val="0"/>
                <w:sz w:val="22"/>
                <w:szCs w:val="22"/>
                <w:lang w:eastAsia="en-GB"/>
                <w14:ligatures w14:val="none"/>
              </w:rPr>
              <w:t>Product Development Team</w:t>
            </w:r>
          </w:p>
        </w:tc>
      </w:tr>
      <w:tr w:rsidR="00402969" w:rsidRPr="00402969" w14:paraId="0F50836A" w14:textId="77777777" w:rsidTr="00402969">
        <w:tc>
          <w:tcPr>
            <w:tcW w:w="9016" w:type="dxa"/>
          </w:tcPr>
          <w:p w14:paraId="61CCF7EF" w14:textId="77777777" w:rsidR="00402969" w:rsidRPr="00402969" w:rsidRDefault="00402969" w:rsidP="00E81BDA">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402969">
              <w:rPr>
                <w:rFonts w:ascii="Arial" w:eastAsia="Times New Roman" w:hAnsi="Arial" w:cs="Arial"/>
                <w:b/>
                <w:bCs/>
                <w:kern w:val="0"/>
                <w:sz w:val="22"/>
                <w:szCs w:val="22"/>
                <w:lang w:eastAsia="en-GB"/>
                <w14:ligatures w14:val="none"/>
              </w:rPr>
              <w:t>Roles &amp; Responsibilities:</w:t>
            </w:r>
            <w:r w:rsidRPr="00402969">
              <w:rPr>
                <w:rFonts w:ascii="Arial" w:eastAsia="Times New Roman" w:hAnsi="Arial" w:cs="Arial"/>
                <w:kern w:val="0"/>
                <w:sz w:val="22"/>
                <w:szCs w:val="22"/>
                <w:lang w:eastAsia="en-GB"/>
                <w14:ligatures w14:val="none"/>
              </w:rPr>
              <w:t> Design hardware, develop firmware/software, test prototypes, ensure product quality and safety.</w:t>
            </w:r>
          </w:p>
        </w:tc>
      </w:tr>
      <w:tr w:rsidR="00402969" w:rsidRPr="00402969" w14:paraId="660B17F1" w14:textId="77777777" w:rsidTr="00402969">
        <w:tc>
          <w:tcPr>
            <w:tcW w:w="9016" w:type="dxa"/>
          </w:tcPr>
          <w:p w14:paraId="1ECE2917" w14:textId="77777777" w:rsidR="00402969" w:rsidRPr="00402969" w:rsidRDefault="00402969" w:rsidP="00E81BDA">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402969">
              <w:rPr>
                <w:rFonts w:ascii="Arial" w:eastAsia="Times New Roman" w:hAnsi="Arial" w:cs="Arial"/>
                <w:kern w:val="0"/>
                <w:sz w:val="22"/>
                <w:szCs w:val="22"/>
                <w:lang w:eastAsia="en-GB"/>
                <w14:ligatures w14:val="none"/>
              </w:rPr>
              <w:br/>
            </w:r>
            <w:r w:rsidRPr="00402969">
              <w:rPr>
                <w:rFonts w:ascii="Arial" w:eastAsia="Times New Roman" w:hAnsi="Arial" w:cs="Arial"/>
                <w:b/>
                <w:bCs/>
                <w:kern w:val="0"/>
                <w:sz w:val="22"/>
                <w:szCs w:val="22"/>
                <w:lang w:eastAsia="en-GB"/>
                <w14:ligatures w14:val="none"/>
              </w:rPr>
              <w:t>Benefits:</w:t>
            </w:r>
            <w:r w:rsidRPr="00402969">
              <w:rPr>
                <w:rFonts w:ascii="Arial" w:eastAsia="Times New Roman" w:hAnsi="Arial" w:cs="Arial"/>
                <w:kern w:val="0"/>
                <w:sz w:val="22"/>
                <w:szCs w:val="22"/>
                <w:lang w:eastAsia="en-GB"/>
                <w14:ligatures w14:val="none"/>
              </w:rPr>
              <w:t> Technical expertise, innovation capabilities and problem-solving skills.</w:t>
            </w:r>
          </w:p>
        </w:tc>
      </w:tr>
      <w:tr w:rsidR="00402969" w:rsidRPr="00402969" w14:paraId="3B8CB1FB" w14:textId="77777777" w:rsidTr="00402969">
        <w:tc>
          <w:tcPr>
            <w:tcW w:w="9016" w:type="dxa"/>
          </w:tcPr>
          <w:p w14:paraId="52A2686B" w14:textId="77777777" w:rsidR="00402969" w:rsidRPr="00402969" w:rsidRDefault="00402969" w:rsidP="00E81BDA">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402969">
              <w:rPr>
                <w:rFonts w:ascii="Arial" w:eastAsia="Times New Roman" w:hAnsi="Arial" w:cs="Arial"/>
                <w:kern w:val="0"/>
                <w:sz w:val="22"/>
                <w:szCs w:val="22"/>
                <w:lang w:eastAsia="en-GB"/>
                <w14:ligatures w14:val="none"/>
              </w:rPr>
              <w:br/>
            </w:r>
            <w:r w:rsidRPr="00402969">
              <w:rPr>
                <w:rFonts w:ascii="Arial" w:eastAsia="Times New Roman" w:hAnsi="Arial" w:cs="Arial"/>
                <w:b/>
                <w:bCs/>
                <w:kern w:val="0"/>
                <w:sz w:val="22"/>
                <w:szCs w:val="22"/>
                <w:lang w:eastAsia="en-GB"/>
                <w14:ligatures w14:val="none"/>
              </w:rPr>
              <w:t>Challenges:</w:t>
            </w:r>
            <w:r w:rsidRPr="00402969">
              <w:rPr>
                <w:rFonts w:ascii="Arial" w:eastAsia="Times New Roman" w:hAnsi="Arial" w:cs="Arial"/>
                <w:kern w:val="0"/>
                <w:sz w:val="22"/>
                <w:szCs w:val="22"/>
                <w:lang w:eastAsia="en-GB"/>
                <w14:ligatures w14:val="none"/>
              </w:rPr>
              <w:t> Tight timelines, technological uncertainties, high pressure to minimise defects.</w:t>
            </w:r>
          </w:p>
        </w:tc>
      </w:tr>
      <w:tr w:rsidR="00402969" w:rsidRPr="00402969" w14:paraId="25C7132B" w14:textId="77777777" w:rsidTr="00402969">
        <w:tc>
          <w:tcPr>
            <w:tcW w:w="9016" w:type="dxa"/>
          </w:tcPr>
          <w:p w14:paraId="1F94AD3F" w14:textId="77777777" w:rsidR="00402969" w:rsidRPr="00402969" w:rsidRDefault="00402969" w:rsidP="00E81BDA">
            <w:p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r w:rsidRPr="00402969">
              <w:rPr>
                <w:rFonts w:ascii="Arial" w:eastAsia="Times New Roman" w:hAnsi="Arial" w:cs="Arial"/>
                <w:b/>
                <w:bCs/>
                <w:kern w:val="0"/>
                <w:sz w:val="22"/>
                <w:szCs w:val="22"/>
                <w:lang w:eastAsia="en-GB"/>
                <w14:ligatures w14:val="none"/>
              </w:rPr>
              <w:t>Marketing Department</w:t>
            </w:r>
          </w:p>
        </w:tc>
      </w:tr>
      <w:tr w:rsidR="00402969" w:rsidRPr="00402969" w14:paraId="1B8C8214" w14:textId="77777777" w:rsidTr="00402969">
        <w:tc>
          <w:tcPr>
            <w:tcW w:w="9016" w:type="dxa"/>
          </w:tcPr>
          <w:p w14:paraId="613724D2" w14:textId="77777777" w:rsidR="00402969" w:rsidRPr="00402969" w:rsidRDefault="00402969" w:rsidP="00E81BDA">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402969">
              <w:rPr>
                <w:rFonts w:ascii="Arial" w:eastAsia="Times New Roman" w:hAnsi="Arial" w:cs="Arial"/>
                <w:b/>
                <w:bCs/>
                <w:kern w:val="0"/>
                <w:sz w:val="22"/>
                <w:szCs w:val="22"/>
                <w:lang w:eastAsia="en-GB"/>
                <w14:ligatures w14:val="none"/>
              </w:rPr>
              <w:t>Roles &amp; Responsibilities:</w:t>
            </w:r>
            <w:r w:rsidRPr="00402969">
              <w:rPr>
                <w:rFonts w:ascii="Arial" w:eastAsia="Times New Roman" w:hAnsi="Arial" w:cs="Arial"/>
                <w:kern w:val="0"/>
                <w:sz w:val="22"/>
                <w:szCs w:val="22"/>
                <w:lang w:eastAsia="en-GB"/>
                <w14:ligatures w14:val="none"/>
              </w:rPr>
              <w:t> Conduct market research, develop launch strategies, and manage promotional campaigns.</w:t>
            </w:r>
          </w:p>
        </w:tc>
      </w:tr>
      <w:tr w:rsidR="00402969" w:rsidRPr="00402969" w14:paraId="22AE6301" w14:textId="77777777" w:rsidTr="00402969">
        <w:tc>
          <w:tcPr>
            <w:tcW w:w="9016" w:type="dxa"/>
          </w:tcPr>
          <w:p w14:paraId="7867016B" w14:textId="77777777" w:rsidR="00402969" w:rsidRPr="00402969" w:rsidRDefault="00402969" w:rsidP="00E81BDA">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402969">
              <w:rPr>
                <w:rFonts w:ascii="Arial" w:eastAsia="Times New Roman" w:hAnsi="Arial" w:cs="Arial"/>
                <w:kern w:val="0"/>
                <w:sz w:val="22"/>
                <w:szCs w:val="22"/>
                <w:lang w:eastAsia="en-GB"/>
                <w14:ligatures w14:val="none"/>
              </w:rPr>
              <w:br/>
            </w:r>
            <w:r w:rsidRPr="00402969">
              <w:rPr>
                <w:rFonts w:ascii="Arial" w:eastAsia="Times New Roman" w:hAnsi="Arial" w:cs="Arial"/>
                <w:b/>
                <w:bCs/>
                <w:kern w:val="0"/>
                <w:sz w:val="22"/>
                <w:szCs w:val="22"/>
                <w:lang w:eastAsia="en-GB"/>
                <w14:ligatures w14:val="none"/>
              </w:rPr>
              <w:t>Benefits:</w:t>
            </w:r>
            <w:r w:rsidRPr="00402969">
              <w:rPr>
                <w:rFonts w:ascii="Arial" w:eastAsia="Times New Roman" w:hAnsi="Arial" w:cs="Arial"/>
                <w:kern w:val="0"/>
                <w:sz w:val="22"/>
                <w:szCs w:val="22"/>
                <w:lang w:eastAsia="en-GB"/>
                <w14:ligatures w14:val="none"/>
              </w:rPr>
              <w:t> Enhances product visibility and influences sales performance.</w:t>
            </w:r>
          </w:p>
        </w:tc>
      </w:tr>
      <w:tr w:rsidR="00402969" w:rsidRPr="00402969" w14:paraId="3004C347" w14:textId="77777777" w:rsidTr="00402969">
        <w:tc>
          <w:tcPr>
            <w:tcW w:w="9016" w:type="dxa"/>
          </w:tcPr>
          <w:p w14:paraId="1718DDE1" w14:textId="77777777" w:rsidR="00402969" w:rsidRPr="00402969" w:rsidRDefault="00402969" w:rsidP="00E81BDA">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402969">
              <w:rPr>
                <w:rFonts w:ascii="Arial" w:eastAsia="Times New Roman" w:hAnsi="Arial" w:cs="Arial"/>
                <w:kern w:val="0"/>
                <w:sz w:val="22"/>
                <w:szCs w:val="22"/>
                <w:lang w:eastAsia="en-GB"/>
                <w14:ligatures w14:val="none"/>
              </w:rPr>
              <w:br/>
            </w:r>
            <w:r w:rsidRPr="00402969">
              <w:rPr>
                <w:rFonts w:ascii="Arial" w:eastAsia="Times New Roman" w:hAnsi="Arial" w:cs="Arial"/>
                <w:b/>
                <w:bCs/>
                <w:kern w:val="0"/>
                <w:sz w:val="22"/>
                <w:szCs w:val="22"/>
                <w:lang w:eastAsia="en-GB"/>
                <w14:ligatures w14:val="none"/>
              </w:rPr>
              <w:t>Challenges:</w:t>
            </w:r>
            <w:r w:rsidRPr="00402969">
              <w:rPr>
                <w:rFonts w:ascii="Arial" w:eastAsia="Times New Roman" w:hAnsi="Arial" w:cs="Arial"/>
                <w:kern w:val="0"/>
                <w:sz w:val="22"/>
                <w:szCs w:val="22"/>
                <w:lang w:eastAsia="en-GB"/>
                <w14:ligatures w14:val="none"/>
              </w:rPr>
              <w:t> Misalignment with product capabilities, need for real-time updates on development progress.</w:t>
            </w:r>
          </w:p>
        </w:tc>
      </w:tr>
      <w:tr w:rsidR="00402969" w:rsidRPr="00402969" w14:paraId="1FE4CB15" w14:textId="77777777" w:rsidTr="00402969">
        <w:tc>
          <w:tcPr>
            <w:tcW w:w="9016" w:type="dxa"/>
          </w:tcPr>
          <w:p w14:paraId="41C439A8" w14:textId="77777777" w:rsidR="00402969" w:rsidRPr="00402969" w:rsidRDefault="00402969" w:rsidP="00E81BDA">
            <w:p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r w:rsidRPr="00402969">
              <w:rPr>
                <w:rFonts w:ascii="Arial" w:eastAsia="Times New Roman" w:hAnsi="Arial" w:cs="Arial"/>
                <w:b/>
                <w:bCs/>
                <w:kern w:val="0"/>
                <w:sz w:val="22"/>
                <w:szCs w:val="22"/>
                <w:lang w:eastAsia="en-GB"/>
                <w14:ligatures w14:val="none"/>
              </w:rPr>
              <w:t>Sales Team</w:t>
            </w:r>
          </w:p>
        </w:tc>
      </w:tr>
      <w:tr w:rsidR="00402969" w:rsidRPr="00402969" w14:paraId="3756A9C5" w14:textId="77777777" w:rsidTr="00402969">
        <w:tc>
          <w:tcPr>
            <w:tcW w:w="9016" w:type="dxa"/>
          </w:tcPr>
          <w:p w14:paraId="274FB16F" w14:textId="77777777" w:rsidR="00402969" w:rsidRPr="00402969" w:rsidRDefault="00402969" w:rsidP="00E81BDA">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402969">
              <w:rPr>
                <w:rFonts w:ascii="Arial" w:eastAsia="Times New Roman" w:hAnsi="Arial" w:cs="Arial"/>
                <w:b/>
                <w:bCs/>
                <w:kern w:val="0"/>
                <w:sz w:val="22"/>
                <w:szCs w:val="22"/>
                <w:lang w:eastAsia="en-GB"/>
                <w14:ligatures w14:val="none"/>
              </w:rPr>
              <w:t>Roles &amp; Responsibilities:</w:t>
            </w:r>
            <w:r w:rsidRPr="00402969">
              <w:rPr>
                <w:rFonts w:ascii="Arial" w:eastAsia="Times New Roman" w:hAnsi="Arial" w:cs="Arial"/>
                <w:kern w:val="0"/>
                <w:sz w:val="22"/>
                <w:szCs w:val="22"/>
                <w:lang w:eastAsia="en-GB"/>
                <w14:ligatures w14:val="none"/>
              </w:rPr>
              <w:t> Manage retail relationships, negotiate pricing, prepare launch materials, and forecast demand.</w:t>
            </w:r>
          </w:p>
        </w:tc>
      </w:tr>
      <w:tr w:rsidR="00402969" w:rsidRPr="00402969" w14:paraId="469330AA" w14:textId="77777777" w:rsidTr="00402969">
        <w:tc>
          <w:tcPr>
            <w:tcW w:w="9016" w:type="dxa"/>
          </w:tcPr>
          <w:p w14:paraId="12BBB81F" w14:textId="77777777" w:rsidR="00402969" w:rsidRPr="00402969" w:rsidRDefault="00402969" w:rsidP="00E81BDA">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402969">
              <w:rPr>
                <w:rFonts w:ascii="Arial" w:eastAsia="Times New Roman" w:hAnsi="Arial" w:cs="Arial"/>
                <w:kern w:val="0"/>
                <w:sz w:val="22"/>
                <w:szCs w:val="22"/>
                <w:lang w:eastAsia="en-GB"/>
                <w14:ligatures w14:val="none"/>
              </w:rPr>
              <w:br/>
            </w:r>
            <w:r w:rsidRPr="00402969">
              <w:rPr>
                <w:rFonts w:ascii="Arial" w:eastAsia="Times New Roman" w:hAnsi="Arial" w:cs="Arial"/>
                <w:b/>
                <w:bCs/>
                <w:kern w:val="0"/>
                <w:sz w:val="22"/>
                <w:szCs w:val="22"/>
                <w:lang w:eastAsia="en-GB"/>
                <w14:ligatures w14:val="none"/>
              </w:rPr>
              <w:t>Benefits:</w:t>
            </w:r>
            <w:r w:rsidRPr="00402969">
              <w:rPr>
                <w:rFonts w:ascii="Arial" w:eastAsia="Times New Roman" w:hAnsi="Arial" w:cs="Arial"/>
                <w:kern w:val="0"/>
                <w:sz w:val="22"/>
                <w:szCs w:val="22"/>
                <w:lang w:eastAsia="en-GB"/>
                <w14:ligatures w14:val="none"/>
              </w:rPr>
              <w:t> Directly influences revenue and product uptake.</w:t>
            </w:r>
          </w:p>
        </w:tc>
      </w:tr>
      <w:tr w:rsidR="00402969" w:rsidRPr="00402969" w14:paraId="0A1DF062" w14:textId="77777777" w:rsidTr="00402969">
        <w:tc>
          <w:tcPr>
            <w:tcW w:w="9016" w:type="dxa"/>
          </w:tcPr>
          <w:p w14:paraId="17BEB477" w14:textId="77777777" w:rsidR="00402969" w:rsidRPr="00402969" w:rsidRDefault="00402969" w:rsidP="00E81BDA">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402969">
              <w:rPr>
                <w:rFonts w:ascii="Arial" w:eastAsia="Times New Roman" w:hAnsi="Arial" w:cs="Arial"/>
                <w:kern w:val="0"/>
                <w:sz w:val="22"/>
                <w:szCs w:val="22"/>
                <w:lang w:eastAsia="en-GB"/>
                <w14:ligatures w14:val="none"/>
              </w:rPr>
              <w:br/>
            </w:r>
            <w:r w:rsidRPr="00402969">
              <w:rPr>
                <w:rFonts w:ascii="Arial" w:eastAsia="Times New Roman" w:hAnsi="Arial" w:cs="Arial"/>
                <w:b/>
                <w:bCs/>
                <w:kern w:val="0"/>
                <w:sz w:val="22"/>
                <w:szCs w:val="22"/>
                <w:lang w:eastAsia="en-GB"/>
                <w14:ligatures w14:val="none"/>
              </w:rPr>
              <w:t>Challenges:</w:t>
            </w:r>
            <w:r w:rsidRPr="00402969">
              <w:rPr>
                <w:rFonts w:ascii="Arial" w:eastAsia="Times New Roman" w:hAnsi="Arial" w:cs="Arial"/>
                <w:kern w:val="0"/>
                <w:sz w:val="22"/>
                <w:szCs w:val="22"/>
                <w:lang w:eastAsia="en-GB"/>
                <w14:ligatures w14:val="none"/>
              </w:rPr>
              <w:t> Sales expectations may exceed development capabilities or timelines.</w:t>
            </w:r>
          </w:p>
        </w:tc>
      </w:tr>
      <w:tr w:rsidR="00402969" w:rsidRPr="00402969" w14:paraId="1E9A4CA2" w14:textId="77777777" w:rsidTr="00402969">
        <w:tc>
          <w:tcPr>
            <w:tcW w:w="9016" w:type="dxa"/>
          </w:tcPr>
          <w:p w14:paraId="399B8717" w14:textId="77777777" w:rsidR="00402969" w:rsidRPr="00402969" w:rsidRDefault="00402969" w:rsidP="00E81BDA">
            <w:p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r w:rsidRPr="00402969">
              <w:rPr>
                <w:rFonts w:ascii="Arial" w:eastAsia="Times New Roman" w:hAnsi="Arial" w:cs="Arial"/>
                <w:b/>
                <w:bCs/>
                <w:kern w:val="0"/>
                <w:sz w:val="22"/>
                <w:szCs w:val="22"/>
                <w:lang w:eastAsia="en-GB"/>
                <w14:ligatures w14:val="none"/>
              </w:rPr>
              <w:t>Regulatory and Compliance Team</w:t>
            </w:r>
          </w:p>
        </w:tc>
      </w:tr>
      <w:tr w:rsidR="00402969" w:rsidRPr="00402969" w14:paraId="1AE89A8D" w14:textId="77777777" w:rsidTr="00402969">
        <w:tc>
          <w:tcPr>
            <w:tcW w:w="9016" w:type="dxa"/>
          </w:tcPr>
          <w:p w14:paraId="207A9D13" w14:textId="77777777" w:rsidR="00402969" w:rsidRPr="00402969" w:rsidRDefault="00402969" w:rsidP="00E81BDA">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402969">
              <w:rPr>
                <w:rFonts w:ascii="Arial" w:eastAsia="Times New Roman" w:hAnsi="Arial" w:cs="Arial"/>
                <w:b/>
                <w:bCs/>
                <w:kern w:val="0"/>
                <w:sz w:val="22"/>
                <w:szCs w:val="22"/>
                <w:lang w:eastAsia="en-GB"/>
                <w14:ligatures w14:val="none"/>
              </w:rPr>
              <w:t>Roles &amp; Responsibilities:</w:t>
            </w:r>
            <w:r w:rsidRPr="00402969">
              <w:rPr>
                <w:rFonts w:ascii="Arial" w:eastAsia="Times New Roman" w:hAnsi="Arial" w:cs="Arial"/>
                <w:kern w:val="0"/>
                <w:sz w:val="22"/>
                <w:szCs w:val="22"/>
                <w:lang w:eastAsia="en-GB"/>
                <w14:ligatures w14:val="none"/>
              </w:rPr>
              <w:t> Secure certifications, ensure GDPR compliance, manage safety documentation.</w:t>
            </w:r>
            <w:r w:rsidRPr="00402969">
              <w:rPr>
                <w:rFonts w:ascii="Arial" w:eastAsia="Times New Roman" w:hAnsi="Arial" w:cs="Arial"/>
                <w:kern w:val="0"/>
                <w:sz w:val="22"/>
                <w:szCs w:val="22"/>
                <w:lang w:eastAsia="en-GB"/>
                <w14:ligatures w14:val="none"/>
              </w:rPr>
              <w:br/>
            </w:r>
            <w:r w:rsidRPr="00402969">
              <w:rPr>
                <w:rFonts w:ascii="Arial" w:eastAsia="Times New Roman" w:hAnsi="Arial" w:cs="Arial"/>
                <w:b/>
                <w:bCs/>
                <w:kern w:val="0"/>
                <w:sz w:val="22"/>
                <w:szCs w:val="22"/>
                <w:lang w:eastAsia="en-GB"/>
                <w14:ligatures w14:val="none"/>
              </w:rPr>
              <w:t>Benefits:</w:t>
            </w:r>
            <w:r w:rsidRPr="00402969">
              <w:rPr>
                <w:rFonts w:ascii="Arial" w:eastAsia="Times New Roman" w:hAnsi="Arial" w:cs="Arial"/>
                <w:kern w:val="0"/>
                <w:sz w:val="22"/>
                <w:szCs w:val="22"/>
                <w:lang w:eastAsia="en-GB"/>
                <w14:ligatures w14:val="none"/>
              </w:rPr>
              <w:t> Ensures legal operation and consumer trust.</w:t>
            </w:r>
          </w:p>
        </w:tc>
      </w:tr>
      <w:tr w:rsidR="00402969" w:rsidRPr="00402969" w14:paraId="3E13FD7D" w14:textId="77777777" w:rsidTr="00402969">
        <w:tc>
          <w:tcPr>
            <w:tcW w:w="9016" w:type="dxa"/>
          </w:tcPr>
          <w:p w14:paraId="687DD2FC" w14:textId="77777777" w:rsidR="00402969" w:rsidRPr="00402969" w:rsidRDefault="00402969" w:rsidP="00E81BDA">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402969">
              <w:rPr>
                <w:rFonts w:ascii="Arial" w:eastAsia="Times New Roman" w:hAnsi="Arial" w:cs="Arial"/>
                <w:kern w:val="0"/>
                <w:sz w:val="22"/>
                <w:szCs w:val="22"/>
                <w:lang w:eastAsia="en-GB"/>
                <w14:ligatures w14:val="none"/>
              </w:rPr>
              <w:br/>
            </w:r>
            <w:r w:rsidRPr="00402969">
              <w:rPr>
                <w:rFonts w:ascii="Arial" w:eastAsia="Times New Roman" w:hAnsi="Arial" w:cs="Arial"/>
                <w:b/>
                <w:bCs/>
                <w:kern w:val="0"/>
                <w:sz w:val="22"/>
                <w:szCs w:val="22"/>
                <w:lang w:eastAsia="en-GB"/>
                <w14:ligatures w14:val="none"/>
              </w:rPr>
              <w:t>Challenges:</w:t>
            </w:r>
            <w:r w:rsidRPr="00402969">
              <w:rPr>
                <w:rFonts w:ascii="Arial" w:eastAsia="Times New Roman" w:hAnsi="Arial" w:cs="Arial"/>
                <w:kern w:val="0"/>
                <w:sz w:val="22"/>
                <w:szCs w:val="22"/>
                <w:lang w:eastAsia="en-GB"/>
                <w14:ligatures w14:val="none"/>
              </w:rPr>
              <w:t> Lengthy regulatory processes, changing legislation.</w:t>
            </w:r>
          </w:p>
        </w:tc>
      </w:tr>
      <w:tr w:rsidR="00402969" w:rsidRPr="00402969" w14:paraId="6A4A5659" w14:textId="77777777" w:rsidTr="00402969">
        <w:tc>
          <w:tcPr>
            <w:tcW w:w="9016" w:type="dxa"/>
          </w:tcPr>
          <w:p w14:paraId="1FF08C7D" w14:textId="77777777" w:rsidR="00402969" w:rsidRPr="00402969" w:rsidRDefault="00402969" w:rsidP="00E81BDA">
            <w:p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r w:rsidRPr="00402969">
              <w:rPr>
                <w:rFonts w:ascii="Arial" w:eastAsia="Times New Roman" w:hAnsi="Arial" w:cs="Arial"/>
                <w:b/>
                <w:bCs/>
                <w:kern w:val="0"/>
                <w:sz w:val="22"/>
                <w:szCs w:val="22"/>
                <w:lang w:eastAsia="en-GB"/>
                <w14:ligatures w14:val="none"/>
              </w:rPr>
              <w:t>Suppliers &amp; Manufacturers</w:t>
            </w:r>
          </w:p>
        </w:tc>
      </w:tr>
      <w:tr w:rsidR="00402969" w:rsidRPr="00402969" w14:paraId="59E53960" w14:textId="77777777" w:rsidTr="00402969">
        <w:tc>
          <w:tcPr>
            <w:tcW w:w="9016" w:type="dxa"/>
          </w:tcPr>
          <w:p w14:paraId="40DF845A" w14:textId="77777777" w:rsidR="00402969" w:rsidRPr="00402969" w:rsidRDefault="00402969" w:rsidP="00E81BDA">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402969">
              <w:rPr>
                <w:rFonts w:ascii="Arial" w:eastAsia="Times New Roman" w:hAnsi="Arial" w:cs="Arial"/>
                <w:b/>
                <w:bCs/>
                <w:kern w:val="0"/>
                <w:sz w:val="22"/>
                <w:szCs w:val="22"/>
                <w:lang w:eastAsia="en-GB"/>
                <w14:ligatures w14:val="none"/>
              </w:rPr>
              <w:t>Roles &amp; Responsibilities:</w:t>
            </w:r>
            <w:r w:rsidRPr="00402969">
              <w:rPr>
                <w:rFonts w:ascii="Arial" w:eastAsia="Times New Roman" w:hAnsi="Arial" w:cs="Arial"/>
                <w:kern w:val="0"/>
                <w:sz w:val="22"/>
                <w:szCs w:val="22"/>
                <w:lang w:eastAsia="en-GB"/>
                <w14:ligatures w14:val="none"/>
              </w:rPr>
              <w:t> Produce components, assemble devices and maintain production schedules.</w:t>
            </w:r>
            <w:r w:rsidRPr="00402969">
              <w:rPr>
                <w:rFonts w:ascii="Arial" w:eastAsia="Times New Roman" w:hAnsi="Arial" w:cs="Arial"/>
                <w:kern w:val="0"/>
                <w:sz w:val="22"/>
                <w:szCs w:val="22"/>
                <w:lang w:eastAsia="en-GB"/>
                <w14:ligatures w14:val="none"/>
              </w:rPr>
              <w:br/>
            </w:r>
            <w:r w:rsidRPr="00402969">
              <w:rPr>
                <w:rFonts w:ascii="Arial" w:eastAsia="Times New Roman" w:hAnsi="Arial" w:cs="Arial"/>
                <w:b/>
                <w:bCs/>
                <w:kern w:val="0"/>
                <w:sz w:val="22"/>
                <w:szCs w:val="22"/>
                <w:lang w:eastAsia="en-GB"/>
                <w14:ligatures w14:val="none"/>
              </w:rPr>
              <w:t>Benefits:</w:t>
            </w:r>
            <w:r w:rsidRPr="00402969">
              <w:rPr>
                <w:rFonts w:ascii="Arial" w:eastAsia="Times New Roman" w:hAnsi="Arial" w:cs="Arial"/>
                <w:kern w:val="0"/>
                <w:sz w:val="22"/>
                <w:szCs w:val="22"/>
                <w:lang w:eastAsia="en-GB"/>
                <w14:ligatures w14:val="none"/>
              </w:rPr>
              <w:t> Provide essential resources and operational capacity.</w:t>
            </w:r>
          </w:p>
        </w:tc>
      </w:tr>
      <w:tr w:rsidR="00402969" w:rsidRPr="00402969" w14:paraId="571D7E7A" w14:textId="77777777" w:rsidTr="00402969">
        <w:tc>
          <w:tcPr>
            <w:tcW w:w="9016" w:type="dxa"/>
          </w:tcPr>
          <w:p w14:paraId="49D6F90F" w14:textId="77777777" w:rsidR="00402969" w:rsidRPr="00402969" w:rsidRDefault="00402969" w:rsidP="00E81BDA">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402969">
              <w:rPr>
                <w:rFonts w:ascii="Arial" w:eastAsia="Times New Roman" w:hAnsi="Arial" w:cs="Arial"/>
                <w:kern w:val="0"/>
                <w:sz w:val="22"/>
                <w:szCs w:val="22"/>
                <w:lang w:eastAsia="en-GB"/>
                <w14:ligatures w14:val="none"/>
              </w:rPr>
              <w:br/>
            </w:r>
            <w:r w:rsidRPr="00402969">
              <w:rPr>
                <w:rFonts w:ascii="Arial" w:eastAsia="Times New Roman" w:hAnsi="Arial" w:cs="Arial"/>
                <w:b/>
                <w:bCs/>
                <w:kern w:val="0"/>
                <w:sz w:val="22"/>
                <w:szCs w:val="22"/>
                <w:lang w:eastAsia="en-GB"/>
                <w14:ligatures w14:val="none"/>
              </w:rPr>
              <w:t>Challenges:</w:t>
            </w:r>
            <w:r w:rsidRPr="00402969">
              <w:rPr>
                <w:rFonts w:ascii="Arial" w:eastAsia="Times New Roman" w:hAnsi="Arial" w:cs="Arial"/>
                <w:kern w:val="0"/>
                <w:sz w:val="22"/>
                <w:szCs w:val="22"/>
                <w:lang w:eastAsia="en-GB"/>
                <w14:ligatures w14:val="none"/>
              </w:rPr>
              <w:t> Supply chain delays, quality control issues, geopolitical risks.</w:t>
            </w:r>
          </w:p>
        </w:tc>
      </w:tr>
      <w:tr w:rsidR="00402969" w:rsidRPr="00402969" w14:paraId="4542A00C" w14:textId="77777777" w:rsidTr="00402969">
        <w:tc>
          <w:tcPr>
            <w:tcW w:w="9016" w:type="dxa"/>
          </w:tcPr>
          <w:p w14:paraId="2189F9D8" w14:textId="77777777" w:rsidR="00402969" w:rsidRPr="00402969" w:rsidRDefault="00402969" w:rsidP="00E81BDA">
            <w:p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r w:rsidRPr="00402969">
              <w:rPr>
                <w:rFonts w:ascii="Arial" w:eastAsia="Times New Roman" w:hAnsi="Arial" w:cs="Arial"/>
                <w:b/>
                <w:bCs/>
                <w:kern w:val="0"/>
                <w:sz w:val="22"/>
                <w:szCs w:val="22"/>
                <w:lang w:eastAsia="en-GB"/>
                <w14:ligatures w14:val="none"/>
              </w:rPr>
              <w:t>Healthcare Practitioners &amp; NHS Partners</w:t>
            </w:r>
          </w:p>
        </w:tc>
      </w:tr>
      <w:tr w:rsidR="00402969" w:rsidRPr="00402969" w14:paraId="0B63BC42" w14:textId="77777777" w:rsidTr="00402969">
        <w:tc>
          <w:tcPr>
            <w:tcW w:w="9016" w:type="dxa"/>
          </w:tcPr>
          <w:p w14:paraId="2802B843" w14:textId="77777777" w:rsidR="00402969" w:rsidRPr="00402969" w:rsidRDefault="00402969" w:rsidP="00E81BDA">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402969">
              <w:rPr>
                <w:rFonts w:ascii="Arial" w:eastAsia="Times New Roman" w:hAnsi="Arial" w:cs="Arial"/>
                <w:b/>
                <w:bCs/>
                <w:kern w:val="0"/>
                <w:sz w:val="22"/>
                <w:szCs w:val="22"/>
                <w:lang w:eastAsia="en-GB"/>
                <w14:ligatures w14:val="none"/>
              </w:rPr>
              <w:t>Roles &amp; Responsibilities:</w:t>
            </w:r>
            <w:r w:rsidRPr="00402969">
              <w:rPr>
                <w:rFonts w:ascii="Arial" w:eastAsia="Times New Roman" w:hAnsi="Arial" w:cs="Arial"/>
                <w:kern w:val="0"/>
                <w:sz w:val="22"/>
                <w:szCs w:val="22"/>
                <w:lang w:eastAsia="en-GB"/>
                <w14:ligatures w14:val="none"/>
              </w:rPr>
              <w:t> Validate clinical accuracy and provide expert input.</w:t>
            </w:r>
          </w:p>
        </w:tc>
      </w:tr>
      <w:tr w:rsidR="00402969" w:rsidRPr="00402969" w14:paraId="23A9ACE2" w14:textId="77777777" w:rsidTr="00402969">
        <w:tc>
          <w:tcPr>
            <w:tcW w:w="9016" w:type="dxa"/>
          </w:tcPr>
          <w:p w14:paraId="0C39E242" w14:textId="77777777" w:rsidR="00402969" w:rsidRPr="00402969" w:rsidRDefault="00402969" w:rsidP="00E81BDA">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402969">
              <w:rPr>
                <w:rFonts w:ascii="Arial" w:eastAsia="Times New Roman" w:hAnsi="Arial" w:cs="Arial"/>
                <w:kern w:val="0"/>
                <w:sz w:val="22"/>
                <w:szCs w:val="22"/>
                <w:lang w:eastAsia="en-GB"/>
                <w14:ligatures w14:val="none"/>
              </w:rPr>
              <w:br/>
            </w:r>
            <w:r w:rsidRPr="00402969">
              <w:rPr>
                <w:rFonts w:ascii="Arial" w:eastAsia="Times New Roman" w:hAnsi="Arial" w:cs="Arial"/>
                <w:b/>
                <w:bCs/>
                <w:kern w:val="0"/>
                <w:sz w:val="22"/>
                <w:szCs w:val="22"/>
                <w:lang w:eastAsia="en-GB"/>
                <w14:ligatures w14:val="none"/>
              </w:rPr>
              <w:t>Benefits:</w:t>
            </w:r>
            <w:r w:rsidRPr="00402969">
              <w:rPr>
                <w:rFonts w:ascii="Arial" w:eastAsia="Times New Roman" w:hAnsi="Arial" w:cs="Arial"/>
                <w:kern w:val="0"/>
                <w:sz w:val="22"/>
                <w:szCs w:val="22"/>
                <w:lang w:eastAsia="en-GB"/>
                <w14:ligatures w14:val="none"/>
              </w:rPr>
              <w:t> Increase product credibility and potential integration into healthcare pathways.</w:t>
            </w:r>
            <w:r w:rsidRPr="00402969">
              <w:rPr>
                <w:rFonts w:ascii="Arial" w:eastAsia="Times New Roman" w:hAnsi="Arial" w:cs="Arial"/>
                <w:kern w:val="0"/>
                <w:sz w:val="22"/>
                <w:szCs w:val="22"/>
                <w:lang w:eastAsia="en-GB"/>
                <w14:ligatures w14:val="none"/>
              </w:rPr>
              <w:br/>
            </w:r>
            <w:r w:rsidRPr="00402969">
              <w:rPr>
                <w:rFonts w:ascii="Arial" w:eastAsia="Times New Roman" w:hAnsi="Arial" w:cs="Arial"/>
                <w:b/>
                <w:bCs/>
                <w:kern w:val="0"/>
                <w:sz w:val="22"/>
                <w:szCs w:val="22"/>
                <w:lang w:eastAsia="en-GB"/>
                <w14:ligatures w14:val="none"/>
              </w:rPr>
              <w:t>Challenges:</w:t>
            </w:r>
            <w:r w:rsidRPr="00402969">
              <w:rPr>
                <w:rFonts w:ascii="Arial" w:eastAsia="Times New Roman" w:hAnsi="Arial" w:cs="Arial"/>
                <w:kern w:val="0"/>
                <w:sz w:val="22"/>
                <w:szCs w:val="22"/>
                <w:lang w:eastAsia="en-GB"/>
                <w14:ligatures w14:val="none"/>
              </w:rPr>
              <w:t> Time constraints, strict clinical evidence requirements.</w:t>
            </w:r>
          </w:p>
        </w:tc>
      </w:tr>
      <w:tr w:rsidR="00402969" w:rsidRPr="00402969" w14:paraId="00D849A0" w14:textId="77777777" w:rsidTr="00402969">
        <w:tc>
          <w:tcPr>
            <w:tcW w:w="9016" w:type="dxa"/>
          </w:tcPr>
          <w:p w14:paraId="3F5A28B4" w14:textId="77777777" w:rsidR="00402969" w:rsidRPr="00402969" w:rsidRDefault="00402969" w:rsidP="00E81BDA">
            <w:p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r w:rsidRPr="00402969">
              <w:rPr>
                <w:rFonts w:ascii="Arial" w:eastAsia="Times New Roman" w:hAnsi="Arial" w:cs="Arial"/>
                <w:b/>
                <w:bCs/>
                <w:kern w:val="0"/>
                <w:sz w:val="22"/>
                <w:szCs w:val="22"/>
                <w:lang w:eastAsia="en-GB"/>
                <w14:ligatures w14:val="none"/>
              </w:rPr>
              <w:t>Customers</w:t>
            </w:r>
          </w:p>
        </w:tc>
      </w:tr>
      <w:tr w:rsidR="00402969" w:rsidRPr="00402969" w14:paraId="387088E5" w14:textId="77777777" w:rsidTr="00402969">
        <w:tc>
          <w:tcPr>
            <w:tcW w:w="9016" w:type="dxa"/>
          </w:tcPr>
          <w:p w14:paraId="048D3680" w14:textId="77777777" w:rsidR="00402969" w:rsidRPr="00402969" w:rsidRDefault="00402969" w:rsidP="00E81BDA">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402969">
              <w:rPr>
                <w:rFonts w:ascii="Arial" w:eastAsia="Times New Roman" w:hAnsi="Arial" w:cs="Arial"/>
                <w:b/>
                <w:bCs/>
                <w:kern w:val="0"/>
                <w:sz w:val="22"/>
                <w:szCs w:val="22"/>
                <w:lang w:eastAsia="en-GB"/>
                <w14:ligatures w14:val="none"/>
              </w:rPr>
              <w:t>Roles &amp; Responsibilities:</w:t>
            </w:r>
            <w:r w:rsidRPr="00402969">
              <w:rPr>
                <w:rFonts w:ascii="Arial" w:eastAsia="Times New Roman" w:hAnsi="Arial" w:cs="Arial"/>
                <w:kern w:val="0"/>
                <w:sz w:val="22"/>
                <w:szCs w:val="22"/>
                <w:lang w:eastAsia="en-GB"/>
                <w14:ligatures w14:val="none"/>
              </w:rPr>
              <w:t> Provide feedback and help shape product enhancements.</w:t>
            </w:r>
            <w:r w:rsidRPr="00402969">
              <w:rPr>
                <w:rFonts w:ascii="Arial" w:eastAsia="Times New Roman" w:hAnsi="Arial" w:cs="Arial"/>
                <w:kern w:val="0"/>
                <w:sz w:val="22"/>
                <w:szCs w:val="22"/>
                <w:lang w:eastAsia="en-GB"/>
                <w14:ligatures w14:val="none"/>
              </w:rPr>
              <w:br/>
            </w:r>
            <w:r w:rsidRPr="00402969">
              <w:rPr>
                <w:rFonts w:ascii="Arial" w:eastAsia="Times New Roman" w:hAnsi="Arial" w:cs="Arial"/>
                <w:b/>
                <w:bCs/>
                <w:kern w:val="0"/>
                <w:sz w:val="22"/>
                <w:szCs w:val="22"/>
                <w:lang w:eastAsia="en-GB"/>
                <w14:ligatures w14:val="none"/>
              </w:rPr>
              <w:t>Benefits:</w:t>
            </w:r>
            <w:r w:rsidRPr="00402969">
              <w:rPr>
                <w:rFonts w:ascii="Arial" w:eastAsia="Times New Roman" w:hAnsi="Arial" w:cs="Arial"/>
                <w:kern w:val="0"/>
                <w:sz w:val="22"/>
                <w:szCs w:val="22"/>
                <w:lang w:eastAsia="en-GB"/>
                <w14:ligatures w14:val="none"/>
              </w:rPr>
              <w:t> Drive continuous improvement and market relevance.</w:t>
            </w:r>
          </w:p>
        </w:tc>
      </w:tr>
      <w:tr w:rsidR="00402969" w:rsidRPr="00D924EB" w14:paraId="569F0F56" w14:textId="77777777" w:rsidTr="00402969">
        <w:tc>
          <w:tcPr>
            <w:tcW w:w="9016" w:type="dxa"/>
          </w:tcPr>
          <w:p w14:paraId="5040879A" w14:textId="77777777" w:rsidR="00402969" w:rsidRPr="00D924EB" w:rsidRDefault="00402969" w:rsidP="00E81BDA">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402969">
              <w:rPr>
                <w:rFonts w:ascii="Arial" w:eastAsia="Times New Roman" w:hAnsi="Arial" w:cs="Arial"/>
                <w:kern w:val="0"/>
                <w:sz w:val="22"/>
                <w:szCs w:val="22"/>
                <w:lang w:eastAsia="en-GB"/>
                <w14:ligatures w14:val="none"/>
              </w:rPr>
              <w:br/>
            </w:r>
            <w:r w:rsidRPr="00402969">
              <w:rPr>
                <w:rFonts w:ascii="Arial" w:eastAsia="Times New Roman" w:hAnsi="Arial" w:cs="Arial"/>
                <w:b/>
                <w:bCs/>
                <w:kern w:val="0"/>
                <w:sz w:val="22"/>
                <w:szCs w:val="22"/>
                <w:lang w:eastAsia="en-GB"/>
                <w14:ligatures w14:val="none"/>
              </w:rPr>
              <w:t>Challenges:</w:t>
            </w:r>
            <w:r w:rsidRPr="00402969">
              <w:rPr>
                <w:rFonts w:ascii="Arial" w:eastAsia="Times New Roman" w:hAnsi="Arial" w:cs="Arial"/>
                <w:kern w:val="0"/>
                <w:sz w:val="22"/>
                <w:szCs w:val="22"/>
                <w:lang w:eastAsia="en-GB"/>
                <w14:ligatures w14:val="none"/>
              </w:rPr>
              <w:t> Diverse needs and unpredictable reactions.</w:t>
            </w:r>
          </w:p>
        </w:tc>
      </w:tr>
    </w:tbl>
    <w:p w14:paraId="463FE220" w14:textId="77777777" w:rsidR="00402969" w:rsidRPr="00D924EB" w:rsidRDefault="00402969" w:rsidP="00402969">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41B4027F" w14:textId="77777777" w:rsidR="00402969" w:rsidRPr="00D924EB" w:rsidRDefault="00402969" w:rsidP="0040296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Understanding these roles, benefits and challenges helps the project manager tailor engagement methods and ensure each stakeholder remains productive and satisfied.</w:t>
      </w:r>
    </w:p>
    <w:p w14:paraId="31D0A438" w14:textId="77777777" w:rsidR="00402969" w:rsidRPr="00D924EB" w:rsidRDefault="00402969" w:rsidP="00402969">
      <w:pPr>
        <w:spacing w:after="0" w:line="360" w:lineRule="auto"/>
        <w:jc w:val="both"/>
        <w:rPr>
          <w:rFonts w:ascii="Arial" w:eastAsia="Times New Roman" w:hAnsi="Arial" w:cs="Arial"/>
          <w:kern w:val="0"/>
          <w:sz w:val="22"/>
          <w:szCs w:val="22"/>
          <w:lang w:eastAsia="en-GB"/>
          <w14:ligatures w14:val="none"/>
        </w:rPr>
      </w:pPr>
    </w:p>
    <w:p w14:paraId="6875B15F" w14:textId="5C8C06C0" w:rsidR="00402969" w:rsidRDefault="00402969">
      <w:pPr>
        <w:rPr>
          <w:sz w:val="22"/>
          <w:szCs w:val="22"/>
        </w:rPr>
      </w:pPr>
    </w:p>
    <w:p w14:paraId="02EBCA13" w14:textId="77777777" w:rsidR="00402969" w:rsidRDefault="00402969">
      <w:pPr>
        <w:rPr>
          <w:sz w:val="22"/>
          <w:szCs w:val="22"/>
        </w:rPr>
      </w:pPr>
      <w:r>
        <w:rPr>
          <w:sz w:val="22"/>
          <w:szCs w:val="22"/>
        </w:rPr>
        <w:br w:type="page"/>
      </w:r>
    </w:p>
    <w:p w14:paraId="07F5AD04" w14:textId="77777777" w:rsidR="00402969" w:rsidRPr="00D924EB" w:rsidRDefault="00402969" w:rsidP="00402969">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r w:rsidRPr="00D924EB">
        <w:rPr>
          <w:rFonts w:ascii="Arial" w:eastAsia="Times New Roman" w:hAnsi="Arial" w:cs="Arial"/>
          <w:b/>
          <w:bCs/>
          <w:kern w:val="0"/>
          <w:sz w:val="22"/>
          <w:szCs w:val="22"/>
          <w:lang w:eastAsia="en-GB"/>
          <w14:ligatures w14:val="none"/>
        </w:rPr>
        <w:t>5. Frameworks, Models and Theories for Stakeholder Engagement (≈500 words)</w:t>
      </w:r>
    </w:p>
    <w:p w14:paraId="76FB1751" w14:textId="77777777" w:rsidR="00402969" w:rsidRPr="00D924EB" w:rsidRDefault="00402969" w:rsidP="0040296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To manage diverse stakeholders effectively, several frameworks and models guide the engagement process.</w:t>
      </w:r>
    </w:p>
    <w:p w14:paraId="19BA665B" w14:textId="77777777" w:rsidR="00402969" w:rsidRPr="00D924EB" w:rsidRDefault="00402969" w:rsidP="00402969">
      <w:p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r w:rsidRPr="00D924EB">
        <w:rPr>
          <w:rFonts w:ascii="Arial" w:eastAsia="Times New Roman" w:hAnsi="Arial" w:cs="Arial"/>
          <w:b/>
          <w:bCs/>
          <w:kern w:val="0"/>
          <w:sz w:val="22"/>
          <w:szCs w:val="22"/>
          <w:lang w:eastAsia="en-GB"/>
          <w14:ligatures w14:val="none"/>
        </w:rPr>
        <w:t>1. Stakeholder Power–Interest Matrix</w:t>
      </w:r>
    </w:p>
    <w:p w14:paraId="1EF56224" w14:textId="77777777" w:rsidR="00402969" w:rsidRPr="00D924EB" w:rsidRDefault="00402969" w:rsidP="0040296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This model categorises stakeholders into four groups:</w:t>
      </w:r>
    </w:p>
    <w:tbl>
      <w:tblPr>
        <w:tblStyle w:val="TableGridLight"/>
        <w:tblW w:w="0" w:type="auto"/>
        <w:tblLook w:val="04A0" w:firstRow="1" w:lastRow="0" w:firstColumn="1" w:lastColumn="0" w:noHBand="0" w:noVBand="1"/>
      </w:tblPr>
      <w:tblGrid>
        <w:gridCol w:w="8941"/>
      </w:tblGrid>
      <w:tr w:rsidR="00402969" w:rsidRPr="00402969" w14:paraId="3CF30B49" w14:textId="77777777" w:rsidTr="00402969">
        <w:trPr>
          <w:trHeight w:val="919"/>
        </w:trPr>
        <w:tc>
          <w:tcPr>
            <w:tcW w:w="8941" w:type="dxa"/>
          </w:tcPr>
          <w:p w14:paraId="5CF4F8A0" w14:textId="77777777" w:rsidR="00402969" w:rsidRPr="00402969" w:rsidRDefault="00402969" w:rsidP="00FB12B8">
            <w:pPr>
              <w:numPr>
                <w:ilvl w:val="0"/>
                <w:numId w:val="4"/>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402969">
              <w:rPr>
                <w:rFonts w:ascii="Arial" w:eastAsia="Times New Roman" w:hAnsi="Arial" w:cs="Arial"/>
                <w:b/>
                <w:bCs/>
                <w:kern w:val="0"/>
                <w:sz w:val="22"/>
                <w:szCs w:val="22"/>
                <w:lang w:eastAsia="en-GB"/>
                <w14:ligatures w14:val="none"/>
              </w:rPr>
              <w:t>High Power–High Interest:</w:t>
            </w:r>
            <w:r w:rsidRPr="00402969">
              <w:rPr>
                <w:rFonts w:ascii="Arial" w:eastAsia="Times New Roman" w:hAnsi="Arial" w:cs="Arial"/>
                <w:kern w:val="0"/>
                <w:sz w:val="22"/>
                <w:szCs w:val="22"/>
                <w:lang w:eastAsia="en-GB"/>
                <w14:ligatures w14:val="none"/>
              </w:rPr>
              <w:t> Executive team, product development, regulatory bodies. These require close management.</w:t>
            </w:r>
          </w:p>
        </w:tc>
      </w:tr>
      <w:tr w:rsidR="00402969" w:rsidRPr="00402969" w14:paraId="7807131A" w14:textId="77777777" w:rsidTr="00402969">
        <w:trPr>
          <w:trHeight w:val="576"/>
        </w:trPr>
        <w:tc>
          <w:tcPr>
            <w:tcW w:w="8941" w:type="dxa"/>
          </w:tcPr>
          <w:p w14:paraId="5304BE58" w14:textId="77777777" w:rsidR="00402969" w:rsidRPr="00402969" w:rsidRDefault="00402969" w:rsidP="00FB12B8">
            <w:pPr>
              <w:numPr>
                <w:ilvl w:val="0"/>
                <w:numId w:val="4"/>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402969">
              <w:rPr>
                <w:rFonts w:ascii="Arial" w:eastAsia="Times New Roman" w:hAnsi="Arial" w:cs="Arial"/>
                <w:b/>
                <w:bCs/>
                <w:kern w:val="0"/>
                <w:sz w:val="22"/>
                <w:szCs w:val="22"/>
                <w:lang w:eastAsia="en-GB"/>
                <w14:ligatures w14:val="none"/>
              </w:rPr>
              <w:t>High Power–Low Interest:</w:t>
            </w:r>
            <w:r w:rsidRPr="00402969">
              <w:rPr>
                <w:rFonts w:ascii="Arial" w:eastAsia="Times New Roman" w:hAnsi="Arial" w:cs="Arial"/>
                <w:kern w:val="0"/>
                <w:sz w:val="22"/>
                <w:szCs w:val="22"/>
                <w:lang w:eastAsia="en-GB"/>
                <w14:ligatures w14:val="none"/>
              </w:rPr>
              <w:t> Finance department, suppliers. Keep them satisfied.</w:t>
            </w:r>
          </w:p>
        </w:tc>
      </w:tr>
      <w:tr w:rsidR="00402969" w:rsidRPr="00402969" w14:paraId="1496FC98" w14:textId="77777777" w:rsidTr="00402969">
        <w:trPr>
          <w:trHeight w:val="587"/>
        </w:trPr>
        <w:tc>
          <w:tcPr>
            <w:tcW w:w="8941" w:type="dxa"/>
          </w:tcPr>
          <w:p w14:paraId="4274C42E" w14:textId="77777777" w:rsidR="00402969" w:rsidRPr="00402969" w:rsidRDefault="00402969" w:rsidP="00FB12B8">
            <w:pPr>
              <w:numPr>
                <w:ilvl w:val="0"/>
                <w:numId w:val="4"/>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402969">
              <w:rPr>
                <w:rFonts w:ascii="Arial" w:eastAsia="Times New Roman" w:hAnsi="Arial" w:cs="Arial"/>
                <w:b/>
                <w:bCs/>
                <w:kern w:val="0"/>
                <w:sz w:val="22"/>
                <w:szCs w:val="22"/>
                <w:lang w:eastAsia="en-GB"/>
                <w14:ligatures w14:val="none"/>
              </w:rPr>
              <w:t>Low Power–High Interest:</w:t>
            </w:r>
            <w:r w:rsidRPr="00402969">
              <w:rPr>
                <w:rFonts w:ascii="Arial" w:eastAsia="Times New Roman" w:hAnsi="Arial" w:cs="Arial"/>
                <w:kern w:val="0"/>
                <w:sz w:val="22"/>
                <w:szCs w:val="22"/>
                <w:lang w:eastAsia="en-GB"/>
                <w14:ligatures w14:val="none"/>
              </w:rPr>
              <w:t> Customers, marketing team. Keep them informed.</w:t>
            </w:r>
          </w:p>
        </w:tc>
      </w:tr>
      <w:tr w:rsidR="00402969" w:rsidRPr="00402969" w14:paraId="627983EE" w14:textId="77777777" w:rsidTr="00402969">
        <w:trPr>
          <w:trHeight w:val="393"/>
        </w:trPr>
        <w:tc>
          <w:tcPr>
            <w:tcW w:w="8941" w:type="dxa"/>
          </w:tcPr>
          <w:p w14:paraId="7F650B90" w14:textId="77777777" w:rsidR="00402969" w:rsidRPr="00402969" w:rsidRDefault="00402969" w:rsidP="00FB12B8">
            <w:pPr>
              <w:numPr>
                <w:ilvl w:val="0"/>
                <w:numId w:val="4"/>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402969">
              <w:rPr>
                <w:rFonts w:ascii="Arial" w:eastAsia="Times New Roman" w:hAnsi="Arial" w:cs="Arial"/>
                <w:b/>
                <w:bCs/>
                <w:kern w:val="0"/>
                <w:sz w:val="22"/>
                <w:szCs w:val="22"/>
                <w:lang w:eastAsia="en-GB"/>
                <w14:ligatures w14:val="none"/>
              </w:rPr>
              <w:t>Low Power–Low Interest:</w:t>
            </w:r>
            <w:r w:rsidRPr="00402969">
              <w:rPr>
                <w:rFonts w:ascii="Arial" w:eastAsia="Times New Roman" w:hAnsi="Arial" w:cs="Arial"/>
                <w:kern w:val="0"/>
                <w:sz w:val="22"/>
                <w:szCs w:val="22"/>
                <w:lang w:eastAsia="en-GB"/>
                <w14:ligatures w14:val="none"/>
              </w:rPr>
              <w:t> Peripheral partners. Monitor with minimal effort.</w:t>
            </w:r>
          </w:p>
        </w:tc>
      </w:tr>
    </w:tbl>
    <w:p w14:paraId="3EA879BA" w14:textId="77777777" w:rsidR="00402969" w:rsidRPr="00D924EB" w:rsidRDefault="00402969" w:rsidP="0040296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The matrix helps prioritise stakeholder management efforts.</w:t>
      </w:r>
    </w:p>
    <w:p w14:paraId="6052BBAC" w14:textId="77777777" w:rsidR="00402969" w:rsidRPr="00D924EB" w:rsidRDefault="00402969" w:rsidP="00402969">
      <w:p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r w:rsidRPr="00D924EB">
        <w:rPr>
          <w:rFonts w:ascii="Arial" w:eastAsia="Times New Roman" w:hAnsi="Arial" w:cs="Arial"/>
          <w:b/>
          <w:bCs/>
          <w:kern w:val="0"/>
          <w:sz w:val="22"/>
          <w:szCs w:val="22"/>
          <w:lang w:eastAsia="en-GB"/>
          <w14:ligatures w14:val="none"/>
        </w:rPr>
        <w:t>2. Stakeholder Engagement Plan</w:t>
      </w:r>
    </w:p>
    <w:p w14:paraId="60F68CED" w14:textId="77777777" w:rsidR="00402969" w:rsidRPr="00D924EB" w:rsidRDefault="00402969" w:rsidP="0040296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A structured engagement plan identifies:</w:t>
      </w:r>
    </w:p>
    <w:p w14:paraId="6D8938F6" w14:textId="77777777" w:rsidR="00402969" w:rsidRPr="00D924EB" w:rsidRDefault="00402969" w:rsidP="00402969">
      <w:pPr>
        <w:numPr>
          <w:ilvl w:val="0"/>
          <w:numId w:val="5"/>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Communication objectives</w:t>
      </w:r>
    </w:p>
    <w:p w14:paraId="445B1F8A" w14:textId="77777777" w:rsidR="00402969" w:rsidRPr="00D924EB" w:rsidRDefault="00402969" w:rsidP="00402969">
      <w:pPr>
        <w:numPr>
          <w:ilvl w:val="0"/>
          <w:numId w:val="5"/>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Engagement frequency</w:t>
      </w:r>
    </w:p>
    <w:p w14:paraId="76D5D9CE" w14:textId="77777777" w:rsidR="00402969" w:rsidRPr="00D924EB" w:rsidRDefault="00402969" w:rsidP="00402969">
      <w:pPr>
        <w:numPr>
          <w:ilvl w:val="0"/>
          <w:numId w:val="5"/>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Preferred communication channels</w:t>
      </w:r>
    </w:p>
    <w:p w14:paraId="0511AA87" w14:textId="77777777" w:rsidR="00402969" w:rsidRPr="00D924EB" w:rsidRDefault="00402969" w:rsidP="00402969">
      <w:pPr>
        <w:numPr>
          <w:ilvl w:val="0"/>
          <w:numId w:val="5"/>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Key concerns and mitigation strategies</w:t>
      </w:r>
    </w:p>
    <w:p w14:paraId="11C7A5BB" w14:textId="77777777" w:rsidR="00402969" w:rsidRPr="00D924EB" w:rsidRDefault="00402969" w:rsidP="0040296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It ensures stakeholders receive the right information at the right time.</w:t>
      </w:r>
    </w:p>
    <w:p w14:paraId="332DC29D" w14:textId="77777777" w:rsidR="00402969" w:rsidRPr="00D924EB" w:rsidRDefault="00402969" w:rsidP="00402969">
      <w:p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r w:rsidRPr="00D924EB">
        <w:rPr>
          <w:rFonts w:ascii="Arial" w:eastAsia="Times New Roman" w:hAnsi="Arial" w:cs="Arial"/>
          <w:b/>
          <w:bCs/>
          <w:kern w:val="0"/>
          <w:sz w:val="22"/>
          <w:szCs w:val="22"/>
          <w:lang w:eastAsia="en-GB"/>
          <w14:ligatures w14:val="none"/>
        </w:rPr>
        <w:t>3. Communication Plan</w:t>
      </w:r>
    </w:p>
    <w:p w14:paraId="7D8FC60A" w14:textId="77777777" w:rsidR="00402969" w:rsidRPr="00D924EB" w:rsidRDefault="00402969" w:rsidP="0040296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This outlines communication mechanisms such as:</w:t>
      </w:r>
    </w:p>
    <w:p w14:paraId="0FAD7901" w14:textId="77777777" w:rsidR="00402969" w:rsidRPr="00D924EB" w:rsidRDefault="00402969" w:rsidP="00402969">
      <w:pPr>
        <w:numPr>
          <w:ilvl w:val="0"/>
          <w:numId w:val="6"/>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Weekly project meetings</w:t>
      </w:r>
    </w:p>
    <w:p w14:paraId="0D07C926" w14:textId="77777777" w:rsidR="00402969" w:rsidRPr="00D924EB" w:rsidRDefault="00402969" w:rsidP="00402969">
      <w:pPr>
        <w:numPr>
          <w:ilvl w:val="0"/>
          <w:numId w:val="6"/>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Monthly progress reports</w:t>
      </w:r>
    </w:p>
    <w:p w14:paraId="7EBC699A" w14:textId="77777777" w:rsidR="00402969" w:rsidRPr="00D924EB" w:rsidRDefault="00402969" w:rsidP="00402969">
      <w:pPr>
        <w:numPr>
          <w:ilvl w:val="0"/>
          <w:numId w:val="6"/>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Cross-department briefings</w:t>
      </w:r>
    </w:p>
    <w:p w14:paraId="1D2C3EFF" w14:textId="77777777" w:rsidR="00402969" w:rsidRPr="00D924EB" w:rsidRDefault="00402969" w:rsidP="00402969">
      <w:pPr>
        <w:numPr>
          <w:ilvl w:val="0"/>
          <w:numId w:val="6"/>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Email updates</w:t>
      </w:r>
    </w:p>
    <w:p w14:paraId="692067F5" w14:textId="1C45729A" w:rsidR="00402969" w:rsidRPr="00402969" w:rsidRDefault="00402969" w:rsidP="00402969">
      <w:pPr>
        <w:numPr>
          <w:ilvl w:val="0"/>
          <w:numId w:val="6"/>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Collaboration platforms (e.g., Jira, Slack)</w:t>
      </w:r>
      <w:r>
        <w:rPr>
          <w:rFonts w:ascii="Arial" w:eastAsia="Times New Roman" w:hAnsi="Arial" w:cs="Arial"/>
          <w:kern w:val="0"/>
          <w:sz w:val="22"/>
          <w:szCs w:val="22"/>
          <w:lang w:eastAsia="en-GB"/>
          <w14:ligatures w14:val="none"/>
        </w:rPr>
        <w:t xml:space="preserve"> </w:t>
      </w:r>
    </w:p>
    <w:p w14:paraId="5E8F9D0D" w14:textId="77777777" w:rsidR="00402969" w:rsidRDefault="00402969" w:rsidP="0040296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Clear communication fosters transparency, alignment and trust.</w:t>
      </w:r>
    </w:p>
    <w:p w14:paraId="3B23E177" w14:textId="77777777" w:rsidR="00402969" w:rsidRDefault="00402969" w:rsidP="00402969">
      <w:p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r w:rsidRPr="00D924EB">
        <w:rPr>
          <w:rFonts w:ascii="Arial" w:eastAsia="Times New Roman" w:hAnsi="Arial" w:cs="Arial"/>
          <w:b/>
          <w:bCs/>
          <w:kern w:val="0"/>
          <w:sz w:val="22"/>
          <w:szCs w:val="22"/>
          <w:lang w:eastAsia="en-GB"/>
          <w14:ligatures w14:val="none"/>
        </w:rPr>
        <w:t>4.</w:t>
      </w:r>
      <w:r>
        <w:rPr>
          <w:rFonts w:ascii="Arial" w:eastAsia="Times New Roman" w:hAnsi="Arial" w:cs="Arial"/>
          <w:b/>
          <w:bCs/>
          <w:kern w:val="0"/>
          <w:sz w:val="22"/>
          <w:szCs w:val="22"/>
          <w:lang w:eastAsia="en-GB"/>
          <w14:ligatures w14:val="none"/>
        </w:rPr>
        <w:t xml:space="preserve">The </w:t>
      </w:r>
      <w:r w:rsidRPr="00D924EB">
        <w:rPr>
          <w:rFonts w:ascii="Arial" w:eastAsia="Times New Roman" w:hAnsi="Arial" w:cs="Arial"/>
          <w:b/>
          <w:bCs/>
          <w:kern w:val="0"/>
          <w:sz w:val="22"/>
          <w:szCs w:val="22"/>
          <w:lang w:eastAsia="en-GB"/>
          <w14:ligatures w14:val="none"/>
        </w:rPr>
        <w:t>RACI Matrix</w:t>
      </w:r>
      <w:r>
        <w:rPr>
          <w:rFonts w:ascii="Arial" w:eastAsia="Times New Roman" w:hAnsi="Arial" w:cs="Arial"/>
          <w:b/>
          <w:bCs/>
          <w:kern w:val="0"/>
          <w:sz w:val="22"/>
          <w:szCs w:val="22"/>
          <w:lang w:eastAsia="en-GB"/>
          <w14:ligatures w14:val="none"/>
        </w:rPr>
        <w:t xml:space="preserve"> Communications</w:t>
      </w:r>
    </w:p>
    <w:p w14:paraId="6A8D5EFE" w14:textId="77777777" w:rsidR="00402969" w:rsidRPr="00D924EB" w:rsidRDefault="00402969" w:rsidP="00402969">
      <w:p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r>
        <w:fldChar w:fldCharType="begin"/>
      </w:r>
      <w:r>
        <w:instrText xml:space="preserve"> INCLUDEPICTURE "/Users/baguindanalikamil/Library/Group Containers/UBF8T346G9.ms/WebArchiveCopyPasteTempFiles/com.microsoft.Word/images?q=tbnANd9GcTBuu8TDlHytx45fGXGQ3IxB8gLDvSm6UaW1w&amp;s" \* MERGEFORMATINET </w:instrText>
      </w:r>
      <w:r>
        <w:fldChar w:fldCharType="separate"/>
      </w:r>
      <w:r>
        <w:rPr>
          <w:noProof/>
        </w:rPr>
        <w:drawing>
          <wp:inline distT="0" distB="0" distL="0" distR="0" wp14:anchorId="128579A2" wp14:editId="2597F04E">
            <wp:extent cx="4747895" cy="1711325"/>
            <wp:effectExtent l="0" t="0" r="1905" b="3175"/>
            <wp:docPr id="1710475633" name="Picture 3" descr="What Is the RACI model? How to 10X You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siw3acLIOM2jhbIPw4OomQw_142" descr="What Is the RACI model? How to 10X Your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747895" cy="1711325"/>
                    </a:xfrm>
                    <a:prstGeom prst="rect">
                      <a:avLst/>
                    </a:prstGeom>
                    <a:noFill/>
                    <a:ln>
                      <a:noFill/>
                    </a:ln>
                  </pic:spPr>
                </pic:pic>
              </a:graphicData>
            </a:graphic>
          </wp:inline>
        </w:drawing>
      </w:r>
      <w:r>
        <w:fldChar w:fldCharType="end"/>
      </w:r>
    </w:p>
    <w:p w14:paraId="4C8226D1" w14:textId="77777777" w:rsidR="00402969" w:rsidRPr="00D924EB" w:rsidRDefault="00402969" w:rsidP="0040296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The RACI model defines roles as:</w:t>
      </w:r>
    </w:p>
    <w:p w14:paraId="3817F306" w14:textId="77777777" w:rsidR="00402969" w:rsidRPr="00D924EB" w:rsidRDefault="00402969" w:rsidP="00402969">
      <w:pPr>
        <w:numPr>
          <w:ilvl w:val="0"/>
          <w:numId w:val="7"/>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b/>
          <w:bCs/>
          <w:kern w:val="0"/>
          <w:sz w:val="22"/>
          <w:szCs w:val="22"/>
          <w:lang w:eastAsia="en-GB"/>
          <w14:ligatures w14:val="none"/>
        </w:rPr>
        <w:t>Responsible (R)</w:t>
      </w:r>
      <w:r w:rsidRPr="00D924EB">
        <w:rPr>
          <w:rFonts w:ascii="Arial" w:eastAsia="Times New Roman" w:hAnsi="Arial" w:cs="Arial"/>
          <w:kern w:val="0"/>
          <w:sz w:val="22"/>
          <w:szCs w:val="22"/>
          <w:lang w:eastAsia="en-GB"/>
          <w14:ligatures w14:val="none"/>
        </w:rPr>
        <w:t> – Those who complete the task</w:t>
      </w:r>
    </w:p>
    <w:p w14:paraId="09D2F185" w14:textId="77777777" w:rsidR="00402969" w:rsidRPr="00D924EB" w:rsidRDefault="00402969" w:rsidP="00402969">
      <w:pPr>
        <w:numPr>
          <w:ilvl w:val="0"/>
          <w:numId w:val="7"/>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b/>
          <w:bCs/>
          <w:kern w:val="0"/>
          <w:sz w:val="22"/>
          <w:szCs w:val="22"/>
          <w:lang w:eastAsia="en-GB"/>
          <w14:ligatures w14:val="none"/>
        </w:rPr>
        <w:t>Accountable (A)</w:t>
      </w:r>
      <w:r w:rsidRPr="00D924EB">
        <w:rPr>
          <w:rFonts w:ascii="Arial" w:eastAsia="Times New Roman" w:hAnsi="Arial" w:cs="Arial"/>
          <w:kern w:val="0"/>
          <w:sz w:val="22"/>
          <w:szCs w:val="22"/>
          <w:lang w:eastAsia="en-GB"/>
          <w14:ligatures w14:val="none"/>
        </w:rPr>
        <w:t> – The decision-maker</w:t>
      </w:r>
    </w:p>
    <w:p w14:paraId="7C88219A" w14:textId="77777777" w:rsidR="00402969" w:rsidRPr="00D924EB" w:rsidRDefault="00402969" w:rsidP="00402969">
      <w:pPr>
        <w:numPr>
          <w:ilvl w:val="0"/>
          <w:numId w:val="7"/>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b/>
          <w:bCs/>
          <w:kern w:val="0"/>
          <w:sz w:val="22"/>
          <w:szCs w:val="22"/>
          <w:lang w:eastAsia="en-GB"/>
          <w14:ligatures w14:val="none"/>
        </w:rPr>
        <w:t>Consulted (C)</w:t>
      </w:r>
      <w:r w:rsidRPr="00D924EB">
        <w:rPr>
          <w:rFonts w:ascii="Arial" w:eastAsia="Times New Roman" w:hAnsi="Arial" w:cs="Arial"/>
          <w:kern w:val="0"/>
          <w:sz w:val="22"/>
          <w:szCs w:val="22"/>
          <w:lang w:eastAsia="en-GB"/>
          <w14:ligatures w14:val="none"/>
        </w:rPr>
        <w:t> – People whose input is required</w:t>
      </w:r>
    </w:p>
    <w:p w14:paraId="0D7E0A2F" w14:textId="77777777" w:rsidR="00402969" w:rsidRPr="00D924EB" w:rsidRDefault="00402969" w:rsidP="00402969">
      <w:pPr>
        <w:numPr>
          <w:ilvl w:val="0"/>
          <w:numId w:val="7"/>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b/>
          <w:bCs/>
          <w:kern w:val="0"/>
          <w:sz w:val="22"/>
          <w:szCs w:val="22"/>
          <w:lang w:eastAsia="en-GB"/>
          <w14:ligatures w14:val="none"/>
        </w:rPr>
        <w:t>Informed (I)</w:t>
      </w:r>
      <w:r w:rsidRPr="00D924EB">
        <w:rPr>
          <w:rFonts w:ascii="Arial" w:eastAsia="Times New Roman" w:hAnsi="Arial" w:cs="Arial"/>
          <w:kern w:val="0"/>
          <w:sz w:val="22"/>
          <w:szCs w:val="22"/>
          <w:lang w:eastAsia="en-GB"/>
          <w14:ligatures w14:val="none"/>
        </w:rPr>
        <w:t> – Those who need updates</w:t>
      </w:r>
    </w:p>
    <w:p w14:paraId="37595C81" w14:textId="77777777" w:rsidR="00402969" w:rsidRPr="00D924EB" w:rsidRDefault="00402969" w:rsidP="0040296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Using a RACI matrix helps avoid confusion and overlap of responsibilities.</w:t>
      </w:r>
    </w:p>
    <w:p w14:paraId="7A3E99E0" w14:textId="77777777" w:rsidR="00402969" w:rsidRPr="00D924EB" w:rsidRDefault="00402969" w:rsidP="00402969">
      <w:p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r w:rsidRPr="00D924EB">
        <w:rPr>
          <w:rFonts w:ascii="Arial" w:eastAsia="Times New Roman" w:hAnsi="Arial" w:cs="Arial"/>
          <w:b/>
          <w:bCs/>
          <w:kern w:val="0"/>
          <w:sz w:val="22"/>
          <w:szCs w:val="22"/>
          <w:lang w:eastAsia="en-GB"/>
          <w14:ligatures w14:val="none"/>
        </w:rPr>
        <w:t xml:space="preserve">5. Mitchell, </w:t>
      </w:r>
      <w:proofErr w:type="spellStart"/>
      <w:r w:rsidRPr="00D924EB">
        <w:rPr>
          <w:rFonts w:ascii="Arial" w:eastAsia="Times New Roman" w:hAnsi="Arial" w:cs="Arial"/>
          <w:b/>
          <w:bCs/>
          <w:kern w:val="0"/>
          <w:sz w:val="22"/>
          <w:szCs w:val="22"/>
          <w:lang w:eastAsia="en-GB"/>
          <w14:ligatures w14:val="none"/>
        </w:rPr>
        <w:t>Agle</w:t>
      </w:r>
      <w:proofErr w:type="spellEnd"/>
      <w:r w:rsidRPr="00D924EB">
        <w:rPr>
          <w:rFonts w:ascii="Arial" w:eastAsia="Times New Roman" w:hAnsi="Arial" w:cs="Arial"/>
          <w:b/>
          <w:bCs/>
          <w:kern w:val="0"/>
          <w:sz w:val="22"/>
          <w:szCs w:val="22"/>
          <w:lang w:eastAsia="en-GB"/>
          <w14:ligatures w14:val="none"/>
        </w:rPr>
        <w:t xml:space="preserve"> &amp; Wood Stakeholder Salience Model</w:t>
      </w:r>
    </w:p>
    <w:p w14:paraId="4EA21E7C" w14:textId="77777777" w:rsidR="00402969" w:rsidRPr="00D924EB" w:rsidRDefault="00402969" w:rsidP="0040296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This model analyses stakeholders based on:</w:t>
      </w:r>
    </w:p>
    <w:p w14:paraId="3C785B7B" w14:textId="77777777" w:rsidR="00402969" w:rsidRPr="00D924EB" w:rsidRDefault="00402969" w:rsidP="00402969">
      <w:pPr>
        <w:numPr>
          <w:ilvl w:val="0"/>
          <w:numId w:val="8"/>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Power</w:t>
      </w:r>
    </w:p>
    <w:p w14:paraId="705A4EC1" w14:textId="77777777" w:rsidR="00402969" w:rsidRPr="00D924EB" w:rsidRDefault="00402969" w:rsidP="00402969">
      <w:pPr>
        <w:numPr>
          <w:ilvl w:val="0"/>
          <w:numId w:val="8"/>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Legitimacy</w:t>
      </w:r>
    </w:p>
    <w:p w14:paraId="538C307B" w14:textId="77777777" w:rsidR="00402969" w:rsidRPr="00D924EB" w:rsidRDefault="00402969" w:rsidP="00402969">
      <w:pPr>
        <w:numPr>
          <w:ilvl w:val="0"/>
          <w:numId w:val="8"/>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Urgency</w:t>
      </w:r>
    </w:p>
    <w:p w14:paraId="442CCDF4" w14:textId="77777777" w:rsidR="00402969" w:rsidRPr="00D924EB" w:rsidRDefault="00402969" w:rsidP="0040296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It helps determine which stakeholders require immediate attention.</w:t>
      </w:r>
    </w:p>
    <w:p w14:paraId="05E5D95E" w14:textId="77777777" w:rsidR="00402969" w:rsidRPr="00D924EB" w:rsidRDefault="00402969" w:rsidP="00402969">
      <w:p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r w:rsidRPr="00D924EB">
        <w:rPr>
          <w:rFonts w:ascii="Arial" w:eastAsia="Times New Roman" w:hAnsi="Arial" w:cs="Arial"/>
          <w:b/>
          <w:bCs/>
          <w:kern w:val="0"/>
          <w:sz w:val="22"/>
          <w:szCs w:val="22"/>
          <w:lang w:eastAsia="en-GB"/>
          <w14:ligatures w14:val="none"/>
        </w:rPr>
        <w:t>6. Lewin’s Change Management Model</w:t>
      </w:r>
    </w:p>
    <w:p w14:paraId="5DD0A8D0" w14:textId="77777777" w:rsidR="00402969" w:rsidRPr="00D924EB" w:rsidRDefault="00402969" w:rsidP="0040296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Stakeholder engagement often involves behavioural adjustments. Lewin’s model</w:t>
      </w:r>
      <w:r>
        <w:rPr>
          <w:rFonts w:ascii="Arial" w:eastAsia="Times New Roman" w:hAnsi="Arial" w:cs="Arial"/>
          <w:kern w:val="0"/>
          <w:sz w:val="22"/>
          <w:szCs w:val="22"/>
          <w:lang w:eastAsia="en-GB"/>
          <w14:ligatures w14:val="none"/>
        </w:rPr>
        <w:t xml:space="preserve"> </w:t>
      </w:r>
      <w:r w:rsidRPr="00D924EB">
        <w:rPr>
          <w:rFonts w:ascii="Arial" w:eastAsia="Times New Roman" w:hAnsi="Arial" w:cs="Arial"/>
          <w:kern w:val="0"/>
          <w:sz w:val="22"/>
          <w:szCs w:val="22"/>
          <w:lang w:eastAsia="en-GB"/>
          <w14:ligatures w14:val="none"/>
        </w:rPr>
        <w:t>unfreezes, change, refreeze</w:t>
      </w:r>
      <w:r>
        <w:rPr>
          <w:rFonts w:ascii="Arial" w:eastAsia="Times New Roman" w:hAnsi="Arial" w:cs="Arial"/>
          <w:kern w:val="0"/>
          <w:sz w:val="22"/>
          <w:szCs w:val="22"/>
          <w:lang w:eastAsia="en-GB"/>
          <w14:ligatures w14:val="none"/>
        </w:rPr>
        <w:t xml:space="preserve"> </w:t>
      </w:r>
      <w:r w:rsidRPr="00D924EB">
        <w:rPr>
          <w:rFonts w:ascii="Arial" w:eastAsia="Times New Roman" w:hAnsi="Arial" w:cs="Arial"/>
          <w:kern w:val="0"/>
          <w:sz w:val="22"/>
          <w:szCs w:val="22"/>
          <w:lang w:eastAsia="en-GB"/>
          <w14:ligatures w14:val="none"/>
        </w:rPr>
        <w:t>guides change adoption across teams.</w:t>
      </w:r>
    </w:p>
    <w:p w14:paraId="165E4FB0" w14:textId="28E92036" w:rsidR="00402969" w:rsidRDefault="00402969" w:rsidP="0040296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Utilising these frameworks ensures a structured approach to stakeholder engagement, allowing for efficient coordination and project success</w:t>
      </w:r>
    </w:p>
    <w:p w14:paraId="4688E30C" w14:textId="77777777" w:rsidR="00402969" w:rsidRPr="00D924EB" w:rsidRDefault="00402969" w:rsidP="00402969">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3CDD3A2F" w14:textId="77777777" w:rsidR="00402969" w:rsidRDefault="00402969" w:rsidP="00402969">
      <w:pPr>
        <w:spacing w:after="0" w:line="360" w:lineRule="auto"/>
        <w:jc w:val="both"/>
        <w:rPr>
          <w:rFonts w:ascii="Arial" w:eastAsia="Times New Roman" w:hAnsi="Arial" w:cs="Arial"/>
          <w:b/>
          <w:bCs/>
          <w:color w:val="0A0A0A"/>
          <w:kern w:val="0"/>
          <w:sz w:val="22"/>
          <w:szCs w:val="22"/>
          <w:lang w:eastAsia="en-GB"/>
          <w14:ligatures w14:val="none"/>
        </w:rPr>
      </w:pPr>
      <w:r w:rsidRPr="00CA0B1D">
        <w:rPr>
          <w:rFonts w:ascii="Arial" w:eastAsia="Times New Roman" w:hAnsi="Arial" w:cs="Arial"/>
          <w:b/>
          <w:bCs/>
          <w:color w:val="0A0A0A"/>
          <w:kern w:val="0"/>
          <w:sz w:val="22"/>
          <w:szCs w:val="22"/>
          <w:lang w:eastAsia="en-GB"/>
          <w14:ligatures w14:val="none"/>
        </w:rPr>
        <w:t>The 4C's Model: Foundations of Team Health and Engagement </w:t>
      </w:r>
    </w:p>
    <w:p w14:paraId="0E0DE7DB" w14:textId="77777777" w:rsidR="00402969" w:rsidRPr="00CA0B1D" w:rsidRDefault="00402969" w:rsidP="00402969">
      <w:pPr>
        <w:spacing w:after="0" w:line="360" w:lineRule="auto"/>
        <w:jc w:val="both"/>
        <w:rPr>
          <w:rFonts w:ascii="Arial" w:eastAsia="Times New Roman" w:hAnsi="Arial" w:cs="Arial"/>
          <w:b/>
          <w:bCs/>
          <w:color w:val="0A0A0A"/>
          <w:kern w:val="0"/>
          <w:sz w:val="22"/>
          <w:szCs w:val="22"/>
          <w:lang w:eastAsia="en-GB"/>
          <w14:ligatures w14:val="none"/>
        </w:rPr>
      </w:pPr>
    </w:p>
    <w:p w14:paraId="46847AAD" w14:textId="77777777" w:rsidR="00402969" w:rsidRPr="00CA0B1D" w:rsidRDefault="00402969" w:rsidP="00402969">
      <w:pPr>
        <w:spacing w:after="0" w:line="360" w:lineRule="auto"/>
        <w:jc w:val="both"/>
        <w:rPr>
          <w:rFonts w:ascii="Arial" w:eastAsia="Times New Roman" w:hAnsi="Arial" w:cs="Arial"/>
          <w:color w:val="0A0A0A"/>
          <w:kern w:val="0"/>
          <w:sz w:val="22"/>
          <w:szCs w:val="22"/>
          <w:lang w:eastAsia="en-GB"/>
          <w14:ligatures w14:val="none"/>
        </w:rPr>
      </w:pPr>
      <w:r w:rsidRPr="00CA0B1D">
        <w:rPr>
          <w:rFonts w:ascii="Arial" w:eastAsia="Times New Roman" w:hAnsi="Arial" w:cs="Arial"/>
          <w:color w:val="0A0A0A"/>
          <w:kern w:val="0"/>
          <w:sz w:val="22"/>
          <w:szCs w:val="22"/>
          <w:lang w:eastAsia="en-GB"/>
          <w14:ligatures w14:val="none"/>
        </w:rPr>
        <w:t>Effective teamwork requires more than just assigning tasks; it demands a robust culture that addresses how people interact, share information, handle disagreements, and adapt to new circumstances. The 4C's model</w:t>
      </w:r>
      <w:r>
        <w:rPr>
          <w:rFonts w:ascii="Arial" w:eastAsia="Times New Roman" w:hAnsi="Arial" w:cs="Arial"/>
          <w:color w:val="0A0A0A"/>
          <w:kern w:val="0"/>
          <w:sz w:val="22"/>
          <w:szCs w:val="22"/>
          <w:lang w:eastAsia="en-GB"/>
          <w14:ligatures w14:val="none"/>
        </w:rPr>
        <w:t xml:space="preserve"> </w:t>
      </w:r>
      <w:r w:rsidRPr="00CA0B1D">
        <w:rPr>
          <w:rFonts w:ascii="Arial" w:eastAsia="Times New Roman" w:hAnsi="Arial" w:cs="Arial"/>
          <w:color w:val="0A0A0A"/>
          <w:kern w:val="0"/>
          <w:sz w:val="22"/>
          <w:szCs w:val="22"/>
          <w:lang w:eastAsia="en-GB"/>
          <w14:ligatures w14:val="none"/>
        </w:rPr>
        <w:t>Collaboration, Communication, Conflict, and Change</w:t>
      </w:r>
      <w:r>
        <w:rPr>
          <w:rFonts w:ascii="Arial" w:eastAsia="Times New Roman" w:hAnsi="Arial" w:cs="Arial"/>
          <w:color w:val="0A0A0A"/>
          <w:kern w:val="0"/>
          <w:sz w:val="22"/>
          <w:szCs w:val="22"/>
          <w:lang w:eastAsia="en-GB"/>
          <w14:ligatures w14:val="none"/>
        </w:rPr>
        <w:t xml:space="preserve"> </w:t>
      </w:r>
      <w:r w:rsidRPr="00CA0B1D">
        <w:rPr>
          <w:rFonts w:ascii="Arial" w:eastAsia="Times New Roman" w:hAnsi="Arial" w:cs="Arial"/>
          <w:color w:val="0A0A0A"/>
          <w:kern w:val="0"/>
          <w:sz w:val="22"/>
          <w:szCs w:val="22"/>
          <w:lang w:eastAsia="en-GB"/>
          <w14:ligatures w14:val="none"/>
        </w:rPr>
        <w:t>provides a blueprint for cultivating such an environment. Each component is interconnected and influences the overall health and engagement levels of a team. </w:t>
      </w:r>
    </w:p>
    <w:p w14:paraId="63630893" w14:textId="77777777" w:rsidR="00402969" w:rsidRPr="00CA0B1D" w:rsidRDefault="00402969" w:rsidP="00402969">
      <w:pPr>
        <w:spacing w:after="0" w:line="360" w:lineRule="auto"/>
        <w:jc w:val="both"/>
        <w:rPr>
          <w:rFonts w:ascii="Arial" w:eastAsia="Times New Roman" w:hAnsi="Arial" w:cs="Arial"/>
          <w:b/>
          <w:bCs/>
          <w:color w:val="0A0A0A"/>
          <w:kern w:val="0"/>
          <w:sz w:val="22"/>
          <w:szCs w:val="22"/>
          <w:lang w:eastAsia="en-GB"/>
          <w14:ligatures w14:val="none"/>
        </w:rPr>
      </w:pPr>
      <w:r w:rsidRPr="00CA0B1D">
        <w:rPr>
          <w:rFonts w:ascii="Arial" w:eastAsia="Times New Roman" w:hAnsi="Arial" w:cs="Arial"/>
          <w:b/>
          <w:bCs/>
          <w:color w:val="0A0A0A"/>
          <w:kern w:val="0"/>
          <w:sz w:val="22"/>
          <w:szCs w:val="22"/>
          <w:lang w:eastAsia="en-GB"/>
          <w14:ligatures w14:val="none"/>
        </w:rPr>
        <w:t>1. Collaboration</w:t>
      </w:r>
    </w:p>
    <w:p w14:paraId="694CE56A" w14:textId="77777777" w:rsidR="00402969" w:rsidRPr="00CA0B1D" w:rsidRDefault="00402969" w:rsidP="00402969">
      <w:pPr>
        <w:spacing w:after="0" w:line="360" w:lineRule="auto"/>
        <w:jc w:val="both"/>
        <w:rPr>
          <w:rFonts w:ascii="Arial" w:eastAsia="Times New Roman" w:hAnsi="Arial" w:cs="Arial"/>
          <w:color w:val="0A0A0A"/>
          <w:kern w:val="0"/>
          <w:sz w:val="22"/>
          <w:szCs w:val="22"/>
          <w:lang w:eastAsia="en-GB"/>
          <w14:ligatures w14:val="none"/>
        </w:rPr>
      </w:pPr>
      <w:r w:rsidRPr="00CA0B1D">
        <w:rPr>
          <w:rFonts w:ascii="Arial" w:eastAsia="Times New Roman" w:hAnsi="Arial" w:cs="Arial"/>
          <w:color w:val="0A0A0A"/>
          <w:kern w:val="0"/>
          <w:sz w:val="22"/>
          <w:szCs w:val="22"/>
          <w:lang w:eastAsia="en-GB"/>
          <w14:ligatures w14:val="none"/>
        </w:rPr>
        <w:t>Collaboration involves how individuals share responsibilities, work on projects, and evaluate their collective efforts, distinguishing it from mere cooperation. In an engaged workplace, collaboration is an active, shared process that leverages diverse perspectives to find mutually beneficial solutions. </w:t>
      </w:r>
    </w:p>
    <w:p w14:paraId="4609F092" w14:textId="77777777" w:rsidR="00402969" w:rsidRPr="00CA0B1D" w:rsidRDefault="00402969" w:rsidP="00402969">
      <w:pPr>
        <w:spacing w:after="0" w:line="360" w:lineRule="auto"/>
        <w:jc w:val="both"/>
        <w:rPr>
          <w:rFonts w:ascii="Arial" w:eastAsia="Times New Roman" w:hAnsi="Arial" w:cs="Arial"/>
          <w:color w:val="0A0A0A"/>
          <w:kern w:val="0"/>
          <w:sz w:val="22"/>
          <w:szCs w:val="22"/>
          <w:lang w:eastAsia="en-GB"/>
          <w14:ligatures w14:val="none"/>
        </w:rPr>
      </w:pPr>
      <w:r w:rsidRPr="00CA0B1D">
        <w:rPr>
          <w:rFonts w:ascii="Arial" w:eastAsia="Times New Roman" w:hAnsi="Arial" w:cs="Arial"/>
          <w:b/>
          <w:bCs/>
          <w:color w:val="0A0A0A"/>
          <w:kern w:val="0"/>
          <w:sz w:val="22"/>
          <w:szCs w:val="22"/>
          <w:lang w:eastAsia="en-GB"/>
          <w14:ligatures w14:val="none"/>
        </w:rPr>
        <w:t>Engagement Processes:</w:t>
      </w:r>
    </w:p>
    <w:tbl>
      <w:tblPr>
        <w:tblStyle w:val="TableGrid"/>
        <w:tblW w:w="0" w:type="auto"/>
        <w:tblInd w:w="720" w:type="dxa"/>
        <w:tblLook w:val="04A0" w:firstRow="1" w:lastRow="0" w:firstColumn="1" w:lastColumn="0" w:noHBand="0" w:noVBand="1"/>
      </w:tblPr>
      <w:tblGrid>
        <w:gridCol w:w="8296"/>
      </w:tblGrid>
      <w:tr w:rsidR="00402969" w:rsidRPr="00402969" w14:paraId="4F29BD11" w14:textId="77777777" w:rsidTr="00402969">
        <w:tc>
          <w:tcPr>
            <w:tcW w:w="9016" w:type="dxa"/>
          </w:tcPr>
          <w:p w14:paraId="3A79010A" w14:textId="77777777" w:rsidR="00402969" w:rsidRPr="00402969" w:rsidRDefault="00402969" w:rsidP="00947C70">
            <w:pPr>
              <w:numPr>
                <w:ilvl w:val="0"/>
                <w:numId w:val="9"/>
              </w:numPr>
              <w:spacing w:after="180" w:line="360" w:lineRule="auto"/>
              <w:jc w:val="both"/>
              <w:rPr>
                <w:rFonts w:ascii="Arial" w:eastAsia="Times New Roman" w:hAnsi="Arial" w:cs="Arial"/>
                <w:color w:val="0A0A0A"/>
                <w:kern w:val="0"/>
                <w:sz w:val="22"/>
                <w:szCs w:val="22"/>
                <w:lang w:eastAsia="en-GB"/>
                <w14:ligatures w14:val="none"/>
              </w:rPr>
            </w:pPr>
            <w:r w:rsidRPr="00402969">
              <w:rPr>
                <w:rFonts w:ascii="Arial" w:eastAsia="Times New Roman" w:hAnsi="Arial" w:cs="Arial"/>
                <w:b/>
                <w:bCs/>
                <w:color w:val="0A0A0A"/>
                <w:kern w:val="0"/>
                <w:sz w:val="22"/>
                <w:szCs w:val="22"/>
                <w:lang w:eastAsia="en-GB"/>
                <w14:ligatures w14:val="none"/>
              </w:rPr>
              <w:t>Shared Ownership:</w:t>
            </w:r>
            <w:r w:rsidRPr="00402969">
              <w:rPr>
                <w:rFonts w:ascii="Arial" w:eastAsia="Times New Roman" w:hAnsi="Arial" w:cs="Arial"/>
                <w:color w:val="0A0A0A"/>
                <w:kern w:val="0"/>
                <w:sz w:val="22"/>
                <w:szCs w:val="22"/>
                <w:lang w:eastAsia="en-GB"/>
                <w14:ligatures w14:val="none"/>
              </w:rPr>
              <w:t> Fostering engagement means moving beyond siloed tasks to create shared ownership of goals and outcomes. This involves designing projects that require genuine interdependence and collective problem-solving.</w:t>
            </w:r>
          </w:p>
        </w:tc>
      </w:tr>
      <w:tr w:rsidR="00402969" w:rsidRPr="00402969" w14:paraId="32C78D42" w14:textId="77777777" w:rsidTr="00402969">
        <w:tc>
          <w:tcPr>
            <w:tcW w:w="9016" w:type="dxa"/>
          </w:tcPr>
          <w:p w14:paraId="0F470640" w14:textId="77777777" w:rsidR="00402969" w:rsidRPr="00402969" w:rsidRDefault="00402969" w:rsidP="00947C70">
            <w:pPr>
              <w:numPr>
                <w:ilvl w:val="0"/>
                <w:numId w:val="9"/>
              </w:numPr>
              <w:spacing w:after="180" w:line="360" w:lineRule="auto"/>
              <w:jc w:val="both"/>
              <w:rPr>
                <w:rFonts w:ascii="Arial" w:eastAsia="Times New Roman" w:hAnsi="Arial" w:cs="Arial"/>
                <w:color w:val="0A0A0A"/>
                <w:kern w:val="0"/>
                <w:sz w:val="22"/>
                <w:szCs w:val="22"/>
                <w:lang w:eastAsia="en-GB"/>
                <w14:ligatures w14:val="none"/>
              </w:rPr>
            </w:pPr>
            <w:r w:rsidRPr="00402969">
              <w:rPr>
                <w:rFonts w:ascii="Arial" w:eastAsia="Times New Roman" w:hAnsi="Arial" w:cs="Arial"/>
                <w:b/>
                <w:bCs/>
                <w:color w:val="0A0A0A"/>
                <w:kern w:val="0"/>
                <w:sz w:val="22"/>
                <w:szCs w:val="22"/>
                <w:lang w:eastAsia="en-GB"/>
                <w14:ligatures w14:val="none"/>
              </w:rPr>
              <w:t>Leveraging Diversity:</w:t>
            </w:r>
            <w:r w:rsidRPr="00402969">
              <w:rPr>
                <w:rFonts w:ascii="Arial" w:eastAsia="Times New Roman" w:hAnsi="Arial" w:cs="Arial"/>
                <w:color w:val="0A0A0A"/>
                <w:kern w:val="0"/>
                <w:sz w:val="22"/>
                <w:szCs w:val="22"/>
                <w:lang w:eastAsia="en-GB"/>
                <w14:ligatures w14:val="none"/>
              </w:rPr>
              <w:t> True collaboration harnesses the power of diverse viewpoints and skill sets. Leaders encourage brainstorming and active participation, making every team member feel their unique contribution is essential to the collective success.</w:t>
            </w:r>
          </w:p>
        </w:tc>
      </w:tr>
      <w:tr w:rsidR="00402969" w:rsidRPr="00402969" w14:paraId="34B6FEF5" w14:textId="77777777" w:rsidTr="00402969">
        <w:trPr>
          <w:trHeight w:val="1271"/>
        </w:trPr>
        <w:tc>
          <w:tcPr>
            <w:tcW w:w="9016" w:type="dxa"/>
          </w:tcPr>
          <w:p w14:paraId="2C82E5CF" w14:textId="77777777" w:rsidR="00402969" w:rsidRPr="00402969" w:rsidRDefault="00402969" w:rsidP="00947C70">
            <w:pPr>
              <w:numPr>
                <w:ilvl w:val="0"/>
                <w:numId w:val="9"/>
              </w:numPr>
              <w:spacing w:after="180" w:line="360" w:lineRule="auto"/>
              <w:jc w:val="both"/>
              <w:rPr>
                <w:rFonts w:ascii="Arial" w:eastAsia="Times New Roman" w:hAnsi="Arial" w:cs="Arial"/>
                <w:color w:val="0A0A0A"/>
                <w:kern w:val="0"/>
                <w:sz w:val="22"/>
                <w:szCs w:val="22"/>
                <w:lang w:eastAsia="en-GB"/>
                <w14:ligatures w14:val="none"/>
              </w:rPr>
            </w:pPr>
            <w:r w:rsidRPr="00402969">
              <w:rPr>
                <w:rFonts w:ascii="Arial" w:eastAsia="Times New Roman" w:hAnsi="Arial" w:cs="Arial"/>
                <w:b/>
                <w:bCs/>
                <w:color w:val="0A0A0A"/>
                <w:kern w:val="0"/>
                <w:sz w:val="22"/>
                <w:szCs w:val="22"/>
                <w:lang w:eastAsia="en-GB"/>
                <w14:ligatures w14:val="none"/>
              </w:rPr>
              <w:t>Psychological Safety:</w:t>
            </w:r>
            <w:r w:rsidRPr="00402969">
              <w:rPr>
                <w:rFonts w:ascii="Arial" w:eastAsia="Times New Roman" w:hAnsi="Arial" w:cs="Arial"/>
                <w:color w:val="0A0A0A"/>
                <w:kern w:val="0"/>
                <w:sz w:val="22"/>
                <w:szCs w:val="22"/>
                <w:lang w:eastAsia="en-GB"/>
                <w14:ligatures w14:val="none"/>
              </w:rPr>
              <w:t> A collaborative environment thrives on psychological safety, where team members feel secure enough to take risks, share ideas, and admit mistakes without fear of judgment. This safety net is fundamental to deep engagement. </w:t>
            </w:r>
          </w:p>
        </w:tc>
      </w:tr>
    </w:tbl>
    <w:p w14:paraId="1992103B" w14:textId="77777777" w:rsidR="00402969" w:rsidRPr="00CA0B1D" w:rsidRDefault="00402969" w:rsidP="00402969">
      <w:pPr>
        <w:spacing w:after="180" w:line="360" w:lineRule="auto"/>
        <w:ind w:left="720"/>
        <w:jc w:val="both"/>
        <w:rPr>
          <w:rFonts w:ascii="Arial" w:eastAsia="Times New Roman" w:hAnsi="Arial" w:cs="Arial"/>
          <w:color w:val="0A0A0A"/>
          <w:kern w:val="0"/>
          <w:sz w:val="22"/>
          <w:szCs w:val="22"/>
          <w:lang w:eastAsia="en-GB"/>
          <w14:ligatures w14:val="none"/>
        </w:rPr>
      </w:pPr>
    </w:p>
    <w:p w14:paraId="15DE6245" w14:textId="77777777" w:rsidR="004705AD" w:rsidRDefault="004705AD" w:rsidP="004705AD">
      <w:pPr>
        <w:numPr>
          <w:ilvl w:val="0"/>
          <w:numId w:val="10"/>
        </w:numPr>
        <w:spacing w:after="180" w:line="360" w:lineRule="auto"/>
        <w:jc w:val="both"/>
        <w:rPr>
          <w:rFonts w:ascii="Arial" w:eastAsia="Times New Roman" w:hAnsi="Arial" w:cs="Arial"/>
          <w:color w:val="0A0A0A"/>
          <w:kern w:val="0"/>
          <w:sz w:val="22"/>
          <w:szCs w:val="22"/>
          <w:lang w:eastAsia="en-GB"/>
          <w14:ligatures w14:val="none"/>
        </w:rPr>
      </w:pPr>
      <w:r w:rsidRPr="00CA0B1D">
        <w:rPr>
          <w:rFonts w:ascii="Arial" w:eastAsia="Times New Roman" w:hAnsi="Arial" w:cs="Arial"/>
          <w:b/>
          <w:bCs/>
          <w:color w:val="0A0A0A"/>
          <w:kern w:val="0"/>
          <w:sz w:val="22"/>
          <w:szCs w:val="22"/>
          <w:lang w:eastAsia="en-GB"/>
          <w14:ligatures w14:val="none"/>
        </w:rPr>
        <w:t>Structured Brainstorming:</w:t>
      </w:r>
      <w:r w:rsidRPr="00CA0B1D">
        <w:rPr>
          <w:rFonts w:ascii="Arial" w:eastAsia="Times New Roman" w:hAnsi="Arial" w:cs="Arial"/>
          <w:color w:val="0A0A0A"/>
          <w:kern w:val="0"/>
          <w:sz w:val="22"/>
          <w:szCs w:val="22"/>
          <w:lang w:eastAsia="en-GB"/>
          <w14:ligatures w14:val="none"/>
        </w:rPr>
        <w:t> Conflicts can be reframed as challenges requiring creative solutions. By channelling conflicting energies into structured collaborative activities (e.g., design thinking sessions), teams can generate innovative resolutions.</w:t>
      </w:r>
    </w:p>
    <w:p w14:paraId="0F6CB87A" w14:textId="77777777" w:rsidR="004705AD" w:rsidRPr="00CA0B1D" w:rsidRDefault="004705AD" w:rsidP="004705AD">
      <w:pPr>
        <w:spacing w:after="180" w:line="360" w:lineRule="auto"/>
        <w:ind w:left="720"/>
        <w:jc w:val="both"/>
        <w:rPr>
          <w:rFonts w:ascii="Arial" w:eastAsia="Times New Roman" w:hAnsi="Arial" w:cs="Arial"/>
          <w:color w:val="0A0A0A"/>
          <w:kern w:val="0"/>
          <w:sz w:val="22"/>
          <w:szCs w:val="22"/>
          <w:lang w:eastAsia="en-GB"/>
          <w14:ligatures w14:val="none"/>
        </w:rPr>
      </w:pPr>
      <w:r w:rsidRPr="00CA0B1D">
        <w:rPr>
          <w:rFonts w:ascii="Arial" w:eastAsia="Times New Roman" w:hAnsi="Arial" w:cs="Arial"/>
          <w:color w:val="0A0A0A"/>
          <w:kern w:val="0"/>
          <w:sz w:val="22"/>
          <w:szCs w:val="22"/>
          <w:lang w:eastAsia="en-GB"/>
          <w14:ligatures w14:val="none"/>
        </w:rPr>
        <w:t> </w:t>
      </w:r>
    </w:p>
    <w:p w14:paraId="58EDD7C4" w14:textId="77777777" w:rsidR="004705AD" w:rsidRPr="00CA0B1D" w:rsidRDefault="004705AD" w:rsidP="004705AD">
      <w:pPr>
        <w:spacing w:after="0" w:line="360" w:lineRule="auto"/>
        <w:jc w:val="both"/>
        <w:rPr>
          <w:rFonts w:ascii="Arial" w:eastAsia="Times New Roman" w:hAnsi="Arial" w:cs="Arial"/>
          <w:b/>
          <w:bCs/>
          <w:color w:val="0A0A0A"/>
          <w:kern w:val="0"/>
          <w:sz w:val="22"/>
          <w:szCs w:val="22"/>
          <w:lang w:eastAsia="en-GB"/>
          <w14:ligatures w14:val="none"/>
        </w:rPr>
      </w:pPr>
      <w:r w:rsidRPr="00CA0B1D">
        <w:rPr>
          <w:rFonts w:ascii="Arial" w:eastAsia="Times New Roman" w:hAnsi="Arial" w:cs="Arial"/>
          <w:b/>
          <w:bCs/>
          <w:color w:val="0A0A0A"/>
          <w:kern w:val="0"/>
          <w:sz w:val="22"/>
          <w:szCs w:val="22"/>
          <w:lang w:eastAsia="en-GB"/>
          <w14:ligatures w14:val="none"/>
        </w:rPr>
        <w:t>2. Communication</w:t>
      </w:r>
    </w:p>
    <w:p w14:paraId="377B63EE" w14:textId="77777777" w:rsidR="004705AD" w:rsidRDefault="004705AD" w:rsidP="004705AD">
      <w:pPr>
        <w:spacing w:after="0" w:line="360" w:lineRule="auto"/>
        <w:jc w:val="both"/>
        <w:rPr>
          <w:rFonts w:ascii="Arial" w:eastAsia="Times New Roman" w:hAnsi="Arial" w:cs="Arial"/>
          <w:color w:val="0A0A0A"/>
          <w:kern w:val="0"/>
          <w:sz w:val="22"/>
          <w:szCs w:val="22"/>
          <w:lang w:eastAsia="en-GB"/>
          <w14:ligatures w14:val="none"/>
        </w:rPr>
      </w:pPr>
      <w:r w:rsidRPr="00CA0B1D">
        <w:rPr>
          <w:rFonts w:ascii="Arial" w:eastAsia="Times New Roman" w:hAnsi="Arial" w:cs="Arial"/>
          <w:color w:val="0A0A0A"/>
          <w:kern w:val="0"/>
          <w:sz w:val="22"/>
          <w:szCs w:val="22"/>
          <w:lang w:eastAsia="en-GB"/>
          <w14:ligatures w14:val="none"/>
        </w:rPr>
        <w:t>Communication is the bedrock of any relationship, and in team dynamics, it extends beyond spoken words to include non-verbal cues, written messages (emails, reports), and active listening. Effective communication ensures clarity and builds trust. </w:t>
      </w:r>
    </w:p>
    <w:p w14:paraId="13B56041" w14:textId="77777777" w:rsidR="004705AD" w:rsidRPr="00CA0B1D" w:rsidRDefault="004705AD" w:rsidP="004705AD">
      <w:pPr>
        <w:spacing w:after="0" w:line="360" w:lineRule="auto"/>
        <w:jc w:val="both"/>
        <w:rPr>
          <w:rFonts w:ascii="Arial" w:eastAsia="Times New Roman" w:hAnsi="Arial" w:cs="Arial"/>
          <w:color w:val="0A0A0A"/>
          <w:kern w:val="0"/>
          <w:sz w:val="22"/>
          <w:szCs w:val="22"/>
          <w:lang w:eastAsia="en-GB"/>
          <w14:ligatures w14:val="none"/>
        </w:rPr>
      </w:pPr>
    </w:p>
    <w:p w14:paraId="303A5955" w14:textId="77777777" w:rsidR="004705AD" w:rsidRPr="00CA0B1D" w:rsidRDefault="004705AD" w:rsidP="004705AD">
      <w:pPr>
        <w:spacing w:after="0" w:line="360" w:lineRule="auto"/>
        <w:jc w:val="both"/>
        <w:rPr>
          <w:rFonts w:ascii="Arial" w:eastAsia="Times New Roman" w:hAnsi="Arial" w:cs="Arial"/>
          <w:color w:val="0A0A0A"/>
          <w:kern w:val="0"/>
          <w:sz w:val="22"/>
          <w:szCs w:val="22"/>
          <w:lang w:eastAsia="en-GB"/>
          <w14:ligatures w14:val="none"/>
        </w:rPr>
      </w:pPr>
      <w:r w:rsidRPr="00CA0B1D">
        <w:rPr>
          <w:rFonts w:ascii="Arial" w:eastAsia="Times New Roman" w:hAnsi="Arial" w:cs="Arial"/>
          <w:b/>
          <w:bCs/>
          <w:color w:val="0A0A0A"/>
          <w:kern w:val="0"/>
          <w:sz w:val="22"/>
          <w:szCs w:val="22"/>
          <w:lang w:eastAsia="en-GB"/>
          <w14:ligatures w14:val="none"/>
        </w:rPr>
        <w:t>Engagement Processes:</w:t>
      </w:r>
    </w:p>
    <w:tbl>
      <w:tblPr>
        <w:tblStyle w:val="TableGrid"/>
        <w:tblW w:w="0" w:type="auto"/>
        <w:tblInd w:w="720" w:type="dxa"/>
        <w:tblLook w:val="04A0" w:firstRow="1" w:lastRow="0" w:firstColumn="1" w:lastColumn="0" w:noHBand="0" w:noVBand="1"/>
      </w:tblPr>
      <w:tblGrid>
        <w:gridCol w:w="8296"/>
      </w:tblGrid>
      <w:tr w:rsidR="004705AD" w:rsidRPr="004705AD" w14:paraId="47497745" w14:textId="77777777" w:rsidTr="004705AD">
        <w:tc>
          <w:tcPr>
            <w:tcW w:w="9016" w:type="dxa"/>
          </w:tcPr>
          <w:p w14:paraId="3876F95F" w14:textId="77777777" w:rsidR="004705AD" w:rsidRPr="004705AD" w:rsidRDefault="004705AD" w:rsidP="00F154BE">
            <w:pPr>
              <w:numPr>
                <w:ilvl w:val="0"/>
                <w:numId w:val="11"/>
              </w:numPr>
              <w:spacing w:after="180" w:line="360" w:lineRule="auto"/>
              <w:jc w:val="both"/>
              <w:rPr>
                <w:rFonts w:ascii="Arial" w:eastAsia="Times New Roman" w:hAnsi="Arial" w:cs="Arial"/>
                <w:color w:val="0A0A0A"/>
                <w:kern w:val="0"/>
                <w:sz w:val="22"/>
                <w:szCs w:val="22"/>
                <w:lang w:eastAsia="en-GB"/>
                <w14:ligatures w14:val="none"/>
              </w:rPr>
            </w:pPr>
            <w:r w:rsidRPr="004705AD">
              <w:rPr>
                <w:rFonts w:ascii="Arial" w:eastAsia="Times New Roman" w:hAnsi="Arial" w:cs="Arial"/>
                <w:b/>
                <w:bCs/>
                <w:color w:val="0A0A0A"/>
                <w:kern w:val="0"/>
                <w:sz w:val="22"/>
                <w:szCs w:val="22"/>
                <w:lang w:eastAsia="en-GB"/>
                <w14:ligatures w14:val="none"/>
              </w:rPr>
              <w:t>Transparency and Open Dialogue:</w:t>
            </w:r>
            <w:r w:rsidRPr="004705AD">
              <w:rPr>
                <w:rFonts w:ascii="Arial" w:eastAsia="Times New Roman" w:hAnsi="Arial" w:cs="Arial"/>
                <w:color w:val="0A0A0A"/>
                <w:kern w:val="0"/>
                <w:sz w:val="22"/>
                <w:szCs w:val="22"/>
                <w:lang w:eastAsia="en-GB"/>
                <w14:ligatures w14:val="none"/>
              </w:rPr>
              <w:t> Engaged teams require open and honest dialogue where everyone feels comfortable sharing their viewpoints without fear of repercussions. This builds trust and minimizes misunderstandings that often lead to conflict.</w:t>
            </w:r>
          </w:p>
        </w:tc>
      </w:tr>
      <w:tr w:rsidR="004705AD" w:rsidRPr="004705AD" w14:paraId="62E38DD7" w14:textId="77777777" w:rsidTr="004705AD">
        <w:tc>
          <w:tcPr>
            <w:tcW w:w="9016" w:type="dxa"/>
          </w:tcPr>
          <w:p w14:paraId="68717006" w14:textId="77777777" w:rsidR="004705AD" w:rsidRPr="004705AD" w:rsidRDefault="004705AD" w:rsidP="00F154BE">
            <w:pPr>
              <w:spacing w:after="180" w:line="360" w:lineRule="auto"/>
              <w:jc w:val="both"/>
              <w:rPr>
                <w:rFonts w:ascii="Arial" w:eastAsia="Times New Roman" w:hAnsi="Arial" w:cs="Arial"/>
                <w:color w:val="0A0A0A"/>
                <w:kern w:val="0"/>
                <w:sz w:val="22"/>
                <w:szCs w:val="22"/>
                <w:lang w:eastAsia="en-GB"/>
                <w14:ligatures w14:val="none"/>
              </w:rPr>
            </w:pPr>
          </w:p>
        </w:tc>
      </w:tr>
      <w:tr w:rsidR="004705AD" w:rsidRPr="004705AD" w14:paraId="024ED24A" w14:textId="77777777" w:rsidTr="004705AD">
        <w:tc>
          <w:tcPr>
            <w:tcW w:w="9016" w:type="dxa"/>
          </w:tcPr>
          <w:p w14:paraId="4EC54E04" w14:textId="77777777" w:rsidR="004705AD" w:rsidRPr="004705AD" w:rsidRDefault="004705AD" w:rsidP="00F154BE">
            <w:pPr>
              <w:numPr>
                <w:ilvl w:val="0"/>
                <w:numId w:val="11"/>
              </w:numPr>
              <w:spacing w:after="180" w:line="360" w:lineRule="auto"/>
              <w:jc w:val="both"/>
              <w:rPr>
                <w:rFonts w:ascii="Arial" w:eastAsia="Times New Roman" w:hAnsi="Arial" w:cs="Arial"/>
                <w:color w:val="0A0A0A"/>
                <w:kern w:val="0"/>
                <w:sz w:val="22"/>
                <w:szCs w:val="22"/>
                <w:lang w:eastAsia="en-GB"/>
                <w14:ligatures w14:val="none"/>
              </w:rPr>
            </w:pPr>
            <w:r w:rsidRPr="004705AD">
              <w:rPr>
                <w:rFonts w:ascii="Arial" w:eastAsia="Times New Roman" w:hAnsi="Arial" w:cs="Arial"/>
                <w:b/>
                <w:bCs/>
                <w:color w:val="0A0A0A"/>
                <w:kern w:val="0"/>
                <w:sz w:val="22"/>
                <w:szCs w:val="22"/>
                <w:lang w:eastAsia="en-GB"/>
                <w14:ligatures w14:val="none"/>
              </w:rPr>
              <w:t>Active Listening:</w:t>
            </w:r>
            <w:r w:rsidRPr="004705AD">
              <w:rPr>
                <w:rFonts w:ascii="Arial" w:eastAsia="Times New Roman" w:hAnsi="Arial" w:cs="Arial"/>
                <w:color w:val="0A0A0A"/>
                <w:kern w:val="0"/>
                <w:sz w:val="22"/>
                <w:szCs w:val="22"/>
                <w:lang w:eastAsia="en-GB"/>
                <w14:ligatures w14:val="none"/>
              </w:rPr>
              <w:t> A key aspect of effective communication is active listening—listening to understand the other person's perspective without interruption, rather than just waiting for one's turn to speak. This makes employees feel heard and valued, significantly boosting engagement.</w:t>
            </w:r>
          </w:p>
        </w:tc>
      </w:tr>
      <w:tr w:rsidR="004705AD" w:rsidRPr="004705AD" w14:paraId="27439AA5" w14:textId="77777777" w:rsidTr="004705AD">
        <w:tc>
          <w:tcPr>
            <w:tcW w:w="9016" w:type="dxa"/>
          </w:tcPr>
          <w:p w14:paraId="24E60467" w14:textId="77777777" w:rsidR="004705AD" w:rsidRPr="004705AD" w:rsidRDefault="004705AD" w:rsidP="00F154BE">
            <w:pPr>
              <w:spacing w:after="180" w:line="360" w:lineRule="auto"/>
              <w:jc w:val="both"/>
              <w:rPr>
                <w:rFonts w:ascii="Arial" w:eastAsia="Times New Roman" w:hAnsi="Arial" w:cs="Arial"/>
                <w:color w:val="0A0A0A"/>
                <w:kern w:val="0"/>
                <w:sz w:val="22"/>
                <w:szCs w:val="22"/>
                <w:lang w:eastAsia="en-GB"/>
                <w14:ligatures w14:val="none"/>
              </w:rPr>
            </w:pPr>
          </w:p>
        </w:tc>
      </w:tr>
      <w:tr w:rsidR="004705AD" w14:paraId="2B5B3E82" w14:textId="77777777" w:rsidTr="004705AD">
        <w:tc>
          <w:tcPr>
            <w:tcW w:w="9016" w:type="dxa"/>
          </w:tcPr>
          <w:p w14:paraId="67907166" w14:textId="77777777" w:rsidR="004705AD" w:rsidRDefault="004705AD" w:rsidP="00F154BE">
            <w:pPr>
              <w:numPr>
                <w:ilvl w:val="0"/>
                <w:numId w:val="11"/>
              </w:numPr>
              <w:spacing w:after="180" w:line="360" w:lineRule="auto"/>
              <w:jc w:val="both"/>
              <w:rPr>
                <w:rFonts w:ascii="Arial" w:eastAsia="Times New Roman" w:hAnsi="Arial" w:cs="Arial"/>
                <w:color w:val="0A0A0A"/>
                <w:kern w:val="0"/>
                <w:sz w:val="22"/>
                <w:szCs w:val="22"/>
                <w:lang w:eastAsia="en-GB"/>
                <w14:ligatures w14:val="none"/>
              </w:rPr>
            </w:pPr>
            <w:r w:rsidRPr="004705AD">
              <w:rPr>
                <w:rFonts w:ascii="Arial" w:eastAsia="Times New Roman" w:hAnsi="Arial" w:cs="Arial"/>
                <w:b/>
                <w:bCs/>
                <w:color w:val="0A0A0A"/>
                <w:kern w:val="0"/>
                <w:sz w:val="22"/>
                <w:szCs w:val="22"/>
                <w:lang w:eastAsia="en-GB"/>
                <w14:ligatures w14:val="none"/>
              </w:rPr>
              <w:t>Clear Messaging:</w:t>
            </w:r>
            <w:r w:rsidRPr="004705AD">
              <w:rPr>
                <w:rFonts w:ascii="Arial" w:eastAsia="Times New Roman" w:hAnsi="Arial" w:cs="Arial"/>
                <w:color w:val="0A0A0A"/>
                <w:kern w:val="0"/>
                <w:sz w:val="22"/>
                <w:szCs w:val="22"/>
                <w:lang w:eastAsia="en-GB"/>
                <w14:ligatures w14:val="none"/>
              </w:rPr>
              <w:t> Leaders must ensure clarity and consistency in their messaging, providing a common language for the team. This predictability helps team members feel secure and focused on the issues at hand, not organizational politics</w:t>
            </w:r>
          </w:p>
        </w:tc>
      </w:tr>
    </w:tbl>
    <w:p w14:paraId="6778AB01" w14:textId="3B43F0BB" w:rsidR="004705AD" w:rsidRDefault="004705AD" w:rsidP="004705AD">
      <w:pPr>
        <w:numPr>
          <w:ilvl w:val="0"/>
          <w:numId w:val="11"/>
        </w:numPr>
        <w:spacing w:after="180" w:line="360" w:lineRule="auto"/>
        <w:jc w:val="both"/>
        <w:rPr>
          <w:rFonts w:ascii="Arial" w:eastAsia="Times New Roman" w:hAnsi="Arial" w:cs="Arial"/>
          <w:color w:val="0A0A0A"/>
          <w:kern w:val="0"/>
          <w:sz w:val="22"/>
          <w:szCs w:val="22"/>
          <w:lang w:eastAsia="en-GB"/>
          <w14:ligatures w14:val="none"/>
        </w:rPr>
      </w:pPr>
      <w:r w:rsidRPr="00CA0B1D">
        <w:rPr>
          <w:rFonts w:ascii="Arial" w:eastAsia="Times New Roman" w:hAnsi="Arial" w:cs="Arial"/>
          <w:color w:val="0A0A0A"/>
          <w:kern w:val="0"/>
          <w:sz w:val="22"/>
          <w:szCs w:val="22"/>
          <w:lang w:eastAsia="en-GB"/>
          <w14:ligatures w14:val="none"/>
        </w:rPr>
        <w:t>. </w:t>
      </w:r>
    </w:p>
    <w:p w14:paraId="1B45347C" w14:textId="77777777" w:rsidR="004705AD" w:rsidRPr="00CA0B1D" w:rsidRDefault="004705AD" w:rsidP="004705AD">
      <w:pPr>
        <w:spacing w:after="180" w:line="360" w:lineRule="auto"/>
        <w:jc w:val="both"/>
        <w:rPr>
          <w:rFonts w:ascii="Arial" w:eastAsia="Times New Roman" w:hAnsi="Arial" w:cs="Arial"/>
          <w:color w:val="0A0A0A"/>
          <w:kern w:val="0"/>
          <w:sz w:val="22"/>
          <w:szCs w:val="22"/>
          <w:lang w:eastAsia="en-GB"/>
          <w14:ligatures w14:val="none"/>
        </w:rPr>
      </w:pPr>
    </w:p>
    <w:p w14:paraId="48FB3AD5" w14:textId="77777777" w:rsidR="004705AD" w:rsidRPr="00CA0B1D" w:rsidRDefault="004705AD" w:rsidP="004705AD">
      <w:pPr>
        <w:spacing w:after="0" w:line="360" w:lineRule="auto"/>
        <w:jc w:val="both"/>
        <w:rPr>
          <w:rFonts w:ascii="Arial" w:eastAsia="Times New Roman" w:hAnsi="Arial" w:cs="Arial"/>
          <w:color w:val="0A0A0A"/>
          <w:kern w:val="0"/>
          <w:sz w:val="22"/>
          <w:szCs w:val="22"/>
          <w:lang w:eastAsia="en-GB"/>
          <w14:ligatures w14:val="none"/>
        </w:rPr>
      </w:pPr>
      <w:r w:rsidRPr="00CA0B1D">
        <w:rPr>
          <w:rFonts w:ascii="Arial" w:eastAsia="Times New Roman" w:hAnsi="Arial" w:cs="Arial"/>
          <w:b/>
          <w:bCs/>
          <w:color w:val="0A0A0A"/>
          <w:kern w:val="0"/>
          <w:sz w:val="22"/>
          <w:szCs w:val="22"/>
          <w:lang w:eastAsia="en-GB"/>
          <w14:ligatures w14:val="none"/>
        </w:rPr>
        <w:t>Managing Conflicts:</w:t>
      </w:r>
    </w:p>
    <w:p w14:paraId="690CE9A6" w14:textId="77777777" w:rsidR="004705AD" w:rsidRDefault="004705AD" w:rsidP="004705AD">
      <w:pPr>
        <w:spacing w:after="0" w:line="360" w:lineRule="auto"/>
        <w:jc w:val="both"/>
        <w:rPr>
          <w:rFonts w:ascii="Arial" w:eastAsia="Times New Roman" w:hAnsi="Arial" w:cs="Arial"/>
          <w:color w:val="0A0A0A"/>
          <w:kern w:val="0"/>
          <w:sz w:val="22"/>
          <w:szCs w:val="22"/>
          <w:lang w:eastAsia="en-GB"/>
          <w14:ligatures w14:val="none"/>
        </w:rPr>
      </w:pPr>
      <w:r w:rsidRPr="00CA0B1D">
        <w:rPr>
          <w:rFonts w:ascii="Arial" w:eastAsia="Times New Roman" w:hAnsi="Arial" w:cs="Arial"/>
          <w:color w:val="0A0A0A"/>
          <w:kern w:val="0"/>
          <w:sz w:val="22"/>
          <w:szCs w:val="22"/>
          <w:lang w:eastAsia="en-GB"/>
          <w14:ligatures w14:val="none"/>
        </w:rPr>
        <w:t>Misunderstandings are a primary source of conflict. The 4C model suggests that addressing and correcting confusion promptly is crucial for conflict management. </w:t>
      </w:r>
    </w:p>
    <w:p w14:paraId="2F6C7134" w14:textId="77777777" w:rsidR="004705AD" w:rsidRPr="00CA0B1D" w:rsidRDefault="004705AD" w:rsidP="004705AD">
      <w:pPr>
        <w:spacing w:after="0" w:line="360" w:lineRule="auto"/>
        <w:jc w:val="both"/>
        <w:rPr>
          <w:rFonts w:ascii="Arial" w:eastAsia="Times New Roman" w:hAnsi="Arial" w:cs="Arial"/>
          <w:color w:val="0A0A0A"/>
          <w:kern w:val="0"/>
          <w:sz w:val="22"/>
          <w:szCs w:val="22"/>
          <w:lang w:eastAsia="en-GB"/>
          <w14:ligatures w14:val="none"/>
        </w:rPr>
      </w:pPr>
    </w:p>
    <w:tbl>
      <w:tblPr>
        <w:tblStyle w:val="TableGrid"/>
        <w:tblW w:w="0" w:type="auto"/>
        <w:tblInd w:w="720" w:type="dxa"/>
        <w:tblLook w:val="04A0" w:firstRow="1" w:lastRow="0" w:firstColumn="1" w:lastColumn="0" w:noHBand="0" w:noVBand="1"/>
      </w:tblPr>
      <w:tblGrid>
        <w:gridCol w:w="8296"/>
      </w:tblGrid>
      <w:tr w:rsidR="004705AD" w:rsidRPr="004705AD" w14:paraId="6C604768" w14:textId="77777777" w:rsidTr="004705AD">
        <w:tc>
          <w:tcPr>
            <w:tcW w:w="9016" w:type="dxa"/>
          </w:tcPr>
          <w:p w14:paraId="5EEE05C5" w14:textId="77777777" w:rsidR="004705AD" w:rsidRPr="004705AD" w:rsidRDefault="004705AD" w:rsidP="006843C0">
            <w:pPr>
              <w:numPr>
                <w:ilvl w:val="0"/>
                <w:numId w:val="12"/>
              </w:numPr>
              <w:spacing w:after="180" w:line="360" w:lineRule="auto"/>
              <w:jc w:val="both"/>
              <w:rPr>
                <w:rFonts w:ascii="Arial" w:eastAsia="Times New Roman" w:hAnsi="Arial" w:cs="Arial"/>
                <w:color w:val="0A0A0A"/>
                <w:kern w:val="0"/>
                <w:sz w:val="22"/>
                <w:szCs w:val="22"/>
                <w:lang w:eastAsia="en-GB"/>
                <w14:ligatures w14:val="none"/>
              </w:rPr>
            </w:pPr>
            <w:r w:rsidRPr="004705AD">
              <w:rPr>
                <w:rFonts w:ascii="Arial" w:eastAsia="Times New Roman" w:hAnsi="Arial" w:cs="Arial"/>
                <w:b/>
                <w:bCs/>
                <w:color w:val="0A0A0A"/>
                <w:kern w:val="0"/>
                <w:sz w:val="22"/>
                <w:szCs w:val="22"/>
                <w:lang w:eastAsia="en-GB"/>
                <w14:ligatures w14:val="none"/>
              </w:rPr>
              <w:t>Clarification and Feedback Loops:</w:t>
            </w:r>
            <w:r w:rsidRPr="004705AD">
              <w:rPr>
                <w:rFonts w:ascii="Arial" w:eastAsia="Times New Roman" w:hAnsi="Arial" w:cs="Arial"/>
                <w:color w:val="0A0A0A"/>
                <w:kern w:val="0"/>
                <w:sz w:val="22"/>
                <w:szCs w:val="22"/>
                <w:lang w:eastAsia="en-GB"/>
                <w14:ligatures w14:val="none"/>
              </w:rPr>
              <w:t> Conflicts can be de-escalated by encouraging individuals to seek clarification and provide explanations. Implementing robust feedback mechanisms ensures that all parties have a full understanding of the situation, preventing assumptions from fuelling the conflict.</w:t>
            </w:r>
          </w:p>
        </w:tc>
      </w:tr>
      <w:tr w:rsidR="004705AD" w:rsidRPr="004705AD" w14:paraId="5520530A" w14:textId="77777777" w:rsidTr="004705AD">
        <w:tc>
          <w:tcPr>
            <w:tcW w:w="9016" w:type="dxa"/>
          </w:tcPr>
          <w:p w14:paraId="44A04FC0" w14:textId="77777777" w:rsidR="004705AD" w:rsidRPr="004705AD" w:rsidRDefault="004705AD" w:rsidP="006843C0">
            <w:pPr>
              <w:numPr>
                <w:ilvl w:val="0"/>
                <w:numId w:val="12"/>
              </w:numPr>
              <w:spacing w:after="180" w:line="360" w:lineRule="auto"/>
              <w:jc w:val="both"/>
              <w:rPr>
                <w:rFonts w:ascii="Arial" w:eastAsia="Times New Roman" w:hAnsi="Arial" w:cs="Arial"/>
                <w:color w:val="0A0A0A"/>
                <w:kern w:val="0"/>
                <w:sz w:val="22"/>
                <w:szCs w:val="22"/>
                <w:lang w:eastAsia="en-GB"/>
                <w14:ligatures w14:val="none"/>
              </w:rPr>
            </w:pPr>
            <w:r w:rsidRPr="004705AD">
              <w:rPr>
                <w:rFonts w:ascii="Arial" w:eastAsia="Times New Roman" w:hAnsi="Arial" w:cs="Arial"/>
                <w:b/>
                <w:bCs/>
                <w:color w:val="0A0A0A"/>
                <w:kern w:val="0"/>
                <w:sz w:val="22"/>
                <w:szCs w:val="22"/>
                <w:lang w:eastAsia="en-GB"/>
                <w14:ligatures w14:val="none"/>
              </w:rPr>
              <w:t>Managing Emotions:</w:t>
            </w:r>
            <w:r w:rsidRPr="004705AD">
              <w:rPr>
                <w:rFonts w:ascii="Arial" w:eastAsia="Times New Roman" w:hAnsi="Arial" w:cs="Arial"/>
                <w:color w:val="0A0A0A"/>
                <w:kern w:val="0"/>
                <w:sz w:val="22"/>
                <w:szCs w:val="22"/>
                <w:lang w:eastAsia="en-GB"/>
                <w14:ligatures w14:val="none"/>
              </w:rPr>
              <w:t> Communication during conflict must remain respectful and focused on the issue. The model encourages maintaining control over emotions and behaviours to prevent the situation from escalating further. </w:t>
            </w:r>
          </w:p>
        </w:tc>
      </w:tr>
    </w:tbl>
    <w:p w14:paraId="2FF68031" w14:textId="77777777" w:rsidR="004705AD" w:rsidRPr="00CA0B1D" w:rsidRDefault="004705AD" w:rsidP="004705AD">
      <w:pPr>
        <w:spacing w:after="180" w:line="360" w:lineRule="auto"/>
        <w:ind w:left="360"/>
        <w:jc w:val="both"/>
        <w:rPr>
          <w:rFonts w:ascii="Arial" w:eastAsia="Times New Roman" w:hAnsi="Arial" w:cs="Arial"/>
          <w:color w:val="0A0A0A"/>
          <w:kern w:val="0"/>
          <w:sz w:val="22"/>
          <w:szCs w:val="22"/>
          <w:lang w:eastAsia="en-GB"/>
          <w14:ligatures w14:val="none"/>
        </w:rPr>
      </w:pPr>
    </w:p>
    <w:p w14:paraId="1EA09ED6" w14:textId="77777777" w:rsidR="004705AD" w:rsidRPr="00CA0B1D" w:rsidRDefault="004705AD" w:rsidP="004705AD">
      <w:pPr>
        <w:spacing w:after="0" w:line="360" w:lineRule="auto"/>
        <w:jc w:val="both"/>
        <w:rPr>
          <w:rFonts w:ascii="Arial" w:eastAsia="Times New Roman" w:hAnsi="Arial" w:cs="Arial"/>
          <w:b/>
          <w:bCs/>
          <w:color w:val="0A0A0A"/>
          <w:kern w:val="0"/>
          <w:sz w:val="22"/>
          <w:szCs w:val="22"/>
          <w:lang w:eastAsia="en-GB"/>
          <w14:ligatures w14:val="none"/>
        </w:rPr>
      </w:pPr>
      <w:r w:rsidRPr="00CA0B1D">
        <w:rPr>
          <w:rFonts w:ascii="Arial" w:eastAsia="Times New Roman" w:hAnsi="Arial" w:cs="Arial"/>
          <w:b/>
          <w:bCs/>
          <w:color w:val="0A0A0A"/>
          <w:kern w:val="0"/>
          <w:sz w:val="22"/>
          <w:szCs w:val="22"/>
          <w:lang w:eastAsia="en-GB"/>
          <w14:ligatures w14:val="none"/>
        </w:rPr>
        <w:t>3. Conflict</w:t>
      </w:r>
    </w:p>
    <w:p w14:paraId="12FA32B7" w14:textId="564DF833" w:rsidR="004705AD" w:rsidRDefault="004705AD" w:rsidP="004705AD">
      <w:pPr>
        <w:spacing w:after="0" w:line="360" w:lineRule="auto"/>
        <w:jc w:val="both"/>
        <w:rPr>
          <w:rFonts w:ascii="Arial" w:eastAsia="Times New Roman" w:hAnsi="Arial" w:cs="Arial"/>
          <w:color w:val="0A0A0A"/>
          <w:kern w:val="0"/>
          <w:sz w:val="22"/>
          <w:szCs w:val="22"/>
          <w:lang w:eastAsia="en-GB"/>
          <w14:ligatures w14:val="none"/>
        </w:rPr>
      </w:pPr>
      <w:r w:rsidRPr="00CA0B1D">
        <w:rPr>
          <w:rFonts w:ascii="Arial" w:eastAsia="Times New Roman" w:hAnsi="Arial" w:cs="Arial"/>
          <w:color w:val="0A0A0A"/>
          <w:kern w:val="0"/>
          <w:sz w:val="22"/>
          <w:szCs w:val="22"/>
          <w:lang w:eastAsia="en-GB"/>
          <w14:ligatures w14:val="none"/>
        </w:rPr>
        <w:t xml:space="preserve">Within this specific 4C model, "Conflict" is not necessarily a negative event to be avoided, but rather an inherent and vital dynamic of teamwork. The presence of conflict indicates that diverse ideas are </w:t>
      </w:r>
      <w:r w:rsidRPr="00CA0B1D">
        <w:rPr>
          <w:rFonts w:ascii="Arial" w:eastAsia="Times New Roman" w:hAnsi="Arial" w:cs="Arial"/>
          <w:color w:val="0A0A0A"/>
          <w:kern w:val="0"/>
          <w:sz w:val="22"/>
          <w:szCs w:val="22"/>
          <w:lang w:eastAsia="en-GB"/>
          <w14:ligatures w14:val="none"/>
        </w:rPr>
        <w:t>present,</w:t>
      </w:r>
      <w:r w:rsidRPr="00CA0B1D">
        <w:rPr>
          <w:rFonts w:ascii="Arial" w:eastAsia="Times New Roman" w:hAnsi="Arial" w:cs="Arial"/>
          <w:color w:val="0A0A0A"/>
          <w:kern w:val="0"/>
          <w:sz w:val="22"/>
          <w:szCs w:val="22"/>
          <w:lang w:eastAsia="en-GB"/>
          <w14:ligatures w14:val="none"/>
        </w:rPr>
        <w:t xml:space="preserve"> and people are engaged enough to voice their opinions. How it is </w:t>
      </w:r>
      <w:r w:rsidRPr="00CA0B1D">
        <w:rPr>
          <w:rFonts w:ascii="Arial" w:eastAsia="Times New Roman" w:hAnsi="Arial" w:cs="Arial"/>
          <w:i/>
          <w:iCs/>
          <w:color w:val="0A0A0A"/>
          <w:kern w:val="0"/>
          <w:sz w:val="22"/>
          <w:szCs w:val="22"/>
          <w:lang w:eastAsia="en-GB"/>
          <w14:ligatures w14:val="none"/>
        </w:rPr>
        <w:t>managed</w:t>
      </w:r>
      <w:r w:rsidRPr="00CA0B1D">
        <w:rPr>
          <w:rFonts w:ascii="Arial" w:eastAsia="Times New Roman" w:hAnsi="Arial" w:cs="Arial"/>
          <w:color w:val="0A0A0A"/>
          <w:kern w:val="0"/>
          <w:sz w:val="22"/>
          <w:szCs w:val="22"/>
          <w:lang w:eastAsia="en-GB"/>
          <w14:ligatures w14:val="none"/>
        </w:rPr>
        <w:t> determines whether it builds or breaks the team culture. </w:t>
      </w:r>
    </w:p>
    <w:p w14:paraId="23784816" w14:textId="77777777" w:rsidR="004705AD" w:rsidRPr="00CA0B1D" w:rsidRDefault="004705AD" w:rsidP="004705AD">
      <w:pPr>
        <w:spacing w:after="0" w:line="360" w:lineRule="auto"/>
        <w:jc w:val="both"/>
        <w:rPr>
          <w:rFonts w:ascii="Arial" w:eastAsia="Times New Roman" w:hAnsi="Arial" w:cs="Arial"/>
          <w:color w:val="0A0A0A"/>
          <w:kern w:val="0"/>
          <w:sz w:val="22"/>
          <w:szCs w:val="22"/>
          <w:lang w:eastAsia="en-GB"/>
          <w14:ligatures w14:val="none"/>
        </w:rPr>
      </w:pPr>
    </w:p>
    <w:p w14:paraId="587230E8" w14:textId="77777777" w:rsidR="004705AD" w:rsidRPr="00CA0B1D" w:rsidRDefault="004705AD" w:rsidP="004705AD">
      <w:pPr>
        <w:spacing w:after="0" w:line="360" w:lineRule="auto"/>
        <w:jc w:val="both"/>
        <w:rPr>
          <w:rFonts w:ascii="Arial" w:eastAsia="Times New Roman" w:hAnsi="Arial" w:cs="Arial"/>
          <w:color w:val="0A0A0A"/>
          <w:kern w:val="0"/>
          <w:sz w:val="22"/>
          <w:szCs w:val="22"/>
          <w:lang w:eastAsia="en-GB"/>
          <w14:ligatures w14:val="none"/>
        </w:rPr>
      </w:pPr>
      <w:r w:rsidRPr="00CA0B1D">
        <w:rPr>
          <w:rFonts w:ascii="Arial" w:eastAsia="Times New Roman" w:hAnsi="Arial" w:cs="Arial"/>
          <w:b/>
          <w:bCs/>
          <w:color w:val="0A0A0A"/>
          <w:kern w:val="0"/>
          <w:sz w:val="22"/>
          <w:szCs w:val="22"/>
          <w:lang w:eastAsia="en-GB"/>
          <w14:ligatures w14:val="none"/>
        </w:rPr>
        <w:t>Engagement Processes:</w:t>
      </w:r>
    </w:p>
    <w:tbl>
      <w:tblPr>
        <w:tblStyle w:val="TableGridLight"/>
        <w:tblW w:w="0" w:type="auto"/>
        <w:tblLook w:val="04A0" w:firstRow="1" w:lastRow="0" w:firstColumn="1" w:lastColumn="0" w:noHBand="0" w:noVBand="1"/>
      </w:tblPr>
      <w:tblGrid>
        <w:gridCol w:w="9016"/>
      </w:tblGrid>
      <w:tr w:rsidR="004705AD" w:rsidRPr="004705AD" w14:paraId="6EE98D3B" w14:textId="77777777" w:rsidTr="004705AD">
        <w:tc>
          <w:tcPr>
            <w:tcW w:w="9016" w:type="dxa"/>
          </w:tcPr>
          <w:p w14:paraId="32C5F234" w14:textId="77777777" w:rsidR="004705AD" w:rsidRPr="004705AD" w:rsidRDefault="004705AD" w:rsidP="0089487D">
            <w:pPr>
              <w:numPr>
                <w:ilvl w:val="0"/>
                <w:numId w:val="13"/>
              </w:numPr>
              <w:spacing w:after="180" w:line="360" w:lineRule="auto"/>
              <w:jc w:val="both"/>
              <w:rPr>
                <w:rFonts w:ascii="Arial" w:eastAsia="Times New Roman" w:hAnsi="Arial" w:cs="Arial"/>
                <w:color w:val="0A0A0A"/>
                <w:kern w:val="0"/>
                <w:sz w:val="22"/>
                <w:szCs w:val="22"/>
                <w:lang w:eastAsia="en-GB"/>
                <w14:ligatures w14:val="none"/>
              </w:rPr>
            </w:pPr>
            <w:r w:rsidRPr="004705AD">
              <w:rPr>
                <w:rFonts w:ascii="Arial" w:eastAsia="Times New Roman" w:hAnsi="Arial" w:cs="Arial"/>
                <w:b/>
                <w:bCs/>
                <w:color w:val="0A0A0A"/>
                <w:kern w:val="0"/>
                <w:sz w:val="22"/>
                <w:szCs w:val="22"/>
                <w:lang w:eastAsia="en-GB"/>
                <w14:ligatures w14:val="none"/>
              </w:rPr>
              <w:t>Constructive Disagreement:</w:t>
            </w:r>
            <w:r w:rsidRPr="004705AD">
              <w:rPr>
                <w:rFonts w:ascii="Arial" w:eastAsia="Times New Roman" w:hAnsi="Arial" w:cs="Arial"/>
                <w:color w:val="0A0A0A"/>
                <w:kern w:val="0"/>
                <w:sz w:val="22"/>
                <w:szCs w:val="22"/>
                <w:lang w:eastAsia="en-GB"/>
                <w14:ligatures w14:val="none"/>
              </w:rPr>
              <w:t> A healthy culture embraces constructive disagreement. By creating a safe space for debate, leaders show that dissenting opinions are valued. This authenticity is a powerful engagement driver.</w:t>
            </w:r>
          </w:p>
        </w:tc>
      </w:tr>
      <w:tr w:rsidR="004705AD" w:rsidRPr="004705AD" w14:paraId="609A66E2" w14:textId="77777777" w:rsidTr="004705AD">
        <w:tc>
          <w:tcPr>
            <w:tcW w:w="9016" w:type="dxa"/>
          </w:tcPr>
          <w:p w14:paraId="10DBF032" w14:textId="77777777" w:rsidR="004705AD" w:rsidRPr="004705AD" w:rsidRDefault="004705AD" w:rsidP="0089487D">
            <w:pPr>
              <w:spacing w:after="180" w:line="360" w:lineRule="auto"/>
              <w:jc w:val="both"/>
              <w:rPr>
                <w:rFonts w:ascii="Arial" w:eastAsia="Times New Roman" w:hAnsi="Arial" w:cs="Arial"/>
                <w:color w:val="0A0A0A"/>
                <w:kern w:val="0"/>
                <w:sz w:val="22"/>
                <w:szCs w:val="22"/>
                <w:lang w:eastAsia="en-GB"/>
                <w14:ligatures w14:val="none"/>
              </w:rPr>
            </w:pPr>
          </w:p>
        </w:tc>
      </w:tr>
      <w:tr w:rsidR="004705AD" w:rsidRPr="004705AD" w14:paraId="5DBE3EFC" w14:textId="77777777" w:rsidTr="004705AD">
        <w:tc>
          <w:tcPr>
            <w:tcW w:w="9016" w:type="dxa"/>
          </w:tcPr>
          <w:p w14:paraId="1E69D933" w14:textId="77777777" w:rsidR="004705AD" w:rsidRPr="004705AD" w:rsidRDefault="004705AD" w:rsidP="0089487D">
            <w:pPr>
              <w:numPr>
                <w:ilvl w:val="0"/>
                <w:numId w:val="13"/>
              </w:numPr>
              <w:spacing w:after="180" w:line="360" w:lineRule="auto"/>
              <w:jc w:val="both"/>
              <w:rPr>
                <w:rFonts w:ascii="Arial" w:eastAsia="Times New Roman" w:hAnsi="Arial" w:cs="Arial"/>
                <w:color w:val="0A0A0A"/>
                <w:kern w:val="0"/>
                <w:sz w:val="22"/>
                <w:szCs w:val="22"/>
                <w:lang w:eastAsia="en-GB"/>
                <w14:ligatures w14:val="none"/>
              </w:rPr>
            </w:pPr>
            <w:r w:rsidRPr="004705AD">
              <w:rPr>
                <w:rFonts w:ascii="Arial" w:eastAsia="Times New Roman" w:hAnsi="Arial" w:cs="Arial"/>
                <w:b/>
                <w:bCs/>
                <w:color w:val="0A0A0A"/>
                <w:kern w:val="0"/>
                <w:sz w:val="22"/>
                <w:szCs w:val="22"/>
                <w:lang w:eastAsia="en-GB"/>
                <w14:ligatures w14:val="none"/>
              </w:rPr>
              <w:t>Learning Opportunity:</w:t>
            </w:r>
            <w:r w:rsidRPr="004705AD">
              <w:rPr>
                <w:rFonts w:ascii="Arial" w:eastAsia="Times New Roman" w:hAnsi="Arial" w:cs="Arial"/>
                <w:color w:val="0A0A0A"/>
                <w:kern w:val="0"/>
                <w:sz w:val="22"/>
                <w:szCs w:val="22"/>
                <w:lang w:eastAsia="en-GB"/>
                <w14:ligatures w14:val="none"/>
              </w:rPr>
              <w:t> Conflict can be framed as an opportunity for growth and learning. Analysing the root causes of conflict often reveals systemic issues or opportunities for innovation that might otherwise remain hidden. </w:t>
            </w:r>
          </w:p>
        </w:tc>
      </w:tr>
    </w:tbl>
    <w:p w14:paraId="7191D028" w14:textId="77777777" w:rsidR="004705AD" w:rsidRPr="00CA0B1D" w:rsidRDefault="004705AD" w:rsidP="004705AD">
      <w:pPr>
        <w:spacing w:after="180" w:line="360" w:lineRule="auto"/>
        <w:jc w:val="both"/>
        <w:rPr>
          <w:rFonts w:ascii="Arial" w:eastAsia="Times New Roman" w:hAnsi="Arial" w:cs="Arial"/>
          <w:color w:val="0A0A0A"/>
          <w:kern w:val="0"/>
          <w:sz w:val="22"/>
          <w:szCs w:val="22"/>
          <w:lang w:eastAsia="en-GB"/>
          <w14:ligatures w14:val="none"/>
        </w:rPr>
      </w:pPr>
    </w:p>
    <w:p w14:paraId="01EB8D50" w14:textId="77777777" w:rsidR="004705AD" w:rsidRPr="00CA0B1D" w:rsidRDefault="004705AD" w:rsidP="004705AD">
      <w:pPr>
        <w:spacing w:after="0" w:line="360" w:lineRule="auto"/>
        <w:jc w:val="both"/>
        <w:rPr>
          <w:rFonts w:ascii="Arial" w:eastAsia="Times New Roman" w:hAnsi="Arial" w:cs="Arial"/>
          <w:color w:val="0A0A0A"/>
          <w:kern w:val="0"/>
          <w:sz w:val="22"/>
          <w:szCs w:val="22"/>
          <w:lang w:eastAsia="en-GB"/>
          <w14:ligatures w14:val="none"/>
        </w:rPr>
      </w:pPr>
      <w:r w:rsidRPr="00CA0B1D">
        <w:rPr>
          <w:rFonts w:ascii="Arial" w:eastAsia="Times New Roman" w:hAnsi="Arial" w:cs="Arial"/>
          <w:b/>
          <w:bCs/>
          <w:color w:val="0A0A0A"/>
          <w:kern w:val="0"/>
          <w:sz w:val="22"/>
          <w:szCs w:val="22"/>
          <w:lang w:eastAsia="en-GB"/>
          <w14:ligatures w14:val="none"/>
        </w:rPr>
        <w:t>Managing Conflicts:</w:t>
      </w:r>
    </w:p>
    <w:tbl>
      <w:tblPr>
        <w:tblStyle w:val="PlainTable1"/>
        <w:tblW w:w="0" w:type="auto"/>
        <w:tblLook w:val="04A0" w:firstRow="1" w:lastRow="0" w:firstColumn="1" w:lastColumn="0" w:noHBand="0" w:noVBand="1"/>
      </w:tblPr>
      <w:tblGrid>
        <w:gridCol w:w="9016"/>
      </w:tblGrid>
      <w:tr w:rsidR="004705AD" w:rsidRPr="004705AD" w14:paraId="5DE7B96C" w14:textId="77777777" w:rsidTr="004705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75F1F242" w14:textId="77777777" w:rsidR="004705AD" w:rsidRPr="004705AD" w:rsidRDefault="004705AD" w:rsidP="007E68F7">
            <w:pPr>
              <w:numPr>
                <w:ilvl w:val="0"/>
                <w:numId w:val="14"/>
              </w:numPr>
              <w:spacing w:after="180" w:line="360" w:lineRule="auto"/>
              <w:jc w:val="both"/>
              <w:rPr>
                <w:rFonts w:ascii="Arial" w:eastAsia="Times New Roman" w:hAnsi="Arial" w:cs="Arial"/>
                <w:color w:val="0A0A0A"/>
                <w:kern w:val="0"/>
                <w:sz w:val="22"/>
                <w:szCs w:val="22"/>
                <w:lang w:eastAsia="en-GB"/>
                <w14:ligatures w14:val="none"/>
              </w:rPr>
            </w:pPr>
            <w:r w:rsidRPr="004705AD">
              <w:rPr>
                <w:rFonts w:ascii="Arial" w:eastAsia="Times New Roman" w:hAnsi="Arial" w:cs="Arial"/>
                <w:color w:val="0A0A0A"/>
                <w:kern w:val="0"/>
                <w:sz w:val="22"/>
                <w:szCs w:val="22"/>
                <w:lang w:eastAsia="en-GB"/>
                <w14:ligatures w14:val="none"/>
              </w:rPr>
              <w:t>Mediation and Resolution Skills: Leaders and team members need the tools to navigate conflict effectively. This includes training in negotiation and mediation techniques to guide discussions toward productive outcomes.</w:t>
            </w:r>
          </w:p>
        </w:tc>
      </w:tr>
      <w:tr w:rsidR="004705AD" w:rsidRPr="004705AD" w14:paraId="1C2ED148" w14:textId="77777777" w:rsidTr="004705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DC15035" w14:textId="77777777" w:rsidR="004705AD" w:rsidRPr="004705AD" w:rsidRDefault="004705AD" w:rsidP="007E68F7">
            <w:pPr>
              <w:spacing w:after="180" w:line="360" w:lineRule="auto"/>
              <w:jc w:val="both"/>
              <w:rPr>
                <w:rFonts w:ascii="Arial" w:eastAsia="Times New Roman" w:hAnsi="Arial" w:cs="Arial"/>
                <w:color w:val="0A0A0A"/>
                <w:kern w:val="0"/>
                <w:sz w:val="22"/>
                <w:szCs w:val="22"/>
                <w:lang w:eastAsia="en-GB"/>
                <w14:ligatures w14:val="none"/>
              </w:rPr>
            </w:pPr>
          </w:p>
        </w:tc>
      </w:tr>
      <w:tr w:rsidR="004705AD" w14:paraId="0F3F1B0B" w14:textId="77777777" w:rsidTr="004705AD">
        <w:tc>
          <w:tcPr>
            <w:cnfStyle w:val="001000000000" w:firstRow="0" w:lastRow="0" w:firstColumn="1" w:lastColumn="0" w:oddVBand="0" w:evenVBand="0" w:oddHBand="0" w:evenHBand="0" w:firstRowFirstColumn="0" w:firstRowLastColumn="0" w:lastRowFirstColumn="0" w:lastRowLastColumn="0"/>
            <w:tcW w:w="9016" w:type="dxa"/>
          </w:tcPr>
          <w:p w14:paraId="4B1F6A55" w14:textId="77777777" w:rsidR="004705AD" w:rsidRDefault="004705AD" w:rsidP="007E68F7">
            <w:pPr>
              <w:numPr>
                <w:ilvl w:val="0"/>
                <w:numId w:val="14"/>
              </w:numPr>
              <w:spacing w:after="180" w:line="360" w:lineRule="auto"/>
              <w:jc w:val="both"/>
              <w:rPr>
                <w:rFonts w:ascii="Arial" w:eastAsia="Times New Roman" w:hAnsi="Arial" w:cs="Arial"/>
                <w:color w:val="0A0A0A"/>
                <w:kern w:val="0"/>
                <w:sz w:val="22"/>
                <w:szCs w:val="22"/>
                <w:lang w:eastAsia="en-GB"/>
                <w14:ligatures w14:val="none"/>
              </w:rPr>
            </w:pPr>
            <w:r w:rsidRPr="004705AD">
              <w:rPr>
                <w:rFonts w:ascii="Arial" w:eastAsia="Times New Roman" w:hAnsi="Arial" w:cs="Arial"/>
                <w:color w:val="0A0A0A"/>
                <w:kern w:val="0"/>
                <w:sz w:val="22"/>
                <w:szCs w:val="22"/>
                <w:lang w:eastAsia="en-GB"/>
                <w14:ligatures w14:val="none"/>
              </w:rPr>
              <w:t>Focus on Process, Not Personality: The model advocates for focusing on the issue or process rather than personal attacks. This keeps the conflict professional and solvable, maintaining strong working relationships</w:t>
            </w:r>
          </w:p>
        </w:tc>
      </w:tr>
    </w:tbl>
    <w:p w14:paraId="1D94086D" w14:textId="2ABB7E88" w:rsidR="004705AD" w:rsidRDefault="004705AD" w:rsidP="004705AD">
      <w:pPr>
        <w:numPr>
          <w:ilvl w:val="0"/>
          <w:numId w:val="14"/>
        </w:numPr>
        <w:spacing w:after="180" w:line="360" w:lineRule="auto"/>
        <w:jc w:val="both"/>
        <w:rPr>
          <w:rFonts w:ascii="Arial" w:eastAsia="Times New Roman" w:hAnsi="Arial" w:cs="Arial"/>
          <w:color w:val="0A0A0A"/>
          <w:kern w:val="0"/>
          <w:sz w:val="22"/>
          <w:szCs w:val="22"/>
          <w:lang w:eastAsia="en-GB"/>
          <w14:ligatures w14:val="none"/>
        </w:rPr>
      </w:pPr>
      <w:r w:rsidRPr="00CA0B1D">
        <w:rPr>
          <w:rFonts w:ascii="Arial" w:eastAsia="Times New Roman" w:hAnsi="Arial" w:cs="Arial"/>
          <w:color w:val="0A0A0A"/>
          <w:kern w:val="0"/>
          <w:sz w:val="22"/>
          <w:szCs w:val="22"/>
          <w:lang w:eastAsia="en-GB"/>
          <w14:ligatures w14:val="none"/>
        </w:rPr>
        <w:t>. </w:t>
      </w:r>
    </w:p>
    <w:p w14:paraId="5313F678" w14:textId="77777777" w:rsidR="004705AD" w:rsidRPr="00CA0B1D" w:rsidRDefault="004705AD" w:rsidP="004705AD">
      <w:pPr>
        <w:spacing w:after="180" w:line="360" w:lineRule="auto"/>
        <w:jc w:val="both"/>
        <w:rPr>
          <w:rFonts w:ascii="Arial" w:eastAsia="Times New Roman" w:hAnsi="Arial" w:cs="Arial"/>
          <w:color w:val="0A0A0A"/>
          <w:kern w:val="0"/>
          <w:sz w:val="22"/>
          <w:szCs w:val="22"/>
          <w:lang w:eastAsia="en-GB"/>
          <w14:ligatures w14:val="none"/>
        </w:rPr>
      </w:pPr>
    </w:p>
    <w:p w14:paraId="3FE32E43" w14:textId="77777777" w:rsidR="004705AD" w:rsidRPr="00CA0B1D" w:rsidRDefault="004705AD" w:rsidP="004705AD">
      <w:pPr>
        <w:spacing w:after="0" w:line="360" w:lineRule="auto"/>
        <w:jc w:val="both"/>
        <w:rPr>
          <w:rFonts w:ascii="Arial" w:eastAsia="Times New Roman" w:hAnsi="Arial" w:cs="Arial"/>
          <w:b/>
          <w:bCs/>
          <w:color w:val="0A0A0A"/>
          <w:kern w:val="0"/>
          <w:sz w:val="22"/>
          <w:szCs w:val="22"/>
          <w:lang w:eastAsia="en-GB"/>
          <w14:ligatures w14:val="none"/>
        </w:rPr>
      </w:pPr>
      <w:r w:rsidRPr="00CA0B1D">
        <w:rPr>
          <w:rFonts w:ascii="Arial" w:eastAsia="Times New Roman" w:hAnsi="Arial" w:cs="Arial"/>
          <w:b/>
          <w:bCs/>
          <w:color w:val="0A0A0A"/>
          <w:kern w:val="0"/>
          <w:sz w:val="22"/>
          <w:szCs w:val="22"/>
          <w:lang w:eastAsia="en-GB"/>
          <w14:ligatures w14:val="none"/>
        </w:rPr>
        <w:t>4. Change</w:t>
      </w:r>
    </w:p>
    <w:p w14:paraId="0972A3EC" w14:textId="77777777" w:rsidR="004705AD" w:rsidRDefault="004705AD" w:rsidP="004705AD">
      <w:pPr>
        <w:spacing w:after="0" w:line="360" w:lineRule="auto"/>
        <w:jc w:val="both"/>
        <w:rPr>
          <w:rFonts w:ascii="Arial" w:eastAsia="Times New Roman" w:hAnsi="Arial" w:cs="Arial"/>
          <w:color w:val="0A0A0A"/>
          <w:kern w:val="0"/>
          <w:sz w:val="22"/>
          <w:szCs w:val="22"/>
          <w:lang w:eastAsia="en-GB"/>
          <w14:ligatures w14:val="none"/>
        </w:rPr>
      </w:pPr>
      <w:r w:rsidRPr="00CA0B1D">
        <w:rPr>
          <w:rFonts w:ascii="Arial" w:eastAsia="Times New Roman" w:hAnsi="Arial" w:cs="Arial"/>
          <w:color w:val="0A0A0A"/>
          <w:kern w:val="0"/>
          <w:sz w:val="22"/>
          <w:szCs w:val="22"/>
          <w:lang w:eastAsia="en-GB"/>
          <w14:ligatures w14:val="none"/>
        </w:rPr>
        <w:t>Change is an inevitable and constant aspect of any organization. A team's ability to adapt to change is a key indicator of its health and resilience. </w:t>
      </w:r>
    </w:p>
    <w:p w14:paraId="0E075793" w14:textId="77777777" w:rsidR="004705AD" w:rsidRDefault="004705AD" w:rsidP="004705AD">
      <w:pPr>
        <w:spacing w:after="0" w:line="360" w:lineRule="auto"/>
        <w:jc w:val="both"/>
        <w:rPr>
          <w:rFonts w:ascii="Arial" w:eastAsia="Times New Roman" w:hAnsi="Arial" w:cs="Arial"/>
          <w:color w:val="0A0A0A"/>
          <w:kern w:val="0"/>
          <w:sz w:val="22"/>
          <w:szCs w:val="22"/>
          <w:lang w:eastAsia="en-GB"/>
          <w14:ligatures w14:val="none"/>
        </w:rPr>
      </w:pPr>
    </w:p>
    <w:p w14:paraId="516BF2BF" w14:textId="77777777" w:rsidR="00167932" w:rsidRDefault="00167932" w:rsidP="004705AD">
      <w:pPr>
        <w:spacing w:after="0" w:line="360" w:lineRule="auto"/>
        <w:jc w:val="both"/>
        <w:rPr>
          <w:rFonts w:ascii="Arial" w:eastAsia="Times New Roman" w:hAnsi="Arial" w:cs="Arial"/>
          <w:color w:val="0A0A0A"/>
          <w:kern w:val="0"/>
          <w:sz w:val="22"/>
          <w:szCs w:val="22"/>
          <w:lang w:eastAsia="en-GB"/>
          <w14:ligatures w14:val="none"/>
        </w:rPr>
      </w:pPr>
    </w:p>
    <w:p w14:paraId="50C93FBF" w14:textId="77777777" w:rsidR="00167932" w:rsidRDefault="00167932" w:rsidP="004705AD">
      <w:pPr>
        <w:spacing w:after="0" w:line="360" w:lineRule="auto"/>
        <w:jc w:val="both"/>
        <w:rPr>
          <w:rFonts w:ascii="Arial" w:eastAsia="Times New Roman" w:hAnsi="Arial" w:cs="Arial"/>
          <w:color w:val="0A0A0A"/>
          <w:kern w:val="0"/>
          <w:sz w:val="22"/>
          <w:szCs w:val="22"/>
          <w:lang w:eastAsia="en-GB"/>
          <w14:ligatures w14:val="none"/>
        </w:rPr>
      </w:pPr>
    </w:p>
    <w:p w14:paraId="25E9747E" w14:textId="77777777" w:rsidR="00167932" w:rsidRPr="00CA0B1D" w:rsidRDefault="00167932" w:rsidP="004705AD">
      <w:pPr>
        <w:spacing w:after="0" w:line="360" w:lineRule="auto"/>
        <w:jc w:val="both"/>
        <w:rPr>
          <w:rFonts w:ascii="Arial" w:eastAsia="Times New Roman" w:hAnsi="Arial" w:cs="Arial"/>
          <w:color w:val="0A0A0A"/>
          <w:kern w:val="0"/>
          <w:sz w:val="22"/>
          <w:szCs w:val="22"/>
          <w:lang w:eastAsia="en-GB"/>
          <w14:ligatures w14:val="none"/>
        </w:rPr>
      </w:pPr>
    </w:p>
    <w:p w14:paraId="4AB756C7" w14:textId="77777777" w:rsidR="004705AD" w:rsidRPr="00CA0B1D" w:rsidRDefault="004705AD" w:rsidP="004705AD">
      <w:pPr>
        <w:spacing w:after="0" w:line="360" w:lineRule="auto"/>
        <w:jc w:val="both"/>
        <w:rPr>
          <w:rFonts w:ascii="Arial" w:eastAsia="Times New Roman" w:hAnsi="Arial" w:cs="Arial"/>
          <w:color w:val="0A0A0A"/>
          <w:kern w:val="0"/>
          <w:sz w:val="22"/>
          <w:szCs w:val="22"/>
          <w:lang w:eastAsia="en-GB"/>
          <w14:ligatures w14:val="none"/>
        </w:rPr>
      </w:pPr>
      <w:r w:rsidRPr="00CA0B1D">
        <w:rPr>
          <w:rFonts w:ascii="Arial" w:eastAsia="Times New Roman" w:hAnsi="Arial" w:cs="Arial"/>
          <w:b/>
          <w:bCs/>
          <w:color w:val="0A0A0A"/>
          <w:kern w:val="0"/>
          <w:sz w:val="22"/>
          <w:szCs w:val="22"/>
          <w:lang w:eastAsia="en-GB"/>
          <w14:ligatures w14:val="none"/>
        </w:rPr>
        <w:t>Engagement Processes:</w:t>
      </w:r>
    </w:p>
    <w:tbl>
      <w:tblPr>
        <w:tblStyle w:val="TableGridLight"/>
        <w:tblW w:w="0" w:type="auto"/>
        <w:tblLook w:val="04A0" w:firstRow="1" w:lastRow="0" w:firstColumn="1" w:lastColumn="0" w:noHBand="0" w:noVBand="1"/>
      </w:tblPr>
      <w:tblGrid>
        <w:gridCol w:w="9016"/>
      </w:tblGrid>
      <w:tr w:rsidR="004705AD" w:rsidRPr="004705AD" w14:paraId="4FE43F98" w14:textId="77777777" w:rsidTr="004705AD">
        <w:tc>
          <w:tcPr>
            <w:tcW w:w="9016" w:type="dxa"/>
          </w:tcPr>
          <w:p w14:paraId="580EEE99" w14:textId="77777777" w:rsidR="004705AD" w:rsidRPr="004705AD" w:rsidRDefault="004705AD" w:rsidP="00064806">
            <w:pPr>
              <w:numPr>
                <w:ilvl w:val="0"/>
                <w:numId w:val="15"/>
              </w:numPr>
              <w:spacing w:after="180" w:line="360" w:lineRule="auto"/>
              <w:jc w:val="both"/>
              <w:rPr>
                <w:rFonts w:ascii="Arial" w:eastAsia="Times New Roman" w:hAnsi="Arial" w:cs="Arial"/>
                <w:color w:val="0A0A0A"/>
                <w:kern w:val="0"/>
                <w:sz w:val="22"/>
                <w:szCs w:val="22"/>
                <w:lang w:eastAsia="en-GB"/>
                <w14:ligatures w14:val="none"/>
              </w:rPr>
            </w:pPr>
            <w:r w:rsidRPr="004705AD">
              <w:rPr>
                <w:rFonts w:ascii="Arial" w:eastAsia="Times New Roman" w:hAnsi="Arial" w:cs="Arial"/>
                <w:b/>
                <w:bCs/>
                <w:color w:val="0A0A0A"/>
                <w:kern w:val="0"/>
                <w:sz w:val="22"/>
                <w:szCs w:val="22"/>
                <w:lang w:eastAsia="en-GB"/>
                <w14:ligatures w14:val="none"/>
              </w:rPr>
              <w:t>Adaptability and Action:</w:t>
            </w:r>
            <w:r w:rsidRPr="004705AD">
              <w:rPr>
                <w:rFonts w:ascii="Arial" w:eastAsia="Times New Roman" w:hAnsi="Arial" w:cs="Arial"/>
                <w:color w:val="0A0A0A"/>
                <w:kern w:val="0"/>
                <w:sz w:val="22"/>
                <w:szCs w:val="22"/>
                <w:lang w:eastAsia="en-GB"/>
                <w14:ligatures w14:val="none"/>
              </w:rPr>
              <w:t> Engaged teams do not merely brace for change; they are equipped with the skills (attitude, adaptability, and action) to respond effectively when it comes. Leaders can foster engagement by involving teams in the change process itself.</w:t>
            </w:r>
          </w:p>
        </w:tc>
      </w:tr>
      <w:tr w:rsidR="004705AD" w:rsidRPr="004705AD" w14:paraId="7EEF817F" w14:textId="77777777" w:rsidTr="004705AD">
        <w:tc>
          <w:tcPr>
            <w:tcW w:w="9016" w:type="dxa"/>
          </w:tcPr>
          <w:p w14:paraId="02688629" w14:textId="77777777" w:rsidR="004705AD" w:rsidRPr="004705AD" w:rsidRDefault="004705AD" w:rsidP="00064806">
            <w:pPr>
              <w:numPr>
                <w:ilvl w:val="0"/>
                <w:numId w:val="15"/>
              </w:numPr>
              <w:spacing w:after="180" w:line="360" w:lineRule="auto"/>
              <w:jc w:val="both"/>
              <w:rPr>
                <w:rFonts w:ascii="Arial" w:eastAsia="Times New Roman" w:hAnsi="Arial" w:cs="Arial"/>
                <w:color w:val="0A0A0A"/>
                <w:kern w:val="0"/>
                <w:sz w:val="22"/>
                <w:szCs w:val="22"/>
                <w:lang w:eastAsia="en-GB"/>
                <w14:ligatures w14:val="none"/>
              </w:rPr>
            </w:pPr>
            <w:r w:rsidRPr="004705AD">
              <w:rPr>
                <w:rFonts w:ascii="Arial" w:eastAsia="Times New Roman" w:hAnsi="Arial" w:cs="Arial"/>
                <w:b/>
                <w:bCs/>
                <w:color w:val="0A0A0A"/>
                <w:kern w:val="0"/>
                <w:sz w:val="22"/>
                <w:szCs w:val="22"/>
                <w:lang w:eastAsia="en-GB"/>
                <w14:ligatures w14:val="none"/>
              </w:rPr>
              <w:t>Vision and Rationale:</w:t>
            </w:r>
            <w:r w:rsidRPr="004705AD">
              <w:rPr>
                <w:rFonts w:ascii="Arial" w:eastAsia="Times New Roman" w:hAnsi="Arial" w:cs="Arial"/>
                <w:color w:val="0A0A0A"/>
                <w:kern w:val="0"/>
                <w:sz w:val="22"/>
                <w:szCs w:val="22"/>
                <w:lang w:eastAsia="en-GB"/>
                <w14:ligatures w14:val="none"/>
              </w:rPr>
              <w:t> Communicating the "why" behind changes is crucial. When employees understand the context and see how the change aligns with the overall vision, they are more likely to commit and adapt. </w:t>
            </w:r>
          </w:p>
        </w:tc>
      </w:tr>
      <w:tr w:rsidR="004705AD" w:rsidRPr="004705AD" w14:paraId="72196492" w14:textId="77777777" w:rsidTr="004705AD">
        <w:tc>
          <w:tcPr>
            <w:tcW w:w="9016" w:type="dxa"/>
          </w:tcPr>
          <w:p w14:paraId="4547E498" w14:textId="77777777" w:rsidR="004705AD" w:rsidRPr="004705AD" w:rsidRDefault="004705AD" w:rsidP="00064806">
            <w:pPr>
              <w:spacing w:after="180" w:line="360" w:lineRule="auto"/>
              <w:jc w:val="both"/>
              <w:rPr>
                <w:rFonts w:ascii="Arial" w:eastAsia="Times New Roman" w:hAnsi="Arial" w:cs="Arial"/>
                <w:color w:val="0A0A0A"/>
                <w:kern w:val="0"/>
                <w:sz w:val="22"/>
                <w:szCs w:val="22"/>
                <w:lang w:eastAsia="en-GB"/>
                <w14:ligatures w14:val="none"/>
              </w:rPr>
            </w:pPr>
          </w:p>
        </w:tc>
      </w:tr>
    </w:tbl>
    <w:p w14:paraId="77BBEAC2" w14:textId="77777777" w:rsidR="004705AD" w:rsidRPr="00CA0B1D" w:rsidRDefault="004705AD" w:rsidP="004705AD">
      <w:pPr>
        <w:spacing w:after="0" w:line="360" w:lineRule="auto"/>
        <w:jc w:val="both"/>
        <w:rPr>
          <w:rFonts w:ascii="Arial" w:eastAsia="Times New Roman" w:hAnsi="Arial" w:cs="Arial"/>
          <w:color w:val="0A0A0A"/>
          <w:kern w:val="0"/>
          <w:sz w:val="22"/>
          <w:szCs w:val="22"/>
          <w:lang w:eastAsia="en-GB"/>
          <w14:ligatures w14:val="none"/>
        </w:rPr>
      </w:pPr>
      <w:r w:rsidRPr="00CA0B1D">
        <w:rPr>
          <w:rFonts w:ascii="Arial" w:eastAsia="Times New Roman" w:hAnsi="Arial" w:cs="Arial"/>
          <w:b/>
          <w:bCs/>
          <w:color w:val="0A0A0A"/>
          <w:kern w:val="0"/>
          <w:sz w:val="22"/>
          <w:szCs w:val="22"/>
          <w:lang w:eastAsia="en-GB"/>
          <w14:ligatures w14:val="none"/>
        </w:rPr>
        <w:t>Managing Conflicts:</w:t>
      </w:r>
    </w:p>
    <w:p w14:paraId="7F2A1EF1" w14:textId="77777777" w:rsidR="004705AD" w:rsidRPr="00CA0B1D" w:rsidRDefault="004705AD" w:rsidP="004705AD">
      <w:pPr>
        <w:spacing w:after="0" w:line="360" w:lineRule="auto"/>
        <w:jc w:val="both"/>
        <w:rPr>
          <w:rFonts w:ascii="Arial" w:eastAsia="Times New Roman" w:hAnsi="Arial" w:cs="Arial"/>
          <w:color w:val="0A0A0A"/>
          <w:kern w:val="0"/>
          <w:sz w:val="22"/>
          <w:szCs w:val="22"/>
          <w:lang w:eastAsia="en-GB"/>
          <w14:ligatures w14:val="none"/>
        </w:rPr>
      </w:pPr>
      <w:r w:rsidRPr="00CA0B1D">
        <w:rPr>
          <w:rFonts w:ascii="Arial" w:eastAsia="Times New Roman" w:hAnsi="Arial" w:cs="Arial"/>
          <w:color w:val="0A0A0A"/>
          <w:kern w:val="0"/>
          <w:sz w:val="22"/>
          <w:szCs w:val="22"/>
          <w:lang w:eastAsia="en-GB"/>
          <w14:ligatures w14:val="none"/>
        </w:rPr>
        <w:t>Change is a frequent source of conflict due to uncertainty and fear. The 4C model helps manage this by providing a stable framework within the flux. </w:t>
      </w:r>
    </w:p>
    <w:tbl>
      <w:tblPr>
        <w:tblStyle w:val="TableGrid"/>
        <w:tblW w:w="0" w:type="auto"/>
        <w:tblInd w:w="720" w:type="dxa"/>
        <w:tblLook w:val="04A0" w:firstRow="1" w:lastRow="0" w:firstColumn="1" w:lastColumn="0" w:noHBand="0" w:noVBand="1"/>
      </w:tblPr>
      <w:tblGrid>
        <w:gridCol w:w="8296"/>
      </w:tblGrid>
      <w:tr w:rsidR="00167932" w:rsidRPr="00167932" w14:paraId="1CF9F182" w14:textId="77777777" w:rsidTr="00167932">
        <w:tc>
          <w:tcPr>
            <w:tcW w:w="9016" w:type="dxa"/>
          </w:tcPr>
          <w:p w14:paraId="62E8EDDC" w14:textId="77777777" w:rsidR="00167932" w:rsidRPr="00167932" w:rsidRDefault="00167932" w:rsidP="00210CE8">
            <w:pPr>
              <w:numPr>
                <w:ilvl w:val="0"/>
                <w:numId w:val="16"/>
              </w:numPr>
              <w:spacing w:after="180" w:line="360" w:lineRule="auto"/>
              <w:jc w:val="both"/>
              <w:rPr>
                <w:rFonts w:ascii="Arial" w:eastAsia="Times New Roman" w:hAnsi="Arial" w:cs="Arial"/>
                <w:color w:val="0A0A0A"/>
                <w:kern w:val="0"/>
                <w:sz w:val="22"/>
                <w:szCs w:val="22"/>
                <w:lang w:eastAsia="en-GB"/>
                <w14:ligatures w14:val="none"/>
              </w:rPr>
            </w:pPr>
            <w:r w:rsidRPr="00167932">
              <w:rPr>
                <w:rFonts w:ascii="Arial" w:eastAsia="Times New Roman" w:hAnsi="Arial" w:cs="Arial"/>
                <w:b/>
                <w:bCs/>
                <w:color w:val="0A0A0A"/>
                <w:kern w:val="0"/>
                <w:sz w:val="22"/>
                <w:szCs w:val="22"/>
                <w:lang w:eastAsia="en-GB"/>
                <w14:ligatures w14:val="none"/>
              </w:rPr>
              <w:t>Proactive Navigation:</w:t>
            </w:r>
            <w:r w:rsidRPr="00167932">
              <w:rPr>
                <w:rFonts w:ascii="Arial" w:eastAsia="Times New Roman" w:hAnsi="Arial" w:cs="Arial"/>
                <w:color w:val="0A0A0A"/>
                <w:kern w:val="0"/>
                <w:sz w:val="22"/>
                <w:szCs w:val="22"/>
                <w:lang w:eastAsia="en-GB"/>
                <w14:ligatures w14:val="none"/>
              </w:rPr>
              <w:t> The model encourages anticipating conflicts related to change and providing the necessary tools and support to manage them.</w:t>
            </w:r>
          </w:p>
        </w:tc>
      </w:tr>
      <w:tr w:rsidR="00167932" w:rsidRPr="00167932" w14:paraId="539E1123" w14:textId="77777777" w:rsidTr="00167932">
        <w:tc>
          <w:tcPr>
            <w:tcW w:w="9016" w:type="dxa"/>
          </w:tcPr>
          <w:p w14:paraId="3BB2C0DF" w14:textId="77777777" w:rsidR="00167932" w:rsidRPr="00167932" w:rsidRDefault="00167932" w:rsidP="00210CE8">
            <w:pPr>
              <w:spacing w:after="180" w:line="360" w:lineRule="auto"/>
              <w:jc w:val="both"/>
              <w:rPr>
                <w:rFonts w:ascii="Arial" w:eastAsia="Times New Roman" w:hAnsi="Arial" w:cs="Arial"/>
                <w:color w:val="0A0A0A"/>
                <w:kern w:val="0"/>
                <w:sz w:val="22"/>
                <w:szCs w:val="22"/>
                <w:lang w:eastAsia="en-GB"/>
                <w14:ligatures w14:val="none"/>
              </w:rPr>
            </w:pPr>
          </w:p>
        </w:tc>
      </w:tr>
      <w:tr w:rsidR="00167932" w14:paraId="2C3D241C" w14:textId="77777777" w:rsidTr="00167932">
        <w:tc>
          <w:tcPr>
            <w:tcW w:w="9016" w:type="dxa"/>
          </w:tcPr>
          <w:p w14:paraId="72045BA8" w14:textId="77777777" w:rsidR="00167932" w:rsidRDefault="00167932" w:rsidP="00210CE8">
            <w:pPr>
              <w:numPr>
                <w:ilvl w:val="0"/>
                <w:numId w:val="16"/>
              </w:numPr>
              <w:spacing w:after="180" w:line="360" w:lineRule="auto"/>
              <w:jc w:val="both"/>
              <w:rPr>
                <w:rFonts w:ascii="Arial" w:eastAsia="Times New Roman" w:hAnsi="Arial" w:cs="Arial"/>
                <w:color w:val="0A0A0A"/>
                <w:kern w:val="0"/>
                <w:sz w:val="22"/>
                <w:szCs w:val="22"/>
                <w:lang w:eastAsia="en-GB"/>
                <w14:ligatures w14:val="none"/>
              </w:rPr>
            </w:pPr>
            <w:r w:rsidRPr="00167932">
              <w:rPr>
                <w:rFonts w:ascii="Arial" w:eastAsia="Times New Roman" w:hAnsi="Arial" w:cs="Arial"/>
                <w:b/>
                <w:bCs/>
                <w:color w:val="0A0A0A"/>
                <w:kern w:val="0"/>
                <w:sz w:val="22"/>
                <w:szCs w:val="22"/>
                <w:lang w:eastAsia="en-GB"/>
                <w14:ligatures w14:val="none"/>
              </w:rPr>
              <w:t>Involving Stakeholders:</w:t>
            </w:r>
            <w:r w:rsidRPr="00167932">
              <w:rPr>
                <w:rFonts w:ascii="Arial" w:eastAsia="Times New Roman" w:hAnsi="Arial" w:cs="Arial"/>
                <w:color w:val="0A0A0A"/>
                <w:kern w:val="0"/>
                <w:sz w:val="22"/>
                <w:szCs w:val="22"/>
                <w:lang w:eastAsia="en-GB"/>
                <w14:ligatures w14:val="none"/>
              </w:rPr>
              <w:t> Engaging those affected by the change in the planning and implementation process reduces resistance and potential conflict, as they feel a sense of control and influence over their environment</w:t>
            </w:r>
          </w:p>
        </w:tc>
      </w:tr>
    </w:tbl>
    <w:p w14:paraId="0852BC3F" w14:textId="1E7339D6" w:rsidR="004705AD" w:rsidRPr="00167932" w:rsidRDefault="004705AD" w:rsidP="00167932">
      <w:pPr>
        <w:spacing w:after="180" w:line="360" w:lineRule="auto"/>
        <w:ind w:left="720"/>
        <w:jc w:val="both"/>
        <w:rPr>
          <w:rFonts w:ascii="Arial" w:eastAsia="Times New Roman" w:hAnsi="Arial" w:cs="Arial"/>
          <w:color w:val="0A0A0A"/>
          <w:kern w:val="0"/>
          <w:sz w:val="22"/>
          <w:szCs w:val="22"/>
          <w:lang w:eastAsia="en-GB"/>
          <w14:ligatures w14:val="none"/>
        </w:rPr>
      </w:pPr>
    </w:p>
    <w:p w14:paraId="690C6F76" w14:textId="77777777" w:rsidR="004705AD" w:rsidRPr="00D924EB" w:rsidRDefault="004705AD" w:rsidP="004705AD">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As project manager, engaging stakeholders requires a systematic approach to ensure alignment, minimise conflict and maintain momentum. The engagement process follows </w:t>
      </w:r>
      <w:r w:rsidRPr="00D924EB">
        <w:rPr>
          <w:rFonts w:ascii="Arial" w:eastAsia="Times New Roman" w:hAnsi="Arial" w:cs="Arial"/>
          <w:b/>
          <w:bCs/>
          <w:kern w:val="0"/>
          <w:sz w:val="22"/>
          <w:szCs w:val="22"/>
          <w:lang w:eastAsia="en-GB"/>
          <w14:ligatures w14:val="none"/>
        </w:rPr>
        <w:t>four key phases</w:t>
      </w:r>
      <w:r w:rsidRPr="00D924EB">
        <w:rPr>
          <w:rFonts w:ascii="Arial" w:eastAsia="Times New Roman" w:hAnsi="Arial" w:cs="Arial"/>
          <w:kern w:val="0"/>
          <w:sz w:val="22"/>
          <w:szCs w:val="22"/>
          <w:lang w:eastAsia="en-GB"/>
          <w14:ligatures w14:val="none"/>
        </w:rPr>
        <w:t>: identification, analysis, communication and continuous evaluation. The </w:t>
      </w:r>
      <w:r w:rsidRPr="00D924EB">
        <w:rPr>
          <w:rFonts w:ascii="Arial" w:eastAsia="Times New Roman" w:hAnsi="Arial" w:cs="Arial"/>
          <w:b/>
          <w:bCs/>
          <w:kern w:val="0"/>
          <w:sz w:val="22"/>
          <w:szCs w:val="22"/>
          <w:lang w:eastAsia="en-GB"/>
          <w14:ligatures w14:val="none"/>
        </w:rPr>
        <w:t>4C’s model</w:t>
      </w:r>
      <w:r w:rsidRPr="00CA0B1D">
        <w:rPr>
          <w:rFonts w:ascii="Arial" w:eastAsia="Times New Roman" w:hAnsi="Arial" w:cs="Arial"/>
          <w:b/>
          <w:bCs/>
          <w:kern w:val="0"/>
          <w:sz w:val="22"/>
          <w:szCs w:val="22"/>
          <w:lang w:eastAsia="en-GB"/>
          <w14:ligatures w14:val="none"/>
        </w:rPr>
        <w:t xml:space="preserve"> </w:t>
      </w:r>
      <w:r w:rsidRPr="00D924EB">
        <w:rPr>
          <w:rFonts w:ascii="Arial" w:eastAsia="Times New Roman" w:hAnsi="Arial" w:cs="Arial"/>
          <w:b/>
          <w:bCs/>
          <w:kern w:val="0"/>
          <w:sz w:val="22"/>
          <w:szCs w:val="22"/>
          <w:lang w:eastAsia="en-GB"/>
          <w14:ligatures w14:val="none"/>
        </w:rPr>
        <w:t>Communication, Coordination, Cooperation and Collaboration</w:t>
      </w:r>
      <w:r w:rsidRPr="00CA0B1D">
        <w:rPr>
          <w:rFonts w:ascii="Arial" w:eastAsia="Times New Roman" w:hAnsi="Arial" w:cs="Arial"/>
          <w:kern w:val="0"/>
          <w:sz w:val="22"/>
          <w:szCs w:val="22"/>
          <w:lang w:eastAsia="en-GB"/>
          <w14:ligatures w14:val="none"/>
        </w:rPr>
        <w:t xml:space="preserve"> </w:t>
      </w:r>
      <w:r w:rsidRPr="00D924EB">
        <w:rPr>
          <w:rFonts w:ascii="Arial" w:eastAsia="Times New Roman" w:hAnsi="Arial" w:cs="Arial"/>
          <w:kern w:val="0"/>
          <w:sz w:val="22"/>
          <w:szCs w:val="22"/>
          <w:lang w:eastAsia="en-GB"/>
          <w14:ligatures w14:val="none"/>
        </w:rPr>
        <w:t>guides conflict management and partnership building.</w:t>
      </w:r>
    </w:p>
    <w:p w14:paraId="1D1CF303" w14:textId="77777777" w:rsidR="004705AD" w:rsidRPr="00D924EB" w:rsidRDefault="004705AD" w:rsidP="004705AD">
      <w:p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r w:rsidRPr="00D924EB">
        <w:rPr>
          <w:rFonts w:ascii="Arial" w:eastAsia="Times New Roman" w:hAnsi="Arial" w:cs="Arial"/>
          <w:b/>
          <w:bCs/>
          <w:kern w:val="0"/>
          <w:sz w:val="22"/>
          <w:szCs w:val="22"/>
          <w:lang w:eastAsia="en-GB"/>
          <w14:ligatures w14:val="none"/>
        </w:rPr>
        <w:t>Phase 1: Stakeholder Identification and Mapping</w:t>
      </w:r>
    </w:p>
    <w:p w14:paraId="7AA37834" w14:textId="77777777" w:rsidR="004705AD" w:rsidRPr="00D924EB" w:rsidRDefault="004705AD" w:rsidP="004705AD">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The process begins by mapping all stakeholders and identifying their interests, influence and expectations. Tools such as the power-interest matrix and salience model help prioritise key players. Early identification prevents miscommunication and ensures no stakeholder is overlooked.</w:t>
      </w:r>
    </w:p>
    <w:p w14:paraId="006C79DF" w14:textId="77777777" w:rsidR="005427C6" w:rsidRDefault="005427C6">
      <w:pPr>
        <w:rPr>
          <w:sz w:val="22"/>
          <w:szCs w:val="22"/>
        </w:rPr>
      </w:pPr>
    </w:p>
    <w:p w14:paraId="24C3D2BC" w14:textId="77777777" w:rsidR="00167932" w:rsidRPr="00D924EB" w:rsidRDefault="00167932" w:rsidP="00167932">
      <w:p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r w:rsidRPr="00D924EB">
        <w:rPr>
          <w:rFonts w:ascii="Arial" w:eastAsia="Times New Roman" w:hAnsi="Arial" w:cs="Arial"/>
          <w:b/>
          <w:bCs/>
          <w:kern w:val="0"/>
          <w:sz w:val="22"/>
          <w:szCs w:val="22"/>
          <w:lang w:eastAsia="en-GB"/>
          <w14:ligatures w14:val="none"/>
        </w:rPr>
        <w:t>Phase 2: Engagement Strategy Development</w:t>
      </w:r>
    </w:p>
    <w:p w14:paraId="1F6256EA" w14:textId="77777777" w:rsidR="00167932" w:rsidRPr="00D924EB" w:rsidRDefault="00167932" w:rsidP="00167932">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Once stakeholders are prioritised, tailored engagement strategies are developed. High-power stakeholders such as executives require frequent, strategic updates, while high-interest stakeholders such as the development team need ongoing communication to ensure alignment. Engagement methods vary from workshops, joint planning sessions and prototype reviews to formal documentation and scheduled meetings.</w:t>
      </w:r>
    </w:p>
    <w:p w14:paraId="1AAD03AF" w14:textId="77777777" w:rsidR="00167932" w:rsidRPr="00D924EB" w:rsidRDefault="00167932" w:rsidP="00167932">
      <w:p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r w:rsidRPr="00D924EB">
        <w:rPr>
          <w:rFonts w:ascii="Arial" w:eastAsia="Times New Roman" w:hAnsi="Arial" w:cs="Arial"/>
          <w:b/>
          <w:bCs/>
          <w:kern w:val="0"/>
          <w:sz w:val="22"/>
          <w:szCs w:val="22"/>
          <w:lang w:eastAsia="en-GB"/>
          <w14:ligatures w14:val="none"/>
        </w:rPr>
        <w:t>Phase 3: Implementation of Engagement Activities</w:t>
      </w:r>
    </w:p>
    <w:p w14:paraId="7A731EA5" w14:textId="77777777" w:rsidR="00167932" w:rsidRPr="00D924EB" w:rsidRDefault="00167932" w:rsidP="00167932">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This phase involves executing engagement plans. Regular meetings, milestone reviews, risk assessments, technical consultations and commercial strategy discussions are carried out. The project manager ensures that each stakeholder understands their role and responsibilities through tools such as RACI matrices and communication plans.</w:t>
      </w:r>
    </w:p>
    <w:p w14:paraId="2D6BAA7C" w14:textId="77777777" w:rsidR="00167932" w:rsidRPr="00D924EB" w:rsidRDefault="00167932" w:rsidP="00167932">
      <w:p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r w:rsidRPr="00D924EB">
        <w:rPr>
          <w:rFonts w:ascii="Arial" w:eastAsia="Times New Roman" w:hAnsi="Arial" w:cs="Arial"/>
          <w:b/>
          <w:bCs/>
          <w:kern w:val="0"/>
          <w:sz w:val="22"/>
          <w:szCs w:val="22"/>
          <w:lang w:eastAsia="en-GB"/>
          <w14:ligatures w14:val="none"/>
        </w:rPr>
        <w:t>Phase 4: Monitoring, Feedback and Continuous Improvement</w:t>
      </w:r>
    </w:p>
    <w:p w14:paraId="16782B58" w14:textId="77777777" w:rsidR="00167932" w:rsidRPr="00D924EB" w:rsidRDefault="00167932" w:rsidP="00167932">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Stakeholder engagement is dynamic. Continuous feedback loops allow the project manager to adjust communication strategies, resolve emerging conflicts and optimise team performance.</w:t>
      </w:r>
    </w:p>
    <w:p w14:paraId="013F35B8" w14:textId="77777777" w:rsidR="00167932" w:rsidRDefault="00167932" w:rsidP="00167932">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r w:rsidRPr="00D924EB">
        <w:rPr>
          <w:rFonts w:ascii="Arial" w:eastAsia="Times New Roman" w:hAnsi="Arial" w:cs="Arial"/>
          <w:b/>
          <w:bCs/>
          <w:kern w:val="0"/>
          <w:sz w:val="22"/>
          <w:szCs w:val="22"/>
          <w:lang w:eastAsia="en-GB"/>
          <w14:ligatures w14:val="none"/>
        </w:rPr>
        <w:t>Applying the 4C’s Model for Conflict Management</w:t>
      </w:r>
    </w:p>
    <w:p w14:paraId="70FC8C30" w14:textId="77777777" w:rsidR="00167932" w:rsidRPr="00CA0B1D" w:rsidRDefault="00167932" w:rsidP="00167932">
      <w:pPr>
        <w:spacing w:after="0" w:line="240" w:lineRule="auto"/>
        <w:rPr>
          <w:rFonts w:ascii="Roboto" w:eastAsia="Times New Roman" w:hAnsi="Roboto" w:cs="Times New Roman"/>
          <w:b/>
          <w:bCs/>
          <w:color w:val="0A0A0A"/>
          <w:kern w:val="0"/>
          <w:lang w:eastAsia="en-GB"/>
          <w14:ligatures w14:val="none"/>
        </w:rPr>
      </w:pPr>
      <w:r w:rsidRPr="00CA0B1D">
        <w:rPr>
          <w:rFonts w:ascii="Roboto" w:eastAsia="Times New Roman" w:hAnsi="Roboto" w:cs="Times New Roman"/>
          <w:b/>
          <w:bCs/>
          <w:color w:val="0A0A0A"/>
          <w:kern w:val="0"/>
          <w:lang w:eastAsia="en-GB"/>
          <w14:ligatures w14:val="none"/>
        </w:rPr>
        <w:t>The 4C's Model for Conflict Management</w:t>
      </w:r>
    </w:p>
    <w:tbl>
      <w:tblPr>
        <w:tblStyle w:val="TableGridLight"/>
        <w:tblW w:w="0" w:type="auto"/>
        <w:tblLook w:val="04A0" w:firstRow="1" w:lastRow="0" w:firstColumn="1" w:lastColumn="0" w:noHBand="0" w:noVBand="1"/>
      </w:tblPr>
      <w:tblGrid>
        <w:gridCol w:w="9016"/>
      </w:tblGrid>
      <w:tr w:rsidR="00167932" w14:paraId="3808F3D9" w14:textId="77777777" w:rsidTr="00167932">
        <w:tc>
          <w:tcPr>
            <w:tcW w:w="9016" w:type="dxa"/>
          </w:tcPr>
          <w:tbl>
            <w:tblPr>
              <w:tblStyle w:val="TableGrid"/>
              <w:tblW w:w="0" w:type="auto"/>
              <w:tblLook w:val="04A0" w:firstRow="1" w:lastRow="0" w:firstColumn="1" w:lastColumn="0" w:noHBand="0" w:noVBand="1"/>
            </w:tblPr>
            <w:tblGrid>
              <w:gridCol w:w="8790"/>
            </w:tblGrid>
            <w:tr w:rsidR="00167932" w:rsidRPr="00167932" w14:paraId="5B43C6F3" w14:textId="77777777" w:rsidTr="00BD7CA2">
              <w:tc>
                <w:tcPr>
                  <w:tcW w:w="9016" w:type="dxa"/>
                </w:tcPr>
                <w:tbl>
                  <w:tblPr>
                    <w:tblW w:w="7800" w:type="dxa"/>
                    <w:tblCellMar>
                      <w:top w:w="15" w:type="dxa"/>
                      <w:left w:w="15" w:type="dxa"/>
                      <w:bottom w:w="15" w:type="dxa"/>
                      <w:right w:w="15" w:type="dxa"/>
                    </w:tblCellMar>
                    <w:tblLook w:val="04A0" w:firstRow="1" w:lastRow="0" w:firstColumn="1" w:lastColumn="0" w:noHBand="0" w:noVBand="1"/>
                  </w:tblPr>
                  <w:tblGrid>
                    <w:gridCol w:w="1396"/>
                    <w:gridCol w:w="2080"/>
                    <w:gridCol w:w="4324"/>
                  </w:tblGrid>
                  <w:tr w:rsidR="00167932" w:rsidRPr="00167932" w14:paraId="30C7AB64" w14:textId="77777777" w:rsidTr="00E243EE">
                    <w:tc>
                      <w:tcPr>
                        <w:tcW w:w="0" w:type="auto"/>
                        <w:tcMar>
                          <w:top w:w="120" w:type="dxa"/>
                          <w:left w:w="0" w:type="dxa"/>
                          <w:bottom w:w="120" w:type="dxa"/>
                          <w:right w:w="240" w:type="dxa"/>
                        </w:tcMar>
                        <w:hideMark/>
                      </w:tcPr>
                      <w:p w14:paraId="1DE49465" w14:textId="77777777" w:rsidR="00167932" w:rsidRPr="00167932" w:rsidRDefault="00167932" w:rsidP="00BD7CA2">
                        <w:pPr>
                          <w:spacing w:after="0" w:line="330" w:lineRule="atLeast"/>
                          <w:rPr>
                            <w:rFonts w:ascii="Roboto" w:eastAsia="Times New Roman" w:hAnsi="Roboto" w:cs="Times New Roman"/>
                            <w:b/>
                            <w:bCs/>
                            <w:kern w:val="0"/>
                            <w:sz w:val="21"/>
                            <w:szCs w:val="21"/>
                            <w:lang w:eastAsia="en-GB"/>
                            <w14:ligatures w14:val="none"/>
                          </w:rPr>
                        </w:pPr>
                        <w:r w:rsidRPr="00167932">
                          <w:rPr>
                            <w:rFonts w:ascii="Roboto" w:eastAsia="Times New Roman" w:hAnsi="Roboto" w:cs="Times New Roman"/>
                            <w:b/>
                            <w:bCs/>
                            <w:kern w:val="0"/>
                            <w:sz w:val="21"/>
                            <w:szCs w:val="21"/>
                            <w:lang w:eastAsia="en-GB"/>
                            <w14:ligatures w14:val="none"/>
                          </w:rPr>
                          <w:t>Stage </w:t>
                        </w:r>
                      </w:p>
                    </w:tc>
                    <w:tc>
                      <w:tcPr>
                        <w:tcW w:w="0" w:type="auto"/>
                        <w:tcMar>
                          <w:top w:w="120" w:type="dxa"/>
                          <w:left w:w="0" w:type="dxa"/>
                          <w:bottom w:w="120" w:type="dxa"/>
                          <w:right w:w="240" w:type="dxa"/>
                        </w:tcMar>
                        <w:hideMark/>
                      </w:tcPr>
                      <w:p w14:paraId="651DA28F" w14:textId="77777777" w:rsidR="00167932" w:rsidRPr="00167932" w:rsidRDefault="00167932" w:rsidP="00BD7CA2">
                        <w:pPr>
                          <w:spacing w:after="0" w:line="330" w:lineRule="atLeast"/>
                          <w:rPr>
                            <w:rFonts w:ascii="Roboto" w:eastAsia="Times New Roman" w:hAnsi="Roboto" w:cs="Times New Roman"/>
                            <w:b/>
                            <w:bCs/>
                            <w:kern w:val="0"/>
                            <w:sz w:val="21"/>
                            <w:szCs w:val="21"/>
                            <w:lang w:eastAsia="en-GB"/>
                            <w14:ligatures w14:val="none"/>
                          </w:rPr>
                        </w:pPr>
                        <w:r w:rsidRPr="00167932">
                          <w:rPr>
                            <w:rFonts w:ascii="Roboto" w:eastAsia="Times New Roman" w:hAnsi="Roboto" w:cs="Times New Roman"/>
                            <w:b/>
                            <w:bCs/>
                            <w:kern w:val="0"/>
                            <w:sz w:val="21"/>
                            <w:szCs w:val="21"/>
                            <w:lang w:eastAsia="en-GB"/>
                            <w14:ligatures w14:val="none"/>
                          </w:rPr>
                          <w:t>Description</w:t>
                        </w:r>
                      </w:p>
                    </w:tc>
                    <w:tc>
                      <w:tcPr>
                        <w:tcW w:w="0" w:type="auto"/>
                        <w:tcMar>
                          <w:top w:w="120" w:type="dxa"/>
                          <w:left w:w="0" w:type="dxa"/>
                          <w:bottom w:w="120" w:type="dxa"/>
                          <w:right w:w="0" w:type="dxa"/>
                        </w:tcMar>
                        <w:hideMark/>
                      </w:tcPr>
                      <w:p w14:paraId="3CF226CF" w14:textId="77777777" w:rsidR="00167932" w:rsidRPr="00167932" w:rsidRDefault="00167932" w:rsidP="00BD7CA2">
                        <w:pPr>
                          <w:spacing w:after="0" w:line="330" w:lineRule="atLeast"/>
                          <w:rPr>
                            <w:rFonts w:ascii="Roboto" w:eastAsia="Times New Roman" w:hAnsi="Roboto" w:cs="Times New Roman"/>
                            <w:b/>
                            <w:bCs/>
                            <w:kern w:val="0"/>
                            <w:sz w:val="21"/>
                            <w:szCs w:val="21"/>
                            <w:lang w:eastAsia="en-GB"/>
                            <w14:ligatures w14:val="none"/>
                          </w:rPr>
                        </w:pPr>
                        <w:r w:rsidRPr="00167932">
                          <w:rPr>
                            <w:rFonts w:ascii="Roboto" w:eastAsia="Times New Roman" w:hAnsi="Roboto" w:cs="Times New Roman"/>
                            <w:b/>
                            <w:bCs/>
                            <w:kern w:val="0"/>
                            <w:sz w:val="21"/>
                            <w:szCs w:val="21"/>
                            <w:lang w:eastAsia="en-GB"/>
                            <w14:ligatures w14:val="none"/>
                          </w:rPr>
                          <w:t>Application in Conflict Management</w:t>
                        </w:r>
                      </w:p>
                    </w:tc>
                  </w:tr>
                  <w:tr w:rsidR="00167932" w:rsidRPr="00167932" w14:paraId="4E67F79D" w14:textId="77777777" w:rsidTr="00E243EE">
                    <w:tc>
                      <w:tcPr>
                        <w:tcW w:w="0" w:type="auto"/>
                        <w:tcMar>
                          <w:top w:w="180" w:type="dxa"/>
                          <w:left w:w="0" w:type="dxa"/>
                          <w:bottom w:w="180" w:type="dxa"/>
                          <w:right w:w="240" w:type="dxa"/>
                        </w:tcMar>
                        <w:hideMark/>
                      </w:tcPr>
                      <w:p w14:paraId="7706ED26" w14:textId="77777777" w:rsidR="00167932" w:rsidRPr="00167932" w:rsidRDefault="00167932" w:rsidP="00BD7CA2">
                        <w:pPr>
                          <w:spacing w:after="0" w:line="330" w:lineRule="atLeast"/>
                          <w:rPr>
                            <w:rFonts w:ascii="Arial" w:eastAsia="Times New Roman" w:hAnsi="Arial" w:cs="Arial"/>
                            <w:kern w:val="0"/>
                            <w:sz w:val="21"/>
                            <w:szCs w:val="21"/>
                            <w:lang w:eastAsia="en-GB"/>
                            <w14:ligatures w14:val="none"/>
                          </w:rPr>
                        </w:pPr>
                        <w:r w:rsidRPr="00167932">
                          <w:rPr>
                            <w:rFonts w:ascii="Arial" w:eastAsia="Times New Roman" w:hAnsi="Arial" w:cs="Arial"/>
                            <w:b/>
                            <w:bCs/>
                            <w:kern w:val="0"/>
                            <w:sz w:val="21"/>
                            <w:szCs w:val="21"/>
                            <w:lang w:eastAsia="en-GB"/>
                            <w14:ligatures w14:val="none"/>
                          </w:rPr>
                          <w:t>Confront</w:t>
                        </w:r>
                      </w:p>
                    </w:tc>
                    <w:tc>
                      <w:tcPr>
                        <w:tcW w:w="0" w:type="auto"/>
                        <w:tcMar>
                          <w:top w:w="180" w:type="dxa"/>
                          <w:left w:w="0" w:type="dxa"/>
                          <w:bottom w:w="180" w:type="dxa"/>
                          <w:right w:w="240" w:type="dxa"/>
                        </w:tcMar>
                        <w:hideMark/>
                      </w:tcPr>
                      <w:p w14:paraId="5FC4B221" w14:textId="77777777" w:rsidR="00167932" w:rsidRPr="00167932" w:rsidRDefault="00167932" w:rsidP="00BD7CA2">
                        <w:pPr>
                          <w:spacing w:after="0" w:line="330" w:lineRule="atLeast"/>
                          <w:rPr>
                            <w:rFonts w:ascii="Arial" w:eastAsia="Times New Roman" w:hAnsi="Arial" w:cs="Arial"/>
                            <w:kern w:val="0"/>
                            <w:sz w:val="21"/>
                            <w:szCs w:val="21"/>
                            <w:lang w:eastAsia="en-GB"/>
                            <w14:ligatures w14:val="none"/>
                          </w:rPr>
                        </w:pPr>
                        <w:r w:rsidRPr="00167932">
                          <w:rPr>
                            <w:rFonts w:ascii="Arial" w:eastAsia="Times New Roman" w:hAnsi="Arial" w:cs="Arial"/>
                            <w:kern w:val="0"/>
                            <w:sz w:val="21"/>
                            <w:szCs w:val="21"/>
                            <w:lang w:eastAsia="en-GB"/>
                            <w14:ligatures w14:val="none"/>
                          </w:rPr>
                          <w:t>Addressing the conflict directly and openly.</w:t>
                        </w:r>
                      </w:p>
                    </w:tc>
                    <w:tc>
                      <w:tcPr>
                        <w:tcW w:w="0" w:type="auto"/>
                        <w:tcMar>
                          <w:top w:w="180" w:type="dxa"/>
                          <w:left w:w="0" w:type="dxa"/>
                          <w:bottom w:w="180" w:type="dxa"/>
                          <w:right w:w="0" w:type="dxa"/>
                        </w:tcMar>
                        <w:hideMark/>
                      </w:tcPr>
                      <w:p w14:paraId="17F2886A" w14:textId="77777777" w:rsidR="00167932" w:rsidRPr="00167932" w:rsidRDefault="00167932" w:rsidP="00BD7CA2">
                        <w:pPr>
                          <w:spacing w:after="0" w:line="330" w:lineRule="atLeast"/>
                          <w:rPr>
                            <w:rFonts w:ascii="Arial" w:eastAsia="Times New Roman" w:hAnsi="Arial" w:cs="Arial"/>
                            <w:kern w:val="0"/>
                            <w:sz w:val="21"/>
                            <w:szCs w:val="21"/>
                            <w:lang w:eastAsia="en-GB"/>
                            <w14:ligatures w14:val="none"/>
                          </w:rPr>
                        </w:pPr>
                        <w:r w:rsidRPr="00167932">
                          <w:rPr>
                            <w:rFonts w:ascii="Arial" w:eastAsia="Times New Roman" w:hAnsi="Arial" w:cs="Arial"/>
                            <w:kern w:val="0"/>
                            <w:sz w:val="21"/>
                            <w:szCs w:val="21"/>
                            <w:lang w:eastAsia="en-GB"/>
                            <w14:ligatures w14:val="none"/>
                          </w:rPr>
                          <w:t>Instead of avoiding the issue, you bring it to the surface in a constructive manner. This involves setting the scene for a positive discussion and ensuring all parties are willing to engage.</w:t>
                        </w:r>
                      </w:p>
                    </w:tc>
                  </w:tr>
                  <w:tr w:rsidR="00167932" w:rsidRPr="00167932" w14:paraId="24838B25" w14:textId="77777777" w:rsidTr="00E243EE">
                    <w:tc>
                      <w:tcPr>
                        <w:tcW w:w="0" w:type="auto"/>
                        <w:tcMar>
                          <w:top w:w="180" w:type="dxa"/>
                          <w:left w:w="0" w:type="dxa"/>
                          <w:bottom w:w="180" w:type="dxa"/>
                          <w:right w:w="240" w:type="dxa"/>
                        </w:tcMar>
                        <w:hideMark/>
                      </w:tcPr>
                      <w:p w14:paraId="05932937" w14:textId="77777777" w:rsidR="00167932" w:rsidRPr="00167932" w:rsidRDefault="00167932" w:rsidP="00BD7CA2">
                        <w:pPr>
                          <w:spacing w:after="0" w:line="330" w:lineRule="atLeast"/>
                          <w:rPr>
                            <w:rFonts w:ascii="Arial" w:eastAsia="Times New Roman" w:hAnsi="Arial" w:cs="Arial"/>
                            <w:kern w:val="0"/>
                            <w:sz w:val="21"/>
                            <w:szCs w:val="21"/>
                            <w:lang w:eastAsia="en-GB"/>
                            <w14:ligatures w14:val="none"/>
                          </w:rPr>
                        </w:pPr>
                        <w:r w:rsidRPr="00167932">
                          <w:rPr>
                            <w:rFonts w:ascii="Arial" w:eastAsia="Times New Roman" w:hAnsi="Arial" w:cs="Arial"/>
                            <w:b/>
                            <w:bCs/>
                            <w:kern w:val="0"/>
                            <w:sz w:val="21"/>
                            <w:szCs w:val="21"/>
                            <w:lang w:eastAsia="en-GB"/>
                            <w14:ligatures w14:val="none"/>
                          </w:rPr>
                          <w:t>Control</w:t>
                        </w:r>
                      </w:p>
                    </w:tc>
                    <w:tc>
                      <w:tcPr>
                        <w:tcW w:w="0" w:type="auto"/>
                        <w:tcMar>
                          <w:top w:w="180" w:type="dxa"/>
                          <w:left w:w="0" w:type="dxa"/>
                          <w:bottom w:w="180" w:type="dxa"/>
                          <w:right w:w="240" w:type="dxa"/>
                        </w:tcMar>
                        <w:hideMark/>
                      </w:tcPr>
                      <w:p w14:paraId="79A0DB06" w14:textId="77777777" w:rsidR="00167932" w:rsidRPr="00167932" w:rsidRDefault="00167932" w:rsidP="00BD7CA2">
                        <w:pPr>
                          <w:spacing w:after="0" w:line="330" w:lineRule="atLeast"/>
                          <w:rPr>
                            <w:rFonts w:ascii="Arial" w:eastAsia="Times New Roman" w:hAnsi="Arial" w:cs="Arial"/>
                            <w:kern w:val="0"/>
                            <w:sz w:val="21"/>
                            <w:szCs w:val="21"/>
                            <w:lang w:eastAsia="en-GB"/>
                            <w14:ligatures w14:val="none"/>
                          </w:rPr>
                        </w:pPr>
                        <w:r w:rsidRPr="00167932">
                          <w:rPr>
                            <w:rFonts w:ascii="Arial" w:eastAsia="Times New Roman" w:hAnsi="Arial" w:cs="Arial"/>
                            <w:kern w:val="0"/>
                            <w:sz w:val="21"/>
                            <w:szCs w:val="21"/>
                            <w:lang w:eastAsia="en-GB"/>
                            <w14:ligatures w14:val="none"/>
                          </w:rPr>
                          <w:t>Managing emotions and behaviours during the discussion.</w:t>
                        </w:r>
                      </w:p>
                    </w:tc>
                    <w:tc>
                      <w:tcPr>
                        <w:tcW w:w="0" w:type="auto"/>
                        <w:tcMar>
                          <w:top w:w="180" w:type="dxa"/>
                          <w:left w:w="0" w:type="dxa"/>
                          <w:bottom w:w="180" w:type="dxa"/>
                          <w:right w:w="0" w:type="dxa"/>
                        </w:tcMar>
                        <w:hideMark/>
                      </w:tcPr>
                      <w:p w14:paraId="2AFF704A" w14:textId="77777777" w:rsidR="00167932" w:rsidRPr="00167932" w:rsidRDefault="00167932" w:rsidP="00BD7CA2">
                        <w:pPr>
                          <w:spacing w:after="0" w:line="330" w:lineRule="atLeast"/>
                          <w:rPr>
                            <w:rFonts w:ascii="Arial" w:eastAsia="Times New Roman" w:hAnsi="Arial" w:cs="Arial"/>
                            <w:kern w:val="0"/>
                            <w:sz w:val="21"/>
                            <w:szCs w:val="21"/>
                            <w:lang w:eastAsia="en-GB"/>
                            <w14:ligatures w14:val="none"/>
                          </w:rPr>
                        </w:pPr>
                        <w:r w:rsidRPr="00167932">
                          <w:rPr>
                            <w:rFonts w:ascii="Arial" w:eastAsia="Times New Roman" w:hAnsi="Arial" w:cs="Arial"/>
                            <w:kern w:val="0"/>
                            <w:sz w:val="21"/>
                            <w:szCs w:val="21"/>
                            <w:lang w:eastAsia="en-GB"/>
                            <w14:ligatures w14:val="none"/>
                          </w:rPr>
                          <w:t>This requires staying calm, respectful, and cantered. The goal is to de-escalate strong emotions, particularly anger, and prevent the situation from escalating further.</w:t>
                        </w:r>
                      </w:p>
                    </w:tc>
                  </w:tr>
                  <w:tr w:rsidR="00167932" w:rsidRPr="00167932" w14:paraId="3C22AA76" w14:textId="77777777" w:rsidTr="00E243EE">
                    <w:tc>
                      <w:tcPr>
                        <w:tcW w:w="0" w:type="auto"/>
                        <w:tcMar>
                          <w:top w:w="180" w:type="dxa"/>
                          <w:left w:w="0" w:type="dxa"/>
                          <w:bottom w:w="180" w:type="dxa"/>
                          <w:right w:w="240" w:type="dxa"/>
                        </w:tcMar>
                        <w:hideMark/>
                      </w:tcPr>
                      <w:p w14:paraId="657DD01F" w14:textId="77777777" w:rsidR="00167932" w:rsidRPr="00167932" w:rsidRDefault="00167932" w:rsidP="00BD7CA2">
                        <w:pPr>
                          <w:spacing w:after="0" w:line="330" w:lineRule="atLeast"/>
                          <w:rPr>
                            <w:rFonts w:ascii="Arial" w:eastAsia="Times New Roman" w:hAnsi="Arial" w:cs="Arial"/>
                            <w:kern w:val="0"/>
                            <w:sz w:val="21"/>
                            <w:szCs w:val="21"/>
                            <w:lang w:eastAsia="en-GB"/>
                            <w14:ligatures w14:val="none"/>
                          </w:rPr>
                        </w:pPr>
                        <w:r w:rsidRPr="00167932">
                          <w:rPr>
                            <w:rFonts w:ascii="Arial" w:eastAsia="Times New Roman" w:hAnsi="Arial" w:cs="Arial"/>
                            <w:b/>
                            <w:bCs/>
                            <w:kern w:val="0"/>
                            <w:sz w:val="21"/>
                            <w:szCs w:val="21"/>
                            <w:lang w:eastAsia="en-GB"/>
                            <w14:ligatures w14:val="none"/>
                          </w:rPr>
                          <w:t>Consider</w:t>
                        </w:r>
                      </w:p>
                    </w:tc>
                    <w:tc>
                      <w:tcPr>
                        <w:tcW w:w="0" w:type="auto"/>
                        <w:tcMar>
                          <w:top w:w="180" w:type="dxa"/>
                          <w:left w:w="0" w:type="dxa"/>
                          <w:bottom w:w="180" w:type="dxa"/>
                          <w:right w:w="240" w:type="dxa"/>
                        </w:tcMar>
                        <w:hideMark/>
                      </w:tcPr>
                      <w:p w14:paraId="26A6329E" w14:textId="77777777" w:rsidR="00167932" w:rsidRPr="00167932" w:rsidRDefault="00167932" w:rsidP="00BD7CA2">
                        <w:pPr>
                          <w:spacing w:after="0" w:line="330" w:lineRule="atLeast"/>
                          <w:rPr>
                            <w:rFonts w:ascii="Arial" w:eastAsia="Times New Roman" w:hAnsi="Arial" w:cs="Arial"/>
                            <w:kern w:val="0"/>
                            <w:sz w:val="21"/>
                            <w:szCs w:val="21"/>
                            <w:lang w:eastAsia="en-GB"/>
                            <w14:ligatures w14:val="none"/>
                          </w:rPr>
                        </w:pPr>
                        <w:r w:rsidRPr="00167932">
                          <w:rPr>
                            <w:rFonts w:ascii="Arial" w:eastAsia="Times New Roman" w:hAnsi="Arial" w:cs="Arial"/>
                            <w:kern w:val="0"/>
                            <w:sz w:val="21"/>
                            <w:szCs w:val="21"/>
                            <w:lang w:eastAsia="en-GB"/>
                            <w14:ligatures w14:val="none"/>
                          </w:rPr>
                          <w:t>Actively listening to all perspectives and exploring underlying interests.</w:t>
                        </w:r>
                      </w:p>
                    </w:tc>
                    <w:tc>
                      <w:tcPr>
                        <w:tcW w:w="0" w:type="auto"/>
                        <w:tcMar>
                          <w:top w:w="180" w:type="dxa"/>
                          <w:left w:w="0" w:type="dxa"/>
                          <w:bottom w:w="180" w:type="dxa"/>
                          <w:right w:w="0" w:type="dxa"/>
                        </w:tcMar>
                        <w:hideMark/>
                      </w:tcPr>
                      <w:p w14:paraId="50F0ACD1" w14:textId="77777777" w:rsidR="00167932" w:rsidRPr="00167932" w:rsidRDefault="00167932" w:rsidP="00BD7CA2">
                        <w:pPr>
                          <w:spacing w:after="0" w:line="330" w:lineRule="atLeast"/>
                          <w:rPr>
                            <w:rFonts w:ascii="Arial" w:eastAsia="Times New Roman" w:hAnsi="Arial" w:cs="Arial"/>
                            <w:kern w:val="0"/>
                            <w:sz w:val="21"/>
                            <w:szCs w:val="21"/>
                            <w:lang w:eastAsia="en-GB"/>
                            <w14:ligatures w14:val="none"/>
                          </w:rPr>
                        </w:pPr>
                        <w:r w:rsidRPr="00167932">
                          <w:rPr>
                            <w:rFonts w:ascii="Arial" w:eastAsia="Times New Roman" w:hAnsi="Arial" w:cs="Arial"/>
                            <w:kern w:val="0"/>
                            <w:sz w:val="21"/>
                            <w:szCs w:val="21"/>
                            <w:lang w:eastAsia="en-GB"/>
                            <w14:ligatures w14:val="none"/>
                          </w:rPr>
                          <w:t>Beyond just positions, this step involves understanding </w:t>
                        </w:r>
                        <w:r w:rsidRPr="00167932">
                          <w:rPr>
                            <w:rFonts w:ascii="Arial" w:eastAsia="Times New Roman" w:hAnsi="Arial" w:cs="Arial"/>
                            <w:i/>
                            <w:iCs/>
                            <w:kern w:val="0"/>
                            <w:sz w:val="21"/>
                            <w:szCs w:val="21"/>
                            <w:lang w:eastAsia="en-GB"/>
                            <w14:ligatures w14:val="none"/>
                          </w:rPr>
                          <w:t>why</w:t>
                        </w:r>
                        <w:r w:rsidRPr="00167932">
                          <w:rPr>
                            <w:rFonts w:ascii="Arial" w:eastAsia="Times New Roman" w:hAnsi="Arial" w:cs="Arial"/>
                            <w:kern w:val="0"/>
                            <w:sz w:val="21"/>
                            <w:szCs w:val="21"/>
                            <w:lang w:eastAsia="en-GB"/>
                            <w14:ligatures w14:val="none"/>
                          </w:rPr>
                          <w:t> each person wants something. It encourages empathy and open-mindedness to see the issue from different points of view.</w:t>
                        </w:r>
                      </w:p>
                    </w:tc>
                  </w:tr>
                  <w:tr w:rsidR="00167932" w:rsidRPr="00167932" w14:paraId="533D6AFF" w14:textId="77777777" w:rsidTr="00E243EE">
                    <w:tc>
                      <w:tcPr>
                        <w:tcW w:w="0" w:type="auto"/>
                        <w:tcBorders>
                          <w:bottom w:val="nil"/>
                        </w:tcBorders>
                        <w:tcMar>
                          <w:top w:w="180" w:type="dxa"/>
                          <w:left w:w="0" w:type="dxa"/>
                          <w:bottom w:w="180" w:type="dxa"/>
                          <w:right w:w="240" w:type="dxa"/>
                        </w:tcMar>
                        <w:hideMark/>
                      </w:tcPr>
                      <w:p w14:paraId="18F25739" w14:textId="77777777" w:rsidR="00167932" w:rsidRPr="00167932" w:rsidRDefault="00167932" w:rsidP="00BD7CA2">
                        <w:pPr>
                          <w:spacing w:after="0" w:line="330" w:lineRule="atLeast"/>
                          <w:rPr>
                            <w:rFonts w:ascii="Arial" w:eastAsia="Times New Roman" w:hAnsi="Arial" w:cs="Arial"/>
                            <w:kern w:val="0"/>
                            <w:sz w:val="21"/>
                            <w:szCs w:val="21"/>
                            <w:lang w:eastAsia="en-GB"/>
                            <w14:ligatures w14:val="none"/>
                          </w:rPr>
                        </w:pPr>
                        <w:r w:rsidRPr="00167932">
                          <w:rPr>
                            <w:rFonts w:ascii="Arial" w:eastAsia="Times New Roman" w:hAnsi="Arial" w:cs="Arial"/>
                            <w:b/>
                            <w:bCs/>
                            <w:kern w:val="0"/>
                            <w:sz w:val="21"/>
                            <w:szCs w:val="21"/>
                            <w:lang w:eastAsia="en-GB"/>
                            <w14:ligatures w14:val="none"/>
                          </w:rPr>
                          <w:t>Collaborate</w:t>
                        </w:r>
                      </w:p>
                    </w:tc>
                    <w:tc>
                      <w:tcPr>
                        <w:tcW w:w="0" w:type="auto"/>
                        <w:tcBorders>
                          <w:bottom w:val="nil"/>
                        </w:tcBorders>
                        <w:tcMar>
                          <w:top w:w="180" w:type="dxa"/>
                          <w:left w:w="0" w:type="dxa"/>
                          <w:bottom w:w="180" w:type="dxa"/>
                          <w:right w:w="240" w:type="dxa"/>
                        </w:tcMar>
                        <w:hideMark/>
                      </w:tcPr>
                      <w:p w14:paraId="2408DDD5" w14:textId="77777777" w:rsidR="00167932" w:rsidRPr="00167932" w:rsidRDefault="00167932" w:rsidP="00BD7CA2">
                        <w:pPr>
                          <w:spacing w:after="0" w:line="330" w:lineRule="atLeast"/>
                          <w:rPr>
                            <w:rFonts w:ascii="Arial" w:eastAsia="Times New Roman" w:hAnsi="Arial" w:cs="Arial"/>
                            <w:kern w:val="0"/>
                            <w:sz w:val="21"/>
                            <w:szCs w:val="21"/>
                            <w:lang w:eastAsia="en-GB"/>
                            <w14:ligatures w14:val="none"/>
                          </w:rPr>
                        </w:pPr>
                        <w:r w:rsidRPr="00167932">
                          <w:rPr>
                            <w:rFonts w:ascii="Arial" w:eastAsia="Times New Roman" w:hAnsi="Arial" w:cs="Arial"/>
                            <w:kern w:val="0"/>
                            <w:sz w:val="21"/>
                            <w:szCs w:val="21"/>
                            <w:lang w:eastAsia="en-GB"/>
                            <w14:ligatures w14:val="none"/>
                          </w:rPr>
                          <w:t>Working together to find a mutually beneficial, win-win solution.</w:t>
                        </w:r>
                      </w:p>
                    </w:tc>
                    <w:tc>
                      <w:tcPr>
                        <w:tcW w:w="0" w:type="auto"/>
                        <w:tcBorders>
                          <w:bottom w:val="nil"/>
                        </w:tcBorders>
                        <w:tcMar>
                          <w:top w:w="180" w:type="dxa"/>
                          <w:left w:w="0" w:type="dxa"/>
                          <w:bottom w:w="180" w:type="dxa"/>
                          <w:right w:w="0" w:type="dxa"/>
                        </w:tcMar>
                        <w:hideMark/>
                      </w:tcPr>
                      <w:p w14:paraId="0332E9BB" w14:textId="77777777" w:rsidR="00167932" w:rsidRPr="00167932" w:rsidRDefault="00167932" w:rsidP="00BD7CA2">
                        <w:pPr>
                          <w:spacing w:after="0" w:line="330" w:lineRule="atLeast"/>
                          <w:rPr>
                            <w:rFonts w:ascii="Arial" w:eastAsia="Times New Roman" w:hAnsi="Arial" w:cs="Arial"/>
                            <w:kern w:val="0"/>
                            <w:sz w:val="21"/>
                            <w:szCs w:val="21"/>
                            <w:lang w:eastAsia="en-GB"/>
                            <w14:ligatures w14:val="none"/>
                          </w:rPr>
                        </w:pPr>
                        <w:r w:rsidRPr="00167932">
                          <w:rPr>
                            <w:rFonts w:ascii="Arial" w:eastAsia="Times New Roman" w:hAnsi="Arial" w:cs="Arial"/>
                            <w:kern w:val="0"/>
                            <w:sz w:val="21"/>
                            <w:szCs w:val="21"/>
                            <w:lang w:eastAsia="en-GB"/>
                            <w14:ligatures w14:val="none"/>
                          </w:rPr>
                          <w:t>This is the problem-solving stage. It involves brainstorming ideas, combining diverse perspectives, and working towards a shared outcome that satisfies everyone's needs and builds stronger relationships.</w:t>
                        </w:r>
                      </w:p>
                    </w:tc>
                  </w:tr>
                </w:tbl>
                <w:p w14:paraId="763E9E17" w14:textId="77777777" w:rsidR="00167932" w:rsidRPr="00167932" w:rsidRDefault="00167932" w:rsidP="00BD7CA2">
                  <w:pPr>
                    <w:rPr>
                      <w:sz w:val="22"/>
                      <w:szCs w:val="22"/>
                    </w:rPr>
                  </w:pPr>
                </w:p>
              </w:tc>
            </w:tr>
          </w:tbl>
          <w:p w14:paraId="52343603" w14:textId="77777777" w:rsidR="00167932" w:rsidRDefault="00167932"/>
        </w:tc>
      </w:tr>
    </w:tbl>
    <w:p w14:paraId="21BB5148" w14:textId="77777777" w:rsidR="00167932" w:rsidRPr="00CA0B1D" w:rsidRDefault="00167932" w:rsidP="00167932">
      <w:pPr>
        <w:pStyle w:val="ListParagraph"/>
        <w:numPr>
          <w:ilvl w:val="0"/>
          <w:numId w:val="22"/>
        </w:num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r w:rsidRPr="00CA0B1D">
        <w:rPr>
          <w:rFonts w:ascii="Arial" w:eastAsia="Times New Roman" w:hAnsi="Arial" w:cs="Arial"/>
          <w:b/>
          <w:bCs/>
          <w:kern w:val="0"/>
          <w:sz w:val="22"/>
          <w:szCs w:val="22"/>
          <w:lang w:eastAsia="en-GB"/>
          <w14:ligatures w14:val="none"/>
        </w:rPr>
        <w:t>Communication</w:t>
      </w:r>
    </w:p>
    <w:p w14:paraId="2A29FFC3" w14:textId="77777777" w:rsidR="00167932" w:rsidRDefault="00167932" w:rsidP="00167932">
      <w:pPr>
        <w:pStyle w:val="ListParagraph"/>
        <w:spacing w:before="100" w:beforeAutospacing="1" w:after="100" w:afterAutospacing="1" w:line="360" w:lineRule="auto"/>
        <w:jc w:val="both"/>
        <w:outlineLvl w:val="0"/>
        <w:rPr>
          <w:rFonts w:ascii="Arial" w:eastAsia="Times New Roman" w:hAnsi="Arial" w:cs="Arial"/>
          <w:b/>
          <w:bCs/>
          <w:color w:val="000000"/>
          <w:kern w:val="36"/>
          <w:sz w:val="22"/>
          <w:szCs w:val="22"/>
          <w:lang w:eastAsia="en-GB"/>
          <w14:ligatures w14:val="none"/>
        </w:rPr>
      </w:pPr>
      <w:r w:rsidRPr="00CA0B1D">
        <w:rPr>
          <w:rFonts w:ascii="Arial" w:eastAsia="Times New Roman" w:hAnsi="Arial" w:cs="Arial"/>
          <w:b/>
          <w:bCs/>
          <w:color w:val="000000"/>
          <w:kern w:val="36"/>
          <w:sz w:val="22"/>
          <w:szCs w:val="22"/>
          <w:lang w:eastAsia="en-GB"/>
          <w14:ligatures w14:val="none"/>
        </w:rPr>
        <w:t>Coordination</w:t>
      </w:r>
    </w:p>
    <w:p w14:paraId="2845B60E" w14:textId="77777777" w:rsidR="00167932" w:rsidRPr="00CA0B1D" w:rsidRDefault="00167932" w:rsidP="00167932">
      <w:pPr>
        <w:pStyle w:val="ListParagraph"/>
        <w:spacing w:before="100" w:beforeAutospacing="1" w:after="100" w:afterAutospacing="1" w:line="360" w:lineRule="auto"/>
        <w:jc w:val="both"/>
        <w:outlineLvl w:val="0"/>
        <w:rPr>
          <w:rFonts w:ascii="Arial" w:eastAsia="Times New Roman" w:hAnsi="Arial" w:cs="Arial"/>
          <w:b/>
          <w:bCs/>
          <w:color w:val="000000"/>
          <w:kern w:val="36"/>
          <w:sz w:val="22"/>
          <w:szCs w:val="22"/>
          <w:lang w:eastAsia="en-GB"/>
          <w14:ligatures w14:val="none"/>
        </w:rPr>
      </w:pPr>
    </w:p>
    <w:p w14:paraId="1566053D" w14:textId="77777777" w:rsidR="00167932" w:rsidRPr="00CA0B1D" w:rsidRDefault="00167932" w:rsidP="00167932">
      <w:pPr>
        <w:pStyle w:val="ListParagraph"/>
        <w:numPr>
          <w:ilvl w:val="0"/>
          <w:numId w:val="22"/>
        </w:num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CA0B1D">
        <w:rPr>
          <w:rFonts w:ascii="Arial" w:eastAsia="Times New Roman" w:hAnsi="Arial" w:cs="Arial"/>
          <w:color w:val="000000"/>
          <w:kern w:val="0"/>
          <w:sz w:val="22"/>
          <w:szCs w:val="22"/>
          <w:lang w:eastAsia="en-GB"/>
          <w14:ligatures w14:val="none"/>
        </w:rPr>
        <w:t>Coordination ensures that all stakeholders work in harmony despite differing priorities, responsibilities, and schedules. In a health-device project, conflicts often arise when tasks overlap, deadlines are misaligned, or resources are limited. Applying </w:t>
      </w:r>
      <w:r w:rsidRPr="00CA0B1D">
        <w:rPr>
          <w:rFonts w:ascii="Arial" w:eastAsia="Times New Roman" w:hAnsi="Arial" w:cs="Arial"/>
          <w:b/>
          <w:bCs/>
          <w:color w:val="000000"/>
          <w:kern w:val="0"/>
          <w:sz w:val="22"/>
          <w:szCs w:val="22"/>
          <w:lang w:eastAsia="en-GB"/>
          <w14:ligatures w14:val="none"/>
        </w:rPr>
        <w:t>coordination</w:t>
      </w:r>
      <w:r w:rsidRPr="00CA0B1D">
        <w:rPr>
          <w:rFonts w:ascii="Arial" w:eastAsia="Times New Roman" w:hAnsi="Arial" w:cs="Arial"/>
          <w:color w:val="000000"/>
          <w:kern w:val="0"/>
          <w:sz w:val="22"/>
          <w:szCs w:val="22"/>
          <w:lang w:eastAsia="en-GB"/>
          <w14:ligatures w14:val="none"/>
        </w:rPr>
        <w:t> involves creating structured workflows, clearly defining roles, and establishing dependencies across teams.</w:t>
      </w:r>
    </w:p>
    <w:p w14:paraId="05E3B9F3" w14:textId="77777777" w:rsidR="00167932" w:rsidRPr="00CA0B1D" w:rsidRDefault="00167932" w:rsidP="00167932">
      <w:pPr>
        <w:pStyle w:val="ListParagraph"/>
        <w:numPr>
          <w:ilvl w:val="0"/>
          <w:numId w:val="22"/>
        </w:num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CA0B1D">
        <w:rPr>
          <w:rFonts w:ascii="Arial" w:eastAsia="Times New Roman" w:hAnsi="Arial" w:cs="Arial"/>
          <w:color w:val="000000"/>
          <w:kern w:val="0"/>
          <w:sz w:val="22"/>
          <w:szCs w:val="22"/>
          <w:lang w:eastAsia="en-GB"/>
          <w14:ligatures w14:val="none"/>
        </w:rPr>
        <w:t>As the project manager, I would use </w:t>
      </w:r>
      <w:r w:rsidRPr="00CA0B1D">
        <w:rPr>
          <w:rFonts w:ascii="Arial" w:eastAsia="Times New Roman" w:hAnsi="Arial" w:cs="Arial"/>
          <w:b/>
          <w:bCs/>
          <w:color w:val="000000"/>
          <w:kern w:val="0"/>
          <w:sz w:val="22"/>
          <w:szCs w:val="22"/>
          <w:lang w:eastAsia="en-GB"/>
          <w14:ligatures w14:val="none"/>
        </w:rPr>
        <w:t>project management tools</w:t>
      </w:r>
      <w:r w:rsidRPr="00CA0B1D">
        <w:rPr>
          <w:rFonts w:ascii="Arial" w:eastAsia="Times New Roman" w:hAnsi="Arial" w:cs="Arial"/>
          <w:color w:val="000000"/>
          <w:kern w:val="0"/>
          <w:sz w:val="22"/>
          <w:szCs w:val="22"/>
          <w:lang w:eastAsia="en-GB"/>
          <w14:ligatures w14:val="none"/>
        </w:rPr>
        <w:t> such as Gantt charts, shared calendars, and workflow dashboards to visualise tasks, deadlines, and interdependencies. Regular coordination meetings with key stakeholders’</w:t>
      </w:r>
      <w:r>
        <w:rPr>
          <w:rFonts w:ascii="Arial" w:eastAsia="Times New Roman" w:hAnsi="Arial" w:cs="Arial"/>
          <w:color w:val="000000"/>
          <w:kern w:val="0"/>
          <w:sz w:val="22"/>
          <w:szCs w:val="22"/>
          <w:lang w:eastAsia="en-GB"/>
          <w14:ligatures w14:val="none"/>
        </w:rPr>
        <w:t xml:space="preserve"> </w:t>
      </w:r>
      <w:r w:rsidRPr="00CA0B1D">
        <w:rPr>
          <w:rFonts w:ascii="Arial" w:eastAsia="Times New Roman" w:hAnsi="Arial" w:cs="Arial"/>
          <w:color w:val="000000"/>
          <w:kern w:val="0"/>
          <w:sz w:val="22"/>
          <w:szCs w:val="22"/>
          <w:lang w:eastAsia="en-GB"/>
          <w14:ligatures w14:val="none"/>
        </w:rPr>
        <w:t>engineers, regulatory specialists, marketing, and suppliers</w:t>
      </w:r>
      <w:r>
        <w:rPr>
          <w:rFonts w:ascii="Arial" w:eastAsia="Times New Roman" w:hAnsi="Arial" w:cs="Arial"/>
          <w:color w:val="000000"/>
          <w:kern w:val="0"/>
          <w:sz w:val="22"/>
          <w:szCs w:val="22"/>
          <w:lang w:eastAsia="en-GB"/>
          <w14:ligatures w14:val="none"/>
        </w:rPr>
        <w:t xml:space="preserve"> </w:t>
      </w:r>
      <w:r w:rsidRPr="00CA0B1D">
        <w:rPr>
          <w:rFonts w:ascii="Arial" w:eastAsia="Times New Roman" w:hAnsi="Arial" w:cs="Arial"/>
          <w:color w:val="000000"/>
          <w:kern w:val="0"/>
          <w:sz w:val="22"/>
          <w:szCs w:val="22"/>
          <w:lang w:eastAsia="en-GB"/>
          <w14:ligatures w14:val="none"/>
        </w:rPr>
        <w:t>ensure that everyone understands the sequence of activities, priority changes, and risk implications.</w:t>
      </w:r>
    </w:p>
    <w:p w14:paraId="0C614904" w14:textId="77777777" w:rsidR="00167932" w:rsidRPr="00CA0B1D" w:rsidRDefault="00167932" w:rsidP="00167932">
      <w:pPr>
        <w:pStyle w:val="ListParagraph"/>
        <w:numPr>
          <w:ilvl w:val="0"/>
          <w:numId w:val="22"/>
        </w:num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CA0B1D">
        <w:rPr>
          <w:rFonts w:ascii="Arial" w:eastAsia="Times New Roman" w:hAnsi="Arial" w:cs="Arial"/>
          <w:color w:val="000000"/>
          <w:kern w:val="0"/>
          <w:sz w:val="22"/>
          <w:szCs w:val="22"/>
          <w:lang w:eastAsia="en-GB"/>
          <w14:ligatures w14:val="none"/>
        </w:rPr>
        <w:t>Coordination also involves aligning internal and external stakeholders. For instance, regulatory submissions must be timed to coincide with prototype completion and testing milestones, while suppliers’ delivery schedules must match production timelines. Conflicts due to misalignment can be prevented by proactive planning, early warning systems, and transparent escalation procedures.</w:t>
      </w:r>
    </w:p>
    <w:p w14:paraId="0B3AD89A" w14:textId="77777777" w:rsidR="00167932" w:rsidRPr="00CA0B1D" w:rsidRDefault="00167932" w:rsidP="00167932">
      <w:pPr>
        <w:pStyle w:val="ListParagraph"/>
        <w:numPr>
          <w:ilvl w:val="0"/>
          <w:numId w:val="22"/>
        </w:num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CA0B1D">
        <w:rPr>
          <w:rFonts w:ascii="Arial" w:eastAsia="Times New Roman" w:hAnsi="Arial" w:cs="Arial"/>
          <w:color w:val="000000"/>
          <w:kern w:val="0"/>
          <w:sz w:val="22"/>
          <w:szCs w:val="22"/>
          <w:lang w:eastAsia="en-GB"/>
          <w14:ligatures w14:val="none"/>
        </w:rPr>
        <w:t>By coordinating effectively, the project manager reduces overlap, prevents bottlenecks, and ensures that all stakeholders are synchronized, which minimizes misunderstandings and conflict.</w:t>
      </w:r>
    </w:p>
    <w:p w14:paraId="6B943D9F" w14:textId="77777777" w:rsidR="00167932" w:rsidRPr="00CA0B1D" w:rsidRDefault="00167932" w:rsidP="00167932">
      <w:pPr>
        <w:pStyle w:val="ListParagraph"/>
        <w:spacing w:after="0" w:line="360" w:lineRule="auto"/>
        <w:jc w:val="both"/>
        <w:rPr>
          <w:rFonts w:ascii="Arial" w:eastAsia="Times New Roman" w:hAnsi="Arial" w:cs="Arial"/>
          <w:kern w:val="0"/>
          <w:sz w:val="22"/>
          <w:szCs w:val="22"/>
          <w:lang w:eastAsia="en-GB"/>
          <w14:ligatures w14:val="none"/>
        </w:rPr>
      </w:pPr>
    </w:p>
    <w:p w14:paraId="310CE703" w14:textId="77777777" w:rsidR="00167932" w:rsidRPr="00CA0B1D" w:rsidRDefault="00167932" w:rsidP="00167932">
      <w:pPr>
        <w:pStyle w:val="ListParagraph"/>
        <w:spacing w:before="100" w:beforeAutospacing="1" w:after="100" w:afterAutospacing="1" w:line="360" w:lineRule="auto"/>
        <w:jc w:val="both"/>
        <w:outlineLvl w:val="0"/>
        <w:rPr>
          <w:rFonts w:ascii="Arial" w:eastAsia="Times New Roman" w:hAnsi="Arial" w:cs="Arial"/>
          <w:b/>
          <w:bCs/>
          <w:color w:val="000000"/>
          <w:kern w:val="36"/>
          <w:sz w:val="22"/>
          <w:szCs w:val="22"/>
          <w:lang w:eastAsia="en-GB"/>
          <w14:ligatures w14:val="none"/>
        </w:rPr>
      </w:pPr>
      <w:r w:rsidRPr="00CA0B1D">
        <w:rPr>
          <w:rFonts w:ascii="Arial" w:eastAsia="Times New Roman" w:hAnsi="Arial" w:cs="Arial"/>
          <w:b/>
          <w:bCs/>
          <w:color w:val="000000"/>
          <w:kern w:val="36"/>
          <w:sz w:val="22"/>
          <w:szCs w:val="22"/>
          <w:lang w:eastAsia="en-GB"/>
          <w14:ligatures w14:val="none"/>
        </w:rPr>
        <w:t xml:space="preserve"> Cooperation</w:t>
      </w:r>
    </w:p>
    <w:p w14:paraId="5707274B" w14:textId="77777777" w:rsidR="00167932" w:rsidRPr="00CA0B1D" w:rsidRDefault="00167932" w:rsidP="00167932">
      <w:pPr>
        <w:pStyle w:val="ListParagraph"/>
        <w:numPr>
          <w:ilvl w:val="0"/>
          <w:numId w:val="22"/>
        </w:num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CA0B1D">
        <w:rPr>
          <w:rFonts w:ascii="Arial" w:eastAsia="Times New Roman" w:hAnsi="Arial" w:cs="Arial"/>
          <w:color w:val="000000"/>
          <w:kern w:val="0"/>
          <w:sz w:val="22"/>
          <w:szCs w:val="22"/>
          <w:lang w:eastAsia="en-GB"/>
          <w14:ligatures w14:val="none"/>
        </w:rPr>
        <w:t>Cooperation focuses on building mutual trust and shared understanding among stakeholders. Conflicts often emerge when individuals or departments prioritise their own objectives over the project’s goals. Applying </w:t>
      </w:r>
      <w:r w:rsidRPr="00CA0B1D">
        <w:rPr>
          <w:rFonts w:ascii="Arial" w:eastAsia="Times New Roman" w:hAnsi="Arial" w:cs="Arial"/>
          <w:b/>
          <w:bCs/>
          <w:color w:val="000000"/>
          <w:kern w:val="0"/>
          <w:sz w:val="22"/>
          <w:szCs w:val="22"/>
          <w:lang w:eastAsia="en-GB"/>
          <w14:ligatures w14:val="none"/>
        </w:rPr>
        <w:t>cooperation</w:t>
      </w:r>
      <w:r w:rsidRPr="00CA0B1D">
        <w:rPr>
          <w:rFonts w:ascii="Arial" w:eastAsia="Times New Roman" w:hAnsi="Arial" w:cs="Arial"/>
          <w:color w:val="000000"/>
          <w:kern w:val="0"/>
          <w:sz w:val="22"/>
          <w:szCs w:val="22"/>
          <w:lang w:eastAsia="en-GB"/>
          <w14:ligatures w14:val="none"/>
        </w:rPr>
        <w:t> requires encouraging stakeholders to see beyond personal agendas and work toward common outcomes.</w:t>
      </w:r>
    </w:p>
    <w:p w14:paraId="487B53D8" w14:textId="77777777" w:rsidR="00167932" w:rsidRPr="00CA0B1D" w:rsidRDefault="00167932" w:rsidP="00167932">
      <w:pPr>
        <w:pStyle w:val="ListParagraph"/>
        <w:numPr>
          <w:ilvl w:val="0"/>
          <w:numId w:val="22"/>
        </w:num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CA0B1D">
        <w:rPr>
          <w:rFonts w:ascii="Arial" w:eastAsia="Times New Roman" w:hAnsi="Arial" w:cs="Arial"/>
          <w:color w:val="000000"/>
          <w:kern w:val="0"/>
          <w:sz w:val="22"/>
          <w:szCs w:val="22"/>
          <w:lang w:eastAsia="en-GB"/>
          <w14:ligatures w14:val="none"/>
        </w:rPr>
        <w:t>In practice, I would foster cooperation by facilitating </w:t>
      </w:r>
      <w:r w:rsidRPr="00CA0B1D">
        <w:rPr>
          <w:rFonts w:ascii="Arial" w:eastAsia="Times New Roman" w:hAnsi="Arial" w:cs="Arial"/>
          <w:b/>
          <w:bCs/>
          <w:color w:val="000000"/>
          <w:kern w:val="0"/>
          <w:sz w:val="22"/>
          <w:szCs w:val="22"/>
          <w:lang w:eastAsia="en-GB"/>
          <w14:ligatures w14:val="none"/>
        </w:rPr>
        <w:t>cross-functional workshops</w:t>
      </w:r>
      <w:r w:rsidRPr="00CA0B1D">
        <w:rPr>
          <w:rFonts w:ascii="Arial" w:eastAsia="Times New Roman" w:hAnsi="Arial" w:cs="Arial"/>
          <w:color w:val="000000"/>
          <w:kern w:val="0"/>
          <w:sz w:val="22"/>
          <w:szCs w:val="22"/>
          <w:lang w:eastAsia="en-GB"/>
          <w14:ligatures w14:val="none"/>
        </w:rPr>
        <w:t>, brainstorming sessions, and joint problem-solving meetings. Acknowledging the expertise and contributions of all stakeholders</w:t>
      </w:r>
      <w:r>
        <w:rPr>
          <w:rFonts w:ascii="Arial" w:eastAsia="Times New Roman" w:hAnsi="Arial" w:cs="Arial"/>
          <w:color w:val="000000"/>
          <w:kern w:val="0"/>
          <w:sz w:val="22"/>
          <w:szCs w:val="22"/>
          <w:lang w:eastAsia="en-GB"/>
          <w14:ligatures w14:val="none"/>
        </w:rPr>
        <w:t xml:space="preserve"> </w:t>
      </w:r>
      <w:r w:rsidRPr="00CA0B1D">
        <w:rPr>
          <w:rFonts w:ascii="Arial" w:eastAsia="Times New Roman" w:hAnsi="Arial" w:cs="Arial"/>
          <w:color w:val="000000"/>
          <w:kern w:val="0"/>
          <w:sz w:val="22"/>
          <w:szCs w:val="22"/>
          <w:lang w:eastAsia="en-GB"/>
          <w14:ligatures w14:val="none"/>
        </w:rPr>
        <w:t>such as R&amp;D engineers, clinicians, marketing specialists, and regulatory officers</w:t>
      </w:r>
      <w:r>
        <w:rPr>
          <w:rFonts w:ascii="Arial" w:eastAsia="Times New Roman" w:hAnsi="Arial" w:cs="Arial"/>
          <w:color w:val="000000"/>
          <w:kern w:val="0"/>
          <w:sz w:val="22"/>
          <w:szCs w:val="22"/>
          <w:lang w:eastAsia="en-GB"/>
          <w14:ligatures w14:val="none"/>
        </w:rPr>
        <w:t xml:space="preserve"> </w:t>
      </w:r>
      <w:r w:rsidRPr="00CA0B1D">
        <w:rPr>
          <w:rFonts w:ascii="Arial" w:eastAsia="Times New Roman" w:hAnsi="Arial" w:cs="Arial"/>
          <w:color w:val="000000"/>
          <w:kern w:val="0"/>
          <w:sz w:val="22"/>
          <w:szCs w:val="22"/>
          <w:lang w:eastAsia="en-GB"/>
          <w14:ligatures w14:val="none"/>
        </w:rPr>
        <w:t>helps create a sense of shared ownership.</w:t>
      </w:r>
    </w:p>
    <w:p w14:paraId="3E4C5904" w14:textId="77777777" w:rsidR="00167932" w:rsidRPr="00CA0B1D" w:rsidRDefault="00167932" w:rsidP="00167932">
      <w:pPr>
        <w:pStyle w:val="ListParagraph"/>
        <w:numPr>
          <w:ilvl w:val="0"/>
          <w:numId w:val="22"/>
        </w:num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CA0B1D">
        <w:rPr>
          <w:rFonts w:ascii="Arial" w:eastAsia="Times New Roman" w:hAnsi="Arial" w:cs="Arial"/>
          <w:color w:val="000000"/>
          <w:kern w:val="0"/>
          <w:sz w:val="22"/>
          <w:szCs w:val="22"/>
          <w:lang w:eastAsia="en-GB"/>
          <w14:ligatures w14:val="none"/>
        </w:rPr>
        <w:t>Active listening, empathy, and recognition of stakeholder perspectives are key tools. For example, if the sales team prioritises early market launch while the quality assurance team flags compliance concerns, cooperation allows both sides to negotiate solutions that satisfy safety and commercial objectives.</w:t>
      </w:r>
    </w:p>
    <w:p w14:paraId="11FFB63D" w14:textId="77777777" w:rsidR="00167932" w:rsidRPr="00CA0B1D" w:rsidRDefault="00167932" w:rsidP="00167932">
      <w:pPr>
        <w:pStyle w:val="ListParagraph"/>
        <w:numPr>
          <w:ilvl w:val="0"/>
          <w:numId w:val="22"/>
        </w:num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CA0B1D">
        <w:rPr>
          <w:rFonts w:ascii="Arial" w:eastAsia="Times New Roman" w:hAnsi="Arial" w:cs="Arial"/>
          <w:color w:val="000000"/>
          <w:kern w:val="0"/>
          <w:sz w:val="22"/>
          <w:szCs w:val="22"/>
          <w:lang w:eastAsia="en-GB"/>
          <w14:ligatures w14:val="none"/>
        </w:rPr>
        <w:t>Cooperation also benefits relationships with external stakeholders, including NHS partners and patients, ensuring that the project remains aligned with real-world needs. By fostering a cooperative culture, conflicts are less likely to escalate, and teams can collaboratively find solutions that meet collective goals.</w:t>
      </w:r>
    </w:p>
    <w:p w14:paraId="19FEF617" w14:textId="77777777" w:rsidR="00167932" w:rsidRPr="00CA0B1D" w:rsidRDefault="00167932" w:rsidP="00167932">
      <w:pPr>
        <w:pStyle w:val="ListParagraph"/>
        <w:spacing w:after="0" w:line="360" w:lineRule="auto"/>
        <w:jc w:val="both"/>
        <w:rPr>
          <w:rFonts w:ascii="Arial" w:eastAsia="Times New Roman" w:hAnsi="Arial" w:cs="Arial"/>
          <w:kern w:val="0"/>
          <w:sz w:val="22"/>
          <w:szCs w:val="22"/>
          <w:lang w:eastAsia="en-GB"/>
          <w14:ligatures w14:val="none"/>
        </w:rPr>
      </w:pPr>
    </w:p>
    <w:p w14:paraId="65337F1C" w14:textId="77777777" w:rsidR="00167932" w:rsidRPr="00CA0B1D" w:rsidRDefault="00167932" w:rsidP="00167932">
      <w:pPr>
        <w:pStyle w:val="ListParagraph"/>
        <w:spacing w:before="100" w:beforeAutospacing="1" w:after="100" w:afterAutospacing="1" w:line="360" w:lineRule="auto"/>
        <w:jc w:val="both"/>
        <w:outlineLvl w:val="0"/>
        <w:rPr>
          <w:rFonts w:ascii="Arial" w:eastAsia="Times New Roman" w:hAnsi="Arial" w:cs="Arial"/>
          <w:b/>
          <w:bCs/>
          <w:color w:val="000000"/>
          <w:kern w:val="36"/>
          <w:sz w:val="22"/>
          <w:szCs w:val="22"/>
          <w:lang w:eastAsia="en-GB"/>
          <w14:ligatures w14:val="none"/>
        </w:rPr>
      </w:pPr>
      <w:r w:rsidRPr="00CA0B1D">
        <w:rPr>
          <w:rFonts w:ascii="Arial" w:eastAsia="Times New Roman" w:hAnsi="Arial" w:cs="Arial"/>
          <w:b/>
          <w:bCs/>
          <w:color w:val="000000"/>
          <w:kern w:val="36"/>
          <w:sz w:val="22"/>
          <w:szCs w:val="22"/>
          <w:lang w:eastAsia="en-GB"/>
          <w14:ligatures w14:val="none"/>
        </w:rPr>
        <w:t>4. Collaboration</w:t>
      </w:r>
    </w:p>
    <w:p w14:paraId="03A03C34" w14:textId="77777777" w:rsidR="00167932" w:rsidRPr="00CA0B1D" w:rsidRDefault="00167932" w:rsidP="00167932">
      <w:pPr>
        <w:pStyle w:val="ListParagraph"/>
        <w:numPr>
          <w:ilvl w:val="0"/>
          <w:numId w:val="22"/>
        </w:num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CA0B1D">
        <w:rPr>
          <w:rFonts w:ascii="Arial" w:eastAsia="Times New Roman" w:hAnsi="Arial" w:cs="Arial"/>
          <w:color w:val="000000"/>
          <w:kern w:val="0"/>
          <w:sz w:val="22"/>
          <w:szCs w:val="22"/>
          <w:lang w:eastAsia="en-GB"/>
          <w14:ligatures w14:val="none"/>
        </w:rPr>
        <w:t>Collaboration is the highest level of stakeholder engagement and involves integrating knowledge, skills, and perspectives to solve complex problems. Conflicts can be transformed into opportunities when collaboration is applied, as stakeholders work together to generate innovative solutions rather than focusing on individual differences.</w:t>
      </w:r>
    </w:p>
    <w:p w14:paraId="35324100" w14:textId="77777777" w:rsidR="00167932" w:rsidRPr="00CA0B1D" w:rsidRDefault="00167932" w:rsidP="00167932">
      <w:pPr>
        <w:pStyle w:val="ListParagraph"/>
        <w:numPr>
          <w:ilvl w:val="0"/>
          <w:numId w:val="22"/>
        </w:num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CA0B1D">
        <w:rPr>
          <w:rFonts w:ascii="Arial" w:eastAsia="Times New Roman" w:hAnsi="Arial" w:cs="Arial"/>
          <w:color w:val="000000"/>
          <w:kern w:val="0"/>
          <w:sz w:val="22"/>
          <w:szCs w:val="22"/>
          <w:lang w:eastAsia="en-GB"/>
          <w14:ligatures w14:val="none"/>
        </w:rPr>
        <w:t>For a health-device project, collaboration can take the form of </w:t>
      </w:r>
      <w:r w:rsidRPr="00CA0B1D">
        <w:rPr>
          <w:rFonts w:ascii="Arial" w:eastAsia="Times New Roman" w:hAnsi="Arial" w:cs="Arial"/>
          <w:b/>
          <w:bCs/>
          <w:color w:val="000000"/>
          <w:kern w:val="0"/>
          <w:sz w:val="22"/>
          <w:szCs w:val="22"/>
          <w:lang w:eastAsia="en-GB"/>
          <w14:ligatures w14:val="none"/>
        </w:rPr>
        <w:t>joint design sprints</w:t>
      </w:r>
      <w:r w:rsidRPr="00CA0B1D">
        <w:rPr>
          <w:rFonts w:ascii="Arial" w:eastAsia="Times New Roman" w:hAnsi="Arial" w:cs="Arial"/>
          <w:color w:val="000000"/>
          <w:kern w:val="0"/>
          <w:sz w:val="22"/>
          <w:szCs w:val="22"/>
          <w:lang w:eastAsia="en-GB"/>
          <w14:ligatures w14:val="none"/>
        </w:rPr>
        <w:t>, co-creation sessions with clinicians, or pilot testing involving patient feedback. The project manager facilitates collaboration by creating platforms for shared decision-making, providing access to relevant data, and promoting open dialogue.</w:t>
      </w:r>
    </w:p>
    <w:p w14:paraId="63F479FC" w14:textId="77777777" w:rsidR="00167932" w:rsidRPr="00CA0B1D" w:rsidRDefault="00167932" w:rsidP="00167932">
      <w:pPr>
        <w:pStyle w:val="ListParagraph"/>
        <w:numPr>
          <w:ilvl w:val="0"/>
          <w:numId w:val="22"/>
        </w:num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CA0B1D">
        <w:rPr>
          <w:rFonts w:ascii="Arial" w:eastAsia="Times New Roman" w:hAnsi="Arial" w:cs="Arial"/>
          <w:color w:val="000000"/>
          <w:kern w:val="0"/>
          <w:sz w:val="22"/>
          <w:szCs w:val="22"/>
          <w:lang w:eastAsia="en-GB"/>
          <w14:ligatures w14:val="none"/>
        </w:rPr>
        <w:t>Collaboration also ensures that internal teams (engineering, IT, regulatory, marketing) and external partners (suppliers, hospitals, research institutions) align their objectives and resources effectively. Conflicts arising from competing priorities or technical disagreements are addressed through collective problem-solving, evidence-based discussions, and consensus-building.</w:t>
      </w:r>
    </w:p>
    <w:p w14:paraId="4178F617" w14:textId="0C4417BF" w:rsidR="00167932" w:rsidRDefault="00167932" w:rsidP="00CF45B7">
      <w:pPr>
        <w:pStyle w:val="ListParagraph"/>
        <w:numPr>
          <w:ilvl w:val="0"/>
          <w:numId w:val="22"/>
        </w:num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CA0B1D">
        <w:rPr>
          <w:rFonts w:ascii="Arial" w:eastAsia="Times New Roman" w:hAnsi="Arial" w:cs="Arial"/>
          <w:color w:val="000000"/>
          <w:kern w:val="0"/>
          <w:sz w:val="22"/>
          <w:szCs w:val="22"/>
          <w:lang w:eastAsia="en-GB"/>
          <w14:ligatures w14:val="none"/>
        </w:rPr>
        <w:t>Ultimately, collaboration enhances innovation, accelerates project progress, and strengthens stakeholder relationships. By transforming conflict into constructive engagement, the project achieves higher quality outcomes and ensures stakeholder buy-in across all levels.</w:t>
      </w:r>
    </w:p>
    <w:p w14:paraId="2B71A196" w14:textId="77777777" w:rsidR="00CF45B7" w:rsidRDefault="00CF45B7" w:rsidP="00CF45B7">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p>
    <w:p w14:paraId="700EEAE8" w14:textId="77777777" w:rsidR="00CF45B7" w:rsidRPr="00CF45B7" w:rsidRDefault="00CF45B7" w:rsidP="00CF45B7">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p>
    <w:p w14:paraId="5885AE50" w14:textId="77777777" w:rsidR="00167932" w:rsidRPr="00D924EB" w:rsidRDefault="00167932" w:rsidP="00167932">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Effective communication is the foundation of conflict prevention. As project manager:</w:t>
      </w:r>
    </w:p>
    <w:tbl>
      <w:tblPr>
        <w:tblStyle w:val="TableGridLight"/>
        <w:tblW w:w="0" w:type="auto"/>
        <w:tblLook w:val="04A0" w:firstRow="1" w:lastRow="0" w:firstColumn="1" w:lastColumn="0" w:noHBand="0" w:noVBand="1"/>
      </w:tblPr>
      <w:tblGrid>
        <w:gridCol w:w="9016"/>
      </w:tblGrid>
      <w:tr w:rsidR="00CF45B7" w:rsidRPr="00CF45B7" w14:paraId="44054A40" w14:textId="77777777" w:rsidTr="00CF45B7">
        <w:tc>
          <w:tcPr>
            <w:tcW w:w="9016" w:type="dxa"/>
          </w:tcPr>
          <w:p w14:paraId="1B3E6715" w14:textId="77777777" w:rsidR="00CF45B7" w:rsidRPr="00CF45B7" w:rsidRDefault="00CF45B7" w:rsidP="003C6D1B">
            <w:pPr>
              <w:numPr>
                <w:ilvl w:val="0"/>
                <w:numId w:val="17"/>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F45B7">
              <w:rPr>
                <w:rFonts w:ascii="Arial" w:eastAsia="Times New Roman" w:hAnsi="Arial" w:cs="Arial"/>
                <w:kern w:val="0"/>
                <w:sz w:val="22"/>
                <w:szCs w:val="22"/>
                <w:lang w:eastAsia="en-GB"/>
                <w14:ligatures w14:val="none"/>
              </w:rPr>
              <w:t>Weekly cross-department meetings ensure transparency.</w:t>
            </w:r>
          </w:p>
        </w:tc>
      </w:tr>
      <w:tr w:rsidR="00CF45B7" w:rsidRPr="00CF45B7" w14:paraId="4AF1E01B" w14:textId="77777777" w:rsidTr="00CF45B7">
        <w:tc>
          <w:tcPr>
            <w:tcW w:w="9016" w:type="dxa"/>
          </w:tcPr>
          <w:p w14:paraId="19FE46E1" w14:textId="77777777" w:rsidR="00CF45B7" w:rsidRPr="00CF45B7" w:rsidRDefault="00CF45B7" w:rsidP="003C6D1B">
            <w:pPr>
              <w:numPr>
                <w:ilvl w:val="0"/>
                <w:numId w:val="17"/>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F45B7">
              <w:rPr>
                <w:rFonts w:ascii="Arial" w:eastAsia="Times New Roman" w:hAnsi="Arial" w:cs="Arial"/>
                <w:kern w:val="0"/>
                <w:sz w:val="22"/>
                <w:szCs w:val="22"/>
                <w:lang w:eastAsia="en-GB"/>
                <w14:ligatures w14:val="none"/>
              </w:rPr>
              <w:t>Progress dashboards help stakeholders visualise development milestones.</w:t>
            </w:r>
          </w:p>
        </w:tc>
      </w:tr>
      <w:tr w:rsidR="00CF45B7" w:rsidRPr="00CF45B7" w14:paraId="7F6CC1FF" w14:textId="77777777" w:rsidTr="00CF45B7">
        <w:tc>
          <w:tcPr>
            <w:tcW w:w="9016" w:type="dxa"/>
          </w:tcPr>
          <w:p w14:paraId="3C2F58C1" w14:textId="77777777" w:rsidR="00CF45B7" w:rsidRPr="00CF45B7" w:rsidRDefault="00CF45B7" w:rsidP="003C6D1B">
            <w:pPr>
              <w:numPr>
                <w:ilvl w:val="0"/>
                <w:numId w:val="17"/>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F45B7">
              <w:rPr>
                <w:rFonts w:ascii="Arial" w:eastAsia="Times New Roman" w:hAnsi="Arial" w:cs="Arial"/>
                <w:kern w:val="0"/>
                <w:sz w:val="22"/>
                <w:szCs w:val="22"/>
                <w:lang w:eastAsia="en-GB"/>
                <w14:ligatures w14:val="none"/>
              </w:rPr>
              <w:t>Clear documentation reduces ambiguity.</w:t>
            </w:r>
          </w:p>
        </w:tc>
      </w:tr>
      <w:tr w:rsidR="00CF45B7" w:rsidRPr="00D924EB" w14:paraId="6A592B8C" w14:textId="77777777" w:rsidTr="00CF45B7">
        <w:tc>
          <w:tcPr>
            <w:tcW w:w="9016" w:type="dxa"/>
          </w:tcPr>
          <w:p w14:paraId="0A5B4455" w14:textId="77777777" w:rsidR="00CF45B7" w:rsidRPr="00D924EB" w:rsidRDefault="00CF45B7" w:rsidP="003C6D1B">
            <w:pPr>
              <w:numPr>
                <w:ilvl w:val="0"/>
                <w:numId w:val="17"/>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F45B7">
              <w:rPr>
                <w:rFonts w:ascii="Arial" w:eastAsia="Times New Roman" w:hAnsi="Arial" w:cs="Arial"/>
                <w:kern w:val="0"/>
                <w:sz w:val="22"/>
                <w:szCs w:val="22"/>
                <w:lang w:eastAsia="en-GB"/>
                <w14:ligatures w14:val="none"/>
              </w:rPr>
              <w:t>A dedicated communication channel allows instant clarification</w:t>
            </w:r>
          </w:p>
        </w:tc>
      </w:tr>
    </w:tbl>
    <w:p w14:paraId="28BCA4D1" w14:textId="2B60327C" w:rsidR="00167932" w:rsidRPr="00D924EB" w:rsidRDefault="00167932" w:rsidP="00CF45B7">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680B9D25" w14:textId="77777777" w:rsidR="00167932" w:rsidRDefault="00167932" w:rsidP="00167932">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Poor communication is a major cause of technical misunderstandings and workload disputes, so maintaining consistency and clarity mitigates these issues.</w:t>
      </w:r>
    </w:p>
    <w:p w14:paraId="20988FA0" w14:textId="77777777" w:rsidR="00167932" w:rsidRPr="00D924EB" w:rsidRDefault="00167932" w:rsidP="00167932">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17CAB848" w14:textId="77777777" w:rsidR="00167932" w:rsidRPr="00D924EB" w:rsidRDefault="00167932" w:rsidP="00167932">
      <w:p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r w:rsidRPr="00D924EB">
        <w:rPr>
          <w:rFonts w:ascii="Arial" w:eastAsia="Times New Roman" w:hAnsi="Arial" w:cs="Arial"/>
          <w:b/>
          <w:bCs/>
          <w:kern w:val="0"/>
          <w:sz w:val="22"/>
          <w:szCs w:val="22"/>
          <w:lang w:eastAsia="en-GB"/>
          <w14:ligatures w14:val="none"/>
        </w:rPr>
        <w:t>2. Coordination</w:t>
      </w:r>
    </w:p>
    <w:tbl>
      <w:tblPr>
        <w:tblStyle w:val="PlainTable1"/>
        <w:tblW w:w="0" w:type="auto"/>
        <w:tblLook w:val="04A0" w:firstRow="1" w:lastRow="0" w:firstColumn="1" w:lastColumn="0" w:noHBand="0" w:noVBand="1"/>
      </w:tblPr>
      <w:tblGrid>
        <w:gridCol w:w="9016"/>
      </w:tblGrid>
      <w:tr w:rsidR="00167932" w:rsidRPr="00167932" w14:paraId="22974769" w14:textId="77777777" w:rsidTr="0016793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271CB76" w14:textId="77777777" w:rsidR="00167932" w:rsidRPr="00167932" w:rsidRDefault="00167932" w:rsidP="00F92E23">
            <w:pPr>
              <w:numPr>
                <w:ilvl w:val="0"/>
                <w:numId w:val="18"/>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67932">
              <w:rPr>
                <w:rFonts w:ascii="Arial" w:eastAsia="Times New Roman" w:hAnsi="Arial" w:cs="Arial"/>
                <w:kern w:val="0"/>
                <w:sz w:val="22"/>
                <w:szCs w:val="22"/>
                <w:lang w:eastAsia="en-GB"/>
                <w14:ligatures w14:val="none"/>
              </w:rPr>
              <w:t>Detailed project schedules</w:t>
            </w:r>
          </w:p>
        </w:tc>
      </w:tr>
      <w:tr w:rsidR="00167932" w:rsidRPr="00167932" w14:paraId="7E7DD36C" w14:textId="77777777" w:rsidTr="001679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09B3CF2" w14:textId="77777777" w:rsidR="00167932" w:rsidRPr="00167932" w:rsidRDefault="00167932" w:rsidP="00F92E23">
            <w:pPr>
              <w:numPr>
                <w:ilvl w:val="0"/>
                <w:numId w:val="18"/>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67932">
              <w:rPr>
                <w:rFonts w:ascii="Arial" w:eastAsia="Times New Roman" w:hAnsi="Arial" w:cs="Arial"/>
                <w:kern w:val="0"/>
                <w:sz w:val="22"/>
                <w:szCs w:val="22"/>
                <w:lang w:eastAsia="en-GB"/>
                <w14:ligatures w14:val="none"/>
              </w:rPr>
              <w:t>Resource allocation plans</w:t>
            </w:r>
          </w:p>
        </w:tc>
      </w:tr>
      <w:tr w:rsidR="00167932" w:rsidRPr="00167932" w14:paraId="6A4C4EFD" w14:textId="77777777" w:rsidTr="00167932">
        <w:tc>
          <w:tcPr>
            <w:cnfStyle w:val="001000000000" w:firstRow="0" w:lastRow="0" w:firstColumn="1" w:lastColumn="0" w:oddVBand="0" w:evenVBand="0" w:oddHBand="0" w:evenHBand="0" w:firstRowFirstColumn="0" w:firstRowLastColumn="0" w:lastRowFirstColumn="0" w:lastRowLastColumn="0"/>
            <w:tcW w:w="9016" w:type="dxa"/>
          </w:tcPr>
          <w:p w14:paraId="3C24C953" w14:textId="77777777" w:rsidR="00167932" w:rsidRPr="00167932" w:rsidRDefault="00167932" w:rsidP="00F92E23">
            <w:pPr>
              <w:numPr>
                <w:ilvl w:val="0"/>
                <w:numId w:val="18"/>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67932">
              <w:rPr>
                <w:rFonts w:ascii="Arial" w:eastAsia="Times New Roman" w:hAnsi="Arial" w:cs="Arial"/>
                <w:kern w:val="0"/>
                <w:sz w:val="22"/>
                <w:szCs w:val="22"/>
                <w:lang w:eastAsia="en-GB"/>
                <w14:ligatures w14:val="none"/>
              </w:rPr>
              <w:t>Integrated development calendars</w:t>
            </w:r>
          </w:p>
        </w:tc>
      </w:tr>
      <w:tr w:rsidR="00167932" w:rsidRPr="00167932" w14:paraId="0792184F" w14:textId="77777777" w:rsidTr="001679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C7F37F3" w14:textId="77777777" w:rsidR="00167932" w:rsidRPr="00167932" w:rsidRDefault="00167932" w:rsidP="00F92E23">
            <w:pPr>
              <w:numPr>
                <w:ilvl w:val="0"/>
                <w:numId w:val="18"/>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67932">
              <w:rPr>
                <w:rFonts w:ascii="Arial" w:eastAsia="Times New Roman" w:hAnsi="Arial" w:cs="Arial"/>
                <w:kern w:val="0"/>
                <w:sz w:val="22"/>
                <w:szCs w:val="22"/>
                <w:lang w:eastAsia="en-GB"/>
                <w14:ligatures w14:val="none"/>
              </w:rPr>
              <w:t>Regulatory and compliance checkpoints</w:t>
            </w:r>
          </w:p>
        </w:tc>
      </w:tr>
    </w:tbl>
    <w:p w14:paraId="36B90818" w14:textId="77777777" w:rsidR="00167932" w:rsidRPr="00D924EB" w:rsidRDefault="00167932" w:rsidP="00167932">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For example, the marketing team must coordinate with product development to ensure promotional materials match actual device features. Misalignment can cause reputational damage. Coordination reduces such risks.</w:t>
      </w:r>
    </w:p>
    <w:p w14:paraId="6A315D63" w14:textId="6A41B04E" w:rsidR="00167932" w:rsidRPr="00167932" w:rsidRDefault="00167932" w:rsidP="00167932">
      <w:p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r w:rsidRPr="00D924EB">
        <w:rPr>
          <w:rFonts w:ascii="Arial" w:eastAsia="Times New Roman" w:hAnsi="Arial" w:cs="Arial"/>
          <w:b/>
          <w:bCs/>
          <w:kern w:val="0"/>
          <w:sz w:val="22"/>
          <w:szCs w:val="22"/>
          <w:lang w:eastAsia="en-GB"/>
          <w14:ligatures w14:val="none"/>
        </w:rPr>
        <w:t>3. Cooperation</w:t>
      </w:r>
      <w:r w:rsidRPr="00D924EB">
        <w:rPr>
          <w:rFonts w:ascii="Arial" w:eastAsia="Times New Roman" w:hAnsi="Arial" w:cs="Arial"/>
          <w:kern w:val="0"/>
          <w:sz w:val="22"/>
          <w:szCs w:val="22"/>
          <w:lang w:eastAsia="en-GB"/>
          <w14:ligatures w14:val="none"/>
        </w:rPr>
        <w:t>:</w:t>
      </w:r>
    </w:p>
    <w:tbl>
      <w:tblPr>
        <w:tblStyle w:val="TableGrid"/>
        <w:tblW w:w="0" w:type="auto"/>
        <w:tblInd w:w="720" w:type="dxa"/>
        <w:tblLook w:val="04A0" w:firstRow="1" w:lastRow="0" w:firstColumn="1" w:lastColumn="0" w:noHBand="0" w:noVBand="1"/>
      </w:tblPr>
      <w:tblGrid>
        <w:gridCol w:w="8296"/>
      </w:tblGrid>
      <w:tr w:rsidR="00167932" w:rsidRPr="00167932" w14:paraId="777129E9" w14:textId="77777777" w:rsidTr="00CF45B7">
        <w:tc>
          <w:tcPr>
            <w:tcW w:w="8296" w:type="dxa"/>
          </w:tcPr>
          <w:p w14:paraId="49F281FA" w14:textId="77777777" w:rsidR="00167932" w:rsidRPr="00167932" w:rsidRDefault="00167932" w:rsidP="00955E5C">
            <w:pPr>
              <w:numPr>
                <w:ilvl w:val="0"/>
                <w:numId w:val="19"/>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67932">
              <w:rPr>
                <w:rFonts w:ascii="Arial" w:eastAsia="Times New Roman" w:hAnsi="Arial" w:cs="Arial"/>
                <w:kern w:val="0"/>
                <w:sz w:val="22"/>
                <w:szCs w:val="22"/>
                <w:lang w:eastAsia="en-GB"/>
                <w14:ligatures w14:val="none"/>
              </w:rPr>
              <w:t>Encouraging cross-functional workshops</w:t>
            </w:r>
          </w:p>
        </w:tc>
      </w:tr>
      <w:tr w:rsidR="00167932" w:rsidRPr="00167932" w14:paraId="00BD7D09" w14:textId="77777777" w:rsidTr="00CF45B7">
        <w:tc>
          <w:tcPr>
            <w:tcW w:w="8296" w:type="dxa"/>
          </w:tcPr>
          <w:p w14:paraId="4B61C488" w14:textId="77777777" w:rsidR="00167932" w:rsidRPr="00167932" w:rsidRDefault="00167932" w:rsidP="00955E5C">
            <w:pPr>
              <w:numPr>
                <w:ilvl w:val="0"/>
                <w:numId w:val="19"/>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67932">
              <w:rPr>
                <w:rFonts w:ascii="Arial" w:eastAsia="Times New Roman" w:hAnsi="Arial" w:cs="Arial"/>
                <w:kern w:val="0"/>
                <w:sz w:val="22"/>
                <w:szCs w:val="22"/>
                <w:lang w:eastAsia="en-GB"/>
                <w14:ligatures w14:val="none"/>
              </w:rPr>
              <w:t>Promoting shared goals through joint KPI sessions</w:t>
            </w:r>
          </w:p>
        </w:tc>
      </w:tr>
      <w:tr w:rsidR="00167932" w:rsidRPr="00167932" w14:paraId="434F8439" w14:textId="77777777" w:rsidTr="00CF45B7">
        <w:tc>
          <w:tcPr>
            <w:tcW w:w="8296" w:type="dxa"/>
          </w:tcPr>
          <w:p w14:paraId="00727DC4" w14:textId="77777777" w:rsidR="00167932" w:rsidRPr="00167932" w:rsidRDefault="00167932" w:rsidP="00955E5C">
            <w:pPr>
              <w:numPr>
                <w:ilvl w:val="0"/>
                <w:numId w:val="19"/>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67932">
              <w:rPr>
                <w:rFonts w:ascii="Arial" w:eastAsia="Times New Roman" w:hAnsi="Arial" w:cs="Arial"/>
                <w:kern w:val="0"/>
                <w:sz w:val="22"/>
                <w:szCs w:val="22"/>
                <w:lang w:eastAsia="en-GB"/>
                <w14:ligatures w14:val="none"/>
              </w:rPr>
              <w:t>Recognising contributions publicly</w:t>
            </w:r>
          </w:p>
        </w:tc>
      </w:tr>
    </w:tbl>
    <w:p w14:paraId="407ACB79" w14:textId="77777777" w:rsidR="00CF45B7" w:rsidRPr="00D924EB" w:rsidRDefault="00CF45B7" w:rsidP="00CF45B7">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Cooperation is particularly important between suppliers and the development team. If component shortages arise, cooperative negotiation ensures alternative solutions are found.</w:t>
      </w:r>
    </w:p>
    <w:p w14:paraId="41DCAA2A" w14:textId="77777777" w:rsidR="00CF45B7" w:rsidRPr="00D924EB" w:rsidRDefault="00CF45B7" w:rsidP="00CF45B7">
      <w:p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r w:rsidRPr="00D924EB">
        <w:rPr>
          <w:rFonts w:ascii="Arial" w:eastAsia="Times New Roman" w:hAnsi="Arial" w:cs="Arial"/>
          <w:b/>
          <w:bCs/>
          <w:kern w:val="0"/>
          <w:sz w:val="22"/>
          <w:szCs w:val="22"/>
          <w:lang w:eastAsia="en-GB"/>
          <w14:ligatures w14:val="none"/>
        </w:rPr>
        <w:t>4. Collaboration</w:t>
      </w:r>
    </w:p>
    <w:tbl>
      <w:tblPr>
        <w:tblStyle w:val="TableGridLight"/>
        <w:tblW w:w="0" w:type="auto"/>
        <w:tblLook w:val="04A0" w:firstRow="1" w:lastRow="0" w:firstColumn="1" w:lastColumn="0" w:noHBand="0" w:noVBand="1"/>
      </w:tblPr>
      <w:tblGrid>
        <w:gridCol w:w="9016"/>
      </w:tblGrid>
      <w:tr w:rsidR="00AA7CD6" w:rsidRPr="00AA7CD6" w14:paraId="25775B9A" w14:textId="77777777" w:rsidTr="00AA7CD6">
        <w:tc>
          <w:tcPr>
            <w:tcW w:w="9016" w:type="dxa"/>
          </w:tcPr>
          <w:p w14:paraId="5CB84D39" w14:textId="77777777" w:rsidR="00AA7CD6" w:rsidRPr="00AA7CD6" w:rsidRDefault="00AA7CD6" w:rsidP="002B716B">
            <w:pPr>
              <w:numPr>
                <w:ilvl w:val="0"/>
                <w:numId w:val="20"/>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AA7CD6">
              <w:rPr>
                <w:rFonts w:ascii="Arial" w:eastAsia="Times New Roman" w:hAnsi="Arial" w:cs="Arial"/>
                <w:kern w:val="0"/>
                <w:sz w:val="22"/>
                <w:szCs w:val="22"/>
                <w:lang w:eastAsia="en-GB"/>
                <w14:ligatures w14:val="none"/>
              </w:rPr>
              <w:t>Engineers and healthcare professionals collaborate on sensor accuracy</w:t>
            </w:r>
          </w:p>
        </w:tc>
      </w:tr>
      <w:tr w:rsidR="00AA7CD6" w:rsidRPr="00AA7CD6" w14:paraId="34EA9AA4" w14:textId="77777777" w:rsidTr="00AA7CD6">
        <w:tc>
          <w:tcPr>
            <w:tcW w:w="9016" w:type="dxa"/>
          </w:tcPr>
          <w:p w14:paraId="6F01D8E4" w14:textId="77777777" w:rsidR="00AA7CD6" w:rsidRPr="00AA7CD6" w:rsidRDefault="00AA7CD6" w:rsidP="002B716B">
            <w:pPr>
              <w:numPr>
                <w:ilvl w:val="0"/>
                <w:numId w:val="20"/>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AA7CD6">
              <w:rPr>
                <w:rFonts w:ascii="Arial" w:eastAsia="Times New Roman" w:hAnsi="Arial" w:cs="Arial"/>
                <w:kern w:val="0"/>
                <w:sz w:val="22"/>
                <w:szCs w:val="22"/>
                <w:lang w:eastAsia="en-GB"/>
                <w14:ligatures w14:val="none"/>
              </w:rPr>
              <w:t>Marketing and UX designers collaborate on customer messaging</w:t>
            </w:r>
          </w:p>
        </w:tc>
      </w:tr>
      <w:tr w:rsidR="00AA7CD6" w:rsidRPr="00AA7CD6" w14:paraId="28980246" w14:textId="77777777" w:rsidTr="00AA7CD6">
        <w:tc>
          <w:tcPr>
            <w:tcW w:w="9016" w:type="dxa"/>
          </w:tcPr>
          <w:p w14:paraId="273B4A24" w14:textId="77777777" w:rsidR="00AA7CD6" w:rsidRPr="00AA7CD6" w:rsidRDefault="00AA7CD6" w:rsidP="002B716B">
            <w:pPr>
              <w:numPr>
                <w:ilvl w:val="0"/>
                <w:numId w:val="20"/>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AA7CD6">
              <w:rPr>
                <w:rFonts w:ascii="Arial" w:eastAsia="Times New Roman" w:hAnsi="Arial" w:cs="Arial"/>
                <w:kern w:val="0"/>
                <w:sz w:val="22"/>
                <w:szCs w:val="22"/>
                <w:lang w:eastAsia="en-GB"/>
                <w14:ligatures w14:val="none"/>
              </w:rPr>
              <w:t>Sales and logistics teams collaborate to prepare for large-scale retail distribution</w:t>
            </w:r>
          </w:p>
        </w:tc>
      </w:tr>
    </w:tbl>
    <w:p w14:paraId="6AABB73B" w14:textId="4406B31B" w:rsidR="00AE43E4" w:rsidRDefault="00AE43E4" w:rsidP="00167932">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1AD68730" w14:textId="38DA448F" w:rsidR="00AE43E4" w:rsidRDefault="00AE43E4" w:rsidP="00AE43E4">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r w:rsidRPr="00D924EB">
        <w:rPr>
          <w:rFonts w:ascii="Arial" w:eastAsia="Times New Roman" w:hAnsi="Arial" w:cs="Arial"/>
          <w:b/>
          <w:bCs/>
          <w:kern w:val="0"/>
          <w:sz w:val="22"/>
          <w:szCs w:val="22"/>
          <w:lang w:eastAsia="en-GB"/>
          <w14:ligatures w14:val="none"/>
        </w:rPr>
        <w:t>Conflict Management Techniques</w:t>
      </w:r>
    </w:p>
    <w:p w14:paraId="3684B043" w14:textId="77777777" w:rsidR="00AE43E4" w:rsidRPr="00D924EB" w:rsidRDefault="00AE43E4" w:rsidP="00AE43E4">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Conflicts may arise from differing expectations, resource constraints or technical issues. The project manager applies:</w:t>
      </w:r>
    </w:p>
    <w:tbl>
      <w:tblPr>
        <w:tblStyle w:val="TableGrid"/>
        <w:tblW w:w="0" w:type="auto"/>
        <w:tblLook w:val="04A0" w:firstRow="1" w:lastRow="0" w:firstColumn="1" w:lastColumn="0" w:noHBand="0" w:noVBand="1"/>
      </w:tblPr>
      <w:tblGrid>
        <w:gridCol w:w="9016"/>
      </w:tblGrid>
      <w:tr w:rsidR="00AE43E4" w:rsidRPr="00AE43E4" w14:paraId="55B68302" w14:textId="77777777" w:rsidTr="00AE43E4">
        <w:tc>
          <w:tcPr>
            <w:tcW w:w="9016" w:type="dxa"/>
          </w:tcPr>
          <w:p w14:paraId="77962280" w14:textId="77777777" w:rsidR="00AE43E4" w:rsidRPr="00AE43E4" w:rsidRDefault="00AE43E4" w:rsidP="001E73C4">
            <w:pPr>
              <w:numPr>
                <w:ilvl w:val="0"/>
                <w:numId w:val="21"/>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AE43E4">
              <w:rPr>
                <w:rFonts w:ascii="Arial" w:eastAsia="Times New Roman" w:hAnsi="Arial" w:cs="Arial"/>
                <w:b/>
                <w:bCs/>
                <w:kern w:val="0"/>
                <w:sz w:val="22"/>
                <w:szCs w:val="22"/>
                <w:lang w:eastAsia="en-GB"/>
                <w14:ligatures w14:val="none"/>
              </w:rPr>
              <w:t>Interest-based negotiation</w:t>
            </w:r>
          </w:p>
        </w:tc>
      </w:tr>
      <w:tr w:rsidR="00AE43E4" w:rsidRPr="00AE43E4" w14:paraId="2A7A3662" w14:textId="77777777" w:rsidTr="00AE43E4">
        <w:tc>
          <w:tcPr>
            <w:tcW w:w="9016" w:type="dxa"/>
          </w:tcPr>
          <w:p w14:paraId="55CCBCF7" w14:textId="77777777" w:rsidR="00AE43E4" w:rsidRPr="00AE43E4" w:rsidRDefault="00AE43E4" w:rsidP="001E73C4">
            <w:pPr>
              <w:numPr>
                <w:ilvl w:val="0"/>
                <w:numId w:val="21"/>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AE43E4">
              <w:rPr>
                <w:rFonts w:ascii="Arial" w:eastAsia="Times New Roman" w:hAnsi="Arial" w:cs="Arial"/>
                <w:b/>
                <w:bCs/>
                <w:kern w:val="0"/>
                <w:sz w:val="22"/>
                <w:szCs w:val="22"/>
                <w:lang w:eastAsia="en-GB"/>
                <w14:ligatures w14:val="none"/>
              </w:rPr>
              <w:t>Compromise and problem solving</w:t>
            </w:r>
          </w:p>
        </w:tc>
      </w:tr>
      <w:tr w:rsidR="00AE43E4" w:rsidRPr="00AE43E4" w14:paraId="6766B5CF" w14:textId="77777777" w:rsidTr="00AE43E4">
        <w:tc>
          <w:tcPr>
            <w:tcW w:w="9016" w:type="dxa"/>
          </w:tcPr>
          <w:p w14:paraId="2D852199" w14:textId="77777777" w:rsidR="00AE43E4" w:rsidRPr="00AE43E4" w:rsidRDefault="00AE43E4" w:rsidP="001E73C4">
            <w:pPr>
              <w:numPr>
                <w:ilvl w:val="0"/>
                <w:numId w:val="21"/>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AE43E4">
              <w:rPr>
                <w:rFonts w:ascii="Arial" w:eastAsia="Times New Roman" w:hAnsi="Arial" w:cs="Arial"/>
                <w:b/>
                <w:bCs/>
                <w:kern w:val="0"/>
                <w:sz w:val="22"/>
                <w:szCs w:val="22"/>
                <w:lang w:eastAsia="en-GB"/>
                <w14:ligatures w14:val="none"/>
              </w:rPr>
              <w:t>Escalation protocols</w:t>
            </w:r>
          </w:p>
        </w:tc>
      </w:tr>
      <w:tr w:rsidR="00AE43E4" w:rsidRPr="00AE43E4" w14:paraId="0D79D8FF" w14:textId="77777777" w:rsidTr="00AE43E4">
        <w:tc>
          <w:tcPr>
            <w:tcW w:w="9016" w:type="dxa"/>
          </w:tcPr>
          <w:p w14:paraId="6A59AE1F" w14:textId="77777777" w:rsidR="00AE43E4" w:rsidRPr="00AE43E4" w:rsidRDefault="00AE43E4" w:rsidP="001E73C4">
            <w:pPr>
              <w:numPr>
                <w:ilvl w:val="0"/>
                <w:numId w:val="21"/>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AE43E4">
              <w:rPr>
                <w:rFonts w:ascii="Arial" w:eastAsia="Times New Roman" w:hAnsi="Arial" w:cs="Arial"/>
                <w:b/>
                <w:bCs/>
                <w:kern w:val="0"/>
                <w:sz w:val="22"/>
                <w:szCs w:val="22"/>
                <w:lang w:eastAsia="en-GB"/>
                <w14:ligatures w14:val="none"/>
              </w:rPr>
              <w:t>Clear decision-making frameworks (RACI)</w:t>
            </w:r>
          </w:p>
        </w:tc>
      </w:tr>
      <w:tr w:rsidR="00AE43E4" w:rsidRPr="00AE43E4" w14:paraId="3B3E11EB" w14:textId="77777777" w:rsidTr="00AE43E4">
        <w:tc>
          <w:tcPr>
            <w:tcW w:w="9016" w:type="dxa"/>
          </w:tcPr>
          <w:p w14:paraId="16865A2C" w14:textId="77777777" w:rsidR="00AE43E4" w:rsidRPr="00AE43E4" w:rsidRDefault="00AE43E4" w:rsidP="001E73C4">
            <w:pPr>
              <w:numPr>
                <w:ilvl w:val="0"/>
                <w:numId w:val="21"/>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AE43E4">
              <w:rPr>
                <w:rFonts w:ascii="Arial" w:eastAsia="Times New Roman" w:hAnsi="Arial" w:cs="Arial"/>
                <w:b/>
                <w:bCs/>
                <w:kern w:val="0"/>
                <w:sz w:val="22"/>
                <w:szCs w:val="22"/>
                <w:lang w:eastAsia="en-GB"/>
                <w14:ligatures w14:val="none"/>
              </w:rPr>
              <w:t>Feedback loops and mediation meetings</w:t>
            </w:r>
          </w:p>
        </w:tc>
      </w:tr>
    </w:tbl>
    <w:p w14:paraId="2FFD002C" w14:textId="77777777" w:rsidR="00AE43E4" w:rsidRPr="00D924EB" w:rsidRDefault="00AE43E4" w:rsidP="00AE43E4">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When conflicts are managed through the 4C’s, stakeholders feel valued, fostering trust and improving project outcomes.</w:t>
      </w:r>
    </w:p>
    <w:p w14:paraId="0F4DCB80" w14:textId="77777777" w:rsidR="00AE43E4" w:rsidRDefault="00AE43E4" w:rsidP="00AE43E4">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2884F678" w14:textId="77777777" w:rsidR="00AE43E4" w:rsidRDefault="00AE43E4">
      <w:pPr>
        <w:rPr>
          <w:rFonts w:ascii="Arial" w:eastAsia="Times New Roman" w:hAnsi="Arial" w:cs="Arial"/>
          <w:b/>
          <w:bCs/>
          <w:kern w:val="0"/>
          <w:sz w:val="22"/>
          <w:szCs w:val="22"/>
          <w:lang w:eastAsia="en-GB"/>
          <w14:ligatures w14:val="none"/>
        </w:rPr>
      </w:pPr>
      <w:r>
        <w:rPr>
          <w:rFonts w:ascii="Arial" w:eastAsia="Times New Roman" w:hAnsi="Arial" w:cs="Arial"/>
          <w:b/>
          <w:bCs/>
          <w:kern w:val="0"/>
          <w:sz w:val="22"/>
          <w:szCs w:val="22"/>
          <w:lang w:eastAsia="en-GB"/>
          <w14:ligatures w14:val="none"/>
        </w:rPr>
        <w:br w:type="page"/>
      </w:r>
    </w:p>
    <w:p w14:paraId="59D5F7CE" w14:textId="4D7760CA" w:rsidR="00AA7CD6" w:rsidRDefault="00AA7CD6" w:rsidP="00AA7CD6">
      <w:pPr>
        <w:pStyle w:val="ListParagraph"/>
        <w:numPr>
          <w:ilvl w:val="0"/>
          <w:numId w:val="3"/>
        </w:num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r w:rsidRPr="00AA7CD6">
        <w:rPr>
          <w:rFonts w:ascii="Arial" w:eastAsia="Times New Roman" w:hAnsi="Arial" w:cs="Arial"/>
          <w:b/>
          <w:bCs/>
          <w:kern w:val="0"/>
          <w:sz w:val="22"/>
          <w:szCs w:val="22"/>
          <w:lang w:eastAsia="en-GB"/>
          <w14:ligatures w14:val="none"/>
        </w:rPr>
        <w:t xml:space="preserve">Impact of Stakeholder Engagement on Business Performance and Recommendations </w:t>
      </w:r>
    </w:p>
    <w:p w14:paraId="6839DB24" w14:textId="77777777" w:rsidR="00AA7CD6" w:rsidRDefault="00AA7CD6" w:rsidP="00AA7CD6">
      <w:pPr>
        <w:pStyle w:val="ListParagraph"/>
        <w:spacing w:before="100" w:beforeAutospacing="1" w:after="100" w:afterAutospacing="1" w:line="360" w:lineRule="auto"/>
        <w:ind w:left="644"/>
        <w:jc w:val="both"/>
        <w:outlineLvl w:val="1"/>
        <w:rPr>
          <w:rFonts w:ascii="Arial" w:eastAsia="Times New Roman" w:hAnsi="Arial" w:cs="Arial"/>
          <w:b/>
          <w:bCs/>
          <w:kern w:val="0"/>
          <w:sz w:val="22"/>
          <w:szCs w:val="22"/>
          <w:lang w:eastAsia="en-GB"/>
          <w14:ligatures w14:val="none"/>
        </w:rPr>
      </w:pPr>
    </w:p>
    <w:p w14:paraId="6BCAF895" w14:textId="2D35D582" w:rsidR="00AA7CD6" w:rsidRPr="00AA7CD6" w:rsidRDefault="00AA7CD6" w:rsidP="00AA7CD6">
      <w:pPr>
        <w:pStyle w:val="ListParagraph"/>
        <w:spacing w:before="100" w:beforeAutospacing="1" w:after="100" w:afterAutospacing="1" w:line="360" w:lineRule="auto"/>
        <w:ind w:left="644"/>
        <w:jc w:val="both"/>
        <w:outlineLvl w:val="1"/>
        <w:rPr>
          <w:rFonts w:ascii="Arial" w:eastAsia="Times New Roman" w:hAnsi="Arial" w:cs="Arial"/>
          <w:b/>
          <w:bCs/>
          <w:kern w:val="0"/>
          <w:sz w:val="22"/>
          <w:szCs w:val="22"/>
          <w:lang w:eastAsia="en-GB"/>
          <w14:ligatures w14:val="none"/>
        </w:rPr>
      </w:pPr>
      <w:r>
        <w:rPr>
          <w:rFonts w:ascii="Arial" w:eastAsia="Times New Roman" w:hAnsi="Arial" w:cs="Arial"/>
          <w:b/>
          <w:bCs/>
          <w:kern w:val="0"/>
          <w:sz w:val="22"/>
          <w:szCs w:val="22"/>
          <w:lang w:eastAsia="en-GB"/>
          <w14:ligatures w14:val="none"/>
        </w:rPr>
        <w:t>S</w:t>
      </w:r>
      <w:r w:rsidRPr="00AA7CD6">
        <w:rPr>
          <w:rFonts w:ascii="Arial" w:eastAsia="Times New Roman" w:hAnsi="Arial" w:cs="Arial"/>
          <w:b/>
          <w:bCs/>
          <w:kern w:val="0"/>
          <w:sz w:val="22"/>
          <w:szCs w:val="22"/>
          <w:lang w:eastAsia="en-GB"/>
          <w14:ligatures w14:val="none"/>
        </w:rPr>
        <w:t xml:space="preserve">takeholder engagement significantly impacts business performance by enhancing financial outcomes through better decision-making, risk mitigation, and innovation, while also boosting non-financial performance through improved reputation, trust, and sustainability. Proactive and transparent interaction is essential for long-term success. </w:t>
      </w:r>
    </w:p>
    <w:p w14:paraId="64AF59E6" w14:textId="77777777" w:rsidR="00AA7CD6" w:rsidRPr="00AA7CD6" w:rsidRDefault="00AA7CD6" w:rsidP="00AA7CD6">
      <w:pPr>
        <w:pStyle w:val="ListParagraph"/>
        <w:spacing w:before="100" w:beforeAutospacing="1" w:after="100" w:afterAutospacing="1" w:line="360" w:lineRule="auto"/>
        <w:ind w:left="644"/>
        <w:jc w:val="both"/>
        <w:outlineLvl w:val="1"/>
        <w:rPr>
          <w:rFonts w:ascii="Arial" w:eastAsia="Times New Roman" w:hAnsi="Arial" w:cs="Arial"/>
          <w:b/>
          <w:bCs/>
          <w:kern w:val="0"/>
          <w:sz w:val="22"/>
          <w:szCs w:val="22"/>
          <w:lang w:eastAsia="en-GB"/>
          <w14:ligatures w14:val="none"/>
        </w:rPr>
      </w:pPr>
      <w:r w:rsidRPr="00AA7CD6">
        <w:rPr>
          <w:rFonts w:ascii="Arial" w:eastAsia="Times New Roman" w:hAnsi="Arial" w:cs="Arial"/>
          <w:b/>
          <w:bCs/>
          <w:kern w:val="0"/>
          <w:sz w:val="22"/>
          <w:szCs w:val="22"/>
          <w:lang w:eastAsia="en-GB"/>
          <w14:ligatures w14:val="none"/>
        </w:rPr>
        <w:t>Impact on Business Performance</w:t>
      </w:r>
    </w:p>
    <w:p w14:paraId="3618AA71" w14:textId="77777777" w:rsidR="00AA7CD6" w:rsidRPr="00AA7CD6" w:rsidRDefault="00AA7CD6" w:rsidP="00AA7CD6">
      <w:pPr>
        <w:pStyle w:val="ListParagraph"/>
        <w:spacing w:before="100" w:beforeAutospacing="1" w:after="100" w:afterAutospacing="1" w:line="360" w:lineRule="auto"/>
        <w:ind w:left="644"/>
        <w:jc w:val="both"/>
        <w:outlineLvl w:val="1"/>
        <w:rPr>
          <w:rFonts w:ascii="Arial" w:eastAsia="Times New Roman" w:hAnsi="Arial" w:cs="Arial"/>
          <w:b/>
          <w:bCs/>
          <w:kern w:val="0"/>
          <w:sz w:val="22"/>
          <w:szCs w:val="22"/>
          <w:lang w:eastAsia="en-GB"/>
          <w14:ligatures w14:val="none"/>
        </w:rPr>
      </w:pPr>
      <w:r w:rsidRPr="00AA7CD6">
        <w:rPr>
          <w:rFonts w:ascii="Arial" w:eastAsia="Times New Roman" w:hAnsi="Arial" w:cs="Arial"/>
          <w:b/>
          <w:bCs/>
          <w:kern w:val="0"/>
          <w:sz w:val="22"/>
          <w:szCs w:val="22"/>
          <w:lang w:eastAsia="en-GB"/>
          <w14:ligatures w14:val="none"/>
        </w:rPr>
        <w:t xml:space="preserve">Stakeholder engagement influences performance in numerous ways, affecting both the top and bottom lines of a business: </w:t>
      </w:r>
    </w:p>
    <w:p w14:paraId="6B4F7B61" w14:textId="3AF7BF63" w:rsidR="00AA7CD6" w:rsidRPr="00AA7CD6" w:rsidRDefault="00AA7CD6" w:rsidP="00AA7CD6">
      <w:pPr>
        <w:pStyle w:val="ListParagraph"/>
        <w:spacing w:before="100" w:beforeAutospacing="1" w:after="100" w:afterAutospacing="1" w:line="360" w:lineRule="auto"/>
        <w:ind w:left="644"/>
        <w:jc w:val="both"/>
        <w:outlineLvl w:val="1"/>
        <w:rPr>
          <w:rFonts w:ascii="Arial" w:eastAsia="Times New Roman" w:hAnsi="Arial" w:cs="Arial"/>
          <w:b/>
          <w:bCs/>
          <w:kern w:val="0"/>
          <w:sz w:val="22"/>
          <w:szCs w:val="22"/>
          <w:lang w:eastAsia="en-GB"/>
          <w14:ligatures w14:val="none"/>
        </w:rPr>
      </w:pPr>
      <w:r w:rsidRPr="00AA7CD6">
        <w:rPr>
          <w:rFonts w:ascii="Arial" w:eastAsia="Times New Roman" w:hAnsi="Arial" w:cs="Arial"/>
          <w:b/>
          <w:bCs/>
          <w:kern w:val="0"/>
          <w:sz w:val="22"/>
          <w:szCs w:val="22"/>
          <w:lang w:eastAsia="en-GB"/>
          <w14:ligatures w14:val="none"/>
        </w:rPr>
        <w:t>Improved Decision-Making: Engaging with diverse stakeholders</w:t>
      </w:r>
      <w:r>
        <w:rPr>
          <w:rFonts w:ascii="Arial" w:eastAsia="Times New Roman" w:hAnsi="Arial" w:cs="Arial"/>
          <w:b/>
          <w:bCs/>
          <w:kern w:val="0"/>
          <w:sz w:val="22"/>
          <w:szCs w:val="22"/>
          <w:lang w:eastAsia="en-GB"/>
          <w14:ligatures w14:val="none"/>
        </w:rPr>
        <w:t xml:space="preserve"> </w:t>
      </w:r>
      <w:r w:rsidRPr="00AA7CD6">
        <w:rPr>
          <w:rFonts w:ascii="Arial" w:eastAsia="Times New Roman" w:hAnsi="Arial" w:cs="Arial"/>
          <w:b/>
          <w:bCs/>
          <w:kern w:val="0"/>
          <w:sz w:val="22"/>
          <w:szCs w:val="22"/>
          <w:lang w:eastAsia="en-GB"/>
          <w14:ligatures w14:val="none"/>
        </w:rPr>
        <w:t>including employees, customers, suppliers, and community members</w:t>
      </w:r>
      <w:r>
        <w:rPr>
          <w:rFonts w:ascii="Arial" w:eastAsia="Times New Roman" w:hAnsi="Arial" w:cs="Arial"/>
          <w:b/>
          <w:bCs/>
          <w:kern w:val="0"/>
          <w:sz w:val="22"/>
          <w:szCs w:val="22"/>
          <w:lang w:eastAsia="en-GB"/>
          <w14:ligatures w14:val="none"/>
        </w:rPr>
        <w:t xml:space="preserve"> </w:t>
      </w:r>
      <w:r w:rsidRPr="00AA7CD6">
        <w:rPr>
          <w:rFonts w:ascii="Arial" w:eastAsia="Times New Roman" w:hAnsi="Arial" w:cs="Arial"/>
          <w:b/>
          <w:bCs/>
          <w:kern w:val="0"/>
          <w:sz w:val="22"/>
          <w:szCs w:val="22"/>
          <w:lang w:eastAsia="en-GB"/>
          <w14:ligatures w14:val="none"/>
        </w:rPr>
        <w:t>provides access to a wide range of perspectives and valuable insights. This inclusivity helps businesses make more informed, well-rounded decisions and avoid potential blind spots or unintended negative impacts.</w:t>
      </w:r>
    </w:p>
    <w:p w14:paraId="633D1945" w14:textId="77777777" w:rsidR="00AA7CD6" w:rsidRPr="00AA7CD6" w:rsidRDefault="00AA7CD6" w:rsidP="00AA7CD6">
      <w:pPr>
        <w:pStyle w:val="ListParagraph"/>
        <w:spacing w:before="100" w:beforeAutospacing="1" w:after="100" w:afterAutospacing="1" w:line="360" w:lineRule="auto"/>
        <w:ind w:left="644"/>
        <w:jc w:val="both"/>
        <w:outlineLvl w:val="1"/>
        <w:rPr>
          <w:rFonts w:ascii="Arial" w:eastAsia="Times New Roman" w:hAnsi="Arial" w:cs="Arial"/>
          <w:b/>
          <w:bCs/>
          <w:kern w:val="0"/>
          <w:sz w:val="22"/>
          <w:szCs w:val="22"/>
          <w:lang w:eastAsia="en-GB"/>
          <w14:ligatures w14:val="none"/>
        </w:rPr>
      </w:pPr>
      <w:r w:rsidRPr="00AA7CD6">
        <w:rPr>
          <w:rFonts w:ascii="Arial" w:eastAsia="Times New Roman" w:hAnsi="Arial" w:cs="Arial"/>
          <w:b/>
          <w:bCs/>
          <w:kern w:val="0"/>
          <w:sz w:val="22"/>
          <w:szCs w:val="22"/>
          <w:lang w:eastAsia="en-GB"/>
          <w14:ligatures w14:val="none"/>
        </w:rPr>
        <w:t>Enhanced Risk Management and Issue Resolution: Proactive engagement allows for the early identification of potential risks, challenges, and conflicts before they escalate into major problems or crises. By addressing concerns early, companies can develop more robust risk mitigation strategies, saving time and money and preventing reputational harm.</w:t>
      </w:r>
    </w:p>
    <w:p w14:paraId="39FF4E99" w14:textId="77777777" w:rsidR="00AA7CD6" w:rsidRPr="00AA7CD6" w:rsidRDefault="00AA7CD6" w:rsidP="00AA7CD6">
      <w:pPr>
        <w:pStyle w:val="ListParagraph"/>
        <w:spacing w:before="100" w:beforeAutospacing="1" w:after="100" w:afterAutospacing="1" w:line="360" w:lineRule="auto"/>
        <w:ind w:left="644"/>
        <w:jc w:val="both"/>
        <w:outlineLvl w:val="1"/>
        <w:rPr>
          <w:rFonts w:ascii="Arial" w:eastAsia="Times New Roman" w:hAnsi="Arial" w:cs="Arial"/>
          <w:b/>
          <w:bCs/>
          <w:kern w:val="0"/>
          <w:sz w:val="22"/>
          <w:szCs w:val="22"/>
          <w:lang w:eastAsia="en-GB"/>
          <w14:ligatures w14:val="none"/>
        </w:rPr>
      </w:pPr>
      <w:r w:rsidRPr="00AA7CD6">
        <w:rPr>
          <w:rFonts w:ascii="Arial" w:eastAsia="Times New Roman" w:hAnsi="Arial" w:cs="Arial"/>
          <w:b/>
          <w:bCs/>
          <w:kern w:val="0"/>
          <w:sz w:val="22"/>
          <w:szCs w:val="22"/>
          <w:lang w:eastAsia="en-GB"/>
          <w14:ligatures w14:val="none"/>
        </w:rPr>
        <w:t>Fostered Innovation and Adaptability: Stakeholders, particularly customers and employees, are a rich source of ideas for new products, services, and process improvements. Collaboration helps companies stay ahead of emerging trends, adapt to changing market demands, and develop offerings that better meet real-world needs, leading to increased sales and market share.</w:t>
      </w:r>
    </w:p>
    <w:p w14:paraId="127717F4" w14:textId="77777777" w:rsidR="00AA7CD6" w:rsidRPr="00AA7CD6" w:rsidRDefault="00AA7CD6" w:rsidP="00AA7CD6">
      <w:pPr>
        <w:pStyle w:val="ListParagraph"/>
        <w:spacing w:before="100" w:beforeAutospacing="1" w:after="100" w:afterAutospacing="1" w:line="360" w:lineRule="auto"/>
        <w:ind w:left="644"/>
        <w:jc w:val="both"/>
        <w:outlineLvl w:val="1"/>
        <w:rPr>
          <w:rFonts w:ascii="Arial" w:eastAsia="Times New Roman" w:hAnsi="Arial" w:cs="Arial"/>
          <w:b/>
          <w:bCs/>
          <w:kern w:val="0"/>
          <w:sz w:val="22"/>
          <w:szCs w:val="22"/>
          <w:lang w:eastAsia="en-GB"/>
          <w14:ligatures w14:val="none"/>
        </w:rPr>
      </w:pPr>
      <w:r w:rsidRPr="00AA7CD6">
        <w:rPr>
          <w:rFonts w:ascii="Arial" w:eastAsia="Times New Roman" w:hAnsi="Arial" w:cs="Arial"/>
          <w:b/>
          <w:bCs/>
          <w:kern w:val="0"/>
          <w:sz w:val="22"/>
          <w:szCs w:val="22"/>
          <w:lang w:eastAsia="en-GB"/>
          <w14:ligatures w14:val="none"/>
        </w:rPr>
        <w:t>Stronger Brand Reputation and Trust: Companies that demonstrate accountability, transparency, and a commitment to addressing stakeholder concerns build significant trust and credibility. This strong reputation attracts new customers, investors, and top talent, and fosters loyalty among existing stakeholders.</w:t>
      </w:r>
    </w:p>
    <w:p w14:paraId="7DDEB358" w14:textId="77777777" w:rsidR="00AA7CD6" w:rsidRPr="00AA7CD6" w:rsidRDefault="00AA7CD6" w:rsidP="00AA7CD6">
      <w:pPr>
        <w:pStyle w:val="ListParagraph"/>
        <w:spacing w:before="100" w:beforeAutospacing="1" w:after="100" w:afterAutospacing="1" w:line="360" w:lineRule="auto"/>
        <w:ind w:left="644"/>
        <w:jc w:val="both"/>
        <w:outlineLvl w:val="1"/>
        <w:rPr>
          <w:rFonts w:ascii="Arial" w:eastAsia="Times New Roman" w:hAnsi="Arial" w:cs="Arial"/>
          <w:b/>
          <w:bCs/>
          <w:kern w:val="0"/>
          <w:sz w:val="22"/>
          <w:szCs w:val="22"/>
          <w:lang w:eastAsia="en-GB"/>
          <w14:ligatures w14:val="none"/>
        </w:rPr>
      </w:pPr>
      <w:r w:rsidRPr="00AA7CD6">
        <w:rPr>
          <w:rFonts w:ascii="Arial" w:eastAsia="Times New Roman" w:hAnsi="Arial" w:cs="Arial"/>
          <w:b/>
          <w:bCs/>
          <w:kern w:val="0"/>
          <w:sz w:val="22"/>
          <w:szCs w:val="22"/>
          <w:lang w:eastAsia="en-GB"/>
          <w14:ligatures w14:val="none"/>
        </w:rPr>
        <w:t>Increased Efficiency and Project Success: When stakeholders feel valued and their input is considered, they are more likely to support business initiatives and become project champions, increasing buy-in and commitment. This collaboration helps projects run smoother, reducing delays and ensuring they are completed on time and within budget.</w:t>
      </w:r>
    </w:p>
    <w:p w14:paraId="639330A7" w14:textId="77777777" w:rsidR="00AA7CD6" w:rsidRPr="00AA7CD6" w:rsidRDefault="00AA7CD6" w:rsidP="00AA7CD6">
      <w:pPr>
        <w:pStyle w:val="ListParagraph"/>
        <w:spacing w:before="100" w:beforeAutospacing="1" w:after="100" w:afterAutospacing="1" w:line="360" w:lineRule="auto"/>
        <w:ind w:left="644"/>
        <w:jc w:val="both"/>
        <w:outlineLvl w:val="1"/>
        <w:rPr>
          <w:rFonts w:ascii="Arial" w:eastAsia="Times New Roman" w:hAnsi="Arial" w:cs="Arial"/>
          <w:b/>
          <w:bCs/>
          <w:kern w:val="0"/>
          <w:sz w:val="22"/>
          <w:szCs w:val="22"/>
          <w:lang w:eastAsia="en-GB"/>
          <w14:ligatures w14:val="none"/>
        </w:rPr>
      </w:pPr>
      <w:r w:rsidRPr="00AA7CD6">
        <w:rPr>
          <w:rFonts w:ascii="Arial" w:eastAsia="Times New Roman" w:hAnsi="Arial" w:cs="Arial"/>
          <w:b/>
          <w:bCs/>
          <w:kern w:val="0"/>
          <w:sz w:val="22"/>
          <w:szCs w:val="22"/>
          <w:lang w:eastAsia="en-GB"/>
          <w14:ligatures w14:val="none"/>
        </w:rPr>
        <w:t>Support for Sustainability and Social Responsibility: Stakeholders increasingly expect businesses to operate ethically and contribute positively to society and the environment. By engaging stakeholders in Corporate Social Responsibility (CSR) and sustainability initiatives, companies can align their operations with socially conscious values, enhancing their competitive advantage and ensuring long-term viability.</w:t>
      </w:r>
    </w:p>
    <w:p w14:paraId="20BE4FE9" w14:textId="77777777" w:rsidR="00AA7CD6" w:rsidRPr="00AA7CD6" w:rsidRDefault="00AA7CD6" w:rsidP="00AA7CD6">
      <w:pPr>
        <w:pStyle w:val="ListParagraph"/>
        <w:spacing w:before="100" w:beforeAutospacing="1" w:after="100" w:afterAutospacing="1" w:line="360" w:lineRule="auto"/>
        <w:ind w:left="644"/>
        <w:jc w:val="both"/>
        <w:outlineLvl w:val="1"/>
        <w:rPr>
          <w:rFonts w:ascii="Arial" w:eastAsia="Times New Roman" w:hAnsi="Arial" w:cs="Arial"/>
          <w:b/>
          <w:bCs/>
          <w:kern w:val="0"/>
          <w:sz w:val="22"/>
          <w:szCs w:val="22"/>
          <w:lang w:eastAsia="en-GB"/>
          <w14:ligatures w14:val="none"/>
        </w:rPr>
      </w:pPr>
      <w:r w:rsidRPr="00AA7CD6">
        <w:rPr>
          <w:rFonts w:ascii="Arial" w:eastAsia="Times New Roman" w:hAnsi="Arial" w:cs="Arial"/>
          <w:b/>
          <w:bCs/>
          <w:kern w:val="0"/>
          <w:sz w:val="22"/>
          <w:szCs w:val="22"/>
          <w:lang w:eastAsia="en-GB"/>
          <w14:ligatures w14:val="none"/>
        </w:rPr>
        <w:t xml:space="preserve">Improved Financial Performance: Ultimately, the culmination of these benefits contributes to better financial results. Strong stakeholder relationships are linked to higher market valuations, sustained financial performance, and increased profitability through enhanced customer loyalty, operational efficiencies, and access to new growth opportunities. </w:t>
      </w:r>
    </w:p>
    <w:p w14:paraId="400C5DEF" w14:textId="77777777" w:rsidR="00AA7CD6" w:rsidRPr="00AA7CD6" w:rsidRDefault="00AA7CD6" w:rsidP="00AA7CD6">
      <w:pPr>
        <w:pStyle w:val="ListParagraph"/>
        <w:spacing w:before="100" w:beforeAutospacing="1" w:after="100" w:afterAutospacing="1" w:line="360" w:lineRule="auto"/>
        <w:ind w:left="644"/>
        <w:jc w:val="both"/>
        <w:outlineLvl w:val="1"/>
        <w:rPr>
          <w:rFonts w:ascii="Arial" w:eastAsia="Times New Roman" w:hAnsi="Arial" w:cs="Arial"/>
          <w:b/>
          <w:bCs/>
          <w:kern w:val="0"/>
          <w:sz w:val="22"/>
          <w:szCs w:val="22"/>
          <w:lang w:eastAsia="en-GB"/>
          <w14:ligatures w14:val="none"/>
        </w:rPr>
      </w:pPr>
      <w:r w:rsidRPr="00AA7CD6">
        <w:rPr>
          <w:rFonts w:ascii="Arial" w:eastAsia="Times New Roman" w:hAnsi="Arial" w:cs="Arial"/>
          <w:b/>
          <w:bCs/>
          <w:kern w:val="0"/>
          <w:sz w:val="22"/>
          <w:szCs w:val="22"/>
          <w:lang w:eastAsia="en-GB"/>
          <w14:ligatures w14:val="none"/>
        </w:rPr>
        <w:t>Recommendations for Effective Stakeholder Engagement</w:t>
      </w:r>
    </w:p>
    <w:p w14:paraId="357C6DD2" w14:textId="77777777" w:rsidR="00AA7CD6" w:rsidRPr="00AA7CD6" w:rsidRDefault="00AA7CD6" w:rsidP="00AA7CD6">
      <w:pPr>
        <w:pStyle w:val="ListParagraph"/>
        <w:spacing w:before="100" w:beforeAutospacing="1" w:after="100" w:afterAutospacing="1" w:line="360" w:lineRule="auto"/>
        <w:ind w:left="644"/>
        <w:jc w:val="both"/>
        <w:outlineLvl w:val="1"/>
        <w:rPr>
          <w:rFonts w:ascii="Arial" w:eastAsia="Times New Roman" w:hAnsi="Arial" w:cs="Arial"/>
          <w:b/>
          <w:bCs/>
          <w:kern w:val="0"/>
          <w:sz w:val="22"/>
          <w:szCs w:val="22"/>
          <w:lang w:eastAsia="en-GB"/>
          <w14:ligatures w14:val="none"/>
        </w:rPr>
      </w:pPr>
      <w:r w:rsidRPr="00AA7CD6">
        <w:rPr>
          <w:rFonts w:ascii="Arial" w:eastAsia="Times New Roman" w:hAnsi="Arial" w:cs="Arial"/>
          <w:b/>
          <w:bCs/>
          <w:kern w:val="0"/>
          <w:sz w:val="22"/>
          <w:szCs w:val="22"/>
          <w:lang w:eastAsia="en-GB"/>
          <w14:ligatures w14:val="none"/>
        </w:rPr>
        <w:t xml:space="preserve">To maximize the impact of stakeholder engagement on business performance, a strategic and continuous approach is required: </w:t>
      </w:r>
    </w:p>
    <w:p w14:paraId="018DDC85" w14:textId="77777777" w:rsidR="00AA7CD6" w:rsidRPr="00AA7CD6" w:rsidRDefault="00AA7CD6" w:rsidP="00AA7CD6">
      <w:pPr>
        <w:pStyle w:val="ListParagraph"/>
        <w:spacing w:before="100" w:beforeAutospacing="1" w:after="100" w:afterAutospacing="1" w:line="360" w:lineRule="auto"/>
        <w:ind w:left="644"/>
        <w:jc w:val="both"/>
        <w:outlineLvl w:val="1"/>
        <w:rPr>
          <w:rFonts w:ascii="Arial" w:eastAsia="Times New Roman" w:hAnsi="Arial" w:cs="Arial"/>
          <w:b/>
          <w:bCs/>
          <w:kern w:val="0"/>
          <w:sz w:val="22"/>
          <w:szCs w:val="22"/>
          <w:lang w:eastAsia="en-GB"/>
          <w14:ligatures w14:val="none"/>
        </w:rPr>
      </w:pPr>
      <w:r w:rsidRPr="00AA7CD6">
        <w:rPr>
          <w:rFonts w:ascii="Arial" w:eastAsia="Times New Roman" w:hAnsi="Arial" w:cs="Arial"/>
          <w:b/>
          <w:bCs/>
          <w:kern w:val="0"/>
          <w:sz w:val="22"/>
          <w:szCs w:val="22"/>
          <w:lang w:eastAsia="en-GB"/>
          <w14:ligatures w14:val="none"/>
        </w:rPr>
        <w:t>Identify and Prioritize Stakeholders: Conduct a thorough analysis to identify all internal and external stakeholders and map them based on their influence and interest levels. This helps tailor engagement efforts and allocate resources effectively.</w:t>
      </w:r>
    </w:p>
    <w:p w14:paraId="3A519BE1" w14:textId="77777777" w:rsidR="00AA7CD6" w:rsidRPr="00AA7CD6" w:rsidRDefault="00AA7CD6" w:rsidP="00AA7CD6">
      <w:pPr>
        <w:pStyle w:val="ListParagraph"/>
        <w:spacing w:before="100" w:beforeAutospacing="1" w:after="100" w:afterAutospacing="1" w:line="360" w:lineRule="auto"/>
        <w:ind w:left="644"/>
        <w:jc w:val="both"/>
        <w:outlineLvl w:val="1"/>
        <w:rPr>
          <w:rFonts w:ascii="Arial" w:eastAsia="Times New Roman" w:hAnsi="Arial" w:cs="Arial"/>
          <w:b/>
          <w:bCs/>
          <w:kern w:val="0"/>
          <w:sz w:val="22"/>
          <w:szCs w:val="22"/>
          <w:lang w:eastAsia="en-GB"/>
          <w14:ligatures w14:val="none"/>
        </w:rPr>
      </w:pPr>
      <w:r w:rsidRPr="00AA7CD6">
        <w:rPr>
          <w:rFonts w:ascii="Arial" w:eastAsia="Times New Roman" w:hAnsi="Arial" w:cs="Arial"/>
          <w:b/>
          <w:bCs/>
          <w:kern w:val="0"/>
          <w:sz w:val="22"/>
          <w:szCs w:val="22"/>
          <w:lang w:eastAsia="en-GB"/>
          <w14:ligatures w14:val="none"/>
        </w:rPr>
        <w:t>Establish Clear, Two-Way Communication Channels: Implement transparent and open communication channels that facilitate an ongoing dialogue, not just information dissemination. Use a mix of communication methods, such as online forums, newsletters, and face-to-face meetings, to cater to diverse preferences.</w:t>
      </w:r>
    </w:p>
    <w:p w14:paraId="67D5DE1B" w14:textId="77777777" w:rsidR="00AA7CD6" w:rsidRPr="00AA7CD6" w:rsidRDefault="00AA7CD6" w:rsidP="00AA7CD6">
      <w:pPr>
        <w:pStyle w:val="ListParagraph"/>
        <w:spacing w:before="100" w:beforeAutospacing="1" w:after="100" w:afterAutospacing="1" w:line="360" w:lineRule="auto"/>
        <w:ind w:left="644"/>
        <w:jc w:val="both"/>
        <w:outlineLvl w:val="1"/>
        <w:rPr>
          <w:rFonts w:ascii="Arial" w:eastAsia="Times New Roman" w:hAnsi="Arial" w:cs="Arial"/>
          <w:b/>
          <w:bCs/>
          <w:kern w:val="0"/>
          <w:sz w:val="22"/>
          <w:szCs w:val="22"/>
          <w:lang w:eastAsia="en-GB"/>
          <w14:ligatures w14:val="none"/>
        </w:rPr>
      </w:pPr>
      <w:r w:rsidRPr="00AA7CD6">
        <w:rPr>
          <w:rFonts w:ascii="Arial" w:eastAsia="Times New Roman" w:hAnsi="Arial" w:cs="Arial"/>
          <w:b/>
          <w:bCs/>
          <w:kern w:val="0"/>
          <w:sz w:val="22"/>
          <w:szCs w:val="22"/>
          <w:lang w:eastAsia="en-GB"/>
          <w14:ligatures w14:val="none"/>
        </w:rPr>
        <w:t>Involve Stakeholders in Decision-Making: Actively seek stakeholder input and involve them in relevant decision-making processes, especially during strategy development and new project planning. This fosters a sense of ownership and increases the likelihood of support for final outcomes.</w:t>
      </w:r>
    </w:p>
    <w:p w14:paraId="12B68F2C" w14:textId="77777777" w:rsidR="00AA7CD6" w:rsidRPr="00AA7CD6" w:rsidRDefault="00AA7CD6" w:rsidP="00AA7CD6">
      <w:pPr>
        <w:pStyle w:val="ListParagraph"/>
        <w:spacing w:before="100" w:beforeAutospacing="1" w:after="100" w:afterAutospacing="1" w:line="360" w:lineRule="auto"/>
        <w:ind w:left="644"/>
        <w:jc w:val="both"/>
        <w:outlineLvl w:val="1"/>
        <w:rPr>
          <w:rFonts w:ascii="Arial" w:eastAsia="Times New Roman" w:hAnsi="Arial" w:cs="Arial"/>
          <w:b/>
          <w:bCs/>
          <w:kern w:val="0"/>
          <w:sz w:val="22"/>
          <w:szCs w:val="22"/>
          <w:lang w:eastAsia="en-GB"/>
          <w14:ligatures w14:val="none"/>
        </w:rPr>
      </w:pPr>
      <w:r w:rsidRPr="00AA7CD6">
        <w:rPr>
          <w:rFonts w:ascii="Arial" w:eastAsia="Times New Roman" w:hAnsi="Arial" w:cs="Arial"/>
          <w:b/>
          <w:bCs/>
          <w:kern w:val="0"/>
          <w:sz w:val="22"/>
          <w:szCs w:val="22"/>
          <w:lang w:eastAsia="en-GB"/>
          <w14:ligatures w14:val="none"/>
        </w:rPr>
        <w:t>Be Transparent and Accountable: Be honest about goals, challenges, and progress. When issues arise, take accountability and communicate the steps being taken to address them to build long-term trust and credibility.</w:t>
      </w:r>
    </w:p>
    <w:p w14:paraId="009F4AE7" w14:textId="77777777" w:rsidR="00AA7CD6" w:rsidRPr="00AA7CD6" w:rsidRDefault="00AA7CD6" w:rsidP="00AA7CD6">
      <w:pPr>
        <w:pStyle w:val="ListParagraph"/>
        <w:spacing w:before="100" w:beforeAutospacing="1" w:after="100" w:afterAutospacing="1" w:line="360" w:lineRule="auto"/>
        <w:ind w:left="644"/>
        <w:jc w:val="both"/>
        <w:outlineLvl w:val="1"/>
        <w:rPr>
          <w:rFonts w:ascii="Arial" w:eastAsia="Times New Roman" w:hAnsi="Arial" w:cs="Arial"/>
          <w:b/>
          <w:bCs/>
          <w:kern w:val="0"/>
          <w:sz w:val="22"/>
          <w:szCs w:val="22"/>
          <w:lang w:eastAsia="en-GB"/>
          <w14:ligatures w14:val="none"/>
        </w:rPr>
      </w:pPr>
      <w:r w:rsidRPr="00AA7CD6">
        <w:rPr>
          <w:rFonts w:ascii="Arial" w:eastAsia="Times New Roman" w:hAnsi="Arial" w:cs="Arial"/>
          <w:b/>
          <w:bCs/>
          <w:kern w:val="0"/>
          <w:sz w:val="22"/>
          <w:szCs w:val="22"/>
          <w:lang w:eastAsia="en-GB"/>
          <w14:ligatures w14:val="none"/>
        </w:rPr>
        <w:t>Listen Actively and Act on Feedback: Value stakeholder contributions by actively listening to their concerns and suggestions. Implement mechanisms to regularly measure stakeholder satisfaction and use this feedback to inform and improve processes and strategies.</w:t>
      </w:r>
    </w:p>
    <w:p w14:paraId="7A093111" w14:textId="77777777" w:rsidR="00AA7CD6" w:rsidRPr="00AA7CD6" w:rsidRDefault="00AA7CD6" w:rsidP="00AA7CD6">
      <w:pPr>
        <w:pStyle w:val="ListParagraph"/>
        <w:spacing w:before="100" w:beforeAutospacing="1" w:after="100" w:afterAutospacing="1" w:line="360" w:lineRule="auto"/>
        <w:ind w:left="644"/>
        <w:jc w:val="both"/>
        <w:outlineLvl w:val="1"/>
        <w:rPr>
          <w:rFonts w:ascii="Arial" w:eastAsia="Times New Roman" w:hAnsi="Arial" w:cs="Arial"/>
          <w:b/>
          <w:bCs/>
          <w:kern w:val="0"/>
          <w:sz w:val="22"/>
          <w:szCs w:val="22"/>
          <w:lang w:eastAsia="en-GB"/>
          <w14:ligatures w14:val="none"/>
        </w:rPr>
      </w:pPr>
      <w:r w:rsidRPr="00AA7CD6">
        <w:rPr>
          <w:rFonts w:ascii="Arial" w:eastAsia="Times New Roman" w:hAnsi="Arial" w:cs="Arial"/>
          <w:b/>
          <w:bCs/>
          <w:kern w:val="0"/>
          <w:sz w:val="22"/>
          <w:szCs w:val="22"/>
          <w:lang w:eastAsia="en-GB"/>
          <w14:ligatures w14:val="none"/>
        </w:rPr>
        <w:t>Develop a Tailored Engagement Plan: Create a dynamic plan that outlines who to engage, through which methods, at what frequency, and with what message. This ensures consistency and relevance in engagement efforts.</w:t>
      </w:r>
    </w:p>
    <w:p w14:paraId="4DAC5F5F" w14:textId="77777777" w:rsidR="00AA7CD6" w:rsidRPr="00AA7CD6" w:rsidRDefault="00AA7CD6" w:rsidP="00AA7CD6">
      <w:pPr>
        <w:pStyle w:val="ListParagraph"/>
        <w:spacing w:before="100" w:beforeAutospacing="1" w:after="100" w:afterAutospacing="1" w:line="360" w:lineRule="auto"/>
        <w:ind w:left="644"/>
        <w:jc w:val="both"/>
        <w:outlineLvl w:val="1"/>
        <w:rPr>
          <w:rFonts w:ascii="Arial" w:eastAsia="Times New Roman" w:hAnsi="Arial" w:cs="Arial"/>
          <w:b/>
          <w:bCs/>
          <w:kern w:val="0"/>
          <w:sz w:val="22"/>
          <w:szCs w:val="22"/>
          <w:lang w:eastAsia="en-GB"/>
          <w14:ligatures w14:val="none"/>
        </w:rPr>
      </w:pPr>
      <w:r w:rsidRPr="00AA7CD6">
        <w:rPr>
          <w:rFonts w:ascii="Arial" w:eastAsia="Times New Roman" w:hAnsi="Arial" w:cs="Arial"/>
          <w:b/>
          <w:bCs/>
          <w:kern w:val="0"/>
          <w:sz w:val="22"/>
          <w:szCs w:val="22"/>
          <w:lang w:eastAsia="en-GB"/>
          <w14:ligatures w14:val="none"/>
        </w:rPr>
        <w:t>Leverage Technology: Utilize stakeholder management software and digital platforms to streamline data collection, track interactions, monitor sentiment, and manage communication efficiently.</w:t>
      </w:r>
    </w:p>
    <w:p w14:paraId="68D3B107" w14:textId="77777777" w:rsidR="00AA7CD6" w:rsidRPr="00AA7CD6" w:rsidRDefault="00AA7CD6" w:rsidP="00AA7CD6">
      <w:pPr>
        <w:pStyle w:val="ListParagraph"/>
        <w:spacing w:before="100" w:beforeAutospacing="1" w:after="100" w:afterAutospacing="1" w:line="360" w:lineRule="auto"/>
        <w:ind w:left="644"/>
        <w:jc w:val="both"/>
        <w:outlineLvl w:val="1"/>
        <w:rPr>
          <w:rFonts w:ascii="Arial" w:eastAsia="Times New Roman" w:hAnsi="Arial" w:cs="Arial"/>
          <w:b/>
          <w:bCs/>
          <w:kern w:val="0"/>
          <w:sz w:val="22"/>
          <w:szCs w:val="22"/>
          <w:lang w:eastAsia="en-GB"/>
          <w14:ligatures w14:val="none"/>
        </w:rPr>
      </w:pPr>
      <w:r w:rsidRPr="00AA7CD6">
        <w:rPr>
          <w:rFonts w:ascii="Arial" w:eastAsia="Times New Roman" w:hAnsi="Arial" w:cs="Arial"/>
          <w:b/>
          <w:bCs/>
          <w:kern w:val="0"/>
          <w:sz w:val="22"/>
          <w:szCs w:val="22"/>
          <w:lang w:eastAsia="en-GB"/>
          <w14:ligatures w14:val="none"/>
        </w:rPr>
        <w:t>Invest in Skills and Resources: Ensure the team has the necessary skills, such as cultural competency and conflict mediation, to conduct meaningful engagement. Allocate sufficient time, budget, and expertise to support engagement initiatives.</w:t>
      </w:r>
    </w:p>
    <w:p w14:paraId="4EDB418F" w14:textId="1C3B3A81" w:rsidR="00AA7CD6" w:rsidRDefault="00AA7CD6" w:rsidP="00AA7CD6">
      <w:pPr>
        <w:pStyle w:val="ListParagraph"/>
        <w:spacing w:before="100" w:beforeAutospacing="1" w:after="100" w:afterAutospacing="1" w:line="360" w:lineRule="auto"/>
        <w:ind w:left="644"/>
        <w:jc w:val="both"/>
        <w:outlineLvl w:val="1"/>
        <w:rPr>
          <w:rFonts w:ascii="Arial" w:eastAsia="Times New Roman" w:hAnsi="Arial" w:cs="Arial"/>
          <w:b/>
          <w:bCs/>
          <w:kern w:val="0"/>
          <w:sz w:val="22"/>
          <w:szCs w:val="22"/>
          <w:lang w:eastAsia="en-GB"/>
          <w14:ligatures w14:val="none"/>
        </w:rPr>
      </w:pPr>
      <w:r w:rsidRPr="00AA7CD6">
        <w:rPr>
          <w:rFonts w:ascii="Arial" w:eastAsia="Times New Roman" w:hAnsi="Arial" w:cs="Arial"/>
          <w:b/>
          <w:bCs/>
          <w:kern w:val="0"/>
          <w:sz w:val="22"/>
          <w:szCs w:val="22"/>
          <w:lang w:eastAsia="en-GB"/>
          <w14:ligatures w14:val="none"/>
        </w:rPr>
        <w:t>Measure and Report on Impact: Define clear Key Performance Indicators (KPIs) to measure the effectiveness of engagement efforts, such as satisfaction scores, engagement levels, and issue resolution times. Regularly evaluate and report on these outcomes internally and externally to demonstrate value and ensure continuous improvement.</w:t>
      </w:r>
    </w:p>
    <w:p w14:paraId="77C9127A" w14:textId="77777777" w:rsidR="00AA7CD6" w:rsidRDefault="00AA7CD6">
      <w:pPr>
        <w:rPr>
          <w:rFonts w:ascii="Arial" w:eastAsia="Times New Roman" w:hAnsi="Arial" w:cs="Arial"/>
          <w:b/>
          <w:bCs/>
          <w:kern w:val="0"/>
          <w:sz w:val="22"/>
          <w:szCs w:val="22"/>
          <w:lang w:eastAsia="en-GB"/>
          <w14:ligatures w14:val="none"/>
        </w:rPr>
      </w:pPr>
      <w:r>
        <w:rPr>
          <w:rFonts w:ascii="Arial" w:eastAsia="Times New Roman" w:hAnsi="Arial" w:cs="Arial"/>
          <w:b/>
          <w:bCs/>
          <w:kern w:val="0"/>
          <w:sz w:val="22"/>
          <w:szCs w:val="22"/>
          <w:lang w:eastAsia="en-GB"/>
          <w14:ligatures w14:val="none"/>
        </w:rPr>
        <w:br w:type="page"/>
      </w:r>
    </w:p>
    <w:p w14:paraId="28769AB6" w14:textId="2E0F15D7" w:rsidR="008375BC" w:rsidRPr="008375BC" w:rsidRDefault="00AA7CD6" w:rsidP="008375BC">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r w:rsidRPr="00C83690">
        <w:rPr>
          <w:rFonts w:ascii="Arial" w:eastAsia="Times New Roman" w:hAnsi="Arial" w:cs="Arial"/>
          <w:b/>
          <w:bCs/>
          <w:kern w:val="0"/>
          <w:sz w:val="22"/>
          <w:szCs w:val="22"/>
          <w:lang w:eastAsia="en-GB"/>
          <w14:ligatures w14:val="none"/>
        </w:rPr>
        <w:t xml:space="preserve">Conclusion </w:t>
      </w:r>
    </w:p>
    <w:p w14:paraId="691A11A8" w14:textId="77777777" w:rsidR="008375BC" w:rsidRPr="00D924EB" w:rsidRDefault="008375BC" w:rsidP="008375BC">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The launch of Fitbit’s new wearable device presents a significant opportunity for the company to strengthen its presence in the UK health technology market. Effective stakeholder engagement is essential for realising this opportunity. By applying structured frameworks such as the stakeholder matrix, RACI model, communication plan and engagement strategy, the project manager can ensure that all internal and external stakeholders are aligned, informed and motivated.</w:t>
      </w:r>
    </w:p>
    <w:p w14:paraId="28243632" w14:textId="77777777" w:rsidR="008375BC" w:rsidRPr="00D924EB" w:rsidRDefault="008375BC" w:rsidP="008375BC">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Stakeholders play critical roles in every stage of the product lifecycle—from design and development to regulatory approval, marketing and post-launch support. Understanding their responsibilities and challenges allows the project manager to create targeted engagement strategies that maximise their contributions. Furthermore, managing conflicts through the 4C’s model ensures seamless collaboration and fosters a positive working environment.</w:t>
      </w:r>
    </w:p>
    <w:p w14:paraId="103FDFAD" w14:textId="77777777" w:rsidR="008375BC" w:rsidRPr="00D924EB" w:rsidRDefault="008375BC" w:rsidP="008375BC">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Strong stakeholder engagement ultimately enhances product quality, improves organisational performance, strengthens market competitiveness and contributes to financial success. The insights gathered through stakeholder interactions provide invaluable input for continuous improvement, helping Fitbit stay innovative in a highly competitive sector.</w:t>
      </w:r>
    </w:p>
    <w:p w14:paraId="7D74BC92" w14:textId="77777777" w:rsidR="008375BC" w:rsidRDefault="008375BC" w:rsidP="008375BC">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As the organisation prepares for the product launch in six months, maintaining open communication, consistent coordination and strong collaborative relationships will be crucial. Future projects should continue to prioritise stakeholder engagement as a strategic asset that supports sustainable business growth, innovation and customer satisfaction.</w:t>
      </w:r>
    </w:p>
    <w:p w14:paraId="02732D3F" w14:textId="77777777" w:rsidR="008375BC" w:rsidRDefault="008375BC" w:rsidP="008375BC">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036EB03D" w14:textId="77777777" w:rsidR="008375BC" w:rsidRDefault="008375BC" w:rsidP="00AA7CD6">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1CCF4AAC" w14:textId="4EBC9527" w:rsidR="00AA7CD6" w:rsidRDefault="00AA7CD6" w:rsidP="008375BC">
      <w:pPr>
        <w:rPr>
          <w:rFonts w:ascii="Arial" w:eastAsia="Times New Roman" w:hAnsi="Arial" w:cs="Arial"/>
          <w:b/>
          <w:bCs/>
          <w:kern w:val="0"/>
          <w:sz w:val="22"/>
          <w:szCs w:val="22"/>
          <w:lang w:eastAsia="en-GB"/>
          <w14:ligatures w14:val="none"/>
        </w:rPr>
      </w:pPr>
      <w:r>
        <w:rPr>
          <w:rFonts w:ascii="Arial" w:eastAsia="Times New Roman" w:hAnsi="Arial" w:cs="Arial"/>
          <w:b/>
          <w:bCs/>
          <w:kern w:val="0"/>
          <w:sz w:val="22"/>
          <w:szCs w:val="22"/>
          <w:lang w:eastAsia="en-GB"/>
          <w14:ligatures w14:val="none"/>
        </w:rPr>
        <w:br w:type="page"/>
      </w:r>
    </w:p>
    <w:p w14:paraId="7FBF57BF" w14:textId="0920E9F8" w:rsidR="008375BC" w:rsidRPr="00D924EB" w:rsidRDefault="008375BC" w:rsidP="008375BC">
      <w:pPr>
        <w:spacing w:before="100" w:beforeAutospacing="1" w:after="100" w:afterAutospacing="1" w:line="360" w:lineRule="auto"/>
        <w:jc w:val="both"/>
        <w:outlineLvl w:val="0"/>
        <w:rPr>
          <w:rFonts w:ascii="Arial" w:eastAsia="Times New Roman" w:hAnsi="Arial" w:cs="Arial"/>
          <w:b/>
          <w:bCs/>
          <w:kern w:val="36"/>
          <w:sz w:val="22"/>
          <w:szCs w:val="22"/>
          <w:lang w:eastAsia="en-GB"/>
          <w14:ligatures w14:val="none"/>
        </w:rPr>
      </w:pPr>
      <w:r w:rsidRPr="00D924EB">
        <w:rPr>
          <w:rFonts w:ascii="Arial" w:eastAsia="Times New Roman" w:hAnsi="Arial" w:cs="Arial"/>
          <w:b/>
          <w:bCs/>
          <w:kern w:val="36"/>
          <w:sz w:val="22"/>
          <w:szCs w:val="22"/>
          <w:lang w:eastAsia="en-GB"/>
          <w14:ligatures w14:val="none"/>
        </w:rPr>
        <w:t>Reference</w:t>
      </w:r>
    </w:p>
    <w:p w14:paraId="6A964321" w14:textId="77777777" w:rsidR="008375BC" w:rsidRPr="00D924EB" w:rsidRDefault="008375BC" w:rsidP="008375BC">
      <w:pPr>
        <w:spacing w:before="100" w:beforeAutospacing="1" w:after="100" w:afterAutospacing="1" w:line="360" w:lineRule="auto"/>
        <w:jc w:val="both"/>
        <w:rPr>
          <w:rFonts w:ascii="Arial" w:eastAsia="Times New Roman" w:hAnsi="Arial" w:cs="Arial"/>
          <w:kern w:val="0"/>
          <w:sz w:val="22"/>
          <w:szCs w:val="22"/>
          <w:lang w:eastAsia="en-GB"/>
          <w14:ligatures w14:val="none"/>
        </w:rPr>
      </w:pPr>
      <w:proofErr w:type="spellStart"/>
      <w:r w:rsidRPr="00D924EB">
        <w:rPr>
          <w:rFonts w:ascii="Arial" w:eastAsia="Times New Roman" w:hAnsi="Arial" w:cs="Arial"/>
          <w:kern w:val="0"/>
          <w:sz w:val="22"/>
          <w:szCs w:val="22"/>
          <w:lang w:eastAsia="en-GB"/>
          <w14:ligatures w14:val="none"/>
        </w:rPr>
        <w:t>Agle</w:t>
      </w:r>
      <w:proofErr w:type="spellEnd"/>
      <w:r w:rsidRPr="00D924EB">
        <w:rPr>
          <w:rFonts w:ascii="Arial" w:eastAsia="Times New Roman" w:hAnsi="Arial" w:cs="Arial"/>
          <w:kern w:val="0"/>
          <w:sz w:val="22"/>
          <w:szCs w:val="22"/>
          <w:lang w:eastAsia="en-GB"/>
          <w14:ligatures w14:val="none"/>
        </w:rPr>
        <w:t>, B.R., Mitchell, R.K. and Sonnenfeld, J.A., 1999. </w:t>
      </w:r>
      <w:r w:rsidRPr="00D924EB">
        <w:rPr>
          <w:rFonts w:ascii="Arial" w:eastAsia="Times New Roman" w:hAnsi="Arial" w:cs="Arial"/>
          <w:i/>
          <w:iCs/>
          <w:kern w:val="0"/>
          <w:sz w:val="22"/>
          <w:szCs w:val="22"/>
          <w:lang w:eastAsia="en-GB"/>
          <w14:ligatures w14:val="none"/>
        </w:rPr>
        <w:t>Who matters to CEOs? An investigation of stakeholder attributes and salience, corporate performance, and CEO values.</w:t>
      </w:r>
      <w:r w:rsidRPr="00D924EB">
        <w:rPr>
          <w:rFonts w:ascii="Arial" w:eastAsia="Times New Roman" w:hAnsi="Arial" w:cs="Arial"/>
          <w:kern w:val="0"/>
          <w:sz w:val="22"/>
          <w:szCs w:val="22"/>
          <w:lang w:eastAsia="en-GB"/>
          <w14:ligatures w14:val="none"/>
        </w:rPr>
        <w:t> Academy of Management Journal, 42(5), pp.507–525.</w:t>
      </w:r>
    </w:p>
    <w:p w14:paraId="219A35DC" w14:textId="77777777" w:rsidR="008375BC" w:rsidRPr="00D924EB" w:rsidRDefault="008375BC" w:rsidP="008375BC">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Bryson, J.M., 2018. </w:t>
      </w:r>
      <w:r w:rsidRPr="00D924EB">
        <w:rPr>
          <w:rFonts w:ascii="Arial" w:eastAsia="Times New Roman" w:hAnsi="Arial" w:cs="Arial"/>
          <w:i/>
          <w:iCs/>
          <w:kern w:val="0"/>
          <w:sz w:val="22"/>
          <w:szCs w:val="22"/>
          <w:lang w:eastAsia="en-GB"/>
          <w14:ligatures w14:val="none"/>
        </w:rPr>
        <w:t>Strategic Planning for Public and Nonprofit Organizations.</w:t>
      </w:r>
      <w:r w:rsidRPr="00D924EB">
        <w:rPr>
          <w:rFonts w:ascii="Arial" w:eastAsia="Times New Roman" w:hAnsi="Arial" w:cs="Arial"/>
          <w:kern w:val="0"/>
          <w:sz w:val="22"/>
          <w:szCs w:val="22"/>
          <w:lang w:eastAsia="en-GB"/>
          <w14:ligatures w14:val="none"/>
        </w:rPr>
        <w:t> 5th ed. Hoboken: Wiley.</w:t>
      </w:r>
    </w:p>
    <w:p w14:paraId="34110FD7" w14:textId="77777777" w:rsidR="008375BC" w:rsidRPr="00D924EB" w:rsidRDefault="008375BC" w:rsidP="008375BC">
      <w:pPr>
        <w:spacing w:before="100" w:beforeAutospacing="1" w:after="100" w:afterAutospacing="1" w:line="360" w:lineRule="auto"/>
        <w:jc w:val="both"/>
        <w:rPr>
          <w:rFonts w:ascii="Arial" w:eastAsia="Times New Roman" w:hAnsi="Arial" w:cs="Arial"/>
          <w:kern w:val="0"/>
          <w:sz w:val="22"/>
          <w:szCs w:val="22"/>
          <w:lang w:eastAsia="en-GB"/>
          <w14:ligatures w14:val="none"/>
        </w:rPr>
      </w:pPr>
      <w:proofErr w:type="spellStart"/>
      <w:r w:rsidRPr="00D924EB">
        <w:rPr>
          <w:rFonts w:ascii="Arial" w:eastAsia="Times New Roman" w:hAnsi="Arial" w:cs="Arial"/>
          <w:kern w:val="0"/>
          <w:sz w:val="22"/>
          <w:szCs w:val="22"/>
          <w:lang w:eastAsia="en-GB"/>
          <w14:ligatures w14:val="none"/>
        </w:rPr>
        <w:t>Bourne</w:t>
      </w:r>
      <w:proofErr w:type="spellEnd"/>
      <w:r w:rsidRPr="00D924EB">
        <w:rPr>
          <w:rFonts w:ascii="Arial" w:eastAsia="Times New Roman" w:hAnsi="Arial" w:cs="Arial"/>
          <w:kern w:val="0"/>
          <w:sz w:val="22"/>
          <w:szCs w:val="22"/>
          <w:lang w:eastAsia="en-GB"/>
          <w14:ligatures w14:val="none"/>
        </w:rPr>
        <w:t>, L., 2016. </w:t>
      </w:r>
      <w:r w:rsidRPr="00D924EB">
        <w:rPr>
          <w:rFonts w:ascii="Arial" w:eastAsia="Times New Roman" w:hAnsi="Arial" w:cs="Arial"/>
          <w:i/>
          <w:iCs/>
          <w:kern w:val="0"/>
          <w:sz w:val="22"/>
          <w:szCs w:val="22"/>
          <w:lang w:eastAsia="en-GB"/>
          <w14:ligatures w14:val="none"/>
        </w:rPr>
        <w:t>Stakeholder Relationship Management: A Maturity Model for Organisational Implementation.</w:t>
      </w:r>
      <w:r w:rsidRPr="00D924EB">
        <w:rPr>
          <w:rFonts w:ascii="Arial" w:eastAsia="Times New Roman" w:hAnsi="Arial" w:cs="Arial"/>
          <w:kern w:val="0"/>
          <w:sz w:val="22"/>
          <w:szCs w:val="22"/>
          <w:lang w:eastAsia="en-GB"/>
          <w14:ligatures w14:val="none"/>
        </w:rPr>
        <w:t> 2nd ed. London: Routledge.</w:t>
      </w:r>
    </w:p>
    <w:p w14:paraId="0D99798F" w14:textId="77777777" w:rsidR="008375BC" w:rsidRPr="00D924EB" w:rsidRDefault="008375BC" w:rsidP="008375BC">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 xml:space="preserve">Clegg, S., </w:t>
      </w:r>
      <w:proofErr w:type="spellStart"/>
      <w:r w:rsidRPr="00D924EB">
        <w:rPr>
          <w:rFonts w:ascii="Arial" w:eastAsia="Times New Roman" w:hAnsi="Arial" w:cs="Arial"/>
          <w:kern w:val="0"/>
          <w:sz w:val="22"/>
          <w:szCs w:val="22"/>
          <w:lang w:eastAsia="en-GB"/>
          <w14:ligatures w14:val="none"/>
        </w:rPr>
        <w:t>Kornberger</w:t>
      </w:r>
      <w:proofErr w:type="spellEnd"/>
      <w:r w:rsidRPr="00D924EB">
        <w:rPr>
          <w:rFonts w:ascii="Arial" w:eastAsia="Times New Roman" w:hAnsi="Arial" w:cs="Arial"/>
          <w:kern w:val="0"/>
          <w:sz w:val="22"/>
          <w:szCs w:val="22"/>
          <w:lang w:eastAsia="en-GB"/>
          <w14:ligatures w14:val="none"/>
        </w:rPr>
        <w:t xml:space="preserve">, M. and </w:t>
      </w:r>
      <w:proofErr w:type="spellStart"/>
      <w:r w:rsidRPr="00D924EB">
        <w:rPr>
          <w:rFonts w:ascii="Arial" w:eastAsia="Times New Roman" w:hAnsi="Arial" w:cs="Arial"/>
          <w:kern w:val="0"/>
          <w:sz w:val="22"/>
          <w:szCs w:val="22"/>
          <w:lang w:eastAsia="en-GB"/>
          <w14:ligatures w14:val="none"/>
        </w:rPr>
        <w:t>Pitsis</w:t>
      </w:r>
      <w:proofErr w:type="spellEnd"/>
      <w:r w:rsidRPr="00D924EB">
        <w:rPr>
          <w:rFonts w:ascii="Arial" w:eastAsia="Times New Roman" w:hAnsi="Arial" w:cs="Arial"/>
          <w:kern w:val="0"/>
          <w:sz w:val="22"/>
          <w:szCs w:val="22"/>
          <w:lang w:eastAsia="en-GB"/>
          <w14:ligatures w14:val="none"/>
        </w:rPr>
        <w:t>, T., 2019. </w:t>
      </w:r>
      <w:r w:rsidRPr="00D924EB">
        <w:rPr>
          <w:rFonts w:ascii="Arial" w:eastAsia="Times New Roman" w:hAnsi="Arial" w:cs="Arial"/>
          <w:i/>
          <w:iCs/>
          <w:kern w:val="0"/>
          <w:sz w:val="22"/>
          <w:szCs w:val="22"/>
          <w:lang w:eastAsia="en-GB"/>
          <w14:ligatures w14:val="none"/>
        </w:rPr>
        <w:t>Managing and Organizations: An Introduction to Theory and Practice.</w:t>
      </w:r>
      <w:r w:rsidRPr="00D924EB">
        <w:rPr>
          <w:rFonts w:ascii="Arial" w:eastAsia="Times New Roman" w:hAnsi="Arial" w:cs="Arial"/>
          <w:kern w:val="0"/>
          <w:sz w:val="22"/>
          <w:szCs w:val="22"/>
          <w:lang w:eastAsia="en-GB"/>
          <w14:ligatures w14:val="none"/>
        </w:rPr>
        <w:t> 5th ed. London: SAGE Publications.</w:t>
      </w:r>
    </w:p>
    <w:p w14:paraId="53D91D3E" w14:textId="77777777" w:rsidR="008375BC" w:rsidRPr="00D924EB" w:rsidRDefault="008375BC" w:rsidP="008375BC">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Chaffey, D. and Ellis-Chadwick, F., 2019. </w:t>
      </w:r>
      <w:r w:rsidRPr="00D924EB">
        <w:rPr>
          <w:rFonts w:ascii="Arial" w:eastAsia="Times New Roman" w:hAnsi="Arial" w:cs="Arial"/>
          <w:i/>
          <w:iCs/>
          <w:kern w:val="0"/>
          <w:sz w:val="22"/>
          <w:szCs w:val="22"/>
          <w:lang w:eastAsia="en-GB"/>
          <w14:ligatures w14:val="none"/>
        </w:rPr>
        <w:t>Digital Marketing: Strategy, Implementation and Practice.</w:t>
      </w:r>
      <w:r w:rsidRPr="00D924EB">
        <w:rPr>
          <w:rFonts w:ascii="Arial" w:eastAsia="Times New Roman" w:hAnsi="Arial" w:cs="Arial"/>
          <w:kern w:val="0"/>
          <w:sz w:val="22"/>
          <w:szCs w:val="22"/>
          <w:lang w:eastAsia="en-GB"/>
          <w14:ligatures w14:val="none"/>
        </w:rPr>
        <w:t> 7th ed. Harlow: Pearson Education.</w:t>
      </w:r>
    </w:p>
    <w:p w14:paraId="4B43B980" w14:textId="77777777" w:rsidR="008375BC" w:rsidRPr="00D924EB" w:rsidRDefault="008375BC" w:rsidP="008375BC">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Cleland, D.I. and Ireland, L.R., 2007. </w:t>
      </w:r>
      <w:r w:rsidRPr="00D924EB">
        <w:rPr>
          <w:rFonts w:ascii="Arial" w:eastAsia="Times New Roman" w:hAnsi="Arial" w:cs="Arial"/>
          <w:i/>
          <w:iCs/>
          <w:kern w:val="0"/>
          <w:sz w:val="22"/>
          <w:szCs w:val="22"/>
          <w:lang w:eastAsia="en-GB"/>
          <w14:ligatures w14:val="none"/>
        </w:rPr>
        <w:t>Project Management: Strategic Design and Implementation.</w:t>
      </w:r>
      <w:r w:rsidRPr="00D924EB">
        <w:rPr>
          <w:rFonts w:ascii="Arial" w:eastAsia="Times New Roman" w:hAnsi="Arial" w:cs="Arial"/>
          <w:kern w:val="0"/>
          <w:sz w:val="22"/>
          <w:szCs w:val="22"/>
          <w:lang w:eastAsia="en-GB"/>
          <w14:ligatures w14:val="none"/>
        </w:rPr>
        <w:t> 5th ed. New York: McGraw-Hill.</w:t>
      </w:r>
    </w:p>
    <w:p w14:paraId="00304583" w14:textId="77777777" w:rsidR="008375BC" w:rsidRPr="00D924EB" w:rsidRDefault="008375BC" w:rsidP="008375BC">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Freeman, R.E., 2010. </w:t>
      </w:r>
      <w:r w:rsidRPr="00D924EB">
        <w:rPr>
          <w:rFonts w:ascii="Arial" w:eastAsia="Times New Roman" w:hAnsi="Arial" w:cs="Arial"/>
          <w:i/>
          <w:iCs/>
          <w:kern w:val="0"/>
          <w:sz w:val="22"/>
          <w:szCs w:val="22"/>
          <w:lang w:eastAsia="en-GB"/>
          <w14:ligatures w14:val="none"/>
        </w:rPr>
        <w:t>Strategic Management: A Stakeholder Approach.</w:t>
      </w:r>
      <w:r w:rsidRPr="00D924EB">
        <w:rPr>
          <w:rFonts w:ascii="Arial" w:eastAsia="Times New Roman" w:hAnsi="Arial" w:cs="Arial"/>
          <w:kern w:val="0"/>
          <w:sz w:val="22"/>
          <w:szCs w:val="22"/>
          <w:lang w:eastAsia="en-GB"/>
          <w14:ligatures w14:val="none"/>
        </w:rPr>
        <w:t> Cambridge: Cambridge University Press.</w:t>
      </w:r>
    </w:p>
    <w:p w14:paraId="56E7562E" w14:textId="77777777" w:rsidR="008375BC" w:rsidRPr="00D924EB" w:rsidRDefault="008375BC" w:rsidP="008375BC">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Fitbit, 2023. </w:t>
      </w:r>
      <w:r w:rsidRPr="00D924EB">
        <w:rPr>
          <w:rFonts w:ascii="Arial" w:eastAsia="Times New Roman" w:hAnsi="Arial" w:cs="Arial"/>
          <w:i/>
          <w:iCs/>
          <w:kern w:val="0"/>
          <w:sz w:val="22"/>
          <w:szCs w:val="22"/>
          <w:lang w:eastAsia="en-GB"/>
          <w14:ligatures w14:val="none"/>
        </w:rPr>
        <w:t>About Fitbit.</w:t>
      </w:r>
      <w:r w:rsidRPr="00D924EB">
        <w:rPr>
          <w:rFonts w:ascii="Arial" w:eastAsia="Times New Roman" w:hAnsi="Arial" w:cs="Arial"/>
          <w:kern w:val="0"/>
          <w:sz w:val="22"/>
          <w:szCs w:val="22"/>
          <w:lang w:eastAsia="en-GB"/>
          <w14:ligatures w14:val="none"/>
        </w:rPr>
        <w:t> [online] Available at: </w:t>
      </w:r>
      <w:hyperlink r:id="rId7" w:tgtFrame="_new" w:history="1">
        <w:r w:rsidRPr="00D924EB">
          <w:rPr>
            <w:rFonts w:ascii="Arial" w:eastAsia="Times New Roman" w:hAnsi="Arial" w:cs="Arial"/>
            <w:color w:val="0000FF"/>
            <w:kern w:val="0"/>
            <w:sz w:val="22"/>
            <w:szCs w:val="22"/>
            <w:u w:val="single"/>
            <w:lang w:eastAsia="en-GB"/>
            <w14:ligatures w14:val="none"/>
          </w:rPr>
          <w:t>https://www.fitbit.com</w:t>
        </w:r>
      </w:hyperlink>
      <w:r w:rsidRPr="00D924EB">
        <w:rPr>
          <w:rFonts w:ascii="Arial" w:eastAsia="Times New Roman" w:hAnsi="Arial" w:cs="Arial"/>
          <w:kern w:val="0"/>
          <w:sz w:val="22"/>
          <w:szCs w:val="22"/>
          <w:lang w:eastAsia="en-GB"/>
          <w14:ligatures w14:val="none"/>
        </w:rPr>
        <w:t> [Accessed Day Month Year].</w:t>
      </w:r>
    </w:p>
    <w:p w14:paraId="03E20745" w14:textId="77777777" w:rsidR="008375BC" w:rsidRPr="00D924EB" w:rsidRDefault="008375BC" w:rsidP="008375BC">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Google, 2023. </w:t>
      </w:r>
      <w:r w:rsidRPr="00D924EB">
        <w:rPr>
          <w:rFonts w:ascii="Arial" w:eastAsia="Times New Roman" w:hAnsi="Arial" w:cs="Arial"/>
          <w:i/>
          <w:iCs/>
          <w:kern w:val="0"/>
          <w:sz w:val="22"/>
          <w:szCs w:val="22"/>
          <w:lang w:eastAsia="en-GB"/>
          <w14:ligatures w14:val="none"/>
        </w:rPr>
        <w:t>Google Health and Wearables.</w:t>
      </w:r>
      <w:r w:rsidRPr="00D924EB">
        <w:rPr>
          <w:rFonts w:ascii="Arial" w:eastAsia="Times New Roman" w:hAnsi="Arial" w:cs="Arial"/>
          <w:kern w:val="0"/>
          <w:sz w:val="22"/>
          <w:szCs w:val="22"/>
          <w:lang w:eastAsia="en-GB"/>
          <w14:ligatures w14:val="none"/>
        </w:rPr>
        <w:t> [online] Available at: </w:t>
      </w:r>
      <w:hyperlink r:id="rId8" w:tgtFrame="_new" w:history="1">
        <w:r w:rsidRPr="00D924EB">
          <w:rPr>
            <w:rFonts w:ascii="Arial" w:eastAsia="Times New Roman" w:hAnsi="Arial" w:cs="Arial"/>
            <w:color w:val="0000FF"/>
            <w:kern w:val="0"/>
            <w:sz w:val="22"/>
            <w:szCs w:val="22"/>
            <w:u w:val="single"/>
            <w:lang w:eastAsia="en-GB"/>
            <w14:ligatures w14:val="none"/>
          </w:rPr>
          <w:t>https://health.google</w:t>
        </w:r>
      </w:hyperlink>
      <w:r w:rsidRPr="00D924EB">
        <w:rPr>
          <w:rFonts w:ascii="Arial" w:eastAsia="Times New Roman" w:hAnsi="Arial" w:cs="Arial"/>
          <w:kern w:val="0"/>
          <w:sz w:val="22"/>
          <w:szCs w:val="22"/>
          <w:lang w:eastAsia="en-GB"/>
          <w14:ligatures w14:val="none"/>
        </w:rPr>
        <w:t> [Accessed Day Month Year].</w:t>
      </w:r>
    </w:p>
    <w:p w14:paraId="113D9ACA" w14:textId="77777777" w:rsidR="008375BC" w:rsidRPr="00D924EB" w:rsidRDefault="008375BC" w:rsidP="008375BC">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Harris, J. and McLennan, A., 2021. </w:t>
      </w:r>
      <w:r w:rsidRPr="00D924EB">
        <w:rPr>
          <w:rFonts w:ascii="Arial" w:eastAsia="Times New Roman" w:hAnsi="Arial" w:cs="Arial"/>
          <w:i/>
          <w:iCs/>
          <w:kern w:val="0"/>
          <w:sz w:val="22"/>
          <w:szCs w:val="22"/>
          <w:lang w:eastAsia="en-GB"/>
          <w14:ligatures w14:val="none"/>
        </w:rPr>
        <w:t>Digital Health: Monitoring and Wearable Technology.</w:t>
      </w:r>
      <w:r w:rsidRPr="00D924EB">
        <w:rPr>
          <w:rFonts w:ascii="Arial" w:eastAsia="Times New Roman" w:hAnsi="Arial" w:cs="Arial"/>
          <w:kern w:val="0"/>
          <w:sz w:val="22"/>
          <w:szCs w:val="22"/>
          <w:lang w:eastAsia="en-GB"/>
          <w14:ligatures w14:val="none"/>
        </w:rPr>
        <w:t> London: Routledge.</w:t>
      </w:r>
    </w:p>
    <w:p w14:paraId="0367FE1F" w14:textId="77777777" w:rsidR="008375BC" w:rsidRPr="00D924EB" w:rsidRDefault="008375BC" w:rsidP="008375BC">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Heldman, K., 2021. </w:t>
      </w:r>
      <w:r w:rsidRPr="00D924EB">
        <w:rPr>
          <w:rFonts w:ascii="Arial" w:eastAsia="Times New Roman" w:hAnsi="Arial" w:cs="Arial"/>
          <w:i/>
          <w:iCs/>
          <w:kern w:val="0"/>
          <w:sz w:val="22"/>
          <w:szCs w:val="22"/>
          <w:lang w:eastAsia="en-GB"/>
          <w14:ligatures w14:val="none"/>
        </w:rPr>
        <w:t>PMP: Project Management Professional Exam Study Guide.</w:t>
      </w:r>
      <w:r w:rsidRPr="00D924EB">
        <w:rPr>
          <w:rFonts w:ascii="Arial" w:eastAsia="Times New Roman" w:hAnsi="Arial" w:cs="Arial"/>
          <w:kern w:val="0"/>
          <w:sz w:val="22"/>
          <w:szCs w:val="22"/>
          <w:lang w:eastAsia="en-GB"/>
          <w14:ligatures w14:val="none"/>
        </w:rPr>
        <w:t> 10th ed. Hoboken: Wiley.</w:t>
      </w:r>
    </w:p>
    <w:p w14:paraId="478C8A5B" w14:textId="77777777" w:rsidR="008375BC" w:rsidRPr="00D924EB" w:rsidRDefault="008375BC" w:rsidP="008375BC">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 xml:space="preserve">Johnson, G., Whittington, R., Scholes, K., Angwin, D. and </w:t>
      </w:r>
      <w:proofErr w:type="spellStart"/>
      <w:r w:rsidRPr="00D924EB">
        <w:rPr>
          <w:rFonts w:ascii="Arial" w:eastAsia="Times New Roman" w:hAnsi="Arial" w:cs="Arial"/>
          <w:kern w:val="0"/>
          <w:sz w:val="22"/>
          <w:szCs w:val="22"/>
          <w:lang w:eastAsia="en-GB"/>
          <w14:ligatures w14:val="none"/>
        </w:rPr>
        <w:t>Regnér</w:t>
      </w:r>
      <w:proofErr w:type="spellEnd"/>
      <w:r w:rsidRPr="00D924EB">
        <w:rPr>
          <w:rFonts w:ascii="Arial" w:eastAsia="Times New Roman" w:hAnsi="Arial" w:cs="Arial"/>
          <w:kern w:val="0"/>
          <w:sz w:val="22"/>
          <w:szCs w:val="22"/>
          <w:lang w:eastAsia="en-GB"/>
          <w14:ligatures w14:val="none"/>
        </w:rPr>
        <w:t>, P., 2020. </w:t>
      </w:r>
      <w:r w:rsidRPr="00D924EB">
        <w:rPr>
          <w:rFonts w:ascii="Arial" w:eastAsia="Times New Roman" w:hAnsi="Arial" w:cs="Arial"/>
          <w:i/>
          <w:iCs/>
          <w:kern w:val="0"/>
          <w:sz w:val="22"/>
          <w:szCs w:val="22"/>
          <w:lang w:eastAsia="en-GB"/>
          <w14:ligatures w14:val="none"/>
        </w:rPr>
        <w:t>Exploring Strategy.</w:t>
      </w:r>
      <w:r w:rsidRPr="00D924EB">
        <w:rPr>
          <w:rFonts w:ascii="Arial" w:eastAsia="Times New Roman" w:hAnsi="Arial" w:cs="Arial"/>
          <w:kern w:val="0"/>
          <w:sz w:val="22"/>
          <w:szCs w:val="22"/>
          <w:lang w:eastAsia="en-GB"/>
          <w14:ligatures w14:val="none"/>
        </w:rPr>
        <w:t> 12th ed. Harlow: Pearson.</w:t>
      </w:r>
    </w:p>
    <w:p w14:paraId="75A4AD81" w14:textId="77777777" w:rsidR="008375BC" w:rsidRPr="00D924EB" w:rsidRDefault="008375BC" w:rsidP="008375BC">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Kotter, J.P., 2012. </w:t>
      </w:r>
      <w:r w:rsidRPr="00D924EB">
        <w:rPr>
          <w:rFonts w:ascii="Arial" w:eastAsia="Times New Roman" w:hAnsi="Arial" w:cs="Arial"/>
          <w:i/>
          <w:iCs/>
          <w:kern w:val="0"/>
          <w:sz w:val="22"/>
          <w:szCs w:val="22"/>
          <w:lang w:eastAsia="en-GB"/>
          <w14:ligatures w14:val="none"/>
        </w:rPr>
        <w:t>Leading Change.</w:t>
      </w:r>
      <w:r w:rsidRPr="00D924EB">
        <w:rPr>
          <w:rFonts w:ascii="Arial" w:eastAsia="Times New Roman" w:hAnsi="Arial" w:cs="Arial"/>
          <w:kern w:val="0"/>
          <w:sz w:val="22"/>
          <w:szCs w:val="22"/>
          <w:lang w:eastAsia="en-GB"/>
          <w14:ligatures w14:val="none"/>
        </w:rPr>
        <w:t> Boston: Harvard Business Review Press.</w:t>
      </w:r>
    </w:p>
    <w:p w14:paraId="49A13602" w14:textId="77777777" w:rsidR="008375BC" w:rsidRPr="00D924EB" w:rsidRDefault="008375BC" w:rsidP="008375BC">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Lester, A., 2021. </w:t>
      </w:r>
      <w:r w:rsidRPr="00D924EB">
        <w:rPr>
          <w:rFonts w:ascii="Arial" w:eastAsia="Times New Roman" w:hAnsi="Arial" w:cs="Arial"/>
          <w:i/>
          <w:iCs/>
          <w:kern w:val="0"/>
          <w:sz w:val="22"/>
          <w:szCs w:val="22"/>
          <w:lang w:eastAsia="en-GB"/>
          <w14:ligatures w14:val="none"/>
        </w:rPr>
        <w:t>Project Management, Planning and Control: Managing Engineering, Construction and Manufacturing Projects to PMI, APM and BSI Standards.</w:t>
      </w:r>
      <w:r w:rsidRPr="00D924EB">
        <w:rPr>
          <w:rFonts w:ascii="Arial" w:eastAsia="Times New Roman" w:hAnsi="Arial" w:cs="Arial"/>
          <w:kern w:val="0"/>
          <w:sz w:val="22"/>
          <w:szCs w:val="22"/>
          <w:lang w:eastAsia="en-GB"/>
          <w14:ligatures w14:val="none"/>
        </w:rPr>
        <w:t> 8th ed. Oxford: Butterworth-Heinemann.</w:t>
      </w:r>
    </w:p>
    <w:p w14:paraId="48A1C637" w14:textId="77777777" w:rsidR="008375BC" w:rsidRPr="00D924EB" w:rsidRDefault="008375BC" w:rsidP="008375BC">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Lewin, K., 1951. </w:t>
      </w:r>
      <w:r w:rsidRPr="00D924EB">
        <w:rPr>
          <w:rFonts w:ascii="Arial" w:eastAsia="Times New Roman" w:hAnsi="Arial" w:cs="Arial"/>
          <w:i/>
          <w:iCs/>
          <w:kern w:val="0"/>
          <w:sz w:val="22"/>
          <w:szCs w:val="22"/>
          <w:lang w:eastAsia="en-GB"/>
          <w14:ligatures w14:val="none"/>
        </w:rPr>
        <w:t>Field Theory in Social Science.</w:t>
      </w:r>
      <w:r w:rsidRPr="00D924EB">
        <w:rPr>
          <w:rFonts w:ascii="Arial" w:eastAsia="Times New Roman" w:hAnsi="Arial" w:cs="Arial"/>
          <w:kern w:val="0"/>
          <w:sz w:val="22"/>
          <w:szCs w:val="22"/>
          <w:lang w:eastAsia="en-GB"/>
          <w14:ligatures w14:val="none"/>
        </w:rPr>
        <w:t> New York: Harper and Row.</w:t>
      </w:r>
    </w:p>
    <w:p w14:paraId="013DFD82" w14:textId="77777777" w:rsidR="008375BC" w:rsidRPr="00D924EB" w:rsidRDefault="008375BC" w:rsidP="008375BC">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MindTools, 2022. </w:t>
      </w:r>
      <w:r w:rsidRPr="00D924EB">
        <w:rPr>
          <w:rFonts w:ascii="Arial" w:eastAsia="Times New Roman" w:hAnsi="Arial" w:cs="Arial"/>
          <w:i/>
          <w:iCs/>
          <w:kern w:val="0"/>
          <w:sz w:val="22"/>
          <w:szCs w:val="22"/>
          <w:lang w:eastAsia="en-GB"/>
          <w14:ligatures w14:val="none"/>
        </w:rPr>
        <w:t>Stakeholder Analysis and Mapping.</w:t>
      </w:r>
      <w:r w:rsidRPr="00D924EB">
        <w:rPr>
          <w:rFonts w:ascii="Arial" w:eastAsia="Times New Roman" w:hAnsi="Arial" w:cs="Arial"/>
          <w:kern w:val="0"/>
          <w:sz w:val="22"/>
          <w:szCs w:val="22"/>
          <w:lang w:eastAsia="en-GB"/>
          <w14:ligatures w14:val="none"/>
        </w:rPr>
        <w:t> [online] Available at: </w:t>
      </w:r>
      <w:hyperlink r:id="rId9" w:tgtFrame="_new" w:history="1">
        <w:r w:rsidRPr="00D924EB">
          <w:rPr>
            <w:rFonts w:ascii="Arial" w:eastAsia="Times New Roman" w:hAnsi="Arial" w:cs="Arial"/>
            <w:color w:val="0000FF"/>
            <w:kern w:val="0"/>
            <w:sz w:val="22"/>
            <w:szCs w:val="22"/>
            <w:u w:val="single"/>
            <w:lang w:eastAsia="en-GB"/>
            <w14:ligatures w14:val="none"/>
          </w:rPr>
          <w:t>https://www.mindtools.com</w:t>
        </w:r>
      </w:hyperlink>
      <w:r w:rsidRPr="00D924EB">
        <w:rPr>
          <w:rFonts w:ascii="Arial" w:eastAsia="Times New Roman" w:hAnsi="Arial" w:cs="Arial"/>
          <w:kern w:val="0"/>
          <w:sz w:val="22"/>
          <w:szCs w:val="22"/>
          <w:lang w:eastAsia="en-GB"/>
          <w14:ligatures w14:val="none"/>
        </w:rPr>
        <w:t> [Accessed Day Month Year].</w:t>
      </w:r>
    </w:p>
    <w:p w14:paraId="42330951" w14:textId="77777777" w:rsidR="008375BC" w:rsidRPr="00D924EB" w:rsidRDefault="008375BC" w:rsidP="008375BC">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 xml:space="preserve">Mitchell, R.K., </w:t>
      </w:r>
      <w:proofErr w:type="spellStart"/>
      <w:r w:rsidRPr="00D924EB">
        <w:rPr>
          <w:rFonts w:ascii="Arial" w:eastAsia="Times New Roman" w:hAnsi="Arial" w:cs="Arial"/>
          <w:kern w:val="0"/>
          <w:sz w:val="22"/>
          <w:szCs w:val="22"/>
          <w:lang w:eastAsia="en-GB"/>
          <w14:ligatures w14:val="none"/>
        </w:rPr>
        <w:t>Agle</w:t>
      </w:r>
      <w:proofErr w:type="spellEnd"/>
      <w:r w:rsidRPr="00D924EB">
        <w:rPr>
          <w:rFonts w:ascii="Arial" w:eastAsia="Times New Roman" w:hAnsi="Arial" w:cs="Arial"/>
          <w:kern w:val="0"/>
          <w:sz w:val="22"/>
          <w:szCs w:val="22"/>
          <w:lang w:eastAsia="en-GB"/>
          <w14:ligatures w14:val="none"/>
        </w:rPr>
        <w:t>, B.R. and Wood, D.J., 1997. </w:t>
      </w:r>
      <w:r w:rsidRPr="00D924EB">
        <w:rPr>
          <w:rFonts w:ascii="Arial" w:eastAsia="Times New Roman" w:hAnsi="Arial" w:cs="Arial"/>
          <w:i/>
          <w:iCs/>
          <w:kern w:val="0"/>
          <w:sz w:val="22"/>
          <w:szCs w:val="22"/>
          <w:lang w:eastAsia="en-GB"/>
          <w14:ligatures w14:val="none"/>
        </w:rPr>
        <w:t>Toward a theory of stakeholder identification and salience: Defining the principle of who and what really counts.</w:t>
      </w:r>
      <w:r w:rsidRPr="00D924EB">
        <w:rPr>
          <w:rFonts w:ascii="Arial" w:eastAsia="Times New Roman" w:hAnsi="Arial" w:cs="Arial"/>
          <w:kern w:val="0"/>
          <w:sz w:val="22"/>
          <w:szCs w:val="22"/>
          <w:lang w:eastAsia="en-GB"/>
          <w14:ligatures w14:val="none"/>
        </w:rPr>
        <w:t> Academy of Management Review, 22(4), pp.853–886.</w:t>
      </w:r>
    </w:p>
    <w:p w14:paraId="3AF93EE5" w14:textId="77777777" w:rsidR="008375BC" w:rsidRPr="00D924EB" w:rsidRDefault="008375BC" w:rsidP="008375BC">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NHS Digital, 2022. </w:t>
      </w:r>
      <w:r w:rsidRPr="00D924EB">
        <w:rPr>
          <w:rFonts w:ascii="Arial" w:eastAsia="Times New Roman" w:hAnsi="Arial" w:cs="Arial"/>
          <w:i/>
          <w:iCs/>
          <w:kern w:val="0"/>
          <w:sz w:val="22"/>
          <w:szCs w:val="22"/>
          <w:lang w:eastAsia="en-GB"/>
          <w14:ligatures w14:val="none"/>
        </w:rPr>
        <w:t>Wearable Technology in Healthcare.</w:t>
      </w:r>
      <w:r w:rsidRPr="00D924EB">
        <w:rPr>
          <w:rFonts w:ascii="Arial" w:eastAsia="Times New Roman" w:hAnsi="Arial" w:cs="Arial"/>
          <w:kern w:val="0"/>
          <w:sz w:val="22"/>
          <w:szCs w:val="22"/>
          <w:lang w:eastAsia="en-GB"/>
          <w14:ligatures w14:val="none"/>
        </w:rPr>
        <w:t> [online] Available at: </w:t>
      </w:r>
      <w:hyperlink r:id="rId10" w:tgtFrame="_new" w:history="1">
        <w:r w:rsidRPr="00D924EB">
          <w:rPr>
            <w:rFonts w:ascii="Arial" w:eastAsia="Times New Roman" w:hAnsi="Arial" w:cs="Arial"/>
            <w:color w:val="0000FF"/>
            <w:kern w:val="0"/>
            <w:sz w:val="22"/>
            <w:szCs w:val="22"/>
            <w:u w:val="single"/>
            <w:lang w:eastAsia="en-GB"/>
            <w14:ligatures w14:val="none"/>
          </w:rPr>
          <w:t>https://digital.nhs.uk</w:t>
        </w:r>
      </w:hyperlink>
      <w:r w:rsidRPr="00D924EB">
        <w:rPr>
          <w:rFonts w:ascii="Arial" w:eastAsia="Times New Roman" w:hAnsi="Arial" w:cs="Arial"/>
          <w:kern w:val="0"/>
          <w:sz w:val="22"/>
          <w:szCs w:val="22"/>
          <w:lang w:eastAsia="en-GB"/>
          <w14:ligatures w14:val="none"/>
        </w:rPr>
        <w:t> [Accessed Day Month Year].</w:t>
      </w:r>
    </w:p>
    <w:p w14:paraId="06EEADAA" w14:textId="77777777" w:rsidR="008375BC" w:rsidRPr="00D924EB" w:rsidRDefault="008375BC" w:rsidP="008375BC">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Project Management Institute (PMI), 2021. </w:t>
      </w:r>
      <w:r w:rsidRPr="00D924EB">
        <w:rPr>
          <w:rFonts w:ascii="Arial" w:eastAsia="Times New Roman" w:hAnsi="Arial" w:cs="Arial"/>
          <w:i/>
          <w:iCs/>
          <w:kern w:val="0"/>
          <w:sz w:val="22"/>
          <w:szCs w:val="22"/>
          <w:lang w:eastAsia="en-GB"/>
          <w14:ligatures w14:val="none"/>
        </w:rPr>
        <w:t>A Guide to the Project Management Body of Knowledge (PMBOK® Guide).</w:t>
      </w:r>
      <w:r w:rsidRPr="00D924EB">
        <w:rPr>
          <w:rFonts w:ascii="Arial" w:eastAsia="Times New Roman" w:hAnsi="Arial" w:cs="Arial"/>
          <w:kern w:val="0"/>
          <w:sz w:val="22"/>
          <w:szCs w:val="22"/>
          <w:lang w:eastAsia="en-GB"/>
          <w14:ligatures w14:val="none"/>
        </w:rPr>
        <w:t>7th ed. Newtown Square: PMI.</w:t>
      </w:r>
    </w:p>
    <w:p w14:paraId="0D88F767" w14:textId="77777777" w:rsidR="008375BC" w:rsidRPr="00D924EB" w:rsidRDefault="008375BC" w:rsidP="008375BC">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Rowley, T., 1997. </w:t>
      </w:r>
      <w:r w:rsidRPr="00D924EB">
        <w:rPr>
          <w:rFonts w:ascii="Arial" w:eastAsia="Times New Roman" w:hAnsi="Arial" w:cs="Arial"/>
          <w:i/>
          <w:iCs/>
          <w:kern w:val="0"/>
          <w:sz w:val="22"/>
          <w:szCs w:val="22"/>
          <w:lang w:eastAsia="en-GB"/>
          <w14:ligatures w14:val="none"/>
        </w:rPr>
        <w:t>Moving beyond dyadic ties: A network theory of stakeholder influences.</w:t>
      </w:r>
      <w:r w:rsidRPr="00D924EB">
        <w:rPr>
          <w:rFonts w:ascii="Arial" w:eastAsia="Times New Roman" w:hAnsi="Arial" w:cs="Arial"/>
          <w:kern w:val="0"/>
          <w:sz w:val="22"/>
          <w:szCs w:val="22"/>
          <w:lang w:eastAsia="en-GB"/>
          <w14:ligatures w14:val="none"/>
        </w:rPr>
        <w:t> Academy of Management Review, 22(4), pp.887–910.</w:t>
      </w:r>
    </w:p>
    <w:p w14:paraId="5A87D713" w14:textId="77777777" w:rsidR="008375BC" w:rsidRPr="00D924EB" w:rsidRDefault="008375BC" w:rsidP="008375BC">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Savage, G., Nix, T., Whitehead, C. and Blair, J., 1991. </w:t>
      </w:r>
      <w:r w:rsidRPr="00D924EB">
        <w:rPr>
          <w:rFonts w:ascii="Arial" w:eastAsia="Times New Roman" w:hAnsi="Arial" w:cs="Arial"/>
          <w:i/>
          <w:iCs/>
          <w:kern w:val="0"/>
          <w:sz w:val="22"/>
          <w:szCs w:val="22"/>
          <w:lang w:eastAsia="en-GB"/>
          <w14:ligatures w14:val="none"/>
        </w:rPr>
        <w:t>Strategies for assessing and managing organizational stakeholders.</w:t>
      </w:r>
      <w:r w:rsidRPr="00D924EB">
        <w:rPr>
          <w:rFonts w:ascii="Arial" w:eastAsia="Times New Roman" w:hAnsi="Arial" w:cs="Arial"/>
          <w:kern w:val="0"/>
          <w:sz w:val="22"/>
          <w:szCs w:val="22"/>
          <w:lang w:eastAsia="en-GB"/>
          <w14:ligatures w14:val="none"/>
        </w:rPr>
        <w:t> Academy of Management Executive, 5(2), pp.61–75.</w:t>
      </w:r>
    </w:p>
    <w:p w14:paraId="2852D7A2" w14:textId="77777777" w:rsidR="008375BC" w:rsidRPr="00D924EB" w:rsidRDefault="008375BC" w:rsidP="008375BC">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Slack, N., Brandon-Jones, A. and Burgess, N., 2022. </w:t>
      </w:r>
      <w:r w:rsidRPr="00D924EB">
        <w:rPr>
          <w:rFonts w:ascii="Arial" w:eastAsia="Times New Roman" w:hAnsi="Arial" w:cs="Arial"/>
          <w:i/>
          <w:iCs/>
          <w:kern w:val="0"/>
          <w:sz w:val="22"/>
          <w:szCs w:val="22"/>
          <w:lang w:eastAsia="en-GB"/>
          <w14:ligatures w14:val="none"/>
        </w:rPr>
        <w:t>Operations Management.</w:t>
      </w:r>
      <w:r w:rsidRPr="00D924EB">
        <w:rPr>
          <w:rFonts w:ascii="Arial" w:eastAsia="Times New Roman" w:hAnsi="Arial" w:cs="Arial"/>
          <w:kern w:val="0"/>
          <w:sz w:val="22"/>
          <w:szCs w:val="22"/>
          <w:lang w:eastAsia="en-GB"/>
          <w14:ligatures w14:val="none"/>
        </w:rPr>
        <w:t> 10th ed. Harlow: Pearson.</w:t>
      </w:r>
    </w:p>
    <w:p w14:paraId="0D2732A1" w14:textId="77777777" w:rsidR="008375BC" w:rsidRPr="00D924EB" w:rsidRDefault="008375BC" w:rsidP="008375BC">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924EB">
        <w:rPr>
          <w:rFonts w:ascii="Arial" w:eastAsia="Times New Roman" w:hAnsi="Arial" w:cs="Arial"/>
          <w:kern w:val="0"/>
          <w:sz w:val="22"/>
          <w:szCs w:val="22"/>
          <w:lang w:eastAsia="en-GB"/>
          <w14:ligatures w14:val="none"/>
        </w:rPr>
        <w:t>UK Government, 2018. </w:t>
      </w:r>
      <w:r w:rsidRPr="00D924EB">
        <w:rPr>
          <w:rFonts w:ascii="Arial" w:eastAsia="Times New Roman" w:hAnsi="Arial" w:cs="Arial"/>
          <w:i/>
          <w:iCs/>
          <w:kern w:val="0"/>
          <w:sz w:val="22"/>
          <w:szCs w:val="22"/>
          <w:lang w:eastAsia="en-GB"/>
          <w14:ligatures w14:val="none"/>
        </w:rPr>
        <w:t>General Data Protection Regulation (GDPR) Guidance.</w:t>
      </w:r>
      <w:r w:rsidRPr="00D924EB">
        <w:rPr>
          <w:rFonts w:ascii="Arial" w:eastAsia="Times New Roman" w:hAnsi="Arial" w:cs="Arial"/>
          <w:kern w:val="0"/>
          <w:sz w:val="22"/>
          <w:szCs w:val="22"/>
          <w:lang w:eastAsia="en-GB"/>
          <w14:ligatures w14:val="none"/>
        </w:rPr>
        <w:t> [online] Available at: </w:t>
      </w:r>
      <w:hyperlink r:id="rId11" w:tgtFrame="_new" w:history="1">
        <w:r w:rsidRPr="00D924EB">
          <w:rPr>
            <w:rFonts w:ascii="Arial" w:eastAsia="Times New Roman" w:hAnsi="Arial" w:cs="Arial"/>
            <w:color w:val="0000FF"/>
            <w:kern w:val="0"/>
            <w:sz w:val="22"/>
            <w:szCs w:val="22"/>
            <w:u w:val="single"/>
            <w:lang w:eastAsia="en-GB"/>
            <w14:ligatures w14:val="none"/>
          </w:rPr>
          <w:t>https://www.gov.uk</w:t>
        </w:r>
      </w:hyperlink>
      <w:r w:rsidRPr="00D924EB">
        <w:rPr>
          <w:rFonts w:ascii="Arial" w:eastAsia="Times New Roman" w:hAnsi="Arial" w:cs="Arial"/>
          <w:kern w:val="0"/>
          <w:sz w:val="22"/>
          <w:szCs w:val="22"/>
          <w:lang w:eastAsia="en-GB"/>
          <w14:ligatures w14:val="none"/>
        </w:rPr>
        <w:t> [Accessed Day Month Year].</w:t>
      </w:r>
    </w:p>
    <w:p w14:paraId="33CDF69F" w14:textId="77777777" w:rsidR="008375BC" w:rsidRPr="00D924EB" w:rsidRDefault="008375BC" w:rsidP="008375BC">
      <w:pPr>
        <w:spacing w:line="360" w:lineRule="auto"/>
        <w:jc w:val="both"/>
        <w:rPr>
          <w:rFonts w:ascii="Arial" w:hAnsi="Arial" w:cs="Arial"/>
          <w:sz w:val="22"/>
          <w:szCs w:val="22"/>
        </w:rPr>
      </w:pPr>
    </w:p>
    <w:p w14:paraId="188F72D4" w14:textId="6D617063" w:rsidR="00167932" w:rsidRPr="008375BC" w:rsidRDefault="00167932">
      <w:pPr>
        <w:rPr>
          <w:rFonts w:ascii="Arial" w:eastAsia="Times New Roman" w:hAnsi="Arial" w:cs="Arial"/>
          <w:b/>
          <w:bCs/>
          <w:kern w:val="0"/>
          <w:sz w:val="22"/>
          <w:szCs w:val="22"/>
          <w:lang w:eastAsia="en-GB"/>
          <w14:ligatures w14:val="none"/>
        </w:rPr>
      </w:pPr>
    </w:p>
    <w:sectPr w:rsidR="00167932" w:rsidRPr="008375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Roboto">
    <w:panose1 w:val="02000000000000000000"/>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77AC2"/>
    <w:multiLevelType w:val="multilevel"/>
    <w:tmpl w:val="6E262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D950BF"/>
    <w:multiLevelType w:val="multilevel"/>
    <w:tmpl w:val="056E8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14319F"/>
    <w:multiLevelType w:val="hybridMultilevel"/>
    <w:tmpl w:val="BB9029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EB3F35"/>
    <w:multiLevelType w:val="multilevel"/>
    <w:tmpl w:val="4566B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423FF6"/>
    <w:multiLevelType w:val="multilevel"/>
    <w:tmpl w:val="DF8EF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F332F2"/>
    <w:multiLevelType w:val="multilevel"/>
    <w:tmpl w:val="3940B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E1B7F95"/>
    <w:multiLevelType w:val="multilevel"/>
    <w:tmpl w:val="755CB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92E4647"/>
    <w:multiLevelType w:val="multilevel"/>
    <w:tmpl w:val="A8A2C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C4D0DA4"/>
    <w:multiLevelType w:val="multilevel"/>
    <w:tmpl w:val="EB0A7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68C29F8"/>
    <w:multiLevelType w:val="multilevel"/>
    <w:tmpl w:val="B4E0A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A166A88"/>
    <w:multiLevelType w:val="multilevel"/>
    <w:tmpl w:val="4AA07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C532A13"/>
    <w:multiLevelType w:val="multilevel"/>
    <w:tmpl w:val="B35C8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E535CCD"/>
    <w:multiLevelType w:val="hybridMultilevel"/>
    <w:tmpl w:val="62EA0A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65C2AA6"/>
    <w:multiLevelType w:val="multilevel"/>
    <w:tmpl w:val="A942C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7BB2DBB"/>
    <w:multiLevelType w:val="multilevel"/>
    <w:tmpl w:val="34BC8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A4D63FA"/>
    <w:multiLevelType w:val="multilevel"/>
    <w:tmpl w:val="5B02E120"/>
    <w:lvl w:ilvl="0">
      <w:start w:val="1"/>
      <w:numFmt w:val="decimal"/>
      <w:lvlText w:val="%1."/>
      <w:lvlJc w:val="left"/>
      <w:pPr>
        <w:tabs>
          <w:tab w:val="num" w:pos="644"/>
        </w:tabs>
        <w:ind w:left="644" w:hanging="360"/>
      </w:pPr>
    </w:lvl>
    <w:lvl w:ilvl="1" w:tentative="1">
      <w:start w:val="1"/>
      <w:numFmt w:val="decimal"/>
      <w:lvlText w:val="%2."/>
      <w:lvlJc w:val="left"/>
      <w:pPr>
        <w:tabs>
          <w:tab w:val="num" w:pos="1364"/>
        </w:tabs>
        <w:ind w:left="1364" w:hanging="360"/>
      </w:pPr>
    </w:lvl>
    <w:lvl w:ilvl="2" w:tentative="1">
      <w:start w:val="1"/>
      <w:numFmt w:val="decimal"/>
      <w:lvlText w:val="%3."/>
      <w:lvlJc w:val="left"/>
      <w:pPr>
        <w:tabs>
          <w:tab w:val="num" w:pos="2084"/>
        </w:tabs>
        <w:ind w:left="2084" w:hanging="360"/>
      </w:pPr>
    </w:lvl>
    <w:lvl w:ilvl="3" w:tentative="1">
      <w:start w:val="1"/>
      <w:numFmt w:val="decimal"/>
      <w:lvlText w:val="%4."/>
      <w:lvlJc w:val="left"/>
      <w:pPr>
        <w:tabs>
          <w:tab w:val="num" w:pos="2804"/>
        </w:tabs>
        <w:ind w:left="2804" w:hanging="360"/>
      </w:pPr>
    </w:lvl>
    <w:lvl w:ilvl="4" w:tentative="1">
      <w:start w:val="1"/>
      <w:numFmt w:val="decimal"/>
      <w:lvlText w:val="%5."/>
      <w:lvlJc w:val="left"/>
      <w:pPr>
        <w:tabs>
          <w:tab w:val="num" w:pos="3524"/>
        </w:tabs>
        <w:ind w:left="3524" w:hanging="360"/>
      </w:pPr>
    </w:lvl>
    <w:lvl w:ilvl="5" w:tentative="1">
      <w:start w:val="1"/>
      <w:numFmt w:val="decimal"/>
      <w:lvlText w:val="%6."/>
      <w:lvlJc w:val="left"/>
      <w:pPr>
        <w:tabs>
          <w:tab w:val="num" w:pos="4244"/>
        </w:tabs>
        <w:ind w:left="4244" w:hanging="360"/>
      </w:pPr>
    </w:lvl>
    <w:lvl w:ilvl="6" w:tentative="1">
      <w:start w:val="1"/>
      <w:numFmt w:val="decimal"/>
      <w:lvlText w:val="%7."/>
      <w:lvlJc w:val="left"/>
      <w:pPr>
        <w:tabs>
          <w:tab w:val="num" w:pos="4964"/>
        </w:tabs>
        <w:ind w:left="4964" w:hanging="360"/>
      </w:pPr>
    </w:lvl>
    <w:lvl w:ilvl="7" w:tentative="1">
      <w:start w:val="1"/>
      <w:numFmt w:val="decimal"/>
      <w:lvlText w:val="%8."/>
      <w:lvlJc w:val="left"/>
      <w:pPr>
        <w:tabs>
          <w:tab w:val="num" w:pos="5684"/>
        </w:tabs>
        <w:ind w:left="5684" w:hanging="360"/>
      </w:pPr>
    </w:lvl>
    <w:lvl w:ilvl="8" w:tentative="1">
      <w:start w:val="1"/>
      <w:numFmt w:val="decimal"/>
      <w:lvlText w:val="%9."/>
      <w:lvlJc w:val="left"/>
      <w:pPr>
        <w:tabs>
          <w:tab w:val="num" w:pos="6404"/>
        </w:tabs>
        <w:ind w:left="6404" w:hanging="360"/>
      </w:pPr>
    </w:lvl>
  </w:abstractNum>
  <w:abstractNum w:abstractNumId="16" w15:restartNumberingAfterBreak="0">
    <w:nsid w:val="6EA91DAE"/>
    <w:multiLevelType w:val="multilevel"/>
    <w:tmpl w:val="BF360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17B4F7E"/>
    <w:multiLevelType w:val="multilevel"/>
    <w:tmpl w:val="C9509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5FF0614"/>
    <w:multiLevelType w:val="multilevel"/>
    <w:tmpl w:val="95C883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E1946E2"/>
    <w:multiLevelType w:val="multilevel"/>
    <w:tmpl w:val="3938A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F023E42"/>
    <w:multiLevelType w:val="multilevel"/>
    <w:tmpl w:val="6F580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F413701"/>
    <w:multiLevelType w:val="multilevel"/>
    <w:tmpl w:val="CDBAD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10713174">
    <w:abstractNumId w:val="2"/>
  </w:num>
  <w:num w:numId="2" w16cid:durableId="918058327">
    <w:abstractNumId w:val="18"/>
  </w:num>
  <w:num w:numId="3" w16cid:durableId="462768570">
    <w:abstractNumId w:val="15"/>
  </w:num>
  <w:num w:numId="4" w16cid:durableId="1358657079">
    <w:abstractNumId w:val="3"/>
  </w:num>
  <w:num w:numId="5" w16cid:durableId="759327473">
    <w:abstractNumId w:val="0"/>
  </w:num>
  <w:num w:numId="6" w16cid:durableId="1578855457">
    <w:abstractNumId w:val="11"/>
  </w:num>
  <w:num w:numId="7" w16cid:durableId="1070496794">
    <w:abstractNumId w:val="20"/>
  </w:num>
  <w:num w:numId="8" w16cid:durableId="138352617">
    <w:abstractNumId w:val="9"/>
  </w:num>
  <w:num w:numId="9" w16cid:durableId="1852716630">
    <w:abstractNumId w:val="19"/>
  </w:num>
  <w:num w:numId="10" w16cid:durableId="126170860">
    <w:abstractNumId w:val="10"/>
  </w:num>
  <w:num w:numId="11" w16cid:durableId="1910648525">
    <w:abstractNumId w:val="5"/>
  </w:num>
  <w:num w:numId="12" w16cid:durableId="1652980960">
    <w:abstractNumId w:val="8"/>
  </w:num>
  <w:num w:numId="13" w16cid:durableId="531309700">
    <w:abstractNumId w:val="13"/>
  </w:num>
  <w:num w:numId="14" w16cid:durableId="258559957">
    <w:abstractNumId w:val="4"/>
  </w:num>
  <w:num w:numId="15" w16cid:durableId="70397278">
    <w:abstractNumId w:val="17"/>
  </w:num>
  <w:num w:numId="16" w16cid:durableId="595988110">
    <w:abstractNumId w:val="7"/>
  </w:num>
  <w:num w:numId="17" w16cid:durableId="325130562">
    <w:abstractNumId w:val="21"/>
  </w:num>
  <w:num w:numId="18" w16cid:durableId="1599020112">
    <w:abstractNumId w:val="6"/>
  </w:num>
  <w:num w:numId="19" w16cid:durableId="1263493169">
    <w:abstractNumId w:val="14"/>
  </w:num>
  <w:num w:numId="20" w16cid:durableId="931012916">
    <w:abstractNumId w:val="1"/>
  </w:num>
  <w:num w:numId="21" w16cid:durableId="17129069">
    <w:abstractNumId w:val="16"/>
  </w:num>
  <w:num w:numId="22" w16cid:durableId="9841180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val="bestFit"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4E28"/>
    <w:rsid w:val="00030AC1"/>
    <w:rsid w:val="00166375"/>
    <w:rsid w:val="00167932"/>
    <w:rsid w:val="00402969"/>
    <w:rsid w:val="004705AD"/>
    <w:rsid w:val="005427C6"/>
    <w:rsid w:val="00604E28"/>
    <w:rsid w:val="006B6DB6"/>
    <w:rsid w:val="006F2E0B"/>
    <w:rsid w:val="00703906"/>
    <w:rsid w:val="00724D2B"/>
    <w:rsid w:val="008375BC"/>
    <w:rsid w:val="00AA7CD6"/>
    <w:rsid w:val="00AE43E4"/>
    <w:rsid w:val="00B06EA7"/>
    <w:rsid w:val="00B341AA"/>
    <w:rsid w:val="00CB232B"/>
    <w:rsid w:val="00CF45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C9EAF9"/>
  <w15:chartTrackingRefBased/>
  <w15:docId w15:val="{DD73CDF0-A5D3-274A-AB45-24837F43E0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4E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4E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4E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4E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4E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4E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4E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4E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4E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4E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4E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4E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4E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4E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4E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4E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4E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4E28"/>
    <w:rPr>
      <w:rFonts w:eastAsiaTheme="majorEastAsia" w:cstheme="majorBidi"/>
      <w:color w:val="272727" w:themeColor="text1" w:themeTint="D8"/>
    </w:rPr>
  </w:style>
  <w:style w:type="paragraph" w:styleId="Title">
    <w:name w:val="Title"/>
    <w:basedOn w:val="Normal"/>
    <w:next w:val="Normal"/>
    <w:link w:val="TitleChar"/>
    <w:uiPriority w:val="10"/>
    <w:qFormat/>
    <w:rsid w:val="00604E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4E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4E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4E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4E28"/>
    <w:pPr>
      <w:spacing w:before="160"/>
      <w:jc w:val="center"/>
    </w:pPr>
    <w:rPr>
      <w:i/>
      <w:iCs/>
      <w:color w:val="404040" w:themeColor="text1" w:themeTint="BF"/>
    </w:rPr>
  </w:style>
  <w:style w:type="character" w:customStyle="1" w:styleId="QuoteChar">
    <w:name w:val="Quote Char"/>
    <w:basedOn w:val="DefaultParagraphFont"/>
    <w:link w:val="Quote"/>
    <w:uiPriority w:val="29"/>
    <w:rsid w:val="00604E28"/>
    <w:rPr>
      <w:i/>
      <w:iCs/>
      <w:color w:val="404040" w:themeColor="text1" w:themeTint="BF"/>
    </w:rPr>
  </w:style>
  <w:style w:type="paragraph" w:styleId="ListParagraph">
    <w:name w:val="List Paragraph"/>
    <w:basedOn w:val="Normal"/>
    <w:uiPriority w:val="34"/>
    <w:qFormat/>
    <w:rsid w:val="00604E28"/>
    <w:pPr>
      <w:ind w:left="720"/>
      <w:contextualSpacing/>
    </w:pPr>
  </w:style>
  <w:style w:type="character" w:styleId="IntenseEmphasis">
    <w:name w:val="Intense Emphasis"/>
    <w:basedOn w:val="DefaultParagraphFont"/>
    <w:uiPriority w:val="21"/>
    <w:qFormat/>
    <w:rsid w:val="00604E28"/>
    <w:rPr>
      <w:i/>
      <w:iCs/>
      <w:color w:val="0F4761" w:themeColor="accent1" w:themeShade="BF"/>
    </w:rPr>
  </w:style>
  <w:style w:type="paragraph" w:styleId="IntenseQuote">
    <w:name w:val="Intense Quote"/>
    <w:basedOn w:val="Normal"/>
    <w:next w:val="Normal"/>
    <w:link w:val="IntenseQuoteChar"/>
    <w:uiPriority w:val="30"/>
    <w:qFormat/>
    <w:rsid w:val="00604E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4E28"/>
    <w:rPr>
      <w:i/>
      <w:iCs/>
      <w:color w:val="0F4761" w:themeColor="accent1" w:themeShade="BF"/>
    </w:rPr>
  </w:style>
  <w:style w:type="character" w:styleId="IntenseReference">
    <w:name w:val="Intense Reference"/>
    <w:basedOn w:val="DefaultParagraphFont"/>
    <w:uiPriority w:val="32"/>
    <w:qFormat/>
    <w:rsid w:val="00604E28"/>
    <w:rPr>
      <w:b/>
      <w:bCs/>
      <w:smallCaps/>
      <w:color w:val="0F4761" w:themeColor="accent1" w:themeShade="BF"/>
      <w:spacing w:val="5"/>
    </w:rPr>
  </w:style>
  <w:style w:type="table" w:styleId="TableGrid">
    <w:name w:val="Table Grid"/>
    <w:basedOn w:val="TableNormal"/>
    <w:uiPriority w:val="39"/>
    <w:rsid w:val="00724D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724D2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724D2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724D2B"/>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customStyle="1" w:styleId="p1">
    <w:name w:val="p1"/>
    <w:basedOn w:val="Normal"/>
    <w:rsid w:val="00703906"/>
    <w:pPr>
      <w:spacing w:after="0" w:line="240" w:lineRule="auto"/>
    </w:pPr>
    <w:rPr>
      <w:rFonts w:ascii="Arial" w:eastAsia="Times New Roman" w:hAnsi="Arial" w:cs="Arial"/>
      <w:color w:val="000000"/>
      <w:kern w:val="0"/>
      <w:sz w:val="15"/>
      <w:szCs w:val="15"/>
      <w:lang w:eastAsia="en-GB"/>
      <w14:ligatures w14:val="none"/>
    </w:rPr>
  </w:style>
  <w:style w:type="character" w:customStyle="1" w:styleId="s1">
    <w:name w:val="s1"/>
    <w:basedOn w:val="DefaultParagraphFont"/>
    <w:rsid w:val="00703906"/>
    <w:rPr>
      <w:rFonts w:ascii="Arial" w:hAnsi="Arial" w:cs="Arial" w:hint="default"/>
      <w:sz w:val="17"/>
      <w:szCs w:val="1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alth.googl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fitbit.com/"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gov.uk/" TargetMode="External"/><Relationship Id="rId5" Type="http://schemas.openxmlformats.org/officeDocument/2006/relationships/image" Target="media/image1.png"/><Relationship Id="rId10" Type="http://schemas.openxmlformats.org/officeDocument/2006/relationships/hyperlink" Target="https://digital.nhs.uk/" TargetMode="External"/><Relationship Id="rId4" Type="http://schemas.openxmlformats.org/officeDocument/2006/relationships/webSettings" Target="webSettings.xml"/><Relationship Id="rId9" Type="http://schemas.openxmlformats.org/officeDocument/2006/relationships/hyperlink" Target="https://www.mindtool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117</TotalTime>
  <Pages>1</Pages>
  <Words>6020</Words>
  <Characters>34314</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Rahmia Sulay Kamil (2335591)</dc:creator>
  <cp:keywords/>
  <dc:description/>
  <cp:lastModifiedBy/>
  <cp:revision>1</cp:revision>
  <dcterms:created xsi:type="dcterms:W3CDTF">2025-12-14T22:08:00Z</dcterms:created>
</cp:coreProperties>
</file>