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9DD81E0" w14:textId="76E225DA" w:rsidR="00A62691" w:rsidRPr="00A62691" w:rsidRDefault="00A62691" w:rsidP="00A62691">
      <w:pPr>
        <w:pStyle w:val="Title"/>
        <w:jc w:val="center"/>
        <w:rPr>
          <w:rFonts w:ascii="Times New Roman" w:eastAsia="MS Minngs" w:hAnsi="Times New Roman" w:cs="Times New Roman"/>
          <w:b/>
          <w:bCs/>
          <w:sz w:val="28"/>
          <w:szCs w:val="28"/>
          <w:lang w:eastAsia="en-GB"/>
        </w:rPr>
      </w:pPr>
      <w:r w:rsidRPr="00A62691">
        <w:rPr>
          <w:rFonts w:ascii="Times New Roman" w:eastAsia="MS Minngs" w:hAnsi="Times New Roman" w:cs="Times New Roman"/>
          <w:b/>
          <w:bCs/>
          <w:sz w:val="28"/>
          <w:szCs w:val="28"/>
          <w:lang w:eastAsia="en-GB"/>
        </w:rPr>
        <w:t>School of Sport, Health &amp; Outdoor Education</w:t>
      </w:r>
    </w:p>
    <w:p w14:paraId="01CC4F56" w14:textId="77777777" w:rsidR="00A62691" w:rsidRPr="00A62691" w:rsidRDefault="00A62691" w:rsidP="00A62691">
      <w:pPr>
        <w:spacing w:after="0" w:line="276" w:lineRule="auto"/>
        <w:jc w:val="center"/>
        <w:rPr>
          <w:rFonts w:ascii="Calibri" w:eastAsia="Calibri" w:hAnsi="Calibri" w:cs="Times New Roman"/>
          <w:b/>
          <w:bCs/>
          <w:sz w:val="16"/>
          <w:szCs w:val="16"/>
        </w:rPr>
      </w:pPr>
    </w:p>
    <w:p w14:paraId="160C4B5F" w14:textId="77777777" w:rsidR="00A62691" w:rsidRPr="00A62691" w:rsidRDefault="00A62691" w:rsidP="00A62691">
      <w:pPr>
        <w:spacing w:after="0" w:line="240" w:lineRule="auto"/>
        <w:jc w:val="center"/>
        <w:rPr>
          <w:rFonts w:ascii="Times New Roman" w:eastAsia="MS Minngs" w:hAnsi="Times New Roman" w:cs="Times New Roman"/>
          <w:sz w:val="32"/>
          <w:szCs w:val="32"/>
          <w:u w:val="single"/>
          <w:lang w:eastAsia="en-GB"/>
        </w:rPr>
      </w:pPr>
      <w:r w:rsidRPr="00A62691">
        <w:rPr>
          <w:rFonts w:ascii="Times New Roman" w:eastAsia="MS Minngs" w:hAnsi="Times New Roman" w:cs="Times New Roman"/>
          <w:sz w:val="32"/>
          <w:szCs w:val="32"/>
          <w:u w:val="single"/>
          <w:lang w:eastAsia="en-GB"/>
        </w:rPr>
        <w:t>Assessment Feedback Sheet</w:t>
      </w:r>
    </w:p>
    <w:p w14:paraId="70B426AC" w14:textId="77777777" w:rsidR="00A62691" w:rsidRPr="00A62691" w:rsidRDefault="00A62691" w:rsidP="00A62691">
      <w:pPr>
        <w:spacing w:after="0" w:line="240" w:lineRule="auto"/>
        <w:jc w:val="center"/>
        <w:rPr>
          <w:rFonts w:ascii="Times New Roman" w:eastAsia="MS Minngs" w:hAnsi="Times New Roman" w:cs="Times New Roman"/>
          <w:sz w:val="16"/>
          <w:szCs w:val="16"/>
          <w:u w:val="single"/>
          <w:lang w:eastAsia="en-GB"/>
        </w:rPr>
      </w:pPr>
    </w:p>
    <w:p w14:paraId="4A3C76F1" w14:textId="49F4CBEA" w:rsidR="00A62691" w:rsidRPr="00A62691" w:rsidRDefault="00A62691" w:rsidP="00A62691">
      <w:pPr>
        <w:spacing w:after="0" w:line="240" w:lineRule="auto"/>
        <w:jc w:val="center"/>
        <w:rPr>
          <w:rFonts w:ascii="Times New Roman" w:eastAsia="MS Minngs" w:hAnsi="Times New Roman" w:cs="Times New Roman"/>
          <w:b/>
          <w:bCs/>
          <w:sz w:val="32"/>
          <w:szCs w:val="32"/>
          <w:lang w:eastAsia="en-GB"/>
        </w:rPr>
      </w:pPr>
      <w:r w:rsidRPr="00A62691">
        <w:rPr>
          <w:rFonts w:ascii="Times New Roman" w:eastAsia="MS Minngs" w:hAnsi="Times New Roman" w:cs="Times New Roman"/>
          <w:b/>
          <w:bCs/>
          <w:sz w:val="24"/>
          <w:szCs w:val="24"/>
          <w:lang w:eastAsia="en-GB"/>
        </w:rPr>
        <w:t>Student No./</w:t>
      </w:r>
      <w:proofErr w:type="spellStart"/>
      <w:r w:rsidRPr="00A62691">
        <w:rPr>
          <w:rFonts w:ascii="Times New Roman" w:eastAsia="MS Minngs" w:hAnsi="Times New Roman" w:cs="Times New Roman"/>
          <w:b/>
          <w:bCs/>
          <w:sz w:val="24"/>
          <w:szCs w:val="24"/>
          <w:lang w:eastAsia="en-GB"/>
        </w:rPr>
        <w:t>Name:</w:t>
      </w:r>
      <w:r w:rsidR="00CB6344">
        <w:rPr>
          <w:rFonts w:ascii="Times New Roman" w:eastAsia="MS Minngs" w:hAnsi="Times New Roman" w:cs="Times New Roman"/>
          <w:b/>
          <w:bCs/>
          <w:sz w:val="24"/>
          <w:szCs w:val="24"/>
          <w:lang w:eastAsia="en-GB"/>
        </w:rPr>
        <w:t>allanah</w:t>
      </w:r>
      <w:proofErr w:type="spellEnd"/>
      <w:r w:rsidR="00CB6344">
        <w:rPr>
          <w:rFonts w:ascii="Times New Roman" w:eastAsia="MS Minngs" w:hAnsi="Times New Roman" w:cs="Times New Roman"/>
          <w:b/>
          <w:bCs/>
          <w:sz w:val="24"/>
          <w:szCs w:val="24"/>
          <w:lang w:eastAsia="en-GB"/>
        </w:rPr>
        <w:t xml:space="preserve"> jones</w:t>
      </w:r>
      <w:bookmarkStart w:id="0" w:name="_GoBack"/>
      <w:bookmarkEnd w:id="0"/>
    </w:p>
    <w:p w14:paraId="0CABC91B" w14:textId="051D0E98" w:rsidR="00A62691" w:rsidRPr="00A62691" w:rsidRDefault="00A62691" w:rsidP="00A62691">
      <w:pPr>
        <w:spacing w:after="0" w:line="240" w:lineRule="auto"/>
        <w:jc w:val="center"/>
        <w:rPr>
          <w:rFonts w:ascii="Times New Roman" w:eastAsia="MS Minngs" w:hAnsi="Times New Roman" w:cs="Times New Roman"/>
          <w:b/>
          <w:bCs/>
          <w:sz w:val="24"/>
          <w:szCs w:val="24"/>
          <w:lang w:eastAsia="en-GB"/>
        </w:rPr>
      </w:pPr>
      <w:r w:rsidRPr="00A62691">
        <w:rPr>
          <w:rFonts w:ascii="Times New Roman" w:eastAsia="MS Minngs" w:hAnsi="Times New Roman" w:cs="Times New Roman"/>
          <w:b/>
          <w:bCs/>
          <w:sz w:val="24"/>
          <w:szCs w:val="24"/>
          <w:lang w:eastAsia="en-GB"/>
        </w:rPr>
        <w:t>Module:</w:t>
      </w:r>
      <w:r w:rsidRPr="00A62691">
        <w:rPr>
          <w:rFonts w:ascii="Times New Roman" w:eastAsia="MS Minngs" w:hAnsi="Times New Roman" w:cs="Times New Roman"/>
          <w:b/>
          <w:bCs/>
          <w:sz w:val="24"/>
          <w:szCs w:val="24"/>
          <w:lang w:eastAsia="en-GB"/>
        </w:rPr>
        <w:tab/>
        <w:t>Introduction to Health and Exercise Psychology</w:t>
      </w:r>
    </w:p>
    <w:p w14:paraId="354EC436" w14:textId="46C592A4" w:rsidR="00A62691" w:rsidRPr="00A62691" w:rsidRDefault="00A62691" w:rsidP="00A62691">
      <w:pPr>
        <w:spacing w:after="0" w:line="240" w:lineRule="auto"/>
        <w:jc w:val="center"/>
        <w:rPr>
          <w:rFonts w:ascii="Times New Roman" w:eastAsia="MS Minngs" w:hAnsi="Times New Roman" w:cs="Times New Roman"/>
          <w:b/>
          <w:bCs/>
          <w:sz w:val="24"/>
          <w:szCs w:val="24"/>
          <w:lang w:eastAsia="en-GB"/>
        </w:rPr>
      </w:pPr>
      <w:r w:rsidRPr="00A62691">
        <w:rPr>
          <w:rFonts w:ascii="Times New Roman" w:eastAsia="MS Minngs" w:hAnsi="Times New Roman" w:cs="Times New Roman"/>
          <w:b/>
          <w:bCs/>
          <w:sz w:val="24"/>
          <w:szCs w:val="24"/>
          <w:lang w:eastAsia="en-GB"/>
        </w:rPr>
        <w:t>Module Code: SHSS-4066</w:t>
      </w:r>
    </w:p>
    <w:p w14:paraId="29CA1653" w14:textId="77777777" w:rsidR="00A62691" w:rsidRPr="00A62691" w:rsidRDefault="00A62691" w:rsidP="00A62691">
      <w:pPr>
        <w:spacing w:after="0" w:line="240" w:lineRule="auto"/>
        <w:jc w:val="center"/>
        <w:rPr>
          <w:rFonts w:ascii="Times New Roman" w:eastAsia="MS Minngs" w:hAnsi="Times New Roman" w:cs="Times New Roman"/>
          <w:b/>
          <w:bCs/>
          <w:sz w:val="24"/>
          <w:szCs w:val="24"/>
          <w:lang w:eastAsia="en-GB"/>
        </w:rPr>
      </w:pPr>
    </w:p>
    <w:p w14:paraId="48C7254D" w14:textId="77777777" w:rsidR="00A62691" w:rsidRPr="00A62691" w:rsidRDefault="00A62691" w:rsidP="00A62691">
      <w:pPr>
        <w:spacing w:after="0" w:line="240" w:lineRule="auto"/>
        <w:rPr>
          <w:rFonts w:ascii="Times New Roman" w:eastAsia="MS Minngs" w:hAnsi="Times New Roman" w:cs="Times New Roman"/>
          <w:b/>
          <w:bCs/>
          <w:sz w:val="16"/>
          <w:szCs w:val="16"/>
          <w:u w:val="single"/>
          <w:lang w:eastAsia="en-GB"/>
        </w:rPr>
      </w:pPr>
    </w:p>
    <w:tbl>
      <w:tblPr>
        <w:tblW w:w="10950"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07"/>
        <w:gridCol w:w="357"/>
        <w:gridCol w:w="185"/>
        <w:gridCol w:w="923"/>
        <w:gridCol w:w="923"/>
        <w:gridCol w:w="308"/>
        <w:gridCol w:w="614"/>
        <w:gridCol w:w="923"/>
        <w:gridCol w:w="922"/>
        <w:gridCol w:w="923"/>
        <w:gridCol w:w="218"/>
        <w:gridCol w:w="704"/>
        <w:gridCol w:w="923"/>
        <w:gridCol w:w="720"/>
      </w:tblGrid>
      <w:tr w:rsidR="00A62691" w:rsidRPr="00A62691" w14:paraId="559B15ED" w14:textId="77777777" w:rsidTr="00A62691">
        <w:trPr>
          <w:cantSplit/>
        </w:trPr>
        <w:tc>
          <w:tcPr>
            <w:tcW w:w="10945" w:type="dxa"/>
            <w:gridSpan w:val="14"/>
            <w:tcBorders>
              <w:top w:val="thinThickLargeGap" w:sz="24" w:space="0" w:color="auto"/>
              <w:left w:val="thinThickLargeGap" w:sz="24" w:space="0" w:color="auto"/>
              <w:bottom w:val="single" w:sz="4" w:space="0" w:color="auto"/>
              <w:right w:val="thinThickLargeGap" w:sz="24" w:space="0" w:color="auto"/>
            </w:tcBorders>
            <w:hideMark/>
          </w:tcPr>
          <w:p w14:paraId="1AEEC8D3" w14:textId="77777777" w:rsidR="00A62691" w:rsidRPr="00A62691" w:rsidRDefault="00A62691" w:rsidP="00A62691">
            <w:pPr>
              <w:spacing w:after="0" w:line="276" w:lineRule="auto"/>
              <w:jc w:val="center"/>
              <w:rPr>
                <w:rFonts w:ascii="Times New Roman" w:eastAsia="MS Minngs" w:hAnsi="Times New Roman" w:cs="Times New Roman"/>
                <w:b/>
                <w:bCs/>
                <w:sz w:val="24"/>
                <w:szCs w:val="24"/>
              </w:rPr>
            </w:pPr>
            <w:r w:rsidRPr="00A62691">
              <w:rPr>
                <w:rFonts w:ascii="Times New Roman" w:eastAsia="MS Minngs" w:hAnsi="Times New Roman" w:cs="Times New Roman"/>
                <w:b/>
                <w:sz w:val="18"/>
                <w:szCs w:val="18"/>
              </w:rPr>
              <w:t>Personal Evaluation</w:t>
            </w:r>
            <w:r w:rsidRPr="00A62691">
              <w:rPr>
                <w:rFonts w:ascii="Times New Roman" w:eastAsia="MS Minngs" w:hAnsi="Times New Roman" w:cs="Times New Roman"/>
                <w:bCs/>
                <w:sz w:val="18"/>
                <w:szCs w:val="18"/>
              </w:rPr>
              <w:t xml:space="preserve"> – to support your academic progress please complete the section below </w:t>
            </w:r>
            <w:r w:rsidRPr="00A62691">
              <w:rPr>
                <w:rFonts w:ascii="Times New Roman" w:eastAsia="MS Minngs" w:hAnsi="Times New Roman" w:cs="Times New Roman"/>
                <w:b/>
                <w:bCs/>
                <w:sz w:val="18"/>
                <w:szCs w:val="18"/>
                <w:u w:val="single"/>
              </w:rPr>
              <w:t>BEFORE</w:t>
            </w:r>
            <w:r w:rsidRPr="00A62691">
              <w:rPr>
                <w:rFonts w:ascii="Times New Roman" w:eastAsia="MS Minngs" w:hAnsi="Times New Roman" w:cs="Times New Roman"/>
                <w:bCs/>
                <w:sz w:val="18"/>
                <w:szCs w:val="18"/>
              </w:rPr>
              <w:t xml:space="preserve"> submitting your work.</w:t>
            </w:r>
          </w:p>
        </w:tc>
      </w:tr>
      <w:tr w:rsidR="00A62691" w:rsidRPr="00A62691" w14:paraId="12692179" w14:textId="77777777" w:rsidTr="00A62691">
        <w:trPr>
          <w:cantSplit/>
        </w:trPr>
        <w:tc>
          <w:tcPr>
            <w:tcW w:w="2845" w:type="dxa"/>
            <w:gridSpan w:val="3"/>
            <w:tcBorders>
              <w:top w:val="single" w:sz="4" w:space="0" w:color="auto"/>
              <w:left w:val="thinThickLargeGap" w:sz="24" w:space="0" w:color="auto"/>
              <w:bottom w:val="single" w:sz="4" w:space="0" w:color="auto"/>
              <w:right w:val="single" w:sz="4" w:space="0" w:color="auto"/>
            </w:tcBorders>
            <w:hideMark/>
          </w:tcPr>
          <w:p w14:paraId="39A505AE" w14:textId="77777777" w:rsidR="00A62691" w:rsidRPr="00A62691" w:rsidRDefault="00A62691" w:rsidP="00A62691">
            <w:pPr>
              <w:spacing w:after="0" w:line="276" w:lineRule="auto"/>
              <w:ind w:left="113" w:right="113"/>
              <w:rPr>
                <w:rFonts w:ascii="Calibri" w:eastAsia="Calibri" w:hAnsi="Calibri" w:cs="Times New Roman"/>
                <w:sz w:val="16"/>
                <w:szCs w:val="16"/>
              </w:rPr>
            </w:pPr>
            <w:r w:rsidRPr="00A62691">
              <w:rPr>
                <w:rFonts w:ascii="Calibri" w:eastAsia="Calibri" w:hAnsi="Calibri" w:cs="Times New Roman"/>
                <w:bCs/>
                <w:sz w:val="18"/>
                <w:szCs w:val="18"/>
              </w:rPr>
              <w:t>What do you consider to be the best aspects of this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0AD7C339" w14:textId="77777777" w:rsidR="00A62691" w:rsidRPr="00A62691" w:rsidRDefault="00A62691" w:rsidP="00A62691">
            <w:pPr>
              <w:spacing w:after="0" w:line="276" w:lineRule="auto"/>
              <w:jc w:val="center"/>
              <w:rPr>
                <w:rFonts w:ascii="Times New Roman" w:eastAsia="MS Minngs" w:hAnsi="Times New Roman" w:cs="Times New Roman"/>
                <w:b/>
                <w:bCs/>
                <w:sz w:val="24"/>
                <w:szCs w:val="24"/>
              </w:rPr>
            </w:pPr>
          </w:p>
        </w:tc>
      </w:tr>
      <w:tr w:rsidR="00A62691" w:rsidRPr="00A62691" w14:paraId="1167BEC6" w14:textId="77777777" w:rsidTr="00A62691">
        <w:trPr>
          <w:cantSplit/>
        </w:trPr>
        <w:tc>
          <w:tcPr>
            <w:tcW w:w="2845" w:type="dxa"/>
            <w:gridSpan w:val="3"/>
            <w:tcBorders>
              <w:top w:val="single" w:sz="4" w:space="0" w:color="auto"/>
              <w:left w:val="thinThickLargeGap" w:sz="24" w:space="0" w:color="auto"/>
              <w:bottom w:val="single" w:sz="4" w:space="0" w:color="auto"/>
              <w:right w:val="single" w:sz="4" w:space="0" w:color="auto"/>
            </w:tcBorders>
            <w:hideMark/>
          </w:tcPr>
          <w:p w14:paraId="6635E889" w14:textId="77777777" w:rsidR="00A62691" w:rsidRPr="00A62691" w:rsidRDefault="00A62691" w:rsidP="00A62691">
            <w:pPr>
              <w:spacing w:after="0" w:line="276" w:lineRule="auto"/>
              <w:ind w:left="113" w:right="113"/>
              <w:rPr>
                <w:rFonts w:ascii="Calibri" w:eastAsia="Calibri" w:hAnsi="Calibri" w:cs="Times New Roman"/>
                <w:sz w:val="16"/>
                <w:szCs w:val="16"/>
              </w:rPr>
            </w:pPr>
            <w:r w:rsidRPr="00A62691">
              <w:rPr>
                <w:rFonts w:ascii="Calibri" w:eastAsia="Calibri" w:hAnsi="Calibri" w:cs="Times New Roman"/>
                <w:bCs/>
                <w:sz w:val="18"/>
                <w:szCs w:val="18"/>
              </w:rPr>
              <w:t>Which aspects do you consider could have been improved in this piece of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3D26B7D8" w14:textId="77777777" w:rsidR="00A62691" w:rsidRPr="00A62691" w:rsidRDefault="00A62691" w:rsidP="00A62691">
            <w:pPr>
              <w:spacing w:after="0" w:line="276" w:lineRule="auto"/>
              <w:jc w:val="center"/>
              <w:rPr>
                <w:rFonts w:ascii="Times New Roman" w:eastAsia="MS Minngs" w:hAnsi="Times New Roman" w:cs="Times New Roman"/>
                <w:b/>
                <w:bCs/>
                <w:sz w:val="24"/>
                <w:szCs w:val="24"/>
              </w:rPr>
            </w:pPr>
          </w:p>
        </w:tc>
      </w:tr>
      <w:tr w:rsidR="00A62691" w:rsidRPr="00A62691" w14:paraId="2802632B" w14:textId="77777777" w:rsidTr="00A62691">
        <w:trPr>
          <w:cantSplit/>
        </w:trPr>
        <w:tc>
          <w:tcPr>
            <w:tcW w:w="2845" w:type="dxa"/>
            <w:gridSpan w:val="3"/>
            <w:tcBorders>
              <w:top w:val="single" w:sz="4" w:space="0" w:color="auto"/>
              <w:left w:val="thinThickLargeGap" w:sz="24" w:space="0" w:color="auto"/>
              <w:bottom w:val="single" w:sz="4" w:space="0" w:color="auto"/>
              <w:right w:val="single" w:sz="4" w:space="0" w:color="auto"/>
            </w:tcBorders>
            <w:hideMark/>
          </w:tcPr>
          <w:p w14:paraId="540E7B95" w14:textId="77777777" w:rsidR="00A62691" w:rsidRPr="00A62691" w:rsidRDefault="00A62691" w:rsidP="00A62691">
            <w:pPr>
              <w:spacing w:after="0" w:line="276" w:lineRule="auto"/>
              <w:ind w:left="113" w:right="113"/>
              <w:rPr>
                <w:rFonts w:ascii="Calibri" w:eastAsia="Calibri" w:hAnsi="Calibri" w:cs="Times New Roman"/>
                <w:sz w:val="16"/>
                <w:szCs w:val="16"/>
              </w:rPr>
            </w:pPr>
            <w:r w:rsidRPr="00A62691">
              <w:rPr>
                <w:rFonts w:ascii="Calibri" w:eastAsia="Calibri" w:hAnsi="Calibri" w:cs="Times New Roman"/>
                <w:bCs/>
                <w:sz w:val="18"/>
                <w:szCs w:val="18"/>
              </w:rPr>
              <w:t>What have you found most satisfying whilst undertaking this submission?</w:t>
            </w:r>
          </w:p>
        </w:tc>
        <w:tc>
          <w:tcPr>
            <w:tcW w:w="8100" w:type="dxa"/>
            <w:gridSpan w:val="11"/>
            <w:tcBorders>
              <w:top w:val="single" w:sz="4" w:space="0" w:color="auto"/>
              <w:left w:val="single" w:sz="4" w:space="0" w:color="auto"/>
              <w:bottom w:val="single" w:sz="4" w:space="0" w:color="auto"/>
              <w:right w:val="thinThickLargeGap" w:sz="24" w:space="0" w:color="auto"/>
            </w:tcBorders>
          </w:tcPr>
          <w:p w14:paraId="4AA7F22C" w14:textId="77777777" w:rsidR="00A62691" w:rsidRPr="00A62691" w:rsidRDefault="00A62691" w:rsidP="00A62691">
            <w:pPr>
              <w:spacing w:after="0" w:line="276" w:lineRule="auto"/>
              <w:jc w:val="center"/>
              <w:rPr>
                <w:rFonts w:ascii="Times New Roman" w:eastAsia="MS Minngs" w:hAnsi="Times New Roman" w:cs="Times New Roman"/>
                <w:b/>
                <w:bCs/>
                <w:sz w:val="24"/>
                <w:szCs w:val="24"/>
              </w:rPr>
            </w:pPr>
          </w:p>
        </w:tc>
      </w:tr>
      <w:tr w:rsidR="00A62691" w:rsidRPr="00A62691" w14:paraId="1898311C" w14:textId="77777777" w:rsidTr="00A62691">
        <w:trPr>
          <w:cantSplit/>
        </w:trPr>
        <w:tc>
          <w:tcPr>
            <w:tcW w:w="2305" w:type="dxa"/>
            <w:vMerge w:val="restart"/>
            <w:tcBorders>
              <w:top w:val="single" w:sz="4" w:space="0" w:color="auto"/>
              <w:left w:val="thinThickLargeGap" w:sz="24" w:space="0" w:color="auto"/>
              <w:bottom w:val="single" w:sz="6" w:space="0" w:color="auto"/>
              <w:right w:val="single" w:sz="4" w:space="0" w:color="auto"/>
            </w:tcBorders>
          </w:tcPr>
          <w:p w14:paraId="7EA332A6" w14:textId="77777777" w:rsidR="00A62691" w:rsidRPr="00A62691" w:rsidRDefault="00A62691" w:rsidP="00A62691">
            <w:pPr>
              <w:spacing w:after="0" w:line="276" w:lineRule="auto"/>
              <w:rPr>
                <w:rFonts w:ascii="Times New Roman" w:eastAsia="MS Minngs" w:hAnsi="Times New Roman" w:cs="Times New Roman"/>
                <w:b/>
                <w:bCs/>
                <w:sz w:val="24"/>
                <w:szCs w:val="24"/>
              </w:rPr>
            </w:pPr>
          </w:p>
          <w:p w14:paraId="55DAF5D3" w14:textId="77777777" w:rsidR="00A62691" w:rsidRPr="00A62691" w:rsidRDefault="00A62691" w:rsidP="00A62691">
            <w:pPr>
              <w:spacing w:after="0" w:line="276" w:lineRule="auto"/>
              <w:jc w:val="center"/>
              <w:rPr>
                <w:rFonts w:ascii="Times New Roman" w:eastAsia="MS Minngs" w:hAnsi="Times New Roman" w:cs="Times New Roman"/>
                <w:b/>
                <w:bCs/>
                <w:sz w:val="24"/>
                <w:szCs w:val="24"/>
              </w:rPr>
            </w:pPr>
            <w:r w:rsidRPr="00A62691">
              <w:rPr>
                <w:rFonts w:ascii="Times New Roman" w:eastAsia="MS Minngs" w:hAnsi="Times New Roman" w:cs="Times New Roman"/>
                <w:b/>
                <w:bCs/>
                <w:sz w:val="24"/>
                <w:szCs w:val="24"/>
              </w:rPr>
              <w:t>ASSESSMENT CRITERIA</w:t>
            </w:r>
          </w:p>
        </w:tc>
        <w:tc>
          <w:tcPr>
            <w:tcW w:w="540" w:type="dxa"/>
            <w:gridSpan w:val="2"/>
            <w:vMerge w:val="restart"/>
            <w:tcBorders>
              <w:top w:val="single" w:sz="4" w:space="0" w:color="auto"/>
              <w:left w:val="single" w:sz="4" w:space="0" w:color="auto"/>
              <w:bottom w:val="single" w:sz="6" w:space="0" w:color="auto"/>
              <w:right w:val="single" w:sz="6" w:space="0" w:color="auto"/>
            </w:tcBorders>
            <w:textDirection w:val="btLr"/>
          </w:tcPr>
          <w:p w14:paraId="4C1592AB" w14:textId="77777777" w:rsidR="00A62691" w:rsidRPr="00A62691" w:rsidRDefault="00A62691" w:rsidP="00A62691">
            <w:pPr>
              <w:spacing w:after="0" w:line="276" w:lineRule="auto"/>
              <w:ind w:left="113" w:right="113"/>
              <w:rPr>
                <w:rFonts w:ascii="Calibri" w:eastAsia="Calibri" w:hAnsi="Calibri" w:cs="Times New Roman"/>
                <w:sz w:val="16"/>
                <w:szCs w:val="16"/>
              </w:rPr>
            </w:pPr>
            <w:r w:rsidRPr="00A62691">
              <w:rPr>
                <w:rFonts w:ascii="Calibri" w:eastAsia="Calibri" w:hAnsi="Calibri" w:cs="Times New Roman"/>
                <w:sz w:val="16"/>
                <w:szCs w:val="16"/>
              </w:rPr>
              <w:t>Learning</w:t>
            </w:r>
          </w:p>
          <w:p w14:paraId="72A87CFD" w14:textId="77777777" w:rsidR="00A62691" w:rsidRPr="00A62691" w:rsidRDefault="00A62691" w:rsidP="00A62691">
            <w:pPr>
              <w:spacing w:after="0" w:line="276" w:lineRule="auto"/>
              <w:ind w:left="113" w:right="113"/>
              <w:rPr>
                <w:rFonts w:ascii="Calibri" w:eastAsia="Calibri" w:hAnsi="Calibri" w:cs="Times New Roman"/>
                <w:sz w:val="16"/>
                <w:szCs w:val="16"/>
              </w:rPr>
            </w:pPr>
            <w:r w:rsidRPr="00A62691">
              <w:rPr>
                <w:rFonts w:ascii="Calibri" w:eastAsia="Calibri" w:hAnsi="Calibri" w:cs="Times New Roman"/>
                <w:sz w:val="16"/>
                <w:szCs w:val="16"/>
              </w:rPr>
              <w:t>Outcomes</w:t>
            </w:r>
          </w:p>
          <w:p w14:paraId="44CFF211" w14:textId="77777777" w:rsidR="00A62691" w:rsidRPr="00A62691" w:rsidRDefault="00A62691" w:rsidP="00A62691">
            <w:pPr>
              <w:spacing w:after="0" w:line="276" w:lineRule="auto"/>
              <w:ind w:left="113" w:right="113"/>
              <w:rPr>
                <w:rFonts w:ascii="Calibri" w:eastAsia="Calibri" w:hAnsi="Calibri" w:cs="Times New Roman"/>
                <w:sz w:val="16"/>
                <w:szCs w:val="16"/>
              </w:rPr>
            </w:pPr>
          </w:p>
          <w:p w14:paraId="78864F43" w14:textId="77777777" w:rsidR="00A62691" w:rsidRPr="00A62691" w:rsidRDefault="00A62691" w:rsidP="00A62691">
            <w:pPr>
              <w:spacing w:after="0" w:line="276" w:lineRule="auto"/>
              <w:ind w:left="113" w:right="113"/>
              <w:jc w:val="center"/>
              <w:rPr>
                <w:rFonts w:ascii="Times New Roman" w:eastAsia="MS Minngs" w:hAnsi="Times New Roman" w:cs="Times New Roman"/>
                <w:b/>
                <w:bCs/>
                <w:sz w:val="16"/>
                <w:szCs w:val="16"/>
              </w:rPr>
            </w:pPr>
          </w:p>
        </w:tc>
        <w:tc>
          <w:tcPr>
            <w:tcW w:w="8100" w:type="dxa"/>
            <w:gridSpan w:val="11"/>
            <w:tcBorders>
              <w:top w:val="single" w:sz="4" w:space="0" w:color="auto"/>
              <w:left w:val="single" w:sz="6" w:space="0" w:color="auto"/>
              <w:bottom w:val="single" w:sz="6" w:space="0" w:color="auto"/>
              <w:right w:val="thinThickLargeGap" w:sz="24" w:space="0" w:color="auto"/>
            </w:tcBorders>
            <w:hideMark/>
          </w:tcPr>
          <w:p w14:paraId="539BBC6B" w14:textId="77777777" w:rsidR="00A62691" w:rsidRPr="00A62691" w:rsidRDefault="00A62691" w:rsidP="00A62691">
            <w:pPr>
              <w:spacing w:after="0" w:line="276" w:lineRule="auto"/>
              <w:jc w:val="center"/>
              <w:rPr>
                <w:rFonts w:ascii="Times New Roman" w:eastAsia="MS Minngs" w:hAnsi="Times New Roman" w:cs="Times New Roman"/>
                <w:b/>
                <w:bCs/>
                <w:sz w:val="24"/>
                <w:szCs w:val="24"/>
              </w:rPr>
            </w:pPr>
            <w:r w:rsidRPr="00A62691">
              <w:rPr>
                <w:rFonts w:ascii="Times New Roman" w:eastAsia="MS Minngs" w:hAnsi="Times New Roman" w:cs="Times New Roman"/>
                <w:b/>
                <w:bCs/>
                <w:sz w:val="24"/>
                <w:szCs w:val="24"/>
              </w:rPr>
              <w:t>GRADE</w:t>
            </w:r>
          </w:p>
        </w:tc>
      </w:tr>
      <w:tr w:rsidR="00A62691" w:rsidRPr="00A62691" w14:paraId="233D7D02" w14:textId="77777777" w:rsidTr="00A62691">
        <w:trPr>
          <w:cantSplit/>
        </w:trPr>
        <w:tc>
          <w:tcPr>
            <w:tcW w:w="300" w:type="dxa"/>
            <w:vMerge/>
            <w:tcBorders>
              <w:top w:val="single" w:sz="4" w:space="0" w:color="auto"/>
              <w:left w:val="thinThickLargeGap" w:sz="24" w:space="0" w:color="auto"/>
              <w:bottom w:val="single" w:sz="6" w:space="0" w:color="auto"/>
              <w:right w:val="single" w:sz="4" w:space="0" w:color="auto"/>
            </w:tcBorders>
            <w:vAlign w:val="center"/>
            <w:hideMark/>
          </w:tcPr>
          <w:p w14:paraId="21A0C9A7" w14:textId="77777777" w:rsidR="00A62691" w:rsidRPr="00A62691" w:rsidRDefault="00A62691" w:rsidP="00A62691">
            <w:pPr>
              <w:spacing w:after="0" w:line="276" w:lineRule="auto"/>
              <w:rPr>
                <w:rFonts w:ascii="Times New Roman" w:eastAsia="MS Minngs" w:hAnsi="Times New Roman" w:cs="Times New Roman"/>
                <w:b/>
                <w:bCs/>
                <w:sz w:val="24"/>
                <w:szCs w:val="24"/>
              </w:rPr>
            </w:pPr>
          </w:p>
        </w:tc>
        <w:tc>
          <w:tcPr>
            <w:tcW w:w="600" w:type="dxa"/>
            <w:gridSpan w:val="2"/>
            <w:vMerge/>
            <w:tcBorders>
              <w:top w:val="single" w:sz="4" w:space="0" w:color="auto"/>
              <w:left w:val="single" w:sz="4" w:space="0" w:color="auto"/>
              <w:bottom w:val="single" w:sz="6" w:space="0" w:color="auto"/>
              <w:right w:val="single" w:sz="6" w:space="0" w:color="auto"/>
            </w:tcBorders>
            <w:vAlign w:val="center"/>
            <w:hideMark/>
          </w:tcPr>
          <w:p w14:paraId="3064D446" w14:textId="77777777" w:rsidR="00A62691" w:rsidRPr="00A62691" w:rsidRDefault="00A62691" w:rsidP="00A62691">
            <w:pPr>
              <w:spacing w:after="0" w:line="276" w:lineRule="auto"/>
              <w:rPr>
                <w:rFonts w:ascii="Times New Roman" w:eastAsia="MS Minngs" w:hAnsi="Times New Roman" w:cs="Times New Roman"/>
                <w:b/>
                <w:bCs/>
                <w:sz w:val="16"/>
                <w:szCs w:val="16"/>
              </w:rPr>
            </w:pPr>
          </w:p>
        </w:tc>
        <w:tc>
          <w:tcPr>
            <w:tcW w:w="922" w:type="dxa"/>
            <w:tcBorders>
              <w:top w:val="single" w:sz="6" w:space="0" w:color="auto"/>
              <w:left w:val="single" w:sz="6" w:space="0" w:color="auto"/>
              <w:bottom w:val="single" w:sz="4" w:space="0" w:color="auto"/>
              <w:right w:val="single" w:sz="6" w:space="0" w:color="auto"/>
            </w:tcBorders>
          </w:tcPr>
          <w:p w14:paraId="27305BA5" w14:textId="77777777" w:rsidR="00A62691" w:rsidRPr="00A62691" w:rsidRDefault="00A62691" w:rsidP="00A62691">
            <w:pPr>
              <w:spacing w:after="0" w:line="276" w:lineRule="auto"/>
              <w:jc w:val="center"/>
              <w:rPr>
                <w:rFonts w:ascii="Times New Roman" w:eastAsia="MS Minngs" w:hAnsi="Times New Roman" w:cs="Times New Roman"/>
                <w:b/>
                <w:bCs/>
                <w:sz w:val="16"/>
                <w:szCs w:val="16"/>
              </w:rPr>
            </w:pPr>
            <w:r w:rsidRPr="00A62691">
              <w:rPr>
                <w:rFonts w:ascii="Times New Roman" w:eastAsia="MS Minngs" w:hAnsi="Times New Roman" w:cs="Times New Roman"/>
                <w:b/>
                <w:bCs/>
                <w:sz w:val="16"/>
                <w:szCs w:val="16"/>
              </w:rPr>
              <w:t>Poor</w:t>
            </w:r>
          </w:p>
          <w:p w14:paraId="05389718" w14:textId="77777777" w:rsidR="00A62691" w:rsidRPr="00A62691" w:rsidRDefault="00A62691" w:rsidP="00A62691">
            <w:pPr>
              <w:spacing w:after="0" w:line="276" w:lineRule="auto"/>
              <w:jc w:val="center"/>
              <w:rPr>
                <w:rFonts w:ascii="Times New Roman" w:eastAsia="MS Minngs" w:hAnsi="Times New Roman" w:cs="Times New Roman"/>
                <w:b/>
                <w:bCs/>
                <w:sz w:val="16"/>
                <w:szCs w:val="16"/>
              </w:rPr>
            </w:pPr>
            <w:r w:rsidRPr="00A62691">
              <w:rPr>
                <w:rFonts w:ascii="Times New Roman" w:eastAsia="MS Minngs" w:hAnsi="Times New Roman" w:cs="Times New Roman"/>
                <w:b/>
                <w:bCs/>
                <w:sz w:val="16"/>
                <w:szCs w:val="16"/>
              </w:rPr>
              <w:t>&lt; 20%</w:t>
            </w:r>
          </w:p>
          <w:p w14:paraId="67093880" w14:textId="77777777" w:rsidR="00A62691" w:rsidRPr="00A62691" w:rsidRDefault="00A62691" w:rsidP="00A62691">
            <w:pPr>
              <w:spacing w:after="0" w:line="276" w:lineRule="auto"/>
              <w:jc w:val="center"/>
              <w:rPr>
                <w:rFonts w:ascii="Times New Roman" w:eastAsia="MS Minngs" w:hAnsi="Times New Roman" w:cs="Times New Roman"/>
                <w:sz w:val="16"/>
                <w:szCs w:val="16"/>
              </w:rPr>
            </w:pPr>
          </w:p>
        </w:tc>
        <w:tc>
          <w:tcPr>
            <w:tcW w:w="923" w:type="dxa"/>
            <w:tcBorders>
              <w:top w:val="single" w:sz="6" w:space="0" w:color="auto"/>
              <w:left w:val="single" w:sz="6" w:space="0" w:color="auto"/>
              <w:bottom w:val="single" w:sz="4" w:space="0" w:color="auto"/>
              <w:right w:val="single" w:sz="6" w:space="0" w:color="auto"/>
            </w:tcBorders>
            <w:hideMark/>
          </w:tcPr>
          <w:p w14:paraId="67C97CF6" w14:textId="77777777" w:rsidR="00A62691" w:rsidRPr="00A62691" w:rsidRDefault="00A62691" w:rsidP="00A62691">
            <w:pPr>
              <w:spacing w:after="0" w:line="276" w:lineRule="auto"/>
              <w:jc w:val="center"/>
              <w:rPr>
                <w:rFonts w:ascii="Times New Roman" w:eastAsia="MS Minngs" w:hAnsi="Times New Roman" w:cs="Times New Roman"/>
                <w:b/>
                <w:sz w:val="16"/>
                <w:szCs w:val="16"/>
              </w:rPr>
            </w:pPr>
            <w:r w:rsidRPr="00A62691">
              <w:rPr>
                <w:rFonts w:ascii="Times New Roman" w:eastAsia="MS Minngs" w:hAnsi="Times New Roman" w:cs="Times New Roman"/>
                <w:b/>
                <w:sz w:val="16"/>
                <w:szCs w:val="16"/>
              </w:rPr>
              <w:t>Weak</w:t>
            </w:r>
          </w:p>
          <w:p w14:paraId="37CBC9E0" w14:textId="77777777" w:rsidR="00A62691" w:rsidRPr="00A62691" w:rsidRDefault="00A62691" w:rsidP="00A62691">
            <w:pPr>
              <w:spacing w:after="0" w:line="276" w:lineRule="auto"/>
              <w:jc w:val="center"/>
              <w:rPr>
                <w:rFonts w:ascii="Times New Roman" w:eastAsia="MS Minngs" w:hAnsi="Times New Roman" w:cs="Times New Roman"/>
                <w:b/>
                <w:sz w:val="16"/>
                <w:szCs w:val="16"/>
              </w:rPr>
            </w:pPr>
            <w:r w:rsidRPr="00A62691">
              <w:rPr>
                <w:rFonts w:ascii="Times New Roman" w:eastAsia="MS Minngs" w:hAnsi="Times New Roman" w:cs="Times New Roman"/>
                <w:b/>
                <w:sz w:val="16"/>
                <w:szCs w:val="16"/>
              </w:rPr>
              <w:t>20-29%</w:t>
            </w:r>
          </w:p>
        </w:tc>
        <w:tc>
          <w:tcPr>
            <w:tcW w:w="922" w:type="dxa"/>
            <w:gridSpan w:val="2"/>
            <w:tcBorders>
              <w:top w:val="single" w:sz="6" w:space="0" w:color="auto"/>
              <w:left w:val="single" w:sz="6" w:space="0" w:color="auto"/>
              <w:bottom w:val="single" w:sz="4" w:space="0" w:color="auto"/>
              <w:right w:val="single" w:sz="6" w:space="0" w:color="auto"/>
            </w:tcBorders>
            <w:hideMark/>
          </w:tcPr>
          <w:p w14:paraId="200C6E6B" w14:textId="77777777" w:rsidR="00A62691" w:rsidRPr="00A62691" w:rsidRDefault="00A62691" w:rsidP="00A62691">
            <w:pPr>
              <w:spacing w:after="0" w:line="276" w:lineRule="auto"/>
              <w:jc w:val="center"/>
              <w:rPr>
                <w:rFonts w:ascii="Times New Roman" w:eastAsia="MS Minngs" w:hAnsi="Times New Roman" w:cs="Times New Roman"/>
                <w:b/>
                <w:bCs/>
                <w:sz w:val="16"/>
                <w:szCs w:val="16"/>
              </w:rPr>
            </w:pPr>
            <w:r w:rsidRPr="00A62691">
              <w:rPr>
                <w:rFonts w:ascii="Times New Roman" w:eastAsia="MS Minngs" w:hAnsi="Times New Roman" w:cs="Times New Roman"/>
                <w:b/>
                <w:bCs/>
                <w:sz w:val="16"/>
                <w:szCs w:val="16"/>
              </w:rPr>
              <w:t>Unsatisfactory</w:t>
            </w:r>
          </w:p>
          <w:p w14:paraId="17F4C2C2" w14:textId="77777777" w:rsidR="00A62691" w:rsidRPr="00A62691" w:rsidRDefault="00A62691" w:rsidP="00A62691">
            <w:pPr>
              <w:spacing w:after="0" w:line="276" w:lineRule="auto"/>
              <w:jc w:val="center"/>
              <w:rPr>
                <w:rFonts w:ascii="Times New Roman" w:eastAsia="MS Minngs" w:hAnsi="Times New Roman" w:cs="Times New Roman"/>
                <w:b/>
                <w:bCs/>
                <w:sz w:val="16"/>
                <w:szCs w:val="16"/>
              </w:rPr>
            </w:pPr>
            <w:r w:rsidRPr="00A62691">
              <w:rPr>
                <w:rFonts w:ascii="Times New Roman" w:eastAsia="MS Minngs" w:hAnsi="Times New Roman" w:cs="Times New Roman"/>
                <w:b/>
                <w:bCs/>
                <w:sz w:val="16"/>
                <w:szCs w:val="16"/>
              </w:rPr>
              <w:t>30-39%</w:t>
            </w:r>
          </w:p>
        </w:tc>
        <w:tc>
          <w:tcPr>
            <w:tcW w:w="923" w:type="dxa"/>
            <w:tcBorders>
              <w:top w:val="single" w:sz="6" w:space="0" w:color="auto"/>
              <w:left w:val="single" w:sz="6" w:space="0" w:color="auto"/>
              <w:bottom w:val="single" w:sz="6" w:space="0" w:color="auto"/>
              <w:right w:val="single" w:sz="6" w:space="0" w:color="auto"/>
            </w:tcBorders>
            <w:hideMark/>
          </w:tcPr>
          <w:p w14:paraId="23E055AF" w14:textId="77777777" w:rsidR="00A62691" w:rsidRPr="00A62691" w:rsidRDefault="00A62691" w:rsidP="00A62691">
            <w:pPr>
              <w:spacing w:after="0" w:line="276" w:lineRule="auto"/>
              <w:jc w:val="center"/>
              <w:rPr>
                <w:rFonts w:ascii="Times New Roman" w:eastAsia="MS Minngs" w:hAnsi="Times New Roman" w:cs="Times New Roman"/>
                <w:b/>
                <w:bCs/>
                <w:sz w:val="16"/>
                <w:szCs w:val="16"/>
              </w:rPr>
            </w:pPr>
            <w:r w:rsidRPr="00A62691">
              <w:rPr>
                <w:rFonts w:ascii="Times New Roman" w:eastAsia="MS Minngs" w:hAnsi="Times New Roman" w:cs="Times New Roman"/>
                <w:b/>
                <w:bCs/>
                <w:sz w:val="16"/>
                <w:szCs w:val="16"/>
              </w:rPr>
              <w:t>Satisfactory</w:t>
            </w:r>
          </w:p>
          <w:p w14:paraId="7043DFCE" w14:textId="77777777" w:rsidR="00A62691" w:rsidRPr="00A62691" w:rsidRDefault="00A62691" w:rsidP="00A62691">
            <w:pPr>
              <w:spacing w:after="0" w:line="276" w:lineRule="auto"/>
              <w:jc w:val="center"/>
              <w:rPr>
                <w:rFonts w:ascii="Times New Roman" w:eastAsia="MS Minngs" w:hAnsi="Times New Roman" w:cs="Times New Roman"/>
                <w:b/>
                <w:bCs/>
                <w:sz w:val="16"/>
                <w:szCs w:val="16"/>
              </w:rPr>
            </w:pPr>
            <w:r w:rsidRPr="00A62691">
              <w:rPr>
                <w:rFonts w:ascii="Times New Roman" w:eastAsia="MS Minngs" w:hAnsi="Times New Roman" w:cs="Times New Roman"/>
                <w:b/>
                <w:bCs/>
                <w:sz w:val="16"/>
                <w:szCs w:val="16"/>
              </w:rPr>
              <w:t>40 – 49%</w:t>
            </w:r>
          </w:p>
        </w:tc>
        <w:tc>
          <w:tcPr>
            <w:tcW w:w="922" w:type="dxa"/>
            <w:tcBorders>
              <w:top w:val="single" w:sz="6" w:space="0" w:color="auto"/>
              <w:left w:val="single" w:sz="6" w:space="0" w:color="auto"/>
              <w:bottom w:val="single" w:sz="6" w:space="0" w:color="auto"/>
              <w:right w:val="single" w:sz="6" w:space="0" w:color="auto"/>
            </w:tcBorders>
            <w:hideMark/>
          </w:tcPr>
          <w:p w14:paraId="76EDDBBE" w14:textId="77777777" w:rsidR="00A62691" w:rsidRPr="00A62691" w:rsidRDefault="00A62691" w:rsidP="00A62691">
            <w:pPr>
              <w:spacing w:after="0" w:line="276" w:lineRule="auto"/>
              <w:jc w:val="center"/>
              <w:rPr>
                <w:rFonts w:ascii="Times New Roman" w:eastAsia="MS Minngs" w:hAnsi="Times New Roman" w:cs="Times New Roman"/>
                <w:b/>
                <w:bCs/>
                <w:sz w:val="16"/>
                <w:szCs w:val="16"/>
              </w:rPr>
            </w:pPr>
            <w:r w:rsidRPr="00A62691">
              <w:rPr>
                <w:rFonts w:ascii="Times New Roman" w:eastAsia="MS Minngs" w:hAnsi="Times New Roman" w:cs="Times New Roman"/>
                <w:b/>
                <w:bCs/>
                <w:sz w:val="16"/>
                <w:szCs w:val="16"/>
              </w:rPr>
              <w:t>Good</w:t>
            </w:r>
          </w:p>
          <w:p w14:paraId="1E13F63F" w14:textId="77777777" w:rsidR="00A62691" w:rsidRPr="00A62691" w:rsidRDefault="00A62691" w:rsidP="00A62691">
            <w:pPr>
              <w:spacing w:after="0" w:line="276" w:lineRule="auto"/>
              <w:jc w:val="center"/>
              <w:rPr>
                <w:rFonts w:ascii="Times New Roman" w:eastAsia="MS Minngs" w:hAnsi="Times New Roman" w:cs="Times New Roman"/>
                <w:b/>
                <w:bCs/>
                <w:sz w:val="16"/>
                <w:szCs w:val="16"/>
              </w:rPr>
            </w:pPr>
            <w:r w:rsidRPr="00A62691">
              <w:rPr>
                <w:rFonts w:ascii="Times New Roman" w:eastAsia="MS Minngs" w:hAnsi="Times New Roman" w:cs="Times New Roman"/>
                <w:b/>
                <w:bCs/>
                <w:sz w:val="16"/>
                <w:szCs w:val="16"/>
              </w:rPr>
              <w:t>50 – 59%</w:t>
            </w:r>
          </w:p>
        </w:tc>
        <w:tc>
          <w:tcPr>
            <w:tcW w:w="923" w:type="dxa"/>
            <w:tcBorders>
              <w:top w:val="single" w:sz="6" w:space="0" w:color="auto"/>
              <w:left w:val="single" w:sz="6" w:space="0" w:color="auto"/>
              <w:bottom w:val="single" w:sz="6" w:space="0" w:color="auto"/>
              <w:right w:val="single" w:sz="6" w:space="0" w:color="auto"/>
            </w:tcBorders>
            <w:hideMark/>
          </w:tcPr>
          <w:p w14:paraId="7EDA89DA" w14:textId="77777777" w:rsidR="00A62691" w:rsidRPr="00A62691" w:rsidRDefault="00A62691" w:rsidP="00A62691">
            <w:pPr>
              <w:spacing w:after="0" w:line="276" w:lineRule="auto"/>
              <w:jc w:val="center"/>
              <w:rPr>
                <w:rFonts w:ascii="Times New Roman" w:eastAsia="MS Minngs" w:hAnsi="Times New Roman" w:cs="Times New Roman"/>
                <w:b/>
                <w:bCs/>
                <w:sz w:val="16"/>
                <w:szCs w:val="16"/>
              </w:rPr>
            </w:pPr>
            <w:r w:rsidRPr="00A62691">
              <w:rPr>
                <w:rFonts w:ascii="Times New Roman" w:eastAsia="MS Minngs" w:hAnsi="Times New Roman" w:cs="Times New Roman"/>
                <w:b/>
                <w:bCs/>
                <w:sz w:val="16"/>
                <w:szCs w:val="16"/>
              </w:rPr>
              <w:t>Very Good</w:t>
            </w:r>
          </w:p>
          <w:p w14:paraId="20E76E87" w14:textId="77777777" w:rsidR="00A62691" w:rsidRPr="00A62691" w:rsidRDefault="00A62691" w:rsidP="00A62691">
            <w:pPr>
              <w:spacing w:after="0" w:line="276" w:lineRule="auto"/>
              <w:jc w:val="center"/>
              <w:rPr>
                <w:rFonts w:ascii="Times New Roman" w:eastAsia="MS Minngs" w:hAnsi="Times New Roman" w:cs="Times New Roman"/>
                <w:b/>
                <w:bCs/>
                <w:sz w:val="16"/>
                <w:szCs w:val="16"/>
              </w:rPr>
            </w:pPr>
            <w:r w:rsidRPr="00A62691">
              <w:rPr>
                <w:rFonts w:ascii="Times New Roman" w:eastAsia="MS Minngs" w:hAnsi="Times New Roman" w:cs="Times New Roman"/>
                <w:b/>
                <w:bCs/>
                <w:sz w:val="16"/>
                <w:szCs w:val="16"/>
              </w:rPr>
              <w:t>60 – 69%</w:t>
            </w:r>
          </w:p>
        </w:tc>
        <w:tc>
          <w:tcPr>
            <w:tcW w:w="922" w:type="dxa"/>
            <w:gridSpan w:val="2"/>
            <w:tcBorders>
              <w:top w:val="single" w:sz="6" w:space="0" w:color="auto"/>
              <w:left w:val="single" w:sz="6" w:space="0" w:color="auto"/>
              <w:bottom w:val="single" w:sz="4" w:space="0" w:color="auto"/>
              <w:right w:val="single" w:sz="6" w:space="0" w:color="auto"/>
            </w:tcBorders>
            <w:hideMark/>
          </w:tcPr>
          <w:p w14:paraId="6987EE1B" w14:textId="77777777" w:rsidR="00A62691" w:rsidRPr="00A62691" w:rsidRDefault="00A62691" w:rsidP="00A62691">
            <w:pPr>
              <w:spacing w:after="0" w:line="276" w:lineRule="auto"/>
              <w:jc w:val="center"/>
              <w:rPr>
                <w:rFonts w:ascii="Times New Roman" w:eastAsia="MS Minngs" w:hAnsi="Times New Roman" w:cs="Times New Roman"/>
                <w:b/>
                <w:bCs/>
                <w:sz w:val="16"/>
                <w:szCs w:val="16"/>
              </w:rPr>
            </w:pPr>
            <w:r w:rsidRPr="00A62691">
              <w:rPr>
                <w:rFonts w:ascii="Times New Roman" w:eastAsia="MS Minngs" w:hAnsi="Times New Roman" w:cs="Times New Roman"/>
                <w:b/>
                <w:bCs/>
                <w:sz w:val="16"/>
                <w:szCs w:val="16"/>
              </w:rPr>
              <w:t>Excellent</w:t>
            </w:r>
          </w:p>
          <w:p w14:paraId="1EC68370" w14:textId="77777777" w:rsidR="00A62691" w:rsidRPr="00A62691" w:rsidRDefault="00A62691" w:rsidP="00A62691">
            <w:pPr>
              <w:spacing w:after="0" w:line="276" w:lineRule="auto"/>
              <w:jc w:val="center"/>
              <w:rPr>
                <w:rFonts w:ascii="Times New Roman" w:eastAsia="MS Minngs" w:hAnsi="Times New Roman" w:cs="Times New Roman"/>
                <w:b/>
                <w:bCs/>
                <w:sz w:val="16"/>
                <w:szCs w:val="16"/>
              </w:rPr>
            </w:pPr>
            <w:r w:rsidRPr="00A62691">
              <w:rPr>
                <w:rFonts w:ascii="Times New Roman" w:eastAsia="MS Minngs" w:hAnsi="Times New Roman" w:cs="Times New Roman"/>
                <w:b/>
                <w:bCs/>
                <w:sz w:val="16"/>
                <w:szCs w:val="16"/>
              </w:rPr>
              <w:t>70 – 84%</w:t>
            </w:r>
          </w:p>
        </w:tc>
        <w:tc>
          <w:tcPr>
            <w:tcW w:w="923" w:type="dxa"/>
            <w:tcBorders>
              <w:top w:val="single" w:sz="6" w:space="0" w:color="auto"/>
              <w:left w:val="single" w:sz="6" w:space="0" w:color="auto"/>
              <w:bottom w:val="single" w:sz="4" w:space="0" w:color="auto"/>
              <w:right w:val="single" w:sz="6" w:space="0" w:color="auto"/>
            </w:tcBorders>
            <w:hideMark/>
          </w:tcPr>
          <w:p w14:paraId="40AD1C4E" w14:textId="77777777" w:rsidR="00A62691" w:rsidRPr="00A62691" w:rsidRDefault="00A62691" w:rsidP="00A62691">
            <w:pPr>
              <w:spacing w:after="0" w:line="276" w:lineRule="auto"/>
              <w:jc w:val="center"/>
              <w:rPr>
                <w:rFonts w:ascii="Times New Roman" w:eastAsia="MS Minngs" w:hAnsi="Times New Roman" w:cs="Times New Roman"/>
                <w:b/>
                <w:bCs/>
                <w:sz w:val="16"/>
                <w:szCs w:val="16"/>
              </w:rPr>
            </w:pPr>
            <w:r w:rsidRPr="00A62691">
              <w:rPr>
                <w:rFonts w:ascii="Times New Roman" w:eastAsia="MS Minngs" w:hAnsi="Times New Roman" w:cs="Times New Roman"/>
                <w:b/>
                <w:bCs/>
                <w:sz w:val="16"/>
                <w:szCs w:val="16"/>
              </w:rPr>
              <w:t>Exceptional</w:t>
            </w:r>
          </w:p>
          <w:p w14:paraId="4C23B427" w14:textId="77777777" w:rsidR="00A62691" w:rsidRPr="00A62691" w:rsidRDefault="00A62691" w:rsidP="00A62691">
            <w:pPr>
              <w:spacing w:after="0" w:line="276" w:lineRule="auto"/>
              <w:jc w:val="center"/>
              <w:rPr>
                <w:rFonts w:ascii="Times New Roman" w:eastAsia="MS Minngs" w:hAnsi="Times New Roman" w:cs="Times New Roman"/>
                <w:b/>
                <w:bCs/>
                <w:sz w:val="16"/>
                <w:szCs w:val="16"/>
              </w:rPr>
            </w:pPr>
            <w:r w:rsidRPr="00A62691">
              <w:rPr>
                <w:rFonts w:ascii="Times New Roman" w:eastAsia="MS Minngs" w:hAnsi="Times New Roman" w:cs="Times New Roman"/>
                <w:b/>
                <w:bCs/>
                <w:sz w:val="16"/>
                <w:szCs w:val="16"/>
              </w:rPr>
              <w:t>85– 100%</w:t>
            </w:r>
          </w:p>
        </w:tc>
        <w:tc>
          <w:tcPr>
            <w:tcW w:w="720" w:type="dxa"/>
            <w:tcBorders>
              <w:top w:val="single" w:sz="6" w:space="0" w:color="auto"/>
              <w:left w:val="single" w:sz="6" w:space="0" w:color="auto"/>
              <w:bottom w:val="single" w:sz="6" w:space="0" w:color="auto"/>
              <w:right w:val="thinThickLargeGap" w:sz="24" w:space="0" w:color="auto"/>
            </w:tcBorders>
          </w:tcPr>
          <w:p w14:paraId="10C31184" w14:textId="77777777" w:rsidR="00A62691" w:rsidRPr="00A62691" w:rsidRDefault="00A62691" w:rsidP="00A62691">
            <w:pPr>
              <w:spacing w:after="0" w:line="276" w:lineRule="auto"/>
              <w:rPr>
                <w:rFonts w:ascii="Times New Roman" w:eastAsia="MS Minngs" w:hAnsi="Times New Roman" w:cs="Times New Roman"/>
                <w:b/>
                <w:bCs/>
                <w:sz w:val="18"/>
                <w:szCs w:val="18"/>
              </w:rPr>
            </w:pPr>
          </w:p>
          <w:p w14:paraId="2683A429" w14:textId="77777777" w:rsidR="00A62691" w:rsidRPr="00A62691" w:rsidRDefault="00A62691" w:rsidP="00A62691">
            <w:pPr>
              <w:spacing w:after="0" w:line="276" w:lineRule="auto"/>
              <w:rPr>
                <w:rFonts w:ascii="Times New Roman" w:eastAsia="MS Minngs" w:hAnsi="Times New Roman" w:cs="Times New Roman"/>
                <w:b/>
                <w:bCs/>
                <w:sz w:val="18"/>
                <w:szCs w:val="18"/>
              </w:rPr>
            </w:pPr>
            <w:r w:rsidRPr="00A62691">
              <w:rPr>
                <w:rFonts w:ascii="Times New Roman" w:eastAsia="MS Minngs" w:hAnsi="Times New Roman" w:cs="Times New Roman"/>
                <w:b/>
                <w:bCs/>
                <w:sz w:val="18"/>
                <w:szCs w:val="18"/>
              </w:rPr>
              <w:t xml:space="preserve">  %</w:t>
            </w:r>
          </w:p>
        </w:tc>
      </w:tr>
      <w:tr w:rsidR="00A62691" w:rsidRPr="00A62691" w14:paraId="2A17FEF4" w14:textId="77777777" w:rsidTr="00A62691">
        <w:tc>
          <w:tcPr>
            <w:tcW w:w="2305" w:type="dxa"/>
            <w:tcBorders>
              <w:top w:val="single" w:sz="6" w:space="0" w:color="auto"/>
              <w:left w:val="thinThickLargeGap" w:sz="24" w:space="0" w:color="auto"/>
              <w:bottom w:val="single" w:sz="6" w:space="0" w:color="auto"/>
              <w:right w:val="single" w:sz="4" w:space="0" w:color="auto"/>
            </w:tcBorders>
            <w:hideMark/>
          </w:tcPr>
          <w:p w14:paraId="08F16D7A" w14:textId="77777777" w:rsidR="00A62691" w:rsidRPr="00A62691" w:rsidRDefault="00A62691" w:rsidP="00A62691">
            <w:pPr>
              <w:spacing w:after="0" w:line="276" w:lineRule="auto"/>
              <w:rPr>
                <w:rFonts w:ascii="Times New Roman" w:eastAsia="Calibri" w:hAnsi="Times New Roman" w:cs="Times New Roman"/>
                <w:sz w:val="18"/>
                <w:szCs w:val="18"/>
              </w:rPr>
            </w:pPr>
            <w:r w:rsidRPr="00A62691">
              <w:rPr>
                <w:rFonts w:ascii="Times New Roman" w:eastAsia="Calibri" w:hAnsi="Times New Roman" w:cs="Times New Roman"/>
                <w:sz w:val="18"/>
                <w:szCs w:val="18"/>
              </w:rPr>
              <w:t xml:space="preserve">Discuss the current literature for </w:t>
            </w:r>
            <w:r w:rsidRPr="00A62691">
              <w:rPr>
                <w:rFonts w:ascii="Times New Roman" w:eastAsia="Calibri" w:hAnsi="Times New Roman" w:cs="Times New Roman"/>
                <w:b/>
                <w:i/>
                <w:sz w:val="18"/>
                <w:szCs w:val="18"/>
              </w:rPr>
              <w:t xml:space="preserve">one </w:t>
            </w:r>
            <w:r w:rsidRPr="00A62691">
              <w:rPr>
                <w:rFonts w:ascii="Times New Roman" w:eastAsia="Calibri" w:hAnsi="Times New Roman" w:cs="Times New Roman"/>
                <w:sz w:val="18"/>
                <w:szCs w:val="18"/>
              </w:rPr>
              <w:t xml:space="preserve">of the listed topics as applied to an age-group of </w:t>
            </w:r>
            <w:r w:rsidRPr="00A62691">
              <w:rPr>
                <w:rFonts w:ascii="Times New Roman" w:eastAsia="Calibri" w:hAnsi="Times New Roman" w:cs="Times New Roman"/>
                <w:b/>
                <w:i/>
                <w:sz w:val="18"/>
                <w:szCs w:val="18"/>
              </w:rPr>
              <w:t>your</w:t>
            </w:r>
            <w:r w:rsidRPr="00A62691">
              <w:rPr>
                <w:rFonts w:ascii="Times New Roman" w:eastAsia="Calibri" w:hAnsi="Times New Roman" w:cs="Times New Roman"/>
                <w:i/>
                <w:sz w:val="18"/>
                <w:szCs w:val="18"/>
              </w:rPr>
              <w:t xml:space="preserve"> </w:t>
            </w:r>
            <w:r w:rsidRPr="00A62691">
              <w:rPr>
                <w:rFonts w:ascii="Times New Roman" w:eastAsia="Calibri" w:hAnsi="Times New Roman" w:cs="Times New Roman"/>
                <w:sz w:val="18"/>
                <w:szCs w:val="18"/>
              </w:rPr>
              <w:t xml:space="preserve">choice. </w:t>
            </w:r>
          </w:p>
        </w:tc>
        <w:tc>
          <w:tcPr>
            <w:tcW w:w="540" w:type="dxa"/>
            <w:gridSpan w:val="2"/>
            <w:tcBorders>
              <w:top w:val="single" w:sz="6" w:space="0" w:color="auto"/>
              <w:left w:val="single" w:sz="4" w:space="0" w:color="auto"/>
              <w:bottom w:val="single" w:sz="6" w:space="0" w:color="auto"/>
              <w:right w:val="single" w:sz="6" w:space="0" w:color="auto"/>
            </w:tcBorders>
            <w:hideMark/>
          </w:tcPr>
          <w:p w14:paraId="31019A31" w14:textId="77777777" w:rsidR="00A62691" w:rsidRPr="00A62691" w:rsidRDefault="00A62691" w:rsidP="00A62691">
            <w:pPr>
              <w:spacing w:after="0" w:line="276" w:lineRule="auto"/>
              <w:jc w:val="center"/>
              <w:rPr>
                <w:rFonts w:ascii="Times New Roman" w:eastAsia="MS Minngs" w:hAnsi="Times New Roman" w:cs="Times New Roman"/>
                <w:b/>
                <w:bCs/>
                <w:sz w:val="18"/>
                <w:szCs w:val="18"/>
              </w:rPr>
            </w:pPr>
            <w:r w:rsidRPr="00A62691">
              <w:rPr>
                <w:rFonts w:ascii="Times New Roman" w:eastAsia="MS Minngs" w:hAnsi="Times New Roman" w:cs="Times New Roman"/>
                <w:b/>
                <w:bCs/>
                <w:sz w:val="18"/>
                <w:szCs w:val="18"/>
              </w:rPr>
              <w:t>2,3</w:t>
            </w:r>
          </w:p>
        </w:tc>
        <w:tc>
          <w:tcPr>
            <w:tcW w:w="922" w:type="dxa"/>
            <w:tcBorders>
              <w:top w:val="single" w:sz="4" w:space="0" w:color="auto"/>
              <w:left w:val="single" w:sz="6" w:space="0" w:color="auto"/>
              <w:bottom w:val="single" w:sz="4" w:space="0" w:color="auto"/>
              <w:right w:val="single" w:sz="6" w:space="0" w:color="auto"/>
            </w:tcBorders>
          </w:tcPr>
          <w:p w14:paraId="25851E79" w14:textId="77777777" w:rsidR="00A62691" w:rsidRPr="00A62691" w:rsidRDefault="00A62691" w:rsidP="00A62691">
            <w:pPr>
              <w:spacing w:after="0" w:line="276" w:lineRule="auto"/>
              <w:jc w:val="center"/>
              <w:rPr>
                <w:rFonts w:ascii="Times New Roman" w:eastAsia="MS Minngs" w:hAnsi="Times New Roman" w:cs="Times New Roman"/>
                <w:sz w:val="18"/>
                <w:szCs w:val="18"/>
              </w:rPr>
            </w:pPr>
          </w:p>
        </w:tc>
        <w:tc>
          <w:tcPr>
            <w:tcW w:w="923" w:type="dxa"/>
            <w:tcBorders>
              <w:top w:val="single" w:sz="4" w:space="0" w:color="auto"/>
              <w:left w:val="single" w:sz="6" w:space="0" w:color="auto"/>
              <w:bottom w:val="single" w:sz="4" w:space="0" w:color="auto"/>
              <w:right w:val="single" w:sz="6" w:space="0" w:color="auto"/>
            </w:tcBorders>
          </w:tcPr>
          <w:p w14:paraId="7EEEC52C" w14:textId="77777777" w:rsidR="00A62691" w:rsidRPr="00A62691" w:rsidRDefault="00A62691" w:rsidP="00A62691">
            <w:pPr>
              <w:spacing w:after="0" w:line="276" w:lineRule="auto"/>
              <w:jc w:val="center"/>
              <w:rPr>
                <w:rFonts w:ascii="Times New Roman" w:eastAsia="MS Minngs" w:hAnsi="Times New Roman" w:cs="Times New Roman"/>
                <w:sz w:val="18"/>
                <w:szCs w:val="18"/>
              </w:rPr>
            </w:pPr>
          </w:p>
        </w:tc>
        <w:tc>
          <w:tcPr>
            <w:tcW w:w="922" w:type="dxa"/>
            <w:gridSpan w:val="2"/>
            <w:tcBorders>
              <w:top w:val="single" w:sz="4" w:space="0" w:color="auto"/>
              <w:left w:val="single" w:sz="6" w:space="0" w:color="auto"/>
              <w:bottom w:val="single" w:sz="4" w:space="0" w:color="auto"/>
              <w:right w:val="single" w:sz="6" w:space="0" w:color="auto"/>
            </w:tcBorders>
          </w:tcPr>
          <w:p w14:paraId="290F122F" w14:textId="77777777" w:rsidR="00A62691" w:rsidRPr="00A62691" w:rsidRDefault="00A62691" w:rsidP="00A62691">
            <w:pPr>
              <w:spacing w:after="0" w:line="276" w:lineRule="auto"/>
              <w:jc w:val="center"/>
              <w:rPr>
                <w:rFonts w:ascii="Times New Roman" w:eastAsia="MS Minngs" w:hAnsi="Times New Roman" w:cs="Times New Roman"/>
                <w:sz w:val="18"/>
                <w:szCs w:val="18"/>
              </w:rPr>
            </w:pPr>
          </w:p>
        </w:tc>
        <w:tc>
          <w:tcPr>
            <w:tcW w:w="923" w:type="dxa"/>
            <w:tcBorders>
              <w:top w:val="single" w:sz="6" w:space="0" w:color="auto"/>
              <w:left w:val="single" w:sz="6" w:space="0" w:color="auto"/>
              <w:bottom w:val="single" w:sz="6" w:space="0" w:color="auto"/>
              <w:right w:val="single" w:sz="6" w:space="0" w:color="auto"/>
            </w:tcBorders>
          </w:tcPr>
          <w:p w14:paraId="42396FD0" w14:textId="77777777" w:rsidR="00A62691" w:rsidRPr="00A62691" w:rsidRDefault="00A62691" w:rsidP="00A62691">
            <w:pPr>
              <w:spacing w:after="0" w:line="276" w:lineRule="auto"/>
              <w:jc w:val="center"/>
              <w:rPr>
                <w:rFonts w:ascii="Times New Roman" w:eastAsia="MS Minngs" w:hAnsi="Times New Roman" w:cs="Times New Roman"/>
                <w:sz w:val="18"/>
                <w:szCs w:val="18"/>
              </w:rPr>
            </w:pPr>
          </w:p>
        </w:tc>
        <w:tc>
          <w:tcPr>
            <w:tcW w:w="922" w:type="dxa"/>
            <w:tcBorders>
              <w:top w:val="single" w:sz="6" w:space="0" w:color="auto"/>
              <w:left w:val="single" w:sz="6" w:space="0" w:color="auto"/>
              <w:bottom w:val="single" w:sz="6" w:space="0" w:color="auto"/>
              <w:right w:val="single" w:sz="6" w:space="0" w:color="auto"/>
            </w:tcBorders>
          </w:tcPr>
          <w:p w14:paraId="30835721" w14:textId="77777777" w:rsidR="00A62691" w:rsidRPr="00A62691" w:rsidRDefault="00A62691" w:rsidP="00A62691">
            <w:pPr>
              <w:spacing w:after="0" w:line="276" w:lineRule="auto"/>
              <w:jc w:val="center"/>
              <w:rPr>
                <w:rFonts w:ascii="Times New Roman" w:eastAsia="MS Minngs" w:hAnsi="Times New Roman" w:cs="Times New Roman"/>
                <w:sz w:val="18"/>
                <w:szCs w:val="18"/>
              </w:rPr>
            </w:pPr>
          </w:p>
        </w:tc>
        <w:tc>
          <w:tcPr>
            <w:tcW w:w="923" w:type="dxa"/>
            <w:tcBorders>
              <w:top w:val="single" w:sz="6" w:space="0" w:color="auto"/>
              <w:left w:val="single" w:sz="6" w:space="0" w:color="auto"/>
              <w:bottom w:val="single" w:sz="6" w:space="0" w:color="auto"/>
              <w:right w:val="single" w:sz="6" w:space="0" w:color="auto"/>
            </w:tcBorders>
          </w:tcPr>
          <w:p w14:paraId="39B25B4A" w14:textId="77777777" w:rsidR="00A62691" w:rsidRPr="00A62691" w:rsidRDefault="00A62691" w:rsidP="00A62691">
            <w:pPr>
              <w:spacing w:after="0" w:line="276" w:lineRule="auto"/>
              <w:jc w:val="right"/>
              <w:rPr>
                <w:rFonts w:ascii="Times New Roman" w:eastAsia="MS Minngs" w:hAnsi="Times New Roman" w:cs="Times New Roman"/>
                <w:sz w:val="24"/>
                <w:szCs w:val="24"/>
              </w:rPr>
            </w:pPr>
          </w:p>
        </w:tc>
        <w:tc>
          <w:tcPr>
            <w:tcW w:w="922" w:type="dxa"/>
            <w:gridSpan w:val="2"/>
            <w:tcBorders>
              <w:top w:val="single" w:sz="4" w:space="0" w:color="auto"/>
              <w:left w:val="single" w:sz="6" w:space="0" w:color="auto"/>
              <w:bottom w:val="single" w:sz="4" w:space="0" w:color="auto"/>
              <w:right w:val="single" w:sz="6" w:space="0" w:color="auto"/>
            </w:tcBorders>
          </w:tcPr>
          <w:p w14:paraId="0A64F89B" w14:textId="77777777" w:rsidR="00A62691" w:rsidRPr="00A62691" w:rsidRDefault="00A62691" w:rsidP="00A62691">
            <w:pPr>
              <w:spacing w:after="0" w:line="276" w:lineRule="auto"/>
              <w:jc w:val="center"/>
              <w:rPr>
                <w:rFonts w:ascii="Times New Roman" w:eastAsia="MS Minngs" w:hAnsi="Times New Roman" w:cs="Times New Roman"/>
                <w:sz w:val="18"/>
                <w:szCs w:val="18"/>
              </w:rPr>
            </w:pPr>
          </w:p>
        </w:tc>
        <w:tc>
          <w:tcPr>
            <w:tcW w:w="923" w:type="dxa"/>
            <w:tcBorders>
              <w:top w:val="single" w:sz="4" w:space="0" w:color="auto"/>
              <w:left w:val="single" w:sz="6" w:space="0" w:color="auto"/>
              <w:bottom w:val="single" w:sz="4" w:space="0" w:color="auto"/>
              <w:right w:val="single" w:sz="6" w:space="0" w:color="auto"/>
            </w:tcBorders>
          </w:tcPr>
          <w:p w14:paraId="5EA21A2A" w14:textId="77777777" w:rsidR="00A62691" w:rsidRPr="00A62691" w:rsidRDefault="00A62691" w:rsidP="00A62691">
            <w:pPr>
              <w:spacing w:after="0" w:line="276" w:lineRule="auto"/>
              <w:jc w:val="center"/>
              <w:rPr>
                <w:rFonts w:ascii="Times New Roman" w:eastAsia="MS Minngs" w:hAnsi="Times New Roman" w:cs="Times New Roman"/>
                <w:sz w:val="18"/>
                <w:szCs w:val="18"/>
              </w:rPr>
            </w:pPr>
          </w:p>
        </w:tc>
        <w:tc>
          <w:tcPr>
            <w:tcW w:w="720" w:type="dxa"/>
            <w:tcBorders>
              <w:top w:val="single" w:sz="6" w:space="0" w:color="auto"/>
              <w:left w:val="single" w:sz="6" w:space="0" w:color="auto"/>
              <w:bottom w:val="single" w:sz="6" w:space="0" w:color="auto"/>
              <w:right w:val="thinThickLargeGap" w:sz="24" w:space="0" w:color="auto"/>
            </w:tcBorders>
            <w:hideMark/>
          </w:tcPr>
          <w:p w14:paraId="0BD29E85" w14:textId="77777777" w:rsidR="00A62691" w:rsidRPr="00A62691" w:rsidRDefault="00A62691" w:rsidP="00A62691">
            <w:pPr>
              <w:spacing w:after="0" w:line="276" w:lineRule="auto"/>
              <w:rPr>
                <w:rFonts w:ascii="Times New Roman" w:eastAsia="MS Minngs" w:hAnsi="Times New Roman" w:cs="Times New Roman"/>
                <w:b/>
                <w:bCs/>
                <w:sz w:val="18"/>
                <w:szCs w:val="18"/>
              </w:rPr>
            </w:pPr>
            <w:r w:rsidRPr="00A62691">
              <w:rPr>
                <w:rFonts w:ascii="Times New Roman" w:eastAsia="MS Minngs" w:hAnsi="Times New Roman" w:cs="Times New Roman"/>
                <w:b/>
                <w:bCs/>
                <w:sz w:val="18"/>
                <w:szCs w:val="18"/>
              </w:rPr>
              <w:t>50%</w:t>
            </w:r>
          </w:p>
        </w:tc>
      </w:tr>
      <w:tr w:rsidR="00A62691" w:rsidRPr="00A62691" w14:paraId="70BAEADD" w14:textId="77777777" w:rsidTr="00A62691">
        <w:tc>
          <w:tcPr>
            <w:tcW w:w="2305" w:type="dxa"/>
            <w:tcBorders>
              <w:top w:val="single" w:sz="6" w:space="0" w:color="auto"/>
              <w:left w:val="thinThickLargeGap" w:sz="24" w:space="0" w:color="auto"/>
              <w:bottom w:val="single" w:sz="6" w:space="0" w:color="auto"/>
              <w:right w:val="single" w:sz="4" w:space="0" w:color="auto"/>
            </w:tcBorders>
            <w:hideMark/>
          </w:tcPr>
          <w:p w14:paraId="759C97AD" w14:textId="77777777" w:rsidR="00A62691" w:rsidRPr="00A62691" w:rsidRDefault="00A62691" w:rsidP="00A62691">
            <w:pPr>
              <w:spacing w:after="0" w:line="276" w:lineRule="auto"/>
              <w:rPr>
                <w:rFonts w:ascii="Times New Roman" w:eastAsia="MS Minngs" w:hAnsi="Times New Roman" w:cs="Times New Roman"/>
                <w:sz w:val="18"/>
                <w:szCs w:val="18"/>
              </w:rPr>
            </w:pPr>
            <w:r w:rsidRPr="00A62691">
              <w:rPr>
                <w:rFonts w:ascii="Times New Roman" w:eastAsia="MS Minngs" w:hAnsi="Times New Roman" w:cs="Times New Roman"/>
                <w:sz w:val="18"/>
                <w:szCs w:val="18"/>
              </w:rPr>
              <w:t>Identify</w:t>
            </w:r>
            <w:r w:rsidRPr="00A62691">
              <w:rPr>
                <w:rFonts w:ascii="Times New Roman" w:eastAsia="MS Minngs" w:hAnsi="Times New Roman" w:cs="Times New Roman"/>
                <w:b/>
                <w:i/>
                <w:sz w:val="18"/>
                <w:szCs w:val="18"/>
              </w:rPr>
              <w:t xml:space="preserve"> three</w:t>
            </w:r>
            <w:r w:rsidRPr="00A62691">
              <w:rPr>
                <w:rFonts w:ascii="Times New Roman" w:eastAsia="MS Minngs" w:hAnsi="Times New Roman" w:cs="Times New Roman"/>
                <w:sz w:val="18"/>
                <w:szCs w:val="18"/>
              </w:rPr>
              <w:t xml:space="preserve"> approaches / strategies that could be used to alter the situation in a positive way.  </w:t>
            </w:r>
          </w:p>
        </w:tc>
        <w:tc>
          <w:tcPr>
            <w:tcW w:w="540" w:type="dxa"/>
            <w:gridSpan w:val="2"/>
            <w:tcBorders>
              <w:top w:val="single" w:sz="6" w:space="0" w:color="auto"/>
              <w:left w:val="single" w:sz="4" w:space="0" w:color="auto"/>
              <w:bottom w:val="single" w:sz="6" w:space="0" w:color="auto"/>
              <w:right w:val="single" w:sz="6" w:space="0" w:color="auto"/>
            </w:tcBorders>
            <w:hideMark/>
          </w:tcPr>
          <w:p w14:paraId="1373BB2A" w14:textId="77777777" w:rsidR="00A62691" w:rsidRPr="00A62691" w:rsidRDefault="00A62691" w:rsidP="00A62691">
            <w:pPr>
              <w:spacing w:after="0" w:line="276" w:lineRule="auto"/>
              <w:jc w:val="center"/>
              <w:rPr>
                <w:rFonts w:ascii="Times New Roman" w:eastAsia="MS Minngs" w:hAnsi="Times New Roman" w:cs="Times New Roman"/>
                <w:b/>
                <w:bCs/>
                <w:sz w:val="18"/>
                <w:szCs w:val="18"/>
              </w:rPr>
            </w:pPr>
            <w:r w:rsidRPr="00A62691">
              <w:rPr>
                <w:rFonts w:ascii="Times New Roman" w:eastAsia="MS Minngs" w:hAnsi="Times New Roman" w:cs="Times New Roman"/>
                <w:b/>
                <w:bCs/>
                <w:sz w:val="18"/>
                <w:szCs w:val="18"/>
              </w:rPr>
              <w:t>1,3,4</w:t>
            </w:r>
          </w:p>
        </w:tc>
        <w:tc>
          <w:tcPr>
            <w:tcW w:w="922" w:type="dxa"/>
            <w:tcBorders>
              <w:top w:val="single" w:sz="4" w:space="0" w:color="auto"/>
              <w:left w:val="single" w:sz="6" w:space="0" w:color="auto"/>
              <w:bottom w:val="single" w:sz="4" w:space="0" w:color="auto"/>
              <w:right w:val="single" w:sz="6" w:space="0" w:color="auto"/>
            </w:tcBorders>
          </w:tcPr>
          <w:p w14:paraId="59E002B6" w14:textId="77777777" w:rsidR="00A62691" w:rsidRPr="00A62691" w:rsidRDefault="00A62691" w:rsidP="00A62691">
            <w:pPr>
              <w:spacing w:after="0" w:line="276" w:lineRule="auto"/>
              <w:jc w:val="center"/>
              <w:rPr>
                <w:rFonts w:ascii="Times New Roman" w:eastAsia="MS Minngs" w:hAnsi="Times New Roman" w:cs="Times New Roman"/>
                <w:sz w:val="18"/>
                <w:szCs w:val="18"/>
              </w:rPr>
            </w:pPr>
          </w:p>
        </w:tc>
        <w:tc>
          <w:tcPr>
            <w:tcW w:w="923" w:type="dxa"/>
            <w:tcBorders>
              <w:top w:val="single" w:sz="4" w:space="0" w:color="auto"/>
              <w:left w:val="single" w:sz="6" w:space="0" w:color="auto"/>
              <w:bottom w:val="single" w:sz="4" w:space="0" w:color="auto"/>
              <w:right w:val="single" w:sz="6" w:space="0" w:color="auto"/>
            </w:tcBorders>
          </w:tcPr>
          <w:p w14:paraId="01D4F2C3" w14:textId="77777777" w:rsidR="00A62691" w:rsidRPr="00A62691" w:rsidRDefault="00A62691" w:rsidP="00A62691">
            <w:pPr>
              <w:spacing w:after="0" w:line="276" w:lineRule="auto"/>
              <w:jc w:val="center"/>
              <w:rPr>
                <w:rFonts w:ascii="Times New Roman" w:eastAsia="MS Minngs" w:hAnsi="Times New Roman" w:cs="Times New Roman"/>
                <w:sz w:val="18"/>
                <w:szCs w:val="18"/>
              </w:rPr>
            </w:pPr>
          </w:p>
        </w:tc>
        <w:tc>
          <w:tcPr>
            <w:tcW w:w="922" w:type="dxa"/>
            <w:gridSpan w:val="2"/>
            <w:tcBorders>
              <w:top w:val="single" w:sz="4" w:space="0" w:color="auto"/>
              <w:left w:val="single" w:sz="6" w:space="0" w:color="auto"/>
              <w:bottom w:val="single" w:sz="4" w:space="0" w:color="auto"/>
              <w:right w:val="single" w:sz="6" w:space="0" w:color="auto"/>
            </w:tcBorders>
          </w:tcPr>
          <w:p w14:paraId="6171D2DE" w14:textId="77777777" w:rsidR="00A62691" w:rsidRPr="00A62691" w:rsidRDefault="00A62691" w:rsidP="00A62691">
            <w:pPr>
              <w:spacing w:after="0" w:line="276" w:lineRule="auto"/>
              <w:jc w:val="center"/>
              <w:rPr>
                <w:rFonts w:ascii="Times New Roman" w:eastAsia="MS Minngs" w:hAnsi="Times New Roman" w:cs="Times New Roman"/>
                <w:sz w:val="18"/>
                <w:szCs w:val="18"/>
              </w:rPr>
            </w:pPr>
          </w:p>
        </w:tc>
        <w:tc>
          <w:tcPr>
            <w:tcW w:w="923" w:type="dxa"/>
            <w:tcBorders>
              <w:top w:val="single" w:sz="6" w:space="0" w:color="auto"/>
              <w:left w:val="single" w:sz="6" w:space="0" w:color="auto"/>
              <w:bottom w:val="single" w:sz="6" w:space="0" w:color="auto"/>
              <w:right w:val="single" w:sz="6" w:space="0" w:color="auto"/>
            </w:tcBorders>
          </w:tcPr>
          <w:p w14:paraId="66B3790C" w14:textId="77777777" w:rsidR="00A62691" w:rsidRPr="00A62691" w:rsidRDefault="00A62691" w:rsidP="00A62691">
            <w:pPr>
              <w:spacing w:after="0" w:line="276" w:lineRule="auto"/>
              <w:rPr>
                <w:rFonts w:ascii="Times New Roman" w:eastAsia="MS Minngs" w:hAnsi="Times New Roman" w:cs="Times New Roman"/>
                <w:sz w:val="18"/>
                <w:szCs w:val="18"/>
              </w:rPr>
            </w:pPr>
          </w:p>
        </w:tc>
        <w:tc>
          <w:tcPr>
            <w:tcW w:w="922" w:type="dxa"/>
            <w:tcBorders>
              <w:top w:val="single" w:sz="6" w:space="0" w:color="auto"/>
              <w:left w:val="single" w:sz="6" w:space="0" w:color="auto"/>
              <w:bottom w:val="single" w:sz="6" w:space="0" w:color="auto"/>
              <w:right w:val="single" w:sz="6" w:space="0" w:color="auto"/>
            </w:tcBorders>
          </w:tcPr>
          <w:p w14:paraId="0E37AF82" w14:textId="77777777" w:rsidR="00A62691" w:rsidRPr="00A62691" w:rsidRDefault="00A62691" w:rsidP="00A62691">
            <w:pPr>
              <w:spacing w:after="0" w:line="276" w:lineRule="auto"/>
              <w:rPr>
                <w:rFonts w:ascii="Times New Roman" w:eastAsia="MS Minngs" w:hAnsi="Times New Roman" w:cs="Times New Roman"/>
                <w:sz w:val="18"/>
                <w:szCs w:val="18"/>
              </w:rPr>
            </w:pPr>
          </w:p>
        </w:tc>
        <w:tc>
          <w:tcPr>
            <w:tcW w:w="923" w:type="dxa"/>
            <w:tcBorders>
              <w:top w:val="single" w:sz="6" w:space="0" w:color="auto"/>
              <w:left w:val="single" w:sz="6" w:space="0" w:color="auto"/>
              <w:bottom w:val="single" w:sz="6" w:space="0" w:color="auto"/>
              <w:right w:val="single" w:sz="6" w:space="0" w:color="auto"/>
            </w:tcBorders>
          </w:tcPr>
          <w:p w14:paraId="0954C228" w14:textId="77777777" w:rsidR="00A62691" w:rsidRPr="00A62691" w:rsidRDefault="00A62691" w:rsidP="00A62691">
            <w:pPr>
              <w:spacing w:after="0" w:line="276" w:lineRule="auto"/>
              <w:rPr>
                <w:rFonts w:ascii="Calibri" w:eastAsia="Calibri" w:hAnsi="Calibri" w:cs="Times New Roman"/>
              </w:rPr>
            </w:pPr>
          </w:p>
        </w:tc>
        <w:tc>
          <w:tcPr>
            <w:tcW w:w="922" w:type="dxa"/>
            <w:gridSpan w:val="2"/>
            <w:tcBorders>
              <w:top w:val="single" w:sz="4" w:space="0" w:color="auto"/>
              <w:left w:val="single" w:sz="6" w:space="0" w:color="auto"/>
              <w:bottom w:val="single" w:sz="4" w:space="0" w:color="auto"/>
              <w:right w:val="single" w:sz="6" w:space="0" w:color="auto"/>
            </w:tcBorders>
          </w:tcPr>
          <w:p w14:paraId="13A9274A" w14:textId="77777777" w:rsidR="00A62691" w:rsidRPr="00A62691" w:rsidRDefault="00A62691" w:rsidP="00A62691">
            <w:pPr>
              <w:spacing w:after="0" w:line="276" w:lineRule="auto"/>
              <w:jc w:val="center"/>
              <w:rPr>
                <w:rFonts w:ascii="Times New Roman" w:eastAsia="MS Minngs" w:hAnsi="Times New Roman" w:cs="Times New Roman"/>
                <w:sz w:val="18"/>
                <w:szCs w:val="18"/>
              </w:rPr>
            </w:pPr>
          </w:p>
        </w:tc>
        <w:tc>
          <w:tcPr>
            <w:tcW w:w="923" w:type="dxa"/>
            <w:tcBorders>
              <w:top w:val="single" w:sz="4" w:space="0" w:color="auto"/>
              <w:left w:val="single" w:sz="6" w:space="0" w:color="auto"/>
              <w:bottom w:val="single" w:sz="4" w:space="0" w:color="auto"/>
              <w:right w:val="single" w:sz="6" w:space="0" w:color="auto"/>
            </w:tcBorders>
          </w:tcPr>
          <w:p w14:paraId="5B55028B" w14:textId="77777777" w:rsidR="00A62691" w:rsidRPr="00A62691" w:rsidRDefault="00A62691" w:rsidP="00A62691">
            <w:pPr>
              <w:spacing w:after="0" w:line="276" w:lineRule="auto"/>
              <w:jc w:val="center"/>
              <w:rPr>
                <w:rFonts w:ascii="Times New Roman" w:eastAsia="MS Minngs" w:hAnsi="Times New Roman" w:cs="Times New Roman"/>
                <w:sz w:val="18"/>
                <w:szCs w:val="18"/>
              </w:rPr>
            </w:pPr>
          </w:p>
        </w:tc>
        <w:tc>
          <w:tcPr>
            <w:tcW w:w="720" w:type="dxa"/>
            <w:tcBorders>
              <w:top w:val="single" w:sz="6" w:space="0" w:color="auto"/>
              <w:left w:val="single" w:sz="6" w:space="0" w:color="auto"/>
              <w:bottom w:val="single" w:sz="6" w:space="0" w:color="auto"/>
              <w:right w:val="thinThickLargeGap" w:sz="24" w:space="0" w:color="auto"/>
            </w:tcBorders>
            <w:hideMark/>
          </w:tcPr>
          <w:p w14:paraId="674F8555" w14:textId="77777777" w:rsidR="00A62691" w:rsidRPr="00A62691" w:rsidRDefault="00A62691" w:rsidP="00A62691">
            <w:pPr>
              <w:spacing w:after="0" w:line="276" w:lineRule="auto"/>
              <w:rPr>
                <w:rFonts w:ascii="Times New Roman" w:eastAsia="MS Minngs" w:hAnsi="Times New Roman" w:cs="Times New Roman"/>
                <w:b/>
                <w:bCs/>
                <w:sz w:val="18"/>
                <w:szCs w:val="18"/>
              </w:rPr>
            </w:pPr>
            <w:r w:rsidRPr="00A62691">
              <w:rPr>
                <w:rFonts w:ascii="Times New Roman" w:eastAsia="MS Minngs" w:hAnsi="Times New Roman" w:cs="Times New Roman"/>
                <w:b/>
                <w:bCs/>
                <w:sz w:val="18"/>
                <w:szCs w:val="18"/>
              </w:rPr>
              <w:t>15%</w:t>
            </w:r>
          </w:p>
        </w:tc>
      </w:tr>
      <w:tr w:rsidR="00A62691" w:rsidRPr="00A62691" w14:paraId="09A1EA7B" w14:textId="77777777" w:rsidTr="00A62691">
        <w:tc>
          <w:tcPr>
            <w:tcW w:w="2305" w:type="dxa"/>
            <w:tcBorders>
              <w:top w:val="single" w:sz="6" w:space="0" w:color="auto"/>
              <w:left w:val="thinThickLargeGap" w:sz="24" w:space="0" w:color="auto"/>
              <w:bottom w:val="single" w:sz="6" w:space="0" w:color="auto"/>
              <w:right w:val="single" w:sz="4" w:space="0" w:color="auto"/>
            </w:tcBorders>
            <w:hideMark/>
          </w:tcPr>
          <w:p w14:paraId="4DD10A15" w14:textId="77777777" w:rsidR="00A62691" w:rsidRPr="00A62691" w:rsidRDefault="00A62691" w:rsidP="00A62691">
            <w:pPr>
              <w:spacing w:after="0" w:line="276" w:lineRule="auto"/>
              <w:ind w:left="-15"/>
              <w:rPr>
                <w:rFonts w:ascii="Times New Roman" w:eastAsia="MS Minngs" w:hAnsi="Times New Roman" w:cs="Times New Roman"/>
                <w:sz w:val="18"/>
                <w:szCs w:val="18"/>
              </w:rPr>
            </w:pPr>
            <w:r w:rsidRPr="00A62691">
              <w:rPr>
                <w:rFonts w:ascii="Times New Roman" w:eastAsia="MS Minngs" w:hAnsi="Times New Roman" w:cs="Times New Roman"/>
                <w:sz w:val="18"/>
                <w:szCs w:val="18"/>
              </w:rPr>
              <w:t xml:space="preserve">Explain </w:t>
            </w:r>
            <w:r w:rsidRPr="00A62691">
              <w:rPr>
                <w:rFonts w:ascii="Times New Roman" w:eastAsia="MS Minngs" w:hAnsi="Times New Roman" w:cs="Times New Roman"/>
                <w:b/>
                <w:i/>
                <w:sz w:val="18"/>
                <w:szCs w:val="18"/>
              </w:rPr>
              <w:t>three</w:t>
            </w:r>
            <w:r w:rsidRPr="00A62691">
              <w:rPr>
                <w:rFonts w:ascii="Times New Roman" w:eastAsia="MS Minngs" w:hAnsi="Times New Roman" w:cs="Times New Roman"/>
                <w:sz w:val="18"/>
                <w:szCs w:val="18"/>
              </w:rPr>
              <w:t xml:space="preserve"> approaches / strategies that could be used to alter the situation in a positive way.  </w:t>
            </w:r>
          </w:p>
        </w:tc>
        <w:tc>
          <w:tcPr>
            <w:tcW w:w="540" w:type="dxa"/>
            <w:gridSpan w:val="2"/>
            <w:tcBorders>
              <w:top w:val="single" w:sz="6" w:space="0" w:color="auto"/>
              <w:left w:val="single" w:sz="4" w:space="0" w:color="auto"/>
              <w:bottom w:val="single" w:sz="6" w:space="0" w:color="auto"/>
              <w:right w:val="single" w:sz="6" w:space="0" w:color="auto"/>
            </w:tcBorders>
          </w:tcPr>
          <w:p w14:paraId="677CB3C0" w14:textId="77777777" w:rsidR="00A62691" w:rsidRPr="00A62691" w:rsidRDefault="00A62691" w:rsidP="00A62691">
            <w:pPr>
              <w:spacing w:after="0" w:line="276" w:lineRule="auto"/>
              <w:jc w:val="center"/>
              <w:rPr>
                <w:rFonts w:ascii="Times New Roman" w:eastAsia="MS Minngs" w:hAnsi="Times New Roman" w:cs="Times New Roman"/>
                <w:b/>
                <w:bCs/>
                <w:sz w:val="18"/>
                <w:szCs w:val="18"/>
              </w:rPr>
            </w:pPr>
            <w:r w:rsidRPr="00A62691">
              <w:rPr>
                <w:rFonts w:ascii="Times New Roman" w:eastAsia="MS Minngs" w:hAnsi="Times New Roman" w:cs="Times New Roman"/>
                <w:b/>
                <w:bCs/>
                <w:sz w:val="18"/>
                <w:szCs w:val="18"/>
              </w:rPr>
              <w:t>1,3,4</w:t>
            </w:r>
          </w:p>
          <w:p w14:paraId="3608AAB6" w14:textId="77777777" w:rsidR="00A62691" w:rsidRPr="00A62691" w:rsidRDefault="00A62691" w:rsidP="00A62691">
            <w:pPr>
              <w:spacing w:after="0" w:line="276" w:lineRule="auto"/>
              <w:jc w:val="center"/>
              <w:rPr>
                <w:rFonts w:ascii="Times New Roman" w:eastAsia="MS Minngs" w:hAnsi="Times New Roman" w:cs="Times New Roman"/>
                <w:b/>
                <w:bCs/>
                <w:sz w:val="18"/>
                <w:szCs w:val="18"/>
              </w:rPr>
            </w:pPr>
          </w:p>
        </w:tc>
        <w:tc>
          <w:tcPr>
            <w:tcW w:w="922" w:type="dxa"/>
            <w:tcBorders>
              <w:top w:val="single" w:sz="4" w:space="0" w:color="auto"/>
              <w:left w:val="single" w:sz="6" w:space="0" w:color="auto"/>
              <w:bottom w:val="single" w:sz="4" w:space="0" w:color="auto"/>
              <w:right w:val="single" w:sz="6" w:space="0" w:color="auto"/>
            </w:tcBorders>
          </w:tcPr>
          <w:p w14:paraId="0589D96B" w14:textId="77777777" w:rsidR="00A62691" w:rsidRPr="00A62691" w:rsidRDefault="00A62691" w:rsidP="00A62691">
            <w:pPr>
              <w:spacing w:after="0" w:line="276" w:lineRule="auto"/>
              <w:jc w:val="center"/>
              <w:rPr>
                <w:rFonts w:ascii="Times New Roman" w:eastAsia="MS Minngs" w:hAnsi="Times New Roman" w:cs="Times New Roman"/>
                <w:sz w:val="18"/>
                <w:szCs w:val="18"/>
              </w:rPr>
            </w:pPr>
          </w:p>
        </w:tc>
        <w:tc>
          <w:tcPr>
            <w:tcW w:w="923" w:type="dxa"/>
            <w:tcBorders>
              <w:top w:val="single" w:sz="4" w:space="0" w:color="auto"/>
              <w:left w:val="single" w:sz="6" w:space="0" w:color="auto"/>
              <w:bottom w:val="single" w:sz="4" w:space="0" w:color="auto"/>
              <w:right w:val="single" w:sz="6" w:space="0" w:color="auto"/>
            </w:tcBorders>
          </w:tcPr>
          <w:p w14:paraId="1466946C" w14:textId="77777777" w:rsidR="00A62691" w:rsidRPr="00A62691" w:rsidRDefault="00A62691" w:rsidP="00A62691">
            <w:pPr>
              <w:spacing w:after="0" w:line="276" w:lineRule="auto"/>
              <w:jc w:val="center"/>
              <w:rPr>
                <w:rFonts w:ascii="Times New Roman" w:eastAsia="MS Minngs" w:hAnsi="Times New Roman" w:cs="Times New Roman"/>
                <w:sz w:val="18"/>
                <w:szCs w:val="18"/>
              </w:rPr>
            </w:pPr>
          </w:p>
        </w:tc>
        <w:tc>
          <w:tcPr>
            <w:tcW w:w="922" w:type="dxa"/>
            <w:gridSpan w:val="2"/>
            <w:tcBorders>
              <w:top w:val="single" w:sz="4" w:space="0" w:color="auto"/>
              <w:left w:val="single" w:sz="6" w:space="0" w:color="auto"/>
              <w:bottom w:val="single" w:sz="4" w:space="0" w:color="auto"/>
              <w:right w:val="single" w:sz="6" w:space="0" w:color="auto"/>
            </w:tcBorders>
          </w:tcPr>
          <w:p w14:paraId="3E58AFB4" w14:textId="77777777" w:rsidR="00A62691" w:rsidRPr="00A62691" w:rsidRDefault="00A62691" w:rsidP="00A62691">
            <w:pPr>
              <w:spacing w:after="0" w:line="276" w:lineRule="auto"/>
              <w:jc w:val="center"/>
              <w:rPr>
                <w:rFonts w:ascii="Times New Roman" w:eastAsia="MS Minngs" w:hAnsi="Times New Roman" w:cs="Times New Roman"/>
                <w:sz w:val="18"/>
                <w:szCs w:val="18"/>
              </w:rPr>
            </w:pPr>
          </w:p>
        </w:tc>
        <w:tc>
          <w:tcPr>
            <w:tcW w:w="923" w:type="dxa"/>
            <w:tcBorders>
              <w:top w:val="single" w:sz="6" w:space="0" w:color="auto"/>
              <w:left w:val="single" w:sz="6" w:space="0" w:color="auto"/>
              <w:bottom w:val="single" w:sz="6" w:space="0" w:color="auto"/>
              <w:right w:val="single" w:sz="6" w:space="0" w:color="auto"/>
            </w:tcBorders>
          </w:tcPr>
          <w:p w14:paraId="6B595645" w14:textId="77777777" w:rsidR="00A62691" w:rsidRPr="00A62691" w:rsidRDefault="00A62691" w:rsidP="00A62691">
            <w:pPr>
              <w:spacing w:after="0" w:line="276" w:lineRule="auto"/>
              <w:jc w:val="right"/>
              <w:rPr>
                <w:rFonts w:ascii="Times New Roman" w:eastAsia="MS Minngs" w:hAnsi="Times New Roman" w:cs="Times New Roman"/>
                <w:sz w:val="18"/>
                <w:szCs w:val="18"/>
              </w:rPr>
            </w:pPr>
          </w:p>
        </w:tc>
        <w:tc>
          <w:tcPr>
            <w:tcW w:w="922" w:type="dxa"/>
            <w:tcBorders>
              <w:top w:val="single" w:sz="6" w:space="0" w:color="auto"/>
              <w:left w:val="single" w:sz="6" w:space="0" w:color="auto"/>
              <w:bottom w:val="single" w:sz="6" w:space="0" w:color="auto"/>
              <w:right w:val="single" w:sz="6" w:space="0" w:color="auto"/>
            </w:tcBorders>
          </w:tcPr>
          <w:p w14:paraId="5D4F72A6" w14:textId="77777777" w:rsidR="00A62691" w:rsidRPr="00A62691" w:rsidRDefault="00A62691" w:rsidP="00A62691">
            <w:pPr>
              <w:spacing w:after="0" w:line="276" w:lineRule="auto"/>
              <w:jc w:val="right"/>
              <w:rPr>
                <w:rFonts w:ascii="Times New Roman" w:eastAsia="MS Minngs" w:hAnsi="Times New Roman" w:cs="Times New Roman"/>
                <w:sz w:val="18"/>
                <w:szCs w:val="18"/>
              </w:rPr>
            </w:pPr>
          </w:p>
        </w:tc>
        <w:tc>
          <w:tcPr>
            <w:tcW w:w="923" w:type="dxa"/>
            <w:tcBorders>
              <w:top w:val="single" w:sz="6" w:space="0" w:color="auto"/>
              <w:left w:val="single" w:sz="6" w:space="0" w:color="auto"/>
              <w:bottom w:val="single" w:sz="6" w:space="0" w:color="auto"/>
              <w:right w:val="single" w:sz="6" w:space="0" w:color="auto"/>
            </w:tcBorders>
          </w:tcPr>
          <w:p w14:paraId="4BEE4590" w14:textId="77777777" w:rsidR="00A62691" w:rsidRPr="00A62691" w:rsidRDefault="00A62691" w:rsidP="00A62691">
            <w:pPr>
              <w:spacing w:after="0" w:line="276" w:lineRule="auto"/>
              <w:ind w:firstLine="281"/>
              <w:jc w:val="right"/>
              <w:rPr>
                <w:rFonts w:ascii="Times New Roman" w:eastAsia="MS Minngs" w:hAnsi="Times New Roman" w:cs="Times New Roman"/>
                <w:sz w:val="18"/>
                <w:szCs w:val="18"/>
              </w:rPr>
            </w:pPr>
          </w:p>
        </w:tc>
        <w:tc>
          <w:tcPr>
            <w:tcW w:w="922" w:type="dxa"/>
            <w:gridSpan w:val="2"/>
            <w:tcBorders>
              <w:top w:val="single" w:sz="4" w:space="0" w:color="auto"/>
              <w:left w:val="single" w:sz="6" w:space="0" w:color="auto"/>
              <w:bottom w:val="single" w:sz="4" w:space="0" w:color="auto"/>
              <w:right w:val="single" w:sz="6" w:space="0" w:color="auto"/>
            </w:tcBorders>
          </w:tcPr>
          <w:p w14:paraId="0EEF7770" w14:textId="77777777" w:rsidR="00A62691" w:rsidRPr="00A62691" w:rsidRDefault="00A62691" w:rsidP="00A62691">
            <w:pPr>
              <w:spacing w:after="0" w:line="276" w:lineRule="auto"/>
              <w:jc w:val="center"/>
              <w:rPr>
                <w:rFonts w:ascii="Times New Roman" w:eastAsia="MS Minngs" w:hAnsi="Times New Roman" w:cs="Times New Roman"/>
                <w:sz w:val="18"/>
                <w:szCs w:val="18"/>
              </w:rPr>
            </w:pPr>
          </w:p>
        </w:tc>
        <w:tc>
          <w:tcPr>
            <w:tcW w:w="923" w:type="dxa"/>
            <w:tcBorders>
              <w:top w:val="single" w:sz="4" w:space="0" w:color="auto"/>
              <w:left w:val="single" w:sz="6" w:space="0" w:color="auto"/>
              <w:bottom w:val="single" w:sz="4" w:space="0" w:color="auto"/>
              <w:right w:val="single" w:sz="6" w:space="0" w:color="auto"/>
            </w:tcBorders>
          </w:tcPr>
          <w:p w14:paraId="13C5BA2A" w14:textId="77777777" w:rsidR="00A62691" w:rsidRPr="00A62691" w:rsidRDefault="00A62691" w:rsidP="00A62691">
            <w:pPr>
              <w:spacing w:after="0" w:line="276" w:lineRule="auto"/>
              <w:jc w:val="center"/>
              <w:rPr>
                <w:rFonts w:ascii="Times New Roman" w:eastAsia="MS Minngs" w:hAnsi="Times New Roman" w:cs="Times New Roman"/>
                <w:sz w:val="18"/>
                <w:szCs w:val="18"/>
              </w:rPr>
            </w:pPr>
          </w:p>
        </w:tc>
        <w:tc>
          <w:tcPr>
            <w:tcW w:w="720" w:type="dxa"/>
            <w:tcBorders>
              <w:top w:val="single" w:sz="6" w:space="0" w:color="auto"/>
              <w:left w:val="single" w:sz="6" w:space="0" w:color="auto"/>
              <w:bottom w:val="single" w:sz="6" w:space="0" w:color="auto"/>
              <w:right w:val="thinThickLargeGap" w:sz="24" w:space="0" w:color="auto"/>
            </w:tcBorders>
            <w:hideMark/>
          </w:tcPr>
          <w:p w14:paraId="238392C2" w14:textId="77777777" w:rsidR="00A62691" w:rsidRPr="00A62691" w:rsidRDefault="00A62691" w:rsidP="00A62691">
            <w:pPr>
              <w:spacing w:after="0" w:line="276" w:lineRule="auto"/>
              <w:rPr>
                <w:rFonts w:ascii="Times New Roman" w:eastAsia="MS Minngs" w:hAnsi="Times New Roman" w:cs="Times New Roman"/>
                <w:b/>
                <w:bCs/>
                <w:sz w:val="18"/>
                <w:szCs w:val="18"/>
              </w:rPr>
            </w:pPr>
            <w:r w:rsidRPr="00A62691">
              <w:rPr>
                <w:rFonts w:ascii="Times New Roman" w:eastAsia="MS Minngs" w:hAnsi="Times New Roman" w:cs="Times New Roman"/>
                <w:b/>
                <w:bCs/>
                <w:sz w:val="18"/>
                <w:szCs w:val="18"/>
              </w:rPr>
              <w:t>15%</w:t>
            </w:r>
          </w:p>
        </w:tc>
      </w:tr>
      <w:tr w:rsidR="00A62691" w:rsidRPr="00A62691" w14:paraId="7FAE63C1" w14:textId="77777777" w:rsidTr="00A62691">
        <w:tc>
          <w:tcPr>
            <w:tcW w:w="2305" w:type="dxa"/>
            <w:tcBorders>
              <w:top w:val="single" w:sz="6" w:space="0" w:color="auto"/>
              <w:left w:val="thinThickLargeGap" w:sz="24" w:space="0" w:color="auto"/>
              <w:bottom w:val="single" w:sz="4" w:space="0" w:color="auto"/>
              <w:right w:val="single" w:sz="4" w:space="0" w:color="auto"/>
            </w:tcBorders>
            <w:hideMark/>
          </w:tcPr>
          <w:p w14:paraId="23AD2788" w14:textId="77777777" w:rsidR="00A62691" w:rsidRPr="00A62691" w:rsidRDefault="00A62691" w:rsidP="00A62691">
            <w:pPr>
              <w:spacing w:after="0" w:line="276" w:lineRule="auto"/>
              <w:ind w:left="-15"/>
              <w:rPr>
                <w:rFonts w:ascii="Times New Roman" w:eastAsia="MS Minngs" w:hAnsi="Times New Roman" w:cs="Times New Roman"/>
                <w:sz w:val="18"/>
                <w:szCs w:val="18"/>
              </w:rPr>
            </w:pPr>
            <w:r w:rsidRPr="00A62691">
              <w:rPr>
                <w:rFonts w:ascii="Times New Roman" w:eastAsia="MS Minngs" w:hAnsi="Times New Roman" w:cs="Times New Roman"/>
                <w:sz w:val="18"/>
                <w:szCs w:val="18"/>
              </w:rPr>
              <w:t>Use relevant research resources to support your answer.</w:t>
            </w:r>
          </w:p>
        </w:tc>
        <w:tc>
          <w:tcPr>
            <w:tcW w:w="540" w:type="dxa"/>
            <w:gridSpan w:val="2"/>
            <w:tcBorders>
              <w:top w:val="single" w:sz="6" w:space="0" w:color="auto"/>
              <w:left w:val="single" w:sz="4" w:space="0" w:color="auto"/>
              <w:bottom w:val="single" w:sz="4" w:space="0" w:color="auto"/>
              <w:right w:val="single" w:sz="6" w:space="0" w:color="auto"/>
            </w:tcBorders>
            <w:hideMark/>
          </w:tcPr>
          <w:p w14:paraId="44D264BF" w14:textId="77777777" w:rsidR="00A62691" w:rsidRPr="00A62691" w:rsidRDefault="00A62691" w:rsidP="00A62691">
            <w:pPr>
              <w:spacing w:after="0" w:line="276" w:lineRule="auto"/>
              <w:jc w:val="center"/>
              <w:rPr>
                <w:rFonts w:ascii="Times New Roman" w:eastAsia="MS Minngs" w:hAnsi="Times New Roman" w:cs="Times New Roman"/>
                <w:b/>
                <w:bCs/>
                <w:sz w:val="18"/>
                <w:szCs w:val="18"/>
              </w:rPr>
            </w:pPr>
            <w:r w:rsidRPr="00A62691">
              <w:rPr>
                <w:rFonts w:ascii="Times New Roman" w:eastAsia="MS Minngs" w:hAnsi="Times New Roman" w:cs="Times New Roman"/>
                <w:b/>
                <w:bCs/>
                <w:sz w:val="18"/>
                <w:szCs w:val="18"/>
              </w:rPr>
              <w:t>2</w:t>
            </w:r>
          </w:p>
        </w:tc>
        <w:tc>
          <w:tcPr>
            <w:tcW w:w="922" w:type="dxa"/>
            <w:tcBorders>
              <w:top w:val="single" w:sz="4" w:space="0" w:color="auto"/>
              <w:left w:val="single" w:sz="6" w:space="0" w:color="auto"/>
              <w:bottom w:val="single" w:sz="4" w:space="0" w:color="auto"/>
              <w:right w:val="single" w:sz="6" w:space="0" w:color="auto"/>
            </w:tcBorders>
          </w:tcPr>
          <w:p w14:paraId="566FD325" w14:textId="77777777" w:rsidR="00A62691" w:rsidRPr="00A62691" w:rsidRDefault="00A62691" w:rsidP="00A62691">
            <w:pPr>
              <w:spacing w:after="0" w:line="276" w:lineRule="auto"/>
              <w:jc w:val="center"/>
              <w:rPr>
                <w:rFonts w:ascii="Times New Roman" w:eastAsia="MS Minngs" w:hAnsi="Times New Roman" w:cs="Times New Roman"/>
                <w:sz w:val="18"/>
                <w:szCs w:val="18"/>
              </w:rPr>
            </w:pPr>
          </w:p>
        </w:tc>
        <w:tc>
          <w:tcPr>
            <w:tcW w:w="923" w:type="dxa"/>
            <w:tcBorders>
              <w:top w:val="single" w:sz="4" w:space="0" w:color="auto"/>
              <w:left w:val="single" w:sz="6" w:space="0" w:color="auto"/>
              <w:bottom w:val="single" w:sz="4" w:space="0" w:color="auto"/>
              <w:right w:val="single" w:sz="6" w:space="0" w:color="auto"/>
            </w:tcBorders>
          </w:tcPr>
          <w:p w14:paraId="1B041187" w14:textId="77777777" w:rsidR="00A62691" w:rsidRPr="00A62691" w:rsidRDefault="00A62691" w:rsidP="00A62691">
            <w:pPr>
              <w:spacing w:after="0" w:line="276" w:lineRule="auto"/>
              <w:jc w:val="center"/>
              <w:rPr>
                <w:rFonts w:ascii="Times New Roman" w:eastAsia="MS Minngs" w:hAnsi="Times New Roman" w:cs="Times New Roman"/>
                <w:sz w:val="18"/>
                <w:szCs w:val="18"/>
              </w:rPr>
            </w:pPr>
          </w:p>
        </w:tc>
        <w:tc>
          <w:tcPr>
            <w:tcW w:w="922" w:type="dxa"/>
            <w:gridSpan w:val="2"/>
            <w:tcBorders>
              <w:top w:val="single" w:sz="4" w:space="0" w:color="auto"/>
              <w:left w:val="single" w:sz="6" w:space="0" w:color="auto"/>
              <w:bottom w:val="single" w:sz="4" w:space="0" w:color="auto"/>
              <w:right w:val="single" w:sz="6" w:space="0" w:color="auto"/>
            </w:tcBorders>
          </w:tcPr>
          <w:p w14:paraId="06212EC7" w14:textId="77777777" w:rsidR="00A62691" w:rsidRPr="00A62691" w:rsidRDefault="00A62691" w:rsidP="00A62691">
            <w:pPr>
              <w:spacing w:after="0" w:line="276" w:lineRule="auto"/>
              <w:jc w:val="center"/>
              <w:rPr>
                <w:rFonts w:ascii="Times New Roman" w:eastAsia="MS Minngs" w:hAnsi="Times New Roman" w:cs="Times New Roman"/>
                <w:sz w:val="18"/>
                <w:szCs w:val="18"/>
              </w:rPr>
            </w:pPr>
          </w:p>
        </w:tc>
        <w:tc>
          <w:tcPr>
            <w:tcW w:w="923" w:type="dxa"/>
            <w:tcBorders>
              <w:top w:val="single" w:sz="6" w:space="0" w:color="auto"/>
              <w:left w:val="single" w:sz="6" w:space="0" w:color="auto"/>
              <w:bottom w:val="single" w:sz="4" w:space="0" w:color="auto"/>
              <w:right w:val="single" w:sz="6" w:space="0" w:color="auto"/>
            </w:tcBorders>
          </w:tcPr>
          <w:p w14:paraId="420C4DC0" w14:textId="77777777" w:rsidR="00A62691" w:rsidRPr="00A62691" w:rsidRDefault="00A62691" w:rsidP="00A62691">
            <w:pPr>
              <w:spacing w:after="0" w:line="276" w:lineRule="auto"/>
              <w:jc w:val="right"/>
              <w:rPr>
                <w:rFonts w:ascii="Times New Roman" w:eastAsia="MS Minngs" w:hAnsi="Times New Roman" w:cs="Times New Roman"/>
                <w:sz w:val="18"/>
                <w:szCs w:val="18"/>
              </w:rPr>
            </w:pPr>
          </w:p>
        </w:tc>
        <w:tc>
          <w:tcPr>
            <w:tcW w:w="922" w:type="dxa"/>
            <w:tcBorders>
              <w:top w:val="single" w:sz="6" w:space="0" w:color="auto"/>
              <w:left w:val="single" w:sz="6" w:space="0" w:color="auto"/>
              <w:bottom w:val="single" w:sz="4" w:space="0" w:color="auto"/>
              <w:right w:val="single" w:sz="6" w:space="0" w:color="auto"/>
            </w:tcBorders>
          </w:tcPr>
          <w:p w14:paraId="6D0FA733" w14:textId="77777777" w:rsidR="00A62691" w:rsidRPr="00A62691" w:rsidRDefault="00A62691" w:rsidP="00A62691">
            <w:pPr>
              <w:spacing w:after="0" w:line="276" w:lineRule="auto"/>
              <w:jc w:val="right"/>
              <w:rPr>
                <w:rFonts w:ascii="Times New Roman" w:eastAsia="MS Minngs" w:hAnsi="Times New Roman" w:cs="Times New Roman"/>
                <w:sz w:val="18"/>
                <w:szCs w:val="18"/>
              </w:rPr>
            </w:pPr>
          </w:p>
        </w:tc>
        <w:tc>
          <w:tcPr>
            <w:tcW w:w="923" w:type="dxa"/>
            <w:tcBorders>
              <w:top w:val="single" w:sz="6" w:space="0" w:color="auto"/>
              <w:left w:val="single" w:sz="6" w:space="0" w:color="auto"/>
              <w:bottom w:val="single" w:sz="4" w:space="0" w:color="auto"/>
              <w:right w:val="single" w:sz="6" w:space="0" w:color="auto"/>
            </w:tcBorders>
          </w:tcPr>
          <w:p w14:paraId="0C8E3150" w14:textId="77777777" w:rsidR="00A62691" w:rsidRPr="00A62691" w:rsidRDefault="00A62691" w:rsidP="00A62691">
            <w:pPr>
              <w:spacing w:after="0" w:line="276" w:lineRule="auto"/>
              <w:ind w:firstLine="281"/>
              <w:jc w:val="right"/>
              <w:rPr>
                <w:rFonts w:ascii="Times New Roman" w:eastAsia="MS Minngs" w:hAnsi="Times New Roman" w:cs="Times New Roman"/>
                <w:sz w:val="18"/>
                <w:szCs w:val="18"/>
              </w:rPr>
            </w:pPr>
          </w:p>
        </w:tc>
        <w:tc>
          <w:tcPr>
            <w:tcW w:w="922" w:type="dxa"/>
            <w:gridSpan w:val="2"/>
            <w:tcBorders>
              <w:top w:val="single" w:sz="4" w:space="0" w:color="auto"/>
              <w:left w:val="single" w:sz="6" w:space="0" w:color="auto"/>
              <w:bottom w:val="single" w:sz="4" w:space="0" w:color="auto"/>
              <w:right w:val="single" w:sz="6" w:space="0" w:color="auto"/>
            </w:tcBorders>
          </w:tcPr>
          <w:p w14:paraId="46067F30" w14:textId="77777777" w:rsidR="00A62691" w:rsidRPr="00A62691" w:rsidRDefault="00A62691" w:rsidP="00A62691">
            <w:pPr>
              <w:spacing w:after="0" w:line="276" w:lineRule="auto"/>
              <w:jc w:val="center"/>
              <w:rPr>
                <w:rFonts w:ascii="Times New Roman" w:eastAsia="MS Minngs" w:hAnsi="Times New Roman" w:cs="Times New Roman"/>
                <w:sz w:val="18"/>
                <w:szCs w:val="18"/>
              </w:rPr>
            </w:pPr>
          </w:p>
        </w:tc>
        <w:tc>
          <w:tcPr>
            <w:tcW w:w="923" w:type="dxa"/>
            <w:tcBorders>
              <w:top w:val="single" w:sz="4" w:space="0" w:color="auto"/>
              <w:left w:val="single" w:sz="6" w:space="0" w:color="auto"/>
              <w:bottom w:val="single" w:sz="4" w:space="0" w:color="auto"/>
              <w:right w:val="single" w:sz="6" w:space="0" w:color="auto"/>
            </w:tcBorders>
          </w:tcPr>
          <w:p w14:paraId="024A25F7" w14:textId="77777777" w:rsidR="00A62691" w:rsidRPr="00A62691" w:rsidRDefault="00A62691" w:rsidP="00A62691">
            <w:pPr>
              <w:spacing w:after="0" w:line="276" w:lineRule="auto"/>
              <w:jc w:val="center"/>
              <w:rPr>
                <w:rFonts w:ascii="Times New Roman" w:eastAsia="MS Minngs" w:hAnsi="Times New Roman" w:cs="Times New Roman"/>
                <w:sz w:val="18"/>
                <w:szCs w:val="18"/>
              </w:rPr>
            </w:pPr>
          </w:p>
        </w:tc>
        <w:tc>
          <w:tcPr>
            <w:tcW w:w="720" w:type="dxa"/>
            <w:tcBorders>
              <w:top w:val="single" w:sz="6" w:space="0" w:color="auto"/>
              <w:left w:val="single" w:sz="6" w:space="0" w:color="auto"/>
              <w:bottom w:val="single" w:sz="4" w:space="0" w:color="auto"/>
              <w:right w:val="thinThickLargeGap" w:sz="24" w:space="0" w:color="auto"/>
            </w:tcBorders>
            <w:hideMark/>
          </w:tcPr>
          <w:p w14:paraId="719F19D1" w14:textId="77777777" w:rsidR="00A62691" w:rsidRPr="00A62691" w:rsidRDefault="00A62691" w:rsidP="00A62691">
            <w:pPr>
              <w:spacing w:after="0" w:line="276" w:lineRule="auto"/>
              <w:rPr>
                <w:rFonts w:ascii="Times New Roman" w:eastAsia="MS Minngs" w:hAnsi="Times New Roman" w:cs="Times New Roman"/>
                <w:b/>
                <w:bCs/>
                <w:sz w:val="18"/>
                <w:szCs w:val="18"/>
              </w:rPr>
            </w:pPr>
            <w:r w:rsidRPr="00A62691">
              <w:rPr>
                <w:rFonts w:ascii="Times New Roman" w:eastAsia="MS Minngs" w:hAnsi="Times New Roman" w:cs="Times New Roman"/>
                <w:b/>
                <w:bCs/>
                <w:sz w:val="18"/>
                <w:szCs w:val="18"/>
              </w:rPr>
              <w:t>20%</w:t>
            </w:r>
          </w:p>
        </w:tc>
      </w:tr>
      <w:tr w:rsidR="00A62691" w:rsidRPr="00A62691" w14:paraId="39AA3451" w14:textId="77777777" w:rsidTr="00A62691">
        <w:trPr>
          <w:cantSplit/>
          <w:trHeight w:val="282"/>
        </w:trPr>
        <w:tc>
          <w:tcPr>
            <w:tcW w:w="10225" w:type="dxa"/>
            <w:gridSpan w:val="13"/>
            <w:tcBorders>
              <w:top w:val="single" w:sz="4" w:space="0" w:color="auto"/>
              <w:left w:val="thinThickLargeGap" w:sz="24" w:space="0" w:color="auto"/>
              <w:bottom w:val="single" w:sz="4" w:space="0" w:color="auto"/>
              <w:right w:val="single" w:sz="4" w:space="0" w:color="auto"/>
            </w:tcBorders>
            <w:hideMark/>
          </w:tcPr>
          <w:p w14:paraId="6035EB8E" w14:textId="77777777" w:rsidR="00A62691" w:rsidRPr="00A62691" w:rsidRDefault="00A62691" w:rsidP="00A62691">
            <w:pPr>
              <w:spacing w:after="0" w:line="276" w:lineRule="auto"/>
              <w:rPr>
                <w:rFonts w:ascii="Times New Roman" w:eastAsia="MS Minngs" w:hAnsi="Times New Roman" w:cs="Times New Roman"/>
                <w:b/>
                <w:bCs/>
                <w:sz w:val="24"/>
                <w:szCs w:val="24"/>
              </w:rPr>
            </w:pPr>
            <w:r w:rsidRPr="00A62691">
              <w:rPr>
                <w:rFonts w:ascii="Times New Roman" w:eastAsia="MS Minngs" w:hAnsi="Times New Roman" w:cs="Times New Roman"/>
                <w:sz w:val="18"/>
                <w:szCs w:val="18"/>
              </w:rPr>
              <w:t xml:space="preserve">It is expected that students will present work that is proof read, correctly referenced and adheres to the </w:t>
            </w:r>
            <w:r w:rsidRPr="00A62691">
              <w:rPr>
                <w:rFonts w:ascii="Times New Roman" w:eastAsia="MS Minngs" w:hAnsi="Times New Roman" w:cs="Times New Roman"/>
                <w:b/>
                <w:sz w:val="18"/>
                <w:szCs w:val="18"/>
              </w:rPr>
              <w:t>Assessment Checklist.</w:t>
            </w:r>
            <w:r w:rsidRPr="00A62691">
              <w:rPr>
                <w:rFonts w:ascii="Times New Roman" w:eastAsia="MS Minngs" w:hAnsi="Times New Roman" w:cs="Times New Roman"/>
                <w:sz w:val="18"/>
                <w:szCs w:val="18"/>
              </w:rPr>
              <w:t xml:space="preserve"> </w:t>
            </w:r>
            <w:proofErr w:type="gramStart"/>
            <w:r w:rsidRPr="00A62691">
              <w:rPr>
                <w:rFonts w:ascii="Times New Roman" w:eastAsia="MS Minngs" w:hAnsi="Times New Roman" w:cs="Times New Roman"/>
                <w:sz w:val="18"/>
                <w:szCs w:val="18"/>
              </w:rPr>
              <w:t>Therefore</w:t>
            </w:r>
            <w:proofErr w:type="gramEnd"/>
            <w:r w:rsidRPr="00A62691">
              <w:rPr>
                <w:rFonts w:ascii="Times New Roman" w:eastAsia="MS Minngs" w:hAnsi="Times New Roman" w:cs="Times New Roman"/>
                <w:sz w:val="18"/>
                <w:szCs w:val="18"/>
              </w:rPr>
              <w:t xml:space="preserve"> a range of 0 – 10 marks will be deducted for non-completion of any of the points on the </w:t>
            </w:r>
            <w:r w:rsidRPr="00A62691">
              <w:rPr>
                <w:rFonts w:ascii="Times New Roman" w:eastAsia="MS Minngs" w:hAnsi="Times New Roman" w:cs="Times New Roman"/>
                <w:b/>
                <w:sz w:val="18"/>
                <w:szCs w:val="18"/>
              </w:rPr>
              <w:t>checklist below</w:t>
            </w:r>
            <w:r w:rsidRPr="00A62691">
              <w:rPr>
                <w:rFonts w:ascii="Times New Roman" w:eastAsia="MS Minngs" w:hAnsi="Times New Roman" w:cs="Times New Roman"/>
                <w:sz w:val="18"/>
                <w:szCs w:val="18"/>
              </w:rPr>
              <w:t>.</w:t>
            </w:r>
          </w:p>
        </w:tc>
        <w:tc>
          <w:tcPr>
            <w:tcW w:w="720" w:type="dxa"/>
            <w:tcBorders>
              <w:top w:val="single" w:sz="4" w:space="0" w:color="auto"/>
              <w:left w:val="single" w:sz="4" w:space="0" w:color="auto"/>
              <w:bottom w:val="single" w:sz="4" w:space="0" w:color="auto"/>
              <w:right w:val="thinThickLargeGap" w:sz="24" w:space="0" w:color="auto"/>
            </w:tcBorders>
          </w:tcPr>
          <w:p w14:paraId="0F9A9DF3" w14:textId="77777777" w:rsidR="00A62691" w:rsidRPr="00A62691" w:rsidRDefault="00A62691" w:rsidP="00A62691">
            <w:pPr>
              <w:spacing w:after="0" w:line="276" w:lineRule="auto"/>
              <w:rPr>
                <w:rFonts w:ascii="Times New Roman" w:eastAsia="MS Minngs" w:hAnsi="Times New Roman" w:cs="Times New Roman"/>
                <w:b/>
                <w:bCs/>
                <w:sz w:val="24"/>
                <w:szCs w:val="24"/>
              </w:rPr>
            </w:pPr>
          </w:p>
        </w:tc>
      </w:tr>
      <w:tr w:rsidR="00A62691" w:rsidRPr="00A62691" w14:paraId="54877536" w14:textId="77777777" w:rsidTr="00A62691">
        <w:trPr>
          <w:cantSplit/>
          <w:trHeight w:val="3482"/>
        </w:trPr>
        <w:tc>
          <w:tcPr>
            <w:tcW w:w="10945" w:type="dxa"/>
            <w:gridSpan w:val="14"/>
            <w:tcBorders>
              <w:top w:val="single" w:sz="4" w:space="0" w:color="auto"/>
              <w:left w:val="thinThickLargeGap" w:sz="24" w:space="0" w:color="auto"/>
              <w:bottom w:val="single" w:sz="4" w:space="0" w:color="auto"/>
              <w:right w:val="thinThickLargeGap" w:sz="24" w:space="0" w:color="auto"/>
            </w:tcBorders>
          </w:tcPr>
          <w:p w14:paraId="51A5D460" w14:textId="77777777" w:rsidR="00A62691" w:rsidRPr="00A62691" w:rsidRDefault="00A62691" w:rsidP="00A62691">
            <w:pPr>
              <w:spacing w:after="0" w:line="276" w:lineRule="auto"/>
              <w:rPr>
                <w:rFonts w:ascii="Times New Roman" w:eastAsia="MS Minngs" w:hAnsi="Times New Roman" w:cs="Times New Roman"/>
                <w:b/>
                <w:bCs/>
                <w:sz w:val="24"/>
                <w:szCs w:val="24"/>
              </w:rPr>
            </w:pPr>
            <w:r w:rsidRPr="00A62691">
              <w:rPr>
                <w:rFonts w:ascii="Times New Roman" w:eastAsia="MS Minngs" w:hAnsi="Times New Roman" w:cs="Times New Roman"/>
                <w:b/>
                <w:bCs/>
                <w:sz w:val="24"/>
                <w:szCs w:val="24"/>
              </w:rPr>
              <w:t>TUTOR COMMENTS:</w:t>
            </w:r>
          </w:p>
          <w:p w14:paraId="61D1559E" w14:textId="77777777" w:rsidR="00A62691" w:rsidRPr="00A62691" w:rsidRDefault="00A62691" w:rsidP="00A62691">
            <w:pPr>
              <w:spacing w:after="0" w:line="276" w:lineRule="auto"/>
              <w:ind w:left="937" w:right="1152"/>
              <w:jc w:val="both"/>
              <w:rPr>
                <w:rFonts w:ascii="Times New Roman" w:eastAsia="MS Minngs" w:hAnsi="Times New Roman" w:cs="Times New Roman"/>
                <w:b/>
                <w:bCs/>
                <w:sz w:val="24"/>
                <w:szCs w:val="24"/>
              </w:rPr>
            </w:pPr>
          </w:p>
          <w:p w14:paraId="36CE7A12" w14:textId="77777777" w:rsidR="00A62691" w:rsidRPr="00A62691" w:rsidRDefault="00A62691" w:rsidP="00A62691">
            <w:pPr>
              <w:spacing w:after="0" w:line="276" w:lineRule="auto"/>
              <w:ind w:left="937" w:right="1152"/>
              <w:jc w:val="both"/>
              <w:rPr>
                <w:rFonts w:ascii="Times New Roman" w:eastAsia="MS Minngs" w:hAnsi="Times New Roman" w:cs="Times New Roman"/>
                <w:b/>
                <w:bCs/>
                <w:sz w:val="24"/>
                <w:szCs w:val="24"/>
              </w:rPr>
            </w:pPr>
          </w:p>
          <w:p w14:paraId="2A2DDF0E" w14:textId="77777777" w:rsidR="00A62691" w:rsidRPr="00A62691" w:rsidRDefault="00A62691" w:rsidP="00A62691">
            <w:pPr>
              <w:spacing w:after="0" w:line="276" w:lineRule="auto"/>
              <w:ind w:left="937" w:right="1152"/>
              <w:jc w:val="both"/>
              <w:rPr>
                <w:rFonts w:ascii="Times New Roman" w:eastAsia="MS Minngs" w:hAnsi="Times New Roman" w:cs="Times New Roman"/>
                <w:b/>
                <w:bCs/>
                <w:sz w:val="24"/>
                <w:szCs w:val="24"/>
              </w:rPr>
            </w:pPr>
          </w:p>
          <w:p w14:paraId="3CD2DFBF" w14:textId="77777777" w:rsidR="00A62691" w:rsidRPr="00A62691" w:rsidRDefault="00A62691" w:rsidP="00A62691">
            <w:pPr>
              <w:spacing w:after="0" w:line="276" w:lineRule="auto"/>
              <w:ind w:left="937" w:right="1152"/>
              <w:jc w:val="both"/>
              <w:rPr>
                <w:rFonts w:ascii="Times New Roman" w:eastAsia="MS Minngs" w:hAnsi="Times New Roman" w:cs="Times New Roman"/>
                <w:b/>
                <w:bCs/>
                <w:sz w:val="24"/>
                <w:szCs w:val="24"/>
              </w:rPr>
            </w:pPr>
          </w:p>
          <w:p w14:paraId="00DE7D0E" w14:textId="77777777" w:rsidR="00A62691" w:rsidRPr="00A62691" w:rsidRDefault="00A62691" w:rsidP="00A62691">
            <w:pPr>
              <w:spacing w:after="0" w:line="276" w:lineRule="auto"/>
              <w:ind w:left="937" w:right="1152"/>
              <w:jc w:val="both"/>
              <w:rPr>
                <w:rFonts w:ascii="Times New Roman" w:eastAsia="MS Minngs" w:hAnsi="Times New Roman" w:cs="Times New Roman"/>
                <w:b/>
                <w:bCs/>
                <w:sz w:val="24"/>
                <w:szCs w:val="24"/>
              </w:rPr>
            </w:pPr>
          </w:p>
          <w:p w14:paraId="72702D51" w14:textId="77777777" w:rsidR="00A62691" w:rsidRPr="00A62691" w:rsidRDefault="00A62691" w:rsidP="00A62691">
            <w:pPr>
              <w:spacing w:after="0" w:line="276" w:lineRule="auto"/>
              <w:ind w:right="1152"/>
              <w:jc w:val="both"/>
              <w:rPr>
                <w:rFonts w:ascii="Times New Roman" w:eastAsia="MS Minngs" w:hAnsi="Times New Roman" w:cs="Times New Roman"/>
                <w:b/>
                <w:bCs/>
                <w:sz w:val="24"/>
                <w:szCs w:val="24"/>
              </w:rPr>
            </w:pPr>
          </w:p>
        </w:tc>
      </w:tr>
      <w:tr w:rsidR="00A62691" w:rsidRPr="00A62691" w14:paraId="356ECE03" w14:textId="77777777" w:rsidTr="00A62691">
        <w:trPr>
          <w:cantSplit/>
          <w:trHeight w:val="365"/>
        </w:trPr>
        <w:tc>
          <w:tcPr>
            <w:tcW w:w="2661" w:type="dxa"/>
            <w:gridSpan w:val="2"/>
            <w:tcBorders>
              <w:top w:val="single" w:sz="4" w:space="0" w:color="auto"/>
              <w:left w:val="thinThickLargeGap" w:sz="24" w:space="0" w:color="auto"/>
              <w:bottom w:val="thickThinLargeGap" w:sz="24" w:space="0" w:color="auto"/>
              <w:right w:val="single" w:sz="4" w:space="0" w:color="auto"/>
            </w:tcBorders>
            <w:hideMark/>
          </w:tcPr>
          <w:p w14:paraId="6BA87680" w14:textId="77777777" w:rsidR="00A62691" w:rsidRPr="00A62691" w:rsidRDefault="00A62691" w:rsidP="00A62691">
            <w:pPr>
              <w:spacing w:after="0" w:line="276" w:lineRule="auto"/>
              <w:rPr>
                <w:rFonts w:ascii="Times New Roman" w:eastAsia="MS Minngs" w:hAnsi="Times New Roman" w:cs="Times New Roman"/>
                <w:b/>
                <w:bCs/>
                <w:sz w:val="18"/>
                <w:szCs w:val="18"/>
              </w:rPr>
            </w:pPr>
            <w:r w:rsidRPr="00A62691">
              <w:rPr>
                <w:rFonts w:ascii="Times New Roman" w:eastAsia="MS Minngs" w:hAnsi="Times New Roman" w:cs="Times New Roman"/>
                <w:b/>
                <w:bCs/>
                <w:sz w:val="18"/>
                <w:szCs w:val="18"/>
              </w:rPr>
              <w:t xml:space="preserve"> Submission date:  3/5/19</w:t>
            </w:r>
          </w:p>
          <w:p w14:paraId="38D6FD31" w14:textId="77777777" w:rsidR="00A62691" w:rsidRPr="00A62691" w:rsidRDefault="00A62691" w:rsidP="00A62691">
            <w:pPr>
              <w:spacing w:after="0" w:line="276" w:lineRule="auto"/>
              <w:rPr>
                <w:rFonts w:ascii="Times New Roman" w:eastAsia="MS Minngs" w:hAnsi="Times New Roman" w:cs="Times New Roman"/>
                <w:b/>
                <w:bCs/>
                <w:sz w:val="18"/>
                <w:szCs w:val="18"/>
              </w:rPr>
            </w:pPr>
            <w:r w:rsidRPr="00A62691">
              <w:rPr>
                <w:rFonts w:ascii="Times New Roman" w:eastAsia="MS Minngs" w:hAnsi="Times New Roman" w:cs="Times New Roman"/>
                <w:b/>
                <w:bCs/>
                <w:sz w:val="18"/>
                <w:szCs w:val="18"/>
              </w:rPr>
              <w:t>via Turnitin</w:t>
            </w:r>
          </w:p>
        </w:tc>
        <w:tc>
          <w:tcPr>
            <w:tcW w:w="2337" w:type="dxa"/>
            <w:gridSpan w:val="4"/>
            <w:tcBorders>
              <w:top w:val="single" w:sz="4" w:space="0" w:color="auto"/>
              <w:left w:val="single" w:sz="4" w:space="0" w:color="auto"/>
              <w:bottom w:val="thickThinLargeGap" w:sz="24" w:space="0" w:color="auto"/>
              <w:right w:val="single" w:sz="4" w:space="0" w:color="auto"/>
            </w:tcBorders>
            <w:hideMark/>
          </w:tcPr>
          <w:p w14:paraId="2ABC21D6" w14:textId="77777777" w:rsidR="00A62691" w:rsidRPr="00A62691" w:rsidRDefault="00A62691" w:rsidP="00A62691">
            <w:pPr>
              <w:spacing w:after="0" w:line="276" w:lineRule="auto"/>
              <w:rPr>
                <w:rFonts w:ascii="Times New Roman" w:eastAsia="MS Minngs" w:hAnsi="Times New Roman" w:cs="Times New Roman"/>
                <w:b/>
                <w:bCs/>
                <w:sz w:val="18"/>
                <w:szCs w:val="18"/>
              </w:rPr>
            </w:pPr>
            <w:r w:rsidRPr="00A62691">
              <w:rPr>
                <w:rFonts w:ascii="Times New Roman" w:eastAsia="MS Minngs" w:hAnsi="Times New Roman" w:cs="Times New Roman"/>
                <w:b/>
                <w:bCs/>
                <w:sz w:val="18"/>
                <w:szCs w:val="18"/>
              </w:rPr>
              <w:t>Return date:</w:t>
            </w:r>
          </w:p>
          <w:p w14:paraId="0E6ACAD7" w14:textId="77777777" w:rsidR="00A62691" w:rsidRPr="00A62691" w:rsidRDefault="00A62691" w:rsidP="00A62691">
            <w:pPr>
              <w:spacing w:after="0" w:line="276" w:lineRule="auto"/>
              <w:rPr>
                <w:rFonts w:ascii="Times New Roman" w:eastAsia="MS Minngs" w:hAnsi="Times New Roman" w:cs="Times New Roman"/>
                <w:b/>
                <w:bCs/>
                <w:sz w:val="18"/>
                <w:szCs w:val="18"/>
              </w:rPr>
            </w:pPr>
            <w:r w:rsidRPr="00A62691">
              <w:rPr>
                <w:rFonts w:ascii="Times New Roman" w:eastAsia="MS Minngs" w:hAnsi="Times New Roman" w:cs="Times New Roman"/>
                <w:b/>
                <w:bCs/>
                <w:sz w:val="18"/>
                <w:szCs w:val="18"/>
              </w:rPr>
              <w:t>(at least within 4 weeks)</w:t>
            </w:r>
          </w:p>
        </w:tc>
        <w:tc>
          <w:tcPr>
            <w:tcW w:w="3600" w:type="dxa"/>
            <w:gridSpan w:val="5"/>
            <w:tcBorders>
              <w:top w:val="single" w:sz="4" w:space="0" w:color="auto"/>
              <w:left w:val="single" w:sz="4" w:space="0" w:color="auto"/>
              <w:bottom w:val="thickThinLargeGap" w:sz="24" w:space="0" w:color="auto"/>
              <w:right w:val="single" w:sz="4" w:space="0" w:color="auto"/>
            </w:tcBorders>
            <w:hideMark/>
          </w:tcPr>
          <w:p w14:paraId="31F44125" w14:textId="77777777" w:rsidR="00A62691" w:rsidRPr="00A62691" w:rsidRDefault="00A62691" w:rsidP="00A62691">
            <w:pPr>
              <w:spacing w:after="0" w:line="276" w:lineRule="auto"/>
              <w:rPr>
                <w:rFonts w:ascii="Times New Roman" w:eastAsia="MS Minngs" w:hAnsi="Times New Roman" w:cs="Times New Roman"/>
                <w:b/>
                <w:bCs/>
                <w:sz w:val="18"/>
                <w:szCs w:val="18"/>
              </w:rPr>
            </w:pPr>
            <w:r w:rsidRPr="00A62691">
              <w:rPr>
                <w:rFonts w:ascii="Times New Roman" w:eastAsia="MS Minngs" w:hAnsi="Times New Roman" w:cs="Times New Roman"/>
                <w:b/>
                <w:bCs/>
                <w:sz w:val="18"/>
                <w:szCs w:val="18"/>
              </w:rPr>
              <w:t>Tutor:  Alison Connaughton</w:t>
            </w:r>
          </w:p>
        </w:tc>
        <w:tc>
          <w:tcPr>
            <w:tcW w:w="2347" w:type="dxa"/>
            <w:gridSpan w:val="3"/>
            <w:tcBorders>
              <w:top w:val="single" w:sz="4" w:space="0" w:color="auto"/>
              <w:left w:val="single" w:sz="4" w:space="0" w:color="auto"/>
              <w:bottom w:val="thickThinLargeGap" w:sz="24" w:space="0" w:color="auto"/>
              <w:right w:val="thinThickLargeGap" w:sz="24" w:space="0" w:color="auto"/>
            </w:tcBorders>
            <w:hideMark/>
          </w:tcPr>
          <w:p w14:paraId="0273F446" w14:textId="77777777" w:rsidR="00A62691" w:rsidRPr="00A62691" w:rsidRDefault="00A62691" w:rsidP="00A62691">
            <w:pPr>
              <w:spacing w:after="0" w:line="276" w:lineRule="auto"/>
              <w:rPr>
                <w:rFonts w:ascii="Times New Roman" w:eastAsia="MS Minngs" w:hAnsi="Times New Roman" w:cs="Times New Roman"/>
                <w:b/>
                <w:bCs/>
                <w:sz w:val="18"/>
                <w:szCs w:val="18"/>
              </w:rPr>
            </w:pPr>
            <w:r w:rsidRPr="00A62691">
              <w:rPr>
                <w:rFonts w:ascii="Times New Roman" w:eastAsia="MS Minngs" w:hAnsi="Times New Roman" w:cs="Times New Roman"/>
                <w:b/>
                <w:bCs/>
                <w:sz w:val="18"/>
                <w:szCs w:val="18"/>
              </w:rPr>
              <w:t xml:space="preserve">Mark: </w:t>
            </w:r>
          </w:p>
        </w:tc>
      </w:tr>
    </w:tbl>
    <w:p w14:paraId="5AA06253" w14:textId="5D093401" w:rsidR="00A62691" w:rsidRDefault="00A62691" w:rsidP="00A62691">
      <w:pPr>
        <w:tabs>
          <w:tab w:val="left" w:pos="2268"/>
        </w:tabs>
        <w:jc w:val="center"/>
        <w:rPr>
          <w:sz w:val="28"/>
          <w:u w:val="single"/>
        </w:rPr>
      </w:pPr>
      <w:r w:rsidRPr="00A62691">
        <w:rPr>
          <w:sz w:val="28"/>
          <w:u w:val="single"/>
        </w:rPr>
        <w:lastRenderedPageBreak/>
        <w:t>Maintenance of a healthy diet and lifestyle</w:t>
      </w:r>
    </w:p>
    <w:p w14:paraId="451CF3B6" w14:textId="02BE75CC" w:rsidR="00A62691" w:rsidRDefault="00A62691" w:rsidP="00A62691">
      <w:pPr>
        <w:tabs>
          <w:tab w:val="left" w:pos="2268"/>
        </w:tabs>
        <w:rPr>
          <w:sz w:val="28"/>
          <w:u w:val="single"/>
        </w:rPr>
      </w:pPr>
    </w:p>
    <w:p w14:paraId="6DE2459B" w14:textId="77777777" w:rsidR="0097122C" w:rsidRDefault="00A62691" w:rsidP="006221AB">
      <w:pPr>
        <w:tabs>
          <w:tab w:val="left" w:pos="2268"/>
        </w:tabs>
        <w:rPr>
          <w:sz w:val="24"/>
        </w:rPr>
      </w:pPr>
      <w:r w:rsidRPr="00A62691">
        <w:rPr>
          <w:sz w:val="24"/>
        </w:rPr>
        <w:t>We live in a world where body image is everything, social media and reality tv shows with flawless air brushed models perceiving unrealistic standers that the average population don’t artier to</w:t>
      </w:r>
      <w:r>
        <w:rPr>
          <w:sz w:val="24"/>
        </w:rPr>
        <w:t>, with fad diets hugely publicized and fitness industries prom</w:t>
      </w:r>
      <w:r w:rsidR="003F56FE">
        <w:rPr>
          <w:sz w:val="24"/>
        </w:rPr>
        <w:t xml:space="preserve">oting un-needed supplements how you look is becoming more important than how you feel. However according to the World Health Organisation </w:t>
      </w:r>
      <w:r w:rsidR="00C60987">
        <w:rPr>
          <w:sz w:val="24"/>
        </w:rPr>
        <w:t>(2019) w</w:t>
      </w:r>
      <w:r w:rsidR="00C60987" w:rsidRPr="00C60987">
        <w:rPr>
          <w:sz w:val="24"/>
        </w:rPr>
        <w:t>orldwide obesity has nearly tripled since 1975</w:t>
      </w:r>
      <w:r w:rsidR="00C60987">
        <w:rPr>
          <w:sz w:val="24"/>
        </w:rPr>
        <w:t xml:space="preserve">, and in 2016 records show </w:t>
      </w:r>
      <w:r w:rsidR="00C60987" w:rsidRPr="00C60987">
        <w:rPr>
          <w:sz w:val="24"/>
        </w:rPr>
        <w:t>39% of adults aged 18 years and over (39% of men and 40% of women) were overweight.</w:t>
      </w:r>
      <w:r w:rsidR="00C60987">
        <w:rPr>
          <w:sz w:val="24"/>
        </w:rPr>
        <w:t xml:space="preserve"> </w:t>
      </w:r>
      <w:r w:rsidR="00283D74">
        <w:rPr>
          <w:sz w:val="24"/>
        </w:rPr>
        <w:t xml:space="preserve">Unhealthy diets have been linked to many illnesses such as cardiovascular disease, obesity, cancer and type two diabetes all of which have a fundamental impact on the health care system. </w:t>
      </w:r>
      <w:r w:rsidR="00780B45">
        <w:rPr>
          <w:sz w:val="24"/>
        </w:rPr>
        <w:t>Morrow A</w:t>
      </w:r>
      <w:r w:rsidR="00845926">
        <w:rPr>
          <w:sz w:val="24"/>
        </w:rPr>
        <w:t xml:space="preserve"> et al</w:t>
      </w:r>
      <w:r w:rsidR="00780B45">
        <w:rPr>
          <w:sz w:val="24"/>
        </w:rPr>
        <w:t xml:space="preserve"> (2017)</w:t>
      </w:r>
      <w:r w:rsidR="006C0F2D">
        <w:rPr>
          <w:sz w:val="24"/>
        </w:rPr>
        <w:t xml:space="preserve"> There have been many studies to suggest that </w:t>
      </w:r>
      <w:r w:rsidR="00845926">
        <w:rPr>
          <w:sz w:val="24"/>
        </w:rPr>
        <w:t xml:space="preserve">eating a balanced healthy diet has many health benefits so why do we live in a nation where obesity is increasing? </w:t>
      </w:r>
      <w:r w:rsidR="00077609">
        <w:rPr>
          <w:sz w:val="24"/>
        </w:rPr>
        <w:t>Are eating disorders increasing?</w:t>
      </w:r>
      <w:r w:rsidR="00DB7AEE">
        <w:rPr>
          <w:sz w:val="24"/>
        </w:rPr>
        <w:t xml:space="preserve"> </w:t>
      </w:r>
      <w:r w:rsidR="00A16973">
        <w:rPr>
          <w:sz w:val="24"/>
        </w:rPr>
        <w:t xml:space="preserve">And what can be done to make a negative to a positive. </w:t>
      </w:r>
      <w:r w:rsidR="00845926">
        <w:rPr>
          <w:sz w:val="24"/>
        </w:rPr>
        <w:t>This essay will look at all potential barriers to maintain</w:t>
      </w:r>
      <w:r w:rsidR="009328A2">
        <w:rPr>
          <w:sz w:val="24"/>
        </w:rPr>
        <w:t>ing</w:t>
      </w:r>
      <w:r w:rsidR="00845926">
        <w:rPr>
          <w:sz w:val="24"/>
        </w:rPr>
        <w:t xml:space="preserve"> a healthy diet such as mental state, physical health state, environment and poverty/wealth</w:t>
      </w:r>
      <w:r w:rsidR="0072562A">
        <w:rPr>
          <w:sz w:val="24"/>
        </w:rPr>
        <w:t xml:space="preserve"> within an age group ranging from 18 and over.</w:t>
      </w:r>
      <w:r w:rsidR="006221AB">
        <w:rPr>
          <w:sz w:val="24"/>
        </w:rPr>
        <w:t xml:space="preserve">     </w:t>
      </w:r>
    </w:p>
    <w:p w14:paraId="202379D9" w14:textId="3FF32514" w:rsidR="0097122C" w:rsidRDefault="006221AB" w:rsidP="006221AB">
      <w:pPr>
        <w:tabs>
          <w:tab w:val="left" w:pos="2268"/>
        </w:tabs>
        <w:rPr>
          <w:sz w:val="24"/>
        </w:rPr>
      </w:pPr>
      <w:r>
        <w:rPr>
          <w:sz w:val="24"/>
        </w:rPr>
        <w:t xml:space="preserve"> </w:t>
      </w:r>
    </w:p>
    <w:p w14:paraId="28C2BF13" w14:textId="7BA9E640" w:rsidR="006221AB" w:rsidRPr="0097122C" w:rsidRDefault="0097122C" w:rsidP="0097122C">
      <w:pPr>
        <w:tabs>
          <w:tab w:val="left" w:pos="2268"/>
        </w:tabs>
        <w:rPr>
          <w:sz w:val="24"/>
          <w:u w:val="single"/>
        </w:rPr>
      </w:pPr>
      <w:r w:rsidRPr="0097122C">
        <w:rPr>
          <w:sz w:val="24"/>
          <w:u w:val="single"/>
        </w:rPr>
        <w:t>Education</w:t>
      </w:r>
    </w:p>
    <w:p w14:paraId="5369B200" w14:textId="52BCCB3C" w:rsidR="00F058C7" w:rsidRDefault="006221AB" w:rsidP="006221AB">
      <w:pPr>
        <w:tabs>
          <w:tab w:val="left" w:pos="2268"/>
        </w:tabs>
        <w:rPr>
          <w:sz w:val="24"/>
        </w:rPr>
      </w:pPr>
      <w:r>
        <w:rPr>
          <w:sz w:val="24"/>
        </w:rPr>
        <w:t xml:space="preserve">              </w:t>
      </w:r>
      <w:r w:rsidR="001B37FD">
        <w:rPr>
          <w:sz w:val="24"/>
        </w:rPr>
        <w:t xml:space="preserve">Morrow A et al </w:t>
      </w:r>
      <w:r w:rsidR="00F058C7">
        <w:rPr>
          <w:sz w:val="24"/>
        </w:rPr>
        <w:t xml:space="preserve">(2017) </w:t>
      </w:r>
      <w:r w:rsidR="001B37FD">
        <w:rPr>
          <w:sz w:val="24"/>
        </w:rPr>
        <w:t>sta</w:t>
      </w:r>
      <w:r w:rsidR="00F058C7">
        <w:rPr>
          <w:sz w:val="24"/>
        </w:rPr>
        <w:t>t</w:t>
      </w:r>
      <w:r w:rsidR="001B37FD">
        <w:rPr>
          <w:sz w:val="24"/>
        </w:rPr>
        <w:t>es that</w:t>
      </w:r>
      <w:r w:rsidR="00F058C7">
        <w:rPr>
          <w:sz w:val="24"/>
        </w:rPr>
        <w:t xml:space="preserve"> the factors of dietary choices have been extensively researched with environment having an important influence on diet as well as social groups impacting physical exercise. E</w:t>
      </w:r>
      <w:r w:rsidR="00283D74" w:rsidRPr="00283D74">
        <w:rPr>
          <w:sz w:val="24"/>
        </w:rPr>
        <w:t>ducation</w:t>
      </w:r>
      <w:r w:rsidR="00F058C7">
        <w:rPr>
          <w:sz w:val="24"/>
        </w:rPr>
        <w:t xml:space="preserve"> and </w:t>
      </w:r>
      <w:r w:rsidR="00283D74" w:rsidRPr="00283D74">
        <w:rPr>
          <w:sz w:val="24"/>
        </w:rPr>
        <w:t>income have been associated with a healthy diet whilst lifestyle behaviours, such as physical inactivity and alcohol consumption, have been negatively associated with a healthy diet.</w:t>
      </w:r>
      <w:r w:rsidR="00F058C7">
        <w:rPr>
          <w:sz w:val="24"/>
        </w:rPr>
        <w:t xml:space="preserve"> Research also shows that</w:t>
      </w:r>
      <w:r w:rsidR="0072562A">
        <w:rPr>
          <w:sz w:val="24"/>
        </w:rPr>
        <w:t xml:space="preserve"> attitude towards healthy food and self-efficacy have a role to play with people</w:t>
      </w:r>
      <w:r>
        <w:rPr>
          <w:sz w:val="24"/>
        </w:rPr>
        <w:t>’</w:t>
      </w:r>
      <w:r w:rsidR="0072562A">
        <w:rPr>
          <w:sz w:val="24"/>
        </w:rPr>
        <w:t>s behaviour towards food and exercise.</w:t>
      </w:r>
      <w:r>
        <w:rPr>
          <w:sz w:val="24"/>
        </w:rPr>
        <w:t xml:space="preserve"> Connor L et al (2014)</w:t>
      </w:r>
      <w:r w:rsidRPr="006221AB">
        <w:t xml:space="preserve"> </w:t>
      </w:r>
      <w:r>
        <w:rPr>
          <w:sz w:val="24"/>
        </w:rPr>
        <w:t>P</w:t>
      </w:r>
      <w:r w:rsidRPr="006221AB">
        <w:rPr>
          <w:sz w:val="24"/>
        </w:rPr>
        <w:t>eople view</w:t>
      </w:r>
      <w:r>
        <w:rPr>
          <w:sz w:val="24"/>
        </w:rPr>
        <w:t>ing</w:t>
      </w:r>
      <w:r w:rsidRPr="006221AB">
        <w:rPr>
          <w:sz w:val="24"/>
        </w:rPr>
        <w:t xml:space="preserve"> healthy diets as being monotonous, unpalatable or unsatisfying</w:t>
      </w:r>
      <w:r>
        <w:rPr>
          <w:sz w:val="24"/>
        </w:rPr>
        <w:t xml:space="preserve"> seams to be a re-occurring theme which may suggest improper guidance and knowledge of healthy meals that are palatable and easy to prepare.  </w:t>
      </w:r>
      <w:r w:rsidR="00407069">
        <w:rPr>
          <w:sz w:val="24"/>
        </w:rPr>
        <w:t xml:space="preserve">Absence of knowledge by consumers can be a barrier to maintaining or even knowing what a balanced diet is with difficulties in under-standing food packaging </w:t>
      </w:r>
      <w:proofErr w:type="spellStart"/>
      <w:r w:rsidR="00407069">
        <w:rPr>
          <w:sz w:val="24"/>
        </w:rPr>
        <w:t>lables</w:t>
      </w:r>
      <w:proofErr w:type="spellEnd"/>
      <w:r w:rsidR="00407069">
        <w:rPr>
          <w:sz w:val="24"/>
        </w:rPr>
        <w:t xml:space="preserve"> and what constitutes a portion size. EUFIC (2004</w:t>
      </w:r>
      <w:r w:rsidR="002B2F5A">
        <w:rPr>
          <w:sz w:val="24"/>
        </w:rPr>
        <w:t>)        Education</w:t>
      </w:r>
      <w:r w:rsidR="00407069">
        <w:rPr>
          <w:sz w:val="24"/>
        </w:rPr>
        <w:t xml:space="preserve"> in nutrition is key here</w:t>
      </w:r>
      <w:r w:rsidR="002B2F5A">
        <w:rPr>
          <w:sz w:val="24"/>
        </w:rPr>
        <w:t xml:space="preserve"> with health promotion beginning at </w:t>
      </w:r>
      <w:proofErr w:type="gramStart"/>
      <w:r w:rsidR="002B2F5A">
        <w:rPr>
          <w:sz w:val="24"/>
        </w:rPr>
        <w:t>a</w:t>
      </w:r>
      <w:proofErr w:type="gramEnd"/>
      <w:r w:rsidR="002B2F5A">
        <w:rPr>
          <w:sz w:val="24"/>
        </w:rPr>
        <w:t xml:space="preserve"> early age, learnt behaviour from family plays a fundamental part in choices made later in life. For example, if you are brought up eating </w:t>
      </w:r>
      <w:r w:rsidR="00EA1F09">
        <w:rPr>
          <w:sz w:val="24"/>
        </w:rPr>
        <w:t xml:space="preserve">certain </w:t>
      </w:r>
      <w:proofErr w:type="gramStart"/>
      <w:r w:rsidR="00EA1F09">
        <w:rPr>
          <w:sz w:val="24"/>
        </w:rPr>
        <w:t>meals</w:t>
      </w:r>
      <w:proofErr w:type="gramEnd"/>
      <w:r w:rsidR="00EA1F09">
        <w:rPr>
          <w:sz w:val="24"/>
        </w:rPr>
        <w:t xml:space="preserve"> they become the ‘norm’ whether they are bad or good. During school age children progressively become independent and start to make their own choices regarding what they eat with friends and peers being the main sources of role models there for its vital that teachers </w:t>
      </w:r>
      <w:r w:rsidR="0003084F">
        <w:rPr>
          <w:sz w:val="24"/>
        </w:rPr>
        <w:t>give the appropriate guidance and enthusiasm to healthy meal ideas. Nutrition during childhood contributes to maintaining health, lear</w:t>
      </w:r>
      <w:r w:rsidR="00FA71BD">
        <w:rPr>
          <w:sz w:val="24"/>
        </w:rPr>
        <w:t xml:space="preserve">ning capacities and food habits that persist later through life. </w:t>
      </w:r>
      <w:r w:rsidR="00FA71BD" w:rsidRPr="00FA71BD">
        <w:rPr>
          <w:sz w:val="24"/>
        </w:rPr>
        <w:t xml:space="preserve">J </w:t>
      </w:r>
      <w:proofErr w:type="spellStart"/>
      <w:r w:rsidR="00FA71BD" w:rsidRPr="00FA71BD">
        <w:rPr>
          <w:sz w:val="24"/>
        </w:rPr>
        <w:t>Aranceta</w:t>
      </w:r>
      <w:proofErr w:type="spellEnd"/>
      <w:r w:rsidR="00FA71BD">
        <w:rPr>
          <w:sz w:val="24"/>
        </w:rPr>
        <w:t xml:space="preserve"> (2003)</w:t>
      </w:r>
      <w:r w:rsidR="00CA777A" w:rsidRPr="00CA777A">
        <w:t xml:space="preserve"> </w:t>
      </w:r>
    </w:p>
    <w:p w14:paraId="1DDA6448" w14:textId="77777777" w:rsidR="002B2F5A" w:rsidRDefault="002B2F5A" w:rsidP="00F058C7">
      <w:pPr>
        <w:rPr>
          <w:sz w:val="24"/>
        </w:rPr>
      </w:pPr>
    </w:p>
    <w:p w14:paraId="1E5673C6" w14:textId="036CC747" w:rsidR="002B2F5A" w:rsidRDefault="002B2F5A" w:rsidP="00F058C7">
      <w:pPr>
        <w:rPr>
          <w:sz w:val="24"/>
        </w:rPr>
      </w:pPr>
    </w:p>
    <w:p w14:paraId="7F25AA0F" w14:textId="62F9F549" w:rsidR="00FA71BD" w:rsidRDefault="00FA71BD" w:rsidP="00F058C7">
      <w:pPr>
        <w:rPr>
          <w:sz w:val="24"/>
        </w:rPr>
      </w:pPr>
    </w:p>
    <w:p w14:paraId="2A43EAD5" w14:textId="5B8C7986" w:rsidR="00FA71BD" w:rsidRPr="0097122C" w:rsidRDefault="0097122C" w:rsidP="00F058C7">
      <w:pPr>
        <w:rPr>
          <w:sz w:val="24"/>
          <w:u w:val="single"/>
        </w:rPr>
      </w:pPr>
      <w:r w:rsidRPr="0097122C">
        <w:rPr>
          <w:sz w:val="24"/>
          <w:u w:val="single"/>
        </w:rPr>
        <w:t>Mental health/</w:t>
      </w:r>
      <w:r>
        <w:rPr>
          <w:sz w:val="24"/>
          <w:u w:val="single"/>
        </w:rPr>
        <w:t>Eating disorders and M</w:t>
      </w:r>
      <w:r w:rsidRPr="0097122C">
        <w:rPr>
          <w:sz w:val="24"/>
          <w:u w:val="single"/>
        </w:rPr>
        <w:t>edia</w:t>
      </w:r>
    </w:p>
    <w:p w14:paraId="66AA5E6D" w14:textId="69FF35A0" w:rsidR="00675171" w:rsidRPr="00283D74" w:rsidRDefault="00CA777A" w:rsidP="00283D74">
      <w:pPr>
        <w:rPr>
          <w:sz w:val="24"/>
        </w:rPr>
      </w:pPr>
      <w:r>
        <w:rPr>
          <w:sz w:val="24"/>
        </w:rPr>
        <w:t>Mental health has a huge impact on a person</w:t>
      </w:r>
      <w:r w:rsidR="005A5681">
        <w:rPr>
          <w:sz w:val="24"/>
        </w:rPr>
        <w:t>’</w:t>
      </w:r>
      <w:r>
        <w:rPr>
          <w:sz w:val="24"/>
        </w:rPr>
        <w:t xml:space="preserve">s choice of food, </w:t>
      </w:r>
      <w:r w:rsidR="005E1C81">
        <w:rPr>
          <w:sz w:val="24"/>
        </w:rPr>
        <w:t xml:space="preserve">eating disorders </w:t>
      </w:r>
      <w:r w:rsidR="00D27E0D">
        <w:rPr>
          <w:sz w:val="24"/>
        </w:rPr>
        <w:t xml:space="preserve">such as anorexia, bulimia and binge eating </w:t>
      </w:r>
      <w:r w:rsidR="005E1C81">
        <w:rPr>
          <w:sz w:val="24"/>
        </w:rPr>
        <w:t xml:space="preserve">are serious mental illnesses that can affect anyone, any age, sex, race and ethnicity. National surveys estimate that </w:t>
      </w:r>
      <w:r w:rsidR="005E1C81" w:rsidRPr="005E1C81">
        <w:rPr>
          <w:sz w:val="24"/>
        </w:rPr>
        <w:t xml:space="preserve">20 million women and 10 million men </w:t>
      </w:r>
      <w:r w:rsidR="005E1C81">
        <w:rPr>
          <w:sz w:val="24"/>
        </w:rPr>
        <w:t>worldwide</w:t>
      </w:r>
      <w:r w:rsidR="005E1C81" w:rsidRPr="005E1C81">
        <w:rPr>
          <w:sz w:val="24"/>
        </w:rPr>
        <w:t xml:space="preserve"> will have an eating disorder at some point in their lives</w:t>
      </w:r>
      <w:r w:rsidR="005E1C81">
        <w:rPr>
          <w:sz w:val="24"/>
        </w:rPr>
        <w:t xml:space="preserve">, </w:t>
      </w:r>
      <w:r>
        <w:rPr>
          <w:sz w:val="24"/>
        </w:rPr>
        <w:t xml:space="preserve">with </w:t>
      </w:r>
      <w:r w:rsidR="005A5681">
        <w:rPr>
          <w:sz w:val="24"/>
        </w:rPr>
        <w:t xml:space="preserve">the national eating disorder association (NEDA) gathering data on the prevalence of eating disorders from the UK, US and Europe demonstrate how common eating disorders are, effecting both male and female within a age group of over 18. (NEDA) Estimates that </w:t>
      </w:r>
      <w:r w:rsidR="005A5681" w:rsidRPr="005A5681">
        <w:rPr>
          <w:sz w:val="24"/>
        </w:rPr>
        <w:t xml:space="preserve">Between 0.2% and 3.5% of females and 0.9% and 2.0% of males will develop </w:t>
      </w:r>
      <w:r w:rsidR="00EB29FF">
        <w:rPr>
          <w:sz w:val="24"/>
        </w:rPr>
        <w:t xml:space="preserve">a </w:t>
      </w:r>
      <w:r w:rsidR="005A5681" w:rsidRPr="005A5681">
        <w:rPr>
          <w:sz w:val="24"/>
        </w:rPr>
        <w:t>binge eating disorder</w:t>
      </w:r>
      <w:r w:rsidR="005A5681">
        <w:rPr>
          <w:sz w:val="24"/>
        </w:rPr>
        <w:t xml:space="preserve">. </w:t>
      </w:r>
      <w:r w:rsidR="005E1C81" w:rsidRPr="005E1C81">
        <w:rPr>
          <w:sz w:val="24"/>
        </w:rPr>
        <w:t>While no one knows for sure what causes eating disorders, a growing consensus suggests that it is a range of biological, psychological, and sociocultural factors</w:t>
      </w:r>
      <w:r w:rsidR="005E1C81">
        <w:rPr>
          <w:sz w:val="24"/>
        </w:rPr>
        <w:t xml:space="preserve">. Pressure to look ‘perfect’ </w:t>
      </w:r>
      <w:r w:rsidR="00D27E0D">
        <w:rPr>
          <w:sz w:val="24"/>
        </w:rPr>
        <w:t xml:space="preserve">has had a negative impact on how nutrition is viewed, labelling food as the enemy because they don’t want to be ‘fat’ or even using food as a reassurance during a difficult time can cause unhealthy relationships with weight and maintenance. </w:t>
      </w:r>
      <w:r w:rsidR="00811F81">
        <w:rPr>
          <w:sz w:val="24"/>
        </w:rPr>
        <w:t xml:space="preserve">Athletes are also subject to pressure of how they look as well as how they perform with both male and female </w:t>
      </w:r>
      <w:r w:rsidR="00EB29FF">
        <w:rPr>
          <w:sz w:val="24"/>
        </w:rPr>
        <w:t>athletes</w:t>
      </w:r>
      <w:r w:rsidR="00811F81">
        <w:rPr>
          <w:sz w:val="24"/>
        </w:rPr>
        <w:t xml:space="preserve"> being </w:t>
      </w:r>
      <w:r w:rsidR="00D37F0C">
        <w:rPr>
          <w:sz w:val="24"/>
        </w:rPr>
        <w:t>affected</w:t>
      </w:r>
      <w:r w:rsidR="00811F81">
        <w:rPr>
          <w:sz w:val="24"/>
        </w:rPr>
        <w:t xml:space="preserve"> </w:t>
      </w:r>
      <w:r w:rsidR="00D37F0C">
        <w:rPr>
          <w:sz w:val="24"/>
        </w:rPr>
        <w:t xml:space="preserve">with some sort of eating disorder </w:t>
      </w:r>
      <w:r w:rsidR="00EB29FF">
        <w:rPr>
          <w:sz w:val="24"/>
        </w:rPr>
        <w:t xml:space="preserve">of which </w:t>
      </w:r>
      <w:r w:rsidR="00811F81" w:rsidRPr="00811F81">
        <w:rPr>
          <w:sz w:val="24"/>
        </w:rPr>
        <w:t xml:space="preserve">33% </w:t>
      </w:r>
      <w:r w:rsidR="00EB29FF">
        <w:rPr>
          <w:sz w:val="24"/>
        </w:rPr>
        <w:t xml:space="preserve">are </w:t>
      </w:r>
      <w:r w:rsidR="00811F81" w:rsidRPr="00811F81">
        <w:rPr>
          <w:sz w:val="24"/>
        </w:rPr>
        <w:t>male</w:t>
      </w:r>
      <w:r w:rsidR="00EB29FF">
        <w:rPr>
          <w:sz w:val="24"/>
        </w:rPr>
        <w:t xml:space="preserve"> and 67% being female (NEDA) states.</w:t>
      </w:r>
      <w:r w:rsidR="00675171">
        <w:rPr>
          <w:sz w:val="24"/>
        </w:rPr>
        <w:t xml:space="preserve"> According to </w:t>
      </w:r>
      <w:proofErr w:type="spellStart"/>
      <w:r w:rsidR="00675171">
        <w:rPr>
          <w:sz w:val="24"/>
        </w:rPr>
        <w:t>Sand</w:t>
      </w:r>
      <w:r w:rsidR="00351824">
        <w:rPr>
          <w:sz w:val="24"/>
        </w:rPr>
        <w:t>oiu</w:t>
      </w:r>
      <w:proofErr w:type="spellEnd"/>
      <w:r w:rsidR="00351824">
        <w:rPr>
          <w:sz w:val="24"/>
        </w:rPr>
        <w:t xml:space="preserve"> A, (2018)</w:t>
      </w:r>
      <w:r w:rsidR="00675171">
        <w:rPr>
          <w:sz w:val="24"/>
        </w:rPr>
        <w:t xml:space="preserve"> A study was conducted </w:t>
      </w:r>
      <w:r w:rsidR="00EB29FF">
        <w:rPr>
          <w:sz w:val="24"/>
        </w:rPr>
        <w:t xml:space="preserve"> </w:t>
      </w:r>
      <w:r w:rsidR="00D37F0C">
        <w:rPr>
          <w:sz w:val="24"/>
        </w:rPr>
        <w:t xml:space="preserve"> </w:t>
      </w:r>
      <w:r w:rsidR="00675171">
        <w:rPr>
          <w:sz w:val="24"/>
        </w:rPr>
        <w:t>by Mills and Hogue divided 118 female</w:t>
      </w:r>
      <w:r w:rsidR="00675171" w:rsidRPr="00675171">
        <w:rPr>
          <w:sz w:val="24"/>
        </w:rPr>
        <w:t xml:space="preserve"> undergraduate students aged 18–27 into two groups. Those in the first group logged into Facebook and Instagram for 5 minutes or more and were asked to find one peer of roughly the same age whom they "explicitly considered more attractive" than themselves</w:t>
      </w:r>
      <w:r w:rsidR="00675171">
        <w:rPr>
          <w:sz w:val="24"/>
        </w:rPr>
        <w:t xml:space="preserve"> </w:t>
      </w:r>
      <w:r w:rsidR="00675171" w:rsidRPr="00675171">
        <w:rPr>
          <w:sz w:val="24"/>
        </w:rPr>
        <w:t>Then, the researchers asked all of the participants to comment on the photos of their peers. In the control group, the women logged into Facebook or Instagram for at least 5 minutes and left a comment on a post of a family member whom they did not consider more attractive.</w:t>
      </w:r>
      <w:r w:rsidR="00675171">
        <w:rPr>
          <w:sz w:val="24"/>
        </w:rPr>
        <w:t xml:space="preserve">  </w:t>
      </w:r>
      <w:r w:rsidR="00351824">
        <w:rPr>
          <w:sz w:val="24"/>
        </w:rPr>
        <w:t>‘</w:t>
      </w:r>
      <w:r w:rsidR="00675171" w:rsidRPr="00675171">
        <w:rPr>
          <w:sz w:val="24"/>
        </w:rPr>
        <w:t>Their results revealed that after interacting with attractive peers, the women's perceptions of their own appearance changed, whereas interacting with family members did not have any bearing on their body image</w:t>
      </w:r>
      <w:r w:rsidR="00675171">
        <w:rPr>
          <w:sz w:val="24"/>
        </w:rPr>
        <w:t>.</w:t>
      </w:r>
      <w:r w:rsidR="00351824">
        <w:rPr>
          <w:sz w:val="24"/>
        </w:rPr>
        <w:t xml:space="preserve">’  </w:t>
      </w:r>
      <w:proofErr w:type="spellStart"/>
      <w:r w:rsidR="0097122C" w:rsidRPr="0097122C">
        <w:rPr>
          <w:sz w:val="24"/>
        </w:rPr>
        <w:t>Sandoiu</w:t>
      </w:r>
      <w:proofErr w:type="spellEnd"/>
      <w:r w:rsidR="0097122C" w:rsidRPr="0097122C">
        <w:rPr>
          <w:sz w:val="24"/>
        </w:rPr>
        <w:t xml:space="preserve"> A, (2018) </w:t>
      </w:r>
      <w:r w:rsidR="0097122C">
        <w:rPr>
          <w:sz w:val="24"/>
        </w:rPr>
        <w:t xml:space="preserve">   </w:t>
      </w:r>
      <w:r w:rsidR="00351824">
        <w:rPr>
          <w:sz w:val="24"/>
        </w:rPr>
        <w:t xml:space="preserve">     </w:t>
      </w:r>
      <w:r w:rsidR="00675171">
        <w:rPr>
          <w:sz w:val="24"/>
        </w:rPr>
        <w:t xml:space="preserve"> </w:t>
      </w:r>
      <w:r w:rsidR="00351824">
        <w:rPr>
          <w:sz w:val="24"/>
        </w:rPr>
        <w:t xml:space="preserve">This is a worrying perception that you have to look like an Instagram model to be happy with your appearance, and further more relation to maintenance of a healthy diet a lot of ‘Instagram influencers’  have contracts with food organisation’s promoting fad diets and supplements again having negative effects on consumers. </w:t>
      </w:r>
      <w:r w:rsidR="0097122C">
        <w:rPr>
          <w:sz w:val="24"/>
        </w:rPr>
        <w:t xml:space="preserve">Although social media is not going to go anywhere any time soon over coming eating disorders is possible and although there’s a lot of negative promotion on social media there is also good with some influencers promoting body positivity and honest food and emotion post’s which can be very helpful, going cold turkey and spending more time in the real world and being around friends and family can influence better attitudes to diet and image. </w:t>
      </w:r>
    </w:p>
    <w:p w14:paraId="7E712354" w14:textId="5565513D" w:rsidR="00283D74" w:rsidRPr="00283D74" w:rsidRDefault="00283D74" w:rsidP="00283D74">
      <w:pPr>
        <w:rPr>
          <w:sz w:val="24"/>
        </w:rPr>
      </w:pPr>
    </w:p>
    <w:p w14:paraId="2AEA7797" w14:textId="7FFA9AF1" w:rsidR="00283D74" w:rsidRPr="00283D74" w:rsidRDefault="00283D74" w:rsidP="00283D74">
      <w:pPr>
        <w:rPr>
          <w:sz w:val="24"/>
        </w:rPr>
      </w:pPr>
    </w:p>
    <w:p w14:paraId="4C170D81" w14:textId="2B6DF4BE" w:rsidR="00283D74" w:rsidRPr="00283D74" w:rsidRDefault="00283D74" w:rsidP="00283D74">
      <w:pPr>
        <w:rPr>
          <w:sz w:val="24"/>
        </w:rPr>
      </w:pPr>
    </w:p>
    <w:p w14:paraId="3391E566" w14:textId="7F1A46DA" w:rsidR="00283D74" w:rsidRPr="00283D74" w:rsidRDefault="00283D74" w:rsidP="00283D74">
      <w:pPr>
        <w:rPr>
          <w:sz w:val="24"/>
        </w:rPr>
      </w:pPr>
    </w:p>
    <w:p w14:paraId="2E1D205E" w14:textId="2E6F83B3" w:rsidR="00283D74" w:rsidRPr="00283D74" w:rsidRDefault="00283D74" w:rsidP="00283D74">
      <w:pPr>
        <w:rPr>
          <w:sz w:val="24"/>
        </w:rPr>
      </w:pPr>
    </w:p>
    <w:p w14:paraId="071C43CC" w14:textId="11AC7702" w:rsidR="00283D74" w:rsidRPr="0097122C" w:rsidRDefault="0097122C" w:rsidP="00283D74">
      <w:pPr>
        <w:rPr>
          <w:sz w:val="24"/>
          <w:u w:val="single"/>
        </w:rPr>
      </w:pPr>
      <w:r w:rsidRPr="0097122C">
        <w:rPr>
          <w:sz w:val="24"/>
          <w:u w:val="single"/>
        </w:rPr>
        <w:t xml:space="preserve">Environment </w:t>
      </w:r>
    </w:p>
    <w:p w14:paraId="537C5249" w14:textId="49C0B98E" w:rsidR="00283D74" w:rsidRDefault="00600520" w:rsidP="00283D74">
      <w:pPr>
        <w:rPr>
          <w:sz w:val="24"/>
        </w:rPr>
      </w:pPr>
      <w:r>
        <w:rPr>
          <w:sz w:val="24"/>
        </w:rPr>
        <w:t>Environment can have a negative or positive impact on diet and maintenance of a healthy diet, this is because some area’s have limited access to large super markets</w:t>
      </w:r>
      <w:r w:rsidR="008740E5">
        <w:rPr>
          <w:sz w:val="24"/>
        </w:rPr>
        <w:t xml:space="preserve"> and others have options and choices in abundance. </w:t>
      </w:r>
      <w:r w:rsidR="00A108C9">
        <w:rPr>
          <w:sz w:val="24"/>
        </w:rPr>
        <w:t>For example an area in which that has very limited super markets th</w:t>
      </w:r>
      <w:r w:rsidR="00A34294">
        <w:rPr>
          <w:sz w:val="24"/>
        </w:rPr>
        <w:t>at supply</w:t>
      </w:r>
      <w:r w:rsidR="00A108C9">
        <w:rPr>
          <w:sz w:val="24"/>
        </w:rPr>
        <w:t xml:space="preserve"> a variety of high-quality fruits, vegetables, wholegrains and animal products</w:t>
      </w:r>
      <w:r w:rsidR="00A34294">
        <w:rPr>
          <w:sz w:val="24"/>
        </w:rPr>
        <w:t xml:space="preserve"> but do have small take away shops and small convenient stores with very little options for healthy foods</w:t>
      </w:r>
      <w:r w:rsidR="00A108C9">
        <w:rPr>
          <w:sz w:val="24"/>
        </w:rPr>
        <w:t xml:space="preserve"> </w:t>
      </w:r>
      <w:r w:rsidR="00A34294">
        <w:rPr>
          <w:sz w:val="24"/>
        </w:rPr>
        <w:t>it makes it difficult to eat a good quality diet, whereas areas that have access to the larger more choice stores it can be part of everyday living to eat a good quality diet</w:t>
      </w:r>
      <w:r w:rsidR="00612AB2">
        <w:rPr>
          <w:sz w:val="24"/>
        </w:rPr>
        <w:t>, transport can also be limited and expensive Food Research and Action Centre (2018) (FRAC) states.</w:t>
      </w:r>
      <w:r w:rsidR="00BA7B2F">
        <w:rPr>
          <w:sz w:val="24"/>
        </w:rPr>
        <w:t xml:space="preserve"> What is the solution? If it is not possible to have large super markets in certain area’s transport to one should be accessible </w:t>
      </w:r>
      <w:r w:rsidR="00CB6344">
        <w:rPr>
          <w:sz w:val="24"/>
        </w:rPr>
        <w:t xml:space="preserve">and at affordable prices. Or even better choice of foods in smaller stores should be promoted. </w:t>
      </w:r>
    </w:p>
    <w:p w14:paraId="01D53193" w14:textId="03FB48C7" w:rsidR="00283D74" w:rsidRDefault="00283D74" w:rsidP="00283D74">
      <w:pPr>
        <w:tabs>
          <w:tab w:val="left" w:pos="3440"/>
        </w:tabs>
        <w:rPr>
          <w:sz w:val="24"/>
        </w:rPr>
      </w:pPr>
      <w:r>
        <w:rPr>
          <w:sz w:val="24"/>
        </w:rPr>
        <w:tab/>
      </w:r>
    </w:p>
    <w:p w14:paraId="36A9C75B" w14:textId="260333AD" w:rsidR="00600520" w:rsidRPr="00600520" w:rsidRDefault="00CC550A" w:rsidP="00600520">
      <w:pPr>
        <w:tabs>
          <w:tab w:val="left" w:pos="3440"/>
        </w:tabs>
        <w:rPr>
          <w:sz w:val="24"/>
        </w:rPr>
      </w:pPr>
      <w:r>
        <w:rPr>
          <w:sz w:val="24"/>
        </w:rPr>
        <w:t xml:space="preserve">To conclude It’s clear there are many barriers to a healthy diet and maintaining one, even well motivated individuals who have adopted a balanced diet after experiencing one of or all of the issues listed above can revert into previous eating habits from difficulties encountered in life, there should be more help in the maintenance of diets as this will be prevention of bad attitudes towards food. Family and friends can be a good source of encouragement in making better choices and sustaining dietary change. </w:t>
      </w:r>
      <w:r w:rsidR="00BA7B2F">
        <w:rPr>
          <w:sz w:val="24"/>
        </w:rPr>
        <w:t xml:space="preserve">Change is not easy and can take time </w:t>
      </w:r>
      <w:r w:rsidR="00600520" w:rsidRPr="00600520">
        <w:rPr>
          <w:sz w:val="24"/>
        </w:rPr>
        <w:t xml:space="preserve">and requires motivation, behavioural skills and social support. </w:t>
      </w:r>
      <w:r w:rsidR="00CB6344">
        <w:rPr>
          <w:sz w:val="24"/>
        </w:rPr>
        <w:t xml:space="preserve">Social media should have stricter rules on what they post to a very young audience, edited photos should be </w:t>
      </w:r>
      <w:proofErr w:type="gramStart"/>
      <w:r w:rsidR="00CB6344">
        <w:rPr>
          <w:sz w:val="24"/>
        </w:rPr>
        <w:t>labelled</w:t>
      </w:r>
      <w:proofErr w:type="gramEnd"/>
      <w:r w:rsidR="00CB6344">
        <w:rPr>
          <w:sz w:val="24"/>
        </w:rPr>
        <w:t xml:space="preserve"> and basic nutrition should be taught from school and at home. </w:t>
      </w:r>
    </w:p>
    <w:p w14:paraId="3C1219BB" w14:textId="77777777" w:rsidR="006221AB" w:rsidRDefault="006221AB" w:rsidP="00283D74">
      <w:pPr>
        <w:tabs>
          <w:tab w:val="left" w:pos="3440"/>
        </w:tabs>
        <w:rPr>
          <w:sz w:val="24"/>
        </w:rPr>
      </w:pPr>
    </w:p>
    <w:p w14:paraId="391E3236" w14:textId="77777777" w:rsidR="006221AB" w:rsidRDefault="006221AB" w:rsidP="00283D74">
      <w:pPr>
        <w:tabs>
          <w:tab w:val="left" w:pos="3440"/>
        </w:tabs>
        <w:rPr>
          <w:sz w:val="24"/>
        </w:rPr>
      </w:pPr>
    </w:p>
    <w:p w14:paraId="004CFB9A" w14:textId="77777777" w:rsidR="006221AB" w:rsidRDefault="006221AB" w:rsidP="00283D74">
      <w:pPr>
        <w:tabs>
          <w:tab w:val="left" w:pos="3440"/>
        </w:tabs>
        <w:rPr>
          <w:sz w:val="24"/>
        </w:rPr>
      </w:pPr>
    </w:p>
    <w:p w14:paraId="1BBA122E" w14:textId="77777777" w:rsidR="006221AB" w:rsidRDefault="006221AB" w:rsidP="00283D74">
      <w:pPr>
        <w:tabs>
          <w:tab w:val="left" w:pos="3440"/>
        </w:tabs>
        <w:rPr>
          <w:sz w:val="24"/>
        </w:rPr>
      </w:pPr>
    </w:p>
    <w:p w14:paraId="6E43A4AA" w14:textId="77777777" w:rsidR="006221AB" w:rsidRDefault="006221AB" w:rsidP="00283D74">
      <w:pPr>
        <w:tabs>
          <w:tab w:val="left" w:pos="3440"/>
        </w:tabs>
        <w:rPr>
          <w:sz w:val="24"/>
        </w:rPr>
      </w:pPr>
    </w:p>
    <w:p w14:paraId="0B829D04" w14:textId="77777777" w:rsidR="006221AB" w:rsidRDefault="006221AB" w:rsidP="00283D74">
      <w:pPr>
        <w:tabs>
          <w:tab w:val="left" w:pos="3440"/>
        </w:tabs>
        <w:rPr>
          <w:sz w:val="24"/>
        </w:rPr>
      </w:pPr>
    </w:p>
    <w:p w14:paraId="00BB148C" w14:textId="77777777" w:rsidR="006221AB" w:rsidRDefault="006221AB" w:rsidP="00283D74">
      <w:pPr>
        <w:tabs>
          <w:tab w:val="left" w:pos="3440"/>
        </w:tabs>
        <w:rPr>
          <w:sz w:val="24"/>
        </w:rPr>
      </w:pPr>
    </w:p>
    <w:p w14:paraId="0F8C248D" w14:textId="77777777" w:rsidR="006221AB" w:rsidRDefault="006221AB" w:rsidP="00283D74">
      <w:pPr>
        <w:tabs>
          <w:tab w:val="left" w:pos="3440"/>
        </w:tabs>
        <w:rPr>
          <w:sz w:val="24"/>
        </w:rPr>
      </w:pPr>
    </w:p>
    <w:p w14:paraId="06AC386D" w14:textId="77777777" w:rsidR="006221AB" w:rsidRDefault="006221AB" w:rsidP="00283D74">
      <w:pPr>
        <w:tabs>
          <w:tab w:val="left" w:pos="3440"/>
        </w:tabs>
        <w:rPr>
          <w:sz w:val="24"/>
        </w:rPr>
      </w:pPr>
    </w:p>
    <w:p w14:paraId="708E7FF8" w14:textId="77777777" w:rsidR="006221AB" w:rsidRDefault="006221AB" w:rsidP="00283D74">
      <w:pPr>
        <w:tabs>
          <w:tab w:val="left" w:pos="3440"/>
        </w:tabs>
        <w:rPr>
          <w:sz w:val="24"/>
        </w:rPr>
      </w:pPr>
    </w:p>
    <w:p w14:paraId="42872604" w14:textId="77777777" w:rsidR="006221AB" w:rsidRDefault="006221AB" w:rsidP="00283D74">
      <w:pPr>
        <w:tabs>
          <w:tab w:val="left" w:pos="3440"/>
        </w:tabs>
        <w:rPr>
          <w:sz w:val="24"/>
        </w:rPr>
      </w:pPr>
    </w:p>
    <w:p w14:paraId="482CAEF7" w14:textId="77777777" w:rsidR="006221AB" w:rsidRDefault="006221AB" w:rsidP="00283D74">
      <w:pPr>
        <w:tabs>
          <w:tab w:val="left" w:pos="3440"/>
        </w:tabs>
        <w:rPr>
          <w:sz w:val="24"/>
        </w:rPr>
      </w:pPr>
    </w:p>
    <w:p w14:paraId="74D68C5D" w14:textId="77777777" w:rsidR="006221AB" w:rsidRDefault="006221AB" w:rsidP="00283D74">
      <w:pPr>
        <w:tabs>
          <w:tab w:val="left" w:pos="3440"/>
        </w:tabs>
        <w:rPr>
          <w:sz w:val="24"/>
        </w:rPr>
      </w:pPr>
    </w:p>
    <w:p w14:paraId="7E9A0A4D" w14:textId="792E0443" w:rsidR="00283D74" w:rsidRDefault="00283D74" w:rsidP="00283D74">
      <w:pPr>
        <w:tabs>
          <w:tab w:val="left" w:pos="3440"/>
        </w:tabs>
        <w:rPr>
          <w:sz w:val="24"/>
        </w:rPr>
      </w:pPr>
      <w:r>
        <w:rPr>
          <w:sz w:val="24"/>
        </w:rPr>
        <w:t>References;</w:t>
      </w:r>
    </w:p>
    <w:p w14:paraId="578E76E4" w14:textId="450BF91A" w:rsidR="00283D74" w:rsidRPr="00FA71BD" w:rsidRDefault="00283D74" w:rsidP="00283D74">
      <w:pPr>
        <w:tabs>
          <w:tab w:val="left" w:pos="3440"/>
        </w:tabs>
        <w:rPr>
          <w:sz w:val="20"/>
          <w:szCs w:val="20"/>
        </w:rPr>
      </w:pPr>
      <w:r w:rsidRPr="00FA71BD">
        <w:rPr>
          <w:sz w:val="20"/>
          <w:szCs w:val="20"/>
        </w:rPr>
        <w:t xml:space="preserve">‘World health care </w:t>
      </w:r>
      <w:r w:rsidR="009C1FCB" w:rsidRPr="00FA71BD">
        <w:rPr>
          <w:sz w:val="20"/>
          <w:szCs w:val="20"/>
        </w:rPr>
        <w:t>Organisation</w:t>
      </w:r>
      <w:r w:rsidRPr="00FA71BD">
        <w:rPr>
          <w:sz w:val="20"/>
          <w:szCs w:val="20"/>
        </w:rPr>
        <w:t>’ (WHO) (2019)</w:t>
      </w:r>
    </w:p>
    <w:p w14:paraId="706D3BEA" w14:textId="71484E2C" w:rsidR="00283D74" w:rsidRPr="00FA71BD" w:rsidRDefault="00283D74" w:rsidP="00283D74">
      <w:pPr>
        <w:tabs>
          <w:tab w:val="left" w:pos="3440"/>
        </w:tabs>
        <w:rPr>
          <w:sz w:val="20"/>
          <w:szCs w:val="20"/>
        </w:rPr>
      </w:pPr>
      <w:hyperlink r:id="rId6" w:history="1">
        <w:r w:rsidRPr="00FA71BD">
          <w:rPr>
            <w:rStyle w:val="Hyperlink"/>
            <w:sz w:val="20"/>
            <w:szCs w:val="20"/>
          </w:rPr>
          <w:t>https://www.who.int/news-room/fact-sheets/detail/obesity-and-overweight</w:t>
        </w:r>
      </w:hyperlink>
      <w:r w:rsidRPr="00FA71BD">
        <w:rPr>
          <w:sz w:val="20"/>
          <w:szCs w:val="20"/>
        </w:rPr>
        <w:t xml:space="preserve"> date accessed April (2019)</w:t>
      </w:r>
    </w:p>
    <w:p w14:paraId="7DEBE21F" w14:textId="5D4EAE14" w:rsidR="00283D74" w:rsidRPr="00FA71BD" w:rsidRDefault="00283D74" w:rsidP="00283D74">
      <w:pPr>
        <w:tabs>
          <w:tab w:val="left" w:pos="3440"/>
        </w:tabs>
        <w:rPr>
          <w:sz w:val="20"/>
          <w:szCs w:val="20"/>
        </w:rPr>
      </w:pPr>
    </w:p>
    <w:p w14:paraId="2E7927FB" w14:textId="6C3B376A" w:rsidR="00283D74" w:rsidRPr="00FA71BD" w:rsidRDefault="00283D74" w:rsidP="00283D74">
      <w:pPr>
        <w:tabs>
          <w:tab w:val="left" w:pos="3440"/>
        </w:tabs>
        <w:rPr>
          <w:sz w:val="20"/>
          <w:szCs w:val="20"/>
        </w:rPr>
      </w:pPr>
      <w:r w:rsidRPr="00FA71BD">
        <w:rPr>
          <w:sz w:val="20"/>
          <w:szCs w:val="20"/>
        </w:rPr>
        <w:t>‘</w:t>
      </w:r>
      <w:r w:rsidRPr="00FA71BD">
        <w:rPr>
          <w:sz w:val="20"/>
          <w:szCs w:val="20"/>
        </w:rPr>
        <w:t>Perceived barriers towards healthy eating and their association with fruit and vegetable consumption</w:t>
      </w:r>
      <w:r w:rsidRPr="00FA71BD">
        <w:rPr>
          <w:sz w:val="20"/>
          <w:szCs w:val="20"/>
        </w:rPr>
        <w:t>’ Vol</w:t>
      </w:r>
      <w:r w:rsidR="00780B45" w:rsidRPr="00FA71BD">
        <w:rPr>
          <w:sz w:val="20"/>
          <w:szCs w:val="20"/>
        </w:rPr>
        <w:t xml:space="preserve">ume; </w:t>
      </w:r>
      <w:r w:rsidRPr="00FA71BD">
        <w:rPr>
          <w:sz w:val="20"/>
          <w:szCs w:val="20"/>
        </w:rPr>
        <w:t xml:space="preserve">39 </w:t>
      </w:r>
      <w:r w:rsidR="00780B45" w:rsidRPr="00FA71BD">
        <w:rPr>
          <w:sz w:val="20"/>
          <w:szCs w:val="20"/>
        </w:rPr>
        <w:t xml:space="preserve">issue 2   </w:t>
      </w:r>
      <w:r w:rsidR="00780B45" w:rsidRPr="00FA71BD">
        <w:rPr>
          <w:sz w:val="20"/>
          <w:szCs w:val="20"/>
        </w:rPr>
        <w:t xml:space="preserve">L. Mc </w:t>
      </w:r>
      <w:proofErr w:type="gramStart"/>
      <w:r w:rsidR="00780B45" w:rsidRPr="00FA71BD">
        <w:rPr>
          <w:sz w:val="20"/>
          <w:szCs w:val="20"/>
        </w:rPr>
        <w:t>Morrow  A.</w:t>
      </w:r>
      <w:proofErr w:type="gramEnd"/>
      <w:r w:rsidR="00780B45" w:rsidRPr="00FA71BD">
        <w:rPr>
          <w:sz w:val="20"/>
          <w:szCs w:val="20"/>
        </w:rPr>
        <w:t xml:space="preserve"> </w:t>
      </w:r>
      <w:proofErr w:type="spellStart"/>
      <w:r w:rsidR="00780B45" w:rsidRPr="00FA71BD">
        <w:rPr>
          <w:sz w:val="20"/>
          <w:szCs w:val="20"/>
        </w:rPr>
        <w:t>Ludbrook</w:t>
      </w:r>
      <w:proofErr w:type="spellEnd"/>
      <w:r w:rsidR="00780B45" w:rsidRPr="00FA71BD">
        <w:rPr>
          <w:sz w:val="20"/>
          <w:szCs w:val="20"/>
        </w:rPr>
        <w:t xml:space="preserve">  J.I. </w:t>
      </w:r>
      <w:proofErr w:type="spellStart"/>
      <w:r w:rsidR="00780B45" w:rsidRPr="00FA71BD">
        <w:rPr>
          <w:sz w:val="20"/>
          <w:szCs w:val="20"/>
        </w:rPr>
        <w:t>Macdiarmid</w:t>
      </w:r>
      <w:proofErr w:type="spellEnd"/>
      <w:r w:rsidR="00780B45" w:rsidRPr="00FA71BD">
        <w:rPr>
          <w:sz w:val="20"/>
          <w:szCs w:val="20"/>
        </w:rPr>
        <w:t xml:space="preserve">  D. Olajide</w:t>
      </w:r>
      <w:r w:rsidR="00780B45" w:rsidRPr="00FA71BD">
        <w:rPr>
          <w:sz w:val="20"/>
          <w:szCs w:val="20"/>
        </w:rPr>
        <w:t xml:space="preserve">  (2017) </w:t>
      </w:r>
    </w:p>
    <w:p w14:paraId="36C9CF5D" w14:textId="3A4CE1BE" w:rsidR="00780B45" w:rsidRPr="00FA71BD" w:rsidRDefault="00780B45" w:rsidP="00283D74">
      <w:pPr>
        <w:tabs>
          <w:tab w:val="left" w:pos="3440"/>
        </w:tabs>
        <w:rPr>
          <w:sz w:val="20"/>
          <w:szCs w:val="20"/>
        </w:rPr>
      </w:pPr>
      <w:hyperlink r:id="rId7" w:history="1">
        <w:r w:rsidRPr="00FA71BD">
          <w:rPr>
            <w:rStyle w:val="Hyperlink"/>
            <w:sz w:val="20"/>
            <w:szCs w:val="20"/>
          </w:rPr>
          <w:t>https://academic.oup.com/jpubhealth/article/39/2/330/3002965</w:t>
        </w:r>
      </w:hyperlink>
      <w:r w:rsidRPr="00FA71BD">
        <w:rPr>
          <w:sz w:val="20"/>
          <w:szCs w:val="20"/>
        </w:rPr>
        <w:t xml:space="preserve"> date accessed April (2019)</w:t>
      </w:r>
    </w:p>
    <w:p w14:paraId="327D13FC" w14:textId="03747BD9" w:rsidR="00845926" w:rsidRPr="00FA71BD" w:rsidRDefault="00845926" w:rsidP="00283D74">
      <w:pPr>
        <w:tabs>
          <w:tab w:val="left" w:pos="3440"/>
        </w:tabs>
        <w:rPr>
          <w:sz w:val="20"/>
          <w:szCs w:val="20"/>
        </w:rPr>
      </w:pPr>
    </w:p>
    <w:p w14:paraId="26BFEA62" w14:textId="11F26B9F" w:rsidR="00845926" w:rsidRPr="00FA71BD" w:rsidRDefault="00845926" w:rsidP="00283D74">
      <w:pPr>
        <w:tabs>
          <w:tab w:val="left" w:pos="3440"/>
        </w:tabs>
        <w:rPr>
          <w:sz w:val="20"/>
          <w:szCs w:val="20"/>
        </w:rPr>
      </w:pPr>
      <w:r w:rsidRPr="00FA71BD">
        <w:rPr>
          <w:sz w:val="20"/>
          <w:szCs w:val="20"/>
        </w:rPr>
        <w:t>‘</w:t>
      </w:r>
      <w:r w:rsidRPr="00FA71BD">
        <w:rPr>
          <w:sz w:val="20"/>
          <w:szCs w:val="20"/>
        </w:rPr>
        <w:t>Understanding Barriers and Facilitators to Healthy Eating and Active Living in Rural Communities</w:t>
      </w:r>
      <w:r w:rsidRPr="00FA71BD">
        <w:rPr>
          <w:sz w:val="20"/>
          <w:szCs w:val="20"/>
        </w:rPr>
        <w:t xml:space="preserve">’ </w:t>
      </w:r>
      <w:r w:rsidRPr="00FA71BD">
        <w:rPr>
          <w:sz w:val="20"/>
          <w:szCs w:val="20"/>
        </w:rPr>
        <w:t>Rebecca Seguin</w:t>
      </w:r>
      <w:r w:rsidRPr="00FA71BD">
        <w:rPr>
          <w:sz w:val="20"/>
          <w:szCs w:val="20"/>
        </w:rPr>
        <w:t xml:space="preserve">, </w:t>
      </w:r>
      <w:r w:rsidRPr="00FA71BD">
        <w:rPr>
          <w:sz w:val="20"/>
          <w:szCs w:val="20"/>
        </w:rPr>
        <w:t>Leah Connor,</w:t>
      </w:r>
      <w:r w:rsidRPr="00FA71BD">
        <w:rPr>
          <w:sz w:val="20"/>
          <w:szCs w:val="20"/>
        </w:rPr>
        <w:t xml:space="preserve"> </w:t>
      </w:r>
      <w:r w:rsidRPr="00FA71BD">
        <w:rPr>
          <w:sz w:val="20"/>
          <w:szCs w:val="20"/>
        </w:rPr>
        <w:t>Miriam Nelson, Andrea LaCroix</w:t>
      </w:r>
      <w:r w:rsidR="009C1FCB" w:rsidRPr="00FA71BD">
        <w:rPr>
          <w:sz w:val="20"/>
          <w:szCs w:val="20"/>
        </w:rPr>
        <w:t xml:space="preserve"> </w:t>
      </w:r>
      <w:r w:rsidRPr="00FA71BD">
        <w:rPr>
          <w:sz w:val="20"/>
          <w:szCs w:val="20"/>
        </w:rPr>
        <w:t xml:space="preserve">and Galen Eldridge </w:t>
      </w:r>
      <w:r w:rsidR="009C1FCB" w:rsidRPr="00FA71BD">
        <w:rPr>
          <w:sz w:val="20"/>
          <w:szCs w:val="20"/>
        </w:rPr>
        <w:t xml:space="preserve">(2014) </w:t>
      </w:r>
    </w:p>
    <w:p w14:paraId="1C177753" w14:textId="34CEFB35" w:rsidR="009C1FCB" w:rsidRPr="00FA71BD" w:rsidRDefault="009C1FCB" w:rsidP="00283D74">
      <w:pPr>
        <w:tabs>
          <w:tab w:val="left" w:pos="3440"/>
        </w:tabs>
        <w:rPr>
          <w:sz w:val="20"/>
          <w:szCs w:val="20"/>
        </w:rPr>
      </w:pPr>
      <w:hyperlink r:id="rId8" w:history="1">
        <w:r w:rsidRPr="00FA71BD">
          <w:rPr>
            <w:rStyle w:val="Hyperlink"/>
            <w:sz w:val="20"/>
            <w:szCs w:val="20"/>
          </w:rPr>
          <w:t>https://www.ncbi.nlm.nih.gov/pmc/articles/PMC4276670/</w:t>
        </w:r>
      </w:hyperlink>
      <w:r w:rsidRPr="00FA71BD">
        <w:rPr>
          <w:sz w:val="20"/>
          <w:szCs w:val="20"/>
        </w:rPr>
        <w:t xml:space="preserve"> date accessed April (2019)</w:t>
      </w:r>
    </w:p>
    <w:p w14:paraId="038801E4" w14:textId="13BD2EF2" w:rsidR="00407069" w:rsidRPr="00FA71BD" w:rsidRDefault="00407069" w:rsidP="00283D74">
      <w:pPr>
        <w:tabs>
          <w:tab w:val="left" w:pos="3440"/>
        </w:tabs>
        <w:rPr>
          <w:sz w:val="20"/>
          <w:szCs w:val="20"/>
        </w:rPr>
      </w:pPr>
    </w:p>
    <w:p w14:paraId="5BBEA658" w14:textId="3CC6AFCA" w:rsidR="00407069" w:rsidRPr="00FA71BD" w:rsidRDefault="00407069" w:rsidP="00283D74">
      <w:pPr>
        <w:tabs>
          <w:tab w:val="left" w:pos="3440"/>
        </w:tabs>
        <w:rPr>
          <w:sz w:val="20"/>
          <w:szCs w:val="20"/>
        </w:rPr>
      </w:pPr>
      <w:r w:rsidRPr="00FA71BD">
        <w:rPr>
          <w:sz w:val="20"/>
          <w:szCs w:val="20"/>
        </w:rPr>
        <w:t>‘’</w:t>
      </w:r>
      <w:r w:rsidRPr="00FA71BD">
        <w:rPr>
          <w:sz w:val="20"/>
          <w:szCs w:val="20"/>
        </w:rPr>
        <w:t>Why we eat what we eat: The barriers to dietary and lifestyle change</w:t>
      </w:r>
      <w:r w:rsidRPr="00FA71BD">
        <w:rPr>
          <w:sz w:val="20"/>
          <w:szCs w:val="20"/>
        </w:rPr>
        <w:t>’ EUFIC (2004)</w:t>
      </w:r>
    </w:p>
    <w:p w14:paraId="2D52B598" w14:textId="06AA90AB" w:rsidR="002B2F5A" w:rsidRPr="00FA71BD" w:rsidRDefault="002B2F5A" w:rsidP="00283D74">
      <w:pPr>
        <w:tabs>
          <w:tab w:val="left" w:pos="3440"/>
        </w:tabs>
        <w:rPr>
          <w:sz w:val="20"/>
          <w:szCs w:val="20"/>
        </w:rPr>
      </w:pPr>
      <w:hyperlink r:id="rId9" w:history="1">
        <w:r w:rsidRPr="00FA71BD">
          <w:rPr>
            <w:rStyle w:val="Hyperlink"/>
            <w:sz w:val="20"/>
            <w:szCs w:val="20"/>
          </w:rPr>
          <w:t>https://www.eufic.org/en/healthy-living/article/why-we-eat-what-we-eat-the-barriers-to-dietary-and-lifestyle-change</w:t>
        </w:r>
      </w:hyperlink>
      <w:r w:rsidRPr="00FA71BD">
        <w:rPr>
          <w:sz w:val="20"/>
          <w:szCs w:val="20"/>
        </w:rPr>
        <w:t xml:space="preserve"> date accessed April (2019)</w:t>
      </w:r>
    </w:p>
    <w:p w14:paraId="587C9F53" w14:textId="3FF91DA0" w:rsidR="00FA71BD" w:rsidRPr="00FA71BD" w:rsidRDefault="00FA71BD" w:rsidP="00283D74">
      <w:pPr>
        <w:tabs>
          <w:tab w:val="left" w:pos="3440"/>
        </w:tabs>
        <w:rPr>
          <w:sz w:val="20"/>
          <w:szCs w:val="20"/>
        </w:rPr>
      </w:pPr>
    </w:p>
    <w:p w14:paraId="4DD4A55E" w14:textId="4D99D023" w:rsidR="00FA71BD" w:rsidRPr="00FA71BD" w:rsidRDefault="00FA71BD" w:rsidP="00FA71BD">
      <w:pPr>
        <w:tabs>
          <w:tab w:val="left" w:pos="3440"/>
        </w:tabs>
        <w:rPr>
          <w:sz w:val="20"/>
          <w:szCs w:val="20"/>
        </w:rPr>
      </w:pPr>
      <w:r w:rsidRPr="00FA71BD">
        <w:rPr>
          <w:sz w:val="20"/>
          <w:szCs w:val="20"/>
        </w:rPr>
        <w:t>‘</w:t>
      </w:r>
      <w:r w:rsidRPr="00FA71BD">
        <w:rPr>
          <w:sz w:val="20"/>
          <w:szCs w:val="20"/>
        </w:rPr>
        <w:t>Nutrition education in schools: experiences and</w:t>
      </w:r>
      <w:r w:rsidRPr="00FA71BD">
        <w:rPr>
          <w:sz w:val="20"/>
          <w:szCs w:val="20"/>
        </w:rPr>
        <w:t xml:space="preserve"> </w:t>
      </w:r>
      <w:r w:rsidRPr="00FA71BD">
        <w:rPr>
          <w:sz w:val="20"/>
          <w:szCs w:val="20"/>
        </w:rPr>
        <w:t>challenges</w:t>
      </w:r>
      <w:r w:rsidRPr="00FA71BD">
        <w:rPr>
          <w:sz w:val="20"/>
          <w:szCs w:val="20"/>
        </w:rPr>
        <w:t xml:space="preserve">’ </w:t>
      </w:r>
      <w:r w:rsidRPr="00FA71BD">
        <w:rPr>
          <w:sz w:val="20"/>
          <w:szCs w:val="20"/>
        </w:rPr>
        <w:t xml:space="preserve">C </w:t>
      </w:r>
      <w:proofErr w:type="spellStart"/>
      <w:r w:rsidRPr="00FA71BD">
        <w:rPr>
          <w:sz w:val="20"/>
          <w:szCs w:val="20"/>
        </w:rPr>
        <w:t>Pe´rez</w:t>
      </w:r>
      <w:proofErr w:type="spellEnd"/>
      <w:r w:rsidRPr="00FA71BD">
        <w:rPr>
          <w:sz w:val="20"/>
          <w:szCs w:val="20"/>
        </w:rPr>
        <w:t>-Rodrigo</w:t>
      </w:r>
      <w:r w:rsidRPr="00FA71BD">
        <w:rPr>
          <w:sz w:val="20"/>
          <w:szCs w:val="20"/>
        </w:rPr>
        <w:t xml:space="preserve">, </w:t>
      </w:r>
    </w:p>
    <w:p w14:paraId="52F2613C" w14:textId="1C0F4059" w:rsidR="00FA71BD" w:rsidRPr="00FA71BD" w:rsidRDefault="00FA71BD" w:rsidP="00FA71BD">
      <w:pPr>
        <w:tabs>
          <w:tab w:val="left" w:pos="3440"/>
        </w:tabs>
        <w:rPr>
          <w:sz w:val="20"/>
          <w:szCs w:val="20"/>
        </w:rPr>
      </w:pPr>
      <w:r w:rsidRPr="00FA71BD">
        <w:rPr>
          <w:sz w:val="20"/>
          <w:szCs w:val="20"/>
        </w:rPr>
        <w:t xml:space="preserve">and J </w:t>
      </w:r>
      <w:proofErr w:type="spellStart"/>
      <w:r w:rsidRPr="00FA71BD">
        <w:rPr>
          <w:sz w:val="20"/>
          <w:szCs w:val="20"/>
        </w:rPr>
        <w:t>Aranceta</w:t>
      </w:r>
      <w:proofErr w:type="spellEnd"/>
      <w:r w:rsidRPr="00FA71BD">
        <w:rPr>
          <w:sz w:val="20"/>
          <w:szCs w:val="20"/>
        </w:rPr>
        <w:t xml:space="preserve"> (2003) </w:t>
      </w:r>
    </w:p>
    <w:p w14:paraId="1024483D" w14:textId="5D9CB563" w:rsidR="00FA71BD" w:rsidRDefault="00FA71BD" w:rsidP="00FA71BD">
      <w:pPr>
        <w:tabs>
          <w:tab w:val="left" w:pos="3440"/>
        </w:tabs>
        <w:rPr>
          <w:sz w:val="20"/>
          <w:szCs w:val="20"/>
        </w:rPr>
      </w:pPr>
      <w:hyperlink r:id="rId10" w:history="1">
        <w:r w:rsidRPr="00FA71BD">
          <w:rPr>
            <w:rStyle w:val="Hyperlink"/>
            <w:sz w:val="20"/>
            <w:szCs w:val="20"/>
          </w:rPr>
          <w:t>https://www.researchgate.net/profile/Carmen_Perez-Rodrigo/publication/10590706_Nutrition_education_in_schools_Experiences_and_challenges/links/5421c7770cf2a39f4af764ac/Nutrition-education-in-schools-Experiences-and-challenges.pdf</w:t>
        </w:r>
      </w:hyperlink>
      <w:r w:rsidRPr="00FA71BD">
        <w:rPr>
          <w:sz w:val="20"/>
          <w:szCs w:val="20"/>
        </w:rPr>
        <w:t xml:space="preserve"> date </w:t>
      </w:r>
      <w:proofErr w:type="spellStart"/>
      <w:r w:rsidRPr="00FA71BD">
        <w:rPr>
          <w:sz w:val="20"/>
          <w:szCs w:val="20"/>
        </w:rPr>
        <w:t>accsessed</w:t>
      </w:r>
      <w:proofErr w:type="spellEnd"/>
      <w:r w:rsidRPr="00FA71BD">
        <w:rPr>
          <w:sz w:val="20"/>
          <w:szCs w:val="20"/>
        </w:rPr>
        <w:t xml:space="preserve"> April (2019)</w:t>
      </w:r>
    </w:p>
    <w:p w14:paraId="5FE78F13" w14:textId="5168AC42" w:rsidR="005A5681" w:rsidRDefault="005A5681" w:rsidP="00FA71BD">
      <w:pPr>
        <w:tabs>
          <w:tab w:val="left" w:pos="3440"/>
        </w:tabs>
        <w:rPr>
          <w:sz w:val="20"/>
          <w:szCs w:val="20"/>
        </w:rPr>
      </w:pPr>
    </w:p>
    <w:p w14:paraId="37A55072" w14:textId="727691F1" w:rsidR="005A5681" w:rsidRDefault="005A5681" w:rsidP="00FA71BD">
      <w:pPr>
        <w:tabs>
          <w:tab w:val="left" w:pos="3440"/>
        </w:tabs>
        <w:rPr>
          <w:sz w:val="20"/>
          <w:szCs w:val="20"/>
        </w:rPr>
      </w:pPr>
      <w:r>
        <w:rPr>
          <w:sz w:val="20"/>
          <w:szCs w:val="20"/>
        </w:rPr>
        <w:t>‘National Eating Disorders Association’ (NEDA) (2018)</w:t>
      </w:r>
    </w:p>
    <w:p w14:paraId="513E29F3" w14:textId="49C9B40D" w:rsidR="005A5681" w:rsidRDefault="005A5681" w:rsidP="00FA71BD">
      <w:pPr>
        <w:tabs>
          <w:tab w:val="left" w:pos="3440"/>
        </w:tabs>
        <w:rPr>
          <w:sz w:val="20"/>
          <w:szCs w:val="20"/>
        </w:rPr>
      </w:pPr>
      <w:hyperlink r:id="rId11" w:history="1">
        <w:r w:rsidRPr="00D910A8">
          <w:rPr>
            <w:rStyle w:val="Hyperlink"/>
            <w:sz w:val="20"/>
            <w:szCs w:val="20"/>
          </w:rPr>
          <w:t>https://www.nationaleatingdisorders.org/toolkit/parent-toolkit/statistics</w:t>
        </w:r>
      </w:hyperlink>
      <w:r>
        <w:rPr>
          <w:sz w:val="20"/>
          <w:szCs w:val="20"/>
        </w:rPr>
        <w:t xml:space="preserve"> date accessed April (2019)</w:t>
      </w:r>
    </w:p>
    <w:p w14:paraId="5A0D26F8" w14:textId="459CE68A" w:rsidR="005A5681" w:rsidRDefault="005A5681" w:rsidP="00FA71BD">
      <w:pPr>
        <w:tabs>
          <w:tab w:val="left" w:pos="3440"/>
        </w:tabs>
        <w:rPr>
          <w:sz w:val="20"/>
          <w:szCs w:val="20"/>
        </w:rPr>
      </w:pPr>
    </w:p>
    <w:p w14:paraId="2B5B8497" w14:textId="77777777" w:rsidR="00351824" w:rsidRDefault="00351824" w:rsidP="00FA71BD">
      <w:pPr>
        <w:tabs>
          <w:tab w:val="left" w:pos="3440"/>
        </w:tabs>
        <w:rPr>
          <w:sz w:val="20"/>
          <w:szCs w:val="20"/>
        </w:rPr>
      </w:pPr>
      <w:r>
        <w:rPr>
          <w:sz w:val="20"/>
          <w:szCs w:val="20"/>
        </w:rPr>
        <w:t>‘</w:t>
      </w:r>
      <w:r w:rsidRPr="00351824">
        <w:rPr>
          <w:sz w:val="20"/>
          <w:szCs w:val="20"/>
        </w:rPr>
        <w:t>How does social media use affect our body image?</w:t>
      </w:r>
      <w:r>
        <w:rPr>
          <w:sz w:val="20"/>
          <w:szCs w:val="20"/>
        </w:rPr>
        <w:t xml:space="preserve">’ </w:t>
      </w:r>
      <w:r w:rsidRPr="00351824">
        <w:rPr>
          <w:sz w:val="20"/>
          <w:szCs w:val="20"/>
        </w:rPr>
        <w:t xml:space="preserve">Ana </w:t>
      </w:r>
      <w:proofErr w:type="spellStart"/>
      <w:r w:rsidRPr="00351824">
        <w:rPr>
          <w:sz w:val="20"/>
          <w:szCs w:val="20"/>
        </w:rPr>
        <w:t>Sandoiu</w:t>
      </w:r>
      <w:proofErr w:type="spellEnd"/>
      <w:r>
        <w:rPr>
          <w:sz w:val="20"/>
          <w:szCs w:val="20"/>
        </w:rPr>
        <w:t xml:space="preserve"> (2018) </w:t>
      </w:r>
    </w:p>
    <w:p w14:paraId="2F450BEF" w14:textId="79228007" w:rsidR="005A5681" w:rsidRDefault="00351824" w:rsidP="00FA71BD">
      <w:pPr>
        <w:tabs>
          <w:tab w:val="left" w:pos="3440"/>
        </w:tabs>
        <w:rPr>
          <w:sz w:val="20"/>
          <w:szCs w:val="20"/>
        </w:rPr>
      </w:pPr>
      <w:hyperlink r:id="rId12" w:history="1">
        <w:r w:rsidRPr="00D910A8">
          <w:rPr>
            <w:rStyle w:val="Hyperlink"/>
            <w:sz w:val="20"/>
            <w:szCs w:val="20"/>
          </w:rPr>
          <w:t>https://www.medicalnewstoday.com/articles/323725.php</w:t>
        </w:r>
      </w:hyperlink>
      <w:r>
        <w:rPr>
          <w:sz w:val="20"/>
          <w:szCs w:val="20"/>
        </w:rPr>
        <w:t xml:space="preserve"> date accessed April (2019)</w:t>
      </w:r>
      <w:r w:rsidRPr="00351824">
        <w:rPr>
          <w:sz w:val="20"/>
          <w:szCs w:val="20"/>
        </w:rPr>
        <w:tab/>
      </w:r>
    </w:p>
    <w:p w14:paraId="3B969271" w14:textId="1A7CC34F" w:rsidR="00612AB2" w:rsidRDefault="00612AB2" w:rsidP="00FA71BD">
      <w:pPr>
        <w:tabs>
          <w:tab w:val="left" w:pos="3440"/>
        </w:tabs>
        <w:rPr>
          <w:sz w:val="20"/>
          <w:szCs w:val="20"/>
        </w:rPr>
      </w:pPr>
    </w:p>
    <w:p w14:paraId="3F5D6166" w14:textId="481A4C35" w:rsidR="00612AB2" w:rsidRDefault="00612AB2" w:rsidP="00FA71BD">
      <w:pPr>
        <w:tabs>
          <w:tab w:val="left" w:pos="3440"/>
        </w:tabs>
        <w:rPr>
          <w:sz w:val="20"/>
          <w:szCs w:val="20"/>
        </w:rPr>
      </w:pPr>
      <w:r>
        <w:rPr>
          <w:sz w:val="20"/>
          <w:szCs w:val="20"/>
        </w:rPr>
        <w:t>‘</w:t>
      </w:r>
      <w:r w:rsidRPr="00612AB2">
        <w:rPr>
          <w:sz w:val="20"/>
          <w:szCs w:val="20"/>
        </w:rPr>
        <w:t>Why Low-Income and Food-Insecure People are Vulnerable to Poor Nutrition and Obesity</w:t>
      </w:r>
      <w:r>
        <w:rPr>
          <w:sz w:val="20"/>
          <w:szCs w:val="20"/>
        </w:rPr>
        <w:t>’ (FRAC) (2018)</w:t>
      </w:r>
    </w:p>
    <w:p w14:paraId="33EA65AC" w14:textId="76991F8D" w:rsidR="00612AB2" w:rsidRPr="00FA71BD" w:rsidRDefault="00612AB2" w:rsidP="00FA71BD">
      <w:pPr>
        <w:tabs>
          <w:tab w:val="left" w:pos="3440"/>
        </w:tabs>
        <w:rPr>
          <w:sz w:val="20"/>
          <w:szCs w:val="20"/>
        </w:rPr>
      </w:pPr>
      <w:hyperlink r:id="rId13" w:history="1">
        <w:r w:rsidRPr="00D910A8">
          <w:rPr>
            <w:rStyle w:val="Hyperlink"/>
            <w:sz w:val="20"/>
            <w:szCs w:val="20"/>
          </w:rPr>
          <w:t>http://frac.org/obesity-health/low-income-food-insecure-people-vulnerable-poor-nutrition-obesity</w:t>
        </w:r>
      </w:hyperlink>
      <w:r>
        <w:rPr>
          <w:sz w:val="20"/>
          <w:szCs w:val="20"/>
        </w:rPr>
        <w:t xml:space="preserve"> date accessed April (2019)</w:t>
      </w:r>
    </w:p>
    <w:sectPr w:rsidR="00612AB2" w:rsidRPr="00FA71BD">
      <w:head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0B21FD8" w14:textId="77777777" w:rsidR="002979BC" w:rsidRDefault="002979BC" w:rsidP="00A62691">
      <w:pPr>
        <w:spacing w:after="0" w:line="240" w:lineRule="auto"/>
      </w:pPr>
      <w:r>
        <w:separator/>
      </w:r>
    </w:p>
  </w:endnote>
  <w:endnote w:type="continuationSeparator" w:id="0">
    <w:p w14:paraId="42DD65F8" w14:textId="77777777" w:rsidR="002979BC" w:rsidRDefault="002979BC" w:rsidP="00A626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MS Minngs">
    <w:altName w:val="MS Mincho"/>
    <w:panose1 w:val="00000000000000000000"/>
    <w:charset w:val="80"/>
    <w:family w:val="roman"/>
    <w:notTrueType/>
    <w:pitch w:val="fixed"/>
    <w:sig w:usb0="00000000" w:usb1="08070000" w:usb2="00000010" w:usb3="00000000" w:csb0="0002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A2FE97E" w14:textId="77777777" w:rsidR="002979BC" w:rsidRDefault="002979BC" w:rsidP="00A62691">
      <w:pPr>
        <w:spacing w:after="0" w:line="240" w:lineRule="auto"/>
      </w:pPr>
      <w:r>
        <w:separator/>
      </w:r>
    </w:p>
  </w:footnote>
  <w:footnote w:type="continuationSeparator" w:id="0">
    <w:p w14:paraId="443AD43D" w14:textId="77777777" w:rsidR="002979BC" w:rsidRDefault="002979BC" w:rsidP="00A6269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33470478"/>
      <w:docPartObj>
        <w:docPartGallery w:val="Page Numbers (Top of Page)"/>
        <w:docPartUnique/>
      </w:docPartObj>
    </w:sdtPr>
    <w:sdtEndPr>
      <w:rPr>
        <w:color w:val="7F7F7F" w:themeColor="background1" w:themeShade="7F"/>
        <w:spacing w:val="60"/>
      </w:rPr>
    </w:sdtEndPr>
    <w:sdtContent>
      <w:p w14:paraId="6E5E6C4C" w14:textId="02E96847" w:rsidR="00A62691" w:rsidRDefault="00A62691">
        <w:pPr>
          <w:pStyle w:val="Header"/>
          <w:pBdr>
            <w:bottom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201CC9D9" w14:textId="77777777" w:rsidR="00A62691" w:rsidRDefault="00A6269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2691"/>
    <w:rsid w:val="0003084F"/>
    <w:rsid w:val="00077609"/>
    <w:rsid w:val="001B37FD"/>
    <w:rsid w:val="00283D74"/>
    <w:rsid w:val="002979BC"/>
    <w:rsid w:val="002B2F5A"/>
    <w:rsid w:val="00351824"/>
    <w:rsid w:val="003F56FE"/>
    <w:rsid w:val="00407069"/>
    <w:rsid w:val="00495839"/>
    <w:rsid w:val="005A5681"/>
    <w:rsid w:val="005E1C81"/>
    <w:rsid w:val="00600520"/>
    <w:rsid w:val="00612AB2"/>
    <w:rsid w:val="006221AB"/>
    <w:rsid w:val="00675171"/>
    <w:rsid w:val="006C0F2D"/>
    <w:rsid w:val="0072562A"/>
    <w:rsid w:val="00780B45"/>
    <w:rsid w:val="00811F81"/>
    <w:rsid w:val="00845926"/>
    <w:rsid w:val="008740E5"/>
    <w:rsid w:val="009328A2"/>
    <w:rsid w:val="0097122C"/>
    <w:rsid w:val="009C1FCB"/>
    <w:rsid w:val="00A108C9"/>
    <w:rsid w:val="00A16973"/>
    <w:rsid w:val="00A34294"/>
    <w:rsid w:val="00A62691"/>
    <w:rsid w:val="00BA7B2F"/>
    <w:rsid w:val="00BD20B4"/>
    <w:rsid w:val="00C60987"/>
    <w:rsid w:val="00C77A14"/>
    <w:rsid w:val="00CA777A"/>
    <w:rsid w:val="00CB6344"/>
    <w:rsid w:val="00CC550A"/>
    <w:rsid w:val="00D27E0D"/>
    <w:rsid w:val="00D37F0C"/>
    <w:rsid w:val="00DB7AEE"/>
    <w:rsid w:val="00EA1F09"/>
    <w:rsid w:val="00EB29FF"/>
    <w:rsid w:val="00F058C7"/>
    <w:rsid w:val="00FA71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B9FD5E"/>
  <w15:chartTrackingRefBased/>
  <w15:docId w15:val="{01F1EE5B-D87A-413A-9D1F-765CF664C6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A62691"/>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62691"/>
    <w:rPr>
      <w:rFonts w:asciiTheme="majorHAnsi" w:eastAsiaTheme="majorEastAsia" w:hAnsiTheme="majorHAnsi" w:cstheme="majorBidi"/>
      <w:spacing w:val="-10"/>
      <w:kern w:val="28"/>
      <w:sz w:val="56"/>
      <w:szCs w:val="56"/>
    </w:rPr>
  </w:style>
  <w:style w:type="paragraph" w:styleId="Header">
    <w:name w:val="header"/>
    <w:basedOn w:val="Normal"/>
    <w:link w:val="HeaderChar"/>
    <w:uiPriority w:val="99"/>
    <w:unhideWhenUsed/>
    <w:rsid w:val="00A62691"/>
    <w:pPr>
      <w:tabs>
        <w:tab w:val="center" w:pos="4513"/>
        <w:tab w:val="right" w:pos="9026"/>
      </w:tabs>
      <w:spacing w:after="0" w:line="240" w:lineRule="auto"/>
    </w:pPr>
  </w:style>
  <w:style w:type="character" w:customStyle="1" w:styleId="HeaderChar">
    <w:name w:val="Header Char"/>
    <w:basedOn w:val="DefaultParagraphFont"/>
    <w:link w:val="Header"/>
    <w:uiPriority w:val="99"/>
    <w:rsid w:val="00A62691"/>
  </w:style>
  <w:style w:type="paragraph" w:styleId="Footer">
    <w:name w:val="footer"/>
    <w:basedOn w:val="Normal"/>
    <w:link w:val="FooterChar"/>
    <w:uiPriority w:val="99"/>
    <w:unhideWhenUsed/>
    <w:rsid w:val="00A626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A62691"/>
  </w:style>
  <w:style w:type="character" w:styleId="Hyperlink">
    <w:name w:val="Hyperlink"/>
    <w:basedOn w:val="DefaultParagraphFont"/>
    <w:uiPriority w:val="99"/>
    <w:unhideWhenUsed/>
    <w:rsid w:val="00283D74"/>
    <w:rPr>
      <w:color w:val="0563C1" w:themeColor="hyperlink"/>
      <w:u w:val="single"/>
    </w:rPr>
  </w:style>
  <w:style w:type="character" w:styleId="UnresolvedMention">
    <w:name w:val="Unresolved Mention"/>
    <w:basedOn w:val="DefaultParagraphFont"/>
    <w:uiPriority w:val="99"/>
    <w:semiHidden/>
    <w:unhideWhenUsed/>
    <w:rsid w:val="00283D7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9887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cbi.nlm.nih.gov/pmc/articles/PMC4276670/" TargetMode="External"/><Relationship Id="rId13" Type="http://schemas.openxmlformats.org/officeDocument/2006/relationships/hyperlink" Target="http://frac.org/obesity-health/low-income-food-insecure-people-vulnerable-poor-nutrition-obesity" TargetMode="External"/><Relationship Id="rId3" Type="http://schemas.openxmlformats.org/officeDocument/2006/relationships/webSettings" Target="webSettings.xml"/><Relationship Id="rId7" Type="http://schemas.openxmlformats.org/officeDocument/2006/relationships/hyperlink" Target="https://academic.oup.com/jpubhealth/article/39/2/330/3002965" TargetMode="External"/><Relationship Id="rId12" Type="http://schemas.openxmlformats.org/officeDocument/2006/relationships/hyperlink" Target="https://www.medicalnewstoday.com/articles/323725.php"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www.who.int/news-room/fact-sheets/detail/obesity-and-overweight" TargetMode="External"/><Relationship Id="rId11" Type="http://schemas.openxmlformats.org/officeDocument/2006/relationships/hyperlink" Target="https://www.nationaleatingdisorders.org/toolkit/parent-toolkit/statistics" TargetMode="Externa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yperlink" Target="https://www.researchgate.net/profile/Carmen_Perez-Rodrigo/publication/10590706_Nutrition_education_in_schools_Experiences_and_challenges/links/5421c7770cf2a39f4af764ac/Nutrition-education-in-schools-Experiences-and-challenges.pdf" TargetMode="External"/><Relationship Id="rId4" Type="http://schemas.openxmlformats.org/officeDocument/2006/relationships/footnotes" Target="footnotes.xml"/><Relationship Id="rId9" Type="http://schemas.openxmlformats.org/officeDocument/2006/relationships/hyperlink" Target="https://www.eufic.org/en/healthy-living/article/why-we-eat-what-we-eat-the-barriers-to-dietary-and-lifestyle-change"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464</TotalTime>
  <Pages>5</Pages>
  <Words>1812</Words>
  <Characters>10279</Characters>
  <Application>Microsoft Office Word</Application>
  <DocSecurity>0</DocSecurity>
  <Lines>411</Lines>
  <Paragraphs>122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Allanah Jones</dc:creator>
  <cp:keywords/>
  <dc:description/>
  <cp:lastModifiedBy>Allanah Jones</cp:lastModifiedBy>
  <cp:revision>4</cp:revision>
  <dcterms:created xsi:type="dcterms:W3CDTF">2019-05-02T18:55:00Z</dcterms:created>
  <dcterms:modified xsi:type="dcterms:W3CDTF">2019-05-03T12:44:00Z</dcterms:modified>
</cp:coreProperties>
</file>