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1F5FAA" w:rsidRPr="000F2C0E" w14:paraId="3E570A61" w14:textId="77777777" w:rsidTr="00C03B4B">
        <w:tc>
          <w:tcPr>
            <w:tcW w:w="1838" w:type="dxa"/>
          </w:tcPr>
          <w:p w14:paraId="7DED4047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11C7F036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ECCY7014</w:t>
            </w:r>
          </w:p>
        </w:tc>
      </w:tr>
      <w:tr w:rsidR="001F5FAA" w:rsidRPr="000F2C0E" w14:paraId="37A2CC6F" w14:textId="77777777" w:rsidTr="00C03B4B">
        <w:tc>
          <w:tcPr>
            <w:tcW w:w="1838" w:type="dxa"/>
          </w:tcPr>
          <w:p w14:paraId="2C35FF02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2E84CC6A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 xml:space="preserve">Independent Project: Children and Young People’s Mental Health and ALN </w:t>
            </w:r>
          </w:p>
        </w:tc>
      </w:tr>
      <w:tr w:rsidR="001F5FAA" w:rsidRPr="000F2C0E" w14:paraId="16562D40" w14:textId="77777777" w:rsidTr="00C03B4B">
        <w:tc>
          <w:tcPr>
            <w:tcW w:w="1838" w:type="dxa"/>
          </w:tcPr>
          <w:p w14:paraId="7B899490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6822" w:type="dxa"/>
          </w:tcPr>
          <w:p w14:paraId="68155B23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04/03/2026</w:t>
            </w:r>
          </w:p>
        </w:tc>
      </w:tr>
      <w:tr w:rsidR="001F5FAA" w:rsidRPr="000F2C0E" w14:paraId="5174C0C9" w14:textId="77777777" w:rsidTr="00C03B4B">
        <w:tc>
          <w:tcPr>
            <w:tcW w:w="1838" w:type="dxa"/>
          </w:tcPr>
          <w:p w14:paraId="0312BA6F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521233663"/>
            <w:placeholder>
              <w:docPart w:val="1DB3FEFA141E4636828F9BDE74AA81F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086E110" w14:textId="77777777" w:rsidR="001F5FAA" w:rsidRPr="000F2C0E" w:rsidRDefault="001F5FAA" w:rsidP="00C03B4B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0F2C0E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1F5FAA" w:rsidRPr="000F2C0E" w14:paraId="4F23907A" w14:textId="77777777" w:rsidTr="00C03B4B">
        <w:tc>
          <w:tcPr>
            <w:tcW w:w="1838" w:type="dxa"/>
          </w:tcPr>
          <w:p w14:paraId="0714C2AC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427CF72F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 xml:space="preserve">60 </w:t>
            </w:r>
          </w:p>
        </w:tc>
      </w:tr>
      <w:tr w:rsidR="001F5FAA" w:rsidRPr="000F2C0E" w14:paraId="5543A166" w14:textId="77777777" w:rsidTr="00C03B4B">
        <w:tc>
          <w:tcPr>
            <w:tcW w:w="1838" w:type="dxa"/>
          </w:tcPr>
          <w:p w14:paraId="226A8053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AC9A81F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Complete 120 credits in Part I</w:t>
            </w:r>
          </w:p>
        </w:tc>
      </w:tr>
      <w:tr w:rsidR="001F5FAA" w:rsidRPr="000F2C0E" w14:paraId="36A7FA10" w14:textId="77777777" w:rsidTr="00C03B4B">
        <w:tc>
          <w:tcPr>
            <w:tcW w:w="1838" w:type="dxa"/>
          </w:tcPr>
          <w:p w14:paraId="1E93B4E0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238EC1A7" w14:textId="77777777" w:rsidR="001F5FAA" w:rsidRPr="000F2C0E" w:rsidRDefault="001F5FAA" w:rsidP="00C03B4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F2C0E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291877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0F2C0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  <w:r w:rsidRPr="000F2C0E">
              <w:rPr>
                <w:rFonts w:ascii="Arial" w:hAnsi="Arial" w:cs="Arial"/>
              </w:rPr>
              <w:tab/>
            </w:r>
            <w:r w:rsidRPr="000F2C0E">
              <w:rPr>
                <w:rFonts w:ascii="Arial" w:hAnsi="Arial" w:cs="Arial"/>
              </w:rPr>
              <w:tab/>
            </w:r>
            <w:r w:rsidRPr="000F2C0E">
              <w:rPr>
                <w:rFonts w:ascii="Arial" w:hAnsi="Arial" w:cs="Arial"/>
              </w:rPr>
              <w:tab/>
            </w:r>
            <w:r w:rsidRPr="000F2C0E">
              <w:rPr>
                <w:rFonts w:ascii="Arial" w:hAnsi="Arial" w:cs="Arial"/>
                <w:sz w:val="22"/>
                <w:szCs w:val="22"/>
              </w:rPr>
              <w:t xml:space="preserve">Not required </w:t>
            </w:r>
            <w:r w:rsidRPr="000F2C0E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70741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2C0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0F2C0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0F2C0E">
              <w:rPr>
                <w:rFonts w:ascii="Arial" w:hAnsi="Arial" w:cs="Arial"/>
              </w:rPr>
              <w:tab/>
            </w:r>
          </w:p>
        </w:tc>
      </w:tr>
    </w:tbl>
    <w:p w14:paraId="6530FBD8" w14:textId="77777777" w:rsidR="001F5FAA" w:rsidRPr="000F2C0E" w:rsidRDefault="001F5FAA" w:rsidP="001F5FAA">
      <w:pPr>
        <w:pBdr>
          <w:bottom w:val="single" w:sz="6" w:space="1" w:color="auto"/>
        </w:pBdr>
        <w:rPr>
          <w:rFonts w:ascii="Arial" w:hAnsi="Arial" w:cs="Arial"/>
        </w:rPr>
      </w:pPr>
    </w:p>
    <w:p w14:paraId="233A8AFA" w14:textId="77777777" w:rsidR="001F5FAA" w:rsidRPr="000F2C0E" w:rsidRDefault="001F5FAA" w:rsidP="001F5FA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0F2C0E">
        <w:rPr>
          <w:rFonts w:ascii="Arial" w:hAnsi="Arial" w:cs="Arial"/>
          <w:b/>
          <w:sz w:val="22"/>
          <w:szCs w:val="22"/>
        </w:rPr>
        <w:t>AIM(S)</w:t>
      </w:r>
    </w:p>
    <w:p w14:paraId="17F255D1" w14:textId="77777777" w:rsidR="001F5FAA" w:rsidRPr="000F2C0E" w:rsidRDefault="001F5FAA" w:rsidP="001F5FA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6D2E0DB" w14:textId="77777777" w:rsidR="001F5FAA" w:rsidRPr="000F2C0E" w:rsidRDefault="001F5FAA" w:rsidP="001F5FAA">
      <w:pPr>
        <w:pStyle w:val="fixed"/>
        <w:numPr>
          <w:ilvl w:val="0"/>
          <w:numId w:val="2"/>
        </w:numPr>
        <w:jc w:val="both"/>
        <w:rPr>
          <w:rFonts w:ascii="Arial" w:hAnsi="Arial" w:cs="Arial"/>
          <w:b w:val="0"/>
          <w:sz w:val="22"/>
          <w:szCs w:val="22"/>
        </w:rPr>
      </w:pPr>
      <w:r w:rsidRPr="000F2C0E">
        <w:rPr>
          <w:rFonts w:ascii="Arial" w:hAnsi="Arial" w:cs="Arial"/>
          <w:b w:val="0"/>
          <w:sz w:val="22"/>
          <w:szCs w:val="22"/>
        </w:rPr>
        <w:t xml:space="preserve">To enable students to design, execute, and critically evaluate a substantial independent project that demonstrates advanced research, analytical, project management and problem-solving skills within their discipline/practice. </w:t>
      </w:r>
    </w:p>
    <w:p w14:paraId="230918A9" w14:textId="77777777" w:rsidR="001F5FAA" w:rsidRPr="000F2C0E" w:rsidRDefault="001F5FAA" w:rsidP="001F5FA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F03E2D6" w14:textId="77777777" w:rsidR="001F5FAA" w:rsidRPr="000F2C0E" w:rsidRDefault="001F5FAA" w:rsidP="001F5FA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0F2C0E">
        <w:rPr>
          <w:rFonts w:ascii="Arial" w:hAnsi="Arial" w:cs="Arial"/>
          <w:b/>
          <w:sz w:val="22"/>
          <w:szCs w:val="22"/>
        </w:rPr>
        <w:t>LEARNING OUTCOMES</w:t>
      </w:r>
    </w:p>
    <w:p w14:paraId="4322049B" w14:textId="77777777" w:rsidR="001F5FAA" w:rsidRPr="000F2C0E" w:rsidRDefault="001F5FAA" w:rsidP="001F5FAA">
      <w:pPr>
        <w:spacing w:after="0"/>
        <w:rPr>
          <w:rFonts w:ascii="Arial" w:hAnsi="Arial" w:cs="Arial"/>
          <w:b/>
        </w:rPr>
      </w:pPr>
    </w:p>
    <w:p w14:paraId="0B17987C" w14:textId="77777777" w:rsidR="001F5FAA" w:rsidRPr="000F2C0E" w:rsidRDefault="001F5FAA" w:rsidP="001F5FAA">
      <w:pPr>
        <w:rPr>
          <w:rFonts w:ascii="Arial" w:hAnsi="Arial" w:cs="Arial"/>
        </w:rPr>
      </w:pPr>
      <w:r w:rsidRPr="000F2C0E">
        <w:rPr>
          <w:rFonts w:ascii="Arial" w:hAnsi="Arial" w:cs="Arial"/>
        </w:rPr>
        <w:t>Upon the successful completion of this module, the student should be able to:</w:t>
      </w:r>
    </w:p>
    <w:p w14:paraId="23418F49" w14:textId="77777777" w:rsidR="001F5FAA" w:rsidRPr="000F2C0E" w:rsidRDefault="001F5FAA" w:rsidP="001F5FAA">
      <w:pPr>
        <w:pStyle w:val="fixed"/>
        <w:numPr>
          <w:ilvl w:val="0"/>
          <w:numId w:val="3"/>
        </w:numPr>
        <w:tabs>
          <w:tab w:val="left" w:pos="720"/>
        </w:tabs>
        <w:spacing w:before="240"/>
        <w:jc w:val="both"/>
        <w:rPr>
          <w:rFonts w:ascii="Arial" w:hAnsi="Arial" w:cs="Arial"/>
          <w:b w:val="0"/>
          <w:sz w:val="22"/>
          <w:szCs w:val="22"/>
        </w:rPr>
      </w:pPr>
      <w:r w:rsidRPr="000F2C0E">
        <w:rPr>
          <w:rFonts w:ascii="Arial" w:hAnsi="Arial" w:cs="Arial"/>
          <w:b w:val="0"/>
          <w:sz w:val="22"/>
          <w:szCs w:val="22"/>
        </w:rPr>
        <w:t>design and justify a coherent and feasible project plan that addresses a complex issue or question within their field/</w:t>
      </w:r>
      <w:proofErr w:type="gramStart"/>
      <w:r w:rsidRPr="000F2C0E">
        <w:rPr>
          <w:rFonts w:ascii="Arial" w:hAnsi="Arial" w:cs="Arial"/>
          <w:b w:val="0"/>
          <w:sz w:val="22"/>
          <w:szCs w:val="22"/>
        </w:rPr>
        <w:t>practice;</w:t>
      </w:r>
      <w:proofErr w:type="gramEnd"/>
    </w:p>
    <w:p w14:paraId="2522ACE0" w14:textId="77777777" w:rsidR="001F5FAA" w:rsidRPr="000F2C0E" w:rsidRDefault="001F5FAA" w:rsidP="001F5FAA">
      <w:pPr>
        <w:pStyle w:val="fixed"/>
        <w:numPr>
          <w:ilvl w:val="0"/>
          <w:numId w:val="3"/>
        </w:numPr>
        <w:tabs>
          <w:tab w:val="left" w:pos="720"/>
        </w:tabs>
        <w:spacing w:before="240"/>
        <w:jc w:val="both"/>
        <w:rPr>
          <w:rFonts w:ascii="Arial" w:hAnsi="Arial" w:cs="Arial"/>
          <w:b w:val="0"/>
          <w:sz w:val="22"/>
          <w:szCs w:val="22"/>
        </w:rPr>
      </w:pPr>
      <w:r w:rsidRPr="000F2C0E">
        <w:rPr>
          <w:rFonts w:ascii="Arial" w:hAnsi="Arial" w:cs="Arial"/>
          <w:b w:val="0"/>
          <w:sz w:val="22"/>
          <w:szCs w:val="22"/>
        </w:rPr>
        <w:t>apply appropriate methodologies and theoretical frameworks to collect, analyse, and interpret data or evidence (either for an empirical or literature-based study</w:t>
      </w:r>
      <w:proofErr w:type="gramStart"/>
      <w:r w:rsidRPr="000F2C0E">
        <w:rPr>
          <w:rFonts w:ascii="Arial" w:hAnsi="Arial" w:cs="Arial"/>
          <w:b w:val="0"/>
          <w:sz w:val="22"/>
          <w:szCs w:val="22"/>
        </w:rPr>
        <w:t>);</w:t>
      </w:r>
      <w:proofErr w:type="gramEnd"/>
    </w:p>
    <w:p w14:paraId="3E4EE08C" w14:textId="77777777" w:rsidR="001F5FAA" w:rsidRPr="000F2C0E" w:rsidRDefault="001F5FAA" w:rsidP="001F5FAA">
      <w:pPr>
        <w:pStyle w:val="fixed"/>
        <w:numPr>
          <w:ilvl w:val="0"/>
          <w:numId w:val="3"/>
        </w:numPr>
        <w:tabs>
          <w:tab w:val="left" w:pos="720"/>
        </w:tabs>
        <w:spacing w:before="240"/>
        <w:jc w:val="both"/>
        <w:rPr>
          <w:rFonts w:ascii="Arial" w:hAnsi="Arial" w:cs="Arial"/>
          <w:b w:val="0"/>
          <w:bCs/>
          <w:sz w:val="22"/>
          <w:szCs w:val="22"/>
        </w:rPr>
      </w:pPr>
      <w:r w:rsidRPr="000F2C0E">
        <w:rPr>
          <w:rFonts w:ascii="Arial" w:hAnsi="Arial" w:cs="Arial"/>
          <w:b w:val="0"/>
          <w:bCs/>
          <w:sz w:val="22"/>
          <w:szCs w:val="22"/>
        </w:rPr>
        <w:t xml:space="preserve">demonstrate transferable skills of project management and problem-solving in the production of an independent piece of </w:t>
      </w:r>
      <w:proofErr w:type="gramStart"/>
      <w:r w:rsidRPr="000F2C0E">
        <w:rPr>
          <w:rFonts w:ascii="Arial" w:hAnsi="Arial" w:cs="Arial"/>
          <w:b w:val="0"/>
          <w:bCs/>
          <w:sz w:val="22"/>
          <w:szCs w:val="22"/>
        </w:rPr>
        <w:t>work;</w:t>
      </w:r>
      <w:proofErr w:type="gramEnd"/>
    </w:p>
    <w:p w14:paraId="73092629" w14:textId="77777777" w:rsidR="001F5FAA" w:rsidRPr="000F2C0E" w:rsidRDefault="001F5FAA" w:rsidP="001F5FAA">
      <w:pPr>
        <w:pStyle w:val="fixed"/>
        <w:numPr>
          <w:ilvl w:val="0"/>
          <w:numId w:val="3"/>
        </w:numPr>
        <w:tabs>
          <w:tab w:val="left" w:pos="720"/>
        </w:tabs>
        <w:spacing w:before="240"/>
        <w:jc w:val="both"/>
        <w:rPr>
          <w:rFonts w:ascii="Arial" w:hAnsi="Arial" w:cs="Arial"/>
          <w:b w:val="0"/>
          <w:sz w:val="22"/>
          <w:szCs w:val="22"/>
        </w:rPr>
      </w:pPr>
      <w:r w:rsidRPr="000F2C0E">
        <w:rPr>
          <w:rFonts w:ascii="Arial" w:hAnsi="Arial" w:cs="Arial"/>
          <w:b w:val="0"/>
          <w:sz w:val="22"/>
          <w:szCs w:val="22"/>
        </w:rPr>
        <w:t>critically evaluate the outcomes of their project, demonstrating originality/ relevance, insight, and awareness of ethical and professional standards.</w:t>
      </w:r>
    </w:p>
    <w:p w14:paraId="4109E1CA" w14:textId="77777777" w:rsidR="001F5FAA" w:rsidRPr="000F2C0E" w:rsidRDefault="001F5FAA" w:rsidP="001F5FAA">
      <w:pPr>
        <w:rPr>
          <w:rFonts w:ascii="Arial" w:hAnsi="Arial" w:cs="Arial"/>
          <w:bCs/>
        </w:rPr>
      </w:pPr>
    </w:p>
    <w:p w14:paraId="3327D5A1" w14:textId="77777777" w:rsidR="001F5FAA" w:rsidRPr="000F2C0E" w:rsidRDefault="001F5FAA" w:rsidP="001F5FAA">
      <w:pPr>
        <w:pStyle w:val="fixed"/>
        <w:rPr>
          <w:rFonts w:ascii="Arial" w:hAnsi="Arial" w:cs="Arial"/>
          <w:sz w:val="22"/>
          <w:szCs w:val="22"/>
        </w:rPr>
      </w:pPr>
      <w:r w:rsidRPr="000F2C0E">
        <w:rPr>
          <w:rFonts w:ascii="Arial" w:hAnsi="Arial" w:cs="Arial"/>
          <w:sz w:val="22"/>
          <w:szCs w:val="22"/>
        </w:rPr>
        <w:t>INDICATIVE CONTENT</w:t>
      </w:r>
    </w:p>
    <w:p w14:paraId="1A3B53C3" w14:textId="77777777" w:rsidR="001F5FAA" w:rsidRPr="000F2C0E" w:rsidRDefault="001F5FAA" w:rsidP="001F5FAA">
      <w:pPr>
        <w:pStyle w:val="fixed"/>
        <w:rPr>
          <w:rFonts w:ascii="Arial" w:hAnsi="Arial" w:cs="Arial"/>
          <w:sz w:val="22"/>
          <w:szCs w:val="22"/>
        </w:rPr>
      </w:pPr>
    </w:p>
    <w:p w14:paraId="7109243F" w14:textId="77777777" w:rsidR="001F5FAA" w:rsidRPr="000F2C0E" w:rsidRDefault="001F5FAA" w:rsidP="001F5FAA">
      <w:pPr>
        <w:pStyle w:val="fixed"/>
        <w:numPr>
          <w:ilvl w:val="0"/>
          <w:numId w:val="1"/>
        </w:numPr>
        <w:ind w:left="644"/>
        <w:rPr>
          <w:rFonts w:ascii="Arial" w:hAnsi="Arial" w:cs="Arial"/>
          <w:b w:val="0"/>
          <w:bCs/>
          <w:sz w:val="22"/>
          <w:szCs w:val="22"/>
        </w:rPr>
      </w:pPr>
      <w:r w:rsidRPr="000F2C0E">
        <w:rPr>
          <w:rFonts w:ascii="Arial" w:hAnsi="Arial" w:cs="Arial"/>
          <w:b w:val="0"/>
          <w:bCs/>
          <w:sz w:val="22"/>
          <w:szCs w:val="22"/>
        </w:rPr>
        <w:t>Project scoping, feasibility, and proposal development.</w:t>
      </w:r>
    </w:p>
    <w:p w14:paraId="06C07EE0" w14:textId="77777777" w:rsidR="001F5FAA" w:rsidRPr="000F2C0E" w:rsidRDefault="001F5FAA" w:rsidP="001F5FAA">
      <w:pPr>
        <w:pStyle w:val="fixed"/>
        <w:ind w:left="644" w:firstLine="0"/>
        <w:rPr>
          <w:rFonts w:ascii="Arial" w:hAnsi="Arial" w:cs="Arial"/>
          <w:b w:val="0"/>
          <w:bCs/>
          <w:sz w:val="22"/>
          <w:szCs w:val="22"/>
        </w:rPr>
      </w:pPr>
    </w:p>
    <w:p w14:paraId="21CFFFC3" w14:textId="77777777" w:rsidR="001F5FAA" w:rsidRPr="000F2C0E" w:rsidRDefault="001F5FAA" w:rsidP="001F5FAA">
      <w:pPr>
        <w:pStyle w:val="fixed"/>
        <w:numPr>
          <w:ilvl w:val="0"/>
          <w:numId w:val="1"/>
        </w:numPr>
        <w:ind w:left="644"/>
        <w:rPr>
          <w:rFonts w:ascii="Arial" w:hAnsi="Arial" w:cs="Arial"/>
          <w:b w:val="0"/>
          <w:bCs/>
          <w:sz w:val="22"/>
          <w:szCs w:val="22"/>
        </w:rPr>
      </w:pPr>
      <w:r w:rsidRPr="000F2C0E">
        <w:rPr>
          <w:rFonts w:ascii="Arial" w:hAnsi="Arial" w:cs="Arial"/>
          <w:b w:val="0"/>
          <w:bCs/>
          <w:sz w:val="22"/>
          <w:szCs w:val="22"/>
        </w:rPr>
        <w:t>Appropriate choice of research design for the chosen study.</w:t>
      </w:r>
    </w:p>
    <w:p w14:paraId="4393B202" w14:textId="77777777" w:rsidR="001F5FAA" w:rsidRPr="000F2C0E" w:rsidRDefault="001F5FAA" w:rsidP="001F5FAA">
      <w:pPr>
        <w:pStyle w:val="ListParagraph"/>
        <w:spacing w:after="0" w:line="240" w:lineRule="auto"/>
        <w:rPr>
          <w:rFonts w:ascii="Arial" w:hAnsi="Arial" w:cs="Arial"/>
          <w:bCs/>
        </w:rPr>
      </w:pPr>
    </w:p>
    <w:p w14:paraId="1420CC39" w14:textId="77777777" w:rsidR="001F5FAA" w:rsidRPr="000F2C0E" w:rsidRDefault="001F5FAA" w:rsidP="001F5FAA">
      <w:pPr>
        <w:pStyle w:val="fixed"/>
        <w:numPr>
          <w:ilvl w:val="0"/>
          <w:numId w:val="1"/>
        </w:numPr>
        <w:ind w:left="644"/>
        <w:rPr>
          <w:rFonts w:ascii="Arial" w:hAnsi="Arial" w:cs="Arial"/>
          <w:b w:val="0"/>
          <w:bCs/>
          <w:sz w:val="22"/>
          <w:szCs w:val="22"/>
        </w:rPr>
      </w:pPr>
      <w:r w:rsidRPr="000F2C0E">
        <w:rPr>
          <w:rFonts w:ascii="Arial" w:hAnsi="Arial" w:cs="Arial"/>
          <w:b w:val="0"/>
          <w:bCs/>
          <w:sz w:val="22"/>
          <w:szCs w:val="22"/>
        </w:rPr>
        <w:t>Ethical considerations and professional practice in independent research.</w:t>
      </w:r>
    </w:p>
    <w:p w14:paraId="494763D9" w14:textId="77777777" w:rsidR="001F5FAA" w:rsidRPr="000F2C0E" w:rsidRDefault="001F5FAA" w:rsidP="001F5FAA">
      <w:pPr>
        <w:pStyle w:val="fixed"/>
        <w:ind w:left="0" w:firstLine="0"/>
        <w:rPr>
          <w:rFonts w:ascii="Arial" w:hAnsi="Arial" w:cs="Arial"/>
          <w:b w:val="0"/>
          <w:bCs/>
          <w:sz w:val="22"/>
          <w:szCs w:val="22"/>
        </w:rPr>
      </w:pPr>
    </w:p>
    <w:p w14:paraId="52CE5E10" w14:textId="77777777" w:rsidR="001F5FAA" w:rsidRPr="000F2C0E" w:rsidRDefault="001F5FAA" w:rsidP="001F5FAA">
      <w:pPr>
        <w:pStyle w:val="fixed"/>
        <w:numPr>
          <w:ilvl w:val="0"/>
          <w:numId w:val="1"/>
        </w:numPr>
        <w:ind w:left="644"/>
        <w:rPr>
          <w:rFonts w:ascii="Arial" w:hAnsi="Arial" w:cs="Arial"/>
          <w:b w:val="0"/>
          <w:bCs/>
          <w:sz w:val="22"/>
          <w:szCs w:val="22"/>
        </w:rPr>
      </w:pPr>
      <w:r w:rsidRPr="000F2C0E">
        <w:rPr>
          <w:rFonts w:ascii="Arial" w:hAnsi="Arial" w:cs="Arial"/>
          <w:b w:val="0"/>
          <w:bCs/>
          <w:sz w:val="22"/>
          <w:szCs w:val="22"/>
        </w:rPr>
        <w:t>Resource, project, and skills management processes and techniques.</w:t>
      </w:r>
    </w:p>
    <w:p w14:paraId="51FB6AAC" w14:textId="77777777" w:rsidR="001F5FAA" w:rsidRPr="000F2C0E" w:rsidRDefault="001F5FAA" w:rsidP="001F5FAA">
      <w:pPr>
        <w:pStyle w:val="fixed"/>
        <w:ind w:left="644" w:firstLine="0"/>
        <w:rPr>
          <w:rFonts w:ascii="Arial" w:hAnsi="Arial" w:cs="Arial"/>
          <w:b w:val="0"/>
          <w:bCs/>
          <w:sz w:val="22"/>
          <w:szCs w:val="22"/>
        </w:rPr>
      </w:pPr>
    </w:p>
    <w:p w14:paraId="353820AD" w14:textId="77777777" w:rsidR="001F5FAA" w:rsidRPr="000F2C0E" w:rsidRDefault="001F5FAA" w:rsidP="001F5FAA">
      <w:pPr>
        <w:pStyle w:val="fixed"/>
        <w:numPr>
          <w:ilvl w:val="0"/>
          <w:numId w:val="1"/>
        </w:numPr>
        <w:ind w:left="644"/>
        <w:rPr>
          <w:rFonts w:ascii="Arial" w:hAnsi="Arial" w:cs="Arial"/>
          <w:b w:val="0"/>
          <w:bCs/>
          <w:sz w:val="22"/>
          <w:szCs w:val="22"/>
        </w:rPr>
      </w:pPr>
      <w:r w:rsidRPr="000F2C0E">
        <w:rPr>
          <w:rFonts w:ascii="Arial" w:hAnsi="Arial" w:cs="Arial"/>
          <w:b w:val="0"/>
          <w:bCs/>
          <w:sz w:val="22"/>
          <w:szCs w:val="22"/>
        </w:rPr>
        <w:t>Presenting and illustrating data and information.</w:t>
      </w:r>
    </w:p>
    <w:p w14:paraId="454A5EAB" w14:textId="77777777" w:rsidR="001F5FAA" w:rsidRPr="000F2C0E" w:rsidRDefault="001F5FAA" w:rsidP="001F5FAA">
      <w:pPr>
        <w:pStyle w:val="fixed"/>
        <w:ind w:left="644" w:firstLine="0"/>
        <w:rPr>
          <w:rFonts w:ascii="Arial" w:hAnsi="Arial" w:cs="Arial"/>
          <w:b w:val="0"/>
          <w:bCs/>
          <w:sz w:val="22"/>
          <w:szCs w:val="22"/>
        </w:rPr>
      </w:pPr>
    </w:p>
    <w:p w14:paraId="511EAD72" w14:textId="77777777" w:rsidR="001F5FAA" w:rsidRPr="000F2C0E" w:rsidRDefault="001F5FAA" w:rsidP="001F5FAA">
      <w:pPr>
        <w:pStyle w:val="fixed"/>
        <w:numPr>
          <w:ilvl w:val="0"/>
          <w:numId w:val="1"/>
        </w:numPr>
        <w:ind w:left="644"/>
        <w:rPr>
          <w:rFonts w:ascii="Arial" w:hAnsi="Arial" w:cs="Arial"/>
          <w:b w:val="0"/>
          <w:bCs/>
          <w:sz w:val="22"/>
          <w:szCs w:val="22"/>
        </w:rPr>
      </w:pPr>
      <w:r w:rsidRPr="000F2C0E">
        <w:rPr>
          <w:rFonts w:ascii="Arial" w:hAnsi="Arial" w:cs="Arial"/>
          <w:b w:val="0"/>
          <w:bCs/>
          <w:sz w:val="22"/>
          <w:szCs w:val="22"/>
        </w:rPr>
        <w:t>Academic writing, presentation, and communication skills.</w:t>
      </w:r>
    </w:p>
    <w:p w14:paraId="20F0DAC3" w14:textId="77777777" w:rsidR="001F5FAA" w:rsidRPr="000F2C0E" w:rsidRDefault="001F5FAA" w:rsidP="001F5FAA">
      <w:pPr>
        <w:pStyle w:val="fixed"/>
        <w:ind w:left="644" w:firstLine="0"/>
        <w:rPr>
          <w:rFonts w:ascii="Arial" w:hAnsi="Arial" w:cs="Arial"/>
          <w:sz w:val="22"/>
          <w:szCs w:val="22"/>
        </w:rPr>
      </w:pPr>
    </w:p>
    <w:p w14:paraId="53053757" w14:textId="77777777" w:rsidR="001F5FAA" w:rsidRPr="000F2C0E" w:rsidRDefault="001F5FAA" w:rsidP="001F5FAA">
      <w:pPr>
        <w:pStyle w:val="fixed"/>
        <w:rPr>
          <w:rFonts w:ascii="Arial" w:hAnsi="Arial" w:cs="Arial"/>
          <w:sz w:val="22"/>
          <w:szCs w:val="22"/>
        </w:rPr>
      </w:pPr>
    </w:p>
    <w:p w14:paraId="0A28EFE8" w14:textId="77777777" w:rsidR="001F5FAA" w:rsidRPr="000F2C0E" w:rsidRDefault="001F5FAA" w:rsidP="001F5FAA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0F2C0E">
        <w:rPr>
          <w:rFonts w:ascii="Arial" w:hAnsi="Arial" w:cs="Arial"/>
        </w:rPr>
        <w:br w:type="page"/>
      </w:r>
    </w:p>
    <w:p w14:paraId="5F884EF4" w14:textId="77777777" w:rsidR="001F5FAA" w:rsidRPr="000F2C0E" w:rsidRDefault="001F5FAA" w:rsidP="001F5FAA">
      <w:pPr>
        <w:pStyle w:val="fixed"/>
        <w:rPr>
          <w:rFonts w:ascii="Arial" w:hAnsi="Arial" w:cs="Arial"/>
          <w:sz w:val="22"/>
          <w:szCs w:val="22"/>
        </w:rPr>
      </w:pPr>
      <w:r w:rsidRPr="000F2C0E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0B49BEE9" w14:textId="77777777" w:rsidR="001F5FAA" w:rsidRPr="000F2C0E" w:rsidRDefault="001F5FAA" w:rsidP="001F5FAA">
      <w:pPr>
        <w:pStyle w:val="fixed"/>
        <w:rPr>
          <w:rFonts w:ascii="Arial" w:hAnsi="Arial" w:cs="Arial"/>
          <w:sz w:val="22"/>
          <w:szCs w:val="22"/>
        </w:rPr>
      </w:pPr>
    </w:p>
    <w:p w14:paraId="272DA313" w14:textId="77777777" w:rsidR="001F5FAA" w:rsidRPr="000F2C0E" w:rsidRDefault="001F5FAA" w:rsidP="001F5FAA">
      <w:pPr>
        <w:keepNext/>
        <w:rPr>
          <w:rFonts w:ascii="Arial" w:hAnsi="Arial" w:cs="Arial"/>
        </w:rPr>
      </w:pPr>
      <w:r w:rsidRPr="000F2C0E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F5FAA" w:rsidRPr="000F2C0E" w14:paraId="1833FDD8" w14:textId="77777777" w:rsidTr="00C03B4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1CD5CCBF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11C81BE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AA455E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Percentage</w:t>
            </w:r>
          </w:p>
        </w:tc>
      </w:tr>
      <w:tr w:rsidR="001F5FAA" w:rsidRPr="000F2C0E" w14:paraId="0EEB92C1" w14:textId="77777777" w:rsidTr="00C03B4B">
        <w:tc>
          <w:tcPr>
            <w:tcW w:w="3969" w:type="dxa"/>
          </w:tcPr>
          <w:p w14:paraId="1D9E0104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199BD1C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18</w:t>
            </w:r>
          </w:p>
        </w:tc>
        <w:tc>
          <w:tcPr>
            <w:tcW w:w="1843" w:type="dxa"/>
          </w:tcPr>
          <w:p w14:paraId="11F8C007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3%</w:t>
            </w:r>
          </w:p>
        </w:tc>
      </w:tr>
      <w:tr w:rsidR="001F5FAA" w:rsidRPr="000F2C0E" w14:paraId="034F07E7" w14:textId="77777777" w:rsidTr="00C03B4B">
        <w:tc>
          <w:tcPr>
            <w:tcW w:w="3969" w:type="dxa"/>
          </w:tcPr>
          <w:p w14:paraId="7E69B127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37BE2A77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582</w:t>
            </w:r>
          </w:p>
        </w:tc>
        <w:tc>
          <w:tcPr>
            <w:tcW w:w="1843" w:type="dxa"/>
          </w:tcPr>
          <w:p w14:paraId="156FF678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97%</w:t>
            </w:r>
          </w:p>
        </w:tc>
      </w:tr>
      <w:tr w:rsidR="001F5FAA" w:rsidRPr="000F2C0E" w14:paraId="37784841" w14:textId="77777777" w:rsidTr="00C03B4B">
        <w:tc>
          <w:tcPr>
            <w:tcW w:w="3969" w:type="dxa"/>
          </w:tcPr>
          <w:p w14:paraId="09EEE623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2CFF8F8E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33305F4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F5FAA" w:rsidRPr="000F2C0E" w14:paraId="26C4A36E" w14:textId="77777777" w:rsidTr="00C03B4B">
        <w:tc>
          <w:tcPr>
            <w:tcW w:w="3969" w:type="dxa"/>
          </w:tcPr>
          <w:p w14:paraId="1C78C945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60CE25DE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600</w:t>
            </w:r>
          </w:p>
        </w:tc>
        <w:tc>
          <w:tcPr>
            <w:tcW w:w="1843" w:type="dxa"/>
          </w:tcPr>
          <w:p w14:paraId="5F8FB2A1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100%</w:t>
            </w:r>
          </w:p>
        </w:tc>
      </w:tr>
    </w:tbl>
    <w:p w14:paraId="60BE7DBD" w14:textId="77777777" w:rsidR="001F5FAA" w:rsidRPr="000F2C0E" w:rsidRDefault="001F5FAA" w:rsidP="001F5FA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6EAA025" w14:textId="77777777" w:rsidR="001F5FAA" w:rsidRPr="000F2C0E" w:rsidRDefault="001F5FAA" w:rsidP="001F5FA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0F2C0E">
        <w:rPr>
          <w:rFonts w:ascii="Arial" w:hAnsi="Arial" w:cs="Arial"/>
          <w:sz w:val="22"/>
          <w:szCs w:val="22"/>
        </w:rPr>
        <w:t>ASSESSMENT</w:t>
      </w:r>
    </w:p>
    <w:p w14:paraId="720E4ECE" w14:textId="77777777" w:rsidR="001F5FAA" w:rsidRPr="000F2C0E" w:rsidRDefault="001F5FAA" w:rsidP="001F5FA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9F22ADA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  <w:r w:rsidRPr="000F2C0E">
        <w:rPr>
          <w:rFonts w:ascii="Arial" w:hAnsi="Arial" w:cs="Arial"/>
          <w:b/>
        </w:rPr>
        <w:t>Assessment Component 1</w:t>
      </w:r>
    </w:p>
    <w:p w14:paraId="4A62A3F8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F5FAA" w:rsidRPr="000F2C0E" w14:paraId="2C4E2835" w14:textId="77777777" w:rsidTr="00C03B4B">
        <w:sdt>
          <w:sdtPr>
            <w:rPr>
              <w:rFonts w:ascii="Arial" w:hAnsi="Arial" w:cs="Arial"/>
            </w:rPr>
            <w:id w:val="-64682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5393277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E51E31C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2799230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68287E1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8A3B35B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574632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B24841E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2ED7FD7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Practical</w:t>
            </w:r>
          </w:p>
        </w:tc>
      </w:tr>
    </w:tbl>
    <w:p w14:paraId="4D694F92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F5FAA" w:rsidRPr="000F2C0E" w14:paraId="2B3842F3" w14:textId="77777777" w:rsidTr="00C03B4B">
        <w:tc>
          <w:tcPr>
            <w:tcW w:w="3256" w:type="dxa"/>
          </w:tcPr>
          <w:p w14:paraId="5C1E7778" w14:textId="77777777" w:rsidR="001F5FAA" w:rsidRPr="000F2C0E" w:rsidRDefault="001F5FAA" w:rsidP="00C03B4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17DA11DC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23EBE18A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Weighting</w:t>
            </w:r>
          </w:p>
        </w:tc>
      </w:tr>
      <w:tr w:rsidR="001F5FAA" w:rsidRPr="000F2C0E" w14:paraId="4DAE1605" w14:textId="77777777" w:rsidTr="00C03B4B">
        <w:tc>
          <w:tcPr>
            <w:tcW w:w="3256" w:type="dxa"/>
          </w:tcPr>
          <w:p w14:paraId="286D399F" w14:textId="77777777" w:rsidR="001F5FAA" w:rsidRPr="000F2C0E" w:rsidRDefault="001F5FAA" w:rsidP="00C03B4B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 xml:space="preserve">Written Assignment </w:t>
            </w:r>
          </w:p>
        </w:tc>
        <w:tc>
          <w:tcPr>
            <w:tcW w:w="3969" w:type="dxa"/>
          </w:tcPr>
          <w:p w14:paraId="01485E55" w14:textId="77777777" w:rsidR="001F5FAA" w:rsidRPr="000F2C0E" w:rsidRDefault="001F5FAA" w:rsidP="00C03B4B">
            <w:pPr>
              <w:spacing w:after="120" w:line="240" w:lineRule="auto"/>
              <w:rPr>
                <w:rFonts w:ascii="Arial" w:hAnsi="Arial" w:cs="Arial"/>
                <w:highlight w:val="yellow"/>
              </w:rPr>
            </w:pPr>
            <w:r w:rsidRPr="000F2C0E">
              <w:rPr>
                <w:rFonts w:ascii="Arial" w:hAnsi="Arial" w:cs="Arial"/>
              </w:rPr>
              <w:t>3,000 words</w:t>
            </w:r>
          </w:p>
        </w:tc>
        <w:tc>
          <w:tcPr>
            <w:tcW w:w="1559" w:type="dxa"/>
          </w:tcPr>
          <w:p w14:paraId="5057A6FD" w14:textId="77777777" w:rsidR="001F5FAA" w:rsidRPr="000F2C0E" w:rsidRDefault="001F5FAA" w:rsidP="00C03B4B">
            <w:pPr>
              <w:spacing w:after="12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20%</w:t>
            </w:r>
          </w:p>
        </w:tc>
      </w:tr>
    </w:tbl>
    <w:p w14:paraId="2A8FA884" w14:textId="77777777" w:rsidR="001F5FAA" w:rsidRPr="000F2C0E" w:rsidRDefault="001F5FAA" w:rsidP="001F5FA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4409C9A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  <w:r w:rsidRPr="000F2C0E">
        <w:rPr>
          <w:rFonts w:ascii="Arial" w:hAnsi="Arial" w:cs="Arial"/>
          <w:b/>
        </w:rPr>
        <w:t>Assessment Component 2</w:t>
      </w:r>
    </w:p>
    <w:p w14:paraId="1DC4B92F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F5FAA" w:rsidRPr="000F2C0E" w14:paraId="251ED51C" w14:textId="77777777" w:rsidTr="00C03B4B">
        <w:sdt>
          <w:sdtPr>
            <w:rPr>
              <w:rFonts w:ascii="Arial" w:hAnsi="Arial" w:cs="Arial"/>
            </w:rPr>
            <w:id w:val="1999382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F00EF82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1F100E2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3364262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5BB897D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6963A68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395016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C4B88E3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8CF55E3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Practical</w:t>
            </w:r>
          </w:p>
        </w:tc>
      </w:tr>
    </w:tbl>
    <w:p w14:paraId="2AE25F60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F5FAA" w:rsidRPr="000F2C0E" w14:paraId="709265FD" w14:textId="77777777" w:rsidTr="00C03B4B">
        <w:tc>
          <w:tcPr>
            <w:tcW w:w="3256" w:type="dxa"/>
          </w:tcPr>
          <w:p w14:paraId="4971B54C" w14:textId="77777777" w:rsidR="001F5FAA" w:rsidRPr="000F2C0E" w:rsidRDefault="001F5FAA" w:rsidP="00C03B4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2A451321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36FBAFC2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Weighting</w:t>
            </w:r>
          </w:p>
        </w:tc>
      </w:tr>
      <w:tr w:rsidR="001F5FAA" w:rsidRPr="000F2C0E" w14:paraId="636B7C1B" w14:textId="77777777" w:rsidTr="00C03B4B">
        <w:tc>
          <w:tcPr>
            <w:tcW w:w="3256" w:type="dxa"/>
          </w:tcPr>
          <w:p w14:paraId="3B5F83CF" w14:textId="77777777" w:rsidR="001F5FAA" w:rsidRPr="000F2C0E" w:rsidRDefault="001F5FAA" w:rsidP="00C03B4B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 xml:space="preserve">Portfolio </w:t>
            </w:r>
          </w:p>
        </w:tc>
        <w:tc>
          <w:tcPr>
            <w:tcW w:w="3969" w:type="dxa"/>
          </w:tcPr>
          <w:p w14:paraId="5A50816D" w14:textId="77777777" w:rsidR="001F5FAA" w:rsidRPr="000F2C0E" w:rsidRDefault="001F5FAA" w:rsidP="00C03B4B">
            <w:pPr>
              <w:spacing w:after="12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 xml:space="preserve">9,000 words or equivalent </w:t>
            </w:r>
          </w:p>
        </w:tc>
        <w:tc>
          <w:tcPr>
            <w:tcW w:w="1559" w:type="dxa"/>
          </w:tcPr>
          <w:p w14:paraId="5D821BA5" w14:textId="77777777" w:rsidR="001F5FAA" w:rsidRPr="000F2C0E" w:rsidRDefault="001F5FAA" w:rsidP="00C03B4B">
            <w:pPr>
              <w:spacing w:after="12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60%</w:t>
            </w:r>
          </w:p>
        </w:tc>
      </w:tr>
    </w:tbl>
    <w:p w14:paraId="2D84F89E" w14:textId="77777777" w:rsidR="001F5FAA" w:rsidRPr="000F2C0E" w:rsidRDefault="001F5FAA" w:rsidP="001F5FAA">
      <w:pPr>
        <w:spacing w:after="0" w:line="240" w:lineRule="auto"/>
        <w:ind w:firstLine="720"/>
        <w:rPr>
          <w:rFonts w:ascii="Arial" w:hAnsi="Arial" w:cs="Arial"/>
          <w:b/>
        </w:rPr>
      </w:pPr>
    </w:p>
    <w:p w14:paraId="614292F3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  <w:r w:rsidRPr="000F2C0E">
        <w:rPr>
          <w:rFonts w:ascii="Arial" w:hAnsi="Arial" w:cs="Arial"/>
          <w:b/>
        </w:rPr>
        <w:t>Assessment Component 3</w:t>
      </w:r>
    </w:p>
    <w:p w14:paraId="520C4E0A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1F5FAA" w:rsidRPr="000F2C0E" w14:paraId="72FE2AF1" w14:textId="77777777" w:rsidTr="00C03B4B">
        <w:sdt>
          <w:sdtPr>
            <w:rPr>
              <w:rFonts w:ascii="Arial" w:hAnsi="Arial" w:cs="Arial"/>
            </w:rPr>
            <w:id w:val="1403724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D1AC6B3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7459E8A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80179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4DFE1FB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BED4FD3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2198651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A1C0BDF" w14:textId="77777777" w:rsidR="001F5FAA" w:rsidRPr="000F2C0E" w:rsidRDefault="001F5FAA" w:rsidP="00C03B4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0F2C0E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1004906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Practical</w:t>
            </w:r>
          </w:p>
        </w:tc>
      </w:tr>
    </w:tbl>
    <w:p w14:paraId="1BC24F7F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1F5FAA" w:rsidRPr="000F2C0E" w14:paraId="576D3399" w14:textId="77777777" w:rsidTr="00C03B4B">
        <w:tc>
          <w:tcPr>
            <w:tcW w:w="3256" w:type="dxa"/>
          </w:tcPr>
          <w:p w14:paraId="08707D01" w14:textId="77777777" w:rsidR="001F5FAA" w:rsidRPr="000F2C0E" w:rsidRDefault="001F5FAA" w:rsidP="00C03B4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5E7835E0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44B7BA27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Weighting</w:t>
            </w:r>
          </w:p>
        </w:tc>
      </w:tr>
      <w:tr w:rsidR="001F5FAA" w:rsidRPr="000F2C0E" w14:paraId="7C8D6484" w14:textId="77777777" w:rsidTr="00C03B4B">
        <w:tc>
          <w:tcPr>
            <w:tcW w:w="3256" w:type="dxa"/>
          </w:tcPr>
          <w:p w14:paraId="13614EB9" w14:textId="77777777" w:rsidR="001F5FAA" w:rsidRPr="000F2C0E" w:rsidRDefault="001F5FAA" w:rsidP="00C03B4B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Individual Presentation</w:t>
            </w:r>
          </w:p>
        </w:tc>
        <w:tc>
          <w:tcPr>
            <w:tcW w:w="3969" w:type="dxa"/>
          </w:tcPr>
          <w:p w14:paraId="1715D664" w14:textId="77777777" w:rsidR="001F5FAA" w:rsidRPr="000F2C0E" w:rsidRDefault="001F5FAA" w:rsidP="00C03B4B">
            <w:pPr>
              <w:spacing w:after="12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 xml:space="preserve">20 minutes </w:t>
            </w:r>
          </w:p>
        </w:tc>
        <w:tc>
          <w:tcPr>
            <w:tcW w:w="1559" w:type="dxa"/>
          </w:tcPr>
          <w:p w14:paraId="3BCE833C" w14:textId="77777777" w:rsidR="001F5FAA" w:rsidRPr="000F2C0E" w:rsidRDefault="001F5FAA" w:rsidP="00C03B4B">
            <w:pPr>
              <w:spacing w:after="120" w:line="240" w:lineRule="auto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20%</w:t>
            </w:r>
          </w:p>
        </w:tc>
      </w:tr>
    </w:tbl>
    <w:p w14:paraId="57562658" w14:textId="77777777" w:rsidR="001F5FAA" w:rsidRPr="000F2C0E" w:rsidRDefault="001F5FAA" w:rsidP="001F5FAA">
      <w:pPr>
        <w:spacing w:after="0" w:line="240" w:lineRule="auto"/>
        <w:rPr>
          <w:rFonts w:ascii="Arial" w:hAnsi="Arial" w:cs="Arial"/>
          <w:b/>
        </w:rPr>
      </w:pPr>
    </w:p>
    <w:p w14:paraId="1F09EAB1" w14:textId="77777777" w:rsidR="001F5FAA" w:rsidRPr="000F2C0E" w:rsidRDefault="001F5FAA" w:rsidP="001F5FA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0F2C0E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F5FAA" w:rsidRPr="000F2C0E" w14:paraId="74B41DBD" w14:textId="77777777" w:rsidTr="00C03B4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A7D5148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14A40DDA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Percentage</w:t>
            </w:r>
          </w:p>
        </w:tc>
      </w:tr>
      <w:tr w:rsidR="001F5FAA" w:rsidRPr="000F2C0E" w14:paraId="6E1C5240" w14:textId="77777777" w:rsidTr="00C03B4B">
        <w:tc>
          <w:tcPr>
            <w:tcW w:w="3261" w:type="dxa"/>
          </w:tcPr>
          <w:p w14:paraId="3CE5C8AE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5650A023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1F5FAA" w:rsidRPr="000F2C0E" w14:paraId="39359BCB" w14:textId="77777777" w:rsidTr="00C03B4B">
        <w:tc>
          <w:tcPr>
            <w:tcW w:w="3261" w:type="dxa"/>
          </w:tcPr>
          <w:p w14:paraId="4F8C64E6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5807AAF0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80%</w:t>
            </w:r>
          </w:p>
        </w:tc>
      </w:tr>
      <w:tr w:rsidR="001F5FAA" w:rsidRPr="000F2C0E" w14:paraId="53BC3A76" w14:textId="77777777" w:rsidTr="00C03B4B">
        <w:tc>
          <w:tcPr>
            <w:tcW w:w="3261" w:type="dxa"/>
          </w:tcPr>
          <w:p w14:paraId="58A69615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09D88D95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</w:rPr>
              <w:t>20%</w:t>
            </w:r>
          </w:p>
        </w:tc>
      </w:tr>
      <w:tr w:rsidR="001F5FAA" w:rsidRPr="000F2C0E" w14:paraId="00A2E614" w14:textId="77777777" w:rsidTr="00C03B4B">
        <w:tc>
          <w:tcPr>
            <w:tcW w:w="3261" w:type="dxa"/>
          </w:tcPr>
          <w:p w14:paraId="771B9695" w14:textId="77777777" w:rsidR="001F5FAA" w:rsidRPr="000F2C0E" w:rsidRDefault="001F5FAA" w:rsidP="00C03B4B">
            <w:pPr>
              <w:keepNext/>
              <w:spacing w:after="0"/>
              <w:rPr>
                <w:rFonts w:ascii="Arial" w:hAnsi="Arial" w:cs="Arial"/>
              </w:rPr>
            </w:pPr>
            <w:r w:rsidRPr="000F2C0E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786CCA89" w14:textId="77777777" w:rsidR="001F5FAA" w:rsidRPr="000F2C0E" w:rsidRDefault="001F5FAA" w:rsidP="00C03B4B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100%</w:t>
            </w:r>
          </w:p>
        </w:tc>
      </w:tr>
    </w:tbl>
    <w:p w14:paraId="04614DEF" w14:textId="77777777" w:rsidR="001F5FAA" w:rsidRPr="000F2C0E" w:rsidRDefault="001F5FAA" w:rsidP="001F5FAA">
      <w:pPr>
        <w:spacing w:after="0"/>
        <w:rPr>
          <w:rFonts w:ascii="Arial" w:hAnsi="Arial" w:cs="Arial"/>
        </w:rPr>
      </w:pPr>
    </w:p>
    <w:p w14:paraId="23F773F0" w14:textId="77777777" w:rsidR="001F5FAA" w:rsidRPr="000F2C0E" w:rsidRDefault="001F5FAA" w:rsidP="001F5FAA">
      <w:pPr>
        <w:rPr>
          <w:rFonts w:ascii="Arial" w:hAnsi="Arial" w:cs="Arial"/>
          <w:b/>
        </w:rPr>
      </w:pPr>
      <w:r w:rsidRPr="000F2C0E">
        <w:rPr>
          <w:rFonts w:ascii="Arial" w:hAnsi="Arial" w:cs="Arial"/>
          <w:b/>
        </w:rPr>
        <w:t>INDICATIVE 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86"/>
        <w:gridCol w:w="1440"/>
      </w:tblGrid>
      <w:tr w:rsidR="001F5FAA" w:rsidRPr="000F2C0E" w14:paraId="426E3A58" w14:textId="77777777" w:rsidTr="00C03B4B">
        <w:tc>
          <w:tcPr>
            <w:tcW w:w="1689" w:type="dxa"/>
            <w:shd w:val="clear" w:color="auto" w:fill="BFBFBF" w:themeFill="background1" w:themeFillShade="BF"/>
          </w:tcPr>
          <w:p w14:paraId="6727804E" w14:textId="77777777" w:rsidR="001F5FAA" w:rsidRPr="000F2C0E" w:rsidRDefault="001F5FAA" w:rsidP="00C03B4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126" w:type="dxa"/>
            <w:gridSpan w:val="2"/>
          </w:tcPr>
          <w:p w14:paraId="71722123" w14:textId="77777777" w:rsidR="001F5FAA" w:rsidRPr="000F2C0E" w:rsidRDefault="001F5FAA" w:rsidP="00C03B4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ECCY7014</w:t>
            </w:r>
          </w:p>
        </w:tc>
      </w:tr>
      <w:tr w:rsidR="001F5FAA" w:rsidRPr="000F2C0E" w14:paraId="3F1F3EB7" w14:textId="77777777" w:rsidTr="00C03B4B">
        <w:tc>
          <w:tcPr>
            <w:tcW w:w="1689" w:type="dxa"/>
            <w:shd w:val="clear" w:color="auto" w:fill="BFBFBF" w:themeFill="background1" w:themeFillShade="BF"/>
          </w:tcPr>
          <w:p w14:paraId="19C11AE9" w14:textId="77777777" w:rsidR="001F5FAA" w:rsidRPr="000F2C0E" w:rsidRDefault="001F5FAA" w:rsidP="00C03B4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126" w:type="dxa"/>
            <w:gridSpan w:val="2"/>
          </w:tcPr>
          <w:p w14:paraId="2032276D" w14:textId="77777777" w:rsidR="001F5FAA" w:rsidRPr="000F2C0E" w:rsidRDefault="001F5FAA" w:rsidP="00C03B4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Independent Project: Children and Young People’s Mental Health and ALN</w:t>
            </w:r>
          </w:p>
        </w:tc>
      </w:tr>
      <w:tr w:rsidR="001F5FAA" w:rsidRPr="000F2C0E" w14:paraId="37D8ED9C" w14:textId="77777777" w:rsidTr="00C03B4B">
        <w:tc>
          <w:tcPr>
            <w:tcW w:w="1689" w:type="dxa"/>
            <w:shd w:val="clear" w:color="auto" w:fill="BFBFBF" w:themeFill="background1" w:themeFillShade="BF"/>
          </w:tcPr>
          <w:p w14:paraId="2CB5BC36" w14:textId="77777777" w:rsidR="001F5FAA" w:rsidRPr="000F2C0E" w:rsidRDefault="001F5FAA" w:rsidP="00C03B4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86" w:type="dxa"/>
            <w:shd w:val="clear" w:color="auto" w:fill="BFBFBF" w:themeFill="background1" w:themeFillShade="BF"/>
          </w:tcPr>
          <w:p w14:paraId="53023344" w14:textId="77777777" w:rsidR="001F5FAA" w:rsidRPr="000F2C0E" w:rsidRDefault="001F5FAA" w:rsidP="00C03B4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167594C4" w14:textId="77777777" w:rsidR="001F5FAA" w:rsidRPr="000F2C0E" w:rsidRDefault="001F5FAA" w:rsidP="00C03B4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0F2C0E">
              <w:rPr>
                <w:rFonts w:ascii="Arial" w:hAnsi="Arial" w:cs="Arial"/>
                <w:b/>
              </w:rPr>
              <w:t>Electronic*</w:t>
            </w:r>
          </w:p>
        </w:tc>
      </w:tr>
    </w:tbl>
    <w:tbl>
      <w:tblPr>
        <w:tblW w:w="88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5"/>
        <w:gridCol w:w="5657"/>
        <w:gridCol w:w="1440"/>
      </w:tblGrid>
      <w:tr w:rsidR="001F5FAA" w:rsidRPr="000F2C0E" w14:paraId="71427575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03B50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Essential 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902409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 xml:space="preserve">Wallace, M., &amp; Wray, A. (2021). </w:t>
            </w:r>
            <w:r w:rsidRPr="000F2C0E">
              <w:rPr>
                <w:rFonts w:ascii="Arial" w:hAnsi="Arial" w:cs="Arial"/>
                <w:i/>
                <w:iCs/>
                <w:szCs w:val="24"/>
                <w:lang w:eastAsia="zh-CN"/>
              </w:rPr>
              <w:t>Critical reading and writing for postgraduates</w:t>
            </w:r>
            <w:r w:rsidRPr="000F2C0E">
              <w:rPr>
                <w:rFonts w:ascii="Arial" w:hAnsi="Arial" w:cs="Arial"/>
                <w:szCs w:val="24"/>
                <w:lang w:eastAsia="zh-CN"/>
              </w:rPr>
              <w:t xml:space="preserve"> (Fourth edition.). Sage.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C33B0B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hAnsi="Segoe UI Symbol" w:cs="Segoe UI Symbol"/>
                <w:szCs w:val="24"/>
                <w:lang w:eastAsia="zh-CN"/>
              </w:rPr>
              <w:t>☐</w:t>
            </w:r>
          </w:p>
          <w:p w14:paraId="5FBD03AA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50573649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A10E81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lastRenderedPageBreak/>
              <w:t>Essential 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B62E39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  <w:t>Alderson, &amp; Morrow, V. (2020). </w:t>
            </w:r>
            <w:r w:rsidRPr="000F2C0E">
              <w:rPr>
                <w:rFonts w:ascii="Arial" w:hAnsi="Arial" w:cs="Arial"/>
                <w:i/>
                <w:iCs/>
                <w:color w:val="3A3A3A"/>
                <w:szCs w:val="24"/>
                <w:shd w:val="clear" w:color="auto" w:fill="FFFFFF"/>
                <w:lang w:eastAsia="zh-CN"/>
              </w:rPr>
              <w:t>The ethics of research with children and young people: a practical handbook</w:t>
            </w:r>
            <w:r w:rsidRPr="000F2C0E"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  <w:t> (Second edition.). SAGE.</w:t>
            </w:r>
            <w:r w:rsidRPr="000F2C0E">
              <w:rPr>
                <w:rFonts w:ascii="Arial" w:hAnsi="Arial" w:cs="Arial"/>
                <w:color w:val="3A3A3A"/>
                <w:szCs w:val="24"/>
                <w:lang w:eastAsia="zh-CN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1825DC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hAnsi="Segoe UI Symbol" w:cs="Segoe UI Symbol"/>
                <w:szCs w:val="24"/>
                <w:lang w:eastAsia="zh-CN"/>
              </w:rPr>
              <w:t>☐</w:t>
            </w:r>
          </w:p>
          <w:p w14:paraId="77714B00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525A8E47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A6EF4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Essential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F57B7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</w:pPr>
            <w:r w:rsidRPr="000F2C0E"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  <w:t xml:space="preserve">Jegede, J., Hargreaves, C., Smith, K., Hodgson, P., Todd, M. J., Waldman, J., &amp; Routledge. (2020). </w:t>
            </w:r>
            <w:r w:rsidRPr="000F2C0E">
              <w:rPr>
                <w:rFonts w:ascii="Arial" w:hAnsi="Arial" w:cs="Arial"/>
                <w:i/>
                <w:iCs/>
                <w:color w:val="3A3A3A"/>
                <w:szCs w:val="24"/>
                <w:shd w:val="clear" w:color="auto" w:fill="FFFFFF"/>
                <w:lang w:eastAsia="zh-CN"/>
              </w:rPr>
              <w:t xml:space="preserve">Writing successful undergraduate dissertations in social </w:t>
            </w:r>
            <w:proofErr w:type="gramStart"/>
            <w:r w:rsidRPr="000F2C0E">
              <w:rPr>
                <w:rFonts w:ascii="Arial" w:hAnsi="Arial" w:cs="Arial"/>
                <w:i/>
                <w:iCs/>
                <w:color w:val="3A3A3A"/>
                <w:szCs w:val="24"/>
                <w:shd w:val="clear" w:color="auto" w:fill="FFFFFF"/>
                <w:lang w:eastAsia="zh-CN"/>
              </w:rPr>
              <w:t>sciences :</w:t>
            </w:r>
            <w:proofErr w:type="gramEnd"/>
            <w:r w:rsidRPr="000F2C0E">
              <w:rPr>
                <w:rFonts w:ascii="Arial" w:hAnsi="Arial" w:cs="Arial"/>
                <w:i/>
                <w:iCs/>
                <w:color w:val="3A3A3A"/>
                <w:szCs w:val="24"/>
                <w:shd w:val="clear" w:color="auto" w:fill="FFFFFF"/>
                <w:lang w:eastAsia="zh-CN"/>
              </w:rPr>
              <w:t xml:space="preserve"> a student’s handbook</w:t>
            </w:r>
            <w:r w:rsidRPr="000F2C0E"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  <w:t xml:space="preserve"> (Second edition). Routledge.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4CF7D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eastAsia="MS Gothic" w:hAnsi="Segoe UI Symbol" w:cs="Segoe UI Symbol"/>
                <w:szCs w:val="24"/>
                <w:lang w:eastAsia="zh-CN"/>
              </w:rPr>
              <w:t>☒</w:t>
            </w:r>
          </w:p>
          <w:p w14:paraId="1DB8B73E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09B29D54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121F1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Essential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006D2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</w:pPr>
            <w:r w:rsidRPr="000F2C0E"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  <w:t xml:space="preserve">Bell, J., Waters, S., &amp; Johnson, H. (2024). </w:t>
            </w:r>
            <w:r w:rsidRPr="000F2C0E">
              <w:rPr>
                <w:rFonts w:ascii="Arial" w:hAnsi="Arial" w:cs="Arial"/>
                <w:i/>
                <w:iCs/>
                <w:color w:val="3A3A3A"/>
                <w:szCs w:val="24"/>
                <w:shd w:val="clear" w:color="auto" w:fill="FFFFFF"/>
                <w:lang w:eastAsia="zh-CN"/>
              </w:rPr>
              <w:t xml:space="preserve">Doing your research </w:t>
            </w:r>
            <w:proofErr w:type="gramStart"/>
            <w:r w:rsidRPr="000F2C0E">
              <w:rPr>
                <w:rFonts w:ascii="Arial" w:hAnsi="Arial" w:cs="Arial"/>
                <w:i/>
                <w:iCs/>
                <w:color w:val="3A3A3A"/>
                <w:szCs w:val="24"/>
                <w:shd w:val="clear" w:color="auto" w:fill="FFFFFF"/>
                <w:lang w:eastAsia="zh-CN"/>
              </w:rPr>
              <w:t>project :</w:t>
            </w:r>
            <w:proofErr w:type="gramEnd"/>
            <w:r w:rsidRPr="000F2C0E">
              <w:rPr>
                <w:rFonts w:ascii="Arial" w:hAnsi="Arial" w:cs="Arial"/>
                <w:i/>
                <w:iCs/>
                <w:color w:val="3A3A3A"/>
                <w:szCs w:val="24"/>
                <w:shd w:val="clear" w:color="auto" w:fill="FFFFFF"/>
                <w:lang w:eastAsia="zh-CN"/>
              </w:rPr>
              <w:t xml:space="preserve"> a guide for first-time researchers</w:t>
            </w:r>
            <w:r w:rsidRPr="000F2C0E">
              <w:rPr>
                <w:rFonts w:ascii="Arial" w:hAnsi="Arial" w:cs="Arial"/>
                <w:color w:val="3A3A3A"/>
                <w:szCs w:val="24"/>
                <w:shd w:val="clear" w:color="auto" w:fill="FFFFFF"/>
                <w:lang w:eastAsia="zh-CN"/>
              </w:rPr>
              <w:t xml:space="preserve"> (Eighth edition.). Open University Press.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29244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eastAsia="MS Gothic" w:hAnsi="Segoe UI Symbol" w:cs="Segoe UI Symbol"/>
                <w:szCs w:val="24"/>
                <w:lang w:eastAsia="zh-CN"/>
              </w:rPr>
              <w:t>☒</w:t>
            </w:r>
          </w:p>
          <w:p w14:paraId="3D51E45D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eastAsia="MS Gothic" w:hAnsi="Arial" w:cs="Arial"/>
                <w:szCs w:val="24"/>
                <w:lang w:eastAsia="zh-CN"/>
              </w:rPr>
            </w:pPr>
          </w:p>
        </w:tc>
      </w:tr>
      <w:tr w:rsidR="001F5FAA" w:rsidRPr="000F2C0E" w14:paraId="24A05695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4A5551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7C7EF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Smith, J. (2015). </w:t>
            </w:r>
            <w:r w:rsidRPr="000F2C0E">
              <w:rPr>
                <w:rFonts w:ascii="Arial" w:hAnsi="Arial" w:cs="Arial"/>
                <w:i/>
                <w:iCs/>
                <w:color w:val="000000" w:themeColor="text1"/>
                <w:szCs w:val="24"/>
                <w:lang w:eastAsia="zh-CN"/>
              </w:rPr>
              <w:t>Qualitative psychology: A practical guide to research methods</w:t>
            </w:r>
            <w:r w:rsidRPr="000F2C0E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 (3rd ed.). Sage Publishing. 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7E0EE9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eastAsia="MS Gothic" w:hAnsi="Segoe UI Symbol" w:cs="Segoe UI Symbol"/>
                <w:szCs w:val="24"/>
                <w:lang w:eastAsia="zh-CN"/>
              </w:rPr>
              <w:t>☒</w:t>
            </w:r>
          </w:p>
          <w:p w14:paraId="520F00D9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051DB059" w14:textId="77777777" w:rsidTr="00C03B4B">
        <w:trPr>
          <w:trHeight w:val="300"/>
        </w:trPr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64C20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4331BA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 xml:space="preserve">Brace, N., Kemp, R., &amp; </w:t>
            </w:r>
            <w:proofErr w:type="spellStart"/>
            <w:r w:rsidRPr="000F2C0E">
              <w:rPr>
                <w:rFonts w:ascii="Arial" w:hAnsi="Arial" w:cs="Arial"/>
                <w:szCs w:val="24"/>
                <w:lang w:eastAsia="zh-CN"/>
              </w:rPr>
              <w:t>Snelgar</w:t>
            </w:r>
            <w:proofErr w:type="spellEnd"/>
            <w:r w:rsidRPr="000F2C0E">
              <w:rPr>
                <w:rFonts w:ascii="Arial" w:hAnsi="Arial" w:cs="Arial"/>
                <w:szCs w:val="24"/>
                <w:lang w:eastAsia="zh-CN"/>
              </w:rPr>
              <w:t xml:space="preserve">, R. (2021). </w:t>
            </w:r>
            <w:r w:rsidRPr="000F2C0E">
              <w:rPr>
                <w:rFonts w:ascii="Arial" w:hAnsi="Arial" w:cs="Arial"/>
                <w:i/>
                <w:iCs/>
                <w:szCs w:val="24"/>
                <w:lang w:eastAsia="zh-CN"/>
              </w:rPr>
              <w:t xml:space="preserve">SPSS for psychologists (6th ed.). </w:t>
            </w:r>
            <w:r w:rsidRPr="000F2C0E">
              <w:rPr>
                <w:rFonts w:ascii="Arial" w:hAnsi="Arial" w:cs="Arial"/>
                <w:szCs w:val="24"/>
                <w:lang w:eastAsia="zh-CN"/>
              </w:rPr>
              <w:t>Palgrave Macmillan.  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79F10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eastAsia="MS Gothic" w:hAnsi="Segoe UI Symbol" w:cs="Segoe UI Symbol"/>
                <w:szCs w:val="24"/>
                <w:lang w:eastAsia="zh-CN"/>
              </w:rPr>
              <w:t>☒</w:t>
            </w:r>
          </w:p>
          <w:p w14:paraId="0CFDF146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3CBDD6B8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02F65C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B211D3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 xml:space="preserve">Braun, V., &amp; Clarke, V. (2021). </w:t>
            </w:r>
            <w:r w:rsidRPr="000F2C0E">
              <w:rPr>
                <w:rFonts w:ascii="Arial" w:hAnsi="Arial" w:cs="Arial"/>
                <w:i/>
                <w:iCs/>
                <w:color w:val="000000"/>
                <w:szCs w:val="24"/>
                <w:shd w:val="clear" w:color="auto" w:fill="FFFFFF"/>
                <w:lang w:eastAsia="zh-CN"/>
              </w:rPr>
              <w:t>Thematic analysis: A practical guide.</w:t>
            </w:r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 xml:space="preserve"> Sage Publishing. </w:t>
            </w:r>
            <w:r w:rsidRPr="000F2C0E">
              <w:rPr>
                <w:rFonts w:ascii="Arial" w:hAnsi="Arial" w:cs="Arial"/>
                <w:color w:val="000000"/>
                <w:szCs w:val="24"/>
                <w:lang w:eastAsia="zh-CN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627C6E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hAnsi="Segoe UI Symbol" w:cs="Segoe UI Symbol"/>
                <w:szCs w:val="24"/>
                <w:lang w:eastAsia="zh-CN"/>
              </w:rPr>
              <w:t>☐</w:t>
            </w:r>
          </w:p>
          <w:p w14:paraId="064C6B52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139138A0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E337F2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 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E6165A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>Brady, &amp; Graham, B. (2019). </w:t>
            </w:r>
            <w:r w:rsidRPr="000F2C0E">
              <w:rPr>
                <w:rFonts w:ascii="Arial" w:hAnsi="Arial" w:cs="Arial"/>
                <w:i/>
                <w:iCs/>
                <w:color w:val="000000"/>
                <w:szCs w:val="24"/>
                <w:shd w:val="clear" w:color="auto" w:fill="FFFFFF"/>
                <w:lang w:eastAsia="zh-CN"/>
              </w:rPr>
              <w:t>Social research with children and young people: a practical guide</w:t>
            </w:r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>. Policy Press. </w:t>
            </w:r>
            <w:r w:rsidRPr="000F2C0E">
              <w:rPr>
                <w:rFonts w:ascii="Arial" w:hAnsi="Arial" w:cs="Arial"/>
                <w:color w:val="000000"/>
                <w:szCs w:val="24"/>
                <w:lang w:eastAsia="zh-CN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F479ED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eastAsia="MS Gothic" w:hAnsi="Segoe UI Symbol" w:cs="Segoe UI Symbol"/>
                <w:szCs w:val="24"/>
                <w:lang w:eastAsia="zh-CN"/>
              </w:rPr>
              <w:t>☒</w:t>
            </w:r>
          </w:p>
          <w:p w14:paraId="3AF63D0F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0448F496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36133D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 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8CDF14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shd w:val="clear" w:color="auto" w:fill="FFFFFF"/>
                <w:lang w:eastAsia="zh-CN"/>
              </w:rPr>
              <w:t>Coyne, I., &amp; Carter, B. (Eds.). (2018). </w:t>
            </w:r>
            <w:r w:rsidRPr="000F2C0E">
              <w:rPr>
                <w:rFonts w:ascii="Arial" w:hAnsi="Arial" w:cs="Arial"/>
                <w:i/>
                <w:iCs/>
                <w:szCs w:val="24"/>
                <w:shd w:val="clear" w:color="auto" w:fill="FFFFFF"/>
                <w:lang w:eastAsia="zh-CN"/>
              </w:rPr>
              <w:t>Being participatory: Researching with children and young people: Co-constructing knowledge using creative techniques</w:t>
            </w:r>
            <w:r w:rsidRPr="000F2C0E">
              <w:rPr>
                <w:rFonts w:ascii="Arial" w:hAnsi="Arial" w:cs="Arial"/>
                <w:szCs w:val="24"/>
                <w:shd w:val="clear" w:color="auto" w:fill="FFFFFF"/>
                <w:lang w:eastAsia="zh-CN"/>
              </w:rPr>
              <w:t>. Springer.</w:t>
            </w:r>
            <w:r w:rsidRPr="000F2C0E">
              <w:rPr>
                <w:rFonts w:ascii="Arial" w:hAnsi="Arial" w:cs="Arial"/>
                <w:szCs w:val="24"/>
                <w:lang w:eastAsia="zh-CN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6ECE4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eastAsia="MS Gothic" w:hAnsi="Segoe UI Symbol" w:cs="Segoe UI Symbol"/>
                <w:szCs w:val="24"/>
                <w:lang w:eastAsia="zh-CN"/>
              </w:rPr>
              <w:t>☒</w:t>
            </w:r>
          </w:p>
          <w:p w14:paraId="12CAAC84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347D2929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DBCD8B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 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695065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>Creswell, J. (2014). </w:t>
            </w:r>
            <w:r w:rsidRPr="000F2C0E">
              <w:rPr>
                <w:rFonts w:ascii="Arial" w:hAnsi="Arial" w:cs="Arial"/>
                <w:i/>
                <w:iCs/>
                <w:color w:val="000000"/>
                <w:szCs w:val="24"/>
                <w:shd w:val="clear" w:color="auto" w:fill="FFFFFF"/>
                <w:lang w:eastAsia="zh-CN"/>
              </w:rPr>
              <w:t xml:space="preserve">Research design: Qualitative, quantitative, and mixed methods </w:t>
            </w:r>
            <w:proofErr w:type="gramStart"/>
            <w:r w:rsidRPr="000F2C0E">
              <w:rPr>
                <w:rFonts w:ascii="Arial" w:hAnsi="Arial" w:cs="Arial"/>
                <w:i/>
                <w:iCs/>
                <w:color w:val="000000"/>
                <w:szCs w:val="24"/>
                <w:shd w:val="clear" w:color="auto" w:fill="FFFFFF"/>
                <w:lang w:eastAsia="zh-CN"/>
              </w:rPr>
              <w:t>approaches</w:t>
            </w:r>
            <w:proofErr w:type="gramEnd"/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> (4th ed., international student ed.). Sage Publishing. </w:t>
            </w:r>
            <w:r w:rsidRPr="000F2C0E">
              <w:rPr>
                <w:rFonts w:ascii="Arial" w:hAnsi="Arial" w:cs="Arial"/>
                <w:color w:val="000000"/>
                <w:szCs w:val="24"/>
                <w:lang w:eastAsia="zh-CN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3E191F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hAnsi="Segoe UI Symbol" w:cs="Segoe UI Symbol"/>
                <w:szCs w:val="24"/>
                <w:lang w:eastAsia="zh-CN"/>
              </w:rPr>
              <w:t>☐</w:t>
            </w:r>
          </w:p>
          <w:p w14:paraId="7456796C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6E87F667" w14:textId="77777777" w:rsidTr="00C03B4B"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A0C65D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 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6A7A9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>O’Reilly, &amp; Parker, N. (2016). </w:t>
            </w:r>
            <w:r w:rsidRPr="000F2C0E">
              <w:rPr>
                <w:rFonts w:ascii="Arial" w:hAnsi="Arial" w:cs="Arial"/>
                <w:i/>
                <w:iCs/>
                <w:color w:val="000000"/>
                <w:szCs w:val="24"/>
                <w:shd w:val="clear" w:color="auto" w:fill="FFFFFF"/>
                <w:lang w:eastAsia="zh-CN"/>
              </w:rPr>
              <w:t>Doing mental health research with children and adolescents: a guide to qualitative methods</w:t>
            </w:r>
            <w:r w:rsidRPr="000F2C0E">
              <w:rPr>
                <w:rFonts w:ascii="Arial" w:hAnsi="Arial" w:cs="Arial"/>
                <w:color w:val="000000"/>
                <w:szCs w:val="24"/>
                <w:shd w:val="clear" w:color="auto" w:fill="FFFFFF"/>
                <w:lang w:eastAsia="zh-CN"/>
              </w:rPr>
              <w:t>. SAGE.</w:t>
            </w:r>
            <w:r w:rsidRPr="000F2C0E">
              <w:rPr>
                <w:rFonts w:ascii="Arial" w:hAnsi="Arial" w:cs="Arial"/>
                <w:color w:val="000000"/>
                <w:szCs w:val="24"/>
                <w:lang w:eastAsia="zh-CN"/>
              </w:rPr>
              <w:t>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BB0259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hAnsi="Segoe UI Symbol" w:cs="Segoe UI Symbol"/>
                <w:szCs w:val="24"/>
                <w:lang w:eastAsia="zh-CN"/>
              </w:rPr>
              <w:t>☐</w:t>
            </w:r>
          </w:p>
          <w:p w14:paraId="4255BEDD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3A0F875C" w14:textId="77777777" w:rsidTr="00C03B4B">
        <w:trPr>
          <w:trHeight w:val="300"/>
        </w:trPr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04D09D" w14:textId="77777777" w:rsidR="001F5FAA" w:rsidRPr="000F2C0E" w:rsidRDefault="001F5FAA" w:rsidP="00C03B4B">
            <w:pPr>
              <w:spacing w:after="0" w:line="240" w:lineRule="auto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41955" w14:textId="77777777" w:rsidR="001F5FAA" w:rsidRPr="000F2C0E" w:rsidRDefault="001F5FAA" w:rsidP="00C03B4B">
            <w:pPr>
              <w:spacing w:after="0" w:line="240" w:lineRule="auto"/>
              <w:ind w:left="115"/>
              <w:rPr>
                <w:rFonts w:ascii="Arial" w:eastAsia="Aptos" w:hAnsi="Arial" w:cs="Arial"/>
                <w:szCs w:val="24"/>
              </w:rPr>
            </w:pPr>
            <w:r w:rsidRPr="000F2C0E">
              <w:rPr>
                <w:rFonts w:ascii="Arial" w:eastAsia="Aptos" w:hAnsi="Arial" w:cs="Arial"/>
                <w:szCs w:val="24"/>
              </w:rPr>
              <w:t xml:space="preserve">Layard, R. and De Neve, J.-E., (2023). </w:t>
            </w:r>
            <w:r w:rsidRPr="000F2C0E">
              <w:rPr>
                <w:rFonts w:ascii="Arial" w:eastAsia="Aptos" w:hAnsi="Arial" w:cs="Arial"/>
                <w:i/>
                <w:iCs/>
                <w:szCs w:val="24"/>
              </w:rPr>
              <w:t xml:space="preserve">Wellbeing: Science and Policy. </w:t>
            </w:r>
            <w:r w:rsidRPr="000F2C0E">
              <w:rPr>
                <w:rFonts w:ascii="Arial" w:eastAsia="Aptos" w:hAnsi="Arial" w:cs="Arial"/>
                <w:szCs w:val="24"/>
              </w:rPr>
              <w:t>Cambridge</w:t>
            </w:r>
            <w:r>
              <w:rPr>
                <w:rFonts w:ascii="Arial" w:eastAsia="Aptos" w:hAnsi="Arial" w:cs="Arial"/>
                <w:szCs w:val="24"/>
              </w:rPr>
              <w:t>:</w:t>
            </w:r>
            <w:r w:rsidRPr="000F2C0E">
              <w:rPr>
                <w:rFonts w:ascii="Arial" w:eastAsia="Aptos" w:hAnsi="Arial" w:cs="Arial"/>
                <w:szCs w:val="24"/>
              </w:rPr>
              <w:t xml:space="preserve"> Cambridge University Press.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0CCD49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hAnsi="Segoe UI Symbol" w:cs="Segoe UI Symbol"/>
                <w:szCs w:val="24"/>
                <w:lang w:eastAsia="zh-CN"/>
              </w:rPr>
              <w:t>☐</w:t>
            </w:r>
          </w:p>
          <w:p w14:paraId="2C2C4994" w14:textId="77777777" w:rsidR="001F5FAA" w:rsidRPr="000F2C0E" w:rsidRDefault="001F5FAA" w:rsidP="00C03B4B">
            <w:pPr>
              <w:spacing w:after="0" w:line="240" w:lineRule="auto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  <w:tr w:rsidR="001F5FAA" w:rsidRPr="000F2C0E" w14:paraId="2B1FE53D" w14:textId="77777777" w:rsidTr="00C03B4B">
        <w:trPr>
          <w:trHeight w:val="300"/>
        </w:trPr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C8B10A" w14:textId="77777777" w:rsidR="001F5FAA" w:rsidRPr="000F2C0E" w:rsidRDefault="001F5FAA" w:rsidP="00C03B4B">
            <w:pPr>
              <w:spacing w:after="0" w:line="240" w:lineRule="auto"/>
              <w:ind w:left="72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szCs w:val="24"/>
                <w:lang w:eastAsia="zh-CN"/>
              </w:rPr>
              <w:t>Further</w:t>
            </w:r>
          </w:p>
        </w:tc>
        <w:tc>
          <w:tcPr>
            <w:tcW w:w="5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3C6D3A" w14:textId="77777777" w:rsidR="001F5FAA" w:rsidRPr="000F2C0E" w:rsidRDefault="001F5FAA" w:rsidP="00C03B4B">
            <w:pPr>
              <w:spacing w:after="0" w:line="240" w:lineRule="auto"/>
              <w:ind w:left="72" w:right="81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Smith, J. (2015). </w:t>
            </w:r>
            <w:r w:rsidRPr="000F2C0E">
              <w:rPr>
                <w:rFonts w:ascii="Arial" w:hAnsi="Arial" w:cs="Arial"/>
                <w:i/>
                <w:iCs/>
                <w:color w:val="000000" w:themeColor="text1"/>
                <w:szCs w:val="24"/>
                <w:lang w:eastAsia="zh-CN"/>
              </w:rPr>
              <w:t>Qualitative psychology: A practical guide to research methods</w:t>
            </w:r>
            <w:r w:rsidRPr="000F2C0E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 (3rd ed.). Sage Publishing.  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37246F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0F2C0E">
              <w:rPr>
                <w:rFonts w:ascii="Segoe UI Symbol" w:eastAsia="MS Gothic" w:hAnsi="Segoe UI Symbol" w:cs="Segoe UI Symbol"/>
                <w:szCs w:val="24"/>
                <w:lang w:eastAsia="zh-CN"/>
              </w:rPr>
              <w:t>☒</w:t>
            </w:r>
          </w:p>
          <w:p w14:paraId="617D9DE9" w14:textId="77777777" w:rsidR="001F5FAA" w:rsidRPr="000F2C0E" w:rsidRDefault="001F5FAA" w:rsidP="00C03B4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Cs w:val="24"/>
                <w:lang w:eastAsia="zh-CN"/>
              </w:rPr>
            </w:pPr>
          </w:p>
        </w:tc>
      </w:tr>
    </w:tbl>
    <w:p w14:paraId="01AA16BA" w14:textId="77777777" w:rsidR="001F5FAA" w:rsidRPr="000F2C0E" w:rsidRDefault="001F5FAA" w:rsidP="001F5FAA">
      <w:pPr>
        <w:rPr>
          <w:rFonts w:ascii="Arial" w:hAnsi="Arial" w:cs="Arial"/>
          <w:lang w:eastAsia="en-GB"/>
        </w:rPr>
      </w:pPr>
    </w:p>
    <w:p w14:paraId="75368E92" w14:textId="77777777" w:rsidR="001F5FAA" w:rsidRPr="000F2C0E" w:rsidRDefault="001F5FAA" w:rsidP="001F5FAA">
      <w:pPr>
        <w:rPr>
          <w:rFonts w:ascii="Arial" w:hAnsi="Arial" w:cs="Arial"/>
          <w:lang w:eastAsia="en-GB"/>
        </w:rPr>
      </w:pPr>
    </w:p>
    <w:p w14:paraId="59213D57" w14:textId="77777777" w:rsidR="00BC1ED6" w:rsidRDefault="00BC1ED6"/>
    <w:sectPr w:rsidR="00BC1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B27C8"/>
    <w:multiLevelType w:val="multilevel"/>
    <w:tmpl w:val="F58A2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442662">
    <w:abstractNumId w:val="1"/>
  </w:num>
  <w:num w:numId="2" w16cid:durableId="1006053522">
    <w:abstractNumId w:val="2"/>
  </w:num>
  <w:num w:numId="3" w16cid:durableId="1401099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FAA"/>
    <w:rsid w:val="001F5FAA"/>
    <w:rsid w:val="00263CAD"/>
    <w:rsid w:val="00305164"/>
    <w:rsid w:val="00672355"/>
    <w:rsid w:val="008E668D"/>
    <w:rsid w:val="009E6E17"/>
    <w:rsid w:val="00BC1ED6"/>
    <w:rsid w:val="00E81283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797E0"/>
  <w15:chartTrackingRefBased/>
  <w15:docId w15:val="{BC944F6F-6E05-4E17-B0CA-9591AB099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FAA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5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F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F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F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F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F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F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F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F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FAA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F5F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F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F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F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F5FA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1F5FA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1F5FAA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1F5FAA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1F5FAA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1F5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DB3FEFA141E4636828F9BDE74AA8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7D222-15B9-4CB0-8817-154EF56277B7}"/>
      </w:docPartPr>
      <w:docPartBody>
        <w:p w:rsidR="00B2357C" w:rsidRDefault="00B2357C" w:rsidP="00B2357C">
          <w:pPr>
            <w:pStyle w:val="1DB3FEFA141E4636828F9BDE74AA81F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57C"/>
    <w:rsid w:val="00045E21"/>
    <w:rsid w:val="00263CAD"/>
    <w:rsid w:val="009D439A"/>
    <w:rsid w:val="009E6E17"/>
    <w:rsid w:val="00B2357C"/>
    <w:rsid w:val="00E8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357C"/>
    <w:rPr>
      <w:color w:val="808080"/>
    </w:rPr>
  </w:style>
  <w:style w:type="paragraph" w:customStyle="1" w:styleId="1DB3FEFA141E4636828F9BDE74AA81FD">
    <w:name w:val="1DB3FEFA141E4636828F9BDE74AA81FD"/>
    <w:rsid w:val="00B235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648</Words>
  <Characters>3698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4</cp:revision>
  <dcterms:created xsi:type="dcterms:W3CDTF">2026-03-23T08:57:00Z</dcterms:created>
  <dcterms:modified xsi:type="dcterms:W3CDTF">2026-04-27T15:23:00Z</dcterms:modified>
</cp:coreProperties>
</file>