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EDC30D" w14:textId="22D6A2DA" w:rsidR="00F27767" w:rsidRPr="00D211C0" w:rsidRDefault="00F27767" w:rsidP="00F27767">
      <w:pPr>
        <w:rPr>
          <w:rFonts w:cstheme="minorHAnsi"/>
          <w:sz w:val="24"/>
          <w:szCs w:val="24"/>
        </w:rPr>
      </w:pPr>
      <w:r w:rsidRPr="00D211C0">
        <w:rPr>
          <w:rFonts w:cstheme="minorHAnsi"/>
          <w:sz w:val="24"/>
          <w:szCs w:val="24"/>
        </w:rPr>
        <w:t>Essay one</w:t>
      </w:r>
      <w:r w:rsidRPr="00D211C0">
        <w:rPr>
          <w:rFonts w:cstheme="minorHAnsi"/>
          <w:sz w:val="24"/>
          <w:szCs w:val="24"/>
        </w:rPr>
        <w:br/>
      </w:r>
    </w:p>
    <w:p w14:paraId="4060AECD" w14:textId="77777777" w:rsidR="00F27767" w:rsidRPr="00D211C0" w:rsidRDefault="00F27767" w:rsidP="00F27767">
      <w:pPr>
        <w:spacing w:after="0" w:line="276" w:lineRule="auto"/>
        <w:ind w:left="567" w:right="531"/>
        <w:rPr>
          <w:rFonts w:eastAsia="Times New Roman" w:cstheme="minorHAnsi"/>
          <w:sz w:val="24"/>
          <w:szCs w:val="24"/>
          <w:lang w:eastAsia="en-GB"/>
        </w:rPr>
      </w:pPr>
      <w:r w:rsidRPr="00D211C0">
        <w:rPr>
          <w:rFonts w:eastAsia="Times New Roman" w:cstheme="minorHAnsi"/>
          <w:sz w:val="24"/>
          <w:szCs w:val="24"/>
          <w:lang w:eastAsia="en-GB"/>
        </w:rPr>
        <w:t xml:space="preserve">How have the different values and cultural norms within diverse communities impacted upon policing? You should </w:t>
      </w:r>
      <w:r w:rsidRPr="00D211C0">
        <w:rPr>
          <w:rFonts w:eastAsia="Times New Roman" w:cstheme="minorHAnsi"/>
          <w:sz w:val="24"/>
          <w:szCs w:val="24"/>
          <w:u w:val="single"/>
          <w:lang w:eastAsia="en-GB"/>
        </w:rPr>
        <w:t>evaluate</w:t>
      </w:r>
      <w:r w:rsidRPr="00D211C0">
        <w:rPr>
          <w:rFonts w:eastAsia="Times New Roman" w:cstheme="minorHAnsi"/>
          <w:sz w:val="24"/>
          <w:szCs w:val="24"/>
          <w:lang w:eastAsia="en-GB"/>
        </w:rPr>
        <w:t xml:space="preserve"> how multi-culturalism has affected professional policies and standards (</w:t>
      </w:r>
      <w:proofErr w:type="gramStart"/>
      <w:r w:rsidRPr="00D211C0">
        <w:rPr>
          <w:rFonts w:eastAsia="Times New Roman" w:cstheme="minorHAnsi"/>
          <w:sz w:val="24"/>
          <w:szCs w:val="24"/>
          <w:lang w:eastAsia="en-GB"/>
        </w:rPr>
        <w:t>e.g.</w:t>
      </w:r>
      <w:proofErr w:type="gramEnd"/>
      <w:r w:rsidRPr="00D211C0">
        <w:rPr>
          <w:rFonts w:eastAsia="Times New Roman" w:cstheme="minorHAnsi"/>
          <w:sz w:val="24"/>
          <w:szCs w:val="24"/>
          <w:lang w:eastAsia="en-GB"/>
        </w:rPr>
        <w:t xml:space="preserve"> PACE, Code of Ethics) as well as policing practice (e.g. neighbourhood policing).</w:t>
      </w:r>
    </w:p>
    <w:p w14:paraId="581EC996" w14:textId="77777777" w:rsidR="00F27767" w:rsidRPr="00D211C0" w:rsidRDefault="00F27767" w:rsidP="00F27767">
      <w:pPr>
        <w:overflowPunct w:val="0"/>
        <w:autoSpaceDE w:val="0"/>
        <w:autoSpaceDN w:val="0"/>
        <w:adjustRightInd w:val="0"/>
        <w:spacing w:after="0" w:line="276" w:lineRule="auto"/>
        <w:ind w:left="567" w:right="531"/>
        <w:textAlignment w:val="baseline"/>
        <w:rPr>
          <w:rFonts w:eastAsia="Times New Roman" w:cstheme="minorHAnsi"/>
          <w:sz w:val="24"/>
          <w:szCs w:val="24"/>
          <w:lang w:eastAsia="en-GB"/>
        </w:rPr>
      </w:pPr>
      <w:r w:rsidRPr="00D211C0">
        <w:rPr>
          <w:rFonts w:eastAsia="Times New Roman" w:cstheme="minorHAnsi"/>
          <w:sz w:val="24"/>
          <w:szCs w:val="24"/>
          <w:lang w:eastAsia="en-GB"/>
        </w:rPr>
        <w:t>Rather than relying on personal experience, support your answer with relevant evidence drawn from academic sources</w:t>
      </w:r>
    </w:p>
    <w:p w14:paraId="30285489" w14:textId="77777777" w:rsidR="00F27767" w:rsidRPr="00D211C0" w:rsidRDefault="00F27767" w:rsidP="00F27767">
      <w:pPr>
        <w:rPr>
          <w:rFonts w:cstheme="minorHAnsi"/>
          <w:sz w:val="24"/>
          <w:szCs w:val="24"/>
        </w:rPr>
      </w:pPr>
      <w:r w:rsidRPr="00D211C0">
        <w:rPr>
          <w:rFonts w:cstheme="minorHAnsi"/>
          <w:sz w:val="24"/>
          <w:szCs w:val="24"/>
        </w:rPr>
        <w:br/>
      </w:r>
    </w:p>
    <w:p w14:paraId="163FEBD5" w14:textId="77777777" w:rsidR="00F27767" w:rsidRPr="00D211C0" w:rsidRDefault="00F27767" w:rsidP="00F27767">
      <w:pPr>
        <w:jc w:val="both"/>
        <w:rPr>
          <w:rFonts w:cstheme="minorHAnsi"/>
          <w:sz w:val="24"/>
          <w:szCs w:val="24"/>
        </w:rPr>
      </w:pPr>
      <w:r w:rsidRPr="00D211C0">
        <w:rPr>
          <w:rFonts w:cstheme="minorHAnsi"/>
          <w:sz w:val="24"/>
          <w:szCs w:val="24"/>
        </w:rPr>
        <w:t>Introduction.</w:t>
      </w:r>
      <w:r w:rsidRPr="00D211C0">
        <w:rPr>
          <w:rFonts w:cstheme="minorHAnsi"/>
          <w:sz w:val="24"/>
          <w:szCs w:val="24"/>
        </w:rPr>
        <w:br/>
      </w:r>
      <w:r w:rsidRPr="00D211C0">
        <w:rPr>
          <w:rFonts w:cstheme="minorHAnsi"/>
          <w:sz w:val="24"/>
          <w:szCs w:val="24"/>
        </w:rPr>
        <w:br/>
        <w:t>This essay will discuss how the different values and cultural norms within diverse communities’ impact policing. It will discuss and evaluate how multi-culturalism has affected professional policies and standards, along with Policing practice.</w:t>
      </w:r>
    </w:p>
    <w:p w14:paraId="2D46F89C" w14:textId="77777777" w:rsidR="00F27767" w:rsidRPr="00D211C0" w:rsidRDefault="00F27767" w:rsidP="00F27767">
      <w:pPr>
        <w:jc w:val="both"/>
        <w:rPr>
          <w:rFonts w:cstheme="minorHAnsi"/>
          <w:sz w:val="24"/>
          <w:szCs w:val="24"/>
        </w:rPr>
      </w:pPr>
      <w:r w:rsidRPr="00D211C0">
        <w:rPr>
          <w:rFonts w:cstheme="minorHAnsi"/>
          <w:sz w:val="24"/>
          <w:szCs w:val="24"/>
        </w:rPr>
        <w:br/>
        <w:t>Main Body.</w:t>
      </w:r>
    </w:p>
    <w:p w14:paraId="16BC5549" w14:textId="1F3247CF" w:rsidR="00F27767" w:rsidRPr="00D211C0" w:rsidRDefault="00F27767" w:rsidP="00F27767">
      <w:pPr>
        <w:rPr>
          <w:rFonts w:cstheme="minorHAnsi"/>
          <w:sz w:val="24"/>
          <w:szCs w:val="24"/>
        </w:rPr>
      </w:pPr>
      <w:r w:rsidRPr="00D211C0">
        <w:rPr>
          <w:rFonts w:cstheme="minorHAnsi"/>
          <w:sz w:val="24"/>
          <w:szCs w:val="24"/>
        </w:rPr>
        <w:t>Gwent Police (2023) have discussed how they are required for both internal and external duties and responsibilities under the Equality Act (2010), for people to have an equal opportunity who share a protected characteristic along with those who do not. Examples of protected characteristic are, Age, Disability, Race, and Sexual Orientation. Culture can be defined as “the way of life, especially the general customs and beliefs, of a particular group of people at a particular time” (Cambridge University Press, 2023).</w:t>
      </w:r>
      <w:r w:rsidR="00D211C0">
        <w:rPr>
          <w:rFonts w:cstheme="minorHAnsi"/>
          <w:sz w:val="24"/>
          <w:szCs w:val="24"/>
        </w:rPr>
        <w:br/>
      </w:r>
    </w:p>
    <w:p w14:paraId="5220987A" w14:textId="0FFD95D7" w:rsidR="00F27767" w:rsidRDefault="00F27767" w:rsidP="00F27767">
      <w:pPr>
        <w:rPr>
          <w:rFonts w:cstheme="minorHAnsi"/>
          <w:sz w:val="24"/>
          <w:szCs w:val="24"/>
        </w:rPr>
      </w:pPr>
      <w:r w:rsidRPr="00D211C0">
        <w:rPr>
          <w:rFonts w:cstheme="minorHAnsi"/>
          <w:sz w:val="24"/>
          <w:szCs w:val="24"/>
        </w:rPr>
        <w:t xml:space="preserve">A way in which this could be improved, is by actively recruiting more officers with diverse backgrounds that have different experiences and cultures. As it currently stands, Police (2021) have calculated via a census that Gwent Police Staff and Officers have a ratio of 97.7% White compared to 0.9% Asian or Asian British and 0.5% Black or Black British. This could have an impact on the Community in numerous ways. If a victim has been racially abused within their community and report it to the Police, they may wish to speak to an officer of their own culture. If Police forces do not have a diverse enough workforce, it could lead to victims not feeling comfortable to come forward and speak out, due to fear of officers not understanding their views and how they feel. </w:t>
      </w:r>
      <w:r w:rsidR="00D211C0">
        <w:rPr>
          <w:rFonts w:cstheme="minorHAnsi"/>
          <w:sz w:val="24"/>
          <w:szCs w:val="24"/>
        </w:rPr>
        <w:br/>
      </w:r>
    </w:p>
    <w:p w14:paraId="0E69FFEC" w14:textId="138BB7A9" w:rsidR="00D211C0" w:rsidRDefault="00D211C0" w:rsidP="00F27767">
      <w:pPr>
        <w:rPr>
          <w:rFonts w:cstheme="minorHAnsi"/>
          <w:sz w:val="24"/>
          <w:szCs w:val="24"/>
        </w:rPr>
      </w:pPr>
    </w:p>
    <w:p w14:paraId="72118756" w14:textId="2581F03F" w:rsidR="00D211C0" w:rsidRDefault="00D211C0" w:rsidP="00F27767">
      <w:pPr>
        <w:rPr>
          <w:rFonts w:cstheme="minorHAnsi"/>
          <w:sz w:val="24"/>
          <w:szCs w:val="24"/>
        </w:rPr>
      </w:pPr>
    </w:p>
    <w:p w14:paraId="557489AB" w14:textId="72D237FD" w:rsidR="00D211C0" w:rsidRDefault="00D211C0" w:rsidP="00F27767">
      <w:pPr>
        <w:rPr>
          <w:rFonts w:cstheme="minorHAnsi"/>
          <w:sz w:val="24"/>
          <w:szCs w:val="24"/>
        </w:rPr>
      </w:pPr>
    </w:p>
    <w:p w14:paraId="05BAE112" w14:textId="77777777" w:rsidR="00D211C0" w:rsidRPr="00D211C0" w:rsidRDefault="00D211C0" w:rsidP="00F27767">
      <w:pPr>
        <w:rPr>
          <w:rFonts w:cstheme="minorHAnsi"/>
          <w:sz w:val="24"/>
          <w:szCs w:val="24"/>
        </w:rPr>
      </w:pPr>
    </w:p>
    <w:p w14:paraId="47865AAF" w14:textId="6D592243" w:rsidR="00F27767" w:rsidRDefault="00F27767" w:rsidP="00F27767">
      <w:pPr>
        <w:rPr>
          <w:rFonts w:cstheme="minorHAnsi"/>
          <w:sz w:val="24"/>
          <w:szCs w:val="24"/>
        </w:rPr>
      </w:pPr>
      <w:r w:rsidRPr="00D211C0">
        <w:rPr>
          <w:rFonts w:cstheme="minorHAnsi"/>
          <w:sz w:val="24"/>
          <w:szCs w:val="24"/>
        </w:rPr>
        <w:t xml:space="preserve">An example of how Police Force can build a positive rapport and relationship with diverse communities can be through Neighbourhood Policing. South Wales Police (2021) have illustrated that Police Community Support Officers (PCSO’s) are seen as a vital link between the Community and the Police, within their policing practice initiatives. Examples being holding Police Surgeries where members of the Public can express concerns within their communities. Along with having a diverse workforce of Police Officers, having PCSO’s that are part of different diverse cultures and communities can bridge the gap between the Community and the Police Force. </w:t>
      </w:r>
    </w:p>
    <w:p w14:paraId="0F84636C" w14:textId="77777777" w:rsidR="00D211C0" w:rsidRPr="00D211C0" w:rsidRDefault="00D211C0" w:rsidP="00F27767">
      <w:pPr>
        <w:rPr>
          <w:rFonts w:cstheme="minorHAnsi"/>
          <w:sz w:val="24"/>
          <w:szCs w:val="24"/>
        </w:rPr>
      </w:pPr>
    </w:p>
    <w:p w14:paraId="4465814D" w14:textId="0B51B2A6" w:rsidR="00F27767" w:rsidRPr="00D211C0" w:rsidRDefault="00F27767" w:rsidP="00F27767">
      <w:pPr>
        <w:rPr>
          <w:rFonts w:cstheme="minorHAnsi"/>
          <w:sz w:val="24"/>
          <w:szCs w:val="24"/>
        </w:rPr>
      </w:pPr>
      <w:r w:rsidRPr="00D211C0">
        <w:rPr>
          <w:rFonts w:cstheme="minorHAnsi"/>
          <w:sz w:val="24"/>
          <w:szCs w:val="24"/>
        </w:rPr>
        <w:t>Within Policing practice, the Code of Ethics is a vital part of all decision making. It is important that the Code of Ethics is used when dealing with any incident especially within diverse communities and cultures. Examples of the Code of Ethics when working with diverse communities and cultures are, fairness, respect, integrity selflessness. Code of Ethics is a positive everyday decision-making framework which is a constant reminder for reinforcing the values and standards of Policing. (College of Policing, 2023).</w:t>
      </w:r>
      <w:r w:rsidR="00D211C0">
        <w:rPr>
          <w:rFonts w:cstheme="minorHAnsi"/>
          <w:sz w:val="24"/>
          <w:szCs w:val="24"/>
        </w:rPr>
        <w:br/>
      </w:r>
      <w:r w:rsidR="00D211C0">
        <w:rPr>
          <w:rFonts w:cstheme="minorHAnsi"/>
          <w:sz w:val="24"/>
          <w:szCs w:val="24"/>
        </w:rPr>
        <w:br/>
      </w:r>
      <w:r w:rsidRPr="00D211C0">
        <w:rPr>
          <w:rFonts w:cstheme="minorHAnsi"/>
          <w:sz w:val="24"/>
          <w:szCs w:val="24"/>
        </w:rPr>
        <w:br/>
        <w:t xml:space="preserve">Studies have indicated that encounters between the Police and Ethiopian teenagers can lead to violence. Youngers have been seen to be blaming the Police for being racist and not understanding their language and culture </w:t>
      </w:r>
      <w:proofErr w:type="gramStart"/>
      <w:r w:rsidRPr="00D211C0">
        <w:rPr>
          <w:rFonts w:cstheme="minorHAnsi"/>
          <w:sz w:val="24"/>
          <w:szCs w:val="24"/>
        </w:rPr>
        <w:t>in order to</w:t>
      </w:r>
      <w:proofErr w:type="gramEnd"/>
      <w:r w:rsidRPr="00D211C0">
        <w:rPr>
          <w:rFonts w:cstheme="minorHAnsi"/>
          <w:sz w:val="24"/>
          <w:szCs w:val="24"/>
        </w:rPr>
        <w:t xml:space="preserve"> help them or understand their needs. (Yuval, 2021). A way in which this issue could resolved is having additional training in diverse communities and how the Police can understand their needs. Along with retaining a diverse workforce with help and support for officers who are within diverse communities and different cultures, this will help forces with positive action, inclusion at work and within the community. (College of Policing, 2023).</w:t>
      </w:r>
      <w:r w:rsidR="00D211C0">
        <w:rPr>
          <w:rFonts w:cstheme="minorHAnsi"/>
          <w:sz w:val="24"/>
          <w:szCs w:val="24"/>
        </w:rPr>
        <w:br/>
      </w:r>
    </w:p>
    <w:p w14:paraId="051E37D3" w14:textId="583F3217" w:rsidR="00F27767" w:rsidRPr="00D211C0" w:rsidRDefault="00F27767" w:rsidP="00F27767">
      <w:pPr>
        <w:rPr>
          <w:rFonts w:cstheme="minorHAnsi"/>
          <w:sz w:val="24"/>
          <w:szCs w:val="24"/>
        </w:rPr>
      </w:pPr>
      <w:r w:rsidRPr="00D211C0">
        <w:rPr>
          <w:rFonts w:cstheme="minorHAnsi"/>
          <w:sz w:val="24"/>
          <w:szCs w:val="24"/>
        </w:rPr>
        <w:t xml:space="preserve">Smith (2022) discusses the role of a positive action led Police Force. Stating recruitment is not the sole action, but how the organisation can develop Officers throughout their career and progress and retain the staff and officers. Smith has discussed that this will build a wider representative workforce that can serve different Communities correctly. A diverse workforce can support fair and effective Policing through different avenues and ways in which officers can improve their Policing within diverse Communities. </w:t>
      </w:r>
      <w:r w:rsidR="00D211C0">
        <w:rPr>
          <w:rFonts w:cstheme="minorHAnsi"/>
          <w:sz w:val="24"/>
          <w:szCs w:val="24"/>
        </w:rPr>
        <w:br/>
      </w:r>
    </w:p>
    <w:p w14:paraId="73504CC0" w14:textId="77777777" w:rsidR="00F27767" w:rsidRPr="00D211C0" w:rsidRDefault="00F27767" w:rsidP="00F27767">
      <w:pPr>
        <w:rPr>
          <w:rFonts w:cstheme="minorHAnsi"/>
          <w:sz w:val="24"/>
          <w:szCs w:val="24"/>
        </w:rPr>
      </w:pPr>
      <w:r w:rsidRPr="00D211C0">
        <w:rPr>
          <w:rFonts w:cstheme="minorHAnsi"/>
          <w:sz w:val="24"/>
          <w:szCs w:val="24"/>
        </w:rPr>
        <w:t xml:space="preserve">Diversity is defined as “a range of many people or things that are very different front each other” (Oxford University Press, 2023). </w:t>
      </w:r>
    </w:p>
    <w:p w14:paraId="6A9D5D4E" w14:textId="77777777" w:rsidR="00F27767" w:rsidRPr="00D211C0" w:rsidRDefault="00F27767" w:rsidP="00F27767">
      <w:pPr>
        <w:rPr>
          <w:rFonts w:cstheme="minorHAnsi"/>
          <w:sz w:val="24"/>
          <w:szCs w:val="24"/>
        </w:rPr>
      </w:pPr>
      <w:r w:rsidRPr="00D211C0">
        <w:rPr>
          <w:rFonts w:cstheme="minorHAnsi"/>
          <w:sz w:val="24"/>
          <w:szCs w:val="24"/>
        </w:rPr>
        <w:br/>
        <w:t xml:space="preserve">GOV (2013) has defined the impact of PACE Codes of Practice as, “PACE sets out to strike the right balance between the powers of the police and the rights and freedoms of the public. Maintaining that balance is a dental element of PACE”. The PACE Codes of Practice cover elements such as, stop and search, arrest, detention, investigation, identification, and interviewing detainees. </w:t>
      </w:r>
    </w:p>
    <w:p w14:paraId="4104D0E0" w14:textId="70CDF96A" w:rsidR="00D211C0" w:rsidRPr="00D211C0" w:rsidRDefault="00F27767" w:rsidP="00F27767">
      <w:pPr>
        <w:rPr>
          <w:rFonts w:cstheme="minorHAnsi"/>
          <w:sz w:val="24"/>
          <w:szCs w:val="24"/>
        </w:rPr>
      </w:pPr>
      <w:r w:rsidRPr="00D211C0">
        <w:rPr>
          <w:rFonts w:cstheme="minorHAnsi"/>
          <w:sz w:val="24"/>
          <w:szCs w:val="24"/>
        </w:rPr>
        <w:t xml:space="preserve">Regarding stop and search, </w:t>
      </w:r>
      <w:proofErr w:type="gramStart"/>
      <w:r w:rsidRPr="00D211C0">
        <w:rPr>
          <w:rFonts w:cstheme="minorHAnsi"/>
          <w:sz w:val="24"/>
          <w:szCs w:val="24"/>
        </w:rPr>
        <w:t>Gov(</w:t>
      </w:r>
      <w:proofErr w:type="gramEnd"/>
      <w:r w:rsidRPr="00D211C0">
        <w:rPr>
          <w:rFonts w:cstheme="minorHAnsi"/>
          <w:sz w:val="24"/>
          <w:szCs w:val="24"/>
        </w:rPr>
        <w:t xml:space="preserve">2022) statistics indicate that between April 2020 and March 2021 for everything 1,000 people that were stop searched, 7.5% were from the White Community, this is compared to 52.6% who were from the Black Community. PACE Codes and Practice puts in place that Officers must have the grounds to search a member of the public, regardless of their ethnicity or community background, with the relevant evidence.  </w:t>
      </w:r>
      <w:r w:rsidR="00D211C0">
        <w:rPr>
          <w:rFonts w:cstheme="minorHAnsi"/>
          <w:sz w:val="24"/>
          <w:szCs w:val="24"/>
        </w:rPr>
        <w:br/>
      </w:r>
    </w:p>
    <w:p w14:paraId="60B8D41A" w14:textId="77777777" w:rsidR="00F27767" w:rsidRPr="00D211C0" w:rsidRDefault="00F27767" w:rsidP="00F27767">
      <w:pPr>
        <w:rPr>
          <w:rFonts w:cstheme="minorHAnsi"/>
          <w:sz w:val="24"/>
          <w:szCs w:val="24"/>
        </w:rPr>
      </w:pPr>
      <w:r w:rsidRPr="00D211C0">
        <w:rPr>
          <w:rFonts w:cstheme="minorHAnsi"/>
          <w:sz w:val="24"/>
          <w:szCs w:val="24"/>
        </w:rPr>
        <w:t xml:space="preserve">Policing practice is essential via evidence-based policing. This is to develop better understanding of different issues raised by describing possible causes, </w:t>
      </w:r>
      <w:proofErr w:type="gramStart"/>
      <w:r w:rsidRPr="00D211C0">
        <w:rPr>
          <w:rFonts w:cstheme="minorHAnsi"/>
          <w:sz w:val="24"/>
          <w:szCs w:val="24"/>
        </w:rPr>
        <w:t>extent</w:t>
      </w:r>
      <w:proofErr w:type="gramEnd"/>
      <w:r w:rsidRPr="00D211C0">
        <w:rPr>
          <w:rFonts w:cstheme="minorHAnsi"/>
          <w:sz w:val="24"/>
          <w:szCs w:val="24"/>
        </w:rPr>
        <w:t xml:space="preserve"> and nature of a problem by investigating how a change was implemented. (College of Policing, 2023).</w:t>
      </w:r>
    </w:p>
    <w:p w14:paraId="247578D5" w14:textId="77777777" w:rsidR="00D211C0" w:rsidRDefault="00D211C0" w:rsidP="00F27767">
      <w:pPr>
        <w:rPr>
          <w:rFonts w:cstheme="minorHAnsi"/>
          <w:sz w:val="24"/>
          <w:szCs w:val="24"/>
        </w:rPr>
      </w:pPr>
    </w:p>
    <w:p w14:paraId="2DADC2B0" w14:textId="49A9568D" w:rsidR="00F27767" w:rsidRPr="00D211C0" w:rsidRDefault="00F27767" w:rsidP="00F27767">
      <w:pPr>
        <w:rPr>
          <w:rFonts w:cstheme="minorHAnsi"/>
          <w:sz w:val="24"/>
          <w:szCs w:val="24"/>
        </w:rPr>
      </w:pPr>
      <w:r w:rsidRPr="00D211C0">
        <w:rPr>
          <w:rFonts w:cstheme="minorHAnsi"/>
          <w:sz w:val="24"/>
          <w:szCs w:val="24"/>
        </w:rPr>
        <w:t xml:space="preserve">When a person is arrested by a police officer and taken to a police custody unit, they have rights and entitlements. One of these entitlements would be being able to have access to an interpreter if required. If the person requires this, they cannot be interviewed until one is available. This is covered in PACE Codes of Practice and a requirement of the rights and freedoms of the public no matter which diverse community they belong to. </w:t>
      </w:r>
    </w:p>
    <w:p w14:paraId="7E129A39" w14:textId="77777777" w:rsidR="00F27767" w:rsidRPr="00D211C0" w:rsidRDefault="00F27767" w:rsidP="00F27767">
      <w:pPr>
        <w:rPr>
          <w:rFonts w:cstheme="minorHAnsi"/>
          <w:sz w:val="24"/>
          <w:szCs w:val="24"/>
        </w:rPr>
      </w:pPr>
      <w:r w:rsidRPr="00D211C0">
        <w:rPr>
          <w:rFonts w:cstheme="minorHAnsi"/>
          <w:sz w:val="24"/>
          <w:szCs w:val="24"/>
        </w:rPr>
        <w:br/>
        <w:t>Conclusion.</w:t>
      </w:r>
    </w:p>
    <w:p w14:paraId="66EFEBA6" w14:textId="77777777" w:rsidR="00D211C0" w:rsidRDefault="00D211C0" w:rsidP="00F27767">
      <w:pPr>
        <w:overflowPunct w:val="0"/>
        <w:autoSpaceDE w:val="0"/>
        <w:autoSpaceDN w:val="0"/>
        <w:adjustRightInd w:val="0"/>
        <w:spacing w:after="0" w:line="276" w:lineRule="auto"/>
        <w:ind w:left="567" w:right="531"/>
        <w:textAlignment w:val="baseline"/>
        <w:rPr>
          <w:rFonts w:cstheme="minorHAnsi"/>
          <w:sz w:val="24"/>
          <w:szCs w:val="24"/>
        </w:rPr>
      </w:pPr>
    </w:p>
    <w:p w14:paraId="2AB37711" w14:textId="03EE4594" w:rsidR="00F27767" w:rsidRPr="00D211C0" w:rsidRDefault="00F27767" w:rsidP="00F27767">
      <w:pPr>
        <w:overflowPunct w:val="0"/>
        <w:autoSpaceDE w:val="0"/>
        <w:autoSpaceDN w:val="0"/>
        <w:adjustRightInd w:val="0"/>
        <w:spacing w:after="0" w:line="276" w:lineRule="auto"/>
        <w:ind w:left="567" w:right="531"/>
        <w:textAlignment w:val="baseline"/>
        <w:rPr>
          <w:rFonts w:cstheme="minorHAnsi"/>
          <w:sz w:val="24"/>
          <w:szCs w:val="24"/>
        </w:rPr>
      </w:pPr>
      <w:r w:rsidRPr="00D211C0">
        <w:rPr>
          <w:rFonts w:cstheme="minorHAnsi"/>
          <w:sz w:val="24"/>
          <w:szCs w:val="24"/>
        </w:rPr>
        <w:t xml:space="preserve">To conclude, Policing is attempting and aiming to improve their means and ways of working within different cultures and diverse communities. Whether it be working within the communities alongside Neighbourhood Policing, having the code of ethics and PACE codes of practice to work within there are other aspects in which the police force needs to improve on. There are numerous benefits however there needs to be more development conducted to work more effectively within different cultures and diverse communities along with aspects to improve the professionalism from officers within different forces. </w:t>
      </w:r>
      <w:r w:rsidRPr="00D211C0">
        <w:rPr>
          <w:rFonts w:cstheme="minorHAnsi"/>
          <w:sz w:val="24"/>
          <w:szCs w:val="24"/>
        </w:rPr>
        <w:br/>
      </w:r>
      <w:r w:rsidRPr="00D211C0">
        <w:rPr>
          <w:rFonts w:cstheme="minorHAnsi"/>
          <w:sz w:val="24"/>
          <w:szCs w:val="24"/>
        </w:rPr>
        <w:br/>
      </w:r>
    </w:p>
    <w:p w14:paraId="41EB927B" w14:textId="77777777" w:rsidR="00F27767" w:rsidRPr="00D211C0" w:rsidRDefault="00F27767" w:rsidP="00F27767">
      <w:pPr>
        <w:rPr>
          <w:rFonts w:cstheme="minorHAnsi"/>
          <w:sz w:val="24"/>
          <w:szCs w:val="24"/>
        </w:rPr>
      </w:pPr>
      <w:r w:rsidRPr="00D211C0">
        <w:rPr>
          <w:rFonts w:cstheme="minorHAnsi"/>
          <w:sz w:val="24"/>
          <w:szCs w:val="24"/>
        </w:rPr>
        <w:t>Word count = 973</w:t>
      </w:r>
    </w:p>
    <w:p w14:paraId="055F4138" w14:textId="77777777" w:rsidR="00F27767" w:rsidRPr="00D211C0" w:rsidRDefault="00F27767" w:rsidP="00F27767">
      <w:pPr>
        <w:rPr>
          <w:rFonts w:cstheme="minorHAnsi"/>
          <w:sz w:val="24"/>
          <w:szCs w:val="24"/>
        </w:rPr>
      </w:pPr>
    </w:p>
    <w:p w14:paraId="3255AE3A" w14:textId="77777777" w:rsidR="00F27767" w:rsidRPr="00D211C0" w:rsidRDefault="00F27767" w:rsidP="00F27767">
      <w:pPr>
        <w:rPr>
          <w:rFonts w:cstheme="minorHAnsi"/>
          <w:sz w:val="24"/>
          <w:szCs w:val="24"/>
        </w:rPr>
      </w:pPr>
    </w:p>
    <w:p w14:paraId="1C09B958" w14:textId="77777777" w:rsidR="00F27767" w:rsidRPr="00D211C0" w:rsidRDefault="00F27767" w:rsidP="00F27767">
      <w:pPr>
        <w:rPr>
          <w:rFonts w:cstheme="minorHAnsi"/>
          <w:sz w:val="24"/>
          <w:szCs w:val="24"/>
        </w:rPr>
      </w:pPr>
    </w:p>
    <w:p w14:paraId="3C182961" w14:textId="77777777" w:rsidR="00F27767" w:rsidRPr="00D211C0" w:rsidRDefault="00F27767" w:rsidP="00F27767">
      <w:pPr>
        <w:rPr>
          <w:rFonts w:cstheme="minorHAnsi"/>
          <w:sz w:val="24"/>
          <w:szCs w:val="24"/>
        </w:rPr>
      </w:pPr>
    </w:p>
    <w:p w14:paraId="05F841DD" w14:textId="77777777" w:rsidR="00F27767" w:rsidRPr="00D211C0" w:rsidRDefault="00F27767" w:rsidP="00F27767">
      <w:pPr>
        <w:rPr>
          <w:rFonts w:cstheme="minorHAnsi"/>
          <w:sz w:val="24"/>
          <w:szCs w:val="24"/>
        </w:rPr>
      </w:pPr>
    </w:p>
    <w:p w14:paraId="200363AC" w14:textId="77777777" w:rsidR="00F27767" w:rsidRPr="00D211C0" w:rsidRDefault="00F27767" w:rsidP="00F27767">
      <w:pPr>
        <w:rPr>
          <w:rFonts w:cstheme="minorHAnsi"/>
          <w:sz w:val="24"/>
          <w:szCs w:val="24"/>
        </w:rPr>
      </w:pPr>
    </w:p>
    <w:p w14:paraId="5550D286" w14:textId="77777777" w:rsidR="00D211C0" w:rsidRDefault="00D211C0" w:rsidP="00D211C0">
      <w:pPr>
        <w:overflowPunct w:val="0"/>
        <w:autoSpaceDE w:val="0"/>
        <w:autoSpaceDN w:val="0"/>
        <w:adjustRightInd w:val="0"/>
        <w:spacing w:after="0" w:line="276" w:lineRule="auto"/>
        <w:ind w:right="531"/>
        <w:textAlignment w:val="baseline"/>
        <w:rPr>
          <w:rFonts w:cstheme="minorHAnsi"/>
          <w:sz w:val="24"/>
          <w:szCs w:val="24"/>
        </w:rPr>
      </w:pPr>
      <w:r>
        <w:rPr>
          <w:rFonts w:cstheme="minorHAnsi"/>
          <w:sz w:val="24"/>
          <w:szCs w:val="24"/>
        </w:rPr>
        <w:br/>
      </w:r>
    </w:p>
    <w:p w14:paraId="685D3E30" w14:textId="59D82D5B" w:rsidR="00F27767" w:rsidRPr="00D211C0" w:rsidRDefault="00F27767" w:rsidP="00D211C0">
      <w:pPr>
        <w:overflowPunct w:val="0"/>
        <w:autoSpaceDE w:val="0"/>
        <w:autoSpaceDN w:val="0"/>
        <w:adjustRightInd w:val="0"/>
        <w:spacing w:after="0" w:line="276" w:lineRule="auto"/>
        <w:ind w:right="531"/>
        <w:textAlignment w:val="baseline"/>
        <w:rPr>
          <w:rFonts w:eastAsia="Times New Roman" w:cstheme="minorHAnsi"/>
          <w:sz w:val="24"/>
          <w:szCs w:val="24"/>
          <w:lang w:eastAsia="en-GB"/>
        </w:rPr>
      </w:pPr>
      <w:r w:rsidRPr="00D211C0">
        <w:rPr>
          <w:rFonts w:cstheme="minorHAnsi"/>
          <w:sz w:val="24"/>
          <w:szCs w:val="24"/>
        </w:rPr>
        <w:t>Essay 2</w:t>
      </w:r>
      <w:r w:rsidRPr="00D211C0">
        <w:rPr>
          <w:rFonts w:cstheme="minorHAnsi"/>
          <w:sz w:val="24"/>
          <w:szCs w:val="24"/>
        </w:rPr>
        <w:br/>
      </w:r>
      <w:r w:rsidRPr="00D211C0">
        <w:rPr>
          <w:rFonts w:cstheme="minorHAnsi"/>
          <w:sz w:val="24"/>
          <w:szCs w:val="24"/>
        </w:rPr>
        <w:br/>
      </w:r>
      <w:r w:rsidRPr="00D211C0">
        <w:rPr>
          <w:rFonts w:cstheme="minorHAnsi"/>
          <w:sz w:val="24"/>
          <w:szCs w:val="24"/>
        </w:rPr>
        <w:br/>
      </w:r>
      <w:r w:rsidRPr="00D211C0">
        <w:rPr>
          <w:rFonts w:eastAsia="Times New Roman" w:cstheme="minorHAnsi"/>
          <w:sz w:val="24"/>
          <w:szCs w:val="24"/>
          <w:lang w:eastAsia="en-GB"/>
        </w:rPr>
        <w:t xml:space="preserve">What makes vulnerable young people and adults more at risk of exploitation by criminal gangs? </w:t>
      </w:r>
      <w:r w:rsidRPr="00D211C0">
        <w:rPr>
          <w:rFonts w:eastAsia="Times New Roman" w:cstheme="minorHAnsi"/>
          <w:sz w:val="24"/>
          <w:szCs w:val="24"/>
          <w:u w:val="single"/>
          <w:lang w:eastAsia="en-GB"/>
        </w:rPr>
        <w:t>Examine</w:t>
      </w:r>
      <w:r w:rsidRPr="00D211C0">
        <w:rPr>
          <w:rFonts w:eastAsia="Times New Roman" w:cstheme="minorHAnsi"/>
          <w:sz w:val="24"/>
          <w:szCs w:val="24"/>
          <w:lang w:eastAsia="en-GB"/>
        </w:rPr>
        <w:t xml:space="preserve"> both the psychological and socio-economic characteristics of victims of exploitation.</w:t>
      </w:r>
    </w:p>
    <w:p w14:paraId="047BBBC9" w14:textId="77777777" w:rsidR="00F27767" w:rsidRPr="00D211C0" w:rsidRDefault="00F27767" w:rsidP="00F27767">
      <w:pPr>
        <w:rPr>
          <w:rFonts w:cstheme="minorHAnsi"/>
          <w:sz w:val="24"/>
          <w:szCs w:val="24"/>
        </w:rPr>
      </w:pPr>
    </w:p>
    <w:p w14:paraId="3270AF62" w14:textId="77777777" w:rsidR="00D211C0" w:rsidRDefault="00F27767" w:rsidP="00F27767">
      <w:pPr>
        <w:rPr>
          <w:rFonts w:cstheme="minorHAnsi"/>
          <w:sz w:val="24"/>
          <w:szCs w:val="24"/>
        </w:rPr>
      </w:pPr>
      <w:r w:rsidRPr="00D211C0">
        <w:rPr>
          <w:rFonts w:cstheme="minorHAnsi"/>
          <w:sz w:val="24"/>
          <w:szCs w:val="24"/>
        </w:rPr>
        <w:t xml:space="preserve">Introduction </w:t>
      </w:r>
      <w:r w:rsidRPr="00D211C0">
        <w:rPr>
          <w:rFonts w:cstheme="minorHAnsi"/>
          <w:sz w:val="24"/>
          <w:szCs w:val="24"/>
        </w:rPr>
        <w:br/>
      </w:r>
    </w:p>
    <w:p w14:paraId="52A5E375" w14:textId="77777777" w:rsidR="00D211C0" w:rsidRDefault="00F27767" w:rsidP="00F27767">
      <w:pPr>
        <w:rPr>
          <w:rFonts w:cstheme="minorHAnsi"/>
          <w:sz w:val="24"/>
          <w:szCs w:val="24"/>
        </w:rPr>
      </w:pPr>
      <w:r w:rsidRPr="00D211C0">
        <w:rPr>
          <w:rFonts w:cstheme="minorHAnsi"/>
          <w:sz w:val="24"/>
          <w:szCs w:val="24"/>
        </w:rPr>
        <w:t xml:space="preserve">This essay will critically evaluate vulnerable young people and adults, whereby they are more at risk of exploitation by criminal gangs. It will discuss both the psychological and socioeconomic characteristics of victims of exploitation. It will explain about criminal activities such as county lines and drug cuckooing and how this effects the most vulnerable people. This essay will look at the different causes for why young people are more at risk of exploitation </w:t>
      </w:r>
      <w:proofErr w:type="gramStart"/>
      <w:r w:rsidRPr="00D211C0">
        <w:rPr>
          <w:rFonts w:cstheme="minorHAnsi"/>
          <w:sz w:val="24"/>
          <w:szCs w:val="24"/>
        </w:rPr>
        <w:t>and also</w:t>
      </w:r>
      <w:proofErr w:type="gramEnd"/>
      <w:r w:rsidRPr="00D211C0">
        <w:rPr>
          <w:rFonts w:cstheme="minorHAnsi"/>
          <w:sz w:val="24"/>
          <w:szCs w:val="24"/>
        </w:rPr>
        <w:t xml:space="preserve"> look into vulnerable adults who struggle with addictions like drugs or alcohol and why this makes them more vulnerable when it comes to criminal gangs and how they can be more targeted to be exploited to these criminal activities. </w:t>
      </w:r>
      <w:r w:rsidRPr="00D211C0">
        <w:rPr>
          <w:rFonts w:cstheme="minorHAnsi"/>
          <w:sz w:val="24"/>
          <w:szCs w:val="24"/>
        </w:rPr>
        <w:br/>
      </w:r>
      <w:r w:rsidRPr="00D211C0">
        <w:rPr>
          <w:rFonts w:cstheme="minorHAnsi"/>
          <w:sz w:val="24"/>
          <w:szCs w:val="24"/>
        </w:rPr>
        <w:br/>
      </w:r>
      <w:r w:rsidRPr="00D211C0">
        <w:rPr>
          <w:rFonts w:cstheme="minorHAnsi"/>
          <w:sz w:val="24"/>
          <w:szCs w:val="24"/>
        </w:rPr>
        <w:br/>
        <w:t>Main body</w:t>
      </w:r>
      <w:r w:rsidRPr="00D211C0">
        <w:rPr>
          <w:rFonts w:cstheme="minorHAnsi"/>
          <w:sz w:val="24"/>
          <w:szCs w:val="24"/>
        </w:rPr>
        <w:br/>
      </w:r>
      <w:r w:rsidRPr="00D211C0">
        <w:rPr>
          <w:rFonts w:cstheme="minorHAnsi"/>
          <w:sz w:val="24"/>
          <w:szCs w:val="24"/>
        </w:rPr>
        <w:br/>
        <w:t>The word vulnerable is defined as, “able to easily physically or mentally hurt, influenced or attacked” (Cambridge University Press, 2023). Being vulnerable has no age limit, a person could be an adult or a young person, being vulnerable makes it extremely easy for criminal gangs to take advantage of them.</w:t>
      </w:r>
      <w:r w:rsidRPr="00D211C0">
        <w:rPr>
          <w:rFonts w:cstheme="minorHAnsi"/>
          <w:sz w:val="24"/>
          <w:szCs w:val="24"/>
        </w:rPr>
        <w:br/>
      </w:r>
      <w:r w:rsidR="00D211C0">
        <w:rPr>
          <w:rFonts w:cstheme="minorHAnsi"/>
          <w:sz w:val="24"/>
          <w:szCs w:val="24"/>
        </w:rPr>
        <w:br/>
      </w:r>
      <w:r w:rsidRPr="00D211C0">
        <w:rPr>
          <w:rFonts w:cstheme="minorHAnsi"/>
          <w:sz w:val="24"/>
          <w:szCs w:val="24"/>
        </w:rPr>
        <w:br/>
        <w:t xml:space="preserve">Young people are often vulnerable due to their age and are not aware sometimes of people’s true intentions. Society can also be difficult for a young person to fit in, and they may often do or act in a certain way </w:t>
      </w:r>
      <w:proofErr w:type="gramStart"/>
      <w:r w:rsidRPr="00D211C0">
        <w:rPr>
          <w:rFonts w:cstheme="minorHAnsi"/>
          <w:sz w:val="24"/>
          <w:szCs w:val="24"/>
        </w:rPr>
        <w:t>in order to</w:t>
      </w:r>
      <w:proofErr w:type="gramEnd"/>
      <w:r w:rsidRPr="00D211C0">
        <w:rPr>
          <w:rFonts w:cstheme="minorHAnsi"/>
          <w:sz w:val="24"/>
          <w:szCs w:val="24"/>
        </w:rPr>
        <w:t xml:space="preserve"> fit in. Therefore, can easily be peer pressured into doing something (Costello and Hope, (2016). </w:t>
      </w:r>
      <w:r w:rsidRPr="00D211C0">
        <w:rPr>
          <w:rFonts w:cstheme="minorHAnsi"/>
          <w:sz w:val="24"/>
          <w:szCs w:val="24"/>
        </w:rPr>
        <w:br/>
      </w:r>
      <w:r w:rsidR="00D211C0">
        <w:rPr>
          <w:rFonts w:cstheme="minorHAnsi"/>
          <w:sz w:val="24"/>
          <w:szCs w:val="24"/>
        </w:rPr>
        <w:br/>
      </w:r>
      <w:r w:rsidRPr="00D211C0">
        <w:rPr>
          <w:rFonts w:cstheme="minorHAnsi"/>
          <w:sz w:val="24"/>
          <w:szCs w:val="24"/>
        </w:rPr>
        <w:br/>
        <w:t xml:space="preserve">Larkins and Wainwright, (2020) talk about how children/ young people having no income or a lack of income form their families and how this has played a massive part in young people offending. They may often commit offences such as drug dealing </w:t>
      </w:r>
      <w:proofErr w:type="gramStart"/>
      <w:r w:rsidRPr="00D211C0">
        <w:rPr>
          <w:rFonts w:cstheme="minorHAnsi"/>
          <w:sz w:val="24"/>
          <w:szCs w:val="24"/>
        </w:rPr>
        <w:t>in order to</w:t>
      </w:r>
      <w:proofErr w:type="gramEnd"/>
      <w:r w:rsidRPr="00D211C0">
        <w:rPr>
          <w:rFonts w:cstheme="minorHAnsi"/>
          <w:sz w:val="24"/>
          <w:szCs w:val="24"/>
        </w:rPr>
        <w:t xml:space="preserve"> have an income to support their social lives or even families’ lives. Society is extremely fixated on the internet and social media; </w:t>
      </w:r>
      <w:proofErr w:type="gramStart"/>
      <w:r w:rsidRPr="00D211C0">
        <w:rPr>
          <w:rFonts w:cstheme="minorHAnsi"/>
          <w:sz w:val="24"/>
          <w:szCs w:val="24"/>
        </w:rPr>
        <w:t>therefore</w:t>
      </w:r>
      <w:proofErr w:type="gramEnd"/>
      <w:r w:rsidRPr="00D211C0">
        <w:rPr>
          <w:rFonts w:cstheme="minorHAnsi"/>
          <w:sz w:val="24"/>
          <w:szCs w:val="24"/>
        </w:rPr>
        <w:t xml:space="preserve"> young people may feel there are certain ways they should look or certain materialistic items they should have. A young person who is in school education may look for ways to fund this type of lifestyle and may go down the road of criminal activity. </w:t>
      </w:r>
      <w:r w:rsidRPr="00D211C0">
        <w:rPr>
          <w:rFonts w:cstheme="minorHAnsi"/>
          <w:sz w:val="24"/>
          <w:szCs w:val="24"/>
        </w:rPr>
        <w:br/>
      </w:r>
      <w:r w:rsidR="00D211C0">
        <w:rPr>
          <w:rFonts w:cstheme="minorHAnsi"/>
          <w:sz w:val="24"/>
          <w:szCs w:val="24"/>
        </w:rPr>
        <w:br/>
      </w:r>
      <w:r w:rsidRPr="00D211C0">
        <w:rPr>
          <w:rFonts w:cstheme="minorHAnsi"/>
          <w:sz w:val="24"/>
          <w:szCs w:val="24"/>
        </w:rPr>
        <w:t>Oxford Press University, (2023) defines exploitation as, “a situation in which somebody treats somebody else in an unfair way, especially in order to make money from their work”</w:t>
      </w:r>
      <w:r w:rsidRPr="00D211C0">
        <w:rPr>
          <w:rFonts w:cstheme="minorHAnsi"/>
          <w:sz w:val="24"/>
          <w:szCs w:val="24"/>
        </w:rPr>
        <w:br/>
      </w:r>
      <w:r w:rsidR="00D211C0">
        <w:rPr>
          <w:rFonts w:cstheme="minorHAnsi"/>
          <w:sz w:val="24"/>
          <w:szCs w:val="24"/>
        </w:rPr>
        <w:br/>
      </w:r>
      <w:r w:rsidRPr="00D211C0">
        <w:rPr>
          <w:rFonts w:cstheme="minorHAnsi"/>
          <w:sz w:val="24"/>
          <w:szCs w:val="24"/>
        </w:rPr>
        <w:br/>
        <w:t xml:space="preserve">Children and young people are often used by these criminal gangs as they a lot easier to recruit, they are easier to get rid of if they are no longer needed and are given a small amount of money, Windle et al, (2020) Young people often take the opportunity for the money or even for the “street credit” they believe they will receive. Young people are often exploited by these gangs and are known to them as “runners” or “enforces”. They’re role in the criminal activity usually consists of committing offences such as storing illegal goods, committing </w:t>
      </w:r>
      <w:proofErr w:type="gramStart"/>
      <w:r w:rsidRPr="00D211C0">
        <w:rPr>
          <w:rFonts w:cstheme="minorHAnsi"/>
          <w:sz w:val="24"/>
          <w:szCs w:val="24"/>
        </w:rPr>
        <w:t>theft</w:t>
      </w:r>
      <w:proofErr w:type="gramEnd"/>
      <w:r w:rsidRPr="00D211C0">
        <w:rPr>
          <w:rFonts w:cstheme="minorHAnsi"/>
          <w:sz w:val="24"/>
          <w:szCs w:val="24"/>
        </w:rPr>
        <w:t xml:space="preserve"> and running errands, </w:t>
      </w:r>
      <w:proofErr w:type="spellStart"/>
      <w:r w:rsidRPr="00D211C0">
        <w:rPr>
          <w:rFonts w:cstheme="minorHAnsi"/>
          <w:sz w:val="24"/>
          <w:szCs w:val="24"/>
        </w:rPr>
        <w:t>Holigan</w:t>
      </w:r>
      <w:proofErr w:type="spellEnd"/>
      <w:r w:rsidRPr="00D211C0">
        <w:rPr>
          <w:rFonts w:cstheme="minorHAnsi"/>
          <w:sz w:val="24"/>
          <w:szCs w:val="24"/>
        </w:rPr>
        <w:t xml:space="preserve"> et al, (2020).</w:t>
      </w:r>
      <w:r w:rsidRPr="00D211C0">
        <w:rPr>
          <w:rFonts w:cstheme="minorHAnsi"/>
          <w:sz w:val="24"/>
          <w:szCs w:val="24"/>
        </w:rPr>
        <w:br/>
      </w:r>
      <w:r w:rsidR="00D211C0">
        <w:rPr>
          <w:rFonts w:cstheme="minorHAnsi"/>
          <w:sz w:val="24"/>
          <w:szCs w:val="24"/>
        </w:rPr>
        <w:br/>
      </w:r>
      <w:r w:rsidRPr="00D211C0">
        <w:rPr>
          <w:rFonts w:cstheme="minorHAnsi"/>
          <w:sz w:val="24"/>
          <w:szCs w:val="24"/>
        </w:rPr>
        <w:br/>
        <w:t>There is an agency known as the National Crime Agency (NCA) this particular agency work closely to address organised serious crimes. They aim to tackle crimes committed online, fraud and aim to protect young people from sexual abuse and exploitation, College of policing (2023). The police have a responsibility that when all crimes are reported they make sure that the correct channels are informed and all agencies play their part in safeguarding vulnerable adults, Stevens, (2013).</w:t>
      </w:r>
      <w:r w:rsidRPr="00D211C0">
        <w:rPr>
          <w:rFonts w:cstheme="minorHAnsi"/>
          <w:sz w:val="24"/>
          <w:szCs w:val="24"/>
        </w:rPr>
        <w:br/>
      </w:r>
      <w:r w:rsidR="00D211C0">
        <w:rPr>
          <w:rFonts w:cstheme="minorHAnsi"/>
          <w:sz w:val="24"/>
          <w:szCs w:val="24"/>
        </w:rPr>
        <w:br/>
      </w:r>
      <w:r w:rsidRPr="00D211C0">
        <w:rPr>
          <w:rFonts w:cstheme="minorHAnsi"/>
          <w:sz w:val="24"/>
          <w:szCs w:val="24"/>
        </w:rPr>
        <w:br/>
        <w:t xml:space="preserve">(Gwent police, 2023) talk about county lines and give more insight to it, it is the name that is usually given to members of the public who are involved in organised crime groups also known as OCGs. This often involves drug dealing whereby electronic devices usually mobile phones are used to move and supply drugs from cities into rural areas or smaller towns. </w:t>
      </w:r>
      <w:r w:rsidRPr="00D211C0">
        <w:rPr>
          <w:rFonts w:cstheme="minorHAnsi"/>
          <w:sz w:val="24"/>
          <w:szCs w:val="24"/>
        </w:rPr>
        <w:br/>
      </w:r>
      <w:r w:rsidR="00D211C0">
        <w:rPr>
          <w:rFonts w:cstheme="minorHAnsi"/>
          <w:sz w:val="24"/>
          <w:szCs w:val="24"/>
        </w:rPr>
        <w:br/>
      </w:r>
      <w:r w:rsidRPr="00D211C0">
        <w:rPr>
          <w:rFonts w:cstheme="minorHAnsi"/>
          <w:sz w:val="24"/>
          <w:szCs w:val="24"/>
        </w:rPr>
        <w:br/>
        <w:t>Another criminal activity whereby vulnerable people are often taken advantage of is Drug Cuckooing. This often involves a drug dealer taking over the property belonging to a vulnerable person, they will then use this property to operate their criminal activity, National Crime Agency, (2023).</w:t>
      </w:r>
      <w:r w:rsidRPr="00D211C0">
        <w:rPr>
          <w:rFonts w:cstheme="minorHAnsi"/>
          <w:sz w:val="24"/>
          <w:szCs w:val="24"/>
        </w:rPr>
        <w:br/>
      </w:r>
      <w:r w:rsidR="00D211C0">
        <w:rPr>
          <w:rFonts w:cstheme="minorHAnsi"/>
          <w:sz w:val="24"/>
          <w:szCs w:val="24"/>
        </w:rPr>
        <w:br/>
      </w:r>
      <w:r w:rsidRPr="00D211C0">
        <w:rPr>
          <w:rFonts w:cstheme="minorHAnsi"/>
          <w:sz w:val="24"/>
          <w:szCs w:val="24"/>
        </w:rPr>
        <w:br/>
        <w:t xml:space="preserve">When gang members such as the OCGs are looking for a new abode to continue their criminal activity from they often take advantage of people who may have drug or alcohol addictions, Alessandra and Finlay, (2019). This is usually in exchange for feeding the vulnerable person’s habit. </w:t>
      </w:r>
      <w:r w:rsidRPr="00D211C0">
        <w:rPr>
          <w:rFonts w:cstheme="minorHAnsi"/>
          <w:sz w:val="24"/>
          <w:szCs w:val="24"/>
        </w:rPr>
        <w:br/>
      </w:r>
      <w:r w:rsidR="00D211C0">
        <w:rPr>
          <w:rFonts w:cstheme="minorHAnsi"/>
          <w:sz w:val="24"/>
          <w:szCs w:val="24"/>
        </w:rPr>
        <w:br/>
      </w:r>
    </w:p>
    <w:p w14:paraId="339F5E75" w14:textId="77777777" w:rsidR="00D211C0" w:rsidRDefault="00D211C0" w:rsidP="00F27767">
      <w:pPr>
        <w:rPr>
          <w:rFonts w:cstheme="minorHAnsi"/>
          <w:sz w:val="24"/>
          <w:szCs w:val="24"/>
        </w:rPr>
      </w:pPr>
    </w:p>
    <w:p w14:paraId="009B03B2" w14:textId="77777777" w:rsidR="00D211C0" w:rsidRDefault="00D211C0" w:rsidP="00F27767">
      <w:pPr>
        <w:rPr>
          <w:rFonts w:cstheme="minorHAnsi"/>
          <w:sz w:val="24"/>
          <w:szCs w:val="24"/>
        </w:rPr>
      </w:pPr>
      <w:r>
        <w:rPr>
          <w:rFonts w:cstheme="minorHAnsi"/>
          <w:sz w:val="24"/>
          <w:szCs w:val="24"/>
        </w:rPr>
        <w:br/>
      </w:r>
      <w:r>
        <w:rPr>
          <w:rFonts w:cstheme="minorHAnsi"/>
          <w:sz w:val="24"/>
          <w:szCs w:val="24"/>
        </w:rPr>
        <w:br/>
      </w:r>
      <w:r w:rsidR="00F27767" w:rsidRPr="00D211C0">
        <w:rPr>
          <w:rFonts w:cstheme="minorHAnsi"/>
          <w:sz w:val="24"/>
          <w:szCs w:val="24"/>
        </w:rPr>
        <w:br/>
        <w:t>(</w:t>
      </w:r>
      <w:proofErr w:type="spellStart"/>
      <w:r w:rsidR="00F27767" w:rsidRPr="00D211C0">
        <w:rPr>
          <w:rFonts w:cstheme="minorHAnsi"/>
          <w:sz w:val="24"/>
          <w:szCs w:val="24"/>
        </w:rPr>
        <w:t>Goudriaan</w:t>
      </w:r>
      <w:proofErr w:type="spellEnd"/>
      <w:r w:rsidR="00F27767" w:rsidRPr="00D211C0">
        <w:rPr>
          <w:rFonts w:cstheme="minorHAnsi"/>
          <w:sz w:val="24"/>
          <w:szCs w:val="24"/>
        </w:rPr>
        <w:t xml:space="preserve"> et al, (2006) talks about how if the community where a person resides has a low socioeconomic status, the person is less likely to use law enforcement such as the police and tend to solve problems their selves or take situations into their own hands. Cambridge University Press, (2023) define socioeconomic as, “related to the differences between groups of people caused mainly by their financial situation”. </w:t>
      </w:r>
      <w:proofErr w:type="spellStart"/>
      <w:r w:rsidR="00F27767" w:rsidRPr="00D211C0">
        <w:rPr>
          <w:rFonts w:cstheme="minorHAnsi"/>
          <w:sz w:val="24"/>
          <w:szCs w:val="24"/>
        </w:rPr>
        <w:t>Nadai</w:t>
      </w:r>
      <w:proofErr w:type="spellEnd"/>
      <w:r w:rsidR="00F27767" w:rsidRPr="00D211C0">
        <w:rPr>
          <w:rFonts w:cstheme="minorHAnsi"/>
          <w:sz w:val="24"/>
          <w:szCs w:val="24"/>
        </w:rPr>
        <w:t xml:space="preserve"> et al, 2020), states, “crime is also a consequence of socio-economic contextual characteristics, usually referred to as the “neighbourhood effect”.</w:t>
      </w:r>
      <w:r>
        <w:rPr>
          <w:rFonts w:cstheme="minorHAnsi"/>
          <w:sz w:val="24"/>
          <w:szCs w:val="24"/>
        </w:rPr>
        <w:br/>
      </w:r>
      <w:r w:rsidR="00F27767" w:rsidRPr="00D211C0">
        <w:rPr>
          <w:rFonts w:cstheme="minorHAnsi"/>
          <w:sz w:val="24"/>
          <w:szCs w:val="24"/>
        </w:rPr>
        <w:br/>
      </w:r>
      <w:r w:rsidR="00F27767" w:rsidRPr="00D211C0">
        <w:rPr>
          <w:rFonts w:cstheme="minorHAnsi"/>
          <w:sz w:val="24"/>
          <w:szCs w:val="24"/>
        </w:rPr>
        <w:br/>
      </w:r>
      <w:proofErr w:type="spellStart"/>
      <w:r w:rsidR="00F27767" w:rsidRPr="00D211C0">
        <w:rPr>
          <w:rFonts w:cstheme="minorHAnsi"/>
          <w:sz w:val="24"/>
          <w:szCs w:val="24"/>
        </w:rPr>
        <w:t>Taslitz</w:t>
      </w:r>
      <w:proofErr w:type="spellEnd"/>
      <w:r w:rsidR="00F27767" w:rsidRPr="00D211C0">
        <w:rPr>
          <w:rFonts w:cstheme="minorHAnsi"/>
          <w:sz w:val="24"/>
          <w:szCs w:val="24"/>
        </w:rPr>
        <w:t>(1993), talks about psychological characteristics talking about when a jury is concluding a decision they must consider two relevant points, the first being if the defendant has a particular personality trait and the second being if the crime or offence is likely or not likely to have been committed with someone who did not have this personality trait.</w:t>
      </w:r>
      <w:r w:rsidR="00F27767" w:rsidRPr="00D211C0">
        <w:rPr>
          <w:rFonts w:cstheme="minorHAnsi"/>
          <w:sz w:val="24"/>
          <w:szCs w:val="24"/>
        </w:rPr>
        <w:br/>
      </w:r>
      <w:r>
        <w:rPr>
          <w:rFonts w:cstheme="minorHAnsi"/>
          <w:sz w:val="24"/>
          <w:szCs w:val="24"/>
        </w:rPr>
        <w:br/>
      </w:r>
      <w:r w:rsidR="00F27767" w:rsidRPr="00D211C0">
        <w:rPr>
          <w:rFonts w:cstheme="minorHAnsi"/>
          <w:sz w:val="24"/>
          <w:szCs w:val="24"/>
        </w:rPr>
        <w:br/>
        <w:t xml:space="preserve">Victims of exploitation are often at risk outside of their home such as through peer friendships, social media and peer relationships whereby they can be easily groomed or exploited. A persons vulnerability can develop over time depending on their surroundings, peers and personal factors an example being an alcohol addiction, drug addiction or struggling financially, Prevention tool kit (No </w:t>
      </w:r>
      <w:proofErr w:type="gramStart"/>
      <w:r w:rsidR="00F27767" w:rsidRPr="00D211C0">
        <w:rPr>
          <w:rFonts w:cstheme="minorHAnsi"/>
          <w:sz w:val="24"/>
          <w:szCs w:val="24"/>
        </w:rPr>
        <w:t>date )</w:t>
      </w:r>
      <w:proofErr w:type="gramEnd"/>
      <w:r>
        <w:rPr>
          <w:rFonts w:cstheme="minorHAnsi"/>
          <w:sz w:val="24"/>
          <w:szCs w:val="24"/>
        </w:rPr>
        <w:br/>
      </w:r>
      <w:r w:rsidR="00F27767" w:rsidRPr="00D211C0">
        <w:rPr>
          <w:rFonts w:cstheme="minorHAnsi"/>
          <w:sz w:val="24"/>
          <w:szCs w:val="24"/>
        </w:rPr>
        <w:br/>
      </w:r>
      <w:r w:rsidR="00F27767" w:rsidRPr="00D211C0">
        <w:rPr>
          <w:rFonts w:cstheme="minorHAnsi"/>
          <w:sz w:val="24"/>
          <w:szCs w:val="24"/>
        </w:rPr>
        <w:br/>
        <w:t>Conclusion</w:t>
      </w:r>
      <w:r w:rsidR="00F27767" w:rsidRPr="00D211C0">
        <w:rPr>
          <w:rFonts w:cstheme="minorHAnsi"/>
          <w:sz w:val="24"/>
          <w:szCs w:val="24"/>
        </w:rPr>
        <w:br/>
      </w:r>
    </w:p>
    <w:p w14:paraId="4F92DEC2" w14:textId="55E97CC2" w:rsidR="00F27767" w:rsidRPr="00D211C0" w:rsidRDefault="00F27767" w:rsidP="00F27767">
      <w:pPr>
        <w:rPr>
          <w:rFonts w:cstheme="minorHAnsi"/>
          <w:sz w:val="24"/>
          <w:szCs w:val="24"/>
        </w:rPr>
      </w:pPr>
      <w:r w:rsidRPr="00D211C0">
        <w:rPr>
          <w:rFonts w:cstheme="minorHAnsi"/>
          <w:sz w:val="24"/>
          <w:szCs w:val="24"/>
        </w:rPr>
        <w:t xml:space="preserve">To conclude, it is proven that vulnerable adults and young people are more at risk of exploitation whether that has been due to their surroundings for example, the neighbourhood effect as discussed or lack of finances. It is also discussed that young people are easily influenced and can fall subject to peer pressure </w:t>
      </w:r>
      <w:proofErr w:type="gramStart"/>
      <w:r w:rsidRPr="00D211C0">
        <w:rPr>
          <w:rFonts w:cstheme="minorHAnsi"/>
          <w:sz w:val="24"/>
          <w:szCs w:val="24"/>
        </w:rPr>
        <w:t>in order to</w:t>
      </w:r>
      <w:proofErr w:type="gramEnd"/>
      <w:r w:rsidRPr="00D211C0">
        <w:rPr>
          <w:rFonts w:cstheme="minorHAnsi"/>
          <w:sz w:val="24"/>
          <w:szCs w:val="24"/>
        </w:rPr>
        <w:t xml:space="preserve"> fit into society. It has also been discussed that particular people are targeted for criminal activities like drug cuckooing and county lines due to their background, examples being vulnerable adults who suffer with drug or alcohol addictions or young people who are looking to make some sort of income and be respected.</w:t>
      </w:r>
      <w:r w:rsidRPr="00D211C0">
        <w:rPr>
          <w:rFonts w:cstheme="minorHAnsi"/>
          <w:sz w:val="24"/>
          <w:szCs w:val="24"/>
        </w:rPr>
        <w:br/>
      </w:r>
      <w:r w:rsidRPr="00D211C0">
        <w:rPr>
          <w:rFonts w:cstheme="minorHAnsi"/>
          <w:sz w:val="24"/>
          <w:szCs w:val="24"/>
        </w:rPr>
        <w:br/>
        <w:t>Word count- 1018</w:t>
      </w:r>
    </w:p>
    <w:p w14:paraId="507889EC" w14:textId="77777777" w:rsidR="00F27767" w:rsidRPr="00D211C0" w:rsidRDefault="00F27767" w:rsidP="00F27767">
      <w:pPr>
        <w:rPr>
          <w:rFonts w:cstheme="minorHAnsi"/>
          <w:sz w:val="24"/>
          <w:szCs w:val="24"/>
        </w:rPr>
      </w:pPr>
    </w:p>
    <w:p w14:paraId="3B500D95" w14:textId="77777777" w:rsidR="00F27767" w:rsidRPr="00D211C0" w:rsidRDefault="00F27767" w:rsidP="00F27767">
      <w:pPr>
        <w:rPr>
          <w:rFonts w:cstheme="minorHAnsi"/>
          <w:sz w:val="24"/>
          <w:szCs w:val="24"/>
        </w:rPr>
      </w:pPr>
    </w:p>
    <w:p w14:paraId="0925E7B9" w14:textId="77777777" w:rsidR="00F27767" w:rsidRPr="00D211C0" w:rsidRDefault="00F27767" w:rsidP="00F27767">
      <w:pPr>
        <w:rPr>
          <w:rFonts w:cstheme="minorHAnsi"/>
          <w:sz w:val="24"/>
          <w:szCs w:val="24"/>
        </w:rPr>
      </w:pPr>
    </w:p>
    <w:p w14:paraId="0E37487A" w14:textId="77777777" w:rsidR="00F27767" w:rsidRPr="00D211C0" w:rsidRDefault="00F27767" w:rsidP="00F27767">
      <w:pPr>
        <w:spacing w:after="0" w:line="276" w:lineRule="auto"/>
        <w:ind w:right="531"/>
        <w:rPr>
          <w:rFonts w:cstheme="minorHAnsi"/>
          <w:sz w:val="24"/>
          <w:szCs w:val="24"/>
        </w:rPr>
      </w:pPr>
    </w:p>
    <w:p w14:paraId="79E4207F" w14:textId="77777777" w:rsidR="00F27767" w:rsidRPr="00D211C0" w:rsidRDefault="00F27767" w:rsidP="00F27767">
      <w:pPr>
        <w:rPr>
          <w:rFonts w:cstheme="minorHAnsi"/>
          <w:sz w:val="24"/>
          <w:szCs w:val="24"/>
        </w:rPr>
      </w:pPr>
    </w:p>
    <w:p w14:paraId="42C078CD" w14:textId="77777777" w:rsidR="00F27767" w:rsidRPr="00D211C0" w:rsidRDefault="00F27767" w:rsidP="00F27767">
      <w:pPr>
        <w:rPr>
          <w:rFonts w:cstheme="minorHAnsi"/>
          <w:sz w:val="24"/>
          <w:szCs w:val="24"/>
        </w:rPr>
      </w:pPr>
    </w:p>
    <w:p w14:paraId="6CE7206B" w14:textId="77777777" w:rsidR="00F27767" w:rsidRPr="00D211C0" w:rsidRDefault="00F27767" w:rsidP="00F27767">
      <w:pPr>
        <w:spacing w:after="0" w:line="276" w:lineRule="auto"/>
        <w:ind w:left="567" w:right="531"/>
        <w:rPr>
          <w:rFonts w:eastAsia="Times New Roman" w:cstheme="minorHAnsi"/>
          <w:sz w:val="24"/>
          <w:szCs w:val="24"/>
          <w:lang w:eastAsia="en-GB"/>
        </w:rPr>
      </w:pPr>
      <w:r w:rsidRPr="00D211C0">
        <w:rPr>
          <w:rFonts w:cstheme="minorHAnsi"/>
          <w:sz w:val="24"/>
          <w:szCs w:val="24"/>
        </w:rPr>
        <w:t>Essay 3</w:t>
      </w:r>
      <w:r w:rsidRPr="00D211C0">
        <w:rPr>
          <w:rFonts w:cstheme="minorHAnsi"/>
          <w:sz w:val="24"/>
          <w:szCs w:val="24"/>
        </w:rPr>
        <w:br/>
      </w:r>
      <w:r w:rsidRPr="00D211C0">
        <w:rPr>
          <w:rFonts w:cstheme="minorHAnsi"/>
          <w:sz w:val="24"/>
          <w:szCs w:val="24"/>
        </w:rPr>
        <w:br/>
      </w:r>
      <w:r w:rsidRPr="00D211C0">
        <w:rPr>
          <w:rFonts w:eastAsia="Times New Roman" w:cstheme="minorHAnsi"/>
          <w:sz w:val="24"/>
          <w:szCs w:val="24"/>
          <w:u w:val="single"/>
          <w:lang w:eastAsia="en-GB"/>
        </w:rPr>
        <w:t>How effective</w:t>
      </w:r>
      <w:r w:rsidRPr="00D211C0">
        <w:rPr>
          <w:rFonts w:eastAsia="Times New Roman" w:cstheme="minorHAnsi"/>
          <w:sz w:val="24"/>
          <w:szCs w:val="24"/>
          <w:lang w:eastAsia="en-GB"/>
        </w:rPr>
        <w:t xml:space="preserve"> is MAPPA as a means of managing offenders?</w:t>
      </w:r>
    </w:p>
    <w:p w14:paraId="34ED7F71" w14:textId="77777777" w:rsidR="00D211C0" w:rsidRDefault="00F27767" w:rsidP="00D211C0">
      <w:pPr>
        <w:overflowPunct w:val="0"/>
        <w:autoSpaceDE w:val="0"/>
        <w:autoSpaceDN w:val="0"/>
        <w:adjustRightInd w:val="0"/>
        <w:spacing w:after="0" w:line="276" w:lineRule="auto"/>
        <w:ind w:left="567" w:right="531"/>
        <w:textAlignment w:val="baseline"/>
        <w:rPr>
          <w:rFonts w:cstheme="minorHAnsi"/>
          <w:sz w:val="24"/>
          <w:szCs w:val="24"/>
        </w:rPr>
      </w:pPr>
      <w:r w:rsidRPr="00D211C0">
        <w:rPr>
          <w:rFonts w:eastAsia="Times New Roman" w:cstheme="minorHAnsi"/>
          <w:sz w:val="24"/>
          <w:szCs w:val="24"/>
          <w:lang w:eastAsia="en-GB"/>
        </w:rPr>
        <w:t>Rather than relying on personal experience, support your answer with relevant evidence drawn from academic sources.</w:t>
      </w:r>
      <w:r w:rsidR="00D211C0">
        <w:rPr>
          <w:rFonts w:eastAsia="Times New Roman" w:cstheme="minorHAnsi"/>
          <w:i/>
          <w:iCs/>
          <w:sz w:val="24"/>
          <w:szCs w:val="24"/>
          <w:lang w:eastAsia="en-GB"/>
        </w:rPr>
        <w:br/>
      </w:r>
      <w:r w:rsidR="00D211C0">
        <w:rPr>
          <w:rFonts w:cstheme="minorHAnsi"/>
          <w:sz w:val="24"/>
          <w:szCs w:val="24"/>
        </w:rPr>
        <w:br/>
      </w:r>
      <w:r w:rsidR="00D211C0">
        <w:rPr>
          <w:rFonts w:cstheme="minorHAnsi"/>
          <w:sz w:val="24"/>
          <w:szCs w:val="24"/>
        </w:rPr>
        <w:br/>
      </w:r>
      <w:r w:rsidRPr="00D211C0">
        <w:rPr>
          <w:rFonts w:cstheme="minorHAnsi"/>
          <w:sz w:val="24"/>
          <w:szCs w:val="24"/>
        </w:rPr>
        <w:t>Introduction</w:t>
      </w:r>
      <w:r w:rsidRPr="00D211C0">
        <w:rPr>
          <w:rFonts w:cstheme="minorHAnsi"/>
          <w:sz w:val="24"/>
          <w:szCs w:val="24"/>
        </w:rPr>
        <w:br/>
      </w:r>
    </w:p>
    <w:p w14:paraId="114A24E3" w14:textId="77777777" w:rsidR="00D211C0" w:rsidRDefault="00F27767" w:rsidP="00D211C0">
      <w:pPr>
        <w:overflowPunct w:val="0"/>
        <w:autoSpaceDE w:val="0"/>
        <w:autoSpaceDN w:val="0"/>
        <w:adjustRightInd w:val="0"/>
        <w:spacing w:after="0" w:line="276" w:lineRule="auto"/>
        <w:ind w:left="567" w:right="531"/>
        <w:textAlignment w:val="baseline"/>
        <w:rPr>
          <w:rFonts w:cstheme="minorHAnsi"/>
          <w:sz w:val="24"/>
          <w:szCs w:val="24"/>
        </w:rPr>
      </w:pPr>
      <w:r w:rsidRPr="00D211C0">
        <w:rPr>
          <w:rFonts w:cstheme="minorHAnsi"/>
          <w:sz w:val="24"/>
          <w:szCs w:val="24"/>
        </w:rPr>
        <w:t xml:space="preserve">This essay will discuss just how effective MAPPA (Multi-agency public protection arrangements) are as a means of managing offenders. It will discuss different types of agencies that the police use </w:t>
      </w:r>
      <w:proofErr w:type="gramStart"/>
      <w:r w:rsidRPr="00D211C0">
        <w:rPr>
          <w:rFonts w:cstheme="minorHAnsi"/>
          <w:sz w:val="24"/>
          <w:szCs w:val="24"/>
        </w:rPr>
        <w:t>in order to</w:t>
      </w:r>
      <w:proofErr w:type="gramEnd"/>
      <w:r w:rsidRPr="00D211C0">
        <w:rPr>
          <w:rFonts w:cstheme="minorHAnsi"/>
          <w:sz w:val="24"/>
          <w:szCs w:val="24"/>
        </w:rPr>
        <w:t xml:space="preserve"> effectively manage offenders. It will discuss how MAPPA works, how effective communication between all parties involved is essential and how the sole purpose of MAPPA is to monitor and reduce offenders that put the communities at risk.</w:t>
      </w:r>
      <w:r w:rsidRPr="00D211C0">
        <w:rPr>
          <w:rFonts w:cstheme="minorHAnsi"/>
          <w:sz w:val="24"/>
          <w:szCs w:val="24"/>
        </w:rPr>
        <w:br/>
      </w:r>
      <w:r w:rsidR="00D211C0">
        <w:rPr>
          <w:rFonts w:cstheme="minorHAnsi"/>
          <w:sz w:val="24"/>
          <w:szCs w:val="24"/>
        </w:rPr>
        <w:br/>
      </w:r>
      <w:r w:rsidRPr="00D211C0">
        <w:rPr>
          <w:rFonts w:cstheme="minorHAnsi"/>
          <w:sz w:val="24"/>
          <w:szCs w:val="24"/>
        </w:rPr>
        <w:br/>
        <w:t>Main body.</w:t>
      </w:r>
      <w:r w:rsidRPr="00D211C0">
        <w:rPr>
          <w:rFonts w:cstheme="minorHAnsi"/>
          <w:sz w:val="24"/>
          <w:szCs w:val="24"/>
        </w:rPr>
        <w:br/>
      </w:r>
    </w:p>
    <w:p w14:paraId="2AB53DBE" w14:textId="77777777" w:rsidR="00D211C0" w:rsidRDefault="00F27767" w:rsidP="00D211C0">
      <w:pPr>
        <w:overflowPunct w:val="0"/>
        <w:autoSpaceDE w:val="0"/>
        <w:autoSpaceDN w:val="0"/>
        <w:adjustRightInd w:val="0"/>
        <w:spacing w:after="0" w:line="276" w:lineRule="auto"/>
        <w:ind w:left="567" w:right="531"/>
        <w:textAlignment w:val="baseline"/>
        <w:rPr>
          <w:rFonts w:cstheme="minorHAnsi"/>
          <w:sz w:val="24"/>
          <w:szCs w:val="24"/>
        </w:rPr>
      </w:pPr>
      <w:r w:rsidRPr="00D211C0">
        <w:rPr>
          <w:rFonts w:cstheme="minorHAnsi"/>
          <w:sz w:val="24"/>
          <w:szCs w:val="24"/>
        </w:rPr>
        <w:t xml:space="preserve">MAPPA manages violent, sexual offenders that live in the community and the risks they pose, the main aim of MAPPA is to share information to different agencies to be able to assess the level of risk, </w:t>
      </w:r>
      <w:proofErr w:type="spellStart"/>
      <w:r w:rsidRPr="00D211C0">
        <w:rPr>
          <w:rFonts w:cstheme="minorHAnsi"/>
          <w:sz w:val="24"/>
          <w:szCs w:val="24"/>
        </w:rPr>
        <w:t>Narco</w:t>
      </w:r>
      <w:proofErr w:type="spellEnd"/>
      <w:r w:rsidRPr="00D211C0">
        <w:rPr>
          <w:rFonts w:cstheme="minorHAnsi"/>
          <w:sz w:val="24"/>
          <w:szCs w:val="24"/>
        </w:rPr>
        <w:t>, 2023). MAPPA use responsible authorities (Ras) for structure this includes the police services, the probation service and His Majesty’s Prison service, they are required to work together and communicate effectively to risk assess offenders and manage accordingly. It is essential that different agencies, examples being the police service and the probation service work together with these offenders, in order to protect members of the public, this is a requirement by MAPPA, College of policing, (2017).</w:t>
      </w:r>
      <w:r w:rsidRPr="00D211C0">
        <w:rPr>
          <w:rFonts w:cstheme="minorHAnsi"/>
          <w:sz w:val="24"/>
          <w:szCs w:val="24"/>
        </w:rPr>
        <w:br/>
      </w:r>
      <w:r w:rsidR="00D211C0">
        <w:rPr>
          <w:rFonts w:cstheme="minorHAnsi"/>
          <w:sz w:val="24"/>
          <w:szCs w:val="24"/>
        </w:rPr>
        <w:br/>
      </w:r>
      <w:r w:rsidRPr="00D211C0">
        <w:rPr>
          <w:rFonts w:cstheme="minorHAnsi"/>
          <w:sz w:val="24"/>
          <w:szCs w:val="24"/>
        </w:rPr>
        <w:br/>
        <w:t>Different agencies communicating effectively and being able to exchange relevant and important information with each other is believed to lead to a more efficient and effective risk assessment to be able to put the correct management plans in place for offenders, Wood and Kemshall, (2007).</w:t>
      </w:r>
      <w:r w:rsidRPr="00D211C0">
        <w:rPr>
          <w:rFonts w:cstheme="minorHAnsi"/>
          <w:sz w:val="24"/>
          <w:szCs w:val="24"/>
        </w:rPr>
        <w:br/>
      </w:r>
      <w:r w:rsidR="00D211C0">
        <w:rPr>
          <w:rFonts w:cstheme="minorHAnsi"/>
          <w:sz w:val="24"/>
          <w:szCs w:val="24"/>
        </w:rPr>
        <w:br/>
      </w:r>
    </w:p>
    <w:p w14:paraId="727698B1" w14:textId="77777777" w:rsidR="00D211C0" w:rsidRDefault="00D211C0" w:rsidP="00D211C0">
      <w:pPr>
        <w:overflowPunct w:val="0"/>
        <w:autoSpaceDE w:val="0"/>
        <w:autoSpaceDN w:val="0"/>
        <w:adjustRightInd w:val="0"/>
        <w:spacing w:after="0" w:line="276" w:lineRule="auto"/>
        <w:ind w:left="567" w:right="531"/>
        <w:textAlignment w:val="baseline"/>
        <w:rPr>
          <w:rFonts w:cstheme="minorHAnsi"/>
          <w:sz w:val="24"/>
          <w:szCs w:val="24"/>
        </w:rPr>
      </w:pPr>
    </w:p>
    <w:p w14:paraId="280EF6B8" w14:textId="77777777" w:rsidR="00D211C0" w:rsidRDefault="00D211C0" w:rsidP="00D211C0">
      <w:pPr>
        <w:overflowPunct w:val="0"/>
        <w:autoSpaceDE w:val="0"/>
        <w:autoSpaceDN w:val="0"/>
        <w:adjustRightInd w:val="0"/>
        <w:spacing w:after="0" w:line="276" w:lineRule="auto"/>
        <w:ind w:left="567" w:right="531"/>
        <w:textAlignment w:val="baseline"/>
        <w:rPr>
          <w:rFonts w:cstheme="minorHAnsi"/>
          <w:sz w:val="24"/>
          <w:szCs w:val="24"/>
        </w:rPr>
      </w:pPr>
    </w:p>
    <w:p w14:paraId="7DFFBE00" w14:textId="77777777" w:rsidR="00D211C0" w:rsidRDefault="00D211C0" w:rsidP="00D211C0">
      <w:pPr>
        <w:overflowPunct w:val="0"/>
        <w:autoSpaceDE w:val="0"/>
        <w:autoSpaceDN w:val="0"/>
        <w:adjustRightInd w:val="0"/>
        <w:spacing w:after="0" w:line="276" w:lineRule="auto"/>
        <w:ind w:left="567" w:right="531"/>
        <w:textAlignment w:val="baseline"/>
        <w:rPr>
          <w:rFonts w:cstheme="minorHAnsi"/>
          <w:sz w:val="24"/>
          <w:szCs w:val="24"/>
        </w:rPr>
      </w:pPr>
    </w:p>
    <w:p w14:paraId="58EBCC93" w14:textId="77777777" w:rsidR="00D211C0" w:rsidRDefault="00F27767" w:rsidP="00D211C0">
      <w:pPr>
        <w:overflowPunct w:val="0"/>
        <w:autoSpaceDE w:val="0"/>
        <w:autoSpaceDN w:val="0"/>
        <w:adjustRightInd w:val="0"/>
        <w:spacing w:after="0" w:line="276" w:lineRule="auto"/>
        <w:ind w:left="567" w:right="531"/>
        <w:textAlignment w:val="baseline"/>
        <w:rPr>
          <w:rFonts w:cstheme="minorHAnsi"/>
          <w:sz w:val="24"/>
          <w:szCs w:val="24"/>
        </w:rPr>
      </w:pPr>
      <w:r w:rsidRPr="00D211C0">
        <w:rPr>
          <w:rFonts w:cstheme="minorHAnsi"/>
          <w:sz w:val="24"/>
          <w:szCs w:val="24"/>
        </w:rPr>
        <w:br/>
        <w:t xml:space="preserve">Wood and Kemshall, (2008) talks about when an offender </w:t>
      </w:r>
      <w:proofErr w:type="gramStart"/>
      <w:r w:rsidRPr="00D211C0">
        <w:rPr>
          <w:rFonts w:cstheme="minorHAnsi"/>
          <w:sz w:val="24"/>
          <w:szCs w:val="24"/>
        </w:rPr>
        <w:t>is</w:t>
      </w:r>
      <w:proofErr w:type="gramEnd"/>
      <w:r w:rsidRPr="00D211C0">
        <w:rPr>
          <w:rFonts w:cstheme="minorHAnsi"/>
          <w:sz w:val="24"/>
          <w:szCs w:val="24"/>
        </w:rPr>
        <w:t xml:space="preserve"> referred to MAPPA the risk assessment process begins and is based </w:t>
      </w:r>
      <w:proofErr w:type="spellStart"/>
      <w:r w:rsidRPr="00D211C0">
        <w:rPr>
          <w:rFonts w:cstheme="minorHAnsi"/>
          <w:sz w:val="24"/>
          <w:szCs w:val="24"/>
        </w:rPr>
        <w:t>of</w:t>
      </w:r>
      <w:proofErr w:type="spellEnd"/>
      <w:r w:rsidRPr="00D211C0">
        <w:rPr>
          <w:rFonts w:cstheme="minorHAnsi"/>
          <w:sz w:val="24"/>
          <w:szCs w:val="24"/>
        </w:rPr>
        <w:t xml:space="preserve"> three important things, these are the risk assessment tools conducted by agencies, the intelligence from the police and information that is shared at MAPPA meetings using the inter-agency information sharing exercise. Bryan and Payne, (2003) talk about how in the last 15 years MAPPA has taken a massive step forward in public protection, they have done this by tackling large obstacles which effects practise and the lack of cooperation when working with inter-agencies. Reoffending rates dropped to 16% from 29% between 2000 and 2010, this statistics show that MAPPA are making progress when it comes to managing those convicted of serious offences, Ministry of Justice, (2015).</w:t>
      </w:r>
      <w:r w:rsidRPr="00D211C0">
        <w:rPr>
          <w:rFonts w:cstheme="minorHAnsi"/>
          <w:sz w:val="24"/>
          <w:szCs w:val="24"/>
        </w:rPr>
        <w:br/>
      </w:r>
    </w:p>
    <w:p w14:paraId="48B7764C" w14:textId="77777777" w:rsidR="00D211C0" w:rsidRDefault="00F27767" w:rsidP="00D211C0">
      <w:pPr>
        <w:overflowPunct w:val="0"/>
        <w:autoSpaceDE w:val="0"/>
        <w:autoSpaceDN w:val="0"/>
        <w:adjustRightInd w:val="0"/>
        <w:spacing w:after="0" w:line="276" w:lineRule="auto"/>
        <w:ind w:left="567" w:right="531"/>
        <w:textAlignment w:val="baseline"/>
        <w:rPr>
          <w:rFonts w:cstheme="minorHAnsi"/>
          <w:sz w:val="24"/>
          <w:szCs w:val="24"/>
        </w:rPr>
      </w:pPr>
      <w:r w:rsidRPr="00D211C0">
        <w:rPr>
          <w:rFonts w:cstheme="minorHAnsi"/>
          <w:sz w:val="24"/>
          <w:szCs w:val="24"/>
        </w:rPr>
        <w:br/>
        <w:t>Public Protection Panels also known as PPPs or Local Area Public Protection Panel (LAPP) often have meetings looking at offenders that may pose a risk to the public, a Designated Risk Manager (DRM) will be appointed to come up with a Risk Management Plan for that offender, PPANI, (2023). PPS  originate from the probation services which the police work closely with, they have come up with different ways which are effective to monitor offenders who could pose a risk of harm whilst on license to members of the community, Peck, 2011).</w:t>
      </w:r>
      <w:r w:rsidR="00D211C0">
        <w:rPr>
          <w:rFonts w:cstheme="minorHAnsi"/>
          <w:sz w:val="24"/>
          <w:szCs w:val="24"/>
        </w:rPr>
        <w:br/>
      </w:r>
      <w:r w:rsidRPr="00D211C0">
        <w:rPr>
          <w:rFonts w:cstheme="minorHAnsi"/>
          <w:sz w:val="24"/>
          <w:szCs w:val="24"/>
        </w:rPr>
        <w:br/>
      </w:r>
      <w:r w:rsidRPr="00D211C0">
        <w:rPr>
          <w:rFonts w:cstheme="minorHAnsi"/>
          <w:sz w:val="24"/>
          <w:szCs w:val="24"/>
        </w:rPr>
        <w:br/>
        <w:t xml:space="preserve">Some examples of what may be on a risk management plan includes restricting the individual’s employment, rehousing the person and visiting the person especially if they have failed to visit their probation officer, </w:t>
      </w:r>
      <w:proofErr w:type="spellStart"/>
      <w:r w:rsidRPr="00D211C0">
        <w:rPr>
          <w:rFonts w:cstheme="minorHAnsi"/>
          <w:sz w:val="24"/>
          <w:szCs w:val="24"/>
        </w:rPr>
        <w:t>Lieb</w:t>
      </w:r>
      <w:proofErr w:type="spellEnd"/>
      <w:r w:rsidRPr="00D211C0">
        <w:rPr>
          <w:rFonts w:cstheme="minorHAnsi"/>
          <w:sz w:val="24"/>
          <w:szCs w:val="24"/>
        </w:rPr>
        <w:t xml:space="preserve"> (2013). The conditions placed on a person will depend on the offence they have committed and the risk they pose on the community.</w:t>
      </w:r>
      <w:r w:rsidR="00D211C0">
        <w:rPr>
          <w:rFonts w:cstheme="minorHAnsi"/>
          <w:sz w:val="24"/>
          <w:szCs w:val="24"/>
        </w:rPr>
        <w:br/>
      </w:r>
      <w:r w:rsidRPr="00D211C0">
        <w:rPr>
          <w:rFonts w:cstheme="minorHAnsi"/>
          <w:sz w:val="24"/>
          <w:szCs w:val="24"/>
        </w:rPr>
        <w:br/>
      </w:r>
      <w:r w:rsidRPr="00D211C0">
        <w:rPr>
          <w:rFonts w:cstheme="minorHAnsi"/>
          <w:sz w:val="24"/>
          <w:szCs w:val="24"/>
        </w:rPr>
        <w:br/>
        <w:t xml:space="preserve">MAPPA have three management levels, level one is Ordinary agency management, level two and three is known as active multi-agency management. Level one is dealt with usually by one service unless it needs referring to level two, this tends to be more of a low-level risk which does not require outside involvement. Level two requires more active involvement from other agencies so they </w:t>
      </w:r>
      <w:proofErr w:type="gramStart"/>
      <w:r w:rsidRPr="00D211C0">
        <w:rPr>
          <w:rFonts w:cstheme="minorHAnsi"/>
          <w:sz w:val="24"/>
          <w:szCs w:val="24"/>
        </w:rPr>
        <w:t>are able to</w:t>
      </w:r>
      <w:proofErr w:type="gramEnd"/>
      <w:r w:rsidRPr="00D211C0">
        <w:rPr>
          <w:rFonts w:cstheme="minorHAnsi"/>
          <w:sz w:val="24"/>
          <w:szCs w:val="24"/>
        </w:rPr>
        <w:t xml:space="preserve"> manage the risks that are presented that could cause serious harm to others. Level three is for more </w:t>
      </w:r>
      <w:proofErr w:type="gramStart"/>
      <w:r w:rsidRPr="00D211C0">
        <w:rPr>
          <w:rFonts w:cstheme="minorHAnsi"/>
          <w:sz w:val="24"/>
          <w:szCs w:val="24"/>
        </w:rPr>
        <w:t>high risk</w:t>
      </w:r>
      <w:proofErr w:type="gramEnd"/>
      <w:r w:rsidRPr="00D211C0">
        <w:rPr>
          <w:rFonts w:cstheme="minorHAnsi"/>
          <w:sz w:val="24"/>
          <w:szCs w:val="24"/>
        </w:rPr>
        <w:t xml:space="preserve"> cases which require urgent involvement from other agencies and require significant resources at short notice, Board, (2010).</w:t>
      </w:r>
      <w:r w:rsidRPr="00D211C0">
        <w:rPr>
          <w:rFonts w:cstheme="minorHAnsi"/>
          <w:sz w:val="24"/>
          <w:szCs w:val="24"/>
        </w:rPr>
        <w:br/>
      </w:r>
    </w:p>
    <w:p w14:paraId="7C5BF436" w14:textId="41422B09" w:rsidR="00F27767" w:rsidRPr="00D211C0" w:rsidRDefault="00F27767" w:rsidP="00D211C0">
      <w:pPr>
        <w:overflowPunct w:val="0"/>
        <w:autoSpaceDE w:val="0"/>
        <w:autoSpaceDN w:val="0"/>
        <w:adjustRightInd w:val="0"/>
        <w:spacing w:after="0" w:line="276" w:lineRule="auto"/>
        <w:ind w:left="567" w:right="531"/>
        <w:textAlignment w:val="baseline"/>
        <w:rPr>
          <w:rFonts w:eastAsia="Times New Roman" w:cstheme="minorHAnsi"/>
          <w:i/>
          <w:iCs/>
          <w:sz w:val="24"/>
          <w:szCs w:val="24"/>
          <w:lang w:eastAsia="en-GB"/>
        </w:rPr>
      </w:pPr>
      <w:r w:rsidRPr="00D211C0">
        <w:rPr>
          <w:rFonts w:cstheme="minorHAnsi"/>
          <w:sz w:val="24"/>
          <w:szCs w:val="24"/>
        </w:rPr>
        <w:br/>
        <w:t>Weaver, (2010) has placed statistics together regarding the different levels. In table one statics are show that in 2009 there were in England and Wales 44,761 offenders and registered sex offenders that are managed under MAPPA, in table two statics are shown that 13.8% of those sex offenders are being monitored via level two and that 1.3% are being monitored by level three. An annual report from 2020/21 talks about significant developments of people who were involved in Counter Terrorism, the probation service created a specialist team which were skilled and developed in this department which worked with high risk and complicated individuals in the community, this team are called The National Security Division Davies, (2022).</w:t>
      </w:r>
      <w:r w:rsidRPr="00D211C0">
        <w:rPr>
          <w:rFonts w:cstheme="minorHAnsi"/>
          <w:sz w:val="24"/>
          <w:szCs w:val="24"/>
        </w:rPr>
        <w:br/>
      </w:r>
      <w:r w:rsidR="00D211C0">
        <w:rPr>
          <w:rFonts w:cstheme="minorHAnsi"/>
          <w:sz w:val="24"/>
          <w:szCs w:val="24"/>
        </w:rPr>
        <w:br/>
      </w:r>
      <w:r w:rsidRPr="00D211C0">
        <w:rPr>
          <w:rFonts w:cstheme="minorHAnsi"/>
          <w:sz w:val="24"/>
          <w:szCs w:val="24"/>
        </w:rPr>
        <w:br/>
        <w:t xml:space="preserve">Power, (2018) talks about how effective teamwork is essential and that it is necessary to have the correct interventions, examples being up to date policies/ procedural guidelines, training and more general knowledge. This will all make multi agency work more effective as society is continuously changing and therefore agencies need to change or adjust to the way it is. Greco et al, (2005) discusses about how multi agency services were under funded and did not have the correct resources </w:t>
      </w:r>
      <w:proofErr w:type="gramStart"/>
      <w:r w:rsidRPr="00D211C0">
        <w:rPr>
          <w:rFonts w:cstheme="minorHAnsi"/>
          <w:sz w:val="24"/>
          <w:szCs w:val="24"/>
        </w:rPr>
        <w:t>in regard to</w:t>
      </w:r>
      <w:proofErr w:type="gramEnd"/>
      <w:r w:rsidRPr="00D211C0">
        <w:rPr>
          <w:rFonts w:cstheme="minorHAnsi"/>
          <w:sz w:val="24"/>
          <w:szCs w:val="24"/>
        </w:rPr>
        <w:t xml:space="preserve"> children who were disabled or resources for their family. Despite the service itself being able to provide the access it lacked </w:t>
      </w:r>
      <w:proofErr w:type="gramStart"/>
      <w:r w:rsidRPr="00D211C0">
        <w:rPr>
          <w:rFonts w:cstheme="minorHAnsi"/>
          <w:sz w:val="24"/>
          <w:szCs w:val="24"/>
        </w:rPr>
        <w:t>in regard to</w:t>
      </w:r>
      <w:proofErr w:type="gramEnd"/>
      <w:r w:rsidRPr="00D211C0">
        <w:rPr>
          <w:rFonts w:cstheme="minorHAnsi"/>
          <w:sz w:val="24"/>
          <w:szCs w:val="24"/>
        </w:rPr>
        <w:t xml:space="preserve"> resources.</w:t>
      </w:r>
    </w:p>
    <w:p w14:paraId="34030A6D" w14:textId="77777777" w:rsidR="00D211C0" w:rsidRDefault="00D211C0" w:rsidP="00F27767">
      <w:pPr>
        <w:rPr>
          <w:rFonts w:cstheme="minorHAnsi"/>
          <w:sz w:val="24"/>
          <w:szCs w:val="24"/>
        </w:rPr>
      </w:pPr>
    </w:p>
    <w:p w14:paraId="52E6F956" w14:textId="77777777" w:rsidR="00D211C0" w:rsidRDefault="00F27767" w:rsidP="00F27767">
      <w:pPr>
        <w:rPr>
          <w:rFonts w:cstheme="minorHAnsi"/>
          <w:sz w:val="24"/>
          <w:szCs w:val="24"/>
        </w:rPr>
      </w:pPr>
      <w:r w:rsidRPr="00D211C0">
        <w:rPr>
          <w:rFonts w:cstheme="minorHAnsi"/>
          <w:sz w:val="24"/>
          <w:szCs w:val="24"/>
        </w:rPr>
        <w:br/>
        <w:t>Conclusion</w:t>
      </w:r>
      <w:r w:rsidRPr="00D211C0">
        <w:rPr>
          <w:rFonts w:cstheme="minorHAnsi"/>
          <w:sz w:val="24"/>
          <w:szCs w:val="24"/>
        </w:rPr>
        <w:br/>
      </w:r>
    </w:p>
    <w:p w14:paraId="6EB4B0F4" w14:textId="73B3C705" w:rsidR="00F27767" w:rsidRPr="00D211C0" w:rsidRDefault="00F27767" w:rsidP="00F27767">
      <w:pPr>
        <w:rPr>
          <w:rFonts w:cstheme="minorHAnsi"/>
          <w:sz w:val="24"/>
          <w:szCs w:val="24"/>
        </w:rPr>
      </w:pPr>
      <w:r w:rsidRPr="00D211C0">
        <w:rPr>
          <w:rFonts w:cstheme="minorHAnsi"/>
          <w:sz w:val="24"/>
          <w:szCs w:val="24"/>
        </w:rPr>
        <w:t>To conclude, it is clear how important MAPPA is when it comes to managing offenders at low, medium, and high risk, these three categories are used to identify which agencies should be used to monitor the risks.  It is also clear how important good communication and team working is for different agencies to come together to put in place plans to monitor and manage these risks with offenders. Although the system MAPPA use clearly works it is important that they continue to monitor and create new ways to manage these offenders so that these agencies do not become to pressured or outdated.</w:t>
      </w:r>
    </w:p>
    <w:p w14:paraId="24F56BDD" w14:textId="77777777" w:rsidR="00F27767" w:rsidRPr="00D211C0" w:rsidRDefault="00F27767" w:rsidP="00F27767">
      <w:pPr>
        <w:overflowPunct w:val="0"/>
        <w:autoSpaceDE w:val="0"/>
        <w:autoSpaceDN w:val="0"/>
        <w:adjustRightInd w:val="0"/>
        <w:spacing w:after="0" w:line="276" w:lineRule="auto"/>
        <w:ind w:left="567" w:right="531"/>
        <w:textAlignment w:val="baseline"/>
        <w:rPr>
          <w:rFonts w:eastAsia="Times New Roman" w:cstheme="minorHAnsi"/>
          <w:sz w:val="24"/>
          <w:szCs w:val="24"/>
          <w:lang w:eastAsia="en-GB"/>
        </w:rPr>
      </w:pPr>
      <w:r w:rsidRPr="00D211C0">
        <w:rPr>
          <w:rFonts w:cstheme="minorHAnsi"/>
          <w:sz w:val="24"/>
          <w:szCs w:val="24"/>
        </w:rPr>
        <w:br/>
      </w:r>
      <w:r w:rsidRPr="00D211C0">
        <w:rPr>
          <w:rFonts w:cstheme="minorHAnsi"/>
          <w:sz w:val="24"/>
          <w:szCs w:val="24"/>
        </w:rPr>
        <w:br/>
        <w:t>Word Count – 935</w:t>
      </w:r>
      <w:r w:rsidRPr="00D211C0">
        <w:rPr>
          <w:rFonts w:cstheme="minorHAnsi"/>
          <w:sz w:val="24"/>
          <w:szCs w:val="24"/>
        </w:rPr>
        <w:br/>
      </w:r>
      <w:r w:rsidRPr="00D211C0">
        <w:rPr>
          <w:rFonts w:cstheme="minorHAnsi"/>
          <w:sz w:val="24"/>
          <w:szCs w:val="24"/>
        </w:rPr>
        <w:br/>
      </w:r>
      <w:r w:rsidRPr="00D211C0">
        <w:rPr>
          <w:rFonts w:cstheme="minorHAnsi"/>
          <w:sz w:val="24"/>
          <w:szCs w:val="24"/>
        </w:rPr>
        <w:br/>
      </w:r>
      <w:r w:rsidRPr="00D211C0">
        <w:rPr>
          <w:rFonts w:cstheme="minorHAnsi"/>
          <w:sz w:val="24"/>
          <w:szCs w:val="24"/>
        </w:rPr>
        <w:br/>
      </w:r>
      <w:r w:rsidRPr="00D211C0">
        <w:rPr>
          <w:rFonts w:cstheme="minorHAnsi"/>
          <w:sz w:val="24"/>
          <w:szCs w:val="24"/>
        </w:rPr>
        <w:br/>
        <w:t>Essay 4</w:t>
      </w:r>
      <w:r w:rsidRPr="00D211C0">
        <w:rPr>
          <w:rFonts w:cstheme="minorHAnsi"/>
          <w:sz w:val="24"/>
          <w:szCs w:val="24"/>
        </w:rPr>
        <w:br/>
      </w:r>
      <w:r w:rsidRPr="00D211C0">
        <w:rPr>
          <w:rFonts w:eastAsia="Times New Roman" w:cstheme="minorHAnsi"/>
          <w:sz w:val="24"/>
          <w:szCs w:val="24"/>
          <w:lang w:eastAsia="en-GB"/>
        </w:rPr>
        <w:t>Why is it necessary for independent bodies (</w:t>
      </w:r>
      <w:proofErr w:type="gramStart"/>
      <w:r w:rsidRPr="00D211C0">
        <w:rPr>
          <w:rFonts w:eastAsia="Times New Roman" w:cstheme="minorHAnsi"/>
          <w:sz w:val="24"/>
          <w:szCs w:val="24"/>
          <w:lang w:eastAsia="en-GB"/>
        </w:rPr>
        <w:t>i.e.</w:t>
      </w:r>
      <w:proofErr w:type="gramEnd"/>
      <w:r w:rsidRPr="00D211C0">
        <w:rPr>
          <w:rFonts w:eastAsia="Times New Roman" w:cstheme="minorHAnsi"/>
          <w:sz w:val="24"/>
          <w:szCs w:val="24"/>
          <w:lang w:eastAsia="en-GB"/>
        </w:rPr>
        <w:t xml:space="preserve"> IOPC) to hold police officers accountable?</w:t>
      </w:r>
    </w:p>
    <w:p w14:paraId="06892CE8" w14:textId="77777777" w:rsidR="00D211C0" w:rsidRDefault="00F27767" w:rsidP="00F27767">
      <w:pPr>
        <w:spacing w:after="0" w:line="276" w:lineRule="auto"/>
        <w:ind w:right="531"/>
        <w:rPr>
          <w:rFonts w:cstheme="minorHAnsi"/>
          <w:sz w:val="24"/>
          <w:szCs w:val="24"/>
        </w:rPr>
      </w:pPr>
      <w:r w:rsidRPr="00D211C0">
        <w:rPr>
          <w:rFonts w:cstheme="minorHAnsi"/>
          <w:sz w:val="24"/>
          <w:szCs w:val="24"/>
        </w:rPr>
        <w:br/>
        <w:t>Introduction</w:t>
      </w:r>
      <w:r w:rsidRPr="00D211C0">
        <w:rPr>
          <w:rFonts w:cstheme="minorHAnsi"/>
          <w:sz w:val="24"/>
          <w:szCs w:val="24"/>
        </w:rPr>
        <w:br/>
      </w:r>
      <w:r w:rsidRPr="00D211C0">
        <w:rPr>
          <w:rFonts w:cstheme="minorHAnsi"/>
          <w:sz w:val="24"/>
          <w:szCs w:val="24"/>
        </w:rPr>
        <w:br/>
        <w:t xml:space="preserve">This essay will discuss why it is necessary for independent bodies to hold police </w:t>
      </w:r>
      <w:proofErr w:type="gramStart"/>
      <w:r w:rsidRPr="00D211C0">
        <w:rPr>
          <w:rFonts w:cstheme="minorHAnsi"/>
          <w:sz w:val="24"/>
          <w:szCs w:val="24"/>
        </w:rPr>
        <w:t>officer’s</w:t>
      </w:r>
      <w:proofErr w:type="gramEnd"/>
      <w:r w:rsidRPr="00D211C0">
        <w:rPr>
          <w:rFonts w:cstheme="minorHAnsi"/>
          <w:sz w:val="24"/>
          <w:szCs w:val="24"/>
        </w:rPr>
        <w:t xml:space="preserve"> accountable. It will talk about organisations such as the Independent Office for Police conduct also known as IOPC and how they hold police officer’s accountable for their actions. It will also discuss how these organisations improve public confidence and allows the public to appeal decisions that are made by the police regarding investigations. It will also discuss the challenges that the IOPC have faced </w:t>
      </w:r>
      <w:proofErr w:type="gramStart"/>
      <w:r w:rsidRPr="00D211C0">
        <w:rPr>
          <w:rFonts w:cstheme="minorHAnsi"/>
          <w:sz w:val="24"/>
          <w:szCs w:val="24"/>
        </w:rPr>
        <w:t>in regard to</w:t>
      </w:r>
      <w:proofErr w:type="gramEnd"/>
      <w:r w:rsidRPr="00D211C0">
        <w:rPr>
          <w:rFonts w:cstheme="minorHAnsi"/>
          <w:sz w:val="24"/>
          <w:szCs w:val="24"/>
        </w:rPr>
        <w:t xml:space="preserve"> restoring public confidence when investigations have failed by the police.</w:t>
      </w:r>
      <w:r w:rsidRPr="00D211C0">
        <w:rPr>
          <w:rFonts w:cstheme="minorHAnsi"/>
          <w:sz w:val="24"/>
          <w:szCs w:val="24"/>
        </w:rPr>
        <w:br/>
      </w:r>
      <w:r w:rsidRPr="00D211C0">
        <w:rPr>
          <w:rFonts w:cstheme="minorHAnsi"/>
          <w:sz w:val="24"/>
          <w:szCs w:val="24"/>
        </w:rPr>
        <w:br/>
      </w:r>
      <w:r w:rsidR="00D211C0">
        <w:rPr>
          <w:rFonts w:cstheme="minorHAnsi"/>
          <w:sz w:val="24"/>
          <w:szCs w:val="24"/>
        </w:rPr>
        <w:br/>
      </w:r>
      <w:r w:rsidRPr="00D211C0">
        <w:rPr>
          <w:rFonts w:cstheme="minorHAnsi"/>
          <w:sz w:val="24"/>
          <w:szCs w:val="24"/>
        </w:rPr>
        <w:t>Main body</w:t>
      </w:r>
      <w:r w:rsidRPr="00D211C0">
        <w:rPr>
          <w:rFonts w:cstheme="minorHAnsi"/>
          <w:sz w:val="24"/>
          <w:szCs w:val="24"/>
        </w:rPr>
        <w:br/>
      </w:r>
    </w:p>
    <w:p w14:paraId="42A6469F" w14:textId="77777777" w:rsidR="00D211C0" w:rsidRDefault="00F27767" w:rsidP="00F27767">
      <w:pPr>
        <w:spacing w:after="0" w:line="276" w:lineRule="auto"/>
        <w:ind w:right="531"/>
        <w:rPr>
          <w:rFonts w:cstheme="minorHAnsi"/>
          <w:sz w:val="24"/>
          <w:szCs w:val="24"/>
        </w:rPr>
      </w:pPr>
      <w:r w:rsidRPr="00D211C0">
        <w:rPr>
          <w:rFonts w:cstheme="minorHAnsi"/>
          <w:sz w:val="24"/>
          <w:szCs w:val="24"/>
        </w:rPr>
        <w:t xml:space="preserve">The IOPC came into place in 2018 and the change was set out in the Policing and Crime Act 2017 IOPC, (2020). The IOPC use to be known as The Independent Police Complaints Commission also shortened to the IPCC, it was reformed and renamed to the IOPC </w:t>
      </w:r>
      <w:proofErr w:type="gramStart"/>
      <w:r w:rsidRPr="00D211C0">
        <w:rPr>
          <w:rFonts w:cstheme="minorHAnsi"/>
          <w:sz w:val="24"/>
          <w:szCs w:val="24"/>
        </w:rPr>
        <w:t>in order to</w:t>
      </w:r>
      <w:proofErr w:type="gramEnd"/>
      <w:r w:rsidRPr="00D211C0">
        <w:rPr>
          <w:rFonts w:cstheme="minorHAnsi"/>
          <w:sz w:val="24"/>
          <w:szCs w:val="24"/>
        </w:rPr>
        <w:t xml:space="preserve"> improve and reform its role in police disciplinary and the complaints system GOV, (2016). The IOPC will </w:t>
      </w:r>
      <w:proofErr w:type="gramStart"/>
      <w:r w:rsidRPr="00D211C0">
        <w:rPr>
          <w:rFonts w:cstheme="minorHAnsi"/>
          <w:sz w:val="24"/>
          <w:szCs w:val="24"/>
        </w:rPr>
        <w:t>look into</w:t>
      </w:r>
      <w:proofErr w:type="gramEnd"/>
      <w:r w:rsidRPr="00D211C0">
        <w:rPr>
          <w:rFonts w:cstheme="minorHAnsi"/>
          <w:sz w:val="24"/>
          <w:szCs w:val="24"/>
        </w:rPr>
        <w:t xml:space="preserve"> incidents involving officer’s whereby a person has died that has recently come into police contact and set standards in which the police should handle complaints. IOPC, (2020). The IOPC exists for members of the public to be able to make complaints and have public confidence in the complaints system, it also investigates serious complaints and allegations made against police officers and allows members of the public to appeal an investigation if they are not happy with how it was dealt with, GOV, (2023).</w:t>
      </w:r>
      <w:r w:rsidRPr="00D211C0">
        <w:rPr>
          <w:rFonts w:cstheme="minorHAnsi"/>
          <w:sz w:val="24"/>
          <w:szCs w:val="24"/>
        </w:rPr>
        <w:br/>
      </w:r>
    </w:p>
    <w:p w14:paraId="3C993E63" w14:textId="77777777" w:rsidR="00D211C0" w:rsidRDefault="00F27767" w:rsidP="00F27767">
      <w:pPr>
        <w:spacing w:after="0" w:line="276" w:lineRule="auto"/>
        <w:ind w:right="531"/>
        <w:rPr>
          <w:rFonts w:cstheme="minorHAnsi"/>
          <w:sz w:val="24"/>
          <w:szCs w:val="24"/>
        </w:rPr>
      </w:pPr>
      <w:r w:rsidRPr="00D211C0">
        <w:rPr>
          <w:rFonts w:cstheme="minorHAnsi"/>
          <w:sz w:val="24"/>
          <w:szCs w:val="24"/>
        </w:rPr>
        <w:br/>
        <w:t xml:space="preserve">Police staff members including ranks have a statutory duty to refer to the IOPC when two main things have occurred, this includes a person who has died or been seriously injured whether indirectly or directly having contact with the police. The second duty to refer is if there is reason to believe that due to the contact the person may have had with the police, again directly or indirectly have caused or been part of a death or serious injury to a person College of policing, (2013). The IOPC publish annual reports providing statics of incidents, in 2020/2021 there were 19 deaths in or following police custody. It is essential that this is </w:t>
      </w:r>
      <w:proofErr w:type="gramStart"/>
      <w:r w:rsidRPr="00D211C0">
        <w:rPr>
          <w:rFonts w:cstheme="minorHAnsi"/>
          <w:sz w:val="24"/>
          <w:szCs w:val="24"/>
        </w:rPr>
        <w:t>looked into</w:t>
      </w:r>
      <w:proofErr w:type="gramEnd"/>
      <w:r w:rsidRPr="00D211C0">
        <w:rPr>
          <w:rFonts w:cstheme="minorHAnsi"/>
          <w:sz w:val="24"/>
          <w:szCs w:val="24"/>
        </w:rPr>
        <w:t xml:space="preserve"> by an independent body to discover why these deaths have occurred, IOPC, (2021). These statistics are easily accessible by members of the public.</w:t>
      </w:r>
      <w:r w:rsidRPr="00D211C0">
        <w:rPr>
          <w:rFonts w:cstheme="minorHAnsi"/>
          <w:sz w:val="24"/>
          <w:szCs w:val="24"/>
        </w:rPr>
        <w:br/>
      </w:r>
      <w:r w:rsidRPr="00D211C0">
        <w:rPr>
          <w:rFonts w:cstheme="minorHAnsi"/>
          <w:sz w:val="24"/>
          <w:szCs w:val="24"/>
        </w:rPr>
        <w:br/>
        <w:t xml:space="preserve">Kennedy et al, (2022) discusses how important accountability is and how it must be at the core of policing services </w:t>
      </w:r>
      <w:proofErr w:type="gramStart"/>
      <w:r w:rsidRPr="00D211C0">
        <w:rPr>
          <w:rFonts w:cstheme="minorHAnsi"/>
          <w:sz w:val="24"/>
          <w:szCs w:val="24"/>
        </w:rPr>
        <w:t>in order for</w:t>
      </w:r>
      <w:proofErr w:type="gramEnd"/>
      <w:r w:rsidRPr="00D211C0">
        <w:rPr>
          <w:rFonts w:cstheme="minorHAnsi"/>
          <w:sz w:val="24"/>
          <w:szCs w:val="24"/>
        </w:rPr>
        <w:t xml:space="preserve"> the public to have trust in the organisation. Cambridge University Press, (2023) defines accountability as, “The fact of being </w:t>
      </w:r>
      <w:proofErr w:type="spellStart"/>
      <w:r w:rsidRPr="00D211C0">
        <w:rPr>
          <w:rFonts w:cstheme="minorHAnsi"/>
          <w:sz w:val="24"/>
          <w:szCs w:val="24"/>
        </w:rPr>
        <w:t>responsibly</w:t>
      </w:r>
      <w:proofErr w:type="spellEnd"/>
      <w:r w:rsidRPr="00D211C0">
        <w:rPr>
          <w:rFonts w:cstheme="minorHAnsi"/>
          <w:sz w:val="24"/>
          <w:szCs w:val="24"/>
        </w:rPr>
        <w:t xml:space="preserve"> for what you do and able to give satisfactory reason for, or the degree to which this happens”. The public need to be able to trust a police constable and the organisation to be reassured that when reporting something that it will be investigated thoroughly, and all guidelines are followed. </w:t>
      </w:r>
      <w:r w:rsidRPr="00D211C0">
        <w:rPr>
          <w:rFonts w:cstheme="minorHAnsi"/>
          <w:sz w:val="24"/>
          <w:szCs w:val="24"/>
        </w:rPr>
        <w:br/>
      </w:r>
      <w:r w:rsidR="00D211C0">
        <w:rPr>
          <w:rFonts w:cstheme="minorHAnsi"/>
          <w:sz w:val="24"/>
          <w:szCs w:val="24"/>
        </w:rPr>
        <w:br/>
      </w:r>
      <w:r w:rsidR="00D211C0">
        <w:rPr>
          <w:rFonts w:cstheme="minorHAnsi"/>
          <w:sz w:val="24"/>
          <w:szCs w:val="24"/>
        </w:rPr>
        <w:br/>
      </w:r>
      <w:r w:rsidRPr="00D211C0">
        <w:rPr>
          <w:rFonts w:cstheme="minorHAnsi"/>
          <w:sz w:val="24"/>
          <w:szCs w:val="24"/>
        </w:rPr>
        <w:t xml:space="preserve">Ball, (2021) released a statement in relation to an investigation into two officer’s in the Metropolitan police whereby officer’s breached the policing standards, in this report the incident, the outcome and the rationale is all statemented and this is published on the website where members of the public can access, this is important for members of the public to see that the IOPC is investigating these Breaches thoroughly and that there are consequences for these breaches. It can be argued that if the police service is held accountable and act in the correct manner with the concerns of members of the public then where public confidence has been lost it may be restored, Harris, (2012). Simmons, (2015) talks about investigations whereby police officer’s may have abused their powers to ensure there is no conflict of interest it is important to have an independent body appointed to the investigation such as “special prosecutors” or “independent prosecutors” </w:t>
      </w:r>
      <w:proofErr w:type="gramStart"/>
      <w:r w:rsidRPr="00D211C0">
        <w:rPr>
          <w:rFonts w:cstheme="minorHAnsi"/>
          <w:sz w:val="24"/>
          <w:szCs w:val="24"/>
        </w:rPr>
        <w:t>in order to</w:t>
      </w:r>
      <w:proofErr w:type="gramEnd"/>
      <w:r w:rsidRPr="00D211C0">
        <w:rPr>
          <w:rFonts w:cstheme="minorHAnsi"/>
          <w:sz w:val="24"/>
          <w:szCs w:val="24"/>
        </w:rPr>
        <w:t xml:space="preserve"> reassure members of the public and increased public confidence. </w:t>
      </w:r>
      <w:r w:rsidRPr="00D211C0">
        <w:rPr>
          <w:rFonts w:cstheme="minorHAnsi"/>
          <w:sz w:val="24"/>
          <w:szCs w:val="24"/>
        </w:rPr>
        <w:br/>
      </w:r>
      <w:r w:rsidR="00D211C0">
        <w:rPr>
          <w:rFonts w:cstheme="minorHAnsi"/>
          <w:sz w:val="24"/>
          <w:szCs w:val="24"/>
        </w:rPr>
        <w:br/>
      </w:r>
      <w:r w:rsidRPr="00D211C0">
        <w:rPr>
          <w:rFonts w:cstheme="minorHAnsi"/>
          <w:sz w:val="24"/>
          <w:szCs w:val="24"/>
        </w:rPr>
        <w:br/>
        <w:t>At the end of 2020, in England and Wales around 74% of people who are over 16 years old stated they had confidence in their local police with a lower percentage of Black Caribbean people having confidence than White British people, Gov, (2021). These statistics are this way for many reasons, one reason may be that a lot of Black Caribbean people lost trust in policing after the incident that occurred in America with George Floyd which had a world wife effect. George Floyd was a black male in America who was confronted by the police and died at the hands of the police officer. Applewhite, (2021). Despite this occurring in America, it effected all police forces worldwide and public confidence was lost. The IOPC, (2021) published on their home page about the George Floyd incident and other incidents that have occurred whereby policing has failed. The IOPC promised to put a report together regarding this which shows they will hold police officer’s accountable and the end goal being professional policing and confidence being restored.</w:t>
      </w:r>
      <w:r w:rsidRPr="00D211C0">
        <w:rPr>
          <w:rFonts w:cstheme="minorHAnsi"/>
          <w:sz w:val="24"/>
          <w:szCs w:val="24"/>
        </w:rPr>
        <w:br/>
      </w:r>
      <w:r w:rsidR="00D211C0">
        <w:rPr>
          <w:rFonts w:cstheme="minorHAnsi"/>
          <w:sz w:val="24"/>
          <w:szCs w:val="24"/>
        </w:rPr>
        <w:br/>
      </w:r>
      <w:r w:rsidRPr="00D211C0">
        <w:rPr>
          <w:rFonts w:cstheme="minorHAnsi"/>
          <w:sz w:val="24"/>
          <w:szCs w:val="24"/>
        </w:rPr>
        <w:br/>
      </w:r>
    </w:p>
    <w:p w14:paraId="2B982C0F" w14:textId="77777777" w:rsidR="00D211C0" w:rsidRDefault="00F27767" w:rsidP="00F27767">
      <w:pPr>
        <w:spacing w:after="0" w:line="276" w:lineRule="auto"/>
        <w:ind w:right="531"/>
        <w:rPr>
          <w:rFonts w:cstheme="minorHAnsi"/>
          <w:sz w:val="24"/>
          <w:szCs w:val="24"/>
        </w:rPr>
      </w:pPr>
      <w:r w:rsidRPr="00D211C0">
        <w:rPr>
          <w:rFonts w:cstheme="minorHAnsi"/>
          <w:sz w:val="24"/>
          <w:szCs w:val="24"/>
        </w:rPr>
        <w:t xml:space="preserve">Another incident whereby public confidence was lost was the death of a black male Stephen Lawrence whereby police officers did not comply with their duties. The IOPC have been working with the National Crime Agency </w:t>
      </w:r>
      <w:proofErr w:type="gramStart"/>
      <w:r w:rsidRPr="00D211C0">
        <w:rPr>
          <w:rFonts w:cstheme="minorHAnsi"/>
          <w:sz w:val="24"/>
          <w:szCs w:val="24"/>
        </w:rPr>
        <w:t>in order to</w:t>
      </w:r>
      <w:proofErr w:type="gramEnd"/>
      <w:r w:rsidRPr="00D211C0">
        <w:rPr>
          <w:rFonts w:cstheme="minorHAnsi"/>
          <w:sz w:val="24"/>
          <w:szCs w:val="24"/>
        </w:rPr>
        <w:t xml:space="preserve"> thoroughly investigate the incident which took place over 25 years ago and the officer’s that failed to comply with their duties will be brought to justice in some form, an example being some officer’s will be interviewed and questioned about their actions, IOPC, (2018).</w:t>
      </w:r>
      <w:r w:rsidRPr="00D211C0">
        <w:rPr>
          <w:rFonts w:cstheme="minorHAnsi"/>
          <w:sz w:val="24"/>
          <w:szCs w:val="24"/>
        </w:rPr>
        <w:br/>
      </w:r>
      <w:r w:rsidR="00D211C0">
        <w:rPr>
          <w:rFonts w:cstheme="minorHAnsi"/>
          <w:sz w:val="24"/>
          <w:szCs w:val="24"/>
        </w:rPr>
        <w:br/>
      </w:r>
      <w:r w:rsidRPr="00D211C0">
        <w:rPr>
          <w:rFonts w:cstheme="minorHAnsi"/>
          <w:sz w:val="24"/>
          <w:szCs w:val="24"/>
        </w:rPr>
        <w:br/>
        <w:t>Conclusion</w:t>
      </w:r>
      <w:r w:rsidRPr="00D211C0">
        <w:rPr>
          <w:rFonts w:cstheme="minorHAnsi"/>
          <w:sz w:val="24"/>
          <w:szCs w:val="24"/>
        </w:rPr>
        <w:br/>
      </w:r>
    </w:p>
    <w:p w14:paraId="56DD3CF4" w14:textId="0AB0617A" w:rsidR="00F27767" w:rsidRPr="00D211C0" w:rsidRDefault="00F27767" w:rsidP="00F27767">
      <w:pPr>
        <w:spacing w:after="0" w:line="276" w:lineRule="auto"/>
        <w:ind w:right="531"/>
        <w:rPr>
          <w:rFonts w:cstheme="minorHAnsi"/>
          <w:sz w:val="24"/>
          <w:szCs w:val="24"/>
        </w:rPr>
      </w:pPr>
      <w:r w:rsidRPr="00D211C0">
        <w:rPr>
          <w:rFonts w:cstheme="minorHAnsi"/>
          <w:sz w:val="24"/>
          <w:szCs w:val="24"/>
        </w:rPr>
        <w:t xml:space="preserve">To conclude, independent organisations have held police accountable for their policing actions and these organisations are believed to have improved public confidence. It is important that the IOPC continue to hold police accountable for their actions as failing to do so will </w:t>
      </w:r>
      <w:proofErr w:type="gramStart"/>
      <w:r w:rsidRPr="00D211C0">
        <w:rPr>
          <w:rFonts w:cstheme="minorHAnsi"/>
          <w:sz w:val="24"/>
          <w:szCs w:val="24"/>
        </w:rPr>
        <w:t>have an effect on</w:t>
      </w:r>
      <w:proofErr w:type="gramEnd"/>
      <w:r w:rsidRPr="00D211C0">
        <w:rPr>
          <w:rFonts w:cstheme="minorHAnsi"/>
          <w:sz w:val="24"/>
          <w:szCs w:val="24"/>
        </w:rPr>
        <w:t xml:space="preserve"> the public and the confidence they hold when engaging with police. </w:t>
      </w:r>
      <w:proofErr w:type="gramStart"/>
      <w:r w:rsidRPr="00D211C0">
        <w:rPr>
          <w:rFonts w:cstheme="minorHAnsi"/>
          <w:sz w:val="24"/>
          <w:szCs w:val="24"/>
        </w:rPr>
        <w:t>It is clear that the</w:t>
      </w:r>
      <w:proofErr w:type="gramEnd"/>
      <w:r w:rsidRPr="00D211C0">
        <w:rPr>
          <w:rFonts w:cstheme="minorHAnsi"/>
          <w:sz w:val="24"/>
          <w:szCs w:val="24"/>
        </w:rPr>
        <w:t xml:space="preserve"> IOPC work hard at engaging with the public to prove they are a separate organisations that will carry out thorough investigations. However, the IOPC and other independent bodies have faced </w:t>
      </w:r>
      <w:proofErr w:type="gramStart"/>
      <w:r w:rsidRPr="00D211C0">
        <w:rPr>
          <w:rFonts w:cstheme="minorHAnsi"/>
          <w:sz w:val="24"/>
          <w:szCs w:val="24"/>
        </w:rPr>
        <w:t>there</w:t>
      </w:r>
      <w:proofErr w:type="gramEnd"/>
      <w:r w:rsidRPr="00D211C0">
        <w:rPr>
          <w:rFonts w:cstheme="minorHAnsi"/>
          <w:sz w:val="24"/>
          <w:szCs w:val="24"/>
        </w:rPr>
        <w:t xml:space="preserve"> challenges over the years in regards to police brutality, excess use of force and racism whereby incidents have occurred and spread worldwide, these incidents have made the IOPC role in respect to public confidence difficult to say the least but they have tried and continue to try to come up with new ways to improve this. </w:t>
      </w:r>
      <w:r w:rsidRPr="00D211C0">
        <w:rPr>
          <w:rFonts w:cstheme="minorHAnsi"/>
          <w:sz w:val="24"/>
          <w:szCs w:val="24"/>
        </w:rPr>
        <w:br/>
      </w:r>
      <w:r w:rsidRPr="00D211C0">
        <w:rPr>
          <w:rFonts w:cstheme="minorHAnsi"/>
          <w:sz w:val="24"/>
          <w:szCs w:val="24"/>
        </w:rPr>
        <w:br/>
        <w:t>Word count 1052.</w:t>
      </w:r>
    </w:p>
    <w:p w14:paraId="00783117" w14:textId="07DF11C5" w:rsidR="00F27767" w:rsidRDefault="00F27767" w:rsidP="00F27767">
      <w:pPr>
        <w:spacing w:after="0" w:line="276" w:lineRule="auto"/>
        <w:ind w:right="531"/>
        <w:rPr>
          <w:rFonts w:cstheme="minorHAnsi"/>
          <w:sz w:val="24"/>
          <w:szCs w:val="24"/>
        </w:rPr>
      </w:pPr>
    </w:p>
    <w:p w14:paraId="13B96FA3" w14:textId="4BFC751D" w:rsidR="00D211C0" w:rsidRDefault="00D211C0" w:rsidP="00F27767">
      <w:pPr>
        <w:spacing w:after="0" w:line="276" w:lineRule="auto"/>
        <w:ind w:right="531"/>
        <w:rPr>
          <w:rFonts w:cstheme="minorHAnsi"/>
          <w:sz w:val="24"/>
          <w:szCs w:val="24"/>
        </w:rPr>
      </w:pPr>
    </w:p>
    <w:p w14:paraId="2F25BC84" w14:textId="55BDEBC5" w:rsidR="00D211C0" w:rsidRDefault="00D211C0" w:rsidP="00F27767">
      <w:pPr>
        <w:spacing w:after="0" w:line="276" w:lineRule="auto"/>
        <w:ind w:right="531"/>
        <w:rPr>
          <w:rFonts w:cstheme="minorHAnsi"/>
          <w:sz w:val="24"/>
          <w:szCs w:val="24"/>
        </w:rPr>
      </w:pPr>
    </w:p>
    <w:p w14:paraId="720AB9E8" w14:textId="208AF537" w:rsidR="00D211C0" w:rsidRDefault="00D211C0" w:rsidP="00F27767">
      <w:pPr>
        <w:spacing w:after="0" w:line="276" w:lineRule="auto"/>
        <w:ind w:right="531"/>
        <w:rPr>
          <w:rFonts w:cstheme="minorHAnsi"/>
          <w:sz w:val="24"/>
          <w:szCs w:val="24"/>
        </w:rPr>
      </w:pPr>
    </w:p>
    <w:p w14:paraId="0DEE033E" w14:textId="7EFF2734" w:rsidR="00D211C0" w:rsidRDefault="00D211C0" w:rsidP="00F27767">
      <w:pPr>
        <w:spacing w:after="0" w:line="276" w:lineRule="auto"/>
        <w:ind w:right="531"/>
        <w:rPr>
          <w:rFonts w:cstheme="minorHAnsi"/>
          <w:sz w:val="24"/>
          <w:szCs w:val="24"/>
        </w:rPr>
      </w:pPr>
    </w:p>
    <w:p w14:paraId="1D8FF340" w14:textId="36738D61" w:rsidR="00D211C0" w:rsidRDefault="00D211C0" w:rsidP="00F27767">
      <w:pPr>
        <w:spacing w:after="0" w:line="276" w:lineRule="auto"/>
        <w:ind w:right="531"/>
        <w:rPr>
          <w:rFonts w:cstheme="minorHAnsi"/>
          <w:sz w:val="24"/>
          <w:szCs w:val="24"/>
        </w:rPr>
      </w:pPr>
    </w:p>
    <w:p w14:paraId="0A03A5BF" w14:textId="48FA4C41" w:rsidR="00D211C0" w:rsidRDefault="00D211C0" w:rsidP="00F27767">
      <w:pPr>
        <w:spacing w:after="0" w:line="276" w:lineRule="auto"/>
        <w:ind w:right="531"/>
        <w:rPr>
          <w:rFonts w:cstheme="minorHAnsi"/>
          <w:sz w:val="24"/>
          <w:szCs w:val="24"/>
        </w:rPr>
      </w:pPr>
    </w:p>
    <w:p w14:paraId="454C3879" w14:textId="181F5227" w:rsidR="00D211C0" w:rsidRDefault="00D211C0" w:rsidP="00F27767">
      <w:pPr>
        <w:spacing w:after="0" w:line="276" w:lineRule="auto"/>
        <w:ind w:right="531"/>
        <w:rPr>
          <w:rFonts w:cstheme="minorHAnsi"/>
          <w:sz w:val="24"/>
          <w:szCs w:val="24"/>
        </w:rPr>
      </w:pPr>
    </w:p>
    <w:p w14:paraId="049F4DA1" w14:textId="6E71DA73" w:rsidR="00D211C0" w:rsidRDefault="00D211C0" w:rsidP="00F27767">
      <w:pPr>
        <w:spacing w:after="0" w:line="276" w:lineRule="auto"/>
        <w:ind w:right="531"/>
        <w:rPr>
          <w:rFonts w:cstheme="minorHAnsi"/>
          <w:sz w:val="24"/>
          <w:szCs w:val="24"/>
        </w:rPr>
      </w:pPr>
    </w:p>
    <w:p w14:paraId="20D65A20" w14:textId="5A4C4A46" w:rsidR="00D211C0" w:rsidRDefault="00D211C0" w:rsidP="00F27767">
      <w:pPr>
        <w:spacing w:after="0" w:line="276" w:lineRule="auto"/>
        <w:ind w:right="531"/>
        <w:rPr>
          <w:rFonts w:cstheme="minorHAnsi"/>
          <w:sz w:val="24"/>
          <w:szCs w:val="24"/>
        </w:rPr>
      </w:pPr>
    </w:p>
    <w:p w14:paraId="3BCA58AA" w14:textId="77777777" w:rsidR="00D211C0" w:rsidRPr="00D211C0" w:rsidRDefault="00D211C0" w:rsidP="00F27767">
      <w:pPr>
        <w:spacing w:after="0" w:line="276" w:lineRule="auto"/>
        <w:ind w:right="531"/>
        <w:rPr>
          <w:rFonts w:cstheme="minorHAnsi"/>
          <w:sz w:val="24"/>
          <w:szCs w:val="24"/>
        </w:rPr>
      </w:pPr>
    </w:p>
    <w:p w14:paraId="4375C780" w14:textId="1DFFE7AB" w:rsidR="00863C42" w:rsidRPr="00D211C0" w:rsidRDefault="00F27767" w:rsidP="00863C42">
      <w:pPr>
        <w:spacing w:after="0" w:line="276" w:lineRule="auto"/>
        <w:ind w:right="531"/>
        <w:rPr>
          <w:rFonts w:eastAsia="Times New Roman" w:cstheme="minorHAnsi"/>
          <w:sz w:val="24"/>
          <w:szCs w:val="24"/>
          <w:lang w:eastAsia="en-GB"/>
        </w:rPr>
      </w:pPr>
      <w:r w:rsidRPr="00D211C0">
        <w:rPr>
          <w:rFonts w:eastAsia="Times New Roman" w:cstheme="minorHAnsi"/>
          <w:sz w:val="24"/>
          <w:szCs w:val="24"/>
          <w:lang w:eastAsia="en-GB"/>
        </w:rPr>
        <w:br/>
      </w:r>
    </w:p>
    <w:p w14:paraId="6DE23343" w14:textId="19D5797E" w:rsidR="00F27767" w:rsidRPr="00D211C0" w:rsidRDefault="00F27767" w:rsidP="00863C42">
      <w:pPr>
        <w:spacing w:after="0" w:line="276" w:lineRule="auto"/>
        <w:ind w:right="531"/>
        <w:rPr>
          <w:rFonts w:eastAsia="Times New Roman" w:cstheme="minorHAnsi"/>
          <w:sz w:val="24"/>
          <w:szCs w:val="24"/>
          <w:lang w:eastAsia="en-GB"/>
        </w:rPr>
      </w:pPr>
    </w:p>
    <w:p w14:paraId="2DA29CD5" w14:textId="52676AD9" w:rsidR="00F27767" w:rsidRPr="00D211C0" w:rsidRDefault="00F27767" w:rsidP="00863C42">
      <w:pPr>
        <w:spacing w:after="0" w:line="276" w:lineRule="auto"/>
        <w:ind w:right="531"/>
        <w:rPr>
          <w:rFonts w:eastAsia="Times New Roman" w:cstheme="minorHAnsi"/>
          <w:sz w:val="24"/>
          <w:szCs w:val="24"/>
          <w:lang w:eastAsia="en-GB"/>
        </w:rPr>
      </w:pPr>
    </w:p>
    <w:p w14:paraId="647AEE02" w14:textId="5B09A123" w:rsidR="00F27767" w:rsidRPr="00D211C0" w:rsidRDefault="00F27767" w:rsidP="00863C42">
      <w:pPr>
        <w:spacing w:after="0" w:line="276" w:lineRule="auto"/>
        <w:ind w:right="531"/>
        <w:rPr>
          <w:rFonts w:eastAsia="Times New Roman" w:cstheme="minorHAnsi"/>
          <w:sz w:val="24"/>
          <w:szCs w:val="24"/>
          <w:lang w:eastAsia="en-GB"/>
        </w:rPr>
      </w:pPr>
    </w:p>
    <w:p w14:paraId="1B779076" w14:textId="77777777" w:rsidR="00F27767" w:rsidRPr="00D211C0" w:rsidRDefault="00F27767" w:rsidP="00863C42">
      <w:pPr>
        <w:spacing w:after="0" w:line="276" w:lineRule="auto"/>
        <w:ind w:right="531"/>
        <w:rPr>
          <w:rFonts w:eastAsia="Times New Roman" w:cstheme="minorHAnsi"/>
          <w:sz w:val="24"/>
          <w:szCs w:val="24"/>
          <w:lang w:eastAsia="en-GB"/>
        </w:rPr>
      </w:pPr>
    </w:p>
    <w:p w14:paraId="7CFCD9FF" w14:textId="69D852A3" w:rsidR="008679C8" w:rsidRPr="00D211C0" w:rsidRDefault="00863C42" w:rsidP="008679C8">
      <w:pPr>
        <w:spacing w:after="0" w:line="276" w:lineRule="auto"/>
        <w:ind w:right="531"/>
        <w:rPr>
          <w:rFonts w:eastAsia="Times New Roman" w:cstheme="minorHAnsi"/>
          <w:sz w:val="24"/>
          <w:szCs w:val="24"/>
          <w:lang w:eastAsia="en-GB"/>
        </w:rPr>
      </w:pPr>
      <w:r w:rsidRPr="00D211C0">
        <w:rPr>
          <w:rFonts w:cstheme="minorHAnsi"/>
          <w:sz w:val="24"/>
          <w:szCs w:val="24"/>
          <w:shd w:val="clear" w:color="auto" w:fill="FFFFFF"/>
        </w:rPr>
        <w:t>ALESSANDRA, G.W. and FINLAY, F., 2019. County lines: how gang crime is affecting our young people. </w:t>
      </w:r>
      <w:r w:rsidRPr="00D211C0">
        <w:rPr>
          <w:rFonts w:cstheme="minorHAnsi"/>
          <w:i/>
          <w:iCs/>
          <w:sz w:val="24"/>
          <w:szCs w:val="24"/>
          <w:shd w:val="clear" w:color="auto" w:fill="FFFFFF"/>
        </w:rPr>
        <w:t>Archives of Disease in Childhood, </w:t>
      </w:r>
      <w:r w:rsidRPr="00D211C0">
        <w:rPr>
          <w:rFonts w:cstheme="minorHAnsi"/>
          <w:sz w:val="24"/>
          <w:szCs w:val="24"/>
          <w:shd w:val="clear" w:color="auto" w:fill="FFFFFF"/>
        </w:rPr>
        <w:t>104, pp. 730 -</w:t>
      </w:r>
      <w:r w:rsidR="008679C8" w:rsidRPr="00D211C0">
        <w:rPr>
          <w:rFonts w:cstheme="minorHAnsi"/>
          <w:sz w:val="24"/>
          <w:szCs w:val="24"/>
        </w:rPr>
        <w:br/>
      </w:r>
      <w:r w:rsidRPr="00D211C0">
        <w:rPr>
          <w:rFonts w:cstheme="minorHAnsi"/>
          <w:sz w:val="24"/>
          <w:szCs w:val="24"/>
        </w:rPr>
        <w:t xml:space="preserve">accessed – 05/01/2023 </w:t>
      </w:r>
      <w:r w:rsidR="00D211C0">
        <w:rPr>
          <w:rFonts w:cstheme="minorHAnsi"/>
          <w:sz w:val="24"/>
          <w:szCs w:val="24"/>
        </w:rPr>
        <w:br/>
      </w:r>
      <w:r w:rsidR="00D211C0">
        <w:rPr>
          <w:rFonts w:cstheme="minorHAnsi"/>
          <w:sz w:val="24"/>
          <w:szCs w:val="24"/>
        </w:rPr>
        <w:br/>
      </w:r>
      <w:r w:rsidR="008679C8" w:rsidRPr="00D211C0">
        <w:rPr>
          <w:rFonts w:cstheme="minorHAnsi"/>
          <w:color w:val="222222"/>
          <w:sz w:val="24"/>
          <w:szCs w:val="24"/>
          <w:shd w:val="clear" w:color="auto" w:fill="FFFFFF"/>
        </w:rPr>
        <w:br/>
        <w:t>Applewhite, D.A., 2021. A year since George Floyd. </w:t>
      </w:r>
      <w:r w:rsidR="008679C8" w:rsidRPr="00D211C0">
        <w:rPr>
          <w:rFonts w:cstheme="minorHAnsi"/>
          <w:i/>
          <w:iCs/>
          <w:color w:val="222222"/>
          <w:sz w:val="24"/>
          <w:szCs w:val="24"/>
          <w:shd w:val="clear" w:color="auto" w:fill="FFFFFF"/>
        </w:rPr>
        <w:t>Molecular biology of the cell</w:t>
      </w:r>
      <w:r w:rsidR="008679C8" w:rsidRPr="00D211C0">
        <w:rPr>
          <w:rFonts w:cstheme="minorHAnsi"/>
          <w:color w:val="222222"/>
          <w:sz w:val="24"/>
          <w:szCs w:val="24"/>
          <w:shd w:val="clear" w:color="auto" w:fill="FFFFFF"/>
        </w:rPr>
        <w:t>, </w:t>
      </w:r>
      <w:r w:rsidR="008679C8" w:rsidRPr="00D211C0">
        <w:rPr>
          <w:rFonts w:cstheme="minorHAnsi"/>
          <w:i/>
          <w:iCs/>
          <w:color w:val="222222"/>
          <w:sz w:val="24"/>
          <w:szCs w:val="24"/>
          <w:shd w:val="clear" w:color="auto" w:fill="FFFFFF"/>
        </w:rPr>
        <w:t>32</w:t>
      </w:r>
      <w:r w:rsidR="008679C8" w:rsidRPr="00D211C0">
        <w:rPr>
          <w:rFonts w:cstheme="minorHAnsi"/>
          <w:color w:val="222222"/>
          <w:sz w:val="24"/>
          <w:szCs w:val="24"/>
          <w:shd w:val="clear" w:color="auto" w:fill="FFFFFF"/>
        </w:rPr>
        <w:t>(19), pp.1797-1799.</w:t>
      </w:r>
    </w:p>
    <w:p w14:paraId="38587AD6" w14:textId="4C941E1C" w:rsidR="00863C42" w:rsidRPr="00D211C0" w:rsidRDefault="00F27767" w:rsidP="008679C8">
      <w:pPr>
        <w:spacing w:after="0" w:line="276" w:lineRule="auto"/>
        <w:ind w:right="531"/>
        <w:rPr>
          <w:rFonts w:cstheme="minorHAnsi"/>
          <w:sz w:val="24"/>
          <w:szCs w:val="24"/>
        </w:rPr>
      </w:pPr>
      <w:r w:rsidRPr="00D211C0">
        <w:rPr>
          <w:rFonts w:cstheme="minorHAnsi"/>
          <w:sz w:val="24"/>
          <w:szCs w:val="24"/>
        </w:rPr>
        <w:t>Accessed: 24/01/2023</w:t>
      </w:r>
      <w:r w:rsidR="00D211C0">
        <w:rPr>
          <w:rFonts w:cstheme="minorHAnsi"/>
          <w:sz w:val="24"/>
          <w:szCs w:val="24"/>
        </w:rPr>
        <w:br/>
      </w:r>
      <w:r w:rsidR="00D211C0">
        <w:rPr>
          <w:rFonts w:cstheme="minorHAnsi"/>
          <w:sz w:val="24"/>
          <w:szCs w:val="24"/>
        </w:rPr>
        <w:br/>
      </w:r>
    </w:p>
    <w:p w14:paraId="26005D45" w14:textId="7F4D9BD4" w:rsidR="00660855" w:rsidRPr="00D211C0" w:rsidRDefault="00863C42" w:rsidP="008679C8">
      <w:pPr>
        <w:tabs>
          <w:tab w:val="left" w:pos="3966"/>
        </w:tabs>
        <w:rPr>
          <w:rFonts w:cstheme="minorHAnsi"/>
          <w:sz w:val="24"/>
          <w:szCs w:val="24"/>
        </w:rPr>
      </w:pPr>
      <w:r w:rsidRPr="00D211C0">
        <w:rPr>
          <w:rFonts w:cstheme="minorHAnsi"/>
          <w:color w:val="222222"/>
          <w:sz w:val="24"/>
          <w:szCs w:val="24"/>
          <w:shd w:val="clear" w:color="auto" w:fill="FFFFFF"/>
        </w:rPr>
        <w:t xml:space="preserve">Board, Y.J., </w:t>
      </w:r>
      <w:r w:rsidRPr="00D211C0">
        <w:rPr>
          <w:rFonts w:cstheme="minorHAnsi"/>
          <w:i/>
          <w:iCs/>
          <w:color w:val="222222"/>
          <w:sz w:val="24"/>
          <w:szCs w:val="24"/>
          <w:shd w:val="clear" w:color="auto" w:fill="FFFFFF"/>
        </w:rPr>
        <w:t>Multi-Agency Public Protection Arrangements (MAPPA).</w:t>
      </w:r>
      <w:r w:rsidRPr="00D211C0">
        <w:rPr>
          <w:rStyle w:val="Hyperlink"/>
          <w:rFonts w:cstheme="minorHAnsi"/>
          <w:sz w:val="24"/>
          <w:szCs w:val="24"/>
        </w:rPr>
        <w:br/>
      </w:r>
      <w:r w:rsidRPr="00D211C0">
        <w:rPr>
          <w:rStyle w:val="Hyperlink"/>
          <w:rFonts w:cstheme="minorHAnsi"/>
          <w:color w:val="auto"/>
          <w:sz w:val="24"/>
          <w:szCs w:val="24"/>
          <w:u w:val="none"/>
        </w:rPr>
        <w:t>Accessed:</w:t>
      </w:r>
      <w:r w:rsidRPr="00D211C0">
        <w:rPr>
          <w:rFonts w:cstheme="minorHAnsi"/>
          <w:sz w:val="24"/>
          <w:szCs w:val="24"/>
        </w:rPr>
        <w:t xml:space="preserve"> </w:t>
      </w:r>
      <w:r w:rsidR="00F27767" w:rsidRPr="00D211C0">
        <w:rPr>
          <w:rFonts w:cstheme="minorHAnsi"/>
          <w:sz w:val="24"/>
          <w:szCs w:val="24"/>
        </w:rPr>
        <w:t>07/01/202</w:t>
      </w:r>
      <w:r w:rsidR="00D211C0">
        <w:rPr>
          <w:rFonts w:cstheme="minorHAnsi"/>
          <w:sz w:val="24"/>
          <w:szCs w:val="24"/>
        </w:rPr>
        <w:t>3</w:t>
      </w:r>
      <w:r w:rsidR="00D211C0">
        <w:rPr>
          <w:rFonts w:cstheme="minorHAnsi"/>
          <w:sz w:val="24"/>
          <w:szCs w:val="24"/>
        </w:rPr>
        <w:br/>
      </w:r>
      <w:r w:rsidR="00D211C0">
        <w:rPr>
          <w:rFonts w:cstheme="minorHAnsi"/>
          <w:sz w:val="24"/>
          <w:szCs w:val="24"/>
        </w:rPr>
        <w:br/>
      </w:r>
    </w:p>
    <w:p w14:paraId="652B01BD" w14:textId="133F28A1" w:rsidR="00863C42" w:rsidRPr="00D211C0" w:rsidRDefault="00660855" w:rsidP="008679C8">
      <w:pPr>
        <w:tabs>
          <w:tab w:val="left" w:pos="3966"/>
        </w:tabs>
        <w:rPr>
          <w:rFonts w:cstheme="minorHAnsi"/>
          <w:sz w:val="24"/>
          <w:szCs w:val="24"/>
        </w:rPr>
      </w:pPr>
      <w:r w:rsidRPr="00D211C0">
        <w:rPr>
          <w:rFonts w:cstheme="minorHAnsi"/>
          <w:sz w:val="24"/>
          <w:szCs w:val="24"/>
        </w:rPr>
        <w:t xml:space="preserve">Bryan, T. and Payne, W., (2003) Developing MAPPA: </w:t>
      </w:r>
      <w:r w:rsidRPr="00D211C0">
        <w:rPr>
          <w:rFonts w:cstheme="minorHAnsi"/>
          <w:i/>
          <w:iCs/>
          <w:sz w:val="24"/>
          <w:szCs w:val="24"/>
        </w:rPr>
        <w:t>Multi-Agency Public Protection Arrangements</w:t>
      </w:r>
      <w:r w:rsidRPr="00D211C0">
        <w:rPr>
          <w:rFonts w:cstheme="minorHAnsi"/>
          <w:sz w:val="24"/>
          <w:szCs w:val="24"/>
        </w:rPr>
        <w:br/>
        <w:t>Accessed:</w:t>
      </w:r>
      <w:r w:rsidR="00F27767" w:rsidRPr="00D211C0">
        <w:rPr>
          <w:rFonts w:cstheme="minorHAnsi"/>
          <w:sz w:val="24"/>
          <w:szCs w:val="24"/>
        </w:rPr>
        <w:t xml:space="preserve"> 19/01/2023</w:t>
      </w:r>
    </w:p>
    <w:p w14:paraId="729BD759" w14:textId="35D3B50D" w:rsidR="00660855" w:rsidRPr="00D211C0" w:rsidRDefault="00D211C0" w:rsidP="00660855">
      <w:pPr>
        <w:tabs>
          <w:tab w:val="left" w:pos="3966"/>
        </w:tabs>
        <w:rPr>
          <w:rFonts w:cstheme="minorHAnsi"/>
          <w:sz w:val="24"/>
          <w:szCs w:val="24"/>
        </w:rPr>
      </w:pPr>
      <w:r>
        <w:rPr>
          <w:rFonts w:cstheme="minorHAnsi"/>
          <w:sz w:val="24"/>
          <w:szCs w:val="24"/>
        </w:rPr>
        <w:br/>
      </w:r>
      <w:r>
        <w:rPr>
          <w:rFonts w:cstheme="minorHAnsi"/>
          <w:sz w:val="24"/>
          <w:szCs w:val="24"/>
        </w:rPr>
        <w:br/>
      </w:r>
      <w:r w:rsidR="00660855" w:rsidRPr="00D211C0">
        <w:rPr>
          <w:rFonts w:cstheme="minorHAnsi"/>
          <w:sz w:val="24"/>
          <w:szCs w:val="24"/>
        </w:rPr>
        <w:t xml:space="preserve">Cambridge University Press, (2023) </w:t>
      </w:r>
      <w:r w:rsidR="00660855" w:rsidRPr="00D211C0">
        <w:rPr>
          <w:rFonts w:cstheme="minorHAnsi"/>
          <w:i/>
          <w:iCs/>
          <w:sz w:val="24"/>
          <w:szCs w:val="24"/>
        </w:rPr>
        <w:t>The meaning of Accountability in English</w:t>
      </w:r>
      <w:r w:rsidR="00660855" w:rsidRPr="00D211C0">
        <w:rPr>
          <w:rFonts w:cstheme="minorHAnsi"/>
          <w:sz w:val="24"/>
          <w:szCs w:val="24"/>
        </w:rPr>
        <w:br/>
        <w:t xml:space="preserve">available at: </w:t>
      </w:r>
      <w:hyperlink r:id="rId6" w:history="1">
        <w:r w:rsidR="00660855" w:rsidRPr="00D211C0">
          <w:rPr>
            <w:rFonts w:cstheme="minorHAnsi"/>
            <w:color w:val="0000FF"/>
            <w:sz w:val="24"/>
            <w:szCs w:val="24"/>
            <w:u w:val="single"/>
          </w:rPr>
          <w:t>ACCOUNTABILITY | English meaning - Cambridge Dictionary</w:t>
        </w:r>
      </w:hyperlink>
      <w:r w:rsidR="00660855" w:rsidRPr="00D211C0">
        <w:rPr>
          <w:rFonts w:cstheme="minorHAnsi"/>
          <w:sz w:val="24"/>
          <w:szCs w:val="24"/>
        </w:rPr>
        <w:br/>
        <w:t>Accessed:</w:t>
      </w:r>
      <w:r w:rsidR="00F27767" w:rsidRPr="00D211C0">
        <w:rPr>
          <w:rFonts w:cstheme="minorHAnsi"/>
          <w:sz w:val="24"/>
          <w:szCs w:val="24"/>
        </w:rPr>
        <w:t xml:space="preserve"> 17/01/2023</w:t>
      </w:r>
      <w:r w:rsidR="00660855" w:rsidRPr="00D211C0">
        <w:rPr>
          <w:rFonts w:cstheme="minorHAnsi"/>
          <w:sz w:val="24"/>
          <w:szCs w:val="24"/>
        </w:rPr>
        <w:br/>
      </w:r>
      <w:r>
        <w:rPr>
          <w:rFonts w:cstheme="minorHAnsi"/>
          <w:sz w:val="24"/>
          <w:szCs w:val="24"/>
        </w:rPr>
        <w:br/>
      </w:r>
    </w:p>
    <w:p w14:paraId="1380C57B" w14:textId="6574127E" w:rsidR="00660855" w:rsidRPr="00D211C0" w:rsidRDefault="00863C42" w:rsidP="00660855">
      <w:pPr>
        <w:overflowPunct w:val="0"/>
        <w:autoSpaceDE w:val="0"/>
        <w:autoSpaceDN w:val="0"/>
        <w:adjustRightInd w:val="0"/>
        <w:spacing w:after="0" w:line="276" w:lineRule="auto"/>
        <w:ind w:right="531"/>
        <w:textAlignment w:val="baseline"/>
        <w:rPr>
          <w:rFonts w:cstheme="minorHAnsi"/>
          <w:sz w:val="24"/>
          <w:szCs w:val="24"/>
        </w:rPr>
      </w:pPr>
      <w:r w:rsidRPr="00D211C0">
        <w:rPr>
          <w:rFonts w:cstheme="minorHAnsi"/>
          <w:sz w:val="24"/>
          <w:szCs w:val="24"/>
        </w:rPr>
        <w:t xml:space="preserve">Cambridge university press, (2023) </w:t>
      </w:r>
      <w:r w:rsidR="00660855" w:rsidRPr="00D211C0">
        <w:rPr>
          <w:rFonts w:cstheme="minorHAnsi"/>
          <w:i/>
          <w:iCs/>
          <w:sz w:val="24"/>
          <w:szCs w:val="24"/>
        </w:rPr>
        <w:t>The</w:t>
      </w:r>
      <w:r w:rsidR="00660855" w:rsidRPr="00D211C0">
        <w:rPr>
          <w:rFonts w:cstheme="minorHAnsi"/>
          <w:sz w:val="24"/>
          <w:szCs w:val="24"/>
        </w:rPr>
        <w:t xml:space="preserve"> </w:t>
      </w:r>
      <w:r w:rsidRPr="00D211C0">
        <w:rPr>
          <w:rFonts w:cstheme="minorHAnsi"/>
          <w:i/>
          <w:iCs/>
          <w:sz w:val="24"/>
          <w:szCs w:val="24"/>
        </w:rPr>
        <w:t>Meaning of Culture in English</w:t>
      </w:r>
      <w:r w:rsidRPr="00D211C0">
        <w:rPr>
          <w:rFonts w:cstheme="minorHAnsi"/>
          <w:sz w:val="24"/>
          <w:szCs w:val="24"/>
        </w:rPr>
        <w:br/>
        <w:t xml:space="preserve">available at: </w:t>
      </w:r>
      <w:hyperlink r:id="rId7" w:history="1">
        <w:r w:rsidRPr="00D211C0">
          <w:rPr>
            <w:rFonts w:cstheme="minorHAnsi"/>
            <w:color w:val="0000FF"/>
            <w:sz w:val="24"/>
            <w:szCs w:val="24"/>
          </w:rPr>
          <w:t>CULTURE | English meaning - Cambridge Dictionary</w:t>
        </w:r>
      </w:hyperlink>
      <w:r w:rsidRPr="00D211C0">
        <w:rPr>
          <w:rFonts w:cstheme="minorHAnsi"/>
          <w:sz w:val="24"/>
          <w:szCs w:val="24"/>
        </w:rPr>
        <w:br/>
        <w:t>accessed:</w:t>
      </w:r>
      <w:r w:rsidR="00F27767" w:rsidRPr="00D211C0">
        <w:rPr>
          <w:rFonts w:cstheme="minorHAnsi"/>
          <w:sz w:val="24"/>
          <w:szCs w:val="24"/>
        </w:rPr>
        <w:t xml:space="preserve"> 17/01/2023</w:t>
      </w:r>
    </w:p>
    <w:p w14:paraId="6E41BD92" w14:textId="15D584E0" w:rsidR="00660855" w:rsidRPr="00D211C0" w:rsidRDefault="00D211C0" w:rsidP="00660855">
      <w:pPr>
        <w:overflowPunct w:val="0"/>
        <w:autoSpaceDE w:val="0"/>
        <w:autoSpaceDN w:val="0"/>
        <w:adjustRightInd w:val="0"/>
        <w:spacing w:after="0" w:line="276" w:lineRule="auto"/>
        <w:ind w:right="531"/>
        <w:textAlignment w:val="baseline"/>
        <w:rPr>
          <w:rFonts w:cstheme="minorHAnsi"/>
          <w:color w:val="222222"/>
          <w:sz w:val="24"/>
          <w:szCs w:val="24"/>
          <w:shd w:val="clear" w:color="auto" w:fill="FFFFFF"/>
        </w:rPr>
      </w:pPr>
      <w:r>
        <w:rPr>
          <w:rFonts w:cstheme="minorHAnsi"/>
          <w:sz w:val="24"/>
          <w:szCs w:val="24"/>
        </w:rPr>
        <w:br/>
      </w:r>
      <w:r w:rsidR="00863C42" w:rsidRPr="00D211C0">
        <w:rPr>
          <w:rFonts w:cstheme="minorHAnsi"/>
          <w:sz w:val="24"/>
          <w:szCs w:val="24"/>
        </w:rPr>
        <w:br/>
      </w:r>
      <w:r w:rsidR="00660855" w:rsidRPr="00D211C0">
        <w:rPr>
          <w:rFonts w:cstheme="minorHAnsi"/>
          <w:color w:val="222222"/>
          <w:sz w:val="24"/>
          <w:szCs w:val="24"/>
          <w:shd w:val="clear" w:color="auto" w:fill="FFFFFF"/>
        </w:rPr>
        <w:t xml:space="preserve">Cambridge university press, (2023) </w:t>
      </w:r>
      <w:r w:rsidR="00660855" w:rsidRPr="00D211C0">
        <w:rPr>
          <w:rFonts w:cstheme="minorHAnsi"/>
          <w:i/>
          <w:iCs/>
          <w:color w:val="222222"/>
          <w:sz w:val="24"/>
          <w:szCs w:val="24"/>
          <w:shd w:val="clear" w:color="auto" w:fill="FFFFFF"/>
        </w:rPr>
        <w:t>The meaning of Socioeconomic in English</w:t>
      </w:r>
    </w:p>
    <w:p w14:paraId="13FEB44C" w14:textId="62290A06" w:rsidR="00660855" w:rsidRPr="00D211C0" w:rsidRDefault="00660855" w:rsidP="00660855">
      <w:pPr>
        <w:overflowPunct w:val="0"/>
        <w:autoSpaceDE w:val="0"/>
        <w:autoSpaceDN w:val="0"/>
        <w:adjustRightInd w:val="0"/>
        <w:spacing w:after="0" w:line="276" w:lineRule="auto"/>
        <w:ind w:right="531"/>
        <w:textAlignment w:val="baseline"/>
        <w:rPr>
          <w:rFonts w:cstheme="minorHAnsi"/>
          <w:sz w:val="24"/>
          <w:szCs w:val="24"/>
        </w:rPr>
      </w:pPr>
      <w:r w:rsidRPr="00D211C0">
        <w:rPr>
          <w:rFonts w:cstheme="minorHAnsi"/>
          <w:sz w:val="24"/>
          <w:szCs w:val="24"/>
        </w:rPr>
        <w:t xml:space="preserve">available at: </w:t>
      </w:r>
      <w:hyperlink r:id="rId8" w:history="1">
        <w:r w:rsidRPr="00D211C0">
          <w:rPr>
            <w:rFonts w:cstheme="minorHAnsi"/>
            <w:color w:val="0000FF"/>
            <w:sz w:val="24"/>
            <w:szCs w:val="24"/>
            <w:u w:val="single"/>
          </w:rPr>
          <w:t>SOCIOECONOMIC | English meaning - Cambridge Dictionary</w:t>
        </w:r>
      </w:hyperlink>
      <w:r w:rsidRPr="00D211C0">
        <w:rPr>
          <w:rFonts w:cstheme="minorHAnsi"/>
          <w:sz w:val="24"/>
          <w:szCs w:val="24"/>
        </w:rPr>
        <w:br/>
        <w:t>accessed:</w:t>
      </w:r>
      <w:r w:rsidR="00F27767" w:rsidRPr="00D211C0">
        <w:rPr>
          <w:rFonts w:cstheme="minorHAnsi"/>
          <w:sz w:val="24"/>
          <w:szCs w:val="24"/>
        </w:rPr>
        <w:t xml:space="preserve"> 17/01/2023</w:t>
      </w:r>
    </w:p>
    <w:p w14:paraId="47D4A630" w14:textId="3B5744FD" w:rsidR="00660855" w:rsidRPr="00D211C0" w:rsidRDefault="00D211C0" w:rsidP="00660855">
      <w:pPr>
        <w:overflowPunct w:val="0"/>
        <w:autoSpaceDE w:val="0"/>
        <w:autoSpaceDN w:val="0"/>
        <w:adjustRightInd w:val="0"/>
        <w:spacing w:after="0" w:line="276" w:lineRule="auto"/>
        <w:ind w:right="531"/>
        <w:textAlignment w:val="baseline"/>
        <w:rPr>
          <w:rFonts w:cstheme="minorHAnsi"/>
          <w:sz w:val="24"/>
          <w:szCs w:val="24"/>
        </w:rPr>
      </w:pPr>
      <w:r>
        <w:rPr>
          <w:rFonts w:eastAsia="Times New Roman" w:cstheme="minorHAnsi"/>
          <w:color w:val="1F2025"/>
          <w:sz w:val="24"/>
          <w:szCs w:val="24"/>
          <w:lang w:eastAsia="en-GB"/>
        </w:rPr>
        <w:br/>
      </w:r>
      <w:r w:rsidR="00863C42" w:rsidRPr="00D211C0">
        <w:rPr>
          <w:rFonts w:eastAsia="Times New Roman" w:cstheme="minorHAnsi"/>
          <w:color w:val="1F2025"/>
          <w:sz w:val="24"/>
          <w:szCs w:val="24"/>
          <w:lang w:eastAsia="en-GB"/>
        </w:rPr>
        <w:br/>
      </w:r>
      <w:r w:rsidR="00660855" w:rsidRPr="00D211C0">
        <w:rPr>
          <w:rFonts w:cstheme="minorHAnsi"/>
          <w:sz w:val="24"/>
          <w:szCs w:val="24"/>
        </w:rPr>
        <w:t xml:space="preserve">Cambridge University press, (2023) </w:t>
      </w:r>
      <w:r w:rsidR="00660855" w:rsidRPr="00D211C0">
        <w:rPr>
          <w:rFonts w:cstheme="minorHAnsi"/>
          <w:i/>
          <w:iCs/>
          <w:sz w:val="24"/>
          <w:szCs w:val="24"/>
        </w:rPr>
        <w:t>The meaning of vulnerable in English</w:t>
      </w:r>
      <w:r w:rsidR="00660855" w:rsidRPr="00D211C0">
        <w:rPr>
          <w:rFonts w:cstheme="minorHAnsi"/>
          <w:i/>
          <w:iCs/>
          <w:sz w:val="24"/>
          <w:szCs w:val="24"/>
        </w:rPr>
        <w:br/>
      </w:r>
      <w:r w:rsidR="00660855" w:rsidRPr="00D211C0">
        <w:rPr>
          <w:rFonts w:cstheme="minorHAnsi"/>
          <w:sz w:val="24"/>
          <w:szCs w:val="24"/>
        </w:rPr>
        <w:t xml:space="preserve">available at: </w:t>
      </w:r>
      <w:hyperlink r:id="rId9" w:history="1">
        <w:r w:rsidR="00660855" w:rsidRPr="00D211C0">
          <w:rPr>
            <w:rStyle w:val="Hyperlink"/>
            <w:rFonts w:cstheme="minorHAnsi"/>
            <w:sz w:val="24"/>
            <w:szCs w:val="24"/>
          </w:rPr>
          <w:t>VULNERABLE | English meaning - Cambridge Dictionary</w:t>
        </w:r>
      </w:hyperlink>
      <w:r w:rsidR="00660855" w:rsidRPr="00D211C0">
        <w:rPr>
          <w:rFonts w:cstheme="minorHAnsi"/>
          <w:sz w:val="24"/>
          <w:szCs w:val="24"/>
        </w:rPr>
        <w:br/>
        <w:t xml:space="preserve">Accessed: </w:t>
      </w:r>
      <w:r w:rsidR="00F27767" w:rsidRPr="00D211C0">
        <w:rPr>
          <w:rFonts w:cstheme="minorHAnsi"/>
          <w:sz w:val="24"/>
          <w:szCs w:val="24"/>
        </w:rPr>
        <w:t>17/01/2023</w:t>
      </w:r>
    </w:p>
    <w:p w14:paraId="4D4468B5" w14:textId="77777777" w:rsidR="00D211C0" w:rsidRDefault="00D211C0" w:rsidP="00660855">
      <w:pPr>
        <w:overflowPunct w:val="0"/>
        <w:autoSpaceDE w:val="0"/>
        <w:autoSpaceDN w:val="0"/>
        <w:adjustRightInd w:val="0"/>
        <w:spacing w:after="0" w:line="276" w:lineRule="auto"/>
        <w:ind w:right="531"/>
        <w:textAlignment w:val="baseline"/>
        <w:rPr>
          <w:rFonts w:cstheme="minorHAnsi"/>
          <w:sz w:val="24"/>
          <w:szCs w:val="24"/>
        </w:rPr>
      </w:pPr>
      <w:r>
        <w:rPr>
          <w:rFonts w:cstheme="minorHAnsi"/>
          <w:sz w:val="24"/>
          <w:szCs w:val="24"/>
        </w:rPr>
        <w:br/>
      </w:r>
    </w:p>
    <w:p w14:paraId="0DD1447A" w14:textId="477E2453" w:rsidR="00660855" w:rsidRPr="00D211C0" w:rsidRDefault="00660855" w:rsidP="00660855">
      <w:pPr>
        <w:overflowPunct w:val="0"/>
        <w:autoSpaceDE w:val="0"/>
        <w:autoSpaceDN w:val="0"/>
        <w:adjustRightInd w:val="0"/>
        <w:spacing w:after="0" w:line="276" w:lineRule="auto"/>
        <w:ind w:right="531"/>
        <w:textAlignment w:val="baseline"/>
        <w:rPr>
          <w:rFonts w:cstheme="minorHAnsi"/>
          <w:sz w:val="24"/>
          <w:szCs w:val="24"/>
        </w:rPr>
      </w:pPr>
      <w:r w:rsidRPr="00D211C0">
        <w:rPr>
          <w:rFonts w:cstheme="minorHAnsi"/>
          <w:sz w:val="24"/>
          <w:szCs w:val="24"/>
        </w:rPr>
        <w:br/>
        <w:t xml:space="preserve">College of policing, (2023) </w:t>
      </w:r>
      <w:r w:rsidRPr="00D211C0">
        <w:rPr>
          <w:rFonts w:cstheme="minorHAnsi"/>
          <w:i/>
          <w:iCs/>
          <w:sz w:val="24"/>
          <w:szCs w:val="24"/>
        </w:rPr>
        <w:t>Code of Ethics</w:t>
      </w:r>
      <w:r w:rsidRPr="00D211C0">
        <w:rPr>
          <w:rFonts w:cstheme="minorHAnsi"/>
          <w:sz w:val="24"/>
          <w:szCs w:val="24"/>
        </w:rPr>
        <w:br/>
        <w:t xml:space="preserve">available at: </w:t>
      </w:r>
      <w:hyperlink r:id="rId10" w:history="1">
        <w:r w:rsidRPr="00D211C0">
          <w:rPr>
            <w:rFonts w:cstheme="minorHAnsi"/>
            <w:color w:val="0000FF"/>
            <w:sz w:val="24"/>
            <w:szCs w:val="24"/>
          </w:rPr>
          <w:t>Code of Ethics | College of Policing</w:t>
        </w:r>
      </w:hyperlink>
      <w:r w:rsidRPr="00D211C0">
        <w:rPr>
          <w:rFonts w:cstheme="minorHAnsi"/>
          <w:sz w:val="24"/>
          <w:szCs w:val="24"/>
        </w:rPr>
        <w:br/>
        <w:t>Accessed:</w:t>
      </w:r>
      <w:r w:rsidR="00F27767" w:rsidRPr="00D211C0">
        <w:rPr>
          <w:rFonts w:cstheme="minorHAnsi"/>
          <w:sz w:val="24"/>
          <w:szCs w:val="24"/>
        </w:rPr>
        <w:t xml:space="preserve"> 29/01/2023</w:t>
      </w:r>
    </w:p>
    <w:p w14:paraId="5FD754AE" w14:textId="5471B873" w:rsidR="00660855" w:rsidRPr="00D211C0" w:rsidRDefault="00D211C0" w:rsidP="00660855">
      <w:pPr>
        <w:overflowPunct w:val="0"/>
        <w:autoSpaceDE w:val="0"/>
        <w:autoSpaceDN w:val="0"/>
        <w:adjustRightInd w:val="0"/>
        <w:spacing w:after="0" w:line="276" w:lineRule="auto"/>
        <w:ind w:right="531"/>
        <w:textAlignment w:val="baseline"/>
        <w:rPr>
          <w:rFonts w:cstheme="minorHAnsi"/>
          <w:sz w:val="24"/>
          <w:szCs w:val="24"/>
        </w:rPr>
      </w:pPr>
      <w:r>
        <w:rPr>
          <w:rFonts w:cstheme="minorHAnsi"/>
          <w:sz w:val="24"/>
          <w:szCs w:val="24"/>
        </w:rPr>
        <w:br/>
      </w:r>
    </w:p>
    <w:p w14:paraId="5368A5D2" w14:textId="7A3A06FB" w:rsidR="00660855" w:rsidRPr="00D211C0" w:rsidRDefault="00660855" w:rsidP="00660855">
      <w:pPr>
        <w:overflowPunct w:val="0"/>
        <w:autoSpaceDE w:val="0"/>
        <w:autoSpaceDN w:val="0"/>
        <w:adjustRightInd w:val="0"/>
        <w:spacing w:after="0" w:line="276" w:lineRule="auto"/>
        <w:ind w:right="531"/>
        <w:textAlignment w:val="baseline"/>
        <w:rPr>
          <w:rStyle w:val="Hyperlink"/>
          <w:rFonts w:cstheme="minorHAnsi"/>
          <w:color w:val="auto"/>
          <w:sz w:val="24"/>
          <w:szCs w:val="24"/>
          <w:u w:val="none"/>
        </w:rPr>
      </w:pPr>
      <w:r w:rsidRPr="00D211C0">
        <w:rPr>
          <w:rFonts w:cstheme="minorHAnsi"/>
          <w:color w:val="000000"/>
          <w:sz w:val="24"/>
          <w:szCs w:val="24"/>
        </w:rPr>
        <w:t>College of policing, (2013) </w:t>
      </w:r>
      <w:r w:rsidRPr="00D211C0">
        <w:rPr>
          <w:rFonts w:cstheme="minorHAnsi"/>
          <w:i/>
          <w:iCs/>
          <w:color w:val="000000"/>
          <w:sz w:val="24"/>
          <w:szCs w:val="24"/>
        </w:rPr>
        <w:t>Deaths in custody</w:t>
      </w:r>
      <w:bookmarkStart w:id="0" w:name="_Hlk126261486"/>
      <w:r w:rsidRPr="00D211C0">
        <w:rPr>
          <w:rFonts w:cstheme="minorHAnsi"/>
          <w:color w:val="000000"/>
          <w:sz w:val="24"/>
          <w:szCs w:val="24"/>
        </w:rPr>
        <w:br/>
      </w:r>
      <w:r w:rsidRPr="00D211C0">
        <w:rPr>
          <w:rFonts w:cstheme="minorHAnsi"/>
          <w:sz w:val="24"/>
          <w:szCs w:val="24"/>
        </w:rPr>
        <w:t xml:space="preserve">Available at: </w:t>
      </w:r>
      <w:hyperlink r:id="rId11" w:anchor="statutory-duty-to-refer-to-the-iopc-7" w:history="1">
        <w:r w:rsidRPr="00D211C0">
          <w:rPr>
            <w:rStyle w:val="Hyperlink"/>
            <w:rFonts w:cstheme="minorHAnsi"/>
            <w:sz w:val="24"/>
            <w:szCs w:val="24"/>
          </w:rPr>
          <w:t>Deaths in custody | College of Policing</w:t>
        </w:r>
      </w:hyperlink>
      <w:bookmarkEnd w:id="0"/>
      <w:r w:rsidRPr="00D211C0">
        <w:rPr>
          <w:rStyle w:val="Hyperlink"/>
          <w:rFonts w:cstheme="minorHAnsi"/>
          <w:sz w:val="24"/>
          <w:szCs w:val="24"/>
        </w:rPr>
        <w:br/>
      </w:r>
      <w:r w:rsidRPr="00D211C0">
        <w:rPr>
          <w:rStyle w:val="Hyperlink"/>
          <w:rFonts w:cstheme="minorHAnsi"/>
          <w:color w:val="auto"/>
          <w:sz w:val="24"/>
          <w:szCs w:val="24"/>
          <w:u w:val="none"/>
        </w:rPr>
        <w:t>Accessed:</w:t>
      </w:r>
      <w:r w:rsidR="00F27767" w:rsidRPr="00D211C0">
        <w:rPr>
          <w:rStyle w:val="Hyperlink"/>
          <w:rFonts w:cstheme="minorHAnsi"/>
          <w:color w:val="auto"/>
          <w:sz w:val="24"/>
          <w:szCs w:val="24"/>
          <w:u w:val="none"/>
        </w:rPr>
        <w:t xml:space="preserve"> 29/01/2023</w:t>
      </w:r>
    </w:p>
    <w:p w14:paraId="27C17B7A" w14:textId="29BE05AC" w:rsidR="00660855" w:rsidRPr="00D211C0" w:rsidRDefault="00D211C0" w:rsidP="00660855">
      <w:pPr>
        <w:overflowPunct w:val="0"/>
        <w:autoSpaceDE w:val="0"/>
        <w:autoSpaceDN w:val="0"/>
        <w:adjustRightInd w:val="0"/>
        <w:spacing w:after="0" w:line="276" w:lineRule="auto"/>
        <w:ind w:right="531"/>
        <w:textAlignment w:val="baseline"/>
        <w:rPr>
          <w:rFonts w:cstheme="minorHAnsi"/>
          <w:sz w:val="24"/>
          <w:szCs w:val="24"/>
        </w:rPr>
      </w:pPr>
      <w:r>
        <w:rPr>
          <w:rFonts w:cstheme="minorHAnsi"/>
          <w:sz w:val="24"/>
          <w:szCs w:val="24"/>
        </w:rPr>
        <w:br/>
      </w:r>
    </w:p>
    <w:p w14:paraId="16B1CDD7" w14:textId="394DF3F6" w:rsidR="00660855" w:rsidRPr="00D211C0" w:rsidRDefault="00660855" w:rsidP="008679C8">
      <w:pPr>
        <w:overflowPunct w:val="0"/>
        <w:autoSpaceDE w:val="0"/>
        <w:autoSpaceDN w:val="0"/>
        <w:adjustRightInd w:val="0"/>
        <w:spacing w:after="0" w:line="276" w:lineRule="auto"/>
        <w:ind w:right="531"/>
        <w:textAlignment w:val="baseline"/>
        <w:rPr>
          <w:rFonts w:cstheme="minorHAnsi"/>
          <w:color w:val="0000FF"/>
          <w:sz w:val="24"/>
          <w:szCs w:val="24"/>
        </w:rPr>
      </w:pPr>
      <w:r w:rsidRPr="00D211C0">
        <w:rPr>
          <w:rFonts w:cstheme="minorHAnsi"/>
          <w:sz w:val="24"/>
          <w:szCs w:val="24"/>
        </w:rPr>
        <w:t xml:space="preserve">College of policing, (2023) </w:t>
      </w:r>
      <w:r w:rsidRPr="00D211C0">
        <w:rPr>
          <w:rFonts w:cstheme="minorHAnsi"/>
          <w:i/>
          <w:iCs/>
          <w:sz w:val="24"/>
          <w:szCs w:val="24"/>
        </w:rPr>
        <w:t>Diversity and inclusion</w:t>
      </w:r>
      <w:r w:rsidRPr="00D211C0">
        <w:rPr>
          <w:rFonts w:cstheme="minorHAnsi"/>
          <w:sz w:val="24"/>
          <w:szCs w:val="24"/>
        </w:rPr>
        <w:br/>
        <w:t xml:space="preserve">available at: </w:t>
      </w:r>
      <w:hyperlink r:id="rId12" w:history="1">
        <w:r w:rsidRPr="00D211C0">
          <w:rPr>
            <w:rFonts w:cstheme="minorHAnsi"/>
            <w:color w:val="0000FF"/>
            <w:sz w:val="24"/>
            <w:szCs w:val="24"/>
          </w:rPr>
          <w:t>Diversity and inclusion | College of Policing</w:t>
        </w:r>
      </w:hyperlink>
      <w:r w:rsidRPr="00D211C0">
        <w:rPr>
          <w:rFonts w:cstheme="minorHAnsi"/>
          <w:color w:val="0000FF"/>
          <w:sz w:val="24"/>
          <w:szCs w:val="24"/>
        </w:rPr>
        <w:br/>
      </w:r>
      <w:r w:rsidR="00F27767" w:rsidRPr="00D211C0">
        <w:rPr>
          <w:rFonts w:cstheme="minorHAnsi"/>
          <w:sz w:val="24"/>
          <w:szCs w:val="24"/>
        </w:rPr>
        <w:t>Ac</w:t>
      </w:r>
      <w:r w:rsidRPr="00D211C0">
        <w:rPr>
          <w:rFonts w:cstheme="minorHAnsi"/>
          <w:sz w:val="24"/>
          <w:szCs w:val="24"/>
        </w:rPr>
        <w:t>cessed</w:t>
      </w:r>
      <w:r w:rsidR="00F27767" w:rsidRPr="00D211C0">
        <w:rPr>
          <w:rFonts w:cstheme="minorHAnsi"/>
          <w:sz w:val="24"/>
          <w:szCs w:val="24"/>
        </w:rPr>
        <w:t>: 29/01/2023</w:t>
      </w:r>
    </w:p>
    <w:p w14:paraId="59767CDC" w14:textId="798E8AD4" w:rsidR="00863C42" w:rsidRPr="00D211C0" w:rsidRDefault="00D211C0" w:rsidP="008679C8">
      <w:pPr>
        <w:overflowPunct w:val="0"/>
        <w:autoSpaceDE w:val="0"/>
        <w:autoSpaceDN w:val="0"/>
        <w:adjustRightInd w:val="0"/>
        <w:spacing w:after="0" w:line="276" w:lineRule="auto"/>
        <w:ind w:right="531"/>
        <w:textAlignment w:val="baseline"/>
        <w:rPr>
          <w:rFonts w:cstheme="minorHAnsi"/>
          <w:sz w:val="24"/>
          <w:szCs w:val="24"/>
        </w:rPr>
      </w:pPr>
      <w:r>
        <w:rPr>
          <w:rFonts w:cstheme="minorHAnsi"/>
          <w:sz w:val="24"/>
          <w:szCs w:val="24"/>
        </w:rPr>
        <w:br/>
      </w:r>
      <w:r w:rsidR="00660855" w:rsidRPr="00D211C0">
        <w:rPr>
          <w:rFonts w:cstheme="minorHAnsi"/>
          <w:sz w:val="24"/>
          <w:szCs w:val="24"/>
        </w:rPr>
        <w:br/>
      </w:r>
      <w:r w:rsidR="00863C42" w:rsidRPr="00D211C0">
        <w:rPr>
          <w:rFonts w:cstheme="minorHAnsi"/>
          <w:sz w:val="24"/>
          <w:szCs w:val="24"/>
        </w:rPr>
        <w:t xml:space="preserve">College of policing, (2023) </w:t>
      </w:r>
      <w:r w:rsidR="00863C42" w:rsidRPr="00D211C0">
        <w:rPr>
          <w:rFonts w:cstheme="minorHAnsi"/>
          <w:i/>
          <w:iCs/>
          <w:sz w:val="24"/>
          <w:szCs w:val="24"/>
        </w:rPr>
        <w:t>Evidence- based policing</w:t>
      </w:r>
      <w:r w:rsidR="00863C42" w:rsidRPr="00D211C0">
        <w:rPr>
          <w:rFonts w:cstheme="minorHAnsi"/>
          <w:sz w:val="24"/>
          <w:szCs w:val="24"/>
        </w:rPr>
        <w:t xml:space="preserve"> </w:t>
      </w:r>
      <w:r w:rsidR="00863C42" w:rsidRPr="00D211C0">
        <w:rPr>
          <w:rFonts w:cstheme="minorHAnsi"/>
          <w:sz w:val="24"/>
          <w:szCs w:val="24"/>
        </w:rPr>
        <w:br/>
        <w:t xml:space="preserve">available at: </w:t>
      </w:r>
      <w:hyperlink r:id="rId13" w:history="1">
        <w:r w:rsidR="00863C42" w:rsidRPr="00D211C0">
          <w:rPr>
            <w:rFonts w:cstheme="minorHAnsi"/>
            <w:color w:val="0000FF"/>
            <w:sz w:val="24"/>
            <w:szCs w:val="24"/>
          </w:rPr>
          <w:t>Evidence-based policing | College of Policing</w:t>
        </w:r>
      </w:hyperlink>
      <w:r w:rsidR="00863C42" w:rsidRPr="00D211C0">
        <w:rPr>
          <w:rFonts w:cstheme="minorHAnsi"/>
          <w:color w:val="0000FF"/>
          <w:sz w:val="24"/>
          <w:szCs w:val="24"/>
        </w:rPr>
        <w:br/>
        <w:t>website 2023</w:t>
      </w:r>
      <w:r w:rsidR="00863C42" w:rsidRPr="00D211C0">
        <w:rPr>
          <w:rFonts w:cstheme="minorHAnsi"/>
          <w:color w:val="0000FF"/>
          <w:sz w:val="24"/>
          <w:szCs w:val="24"/>
        </w:rPr>
        <w:br/>
      </w:r>
      <w:r w:rsidR="00F27767" w:rsidRPr="00D211C0">
        <w:rPr>
          <w:rFonts w:cstheme="minorHAnsi"/>
          <w:sz w:val="24"/>
          <w:szCs w:val="24"/>
        </w:rPr>
        <w:t>A</w:t>
      </w:r>
      <w:r w:rsidR="00863C42" w:rsidRPr="00D211C0">
        <w:rPr>
          <w:rFonts w:cstheme="minorHAnsi"/>
          <w:sz w:val="24"/>
          <w:szCs w:val="24"/>
        </w:rPr>
        <w:t>ccessed</w:t>
      </w:r>
      <w:r w:rsidR="00F27767" w:rsidRPr="00D211C0">
        <w:rPr>
          <w:rFonts w:cstheme="minorHAnsi"/>
          <w:sz w:val="24"/>
          <w:szCs w:val="24"/>
        </w:rPr>
        <w:t>: 06/01/2023</w:t>
      </w:r>
      <w:r w:rsidR="00863C42" w:rsidRPr="00D211C0">
        <w:rPr>
          <w:rFonts w:cstheme="minorHAnsi"/>
          <w:sz w:val="24"/>
          <w:szCs w:val="24"/>
        </w:rPr>
        <w:br/>
      </w:r>
      <w:r>
        <w:rPr>
          <w:rFonts w:cstheme="minorHAnsi"/>
          <w:sz w:val="24"/>
          <w:szCs w:val="24"/>
        </w:rPr>
        <w:br/>
      </w:r>
    </w:p>
    <w:p w14:paraId="4D0A81CF" w14:textId="77777777" w:rsidR="00660855" w:rsidRPr="00D211C0" w:rsidRDefault="00660855" w:rsidP="00660855">
      <w:pPr>
        <w:overflowPunct w:val="0"/>
        <w:autoSpaceDE w:val="0"/>
        <w:autoSpaceDN w:val="0"/>
        <w:adjustRightInd w:val="0"/>
        <w:spacing w:after="0" w:line="276" w:lineRule="auto"/>
        <w:ind w:right="531"/>
        <w:textAlignment w:val="baseline"/>
        <w:rPr>
          <w:rFonts w:cstheme="minorHAnsi"/>
          <w:i/>
          <w:iCs/>
          <w:color w:val="1F2025"/>
          <w:sz w:val="24"/>
          <w:szCs w:val="24"/>
          <w:shd w:val="clear" w:color="auto" w:fill="FFFFFF"/>
        </w:rPr>
      </w:pPr>
      <w:r w:rsidRPr="00D211C0">
        <w:rPr>
          <w:rFonts w:cstheme="minorHAnsi"/>
          <w:color w:val="1F2025"/>
          <w:sz w:val="24"/>
          <w:szCs w:val="24"/>
          <w:shd w:val="clear" w:color="auto" w:fill="FFFFFF"/>
        </w:rPr>
        <w:t xml:space="preserve">College of policing, (2023) </w:t>
      </w:r>
      <w:r w:rsidRPr="00D211C0">
        <w:rPr>
          <w:rFonts w:cstheme="minorHAnsi"/>
          <w:i/>
          <w:iCs/>
          <w:color w:val="1F2025"/>
          <w:sz w:val="24"/>
          <w:szCs w:val="24"/>
          <w:shd w:val="clear" w:color="auto" w:fill="FFFFFF"/>
        </w:rPr>
        <w:t>International Investigation useful contacts</w:t>
      </w:r>
    </w:p>
    <w:p w14:paraId="31A0F271" w14:textId="6C70E0EC" w:rsidR="00863C42" w:rsidRPr="00D211C0" w:rsidRDefault="00660855" w:rsidP="00660855">
      <w:pPr>
        <w:overflowPunct w:val="0"/>
        <w:autoSpaceDE w:val="0"/>
        <w:autoSpaceDN w:val="0"/>
        <w:adjustRightInd w:val="0"/>
        <w:spacing w:after="0" w:line="276" w:lineRule="auto"/>
        <w:ind w:right="531"/>
        <w:textAlignment w:val="baseline"/>
        <w:rPr>
          <w:rFonts w:cstheme="minorHAnsi"/>
          <w:sz w:val="24"/>
          <w:szCs w:val="24"/>
        </w:rPr>
      </w:pPr>
      <w:r w:rsidRPr="00D211C0">
        <w:rPr>
          <w:rFonts w:cstheme="minorHAnsi"/>
          <w:sz w:val="24"/>
          <w:szCs w:val="24"/>
        </w:rPr>
        <w:t xml:space="preserve">Available at: </w:t>
      </w:r>
      <w:hyperlink r:id="rId14" w:anchor="national-crime-agency-nca" w:history="1">
        <w:r w:rsidRPr="00D211C0">
          <w:rPr>
            <w:rFonts w:cstheme="minorHAnsi"/>
            <w:color w:val="0000FF"/>
            <w:sz w:val="24"/>
            <w:szCs w:val="24"/>
            <w:u w:val="single"/>
          </w:rPr>
          <w:t>International investigation useful contacts | College of Policing</w:t>
        </w:r>
      </w:hyperlink>
      <w:r w:rsidRPr="00D211C0">
        <w:rPr>
          <w:rFonts w:cstheme="minorHAnsi"/>
          <w:sz w:val="24"/>
          <w:szCs w:val="24"/>
        </w:rPr>
        <w:t xml:space="preserve"> –</w:t>
      </w:r>
      <w:r w:rsidRPr="00D211C0">
        <w:rPr>
          <w:rFonts w:cstheme="minorHAnsi"/>
          <w:sz w:val="24"/>
          <w:szCs w:val="24"/>
        </w:rPr>
        <w:br/>
      </w:r>
      <w:r w:rsidR="00F27767" w:rsidRPr="00D211C0">
        <w:rPr>
          <w:rFonts w:cstheme="minorHAnsi"/>
          <w:sz w:val="24"/>
          <w:szCs w:val="24"/>
        </w:rPr>
        <w:t>A</w:t>
      </w:r>
      <w:r w:rsidRPr="00D211C0">
        <w:rPr>
          <w:rFonts w:cstheme="minorHAnsi"/>
          <w:sz w:val="24"/>
          <w:szCs w:val="24"/>
        </w:rPr>
        <w:t>ccessed 05/01/2023</w:t>
      </w:r>
      <w:r w:rsidRPr="00D211C0">
        <w:rPr>
          <w:rFonts w:eastAsia="Times New Roman" w:cstheme="minorHAnsi"/>
          <w:color w:val="000000"/>
          <w:spacing w:val="3"/>
          <w:sz w:val="24"/>
          <w:szCs w:val="24"/>
          <w:lang w:eastAsia="en-GB"/>
        </w:rPr>
        <w:t>.</w:t>
      </w:r>
      <w:r w:rsidR="00863C42" w:rsidRPr="00D211C0">
        <w:rPr>
          <w:rFonts w:cstheme="minorHAnsi"/>
          <w:sz w:val="24"/>
          <w:szCs w:val="24"/>
        </w:rPr>
        <w:br/>
      </w:r>
      <w:r w:rsidR="00D211C0">
        <w:rPr>
          <w:rFonts w:cstheme="minorHAnsi"/>
          <w:sz w:val="24"/>
          <w:szCs w:val="24"/>
        </w:rPr>
        <w:br/>
      </w:r>
    </w:p>
    <w:p w14:paraId="541E5747" w14:textId="2B072A04" w:rsidR="00D211C0" w:rsidRPr="00D211C0" w:rsidRDefault="00660855">
      <w:pPr>
        <w:rPr>
          <w:rFonts w:cstheme="minorHAnsi"/>
          <w:sz w:val="24"/>
          <w:szCs w:val="24"/>
        </w:rPr>
      </w:pPr>
      <w:r w:rsidRPr="00D211C0">
        <w:rPr>
          <w:rFonts w:cstheme="minorHAnsi"/>
          <w:sz w:val="24"/>
          <w:szCs w:val="24"/>
        </w:rPr>
        <w:t xml:space="preserve">College of policing, (2017) </w:t>
      </w:r>
      <w:r w:rsidRPr="00D211C0">
        <w:rPr>
          <w:rFonts w:cstheme="minorHAnsi"/>
          <w:i/>
          <w:iCs/>
          <w:sz w:val="24"/>
          <w:szCs w:val="24"/>
        </w:rPr>
        <w:t>Multi -agency public protection arrangements (MAPPA)</w:t>
      </w:r>
      <w:r w:rsidRPr="00D211C0">
        <w:rPr>
          <w:rFonts w:cstheme="minorHAnsi"/>
          <w:i/>
          <w:iCs/>
          <w:sz w:val="24"/>
          <w:szCs w:val="24"/>
        </w:rPr>
        <w:br/>
      </w:r>
      <w:r w:rsidRPr="00D211C0">
        <w:rPr>
          <w:rFonts w:cstheme="minorHAnsi"/>
          <w:sz w:val="24"/>
          <w:szCs w:val="24"/>
        </w:rPr>
        <w:t xml:space="preserve">available at: </w:t>
      </w:r>
      <w:hyperlink r:id="rId15" w:anchor="mappa-structure" w:history="1">
        <w:r w:rsidRPr="00D211C0">
          <w:rPr>
            <w:rFonts w:cstheme="minorHAnsi"/>
            <w:color w:val="0000FF"/>
            <w:sz w:val="24"/>
            <w:szCs w:val="24"/>
            <w:u w:val="single"/>
          </w:rPr>
          <w:t>Multi-agency public protection arrangements (MAPPA) | College of Policing</w:t>
        </w:r>
      </w:hyperlink>
      <w:r w:rsidRPr="00D211C0">
        <w:rPr>
          <w:rFonts w:cstheme="minorHAnsi"/>
          <w:sz w:val="24"/>
          <w:szCs w:val="24"/>
        </w:rPr>
        <w:br/>
        <w:t>2017</w:t>
      </w:r>
      <w:r w:rsidRPr="00D211C0">
        <w:rPr>
          <w:rFonts w:cstheme="minorHAnsi"/>
          <w:sz w:val="24"/>
          <w:szCs w:val="24"/>
        </w:rPr>
        <w:br/>
        <w:t>Accessed:</w:t>
      </w:r>
      <w:r w:rsidR="00F27767" w:rsidRPr="00D211C0">
        <w:rPr>
          <w:rFonts w:cstheme="minorHAnsi"/>
          <w:sz w:val="24"/>
          <w:szCs w:val="24"/>
        </w:rPr>
        <w:t xml:space="preserve"> 16/01/2023</w:t>
      </w:r>
      <w:r w:rsidRPr="00D211C0">
        <w:rPr>
          <w:rFonts w:cstheme="minorHAnsi"/>
          <w:color w:val="000000"/>
          <w:sz w:val="24"/>
          <w:szCs w:val="24"/>
        </w:rPr>
        <w:br/>
      </w:r>
      <w:r w:rsidR="00D211C0">
        <w:rPr>
          <w:rFonts w:eastAsia="Times New Roman" w:cstheme="minorHAnsi"/>
          <w:color w:val="000000"/>
          <w:spacing w:val="3"/>
          <w:sz w:val="24"/>
          <w:szCs w:val="24"/>
          <w:lang w:eastAsia="en-GB"/>
        </w:rPr>
        <w:br/>
      </w:r>
      <w:r w:rsidR="00863C42" w:rsidRPr="00D211C0">
        <w:rPr>
          <w:rFonts w:eastAsia="Times New Roman" w:cstheme="minorHAnsi"/>
          <w:color w:val="000000"/>
          <w:spacing w:val="3"/>
          <w:sz w:val="24"/>
          <w:szCs w:val="24"/>
          <w:lang w:eastAsia="en-GB"/>
        </w:rPr>
        <w:br/>
      </w:r>
      <w:r w:rsidR="00863C42" w:rsidRPr="00D211C0">
        <w:rPr>
          <w:rFonts w:cstheme="minorHAnsi"/>
          <w:sz w:val="24"/>
          <w:szCs w:val="24"/>
          <w:shd w:val="clear" w:color="auto" w:fill="FFFFFF"/>
        </w:rPr>
        <w:t xml:space="preserve">Costello, B.J., &amp; Hope, T.L. (2016). </w:t>
      </w:r>
      <w:r w:rsidR="00863C42" w:rsidRPr="00D211C0">
        <w:rPr>
          <w:rFonts w:cstheme="minorHAnsi"/>
          <w:i/>
          <w:iCs/>
          <w:sz w:val="24"/>
          <w:szCs w:val="24"/>
          <w:shd w:val="clear" w:color="auto" w:fill="FFFFFF"/>
        </w:rPr>
        <w:t>Peer Pressure, Peer Prevention: The Role of Friends in Crime and Conformity</w:t>
      </w:r>
      <w:r w:rsidR="00863C42" w:rsidRPr="00D211C0">
        <w:rPr>
          <w:rFonts w:cstheme="minorHAnsi"/>
          <w:sz w:val="24"/>
          <w:szCs w:val="24"/>
          <w:shd w:val="clear" w:color="auto" w:fill="FFFFFF"/>
        </w:rPr>
        <w:t xml:space="preserve"> (1st ed.). Routledge. </w:t>
      </w:r>
      <w:r w:rsidR="00863C42" w:rsidRPr="00D211C0">
        <w:rPr>
          <w:rFonts w:cstheme="minorHAnsi"/>
          <w:color w:val="000000"/>
          <w:sz w:val="24"/>
          <w:szCs w:val="24"/>
          <w:shd w:val="clear" w:color="auto" w:fill="FFFFFF"/>
        </w:rPr>
        <w:br/>
      </w:r>
      <w:r w:rsidR="00863C42" w:rsidRPr="00D211C0">
        <w:rPr>
          <w:rFonts w:cstheme="minorHAnsi"/>
          <w:color w:val="1F2025"/>
          <w:sz w:val="24"/>
          <w:szCs w:val="24"/>
          <w:shd w:val="clear" w:color="auto" w:fill="FFFFFF"/>
        </w:rPr>
        <w:t>Accessed:</w:t>
      </w:r>
      <w:r w:rsidR="00F27767" w:rsidRPr="00D211C0">
        <w:rPr>
          <w:rFonts w:cstheme="minorHAnsi"/>
          <w:color w:val="1F2025"/>
          <w:sz w:val="24"/>
          <w:szCs w:val="24"/>
          <w:shd w:val="clear" w:color="auto" w:fill="FFFFFF"/>
        </w:rPr>
        <w:t xml:space="preserve"> 29/01/2023</w:t>
      </w:r>
      <w:r w:rsidR="00D211C0">
        <w:rPr>
          <w:rFonts w:cstheme="minorHAnsi"/>
          <w:sz w:val="24"/>
          <w:szCs w:val="24"/>
        </w:rPr>
        <w:br/>
      </w:r>
    </w:p>
    <w:p w14:paraId="68726B80" w14:textId="518715A1" w:rsidR="00660855" w:rsidRPr="00D211C0" w:rsidRDefault="00660855" w:rsidP="008679C8">
      <w:pPr>
        <w:rPr>
          <w:rFonts w:cstheme="minorHAnsi"/>
          <w:sz w:val="24"/>
          <w:szCs w:val="24"/>
        </w:rPr>
      </w:pPr>
      <w:r w:rsidRPr="00D211C0">
        <w:rPr>
          <w:rFonts w:cstheme="minorHAnsi"/>
          <w:sz w:val="24"/>
          <w:szCs w:val="24"/>
          <w:shd w:val="clear" w:color="auto" w:fill="FFFFFF"/>
        </w:rPr>
        <w:t xml:space="preserve">De </w:t>
      </w:r>
      <w:proofErr w:type="spellStart"/>
      <w:r w:rsidRPr="00D211C0">
        <w:rPr>
          <w:rFonts w:cstheme="minorHAnsi"/>
          <w:sz w:val="24"/>
          <w:szCs w:val="24"/>
          <w:shd w:val="clear" w:color="auto" w:fill="FFFFFF"/>
        </w:rPr>
        <w:t>Nadai</w:t>
      </w:r>
      <w:proofErr w:type="spellEnd"/>
      <w:r w:rsidRPr="00D211C0">
        <w:rPr>
          <w:rFonts w:cstheme="minorHAnsi"/>
          <w:sz w:val="24"/>
          <w:szCs w:val="24"/>
          <w:shd w:val="clear" w:color="auto" w:fill="FFFFFF"/>
        </w:rPr>
        <w:t xml:space="preserve">, M., Xu, Y., </w:t>
      </w:r>
      <w:proofErr w:type="spellStart"/>
      <w:r w:rsidRPr="00D211C0">
        <w:rPr>
          <w:rFonts w:cstheme="minorHAnsi"/>
          <w:sz w:val="24"/>
          <w:szCs w:val="24"/>
          <w:shd w:val="clear" w:color="auto" w:fill="FFFFFF"/>
        </w:rPr>
        <w:t>Letouzé</w:t>
      </w:r>
      <w:proofErr w:type="spellEnd"/>
      <w:r w:rsidRPr="00D211C0">
        <w:rPr>
          <w:rFonts w:cstheme="minorHAnsi"/>
          <w:sz w:val="24"/>
          <w:szCs w:val="24"/>
          <w:shd w:val="clear" w:color="auto" w:fill="FFFFFF"/>
        </w:rPr>
        <w:t xml:space="preserve">, E., González, M.C. and </w:t>
      </w:r>
      <w:proofErr w:type="spellStart"/>
      <w:r w:rsidRPr="00D211C0">
        <w:rPr>
          <w:rFonts w:cstheme="minorHAnsi"/>
          <w:sz w:val="24"/>
          <w:szCs w:val="24"/>
          <w:shd w:val="clear" w:color="auto" w:fill="FFFFFF"/>
        </w:rPr>
        <w:t>Lepri</w:t>
      </w:r>
      <w:proofErr w:type="spellEnd"/>
      <w:r w:rsidRPr="00D211C0">
        <w:rPr>
          <w:rFonts w:cstheme="minorHAnsi"/>
          <w:sz w:val="24"/>
          <w:szCs w:val="24"/>
          <w:shd w:val="clear" w:color="auto" w:fill="FFFFFF"/>
        </w:rPr>
        <w:t>, B., 2020. Socio-economic, built environment, and mobility conditions associated with crime: a study of multiple cities. </w:t>
      </w:r>
      <w:r w:rsidRPr="00D211C0">
        <w:rPr>
          <w:rFonts w:cstheme="minorHAnsi"/>
          <w:i/>
          <w:iCs/>
          <w:sz w:val="24"/>
          <w:szCs w:val="24"/>
          <w:shd w:val="clear" w:color="auto" w:fill="FFFFFF"/>
        </w:rPr>
        <w:t>Scientific reports</w:t>
      </w:r>
      <w:r w:rsidRPr="00D211C0">
        <w:rPr>
          <w:rFonts w:cstheme="minorHAnsi"/>
          <w:sz w:val="24"/>
          <w:szCs w:val="24"/>
          <w:shd w:val="clear" w:color="auto" w:fill="FFFFFF"/>
        </w:rPr>
        <w:t>, </w:t>
      </w:r>
      <w:r w:rsidRPr="00D211C0">
        <w:rPr>
          <w:rFonts w:cstheme="minorHAnsi"/>
          <w:i/>
          <w:iCs/>
          <w:sz w:val="24"/>
          <w:szCs w:val="24"/>
          <w:shd w:val="clear" w:color="auto" w:fill="FFFFFF"/>
        </w:rPr>
        <w:t>10</w:t>
      </w:r>
      <w:r w:rsidRPr="00D211C0">
        <w:rPr>
          <w:rFonts w:cstheme="minorHAnsi"/>
          <w:sz w:val="24"/>
          <w:szCs w:val="24"/>
          <w:shd w:val="clear" w:color="auto" w:fill="FFFFFF"/>
        </w:rPr>
        <w:t>(1), pp.1-12.</w:t>
      </w:r>
      <w:r w:rsidRPr="00D211C0">
        <w:rPr>
          <w:rFonts w:cstheme="minorHAnsi"/>
          <w:sz w:val="24"/>
          <w:szCs w:val="24"/>
        </w:rPr>
        <w:br/>
        <w:t>Accessed:</w:t>
      </w:r>
      <w:r w:rsidR="00F27767" w:rsidRPr="00D211C0">
        <w:rPr>
          <w:rFonts w:cstheme="minorHAnsi"/>
          <w:sz w:val="24"/>
          <w:szCs w:val="24"/>
        </w:rPr>
        <w:t xml:space="preserve"> 01/02/2023</w:t>
      </w:r>
    </w:p>
    <w:p w14:paraId="376CB48F" w14:textId="65CD5D46" w:rsidR="00863C42" w:rsidRPr="00D211C0" w:rsidRDefault="008679C8" w:rsidP="00341252">
      <w:pPr>
        <w:rPr>
          <w:rFonts w:cstheme="minorHAnsi"/>
          <w:color w:val="000000"/>
          <w:sz w:val="24"/>
          <w:szCs w:val="24"/>
        </w:rPr>
      </w:pPr>
      <w:r w:rsidRPr="00D211C0">
        <w:rPr>
          <w:rFonts w:cstheme="minorHAnsi"/>
          <w:sz w:val="24"/>
          <w:szCs w:val="24"/>
        </w:rPr>
        <w:t xml:space="preserve">Gov.uk, (2021) </w:t>
      </w:r>
      <w:r w:rsidRPr="00D211C0">
        <w:rPr>
          <w:rFonts w:cstheme="minorHAnsi"/>
          <w:i/>
          <w:iCs/>
          <w:sz w:val="24"/>
          <w:szCs w:val="24"/>
        </w:rPr>
        <w:t>Confidence in the local police</w:t>
      </w:r>
      <w:r w:rsidRPr="00D211C0">
        <w:rPr>
          <w:rFonts w:cstheme="minorHAnsi"/>
          <w:sz w:val="24"/>
          <w:szCs w:val="24"/>
        </w:rPr>
        <w:br/>
        <w:t xml:space="preserve">Available at: </w:t>
      </w:r>
      <w:hyperlink r:id="rId16" w:anchor=":~:text=Main%20facts%20and%20figures%201%20in%20the%20year,local%20police%20than%20White%20British%20people%20More%20items" w:history="1">
        <w:r w:rsidR="00863C42" w:rsidRPr="00D211C0">
          <w:rPr>
            <w:rFonts w:cstheme="minorHAnsi"/>
            <w:color w:val="0000FF"/>
            <w:sz w:val="24"/>
            <w:szCs w:val="24"/>
            <w:u w:val="single"/>
          </w:rPr>
          <w:t>Confidence in the local police - GOV.UK Ethnicity facts and figures (ethnicity-facts-figures.service.gov.uk)</w:t>
        </w:r>
      </w:hyperlink>
      <w:r w:rsidRPr="00D211C0">
        <w:rPr>
          <w:rFonts w:cstheme="minorHAnsi"/>
          <w:sz w:val="24"/>
          <w:szCs w:val="24"/>
        </w:rPr>
        <w:br/>
        <w:t>Accessed:</w:t>
      </w:r>
      <w:r w:rsidR="00F27767" w:rsidRPr="00D211C0">
        <w:rPr>
          <w:rFonts w:cstheme="minorHAnsi"/>
          <w:sz w:val="24"/>
          <w:szCs w:val="24"/>
        </w:rPr>
        <w:t xml:space="preserve"> 06/01/2023</w:t>
      </w:r>
      <w:r w:rsidR="00863C42" w:rsidRPr="00D211C0">
        <w:rPr>
          <w:rFonts w:cstheme="minorHAnsi"/>
          <w:sz w:val="24"/>
          <w:szCs w:val="24"/>
        </w:rPr>
        <w:br/>
      </w:r>
      <w:r w:rsidRPr="00D211C0">
        <w:rPr>
          <w:rFonts w:cstheme="minorHAnsi"/>
          <w:sz w:val="24"/>
          <w:szCs w:val="24"/>
        </w:rPr>
        <w:br/>
      </w:r>
      <w:r w:rsidRPr="00D211C0">
        <w:rPr>
          <w:rFonts w:cstheme="minorHAnsi"/>
          <w:sz w:val="24"/>
          <w:szCs w:val="24"/>
        </w:rPr>
        <w:br/>
      </w:r>
      <w:r w:rsidR="00863C42" w:rsidRPr="00D211C0">
        <w:rPr>
          <w:rFonts w:cstheme="minorHAnsi"/>
          <w:sz w:val="24"/>
          <w:szCs w:val="24"/>
        </w:rPr>
        <w:t xml:space="preserve">Gov.uk, (2013) Police and Criminal Evidence Act 1984 (PACE) </w:t>
      </w:r>
      <w:r w:rsidR="00863C42" w:rsidRPr="00D211C0">
        <w:rPr>
          <w:rFonts w:cstheme="minorHAnsi"/>
          <w:i/>
          <w:iCs/>
          <w:sz w:val="24"/>
          <w:szCs w:val="24"/>
        </w:rPr>
        <w:t>codes of practise</w:t>
      </w:r>
      <w:r w:rsidRPr="00D211C0">
        <w:rPr>
          <w:rFonts w:cstheme="minorHAnsi"/>
          <w:sz w:val="24"/>
          <w:szCs w:val="24"/>
        </w:rPr>
        <w:br/>
      </w:r>
      <w:r w:rsidR="00863C42" w:rsidRPr="00D211C0">
        <w:rPr>
          <w:rFonts w:cstheme="minorHAnsi"/>
          <w:sz w:val="24"/>
          <w:szCs w:val="24"/>
        </w:rPr>
        <w:t xml:space="preserve">Available at: </w:t>
      </w:r>
      <w:hyperlink r:id="rId17" w:history="1">
        <w:r w:rsidR="00863C42" w:rsidRPr="00D211C0">
          <w:rPr>
            <w:rFonts w:cstheme="minorHAnsi"/>
            <w:color w:val="0000FF"/>
            <w:sz w:val="24"/>
            <w:szCs w:val="24"/>
            <w:u w:val="single"/>
          </w:rPr>
          <w:t>Police and Criminal Evidence Act 1984 (PACE) codes of practice - GOV.UK (www.gov.uk)</w:t>
        </w:r>
      </w:hyperlink>
      <w:r w:rsidR="00863C42" w:rsidRPr="00D211C0">
        <w:rPr>
          <w:rFonts w:cstheme="minorHAnsi"/>
          <w:sz w:val="24"/>
          <w:szCs w:val="24"/>
        </w:rPr>
        <w:br/>
        <w:t>Accessed:</w:t>
      </w:r>
      <w:r w:rsidR="00F27767" w:rsidRPr="00D211C0">
        <w:rPr>
          <w:rFonts w:cstheme="minorHAnsi"/>
          <w:sz w:val="24"/>
          <w:szCs w:val="24"/>
        </w:rPr>
        <w:t xml:space="preserve"> 06/01/2023</w:t>
      </w:r>
      <w:r w:rsidRPr="00D211C0">
        <w:rPr>
          <w:rFonts w:cstheme="minorHAnsi"/>
          <w:sz w:val="24"/>
          <w:szCs w:val="24"/>
        </w:rPr>
        <w:br/>
      </w:r>
      <w:r w:rsidR="00D211C0">
        <w:rPr>
          <w:rFonts w:cstheme="minorHAnsi"/>
          <w:sz w:val="24"/>
          <w:szCs w:val="24"/>
        </w:rPr>
        <w:br/>
      </w:r>
      <w:r w:rsidRPr="00D211C0">
        <w:rPr>
          <w:rFonts w:cstheme="minorHAnsi"/>
          <w:sz w:val="24"/>
          <w:szCs w:val="24"/>
        </w:rPr>
        <w:br/>
      </w:r>
      <w:r w:rsidR="00863C42" w:rsidRPr="00D211C0">
        <w:rPr>
          <w:rFonts w:cstheme="minorHAnsi"/>
          <w:sz w:val="24"/>
          <w:szCs w:val="24"/>
        </w:rPr>
        <w:t xml:space="preserve">Gov.uk, (2022) </w:t>
      </w:r>
      <w:r w:rsidR="00863C42" w:rsidRPr="00D211C0">
        <w:rPr>
          <w:rFonts w:cstheme="minorHAnsi"/>
          <w:i/>
          <w:iCs/>
          <w:sz w:val="24"/>
          <w:szCs w:val="24"/>
        </w:rPr>
        <w:t>Stop and search</w:t>
      </w:r>
      <w:r w:rsidR="00863C42" w:rsidRPr="00D211C0">
        <w:rPr>
          <w:rFonts w:cstheme="minorHAnsi"/>
          <w:sz w:val="24"/>
          <w:szCs w:val="24"/>
        </w:rPr>
        <w:br/>
      </w:r>
      <w:r w:rsidRPr="00D211C0">
        <w:rPr>
          <w:rFonts w:cstheme="minorHAnsi"/>
          <w:sz w:val="24"/>
          <w:szCs w:val="24"/>
        </w:rPr>
        <w:t>A</w:t>
      </w:r>
      <w:r w:rsidR="00863C42" w:rsidRPr="00D211C0">
        <w:rPr>
          <w:rFonts w:cstheme="minorHAnsi"/>
          <w:sz w:val="24"/>
          <w:szCs w:val="24"/>
        </w:rPr>
        <w:t xml:space="preserve">vailable at: </w:t>
      </w:r>
      <w:hyperlink r:id="rId18" w:history="1">
        <w:r w:rsidR="00863C42" w:rsidRPr="00D211C0">
          <w:rPr>
            <w:rFonts w:cstheme="minorHAnsi"/>
            <w:color w:val="0000FF"/>
            <w:sz w:val="24"/>
            <w:szCs w:val="24"/>
          </w:rPr>
          <w:t>Stop and search - GOV.UK Ethnicity facts and figures (ethnicity-facts-figures.service.gov.uk)</w:t>
        </w:r>
      </w:hyperlink>
      <w:r w:rsidRPr="00D211C0">
        <w:rPr>
          <w:rFonts w:cstheme="minorHAnsi"/>
          <w:sz w:val="24"/>
          <w:szCs w:val="24"/>
        </w:rPr>
        <w:br/>
      </w:r>
      <w:r w:rsidR="00863C42" w:rsidRPr="00D211C0">
        <w:rPr>
          <w:rFonts w:cstheme="minorHAnsi"/>
          <w:sz w:val="24"/>
          <w:szCs w:val="24"/>
        </w:rPr>
        <w:t>Accessed</w:t>
      </w:r>
      <w:r w:rsidR="00F27767" w:rsidRPr="00D211C0">
        <w:rPr>
          <w:rFonts w:cstheme="minorHAnsi"/>
          <w:sz w:val="24"/>
          <w:szCs w:val="24"/>
        </w:rPr>
        <w:t>: 06/01/2023</w:t>
      </w:r>
      <w:r w:rsidR="00863C42" w:rsidRPr="00D211C0">
        <w:rPr>
          <w:rFonts w:cstheme="minorHAnsi"/>
          <w:sz w:val="24"/>
          <w:szCs w:val="24"/>
        </w:rPr>
        <w:br/>
      </w:r>
      <w:r w:rsidR="00D211C0">
        <w:rPr>
          <w:rFonts w:eastAsia="Times New Roman" w:cstheme="minorHAnsi"/>
          <w:color w:val="1F2025"/>
          <w:sz w:val="24"/>
          <w:szCs w:val="24"/>
          <w:lang w:eastAsia="en-GB"/>
        </w:rPr>
        <w:br/>
      </w:r>
      <w:r w:rsidR="00863C42" w:rsidRPr="00D211C0">
        <w:rPr>
          <w:rFonts w:eastAsia="Times New Roman" w:cstheme="minorHAnsi"/>
          <w:color w:val="1F2025"/>
          <w:sz w:val="24"/>
          <w:szCs w:val="24"/>
          <w:lang w:eastAsia="en-GB"/>
        </w:rPr>
        <w:br/>
        <w:t xml:space="preserve">Gwent Police, (2023) </w:t>
      </w:r>
      <w:r w:rsidR="00863C42" w:rsidRPr="00D211C0">
        <w:rPr>
          <w:rFonts w:eastAsia="Times New Roman" w:cstheme="minorHAnsi"/>
          <w:i/>
          <w:iCs/>
          <w:color w:val="1F2025"/>
          <w:sz w:val="24"/>
          <w:szCs w:val="24"/>
          <w:lang w:eastAsia="en-GB"/>
        </w:rPr>
        <w:t>Equality, diversity and inclusion</w:t>
      </w:r>
      <w:r w:rsidR="00863C42" w:rsidRPr="00D211C0">
        <w:rPr>
          <w:rFonts w:eastAsia="Times New Roman" w:cstheme="minorHAnsi"/>
          <w:color w:val="1F2025"/>
          <w:sz w:val="24"/>
          <w:szCs w:val="24"/>
          <w:lang w:eastAsia="en-GB"/>
        </w:rPr>
        <w:br/>
        <w:t xml:space="preserve">Available at: </w:t>
      </w:r>
      <w:hyperlink r:id="rId19" w:history="1">
        <w:r w:rsidR="00863C42" w:rsidRPr="00D211C0">
          <w:rPr>
            <w:rFonts w:cstheme="minorHAnsi"/>
            <w:color w:val="0000FF"/>
            <w:sz w:val="24"/>
            <w:szCs w:val="24"/>
          </w:rPr>
          <w:t>Equality, diversity and inclusion | Gwent Police</w:t>
        </w:r>
      </w:hyperlink>
      <w:r w:rsidR="00863C42" w:rsidRPr="00D211C0">
        <w:rPr>
          <w:rFonts w:eastAsia="Times New Roman" w:cstheme="minorHAnsi"/>
          <w:color w:val="1F2025"/>
          <w:sz w:val="24"/>
          <w:szCs w:val="24"/>
          <w:lang w:eastAsia="en-GB"/>
        </w:rPr>
        <w:br/>
        <w:t>Accessed:</w:t>
      </w:r>
      <w:r w:rsidR="00F27767" w:rsidRPr="00D211C0">
        <w:rPr>
          <w:rFonts w:eastAsia="Times New Roman" w:cstheme="minorHAnsi"/>
          <w:color w:val="1F2025"/>
          <w:sz w:val="24"/>
          <w:szCs w:val="24"/>
          <w:lang w:eastAsia="en-GB"/>
        </w:rPr>
        <w:t xml:space="preserve"> 14/01/2023</w:t>
      </w:r>
      <w:r w:rsidR="00341252" w:rsidRPr="00D211C0">
        <w:rPr>
          <w:rFonts w:cstheme="minorHAnsi"/>
          <w:sz w:val="24"/>
          <w:szCs w:val="24"/>
        </w:rPr>
        <w:br/>
      </w:r>
      <w:r w:rsidR="00D211C0">
        <w:rPr>
          <w:rFonts w:cstheme="minorHAnsi"/>
          <w:sz w:val="24"/>
          <w:szCs w:val="24"/>
        </w:rPr>
        <w:br/>
      </w:r>
      <w:r w:rsidR="00341252" w:rsidRPr="00D211C0">
        <w:rPr>
          <w:rFonts w:cstheme="minorHAnsi"/>
          <w:sz w:val="24"/>
          <w:szCs w:val="24"/>
        </w:rPr>
        <w:br/>
      </w:r>
      <w:proofErr w:type="spellStart"/>
      <w:r w:rsidR="00863C42" w:rsidRPr="00D211C0">
        <w:rPr>
          <w:rFonts w:cstheme="minorHAnsi"/>
          <w:color w:val="222222"/>
          <w:sz w:val="24"/>
          <w:szCs w:val="24"/>
          <w:shd w:val="clear" w:color="auto" w:fill="FFFFFF"/>
        </w:rPr>
        <w:t>Goudriaan</w:t>
      </w:r>
      <w:proofErr w:type="spellEnd"/>
      <w:r w:rsidR="00863C42" w:rsidRPr="00D211C0">
        <w:rPr>
          <w:rFonts w:cstheme="minorHAnsi"/>
          <w:color w:val="222222"/>
          <w:sz w:val="24"/>
          <w:szCs w:val="24"/>
          <w:shd w:val="clear" w:color="auto" w:fill="FFFFFF"/>
        </w:rPr>
        <w:t xml:space="preserve">, H., </w:t>
      </w:r>
      <w:proofErr w:type="spellStart"/>
      <w:r w:rsidR="00863C42" w:rsidRPr="00D211C0">
        <w:rPr>
          <w:rFonts w:cstheme="minorHAnsi"/>
          <w:color w:val="222222"/>
          <w:sz w:val="24"/>
          <w:szCs w:val="24"/>
          <w:shd w:val="clear" w:color="auto" w:fill="FFFFFF"/>
        </w:rPr>
        <w:t>Wittebrood</w:t>
      </w:r>
      <w:proofErr w:type="spellEnd"/>
      <w:r w:rsidR="00863C42" w:rsidRPr="00D211C0">
        <w:rPr>
          <w:rFonts w:cstheme="minorHAnsi"/>
          <w:color w:val="222222"/>
          <w:sz w:val="24"/>
          <w:szCs w:val="24"/>
          <w:shd w:val="clear" w:color="auto" w:fill="FFFFFF"/>
        </w:rPr>
        <w:t xml:space="preserve">, K. and </w:t>
      </w:r>
      <w:proofErr w:type="spellStart"/>
      <w:r w:rsidR="00863C42" w:rsidRPr="00D211C0">
        <w:rPr>
          <w:rFonts w:cstheme="minorHAnsi"/>
          <w:color w:val="222222"/>
          <w:sz w:val="24"/>
          <w:szCs w:val="24"/>
          <w:shd w:val="clear" w:color="auto" w:fill="FFFFFF"/>
        </w:rPr>
        <w:t>Nieuwbeerta</w:t>
      </w:r>
      <w:proofErr w:type="spellEnd"/>
      <w:r w:rsidR="00863C42" w:rsidRPr="00D211C0">
        <w:rPr>
          <w:rFonts w:cstheme="minorHAnsi"/>
          <w:color w:val="222222"/>
          <w:sz w:val="24"/>
          <w:szCs w:val="24"/>
          <w:shd w:val="clear" w:color="auto" w:fill="FFFFFF"/>
        </w:rPr>
        <w:t>, P., 2006. Neighbourhood characteristics and reporting crime: Effects of social cohesion, confidence in police effectiveness and socio-economic disadvantage 1. </w:t>
      </w:r>
      <w:r w:rsidR="00863C42" w:rsidRPr="00D211C0">
        <w:rPr>
          <w:rFonts w:cstheme="minorHAnsi"/>
          <w:i/>
          <w:iCs/>
          <w:color w:val="222222"/>
          <w:sz w:val="24"/>
          <w:szCs w:val="24"/>
          <w:shd w:val="clear" w:color="auto" w:fill="FFFFFF"/>
        </w:rPr>
        <w:t>British journal of criminology</w:t>
      </w:r>
      <w:r w:rsidR="00863C42" w:rsidRPr="00D211C0">
        <w:rPr>
          <w:rFonts w:cstheme="minorHAnsi"/>
          <w:color w:val="222222"/>
          <w:sz w:val="24"/>
          <w:szCs w:val="24"/>
          <w:shd w:val="clear" w:color="auto" w:fill="FFFFFF"/>
        </w:rPr>
        <w:t>, </w:t>
      </w:r>
      <w:r w:rsidR="00863C42" w:rsidRPr="00D211C0">
        <w:rPr>
          <w:rFonts w:cstheme="minorHAnsi"/>
          <w:i/>
          <w:iCs/>
          <w:color w:val="222222"/>
          <w:sz w:val="24"/>
          <w:szCs w:val="24"/>
          <w:shd w:val="clear" w:color="auto" w:fill="FFFFFF"/>
        </w:rPr>
        <w:t>46</w:t>
      </w:r>
      <w:r w:rsidR="00863C42" w:rsidRPr="00D211C0">
        <w:rPr>
          <w:rFonts w:cstheme="minorHAnsi"/>
          <w:color w:val="222222"/>
          <w:sz w:val="24"/>
          <w:szCs w:val="24"/>
          <w:shd w:val="clear" w:color="auto" w:fill="FFFFFF"/>
        </w:rPr>
        <w:t>(4), pp.719-742.</w:t>
      </w:r>
      <w:r w:rsidR="00863C42" w:rsidRPr="00D211C0">
        <w:rPr>
          <w:rFonts w:cstheme="minorHAnsi"/>
          <w:sz w:val="24"/>
          <w:szCs w:val="24"/>
        </w:rPr>
        <w:br/>
      </w:r>
      <w:r w:rsidR="00F27767" w:rsidRPr="00D211C0">
        <w:rPr>
          <w:rFonts w:cstheme="minorHAnsi"/>
          <w:sz w:val="24"/>
          <w:szCs w:val="24"/>
        </w:rPr>
        <w:t>A</w:t>
      </w:r>
      <w:r w:rsidR="00863C42" w:rsidRPr="00D211C0">
        <w:rPr>
          <w:rFonts w:cstheme="minorHAnsi"/>
          <w:sz w:val="24"/>
          <w:szCs w:val="24"/>
        </w:rPr>
        <w:t>ccessed:</w:t>
      </w:r>
      <w:r w:rsidR="00F27767" w:rsidRPr="00D211C0">
        <w:rPr>
          <w:rFonts w:cstheme="minorHAnsi"/>
          <w:sz w:val="24"/>
          <w:szCs w:val="24"/>
        </w:rPr>
        <w:t xml:space="preserve"> 16/01/2023</w:t>
      </w:r>
      <w:r w:rsidR="00341252" w:rsidRPr="00D211C0">
        <w:rPr>
          <w:rFonts w:cstheme="minorHAnsi"/>
          <w:sz w:val="24"/>
          <w:szCs w:val="24"/>
        </w:rPr>
        <w:br/>
      </w:r>
      <w:r w:rsidR="00341252" w:rsidRPr="00D211C0">
        <w:rPr>
          <w:rFonts w:cstheme="minorHAnsi"/>
          <w:sz w:val="24"/>
          <w:szCs w:val="24"/>
        </w:rPr>
        <w:br/>
      </w:r>
      <w:r w:rsidR="00863C42" w:rsidRPr="00D211C0">
        <w:rPr>
          <w:rFonts w:cstheme="minorHAnsi"/>
          <w:sz w:val="24"/>
          <w:szCs w:val="24"/>
        </w:rPr>
        <w:br/>
      </w:r>
      <w:r w:rsidR="00863C42" w:rsidRPr="00D211C0">
        <w:rPr>
          <w:rFonts w:cstheme="minorHAnsi"/>
          <w:color w:val="1F2025"/>
          <w:sz w:val="24"/>
          <w:szCs w:val="24"/>
          <w:shd w:val="clear" w:color="auto" w:fill="FFFFFF"/>
        </w:rPr>
        <w:t xml:space="preserve">Gwent police, 2023) </w:t>
      </w:r>
      <w:r w:rsidR="00863C42" w:rsidRPr="00D211C0">
        <w:rPr>
          <w:rFonts w:cstheme="minorHAnsi"/>
          <w:i/>
          <w:iCs/>
          <w:color w:val="1F2025"/>
          <w:sz w:val="24"/>
          <w:szCs w:val="24"/>
          <w:shd w:val="clear" w:color="auto" w:fill="FFFFFF"/>
        </w:rPr>
        <w:t>County lines</w:t>
      </w:r>
      <w:r w:rsidR="00863C42" w:rsidRPr="00D211C0">
        <w:rPr>
          <w:rFonts w:cstheme="minorHAnsi"/>
          <w:color w:val="1F2025"/>
          <w:sz w:val="24"/>
          <w:szCs w:val="24"/>
          <w:shd w:val="clear" w:color="auto" w:fill="FFFFFF"/>
        </w:rPr>
        <w:br/>
      </w:r>
      <w:r w:rsidR="00341252" w:rsidRPr="00D211C0">
        <w:rPr>
          <w:rFonts w:cstheme="minorHAnsi"/>
          <w:color w:val="1F2025"/>
          <w:sz w:val="24"/>
          <w:szCs w:val="24"/>
          <w:shd w:val="clear" w:color="auto" w:fill="FFFFFF"/>
        </w:rPr>
        <w:t>Available</w:t>
      </w:r>
      <w:r w:rsidR="00863C42" w:rsidRPr="00D211C0">
        <w:rPr>
          <w:rFonts w:cstheme="minorHAnsi"/>
          <w:color w:val="1F2025"/>
          <w:sz w:val="24"/>
          <w:szCs w:val="24"/>
          <w:shd w:val="clear" w:color="auto" w:fill="FFFFFF"/>
        </w:rPr>
        <w:t xml:space="preserve"> at:</w:t>
      </w:r>
      <w:r w:rsidR="00863C42" w:rsidRPr="00D211C0">
        <w:rPr>
          <w:rFonts w:cstheme="minorHAnsi"/>
          <w:sz w:val="24"/>
          <w:szCs w:val="24"/>
        </w:rPr>
        <w:t xml:space="preserve"> </w:t>
      </w:r>
      <w:hyperlink r:id="rId20" w:history="1">
        <w:r w:rsidR="00863C42" w:rsidRPr="00D211C0">
          <w:rPr>
            <w:rStyle w:val="Hyperlink"/>
            <w:rFonts w:cstheme="minorHAnsi"/>
            <w:sz w:val="24"/>
            <w:szCs w:val="24"/>
          </w:rPr>
          <w:t>County lines | Gwent Police</w:t>
        </w:r>
      </w:hyperlink>
      <w:r w:rsidR="00863C42" w:rsidRPr="00D211C0">
        <w:rPr>
          <w:rFonts w:cstheme="minorHAnsi"/>
          <w:sz w:val="24"/>
          <w:szCs w:val="24"/>
        </w:rPr>
        <w:t xml:space="preserve"> </w:t>
      </w:r>
      <w:r w:rsidR="00863C42" w:rsidRPr="00D211C0">
        <w:rPr>
          <w:rFonts w:cstheme="minorHAnsi"/>
          <w:sz w:val="24"/>
          <w:szCs w:val="24"/>
        </w:rPr>
        <w:br/>
        <w:t>Accessed:</w:t>
      </w:r>
      <w:r w:rsidR="00F27767" w:rsidRPr="00D211C0">
        <w:rPr>
          <w:rFonts w:cstheme="minorHAnsi"/>
          <w:sz w:val="24"/>
          <w:szCs w:val="24"/>
        </w:rPr>
        <w:t xml:space="preserve"> 31/01/2023</w:t>
      </w:r>
      <w:r w:rsidR="00341252" w:rsidRPr="00D211C0">
        <w:rPr>
          <w:rFonts w:cstheme="minorHAnsi"/>
          <w:sz w:val="24"/>
          <w:szCs w:val="24"/>
        </w:rPr>
        <w:br/>
      </w:r>
      <w:r w:rsidR="00D211C0">
        <w:rPr>
          <w:rFonts w:cstheme="minorHAnsi"/>
          <w:sz w:val="24"/>
          <w:szCs w:val="24"/>
        </w:rPr>
        <w:br/>
      </w:r>
      <w:r w:rsidR="00341252" w:rsidRPr="00D211C0">
        <w:rPr>
          <w:rFonts w:cstheme="minorHAnsi"/>
          <w:sz w:val="24"/>
          <w:szCs w:val="24"/>
        </w:rPr>
        <w:br/>
      </w:r>
      <w:r w:rsidR="00863C42" w:rsidRPr="00D211C0">
        <w:rPr>
          <w:rFonts w:cstheme="minorHAnsi"/>
          <w:color w:val="222222"/>
          <w:sz w:val="24"/>
          <w:szCs w:val="24"/>
          <w:shd w:val="clear" w:color="auto" w:fill="FFFFFF"/>
        </w:rPr>
        <w:t xml:space="preserve">Greco, V., </w:t>
      </w:r>
      <w:proofErr w:type="spellStart"/>
      <w:r w:rsidR="00863C42" w:rsidRPr="00D211C0">
        <w:rPr>
          <w:rFonts w:cstheme="minorHAnsi"/>
          <w:color w:val="222222"/>
          <w:sz w:val="24"/>
          <w:szCs w:val="24"/>
          <w:shd w:val="clear" w:color="auto" w:fill="FFFFFF"/>
        </w:rPr>
        <w:t>Sloper</w:t>
      </w:r>
      <w:proofErr w:type="spellEnd"/>
      <w:r w:rsidR="00863C42" w:rsidRPr="00D211C0">
        <w:rPr>
          <w:rFonts w:cstheme="minorHAnsi"/>
          <w:color w:val="222222"/>
          <w:sz w:val="24"/>
          <w:szCs w:val="24"/>
          <w:shd w:val="clear" w:color="auto" w:fill="FFFFFF"/>
        </w:rPr>
        <w:t>, P., Webb, R. and Beecham, J., 2005. An exploration of different models of multi-agency partnerships in key worker services for disabled children: effectiveness and costs. </w:t>
      </w:r>
      <w:r w:rsidR="00863C42" w:rsidRPr="00D211C0">
        <w:rPr>
          <w:rFonts w:cstheme="minorHAnsi"/>
          <w:i/>
          <w:iCs/>
          <w:color w:val="222222"/>
          <w:sz w:val="24"/>
          <w:szCs w:val="24"/>
          <w:shd w:val="clear" w:color="auto" w:fill="FFFFFF"/>
        </w:rPr>
        <w:t>Social Policy Research Unit, University of York</w:t>
      </w:r>
      <w:r w:rsidR="00863C42" w:rsidRPr="00D211C0">
        <w:rPr>
          <w:rFonts w:cstheme="minorHAnsi"/>
          <w:color w:val="222222"/>
          <w:sz w:val="24"/>
          <w:szCs w:val="24"/>
          <w:shd w:val="clear" w:color="auto" w:fill="FFFFFF"/>
        </w:rPr>
        <w:t>.</w:t>
      </w:r>
      <w:r w:rsidR="00863C42" w:rsidRPr="00D211C0">
        <w:rPr>
          <w:rFonts w:cstheme="minorHAnsi"/>
          <w:sz w:val="24"/>
          <w:szCs w:val="24"/>
        </w:rPr>
        <w:br/>
        <w:t>Accessed:</w:t>
      </w:r>
      <w:r w:rsidR="00F27767" w:rsidRPr="00D211C0">
        <w:rPr>
          <w:rFonts w:cstheme="minorHAnsi"/>
          <w:sz w:val="24"/>
          <w:szCs w:val="24"/>
        </w:rPr>
        <w:t xml:space="preserve"> 31/01/2023</w:t>
      </w:r>
      <w:r w:rsidR="00863C42" w:rsidRPr="00D211C0">
        <w:rPr>
          <w:rFonts w:eastAsia="Times New Roman" w:cstheme="minorHAnsi"/>
          <w:color w:val="1F2025"/>
          <w:sz w:val="24"/>
          <w:szCs w:val="24"/>
          <w:lang w:eastAsia="en-GB"/>
        </w:rPr>
        <w:br/>
      </w:r>
      <w:r w:rsidR="00D211C0">
        <w:rPr>
          <w:rFonts w:cstheme="minorHAnsi"/>
          <w:color w:val="000000"/>
          <w:sz w:val="24"/>
          <w:szCs w:val="24"/>
        </w:rPr>
        <w:br/>
      </w:r>
    </w:p>
    <w:p w14:paraId="5B53E6DB" w14:textId="77777777" w:rsidR="00D211C0" w:rsidRDefault="00D211C0" w:rsidP="00863C42">
      <w:pPr>
        <w:spacing w:after="0" w:line="240" w:lineRule="auto"/>
        <w:ind w:right="531"/>
        <w:rPr>
          <w:rFonts w:eastAsia="Times New Roman" w:cstheme="minorHAnsi"/>
          <w:sz w:val="24"/>
          <w:szCs w:val="24"/>
          <w:lang w:eastAsia="en-GB"/>
        </w:rPr>
      </w:pPr>
    </w:p>
    <w:p w14:paraId="00DCDA14" w14:textId="77777777" w:rsidR="00D211C0" w:rsidRDefault="00D211C0" w:rsidP="00863C42">
      <w:pPr>
        <w:spacing w:after="0" w:line="240" w:lineRule="auto"/>
        <w:ind w:right="531"/>
        <w:rPr>
          <w:rFonts w:eastAsia="Times New Roman" w:cstheme="minorHAnsi"/>
          <w:sz w:val="24"/>
          <w:szCs w:val="24"/>
          <w:lang w:eastAsia="en-GB"/>
        </w:rPr>
      </w:pPr>
    </w:p>
    <w:p w14:paraId="223AFA60" w14:textId="77777777" w:rsidR="00D211C0" w:rsidRDefault="00D211C0" w:rsidP="00863C42">
      <w:pPr>
        <w:spacing w:after="0" w:line="240" w:lineRule="auto"/>
        <w:ind w:right="531"/>
        <w:rPr>
          <w:rFonts w:eastAsia="Times New Roman" w:cstheme="minorHAnsi"/>
          <w:sz w:val="24"/>
          <w:szCs w:val="24"/>
          <w:lang w:eastAsia="en-GB"/>
        </w:rPr>
      </w:pPr>
    </w:p>
    <w:p w14:paraId="6057AEEF" w14:textId="33A6D4B5" w:rsidR="00863C42" w:rsidRPr="00D211C0" w:rsidRDefault="00863C42" w:rsidP="00863C42">
      <w:pPr>
        <w:spacing w:after="0" w:line="240" w:lineRule="auto"/>
        <w:ind w:right="531"/>
        <w:rPr>
          <w:rFonts w:eastAsia="Times New Roman" w:cstheme="minorHAnsi"/>
          <w:sz w:val="24"/>
          <w:szCs w:val="24"/>
          <w:lang w:eastAsia="en-GB"/>
        </w:rPr>
      </w:pPr>
      <w:r w:rsidRPr="00D211C0">
        <w:rPr>
          <w:rFonts w:eastAsia="Times New Roman" w:cstheme="minorHAnsi"/>
          <w:sz w:val="24"/>
          <w:szCs w:val="24"/>
          <w:lang w:eastAsia="en-GB"/>
        </w:rPr>
        <w:t xml:space="preserve">Gov.uk, (2023) </w:t>
      </w:r>
      <w:r w:rsidR="00341252" w:rsidRPr="00D211C0">
        <w:rPr>
          <w:rFonts w:eastAsia="Times New Roman" w:cstheme="minorHAnsi"/>
          <w:i/>
          <w:iCs/>
          <w:sz w:val="24"/>
          <w:szCs w:val="24"/>
          <w:lang w:eastAsia="en-GB"/>
        </w:rPr>
        <w:t>independent</w:t>
      </w:r>
      <w:r w:rsidRPr="00D211C0">
        <w:rPr>
          <w:rFonts w:eastAsia="Times New Roman" w:cstheme="minorHAnsi"/>
          <w:i/>
          <w:iCs/>
          <w:sz w:val="24"/>
          <w:szCs w:val="24"/>
          <w:lang w:eastAsia="en-GB"/>
        </w:rPr>
        <w:t xml:space="preserve"> officer for police conduct</w:t>
      </w:r>
    </w:p>
    <w:p w14:paraId="501C8F10" w14:textId="4BA3F2F4" w:rsidR="00863C42" w:rsidRPr="00D211C0" w:rsidRDefault="00341252" w:rsidP="00341252">
      <w:pPr>
        <w:spacing w:after="0" w:line="240" w:lineRule="auto"/>
        <w:ind w:right="531"/>
        <w:rPr>
          <w:rFonts w:eastAsia="Times New Roman" w:cstheme="minorHAnsi"/>
          <w:sz w:val="24"/>
          <w:szCs w:val="24"/>
          <w:lang w:eastAsia="en-GB"/>
        </w:rPr>
      </w:pPr>
      <w:r w:rsidRPr="00D211C0">
        <w:rPr>
          <w:rFonts w:cstheme="minorHAnsi"/>
          <w:sz w:val="24"/>
          <w:szCs w:val="24"/>
        </w:rPr>
        <w:t xml:space="preserve">Available at: </w:t>
      </w:r>
      <w:hyperlink w:history="1">
        <w:r w:rsidRPr="00D211C0">
          <w:rPr>
            <w:rStyle w:val="Hyperlink"/>
            <w:rFonts w:cstheme="minorHAnsi"/>
            <w:sz w:val="24"/>
            <w:szCs w:val="24"/>
          </w:rPr>
          <w:t>Independent Office for Police Conduct - GOV.UK (www.gov.uk)</w:t>
        </w:r>
      </w:hyperlink>
      <w:r w:rsidRPr="00D211C0">
        <w:rPr>
          <w:rFonts w:cstheme="minorHAnsi"/>
          <w:color w:val="0000FF"/>
          <w:sz w:val="24"/>
          <w:szCs w:val="24"/>
          <w:u w:val="single"/>
        </w:rPr>
        <w:br/>
      </w:r>
      <w:r w:rsidRPr="00D211C0">
        <w:rPr>
          <w:rFonts w:cstheme="minorHAnsi"/>
          <w:sz w:val="24"/>
          <w:szCs w:val="24"/>
        </w:rPr>
        <w:t>Accessed:</w:t>
      </w:r>
      <w:r w:rsidR="00F27767" w:rsidRPr="00D211C0">
        <w:rPr>
          <w:rFonts w:cstheme="minorHAnsi"/>
          <w:sz w:val="24"/>
          <w:szCs w:val="24"/>
        </w:rPr>
        <w:t xml:space="preserve"> 03/02/2023</w:t>
      </w:r>
      <w:r w:rsidR="00863C42" w:rsidRPr="00D211C0">
        <w:rPr>
          <w:rFonts w:eastAsia="Times New Roman" w:cstheme="minorHAnsi"/>
          <w:sz w:val="24"/>
          <w:szCs w:val="24"/>
          <w:lang w:eastAsia="en-GB"/>
        </w:rPr>
        <w:br/>
      </w:r>
      <w:r w:rsidR="00D211C0">
        <w:rPr>
          <w:rFonts w:eastAsia="Times New Roman" w:cstheme="minorHAnsi"/>
          <w:sz w:val="24"/>
          <w:szCs w:val="24"/>
          <w:lang w:eastAsia="en-GB"/>
        </w:rPr>
        <w:br/>
      </w:r>
    </w:p>
    <w:p w14:paraId="72A92A1B" w14:textId="13795F0D" w:rsidR="00863C42" w:rsidRPr="00D211C0" w:rsidRDefault="00863C42" w:rsidP="00863C42">
      <w:pPr>
        <w:rPr>
          <w:rFonts w:cstheme="minorHAnsi"/>
          <w:sz w:val="24"/>
          <w:szCs w:val="24"/>
        </w:rPr>
      </w:pPr>
      <w:proofErr w:type="gramStart"/>
      <w:r w:rsidRPr="00D211C0">
        <w:rPr>
          <w:rFonts w:cstheme="minorHAnsi"/>
          <w:sz w:val="24"/>
          <w:szCs w:val="24"/>
        </w:rPr>
        <w:t>Gov.uk ,</w:t>
      </w:r>
      <w:proofErr w:type="gramEnd"/>
      <w:r w:rsidRPr="00D211C0">
        <w:rPr>
          <w:rFonts w:cstheme="minorHAnsi"/>
          <w:sz w:val="24"/>
          <w:szCs w:val="24"/>
        </w:rPr>
        <w:t xml:space="preserve"> (2016) </w:t>
      </w:r>
      <w:r w:rsidRPr="00D211C0">
        <w:rPr>
          <w:rFonts w:cstheme="minorHAnsi"/>
          <w:i/>
          <w:iCs/>
          <w:sz w:val="24"/>
          <w:szCs w:val="24"/>
        </w:rPr>
        <w:t>Home secretary announces reforms to IPCC</w:t>
      </w:r>
      <w:r w:rsidRPr="00D211C0">
        <w:rPr>
          <w:rFonts w:cstheme="minorHAnsi"/>
          <w:sz w:val="24"/>
          <w:szCs w:val="24"/>
        </w:rPr>
        <w:br/>
      </w:r>
      <w:r w:rsidR="00341252" w:rsidRPr="00D211C0">
        <w:rPr>
          <w:rFonts w:cstheme="minorHAnsi"/>
          <w:sz w:val="24"/>
          <w:szCs w:val="24"/>
        </w:rPr>
        <w:t>A</w:t>
      </w:r>
      <w:r w:rsidRPr="00D211C0">
        <w:rPr>
          <w:rFonts w:cstheme="minorHAnsi"/>
          <w:sz w:val="24"/>
          <w:szCs w:val="24"/>
        </w:rPr>
        <w:t xml:space="preserve">vailable at: </w:t>
      </w:r>
      <w:hyperlink w:history="1">
        <w:r w:rsidRPr="00D211C0">
          <w:rPr>
            <w:rStyle w:val="Hyperlink"/>
            <w:rFonts w:cstheme="minorHAnsi"/>
            <w:sz w:val="24"/>
            <w:szCs w:val="24"/>
          </w:rPr>
          <w:t>Home Secretary announces reforms to IPCC - GOV.UK (www.gov.uk)</w:t>
        </w:r>
      </w:hyperlink>
      <w:r w:rsidRPr="00D211C0">
        <w:rPr>
          <w:rFonts w:cstheme="minorHAnsi"/>
          <w:color w:val="0000FF"/>
          <w:sz w:val="24"/>
          <w:szCs w:val="24"/>
          <w:u w:val="single"/>
        </w:rPr>
        <w:br/>
      </w:r>
      <w:r w:rsidRPr="00D211C0">
        <w:rPr>
          <w:rFonts w:cstheme="minorHAnsi"/>
          <w:sz w:val="24"/>
          <w:szCs w:val="24"/>
        </w:rPr>
        <w:t>Accessed:</w:t>
      </w:r>
      <w:r w:rsidR="00F27767" w:rsidRPr="00D211C0">
        <w:rPr>
          <w:rFonts w:cstheme="minorHAnsi"/>
          <w:sz w:val="24"/>
          <w:szCs w:val="24"/>
        </w:rPr>
        <w:t xml:space="preserve"> 03/02/2023</w:t>
      </w:r>
      <w:r w:rsidRPr="00D211C0">
        <w:rPr>
          <w:rFonts w:cstheme="minorHAnsi"/>
          <w:sz w:val="24"/>
          <w:szCs w:val="24"/>
        </w:rPr>
        <w:br/>
      </w:r>
    </w:p>
    <w:p w14:paraId="39507576" w14:textId="1181A8FC" w:rsidR="00863C42" w:rsidRPr="00D211C0" w:rsidRDefault="00863C42" w:rsidP="00863C42">
      <w:pPr>
        <w:rPr>
          <w:rFonts w:cstheme="minorHAnsi"/>
          <w:sz w:val="24"/>
          <w:szCs w:val="24"/>
        </w:rPr>
      </w:pPr>
      <w:proofErr w:type="spellStart"/>
      <w:r w:rsidRPr="00D211C0">
        <w:rPr>
          <w:rFonts w:cstheme="minorHAnsi"/>
          <w:color w:val="222222"/>
          <w:sz w:val="24"/>
          <w:szCs w:val="24"/>
          <w:shd w:val="clear" w:color="auto" w:fill="FFFFFF"/>
        </w:rPr>
        <w:t>Holligan</w:t>
      </w:r>
      <w:proofErr w:type="spellEnd"/>
      <w:r w:rsidRPr="00D211C0">
        <w:rPr>
          <w:rFonts w:cstheme="minorHAnsi"/>
          <w:color w:val="222222"/>
          <w:sz w:val="24"/>
          <w:szCs w:val="24"/>
          <w:shd w:val="clear" w:color="auto" w:fill="FFFFFF"/>
        </w:rPr>
        <w:t>, C., McLean, R. and McHugh, R., 2020. Exploring County lines: criminal drug distribution practices in Scotland. </w:t>
      </w:r>
      <w:r w:rsidRPr="00D211C0">
        <w:rPr>
          <w:rFonts w:cstheme="minorHAnsi"/>
          <w:i/>
          <w:iCs/>
          <w:color w:val="222222"/>
          <w:sz w:val="24"/>
          <w:szCs w:val="24"/>
          <w:shd w:val="clear" w:color="auto" w:fill="FFFFFF"/>
        </w:rPr>
        <w:t>Youth Justice</w:t>
      </w:r>
      <w:r w:rsidRPr="00D211C0">
        <w:rPr>
          <w:rFonts w:cstheme="minorHAnsi"/>
          <w:color w:val="222222"/>
          <w:sz w:val="24"/>
          <w:szCs w:val="24"/>
          <w:shd w:val="clear" w:color="auto" w:fill="FFFFFF"/>
        </w:rPr>
        <w:t>, </w:t>
      </w:r>
      <w:r w:rsidRPr="00D211C0">
        <w:rPr>
          <w:rFonts w:cstheme="minorHAnsi"/>
          <w:i/>
          <w:iCs/>
          <w:color w:val="222222"/>
          <w:sz w:val="24"/>
          <w:szCs w:val="24"/>
          <w:shd w:val="clear" w:color="auto" w:fill="FFFFFF"/>
        </w:rPr>
        <w:t>20</w:t>
      </w:r>
      <w:r w:rsidRPr="00D211C0">
        <w:rPr>
          <w:rFonts w:cstheme="minorHAnsi"/>
          <w:color w:val="222222"/>
          <w:sz w:val="24"/>
          <w:szCs w:val="24"/>
          <w:shd w:val="clear" w:color="auto" w:fill="FFFFFF"/>
        </w:rPr>
        <w:t>(1-2), pp.50-63.</w:t>
      </w:r>
      <w:r w:rsidRPr="00D211C0">
        <w:rPr>
          <w:rFonts w:cstheme="minorHAnsi"/>
          <w:sz w:val="24"/>
          <w:szCs w:val="24"/>
        </w:rPr>
        <w:br/>
      </w:r>
      <w:r w:rsidR="00341252" w:rsidRPr="00D211C0">
        <w:rPr>
          <w:rFonts w:cstheme="minorHAnsi"/>
          <w:sz w:val="24"/>
          <w:szCs w:val="24"/>
        </w:rPr>
        <w:t>Ac</w:t>
      </w:r>
      <w:r w:rsidRPr="00D211C0">
        <w:rPr>
          <w:rFonts w:cstheme="minorHAnsi"/>
          <w:sz w:val="24"/>
          <w:szCs w:val="24"/>
        </w:rPr>
        <w:t>cessed:</w:t>
      </w:r>
      <w:r w:rsidR="00F27767" w:rsidRPr="00D211C0">
        <w:rPr>
          <w:rFonts w:cstheme="minorHAnsi"/>
          <w:sz w:val="24"/>
          <w:szCs w:val="24"/>
        </w:rPr>
        <w:t xml:space="preserve"> 05/02/2023</w:t>
      </w:r>
    </w:p>
    <w:p w14:paraId="2C97F1F9" w14:textId="77777777" w:rsidR="00863C42" w:rsidRPr="00D211C0" w:rsidRDefault="00863C42" w:rsidP="00863C42">
      <w:pPr>
        <w:rPr>
          <w:rFonts w:cstheme="minorHAnsi"/>
          <w:sz w:val="24"/>
          <w:szCs w:val="24"/>
        </w:rPr>
      </w:pPr>
    </w:p>
    <w:p w14:paraId="2A2ED4B6" w14:textId="0A49F8F5" w:rsidR="00863C42" w:rsidRPr="00D211C0" w:rsidRDefault="00863C42">
      <w:pPr>
        <w:rPr>
          <w:rFonts w:cstheme="minorHAnsi"/>
          <w:sz w:val="24"/>
          <w:szCs w:val="24"/>
        </w:rPr>
      </w:pPr>
      <w:r w:rsidRPr="00D211C0">
        <w:rPr>
          <w:rFonts w:cstheme="minorHAnsi"/>
          <w:color w:val="222222"/>
          <w:sz w:val="24"/>
          <w:szCs w:val="24"/>
          <w:shd w:val="clear" w:color="auto" w:fill="FFFFFF"/>
        </w:rPr>
        <w:t>Harris, F., 2012. Holding police accountability theory to account. </w:t>
      </w:r>
      <w:r w:rsidRPr="00D211C0">
        <w:rPr>
          <w:rFonts w:cstheme="minorHAnsi"/>
          <w:i/>
          <w:iCs/>
          <w:color w:val="222222"/>
          <w:sz w:val="24"/>
          <w:szCs w:val="24"/>
          <w:shd w:val="clear" w:color="auto" w:fill="FFFFFF"/>
        </w:rPr>
        <w:t>Policing: A Journal of Policy and Practice</w:t>
      </w:r>
      <w:r w:rsidRPr="00D211C0">
        <w:rPr>
          <w:rFonts w:cstheme="minorHAnsi"/>
          <w:color w:val="222222"/>
          <w:sz w:val="24"/>
          <w:szCs w:val="24"/>
          <w:shd w:val="clear" w:color="auto" w:fill="FFFFFF"/>
        </w:rPr>
        <w:t>, </w:t>
      </w:r>
      <w:r w:rsidRPr="00D211C0">
        <w:rPr>
          <w:rFonts w:cstheme="minorHAnsi"/>
          <w:i/>
          <w:iCs/>
          <w:color w:val="222222"/>
          <w:sz w:val="24"/>
          <w:szCs w:val="24"/>
          <w:shd w:val="clear" w:color="auto" w:fill="FFFFFF"/>
        </w:rPr>
        <w:t>6</w:t>
      </w:r>
      <w:r w:rsidRPr="00D211C0">
        <w:rPr>
          <w:rFonts w:cstheme="minorHAnsi"/>
          <w:color w:val="222222"/>
          <w:sz w:val="24"/>
          <w:szCs w:val="24"/>
          <w:shd w:val="clear" w:color="auto" w:fill="FFFFFF"/>
        </w:rPr>
        <w:t>(3), pp.240-249.</w:t>
      </w:r>
      <w:r w:rsidRPr="00D211C0">
        <w:rPr>
          <w:rFonts w:cstheme="minorHAnsi"/>
          <w:sz w:val="24"/>
          <w:szCs w:val="24"/>
        </w:rPr>
        <w:br/>
        <w:t>Accessed:</w:t>
      </w:r>
      <w:r w:rsidR="00F27767" w:rsidRPr="00D211C0">
        <w:rPr>
          <w:rFonts w:cstheme="minorHAnsi"/>
          <w:sz w:val="24"/>
          <w:szCs w:val="24"/>
        </w:rPr>
        <w:t xml:space="preserve"> 01/02/2023</w:t>
      </w:r>
    </w:p>
    <w:p w14:paraId="50BDF905" w14:textId="23072716" w:rsidR="00863C42" w:rsidRPr="00D211C0" w:rsidRDefault="00863C42">
      <w:pPr>
        <w:rPr>
          <w:rFonts w:cstheme="minorHAnsi"/>
          <w:sz w:val="24"/>
          <w:szCs w:val="24"/>
        </w:rPr>
      </w:pPr>
    </w:p>
    <w:p w14:paraId="66E67350" w14:textId="67785B0C" w:rsidR="00863C42" w:rsidRPr="00D211C0" w:rsidRDefault="00863C42" w:rsidP="00341252">
      <w:pPr>
        <w:spacing w:after="0" w:line="240" w:lineRule="auto"/>
        <w:ind w:right="531"/>
        <w:rPr>
          <w:rFonts w:cstheme="minorHAnsi"/>
          <w:sz w:val="24"/>
          <w:szCs w:val="24"/>
        </w:rPr>
      </w:pPr>
      <w:r w:rsidRPr="00D211C0">
        <w:rPr>
          <w:rFonts w:cstheme="minorHAnsi"/>
          <w:sz w:val="24"/>
          <w:szCs w:val="24"/>
        </w:rPr>
        <w:t xml:space="preserve">IOPC, (2021) </w:t>
      </w:r>
      <w:r w:rsidRPr="00D211C0">
        <w:rPr>
          <w:rFonts w:cstheme="minorHAnsi"/>
          <w:i/>
          <w:iCs/>
          <w:sz w:val="24"/>
          <w:szCs w:val="24"/>
        </w:rPr>
        <w:t>Remembering George Floyd</w:t>
      </w:r>
    </w:p>
    <w:p w14:paraId="31E2B6A1" w14:textId="4FAD57C8" w:rsidR="00863C42" w:rsidRPr="00D211C0" w:rsidRDefault="00863C42" w:rsidP="00863C42">
      <w:pPr>
        <w:spacing w:after="0" w:line="240" w:lineRule="auto"/>
        <w:ind w:right="531"/>
        <w:rPr>
          <w:rFonts w:cstheme="minorHAnsi"/>
          <w:sz w:val="24"/>
          <w:szCs w:val="24"/>
        </w:rPr>
      </w:pPr>
      <w:r w:rsidRPr="00D211C0">
        <w:rPr>
          <w:rFonts w:cstheme="minorHAnsi"/>
          <w:color w:val="000000"/>
          <w:sz w:val="24"/>
          <w:szCs w:val="24"/>
        </w:rPr>
        <w:t>Available at: </w:t>
      </w:r>
      <w:hyperlink r:id="rId21" w:history="1">
        <w:r w:rsidRPr="00D211C0">
          <w:rPr>
            <w:rFonts w:cstheme="minorHAnsi"/>
            <w:color w:val="0000FF"/>
            <w:sz w:val="24"/>
            <w:szCs w:val="24"/>
            <w:u w:val="single"/>
          </w:rPr>
          <w:t>Remembering George Floyd | Independent Office for Police Conduct</w:t>
        </w:r>
      </w:hyperlink>
      <w:r w:rsidRPr="00D211C0">
        <w:rPr>
          <w:rFonts w:cstheme="minorHAnsi"/>
          <w:sz w:val="24"/>
          <w:szCs w:val="24"/>
        </w:rPr>
        <w:t xml:space="preserve"> </w:t>
      </w:r>
      <w:r w:rsidR="00341252" w:rsidRPr="00D211C0">
        <w:rPr>
          <w:rFonts w:cstheme="minorHAnsi"/>
          <w:sz w:val="24"/>
          <w:szCs w:val="24"/>
        </w:rPr>
        <w:br/>
        <w:t>Accessed:</w:t>
      </w:r>
      <w:r w:rsidR="00F27767" w:rsidRPr="00D211C0">
        <w:rPr>
          <w:rFonts w:cstheme="minorHAnsi"/>
          <w:sz w:val="24"/>
          <w:szCs w:val="24"/>
        </w:rPr>
        <w:t xml:space="preserve"> 07/01/2023</w:t>
      </w:r>
    </w:p>
    <w:p w14:paraId="61850DE9" w14:textId="77777777" w:rsidR="00863C42" w:rsidRPr="00D211C0" w:rsidRDefault="00863C42" w:rsidP="00863C42">
      <w:pPr>
        <w:spacing w:after="0" w:line="240" w:lineRule="auto"/>
        <w:ind w:right="531"/>
        <w:rPr>
          <w:rFonts w:cstheme="minorHAnsi"/>
          <w:sz w:val="24"/>
          <w:szCs w:val="24"/>
        </w:rPr>
      </w:pPr>
    </w:p>
    <w:p w14:paraId="4873922A" w14:textId="77777777" w:rsidR="00863C42" w:rsidRPr="00D211C0" w:rsidRDefault="00863C42" w:rsidP="00863C42">
      <w:pPr>
        <w:spacing w:after="0" w:line="240" w:lineRule="auto"/>
        <w:ind w:right="531"/>
        <w:rPr>
          <w:rFonts w:cstheme="minorHAnsi"/>
          <w:sz w:val="24"/>
          <w:szCs w:val="24"/>
        </w:rPr>
      </w:pPr>
    </w:p>
    <w:p w14:paraId="4A111A09" w14:textId="0ABC91FE" w:rsidR="00863C42" w:rsidRPr="00D211C0" w:rsidRDefault="00863C42" w:rsidP="00863C42">
      <w:pPr>
        <w:rPr>
          <w:rFonts w:cstheme="minorHAnsi"/>
          <w:sz w:val="24"/>
          <w:szCs w:val="24"/>
        </w:rPr>
      </w:pPr>
      <w:r w:rsidRPr="00D211C0">
        <w:rPr>
          <w:rFonts w:cstheme="minorHAnsi"/>
          <w:sz w:val="24"/>
          <w:szCs w:val="24"/>
        </w:rPr>
        <w:t xml:space="preserve">IOPC, (2018) </w:t>
      </w:r>
      <w:r w:rsidRPr="00D211C0">
        <w:rPr>
          <w:rFonts w:cstheme="minorHAnsi"/>
          <w:i/>
          <w:iCs/>
          <w:sz w:val="24"/>
          <w:szCs w:val="24"/>
        </w:rPr>
        <w:t>Stephen Lawrence Corruption Investigation Enters new phase</w:t>
      </w:r>
      <w:r w:rsidRPr="00D211C0">
        <w:rPr>
          <w:rFonts w:cstheme="minorHAnsi"/>
          <w:sz w:val="24"/>
          <w:szCs w:val="24"/>
        </w:rPr>
        <w:br/>
        <w:t xml:space="preserve">Available at: </w:t>
      </w:r>
      <w:hyperlink r:id="rId22" w:history="1">
        <w:r w:rsidRPr="00D211C0">
          <w:rPr>
            <w:rFonts w:cstheme="minorHAnsi"/>
            <w:color w:val="0000FF"/>
            <w:sz w:val="24"/>
            <w:szCs w:val="24"/>
            <w:u w:val="single"/>
          </w:rPr>
          <w:t>Stephen Lawrence corruption investigation enters new phase | Independent Office for Police Conduct</w:t>
        </w:r>
      </w:hyperlink>
      <w:r w:rsidRPr="00D211C0">
        <w:rPr>
          <w:rFonts w:cstheme="minorHAnsi"/>
          <w:sz w:val="24"/>
          <w:szCs w:val="24"/>
        </w:rPr>
        <w:br/>
        <w:t>Accessed :</w:t>
      </w:r>
      <w:r w:rsidR="00F27767" w:rsidRPr="00D211C0">
        <w:rPr>
          <w:rFonts w:cstheme="minorHAnsi"/>
          <w:sz w:val="24"/>
          <w:szCs w:val="24"/>
        </w:rPr>
        <w:t xml:space="preserve"> 07/01/2023</w:t>
      </w:r>
    </w:p>
    <w:p w14:paraId="45F206FC" w14:textId="7102D6C6" w:rsidR="00863C42" w:rsidRPr="00D211C0" w:rsidRDefault="00863C42" w:rsidP="00863C42">
      <w:pPr>
        <w:rPr>
          <w:rFonts w:cstheme="minorHAnsi"/>
          <w:sz w:val="24"/>
          <w:szCs w:val="24"/>
        </w:rPr>
      </w:pPr>
    </w:p>
    <w:p w14:paraId="2CB01D7D" w14:textId="0701A4C1" w:rsidR="00863C42" w:rsidRPr="00D211C0" w:rsidRDefault="00863C42" w:rsidP="00863C42">
      <w:pPr>
        <w:rPr>
          <w:rFonts w:cstheme="minorHAnsi"/>
          <w:sz w:val="24"/>
          <w:szCs w:val="24"/>
        </w:rPr>
      </w:pPr>
      <w:r w:rsidRPr="00D211C0">
        <w:rPr>
          <w:rFonts w:cstheme="minorHAnsi"/>
          <w:sz w:val="24"/>
          <w:szCs w:val="24"/>
        </w:rPr>
        <w:t xml:space="preserve">IOPC, (2018) </w:t>
      </w:r>
      <w:r w:rsidRPr="00D211C0">
        <w:rPr>
          <w:rFonts w:cstheme="minorHAnsi"/>
          <w:i/>
          <w:iCs/>
          <w:sz w:val="24"/>
          <w:szCs w:val="24"/>
        </w:rPr>
        <w:t>Becoming the IOPC</w:t>
      </w:r>
      <w:r w:rsidRPr="00D211C0">
        <w:rPr>
          <w:rFonts w:cstheme="minorHAnsi"/>
          <w:sz w:val="24"/>
          <w:szCs w:val="24"/>
        </w:rPr>
        <w:br/>
        <w:t xml:space="preserve">Available at: </w:t>
      </w:r>
      <w:hyperlink r:id="rId23" w:history="1">
        <w:r w:rsidRPr="00D211C0">
          <w:rPr>
            <w:rFonts w:cstheme="minorHAnsi"/>
            <w:color w:val="0000FF"/>
            <w:sz w:val="24"/>
            <w:szCs w:val="24"/>
            <w:u w:val="single"/>
          </w:rPr>
          <w:t>Becoming the IOPC | Independent Office for Police Conduct</w:t>
        </w:r>
      </w:hyperlink>
      <w:r w:rsidRPr="00D211C0">
        <w:rPr>
          <w:rFonts w:cstheme="minorHAnsi"/>
          <w:sz w:val="24"/>
          <w:szCs w:val="24"/>
        </w:rPr>
        <w:br/>
        <w:t>Accessed:</w:t>
      </w:r>
      <w:r w:rsidR="00F27767" w:rsidRPr="00D211C0">
        <w:rPr>
          <w:rFonts w:cstheme="minorHAnsi"/>
          <w:sz w:val="24"/>
          <w:szCs w:val="24"/>
        </w:rPr>
        <w:t xml:space="preserve"> 07/01/2023</w:t>
      </w:r>
    </w:p>
    <w:p w14:paraId="7B680598" w14:textId="030035F2" w:rsidR="00863C42" w:rsidRPr="00D211C0" w:rsidRDefault="00863C42" w:rsidP="00863C42">
      <w:pPr>
        <w:rPr>
          <w:rFonts w:cstheme="minorHAnsi"/>
          <w:sz w:val="24"/>
          <w:szCs w:val="24"/>
        </w:rPr>
      </w:pPr>
      <w:r w:rsidRPr="00D211C0">
        <w:rPr>
          <w:rFonts w:cstheme="minorHAnsi"/>
          <w:sz w:val="24"/>
          <w:szCs w:val="24"/>
          <w:shd w:val="clear" w:color="auto" w:fill="FAFAFA"/>
        </w:rPr>
        <w:t xml:space="preserve">IOPC, (2020) </w:t>
      </w:r>
      <w:r w:rsidR="00341252" w:rsidRPr="00D211C0">
        <w:rPr>
          <w:rFonts w:cstheme="minorHAnsi"/>
          <w:i/>
          <w:iCs/>
          <w:sz w:val="24"/>
          <w:szCs w:val="24"/>
          <w:shd w:val="clear" w:color="auto" w:fill="FAFAFA"/>
        </w:rPr>
        <w:t>Who we</w:t>
      </w:r>
      <w:r w:rsidRPr="00D211C0">
        <w:rPr>
          <w:rFonts w:cstheme="minorHAnsi"/>
          <w:i/>
          <w:iCs/>
          <w:sz w:val="24"/>
          <w:szCs w:val="24"/>
          <w:shd w:val="clear" w:color="auto" w:fill="FAFAFA"/>
        </w:rPr>
        <w:t xml:space="preserve"> are</w:t>
      </w:r>
      <w:r w:rsidRPr="00D211C0">
        <w:rPr>
          <w:rFonts w:cstheme="minorHAnsi"/>
          <w:i/>
          <w:iCs/>
          <w:color w:val="4A4A4A"/>
          <w:sz w:val="24"/>
          <w:szCs w:val="24"/>
          <w:shd w:val="clear" w:color="auto" w:fill="FAFAFA"/>
        </w:rPr>
        <w:br/>
      </w:r>
      <w:r w:rsidRPr="00D211C0">
        <w:rPr>
          <w:rFonts w:cstheme="minorHAnsi"/>
          <w:sz w:val="24"/>
          <w:szCs w:val="24"/>
        </w:rPr>
        <w:t xml:space="preserve"> Available at: </w:t>
      </w:r>
      <w:hyperlink r:id="rId24" w:history="1">
        <w:r w:rsidRPr="00D211C0">
          <w:rPr>
            <w:rFonts w:cstheme="minorHAnsi"/>
            <w:color w:val="0000FF"/>
            <w:sz w:val="24"/>
            <w:szCs w:val="24"/>
            <w:u w:val="single"/>
          </w:rPr>
          <w:t>Who we are | Independent Office for Police Conduct</w:t>
        </w:r>
      </w:hyperlink>
      <w:r w:rsidRPr="00D211C0">
        <w:rPr>
          <w:rFonts w:cstheme="minorHAnsi"/>
          <w:color w:val="0000FF"/>
          <w:sz w:val="24"/>
          <w:szCs w:val="24"/>
          <w:u w:val="single"/>
        </w:rPr>
        <w:br/>
      </w:r>
      <w:r w:rsidRPr="00D211C0">
        <w:rPr>
          <w:rFonts w:cstheme="minorHAnsi"/>
          <w:sz w:val="24"/>
          <w:szCs w:val="24"/>
        </w:rPr>
        <w:t>Accessed:</w:t>
      </w:r>
      <w:r w:rsidR="00F27767" w:rsidRPr="00D211C0">
        <w:rPr>
          <w:rFonts w:cstheme="minorHAnsi"/>
          <w:sz w:val="24"/>
          <w:szCs w:val="24"/>
        </w:rPr>
        <w:t>07/01/2023</w:t>
      </w:r>
    </w:p>
    <w:p w14:paraId="60AB9978" w14:textId="77777777" w:rsidR="00863C42" w:rsidRPr="00D211C0" w:rsidRDefault="00863C42" w:rsidP="00863C42">
      <w:pPr>
        <w:rPr>
          <w:rFonts w:cstheme="minorHAnsi"/>
          <w:sz w:val="24"/>
          <w:szCs w:val="24"/>
        </w:rPr>
      </w:pPr>
    </w:p>
    <w:p w14:paraId="4C4BB24D" w14:textId="4D8DEBAC" w:rsidR="00863C42" w:rsidRPr="00D211C0" w:rsidRDefault="00863C42" w:rsidP="00341252">
      <w:pPr>
        <w:rPr>
          <w:rFonts w:cstheme="minorHAnsi"/>
          <w:sz w:val="24"/>
          <w:szCs w:val="24"/>
        </w:rPr>
      </w:pPr>
      <w:r w:rsidRPr="00D211C0">
        <w:rPr>
          <w:rFonts w:cstheme="minorHAnsi"/>
          <w:sz w:val="24"/>
          <w:szCs w:val="24"/>
        </w:rPr>
        <w:t xml:space="preserve">IOPC, (2021) </w:t>
      </w:r>
      <w:r w:rsidRPr="00D211C0">
        <w:rPr>
          <w:rFonts w:cstheme="minorHAnsi"/>
          <w:i/>
          <w:iCs/>
          <w:sz w:val="24"/>
          <w:szCs w:val="24"/>
        </w:rPr>
        <w:t xml:space="preserve">IOPC </w:t>
      </w:r>
      <w:r w:rsidR="00341252" w:rsidRPr="00D211C0">
        <w:rPr>
          <w:rFonts w:cstheme="minorHAnsi"/>
          <w:i/>
          <w:iCs/>
          <w:sz w:val="24"/>
          <w:szCs w:val="24"/>
        </w:rPr>
        <w:t>publishes</w:t>
      </w:r>
      <w:r w:rsidRPr="00D211C0">
        <w:rPr>
          <w:rFonts w:cstheme="minorHAnsi"/>
          <w:i/>
          <w:iCs/>
          <w:sz w:val="24"/>
          <w:szCs w:val="24"/>
        </w:rPr>
        <w:t xml:space="preserve"> figures on deaths during or following police contact for 2020/21</w:t>
      </w:r>
      <w:r w:rsidRPr="00D211C0">
        <w:rPr>
          <w:rFonts w:cstheme="minorHAnsi"/>
          <w:sz w:val="24"/>
          <w:szCs w:val="24"/>
        </w:rPr>
        <w:br/>
      </w:r>
      <w:r w:rsidR="00341252" w:rsidRPr="00D211C0">
        <w:rPr>
          <w:rFonts w:cstheme="minorHAnsi"/>
          <w:sz w:val="24"/>
          <w:szCs w:val="24"/>
        </w:rPr>
        <w:t>Available</w:t>
      </w:r>
      <w:r w:rsidRPr="00D211C0">
        <w:rPr>
          <w:rFonts w:cstheme="minorHAnsi"/>
          <w:sz w:val="24"/>
          <w:szCs w:val="24"/>
        </w:rPr>
        <w:t xml:space="preserve"> at: </w:t>
      </w:r>
      <w:hyperlink r:id="rId25" w:history="1">
        <w:r w:rsidRPr="00D211C0">
          <w:rPr>
            <w:rFonts w:cstheme="minorHAnsi"/>
            <w:color w:val="0000FF"/>
            <w:sz w:val="24"/>
            <w:szCs w:val="24"/>
            <w:u w:val="single"/>
          </w:rPr>
          <w:t>IOPC publishes figures on deaths during or following police contact for 2020/21 | Independent Office for Police Conduct</w:t>
        </w:r>
      </w:hyperlink>
      <w:r w:rsidRPr="00D211C0">
        <w:rPr>
          <w:rFonts w:cstheme="minorHAnsi"/>
          <w:sz w:val="24"/>
          <w:szCs w:val="24"/>
        </w:rPr>
        <w:br/>
      </w:r>
      <w:r w:rsidR="00341252" w:rsidRPr="00D211C0">
        <w:rPr>
          <w:rFonts w:cstheme="minorHAnsi"/>
          <w:sz w:val="24"/>
          <w:szCs w:val="24"/>
        </w:rPr>
        <w:t>A</w:t>
      </w:r>
      <w:r w:rsidRPr="00D211C0">
        <w:rPr>
          <w:rFonts w:cstheme="minorHAnsi"/>
          <w:sz w:val="24"/>
          <w:szCs w:val="24"/>
        </w:rPr>
        <w:t>ccessed:</w:t>
      </w:r>
      <w:r w:rsidR="00F27767" w:rsidRPr="00D211C0">
        <w:rPr>
          <w:rFonts w:cstheme="minorHAnsi"/>
          <w:sz w:val="24"/>
          <w:szCs w:val="24"/>
        </w:rPr>
        <w:t xml:space="preserve"> 07/01/2023</w:t>
      </w:r>
    </w:p>
    <w:p w14:paraId="0BC75878" w14:textId="5FB17654" w:rsidR="00863C42" w:rsidRPr="00D211C0" w:rsidRDefault="00341252" w:rsidP="00863C42">
      <w:pPr>
        <w:rPr>
          <w:rFonts w:cstheme="minorHAnsi"/>
          <w:color w:val="222222"/>
          <w:sz w:val="24"/>
          <w:szCs w:val="24"/>
          <w:shd w:val="clear" w:color="auto" w:fill="FFFFFF"/>
        </w:rPr>
      </w:pPr>
      <w:r w:rsidRPr="00D211C0">
        <w:rPr>
          <w:rFonts w:cstheme="minorHAnsi"/>
          <w:sz w:val="24"/>
          <w:szCs w:val="24"/>
        </w:rPr>
        <w:br/>
      </w:r>
      <w:r w:rsidR="00863C42" w:rsidRPr="00D211C0">
        <w:rPr>
          <w:rFonts w:cstheme="minorHAnsi"/>
          <w:color w:val="222222"/>
          <w:sz w:val="24"/>
          <w:szCs w:val="24"/>
          <w:shd w:val="clear" w:color="auto" w:fill="FFFFFF"/>
        </w:rPr>
        <w:t>Wood, J., Kemshall, H. and Maguire, M., 2007. </w:t>
      </w:r>
      <w:r w:rsidR="00863C42" w:rsidRPr="00D211C0">
        <w:rPr>
          <w:rFonts w:cstheme="minorHAnsi"/>
          <w:i/>
          <w:iCs/>
          <w:color w:val="222222"/>
          <w:sz w:val="24"/>
          <w:szCs w:val="24"/>
          <w:shd w:val="clear" w:color="auto" w:fill="FFFFFF"/>
        </w:rPr>
        <w:t>The operation and experience of multi-agency public protection arrangements (MAPPA)</w:t>
      </w:r>
      <w:r w:rsidR="00863C42" w:rsidRPr="00D211C0">
        <w:rPr>
          <w:rFonts w:cstheme="minorHAnsi"/>
          <w:color w:val="222222"/>
          <w:sz w:val="24"/>
          <w:szCs w:val="24"/>
          <w:shd w:val="clear" w:color="auto" w:fill="FFFFFF"/>
        </w:rPr>
        <w:t>. London: Home Office.</w:t>
      </w:r>
      <w:r w:rsidRPr="00D211C0">
        <w:rPr>
          <w:rFonts w:cstheme="minorHAnsi"/>
          <w:color w:val="222222"/>
          <w:sz w:val="24"/>
          <w:szCs w:val="24"/>
          <w:shd w:val="clear" w:color="auto" w:fill="FFFFFF"/>
        </w:rPr>
        <w:br/>
        <w:t>Accessed:</w:t>
      </w:r>
      <w:r w:rsidR="00F27767" w:rsidRPr="00D211C0">
        <w:rPr>
          <w:rFonts w:cstheme="minorHAnsi"/>
          <w:color w:val="222222"/>
          <w:sz w:val="24"/>
          <w:szCs w:val="24"/>
          <w:shd w:val="clear" w:color="auto" w:fill="FFFFFF"/>
        </w:rPr>
        <w:t xml:space="preserve"> 20/01/2023</w:t>
      </w:r>
      <w:r w:rsidRPr="00D211C0">
        <w:rPr>
          <w:rFonts w:cstheme="minorHAnsi"/>
          <w:color w:val="222222"/>
          <w:sz w:val="24"/>
          <w:szCs w:val="24"/>
          <w:shd w:val="clear" w:color="auto" w:fill="FFFFFF"/>
        </w:rPr>
        <w:br/>
      </w:r>
    </w:p>
    <w:p w14:paraId="7999A2CC" w14:textId="570739B4" w:rsidR="00863C42" w:rsidRPr="00D211C0" w:rsidRDefault="00863C42" w:rsidP="00863C42">
      <w:pPr>
        <w:spacing w:after="0" w:line="240" w:lineRule="auto"/>
        <w:ind w:right="531"/>
        <w:rPr>
          <w:rFonts w:cstheme="minorHAnsi"/>
          <w:sz w:val="24"/>
          <w:szCs w:val="24"/>
        </w:rPr>
      </w:pPr>
      <w:r w:rsidRPr="00D211C0">
        <w:rPr>
          <w:rFonts w:cstheme="minorHAnsi"/>
          <w:sz w:val="24"/>
          <w:szCs w:val="24"/>
          <w:shd w:val="clear" w:color="auto" w:fill="FFFFFF"/>
        </w:rPr>
        <w:t>Kennedy, K.M. </w:t>
      </w:r>
      <w:r w:rsidRPr="00D211C0">
        <w:rPr>
          <w:rFonts w:cstheme="minorHAnsi"/>
          <w:i/>
          <w:iCs/>
          <w:sz w:val="24"/>
          <w:szCs w:val="24"/>
          <w:shd w:val="clear" w:color="auto" w:fill="FFFFFF"/>
        </w:rPr>
        <w:t>et al.</w:t>
      </w:r>
      <w:r w:rsidRPr="00D211C0">
        <w:rPr>
          <w:rFonts w:cstheme="minorHAnsi"/>
          <w:sz w:val="24"/>
          <w:szCs w:val="24"/>
          <w:shd w:val="clear" w:color="auto" w:fill="FFFFFF"/>
        </w:rPr>
        <w:t> (2022) ‘Complaints against health care professionals providing police custodial and forensic medical/health care services in England, Wales and Northern Ireland – what do we know?’, </w:t>
      </w:r>
      <w:r w:rsidRPr="00D211C0">
        <w:rPr>
          <w:rFonts w:cstheme="minorHAnsi"/>
          <w:i/>
          <w:iCs/>
          <w:sz w:val="24"/>
          <w:szCs w:val="24"/>
          <w:shd w:val="clear" w:color="auto" w:fill="FFFFFF"/>
        </w:rPr>
        <w:t>Medicine, science, and the law</w:t>
      </w:r>
      <w:r w:rsidRPr="00D211C0">
        <w:rPr>
          <w:rFonts w:cstheme="minorHAnsi"/>
          <w:sz w:val="24"/>
          <w:szCs w:val="24"/>
          <w:shd w:val="clear" w:color="auto" w:fill="FFFFFF"/>
        </w:rPr>
        <w:t xml:space="preserve">, 62(3), pp. 168–179. </w:t>
      </w:r>
      <w:r w:rsidR="00341252" w:rsidRPr="00D211C0">
        <w:rPr>
          <w:rFonts w:cstheme="minorHAnsi"/>
          <w:sz w:val="24"/>
          <w:szCs w:val="24"/>
          <w:shd w:val="clear" w:color="auto" w:fill="FFFFFF"/>
        </w:rPr>
        <w:br/>
      </w:r>
      <w:r w:rsidR="00F27767" w:rsidRPr="00D211C0">
        <w:rPr>
          <w:rFonts w:cstheme="minorHAnsi"/>
          <w:sz w:val="24"/>
          <w:szCs w:val="24"/>
          <w:shd w:val="clear" w:color="auto" w:fill="FFFFFF"/>
        </w:rPr>
        <w:t>Accessed: 05/01/2023</w:t>
      </w:r>
    </w:p>
    <w:p w14:paraId="39006E1F" w14:textId="4D21F507" w:rsidR="00863C42" w:rsidRPr="00D211C0" w:rsidRDefault="00D211C0">
      <w:pPr>
        <w:rPr>
          <w:rFonts w:cstheme="minorHAnsi"/>
          <w:sz w:val="24"/>
          <w:szCs w:val="24"/>
        </w:rPr>
      </w:pPr>
      <w:r>
        <w:rPr>
          <w:rFonts w:cstheme="minorHAnsi"/>
          <w:sz w:val="24"/>
          <w:szCs w:val="24"/>
        </w:rPr>
        <w:br/>
      </w:r>
    </w:p>
    <w:p w14:paraId="2A629FB1" w14:textId="58B8CB62" w:rsidR="00863C42" w:rsidRPr="00D211C0" w:rsidRDefault="00863C42">
      <w:pPr>
        <w:rPr>
          <w:rFonts w:cstheme="minorHAnsi"/>
          <w:sz w:val="24"/>
          <w:szCs w:val="24"/>
        </w:rPr>
      </w:pPr>
      <w:r w:rsidRPr="00D211C0">
        <w:rPr>
          <w:rFonts w:cstheme="minorHAnsi"/>
          <w:color w:val="3A3A3A"/>
          <w:sz w:val="24"/>
          <w:szCs w:val="24"/>
          <w:shd w:val="clear" w:color="auto" w:fill="FFFFFF"/>
        </w:rPr>
        <w:t>Larkins, C. and Wainwright, J. (2020) ‘“If rich people gave more money to poor people”: Young people’s perspectives on reducing offending and implications for social citizenship’, </w:t>
      </w:r>
      <w:r w:rsidRPr="00D211C0">
        <w:rPr>
          <w:rFonts w:cstheme="minorHAnsi"/>
          <w:i/>
          <w:iCs/>
          <w:color w:val="3A3A3A"/>
          <w:sz w:val="24"/>
          <w:szCs w:val="24"/>
          <w:shd w:val="clear" w:color="auto" w:fill="FFFFFF"/>
        </w:rPr>
        <w:t>Children and youth services review</w:t>
      </w:r>
      <w:r w:rsidRPr="00D211C0">
        <w:rPr>
          <w:rFonts w:cstheme="minorHAnsi"/>
          <w:color w:val="3A3A3A"/>
          <w:sz w:val="24"/>
          <w:szCs w:val="24"/>
          <w:shd w:val="clear" w:color="auto" w:fill="FFFFFF"/>
        </w:rPr>
        <w:t>, 110, p. 104702–.</w:t>
      </w:r>
      <w:r w:rsidRPr="00D211C0">
        <w:rPr>
          <w:rFonts w:cstheme="minorHAnsi"/>
          <w:sz w:val="24"/>
          <w:szCs w:val="24"/>
        </w:rPr>
        <w:br/>
        <w:t>Accessed</w:t>
      </w:r>
      <w:r w:rsidR="00341252" w:rsidRPr="00D211C0">
        <w:rPr>
          <w:rFonts w:cstheme="minorHAnsi"/>
          <w:sz w:val="24"/>
          <w:szCs w:val="24"/>
        </w:rPr>
        <w:t>:</w:t>
      </w:r>
      <w:r w:rsidR="00F27767" w:rsidRPr="00D211C0">
        <w:rPr>
          <w:rFonts w:cstheme="minorHAnsi"/>
          <w:sz w:val="24"/>
          <w:szCs w:val="24"/>
        </w:rPr>
        <w:t xml:space="preserve"> 10/01/2023</w:t>
      </w:r>
    </w:p>
    <w:p w14:paraId="3D4ED0B0" w14:textId="2AC1FA44" w:rsidR="00863C42" w:rsidRPr="00D211C0" w:rsidRDefault="00D211C0" w:rsidP="00863C42">
      <w:pPr>
        <w:spacing w:after="0" w:line="276" w:lineRule="auto"/>
        <w:ind w:right="531"/>
        <w:rPr>
          <w:rFonts w:eastAsia="Times New Roman" w:cstheme="minorHAnsi"/>
          <w:sz w:val="24"/>
          <w:szCs w:val="24"/>
          <w:lang w:eastAsia="en-GB"/>
        </w:rPr>
      </w:pPr>
      <w:r>
        <w:rPr>
          <w:rFonts w:cstheme="minorHAnsi"/>
          <w:color w:val="222222"/>
          <w:sz w:val="24"/>
          <w:szCs w:val="24"/>
          <w:shd w:val="clear" w:color="auto" w:fill="FFFFFF"/>
        </w:rPr>
        <w:br/>
      </w:r>
      <w:proofErr w:type="spellStart"/>
      <w:r w:rsidR="00863C42" w:rsidRPr="00D211C0">
        <w:rPr>
          <w:rFonts w:cstheme="minorHAnsi"/>
          <w:color w:val="222222"/>
          <w:sz w:val="24"/>
          <w:szCs w:val="24"/>
          <w:shd w:val="clear" w:color="auto" w:fill="FFFFFF"/>
        </w:rPr>
        <w:t>Lieb</w:t>
      </w:r>
      <w:proofErr w:type="spellEnd"/>
      <w:r w:rsidR="00863C42" w:rsidRPr="00D211C0">
        <w:rPr>
          <w:rFonts w:cstheme="minorHAnsi"/>
          <w:color w:val="222222"/>
          <w:sz w:val="24"/>
          <w:szCs w:val="24"/>
          <w:shd w:val="clear" w:color="auto" w:fill="FFFFFF"/>
        </w:rPr>
        <w:t xml:space="preserve">, R., 2013. </w:t>
      </w:r>
      <w:proofErr w:type="gramStart"/>
      <w:r w:rsidR="00863C42" w:rsidRPr="00D211C0">
        <w:rPr>
          <w:rFonts w:cstheme="minorHAnsi"/>
          <w:color w:val="222222"/>
          <w:sz w:val="24"/>
          <w:szCs w:val="24"/>
          <w:shd w:val="clear" w:color="auto" w:fill="FFFFFF"/>
        </w:rPr>
        <w:t>Joined-up</w:t>
      </w:r>
      <w:proofErr w:type="gramEnd"/>
      <w:r w:rsidR="00863C42" w:rsidRPr="00D211C0">
        <w:rPr>
          <w:rFonts w:cstheme="minorHAnsi"/>
          <w:color w:val="222222"/>
          <w:sz w:val="24"/>
          <w:szCs w:val="24"/>
          <w:shd w:val="clear" w:color="auto" w:fill="FFFFFF"/>
        </w:rPr>
        <w:t xml:space="preserve"> worrying: The multi-agency public protection panels. In </w:t>
      </w:r>
      <w:r w:rsidR="00863C42" w:rsidRPr="00D211C0">
        <w:rPr>
          <w:rFonts w:cstheme="minorHAnsi"/>
          <w:i/>
          <w:iCs/>
          <w:color w:val="222222"/>
          <w:sz w:val="24"/>
          <w:szCs w:val="24"/>
          <w:shd w:val="clear" w:color="auto" w:fill="FFFFFF"/>
        </w:rPr>
        <w:t>Sex Offenders in the Community</w:t>
      </w:r>
      <w:r w:rsidR="00863C42" w:rsidRPr="00D211C0">
        <w:rPr>
          <w:rFonts w:cstheme="minorHAnsi"/>
          <w:color w:val="222222"/>
          <w:sz w:val="24"/>
          <w:szCs w:val="24"/>
          <w:shd w:val="clear" w:color="auto" w:fill="FFFFFF"/>
        </w:rPr>
        <w:t> (pp. 225-236). Willan.</w:t>
      </w:r>
      <w:r w:rsidR="00863C42" w:rsidRPr="00D211C0">
        <w:rPr>
          <w:rFonts w:cstheme="minorHAnsi"/>
          <w:sz w:val="24"/>
          <w:szCs w:val="24"/>
        </w:rPr>
        <w:br/>
        <w:t>Accessed:</w:t>
      </w:r>
      <w:r w:rsidR="00F27767" w:rsidRPr="00D211C0">
        <w:rPr>
          <w:rFonts w:cstheme="minorHAnsi"/>
          <w:sz w:val="24"/>
          <w:szCs w:val="24"/>
        </w:rPr>
        <w:t xml:space="preserve"> 05/01/2023</w:t>
      </w:r>
      <w:r w:rsidR="00341252" w:rsidRPr="00D211C0">
        <w:rPr>
          <w:rFonts w:cstheme="minorHAnsi"/>
          <w:sz w:val="24"/>
          <w:szCs w:val="24"/>
        </w:rPr>
        <w:br/>
      </w:r>
      <w:r w:rsidR="00863C42" w:rsidRPr="00D211C0">
        <w:rPr>
          <w:rFonts w:cstheme="minorHAnsi"/>
          <w:color w:val="111111"/>
          <w:sz w:val="24"/>
          <w:szCs w:val="24"/>
          <w:shd w:val="clear" w:color="auto" w:fill="FFFFFF"/>
        </w:rPr>
        <w:br/>
      </w:r>
      <w:r w:rsidR="00863C42" w:rsidRPr="00D211C0">
        <w:rPr>
          <w:rFonts w:cstheme="minorHAnsi"/>
          <w:color w:val="222222"/>
          <w:sz w:val="24"/>
          <w:szCs w:val="24"/>
          <w:shd w:val="clear" w:color="auto" w:fill="FFFFFF"/>
        </w:rPr>
        <w:t>Power, N., 2018. Extreme teams: Toward a greater understanding of multiagency teamwork during major emergencies and disasters. </w:t>
      </w:r>
      <w:r w:rsidR="00863C42" w:rsidRPr="00D211C0">
        <w:rPr>
          <w:rFonts w:cstheme="minorHAnsi"/>
          <w:i/>
          <w:iCs/>
          <w:color w:val="222222"/>
          <w:sz w:val="24"/>
          <w:szCs w:val="24"/>
          <w:shd w:val="clear" w:color="auto" w:fill="FFFFFF"/>
        </w:rPr>
        <w:t>American Psychologist</w:t>
      </w:r>
      <w:r w:rsidR="00863C42" w:rsidRPr="00D211C0">
        <w:rPr>
          <w:rFonts w:cstheme="minorHAnsi"/>
          <w:color w:val="222222"/>
          <w:sz w:val="24"/>
          <w:szCs w:val="24"/>
          <w:shd w:val="clear" w:color="auto" w:fill="FFFFFF"/>
        </w:rPr>
        <w:t>, </w:t>
      </w:r>
      <w:r w:rsidR="00863C42" w:rsidRPr="00D211C0">
        <w:rPr>
          <w:rFonts w:cstheme="minorHAnsi"/>
          <w:i/>
          <w:iCs/>
          <w:color w:val="222222"/>
          <w:sz w:val="24"/>
          <w:szCs w:val="24"/>
          <w:shd w:val="clear" w:color="auto" w:fill="FFFFFF"/>
        </w:rPr>
        <w:t>73</w:t>
      </w:r>
      <w:r w:rsidR="00863C42" w:rsidRPr="00D211C0">
        <w:rPr>
          <w:rFonts w:cstheme="minorHAnsi"/>
          <w:color w:val="222222"/>
          <w:sz w:val="24"/>
          <w:szCs w:val="24"/>
          <w:shd w:val="clear" w:color="auto" w:fill="FFFFFF"/>
        </w:rPr>
        <w:t>(4), p.478.</w:t>
      </w:r>
      <w:r w:rsidR="00863C42" w:rsidRPr="00D211C0">
        <w:rPr>
          <w:rFonts w:cstheme="minorHAnsi"/>
          <w:sz w:val="24"/>
          <w:szCs w:val="24"/>
        </w:rPr>
        <w:br/>
      </w:r>
      <w:r w:rsidR="00863C42" w:rsidRPr="00D211C0">
        <w:rPr>
          <w:rFonts w:eastAsia="Times New Roman" w:cstheme="minorHAnsi"/>
          <w:sz w:val="24"/>
          <w:szCs w:val="24"/>
          <w:lang w:eastAsia="en-GB"/>
        </w:rPr>
        <w:t>accessed:</w:t>
      </w:r>
      <w:r w:rsidR="00F27767" w:rsidRPr="00D211C0">
        <w:rPr>
          <w:rFonts w:eastAsia="Times New Roman" w:cstheme="minorHAnsi"/>
          <w:sz w:val="24"/>
          <w:szCs w:val="24"/>
          <w:lang w:eastAsia="en-GB"/>
        </w:rPr>
        <w:t xml:space="preserve"> 09/01/2023</w:t>
      </w:r>
    </w:p>
    <w:p w14:paraId="5B7F33C1" w14:textId="39F14D07" w:rsidR="00863C42" w:rsidRPr="00D211C0" w:rsidRDefault="00863C42">
      <w:pPr>
        <w:rPr>
          <w:rFonts w:cstheme="minorHAnsi"/>
          <w:sz w:val="24"/>
          <w:szCs w:val="24"/>
        </w:rPr>
      </w:pPr>
    </w:p>
    <w:p w14:paraId="07A2F711" w14:textId="35A043B0" w:rsidR="00863C42" w:rsidRPr="00D211C0" w:rsidRDefault="00341252" w:rsidP="00341252">
      <w:pPr>
        <w:spacing w:after="0" w:line="240" w:lineRule="auto"/>
        <w:ind w:right="531"/>
        <w:rPr>
          <w:rFonts w:cstheme="minorHAnsi"/>
          <w:sz w:val="24"/>
          <w:szCs w:val="24"/>
        </w:rPr>
      </w:pPr>
      <w:bookmarkStart w:id="1" w:name="_Hlk126261688"/>
      <w:r w:rsidRPr="00D211C0">
        <w:rPr>
          <w:rFonts w:cstheme="minorHAnsi"/>
          <w:sz w:val="24"/>
          <w:szCs w:val="24"/>
        </w:rPr>
        <w:t xml:space="preserve">Helen Ball, </w:t>
      </w:r>
      <w:r w:rsidR="00876516" w:rsidRPr="00D211C0">
        <w:rPr>
          <w:rFonts w:cstheme="minorHAnsi"/>
          <w:sz w:val="24"/>
          <w:szCs w:val="24"/>
        </w:rPr>
        <w:t>Met police, (2021) Accelerated misconduct Hearing of PC Jamie Lewis and formed PC Deniz Jaffer, held on 24</w:t>
      </w:r>
      <w:r w:rsidR="00876516" w:rsidRPr="00D211C0">
        <w:rPr>
          <w:rFonts w:cstheme="minorHAnsi"/>
          <w:sz w:val="24"/>
          <w:szCs w:val="24"/>
          <w:vertAlign w:val="superscript"/>
        </w:rPr>
        <w:t>th</w:t>
      </w:r>
      <w:r w:rsidR="00876516" w:rsidRPr="00D211C0">
        <w:rPr>
          <w:rFonts w:cstheme="minorHAnsi"/>
          <w:sz w:val="24"/>
          <w:szCs w:val="24"/>
        </w:rPr>
        <w:t xml:space="preserve"> November 2021</w:t>
      </w:r>
      <w:r w:rsidR="00876516" w:rsidRPr="00D211C0">
        <w:rPr>
          <w:rFonts w:cstheme="minorHAnsi"/>
          <w:sz w:val="24"/>
          <w:szCs w:val="24"/>
        </w:rPr>
        <w:br/>
      </w:r>
      <w:r w:rsidRPr="00D211C0">
        <w:rPr>
          <w:rFonts w:cstheme="minorHAnsi"/>
          <w:sz w:val="24"/>
          <w:szCs w:val="24"/>
        </w:rPr>
        <w:t>A</w:t>
      </w:r>
      <w:r w:rsidR="00876516" w:rsidRPr="00D211C0">
        <w:rPr>
          <w:rFonts w:cstheme="minorHAnsi"/>
          <w:sz w:val="24"/>
          <w:szCs w:val="24"/>
        </w:rPr>
        <w:t xml:space="preserve">vailable at: </w:t>
      </w:r>
      <w:hyperlink r:id="rId26" w:history="1">
        <w:r w:rsidR="00876516" w:rsidRPr="00D211C0">
          <w:rPr>
            <w:rFonts w:cstheme="minorHAnsi"/>
            <w:color w:val="0000FF"/>
            <w:sz w:val="24"/>
            <w:szCs w:val="24"/>
            <w:u w:val="single"/>
          </w:rPr>
          <w:t>Former PC Jaffer and PC Lewis - 24th November 2021 (met.police.uk)</w:t>
        </w:r>
      </w:hyperlink>
      <w:r w:rsidR="00876516" w:rsidRPr="00D211C0">
        <w:rPr>
          <w:rFonts w:cstheme="minorHAnsi"/>
          <w:sz w:val="24"/>
          <w:szCs w:val="24"/>
        </w:rPr>
        <w:br/>
        <w:t>Accessed:</w:t>
      </w:r>
      <w:r w:rsidR="00F27767" w:rsidRPr="00D211C0">
        <w:rPr>
          <w:rFonts w:cstheme="minorHAnsi"/>
          <w:sz w:val="24"/>
          <w:szCs w:val="24"/>
        </w:rPr>
        <w:t xml:space="preserve"> 20/01/2023</w:t>
      </w:r>
      <w:r w:rsidR="00876516" w:rsidRPr="00D211C0">
        <w:rPr>
          <w:rFonts w:cstheme="minorHAnsi"/>
          <w:sz w:val="24"/>
          <w:szCs w:val="24"/>
        </w:rPr>
        <w:br/>
      </w:r>
      <w:bookmarkEnd w:id="1"/>
      <w:r w:rsidR="00863C42" w:rsidRPr="00D211C0">
        <w:rPr>
          <w:rFonts w:cstheme="minorHAnsi"/>
          <w:color w:val="1F2025"/>
          <w:sz w:val="24"/>
          <w:szCs w:val="24"/>
          <w:shd w:val="clear" w:color="auto" w:fill="FFFFFF"/>
        </w:rPr>
        <w:br/>
      </w:r>
      <w:r w:rsidRPr="00D211C0">
        <w:rPr>
          <w:rFonts w:cstheme="minorHAnsi"/>
          <w:spacing w:val="3"/>
          <w:sz w:val="24"/>
          <w:szCs w:val="24"/>
        </w:rPr>
        <w:br/>
        <w:t xml:space="preserve">Bryant, S. et al, (2015) Ministry of Justice. </w:t>
      </w:r>
      <w:r w:rsidRPr="00D211C0">
        <w:rPr>
          <w:rFonts w:cstheme="minorHAnsi"/>
          <w:i/>
          <w:iCs/>
          <w:spacing w:val="3"/>
          <w:sz w:val="24"/>
          <w:szCs w:val="24"/>
        </w:rPr>
        <w:t>Reoffending Analysis</w:t>
      </w:r>
      <w:r w:rsidR="00F27767" w:rsidRPr="00D211C0">
        <w:rPr>
          <w:rFonts w:cstheme="minorHAnsi"/>
          <w:sz w:val="24"/>
          <w:szCs w:val="24"/>
        </w:rPr>
        <w:t xml:space="preserve"> </w:t>
      </w:r>
      <w:r w:rsidR="00863C42" w:rsidRPr="00D211C0">
        <w:rPr>
          <w:rFonts w:cstheme="minorHAnsi"/>
          <w:sz w:val="24"/>
          <w:szCs w:val="24"/>
        </w:rPr>
        <w:br/>
      </w:r>
      <w:r w:rsidRPr="00D211C0">
        <w:rPr>
          <w:rFonts w:cstheme="minorHAnsi"/>
          <w:sz w:val="24"/>
          <w:szCs w:val="24"/>
          <w:shd w:val="clear" w:color="auto" w:fill="FFFFFF"/>
        </w:rPr>
        <w:t>A</w:t>
      </w:r>
      <w:r w:rsidR="00863C42" w:rsidRPr="00D211C0">
        <w:rPr>
          <w:rFonts w:cstheme="minorHAnsi"/>
          <w:sz w:val="24"/>
          <w:szCs w:val="24"/>
          <w:shd w:val="clear" w:color="auto" w:fill="FFFFFF"/>
        </w:rPr>
        <w:t>ccessed:</w:t>
      </w:r>
      <w:r w:rsidR="00F27767" w:rsidRPr="00D211C0">
        <w:rPr>
          <w:rFonts w:cstheme="minorHAnsi"/>
          <w:sz w:val="24"/>
          <w:szCs w:val="24"/>
          <w:shd w:val="clear" w:color="auto" w:fill="FFFFFF"/>
        </w:rPr>
        <w:t xml:space="preserve"> 12/01/2023</w:t>
      </w:r>
    </w:p>
    <w:p w14:paraId="49C07CB4" w14:textId="787CE885" w:rsidR="00863C42" w:rsidRPr="00D211C0" w:rsidRDefault="00863C42">
      <w:pPr>
        <w:rPr>
          <w:rFonts w:cstheme="minorHAnsi"/>
          <w:sz w:val="24"/>
          <w:szCs w:val="24"/>
        </w:rPr>
      </w:pPr>
    </w:p>
    <w:p w14:paraId="12D23563" w14:textId="22F3B89C" w:rsidR="00863C42" w:rsidRPr="00D211C0" w:rsidRDefault="00863C42" w:rsidP="00863C42">
      <w:pPr>
        <w:overflowPunct w:val="0"/>
        <w:autoSpaceDE w:val="0"/>
        <w:autoSpaceDN w:val="0"/>
        <w:adjustRightInd w:val="0"/>
        <w:spacing w:after="0" w:line="276" w:lineRule="auto"/>
        <w:ind w:right="531"/>
        <w:textAlignment w:val="baseline"/>
        <w:rPr>
          <w:rFonts w:cstheme="minorHAnsi"/>
          <w:sz w:val="24"/>
          <w:szCs w:val="24"/>
        </w:rPr>
      </w:pPr>
      <w:r w:rsidRPr="00D211C0">
        <w:rPr>
          <w:rFonts w:cstheme="minorHAnsi"/>
          <w:sz w:val="24"/>
          <w:szCs w:val="24"/>
        </w:rPr>
        <w:t>National Crime Agency, (2023</w:t>
      </w:r>
      <w:r w:rsidRPr="00D211C0">
        <w:rPr>
          <w:rFonts w:cstheme="minorHAnsi"/>
          <w:i/>
          <w:iCs/>
          <w:sz w:val="24"/>
          <w:szCs w:val="24"/>
        </w:rPr>
        <w:t>) County lines</w:t>
      </w:r>
      <w:r w:rsidRPr="00D211C0">
        <w:rPr>
          <w:rFonts w:cstheme="minorHAnsi"/>
          <w:sz w:val="24"/>
          <w:szCs w:val="24"/>
        </w:rPr>
        <w:br/>
      </w:r>
      <w:r w:rsidR="00341252" w:rsidRPr="00D211C0">
        <w:rPr>
          <w:rFonts w:cstheme="minorHAnsi"/>
          <w:sz w:val="24"/>
          <w:szCs w:val="24"/>
        </w:rPr>
        <w:t>Available</w:t>
      </w:r>
      <w:r w:rsidRPr="00D211C0">
        <w:rPr>
          <w:rFonts w:cstheme="minorHAnsi"/>
          <w:sz w:val="24"/>
          <w:szCs w:val="24"/>
        </w:rPr>
        <w:t xml:space="preserve"> at: </w:t>
      </w:r>
      <w:hyperlink r:id="rId27" w:history="1">
        <w:r w:rsidRPr="00D211C0">
          <w:rPr>
            <w:rStyle w:val="Hyperlink"/>
            <w:rFonts w:cstheme="minorHAnsi"/>
            <w:sz w:val="24"/>
            <w:szCs w:val="24"/>
          </w:rPr>
          <w:t>County Lines - National Crime Agency</w:t>
        </w:r>
      </w:hyperlink>
      <w:r w:rsidRPr="00D211C0">
        <w:rPr>
          <w:rFonts w:cstheme="minorHAnsi"/>
          <w:sz w:val="24"/>
          <w:szCs w:val="24"/>
        </w:rPr>
        <w:t xml:space="preserve"> </w:t>
      </w:r>
      <w:r w:rsidRPr="00D211C0">
        <w:rPr>
          <w:rFonts w:cstheme="minorHAnsi"/>
          <w:sz w:val="24"/>
          <w:szCs w:val="24"/>
        </w:rPr>
        <w:br/>
      </w:r>
      <w:r w:rsidR="00341252" w:rsidRPr="00D211C0">
        <w:rPr>
          <w:rFonts w:cstheme="minorHAnsi"/>
          <w:sz w:val="24"/>
          <w:szCs w:val="24"/>
        </w:rPr>
        <w:t>A</w:t>
      </w:r>
      <w:r w:rsidRPr="00D211C0">
        <w:rPr>
          <w:rFonts w:cstheme="minorHAnsi"/>
          <w:sz w:val="24"/>
          <w:szCs w:val="24"/>
        </w:rPr>
        <w:t>ccessed:</w:t>
      </w:r>
      <w:r w:rsidR="00F27767" w:rsidRPr="00D211C0">
        <w:rPr>
          <w:rFonts w:cstheme="minorHAnsi"/>
          <w:sz w:val="24"/>
          <w:szCs w:val="24"/>
        </w:rPr>
        <w:t xml:space="preserve"> 19/01/2023</w:t>
      </w:r>
    </w:p>
    <w:p w14:paraId="6AF11C11" w14:textId="60518490" w:rsidR="00863C42" w:rsidRDefault="00863C42">
      <w:pPr>
        <w:rPr>
          <w:rFonts w:cstheme="minorHAnsi"/>
          <w:sz w:val="24"/>
          <w:szCs w:val="24"/>
        </w:rPr>
      </w:pPr>
    </w:p>
    <w:p w14:paraId="3257690C" w14:textId="77777777" w:rsidR="00D211C0" w:rsidRPr="00D211C0" w:rsidRDefault="00D211C0">
      <w:pPr>
        <w:rPr>
          <w:rFonts w:cstheme="minorHAnsi"/>
          <w:sz w:val="24"/>
          <w:szCs w:val="24"/>
        </w:rPr>
      </w:pPr>
    </w:p>
    <w:p w14:paraId="38862C0C" w14:textId="16875743" w:rsidR="00863C42" w:rsidRPr="00D211C0" w:rsidRDefault="00863C42" w:rsidP="00863C42">
      <w:pPr>
        <w:spacing w:after="0" w:line="276" w:lineRule="auto"/>
        <w:ind w:right="531"/>
        <w:rPr>
          <w:rFonts w:eastAsia="Times New Roman" w:cstheme="minorHAnsi"/>
          <w:sz w:val="24"/>
          <w:szCs w:val="24"/>
          <w:lang w:eastAsia="en-GB"/>
        </w:rPr>
      </w:pPr>
      <w:proofErr w:type="spellStart"/>
      <w:r w:rsidRPr="00D211C0">
        <w:rPr>
          <w:rFonts w:cstheme="minorHAnsi"/>
          <w:sz w:val="24"/>
          <w:szCs w:val="24"/>
        </w:rPr>
        <w:t>Narco</w:t>
      </w:r>
      <w:proofErr w:type="spellEnd"/>
      <w:r w:rsidRPr="00D211C0">
        <w:rPr>
          <w:rFonts w:cstheme="minorHAnsi"/>
          <w:sz w:val="24"/>
          <w:szCs w:val="24"/>
        </w:rPr>
        <w:t xml:space="preserve">, (2023) </w:t>
      </w:r>
      <w:r w:rsidRPr="00D211C0">
        <w:rPr>
          <w:rFonts w:cstheme="minorHAnsi"/>
          <w:i/>
          <w:iCs/>
          <w:sz w:val="24"/>
          <w:szCs w:val="24"/>
        </w:rPr>
        <w:t>Advice for people under MAPPA</w:t>
      </w:r>
      <w:r w:rsidRPr="00D211C0">
        <w:rPr>
          <w:rFonts w:cstheme="minorHAnsi"/>
          <w:i/>
          <w:iCs/>
          <w:sz w:val="24"/>
          <w:szCs w:val="24"/>
        </w:rPr>
        <w:br/>
      </w:r>
      <w:r w:rsidRPr="00D211C0">
        <w:rPr>
          <w:rFonts w:cstheme="minorHAnsi"/>
          <w:sz w:val="24"/>
          <w:szCs w:val="24"/>
        </w:rPr>
        <w:t xml:space="preserve">available : </w:t>
      </w:r>
      <w:hyperlink r:id="rId28" w:history="1">
        <w:r w:rsidRPr="00D211C0">
          <w:rPr>
            <w:rFonts w:cstheme="minorHAnsi"/>
            <w:color w:val="0000FF"/>
            <w:sz w:val="24"/>
            <w:szCs w:val="24"/>
            <w:u w:val="single"/>
          </w:rPr>
          <w:t>Advice for people under MAPPA | What is MAPPA? | Nacro</w:t>
        </w:r>
      </w:hyperlink>
      <w:r w:rsidRPr="00D211C0">
        <w:rPr>
          <w:rFonts w:cstheme="minorHAnsi"/>
          <w:sz w:val="24"/>
          <w:szCs w:val="24"/>
        </w:rPr>
        <w:t>, 2023</w:t>
      </w:r>
      <w:r w:rsidRPr="00D211C0">
        <w:rPr>
          <w:rFonts w:cstheme="minorHAnsi"/>
          <w:sz w:val="24"/>
          <w:szCs w:val="24"/>
        </w:rPr>
        <w:br/>
        <w:t>Accessed:</w:t>
      </w:r>
      <w:r w:rsidR="00F27767" w:rsidRPr="00D211C0">
        <w:rPr>
          <w:rFonts w:cstheme="minorHAnsi"/>
          <w:sz w:val="24"/>
          <w:szCs w:val="24"/>
        </w:rPr>
        <w:t xml:space="preserve"> 19/012023</w:t>
      </w:r>
      <w:r w:rsidRPr="00D211C0">
        <w:rPr>
          <w:rFonts w:cstheme="minorHAnsi"/>
          <w:sz w:val="24"/>
          <w:szCs w:val="24"/>
        </w:rPr>
        <w:br/>
      </w:r>
    </w:p>
    <w:p w14:paraId="64A2E0C0" w14:textId="7F4E766F" w:rsidR="00341252" w:rsidRPr="00D211C0" w:rsidRDefault="00863C42" w:rsidP="00863C42">
      <w:pPr>
        <w:rPr>
          <w:rFonts w:cstheme="minorHAnsi"/>
          <w:sz w:val="24"/>
          <w:szCs w:val="24"/>
        </w:rPr>
      </w:pPr>
      <w:r w:rsidRPr="00D211C0">
        <w:rPr>
          <w:rFonts w:cstheme="minorHAnsi"/>
          <w:sz w:val="24"/>
          <w:szCs w:val="24"/>
        </w:rPr>
        <w:t xml:space="preserve">Nicola Davies, </w:t>
      </w:r>
      <w:r w:rsidR="00341252" w:rsidRPr="00D211C0">
        <w:rPr>
          <w:rFonts w:cstheme="minorHAnsi"/>
          <w:sz w:val="24"/>
          <w:szCs w:val="24"/>
        </w:rPr>
        <w:t xml:space="preserve">(2022) GOV, </w:t>
      </w:r>
      <w:r w:rsidRPr="00D211C0">
        <w:rPr>
          <w:rFonts w:cstheme="minorHAnsi"/>
          <w:i/>
          <w:iCs/>
          <w:sz w:val="24"/>
          <w:szCs w:val="24"/>
        </w:rPr>
        <w:t>annual report</w:t>
      </w:r>
      <w:r w:rsidR="00341252" w:rsidRPr="00D211C0">
        <w:rPr>
          <w:rFonts w:cstheme="minorHAnsi"/>
          <w:i/>
          <w:iCs/>
          <w:sz w:val="24"/>
          <w:szCs w:val="24"/>
        </w:rPr>
        <w:t>.</w:t>
      </w:r>
      <w:r w:rsidRPr="00D211C0">
        <w:rPr>
          <w:rFonts w:cstheme="minorHAnsi"/>
          <w:sz w:val="24"/>
          <w:szCs w:val="24"/>
        </w:rPr>
        <w:br/>
      </w:r>
      <w:r w:rsidR="00F27767" w:rsidRPr="00D211C0">
        <w:rPr>
          <w:rFonts w:cstheme="minorHAnsi"/>
          <w:sz w:val="24"/>
          <w:szCs w:val="24"/>
        </w:rPr>
        <w:t>Available</w:t>
      </w:r>
      <w:r w:rsidRPr="00D211C0">
        <w:rPr>
          <w:rFonts w:cstheme="minorHAnsi"/>
          <w:sz w:val="24"/>
          <w:szCs w:val="24"/>
        </w:rPr>
        <w:t xml:space="preserve"> at: </w:t>
      </w:r>
      <w:hyperlink r:id="rId29" w:history="1">
        <w:r w:rsidRPr="00D211C0">
          <w:rPr>
            <w:rFonts w:cstheme="minorHAnsi"/>
            <w:color w:val="0000FF"/>
            <w:sz w:val="24"/>
            <w:szCs w:val="24"/>
            <w:u w:val="single"/>
          </w:rPr>
          <w:t>MAPPA Areas Annual Report template-June 2011 (publishing.service.gov.uk)</w:t>
        </w:r>
      </w:hyperlink>
      <w:r w:rsidRPr="00D211C0">
        <w:rPr>
          <w:rFonts w:cstheme="minorHAnsi"/>
          <w:sz w:val="24"/>
          <w:szCs w:val="24"/>
        </w:rPr>
        <w:br/>
        <w:t>Accessed:</w:t>
      </w:r>
      <w:r w:rsidR="00F27767" w:rsidRPr="00D211C0">
        <w:rPr>
          <w:rFonts w:cstheme="minorHAnsi"/>
          <w:sz w:val="24"/>
          <w:szCs w:val="24"/>
        </w:rPr>
        <w:t xml:space="preserve"> 14/01/2023</w:t>
      </w:r>
      <w:r w:rsidRPr="00D211C0">
        <w:rPr>
          <w:rFonts w:cstheme="minorHAnsi"/>
          <w:sz w:val="24"/>
          <w:szCs w:val="24"/>
        </w:rPr>
        <w:br/>
      </w:r>
    </w:p>
    <w:p w14:paraId="08A7A881" w14:textId="638FEDEB" w:rsidR="00863C42" w:rsidRPr="00D211C0" w:rsidRDefault="00863C42" w:rsidP="00341252">
      <w:pPr>
        <w:spacing w:after="0" w:line="276" w:lineRule="auto"/>
        <w:ind w:right="531"/>
        <w:rPr>
          <w:rFonts w:cstheme="minorHAnsi"/>
          <w:sz w:val="24"/>
          <w:szCs w:val="24"/>
        </w:rPr>
      </w:pPr>
      <w:r w:rsidRPr="00D211C0">
        <w:rPr>
          <w:rFonts w:cstheme="minorHAnsi"/>
          <w:sz w:val="24"/>
          <w:szCs w:val="24"/>
        </w:rPr>
        <w:t xml:space="preserve">Oxford university press, (2023) </w:t>
      </w:r>
      <w:r w:rsidRPr="00D211C0">
        <w:rPr>
          <w:rFonts w:cstheme="minorHAnsi"/>
          <w:i/>
          <w:iCs/>
          <w:sz w:val="24"/>
          <w:szCs w:val="24"/>
        </w:rPr>
        <w:t>Definition of </w:t>
      </w:r>
      <w:r w:rsidRPr="00D211C0">
        <w:rPr>
          <w:rFonts w:cstheme="minorHAnsi"/>
          <w:i/>
          <w:iCs/>
          <w:sz w:val="24"/>
          <w:szCs w:val="24"/>
          <w:bdr w:val="none" w:sz="0" w:space="0" w:color="auto" w:frame="1"/>
        </w:rPr>
        <w:t>diversity noun</w:t>
      </w:r>
      <w:r w:rsidRPr="00D211C0">
        <w:rPr>
          <w:rFonts w:cstheme="minorHAnsi"/>
          <w:i/>
          <w:iCs/>
          <w:sz w:val="24"/>
          <w:szCs w:val="24"/>
        </w:rPr>
        <w:t> from the Oxford Advanced Learner's Dictionary</w:t>
      </w:r>
      <w:r w:rsidRPr="00D211C0">
        <w:rPr>
          <w:rFonts w:cstheme="minorHAnsi"/>
          <w:i/>
          <w:iCs/>
          <w:sz w:val="24"/>
          <w:szCs w:val="24"/>
        </w:rPr>
        <w:br/>
      </w:r>
      <w:r w:rsidRPr="00D211C0">
        <w:rPr>
          <w:rFonts w:cstheme="minorHAnsi"/>
          <w:sz w:val="24"/>
          <w:szCs w:val="24"/>
        </w:rPr>
        <w:t>Available at:</w:t>
      </w:r>
      <w:r w:rsidRPr="00D211C0">
        <w:rPr>
          <w:rFonts w:cstheme="minorHAnsi"/>
          <w:color w:val="999999"/>
          <w:sz w:val="24"/>
          <w:szCs w:val="24"/>
        </w:rPr>
        <w:t xml:space="preserve"> </w:t>
      </w:r>
      <w:hyperlink r:id="rId30" w:history="1">
        <w:r w:rsidRPr="00D211C0">
          <w:rPr>
            <w:rFonts w:cstheme="minorHAnsi"/>
            <w:color w:val="0000FF"/>
            <w:sz w:val="24"/>
            <w:szCs w:val="24"/>
          </w:rPr>
          <w:t>diversity noun - Definition, pictures, pronunciation and usage notes | Oxford Advanced Learner's Dictionary at OxfordLearnersDictionaries.com</w:t>
        </w:r>
      </w:hyperlink>
      <w:r w:rsidRPr="00D211C0">
        <w:rPr>
          <w:rFonts w:cstheme="minorHAnsi"/>
          <w:color w:val="999999"/>
          <w:sz w:val="24"/>
          <w:szCs w:val="24"/>
        </w:rPr>
        <w:br/>
      </w:r>
      <w:r w:rsidRPr="00D211C0">
        <w:rPr>
          <w:rFonts w:cstheme="minorHAnsi"/>
          <w:sz w:val="24"/>
          <w:szCs w:val="24"/>
        </w:rPr>
        <w:t>Accessed:</w:t>
      </w:r>
      <w:r w:rsidR="00F27767" w:rsidRPr="00D211C0">
        <w:rPr>
          <w:rFonts w:cstheme="minorHAnsi"/>
          <w:sz w:val="24"/>
          <w:szCs w:val="24"/>
        </w:rPr>
        <w:t>19/01/2023</w:t>
      </w:r>
    </w:p>
    <w:p w14:paraId="217AEC93" w14:textId="00227105" w:rsidR="00863C42" w:rsidRPr="00D211C0" w:rsidRDefault="00D211C0" w:rsidP="00863C42">
      <w:pPr>
        <w:spacing w:after="0" w:line="276" w:lineRule="auto"/>
        <w:ind w:left="567" w:right="531"/>
        <w:rPr>
          <w:rFonts w:cstheme="minorHAnsi"/>
          <w:sz w:val="24"/>
          <w:szCs w:val="24"/>
        </w:rPr>
      </w:pPr>
      <w:r>
        <w:rPr>
          <w:rFonts w:cstheme="minorHAnsi"/>
          <w:sz w:val="24"/>
          <w:szCs w:val="24"/>
        </w:rPr>
        <w:br/>
      </w:r>
    </w:p>
    <w:p w14:paraId="0CFA30B3" w14:textId="5B20D792" w:rsidR="00876516" w:rsidRPr="00D211C0" w:rsidRDefault="00863C42" w:rsidP="00341252">
      <w:pPr>
        <w:spacing w:after="0" w:line="276" w:lineRule="auto"/>
        <w:ind w:right="531"/>
        <w:rPr>
          <w:rStyle w:val="Hyperlink"/>
          <w:rFonts w:eastAsia="Times New Roman" w:cstheme="minorHAnsi"/>
          <w:color w:val="auto"/>
          <w:sz w:val="24"/>
          <w:szCs w:val="24"/>
          <w:u w:val="none"/>
          <w:lang w:eastAsia="en-GB"/>
        </w:rPr>
      </w:pPr>
      <w:r w:rsidRPr="00D211C0">
        <w:rPr>
          <w:rFonts w:cstheme="minorHAnsi"/>
          <w:sz w:val="24"/>
          <w:szCs w:val="24"/>
          <w:shd w:val="clear" w:color="auto" w:fill="FFFFFF"/>
        </w:rPr>
        <w:t xml:space="preserve">Oxford University Press, (2023) </w:t>
      </w:r>
      <w:r w:rsidRPr="00D211C0">
        <w:rPr>
          <w:rFonts w:cstheme="minorHAnsi"/>
          <w:i/>
          <w:iCs/>
          <w:sz w:val="24"/>
          <w:szCs w:val="24"/>
          <w:shd w:val="clear" w:color="auto" w:fill="FFFFFF"/>
        </w:rPr>
        <w:t xml:space="preserve">Definition of exploitation noun from the Oxford Advanced Learner’s </w:t>
      </w:r>
      <w:r w:rsidR="00341252" w:rsidRPr="00D211C0">
        <w:rPr>
          <w:rFonts w:cstheme="minorHAnsi"/>
          <w:i/>
          <w:iCs/>
          <w:sz w:val="24"/>
          <w:szCs w:val="24"/>
          <w:shd w:val="clear" w:color="auto" w:fill="FFFFFF"/>
        </w:rPr>
        <w:t>Dictionary</w:t>
      </w:r>
      <w:r w:rsidRPr="00D211C0">
        <w:rPr>
          <w:rFonts w:cstheme="minorHAnsi"/>
          <w:color w:val="333333"/>
          <w:sz w:val="24"/>
          <w:szCs w:val="24"/>
          <w:shd w:val="clear" w:color="auto" w:fill="FFFFFF"/>
        </w:rPr>
        <w:br/>
      </w:r>
      <w:r w:rsidR="00341252" w:rsidRPr="00D211C0">
        <w:rPr>
          <w:rFonts w:cstheme="minorHAnsi"/>
          <w:sz w:val="24"/>
          <w:szCs w:val="24"/>
        </w:rPr>
        <w:t>Available</w:t>
      </w:r>
      <w:r w:rsidRPr="00D211C0">
        <w:rPr>
          <w:rFonts w:cstheme="minorHAnsi"/>
          <w:sz w:val="24"/>
          <w:szCs w:val="24"/>
        </w:rPr>
        <w:t xml:space="preserve"> at: </w:t>
      </w:r>
      <w:hyperlink r:id="rId31" w:history="1">
        <w:r w:rsidRPr="00D211C0">
          <w:rPr>
            <w:rFonts w:cstheme="minorHAnsi"/>
            <w:color w:val="0000FF"/>
            <w:sz w:val="24"/>
            <w:szCs w:val="24"/>
            <w:u w:val="single"/>
          </w:rPr>
          <w:t>exploitation noun - Definition, pictures, pronunciation and usage notes | Oxford Advanced Learner's Dictionary at OxfordLearnersDictionaries.com</w:t>
        </w:r>
      </w:hyperlink>
      <w:r w:rsidRPr="00D211C0">
        <w:rPr>
          <w:rFonts w:cstheme="minorHAnsi"/>
          <w:sz w:val="24"/>
          <w:szCs w:val="24"/>
        </w:rPr>
        <w:br/>
      </w:r>
      <w:r w:rsidR="00341252" w:rsidRPr="00D211C0">
        <w:rPr>
          <w:rStyle w:val="Hyperlink"/>
          <w:rFonts w:eastAsia="Times New Roman" w:cstheme="minorHAnsi"/>
          <w:color w:val="auto"/>
          <w:sz w:val="24"/>
          <w:szCs w:val="24"/>
          <w:u w:val="none"/>
          <w:lang w:eastAsia="en-GB"/>
        </w:rPr>
        <w:t>Accessed:</w:t>
      </w:r>
      <w:r w:rsidR="00F27767" w:rsidRPr="00D211C0">
        <w:rPr>
          <w:rStyle w:val="Hyperlink"/>
          <w:rFonts w:eastAsia="Times New Roman" w:cstheme="minorHAnsi"/>
          <w:color w:val="auto"/>
          <w:sz w:val="24"/>
          <w:szCs w:val="24"/>
          <w:u w:val="none"/>
          <w:lang w:eastAsia="en-GB"/>
        </w:rPr>
        <w:t xml:space="preserve"> 19/01/2023</w:t>
      </w:r>
    </w:p>
    <w:p w14:paraId="4475EB50" w14:textId="3CB9A20A" w:rsidR="00863C42" w:rsidRPr="00D211C0" w:rsidRDefault="00863C42" w:rsidP="00341252">
      <w:pPr>
        <w:shd w:val="clear" w:color="auto" w:fill="FFFFFF"/>
        <w:spacing w:after="120" w:line="360" w:lineRule="atLeast"/>
        <w:textAlignment w:val="baseline"/>
        <w:rPr>
          <w:rFonts w:eastAsia="Times New Roman" w:cstheme="minorHAnsi"/>
          <w:color w:val="1F2025"/>
          <w:sz w:val="24"/>
          <w:szCs w:val="24"/>
          <w:lang w:eastAsia="en-GB"/>
        </w:rPr>
      </w:pPr>
      <w:r w:rsidRPr="00D211C0">
        <w:rPr>
          <w:rFonts w:cstheme="minorHAnsi"/>
          <w:color w:val="FF0000"/>
          <w:sz w:val="24"/>
          <w:szCs w:val="24"/>
        </w:rPr>
        <w:br/>
      </w:r>
      <w:r w:rsidR="00341252" w:rsidRPr="00D211C0">
        <w:rPr>
          <w:rFonts w:eastAsiaTheme="majorEastAsia" w:cstheme="minorHAnsi"/>
          <w:sz w:val="24"/>
          <w:szCs w:val="24"/>
        </w:rPr>
        <w:br/>
      </w:r>
      <w:r w:rsidRPr="00D211C0">
        <w:rPr>
          <w:rFonts w:eastAsiaTheme="majorEastAsia" w:cstheme="minorHAnsi"/>
          <w:sz w:val="24"/>
          <w:szCs w:val="24"/>
        </w:rPr>
        <w:t xml:space="preserve">Police.uk, (2021) </w:t>
      </w:r>
      <w:r w:rsidRPr="00D211C0">
        <w:rPr>
          <w:rFonts w:eastAsiaTheme="majorEastAsia" w:cstheme="minorHAnsi"/>
          <w:i/>
          <w:iCs/>
          <w:sz w:val="24"/>
          <w:szCs w:val="24"/>
        </w:rPr>
        <w:t>Workforce diversity</w:t>
      </w:r>
      <w:r w:rsidRPr="00D211C0">
        <w:rPr>
          <w:rFonts w:eastAsiaTheme="majorEastAsia" w:cstheme="minorHAnsi"/>
          <w:sz w:val="24"/>
          <w:szCs w:val="24"/>
        </w:rPr>
        <w:br/>
        <w:t>Available at</w:t>
      </w:r>
      <w:r w:rsidRPr="00D211C0">
        <w:rPr>
          <w:rFonts w:eastAsiaTheme="majorEastAsia" w:cstheme="minorHAnsi"/>
          <w:color w:val="2F5496" w:themeColor="accent1" w:themeShade="BF"/>
          <w:sz w:val="24"/>
          <w:szCs w:val="24"/>
        </w:rPr>
        <w:t xml:space="preserve">: </w:t>
      </w:r>
      <w:hyperlink w:history="1">
        <w:r w:rsidRPr="00D211C0">
          <w:rPr>
            <w:rStyle w:val="Hyperlink"/>
            <w:rFonts w:cstheme="minorHAnsi"/>
            <w:sz w:val="24"/>
            <w:szCs w:val="24"/>
            <w:u w:val="none"/>
          </w:rPr>
          <w:t>Workforce diversity | Police.uk (www.police.uk)</w:t>
        </w:r>
      </w:hyperlink>
      <w:r w:rsidRPr="00D211C0">
        <w:rPr>
          <w:rFonts w:eastAsiaTheme="majorEastAsia" w:cstheme="minorHAnsi"/>
          <w:color w:val="2F5496" w:themeColor="accent1" w:themeShade="BF"/>
          <w:sz w:val="24"/>
          <w:szCs w:val="24"/>
        </w:rPr>
        <w:br/>
      </w:r>
      <w:r w:rsidRPr="00D211C0">
        <w:rPr>
          <w:rFonts w:eastAsiaTheme="majorEastAsia" w:cstheme="minorHAnsi"/>
          <w:sz w:val="24"/>
          <w:szCs w:val="24"/>
        </w:rPr>
        <w:t>Accessed:</w:t>
      </w:r>
      <w:r w:rsidR="00F27767" w:rsidRPr="00D211C0">
        <w:rPr>
          <w:rFonts w:eastAsiaTheme="majorEastAsia" w:cstheme="minorHAnsi"/>
          <w:sz w:val="24"/>
          <w:szCs w:val="24"/>
        </w:rPr>
        <w:t xml:space="preserve"> 03/02/2023</w:t>
      </w:r>
    </w:p>
    <w:p w14:paraId="34BD8AD7" w14:textId="77777777" w:rsidR="00876516" w:rsidRPr="00D211C0" w:rsidRDefault="00876516" w:rsidP="00876516">
      <w:pPr>
        <w:spacing w:after="0" w:line="276" w:lineRule="auto"/>
        <w:ind w:right="531"/>
        <w:rPr>
          <w:rFonts w:cstheme="minorHAnsi"/>
          <w:sz w:val="24"/>
          <w:szCs w:val="24"/>
        </w:rPr>
      </w:pPr>
    </w:p>
    <w:p w14:paraId="21BB19C8" w14:textId="0C84B5A4" w:rsidR="00876516" w:rsidRPr="00D211C0" w:rsidRDefault="00876516" w:rsidP="00876516">
      <w:pPr>
        <w:rPr>
          <w:rFonts w:cstheme="minorHAnsi"/>
          <w:sz w:val="24"/>
          <w:szCs w:val="24"/>
        </w:rPr>
      </w:pPr>
      <w:r w:rsidRPr="00D211C0">
        <w:rPr>
          <w:rFonts w:cstheme="minorHAnsi"/>
          <w:sz w:val="24"/>
          <w:szCs w:val="24"/>
        </w:rPr>
        <w:br/>
      </w:r>
      <w:r w:rsidRPr="00D211C0">
        <w:rPr>
          <w:rFonts w:cstheme="minorHAnsi"/>
          <w:color w:val="222222"/>
          <w:sz w:val="24"/>
          <w:szCs w:val="24"/>
          <w:shd w:val="clear" w:color="auto" w:fill="FFFFFF"/>
        </w:rPr>
        <w:t>Peck, M., 2011. Patterns of reconviction among offenders eligible for Multi-Agency Public Protection Arrangements (MAPPA). </w:t>
      </w:r>
      <w:r w:rsidRPr="00D211C0">
        <w:rPr>
          <w:rFonts w:cstheme="minorHAnsi"/>
          <w:i/>
          <w:iCs/>
          <w:color w:val="222222"/>
          <w:sz w:val="24"/>
          <w:szCs w:val="24"/>
          <w:shd w:val="clear" w:color="auto" w:fill="FFFFFF"/>
        </w:rPr>
        <w:t>Ministry of Justice Research Series</w:t>
      </w:r>
      <w:r w:rsidRPr="00D211C0">
        <w:rPr>
          <w:rFonts w:cstheme="minorHAnsi"/>
          <w:color w:val="222222"/>
          <w:sz w:val="24"/>
          <w:szCs w:val="24"/>
          <w:shd w:val="clear" w:color="auto" w:fill="FFFFFF"/>
        </w:rPr>
        <w:t>, </w:t>
      </w:r>
      <w:r w:rsidRPr="00D211C0">
        <w:rPr>
          <w:rFonts w:cstheme="minorHAnsi"/>
          <w:i/>
          <w:iCs/>
          <w:color w:val="222222"/>
          <w:sz w:val="24"/>
          <w:szCs w:val="24"/>
          <w:shd w:val="clear" w:color="auto" w:fill="FFFFFF"/>
        </w:rPr>
        <w:t>6</w:t>
      </w:r>
      <w:r w:rsidRPr="00D211C0">
        <w:rPr>
          <w:rFonts w:cstheme="minorHAnsi"/>
          <w:color w:val="222222"/>
          <w:sz w:val="24"/>
          <w:szCs w:val="24"/>
          <w:shd w:val="clear" w:color="auto" w:fill="FFFFFF"/>
        </w:rPr>
        <w:t>(11).</w:t>
      </w:r>
      <w:r w:rsidRPr="00D211C0">
        <w:rPr>
          <w:rStyle w:val="Hyperlink"/>
          <w:rFonts w:cstheme="minorHAnsi"/>
          <w:sz w:val="24"/>
          <w:szCs w:val="24"/>
        </w:rPr>
        <w:br/>
      </w:r>
      <w:r w:rsidRPr="00D211C0">
        <w:rPr>
          <w:rStyle w:val="Hyperlink"/>
          <w:rFonts w:cstheme="minorHAnsi"/>
          <w:color w:val="auto"/>
          <w:sz w:val="24"/>
          <w:szCs w:val="24"/>
          <w:u w:val="none"/>
        </w:rPr>
        <w:t>Accessed:</w:t>
      </w:r>
      <w:r w:rsidR="00F27767" w:rsidRPr="00D211C0">
        <w:rPr>
          <w:rStyle w:val="Hyperlink"/>
          <w:rFonts w:cstheme="minorHAnsi"/>
          <w:color w:val="auto"/>
          <w:sz w:val="24"/>
          <w:szCs w:val="24"/>
          <w:u w:val="none"/>
        </w:rPr>
        <w:t xml:space="preserve"> 01/02/2023</w:t>
      </w:r>
    </w:p>
    <w:p w14:paraId="21D8E241" w14:textId="06E84675" w:rsidR="00876516" w:rsidRPr="00D211C0" w:rsidRDefault="00876516" w:rsidP="00876516">
      <w:pPr>
        <w:rPr>
          <w:rFonts w:cstheme="minorHAnsi"/>
          <w:color w:val="0000FF"/>
          <w:sz w:val="24"/>
          <w:szCs w:val="24"/>
          <w:u w:val="single"/>
        </w:rPr>
      </w:pPr>
      <w:r w:rsidRPr="00D211C0">
        <w:rPr>
          <w:rFonts w:cstheme="minorHAnsi"/>
          <w:color w:val="222222"/>
          <w:sz w:val="24"/>
          <w:szCs w:val="24"/>
          <w:shd w:val="clear" w:color="auto" w:fill="FFFFFF"/>
        </w:rPr>
        <w:br/>
        <w:t xml:space="preserve">PPANI, (2023) </w:t>
      </w:r>
      <w:r w:rsidRPr="00D211C0">
        <w:rPr>
          <w:rFonts w:cstheme="minorHAnsi"/>
          <w:i/>
          <w:iCs/>
          <w:color w:val="222222"/>
          <w:sz w:val="24"/>
          <w:szCs w:val="24"/>
          <w:shd w:val="clear" w:color="auto" w:fill="FFFFFF"/>
        </w:rPr>
        <w:t>The operation of PPANI,</w:t>
      </w:r>
      <w:r w:rsidRPr="00D211C0">
        <w:rPr>
          <w:rFonts w:cstheme="minorHAnsi"/>
          <w:color w:val="222222"/>
          <w:sz w:val="24"/>
          <w:szCs w:val="24"/>
          <w:shd w:val="clear" w:color="auto" w:fill="FFFFFF"/>
        </w:rPr>
        <w:t xml:space="preserve"> </w:t>
      </w:r>
      <w:r w:rsidRPr="00D211C0">
        <w:rPr>
          <w:rFonts w:cstheme="minorHAnsi"/>
          <w:color w:val="222222"/>
          <w:sz w:val="24"/>
          <w:szCs w:val="24"/>
          <w:shd w:val="clear" w:color="auto" w:fill="FFFFFF"/>
        </w:rPr>
        <w:br/>
      </w:r>
      <w:r w:rsidRPr="00D211C0">
        <w:rPr>
          <w:rFonts w:cstheme="minorHAnsi"/>
          <w:sz w:val="24"/>
          <w:szCs w:val="24"/>
        </w:rPr>
        <w:t xml:space="preserve">available at: </w:t>
      </w:r>
      <w:hyperlink r:id="rId32" w:history="1">
        <w:r w:rsidRPr="00D211C0">
          <w:rPr>
            <w:rFonts w:cstheme="minorHAnsi"/>
            <w:color w:val="0000FF"/>
            <w:sz w:val="24"/>
            <w:szCs w:val="24"/>
            <w:u w:val="single"/>
          </w:rPr>
          <w:t>Operation | PPANI (publicprotectionni.com)</w:t>
        </w:r>
      </w:hyperlink>
      <w:r w:rsidRPr="00D211C0">
        <w:rPr>
          <w:rFonts w:cstheme="minorHAnsi"/>
          <w:sz w:val="24"/>
          <w:szCs w:val="24"/>
        </w:rPr>
        <w:br/>
        <w:t>Accessed</w:t>
      </w:r>
      <w:r w:rsidR="00F27767" w:rsidRPr="00D211C0">
        <w:rPr>
          <w:rFonts w:cstheme="minorHAnsi"/>
          <w:sz w:val="24"/>
          <w:szCs w:val="24"/>
        </w:rPr>
        <w:t>: 02/02/2023</w:t>
      </w:r>
    </w:p>
    <w:p w14:paraId="58676552" w14:textId="11A6D71B" w:rsidR="00863C42" w:rsidRPr="00D211C0" w:rsidRDefault="00863C42">
      <w:pPr>
        <w:rPr>
          <w:rFonts w:cstheme="minorHAnsi"/>
          <w:sz w:val="24"/>
          <w:szCs w:val="24"/>
        </w:rPr>
      </w:pPr>
    </w:p>
    <w:p w14:paraId="4896D1E4" w14:textId="35773FC8" w:rsidR="00863C42" w:rsidRPr="00D211C0" w:rsidRDefault="00876516">
      <w:pPr>
        <w:rPr>
          <w:rFonts w:cstheme="minorHAnsi"/>
          <w:sz w:val="24"/>
          <w:szCs w:val="24"/>
        </w:rPr>
      </w:pPr>
      <w:r w:rsidRPr="00D211C0">
        <w:rPr>
          <w:rFonts w:cstheme="minorHAnsi"/>
          <w:color w:val="000000"/>
          <w:sz w:val="24"/>
          <w:szCs w:val="24"/>
        </w:rPr>
        <w:t xml:space="preserve">Preventing exploitation toolkit, (no date) </w:t>
      </w:r>
      <w:r w:rsidRPr="00D211C0">
        <w:rPr>
          <w:rFonts w:cstheme="minorHAnsi"/>
          <w:i/>
          <w:iCs/>
          <w:color w:val="000000"/>
          <w:sz w:val="24"/>
          <w:szCs w:val="24"/>
        </w:rPr>
        <w:t>What is vulnerability?</w:t>
      </w:r>
      <w:r w:rsidRPr="00D211C0">
        <w:rPr>
          <w:rFonts w:cstheme="minorHAnsi"/>
          <w:color w:val="000000"/>
          <w:sz w:val="24"/>
          <w:szCs w:val="24"/>
        </w:rPr>
        <w:br/>
      </w:r>
      <w:r w:rsidR="00341252" w:rsidRPr="00D211C0">
        <w:rPr>
          <w:rFonts w:cstheme="minorHAnsi"/>
          <w:sz w:val="24"/>
          <w:szCs w:val="24"/>
        </w:rPr>
        <w:t>A</w:t>
      </w:r>
      <w:r w:rsidRPr="00D211C0">
        <w:rPr>
          <w:rFonts w:cstheme="minorHAnsi"/>
          <w:sz w:val="24"/>
          <w:szCs w:val="24"/>
        </w:rPr>
        <w:t xml:space="preserve">vailable at: </w:t>
      </w:r>
      <w:hyperlink r:id="rId33" w:history="1">
        <w:r w:rsidRPr="00D211C0">
          <w:rPr>
            <w:rFonts w:cstheme="minorHAnsi"/>
            <w:color w:val="0000FF"/>
            <w:sz w:val="24"/>
            <w:szCs w:val="24"/>
            <w:u w:val="single"/>
          </w:rPr>
          <w:t>What is vulnerability? - Preventing Exploitation Toolkit</w:t>
        </w:r>
      </w:hyperlink>
      <w:r w:rsidRPr="00D211C0">
        <w:rPr>
          <w:rFonts w:cstheme="minorHAnsi"/>
          <w:sz w:val="24"/>
          <w:szCs w:val="24"/>
        </w:rPr>
        <w:br/>
      </w:r>
      <w:r w:rsidR="00341252" w:rsidRPr="00D211C0">
        <w:rPr>
          <w:rFonts w:cstheme="minorHAnsi"/>
          <w:sz w:val="24"/>
          <w:szCs w:val="24"/>
        </w:rPr>
        <w:t>A</w:t>
      </w:r>
      <w:r w:rsidRPr="00D211C0">
        <w:rPr>
          <w:rFonts w:cstheme="minorHAnsi"/>
          <w:sz w:val="24"/>
          <w:szCs w:val="24"/>
        </w:rPr>
        <w:t>ccessed:</w:t>
      </w:r>
      <w:r w:rsidR="00F27767" w:rsidRPr="00D211C0">
        <w:rPr>
          <w:rFonts w:cstheme="minorHAnsi"/>
          <w:sz w:val="24"/>
          <w:szCs w:val="24"/>
        </w:rPr>
        <w:t xml:space="preserve"> 02/02/2023</w:t>
      </w:r>
    </w:p>
    <w:p w14:paraId="4D0E717D" w14:textId="77777777" w:rsidR="00876516" w:rsidRPr="00D211C0" w:rsidRDefault="00876516" w:rsidP="00876516">
      <w:pPr>
        <w:spacing w:after="0" w:line="240" w:lineRule="auto"/>
        <w:ind w:right="531"/>
        <w:rPr>
          <w:rFonts w:cstheme="minorHAnsi"/>
          <w:sz w:val="24"/>
          <w:szCs w:val="24"/>
        </w:rPr>
      </w:pPr>
      <w:r w:rsidRPr="00D211C0">
        <w:rPr>
          <w:rFonts w:cstheme="minorHAnsi"/>
          <w:sz w:val="24"/>
          <w:szCs w:val="24"/>
        </w:rPr>
        <w:br/>
      </w:r>
    </w:p>
    <w:p w14:paraId="461E4835" w14:textId="68E55E63" w:rsidR="00F27767" w:rsidRPr="00D211C0" w:rsidRDefault="00876516" w:rsidP="008679C8">
      <w:pPr>
        <w:rPr>
          <w:rFonts w:cstheme="minorHAnsi"/>
          <w:sz w:val="24"/>
          <w:szCs w:val="24"/>
        </w:rPr>
      </w:pPr>
      <w:r w:rsidRPr="00D211C0">
        <w:rPr>
          <w:rFonts w:cstheme="minorHAnsi"/>
          <w:color w:val="222222"/>
          <w:sz w:val="24"/>
          <w:szCs w:val="24"/>
          <w:shd w:val="clear" w:color="auto" w:fill="FFFFFF"/>
        </w:rPr>
        <w:t>Simmons, K.C., 2015. Increasing police accountability: restoring trust and legitimacy through the appointment of independent prosecutors. </w:t>
      </w:r>
      <w:r w:rsidRPr="00D211C0">
        <w:rPr>
          <w:rFonts w:cstheme="minorHAnsi"/>
          <w:i/>
          <w:iCs/>
          <w:color w:val="222222"/>
          <w:sz w:val="24"/>
          <w:szCs w:val="24"/>
          <w:shd w:val="clear" w:color="auto" w:fill="FFFFFF"/>
        </w:rPr>
        <w:t xml:space="preserve">Wash. UJL &amp; </w:t>
      </w:r>
      <w:proofErr w:type="spellStart"/>
      <w:r w:rsidRPr="00D211C0">
        <w:rPr>
          <w:rFonts w:cstheme="minorHAnsi"/>
          <w:i/>
          <w:iCs/>
          <w:color w:val="222222"/>
          <w:sz w:val="24"/>
          <w:szCs w:val="24"/>
          <w:shd w:val="clear" w:color="auto" w:fill="FFFFFF"/>
        </w:rPr>
        <w:t>Pol'y</w:t>
      </w:r>
      <w:proofErr w:type="spellEnd"/>
      <w:r w:rsidRPr="00D211C0">
        <w:rPr>
          <w:rFonts w:cstheme="minorHAnsi"/>
          <w:color w:val="222222"/>
          <w:sz w:val="24"/>
          <w:szCs w:val="24"/>
          <w:shd w:val="clear" w:color="auto" w:fill="FFFFFF"/>
        </w:rPr>
        <w:t>, </w:t>
      </w:r>
      <w:r w:rsidRPr="00D211C0">
        <w:rPr>
          <w:rFonts w:cstheme="minorHAnsi"/>
          <w:i/>
          <w:iCs/>
          <w:color w:val="222222"/>
          <w:sz w:val="24"/>
          <w:szCs w:val="24"/>
          <w:shd w:val="clear" w:color="auto" w:fill="FFFFFF"/>
        </w:rPr>
        <w:t>49</w:t>
      </w:r>
      <w:r w:rsidRPr="00D211C0">
        <w:rPr>
          <w:rFonts w:cstheme="minorHAnsi"/>
          <w:color w:val="222222"/>
          <w:sz w:val="24"/>
          <w:szCs w:val="24"/>
          <w:shd w:val="clear" w:color="auto" w:fill="FFFFFF"/>
        </w:rPr>
        <w:t>, p.137.</w:t>
      </w:r>
      <w:r w:rsidR="00341252" w:rsidRPr="00D211C0">
        <w:rPr>
          <w:rFonts w:cstheme="minorHAnsi"/>
          <w:sz w:val="24"/>
          <w:szCs w:val="24"/>
        </w:rPr>
        <w:br/>
        <w:t>Accessed:</w:t>
      </w:r>
      <w:r w:rsidR="00F27767" w:rsidRPr="00D211C0">
        <w:rPr>
          <w:rFonts w:cstheme="minorHAnsi"/>
          <w:sz w:val="24"/>
          <w:szCs w:val="24"/>
        </w:rPr>
        <w:t xml:space="preserve"> 28/01/2023</w:t>
      </w:r>
      <w:r w:rsidR="00F27767" w:rsidRPr="00D211C0">
        <w:rPr>
          <w:rFonts w:cstheme="minorHAnsi"/>
          <w:sz w:val="24"/>
          <w:szCs w:val="24"/>
        </w:rPr>
        <w:br/>
      </w:r>
    </w:p>
    <w:p w14:paraId="323930A8" w14:textId="52FB67F0" w:rsidR="008679C8" w:rsidRPr="00D211C0" w:rsidRDefault="00876516" w:rsidP="008679C8">
      <w:pPr>
        <w:rPr>
          <w:rFonts w:eastAsia="Times New Roman" w:cstheme="minorHAnsi"/>
          <w:color w:val="000000"/>
          <w:sz w:val="24"/>
          <w:szCs w:val="24"/>
          <w:lang w:eastAsia="en-GB"/>
        </w:rPr>
      </w:pPr>
      <w:r w:rsidRPr="00D211C0">
        <w:rPr>
          <w:rFonts w:cstheme="minorHAnsi"/>
          <w:sz w:val="24"/>
          <w:szCs w:val="24"/>
        </w:rPr>
        <w:t xml:space="preserve">South-Wales police, </w:t>
      </w:r>
      <w:r w:rsidR="00341252" w:rsidRPr="00D211C0">
        <w:rPr>
          <w:rFonts w:cstheme="minorHAnsi"/>
          <w:sz w:val="24"/>
          <w:szCs w:val="24"/>
        </w:rPr>
        <w:t>(</w:t>
      </w:r>
      <w:r w:rsidRPr="00D211C0">
        <w:rPr>
          <w:rFonts w:cstheme="minorHAnsi"/>
          <w:sz w:val="24"/>
          <w:szCs w:val="24"/>
        </w:rPr>
        <w:t>2021</w:t>
      </w:r>
      <w:r w:rsidR="00341252" w:rsidRPr="00D211C0">
        <w:rPr>
          <w:rFonts w:cstheme="minorHAnsi"/>
          <w:sz w:val="24"/>
          <w:szCs w:val="24"/>
        </w:rPr>
        <w:t>)</w:t>
      </w:r>
      <w:r w:rsidRPr="00D211C0">
        <w:rPr>
          <w:rFonts w:cstheme="minorHAnsi"/>
          <w:sz w:val="24"/>
          <w:szCs w:val="24"/>
        </w:rPr>
        <w:t xml:space="preserve"> </w:t>
      </w:r>
      <w:r w:rsidRPr="00D211C0">
        <w:rPr>
          <w:rFonts w:cstheme="minorHAnsi"/>
          <w:i/>
          <w:iCs/>
          <w:sz w:val="24"/>
          <w:szCs w:val="24"/>
        </w:rPr>
        <w:t>Police Community support officers- at the heart of our communities</w:t>
      </w:r>
      <w:r w:rsidRPr="00D211C0">
        <w:rPr>
          <w:rFonts w:cstheme="minorHAnsi"/>
          <w:i/>
          <w:iCs/>
          <w:sz w:val="24"/>
          <w:szCs w:val="24"/>
        </w:rPr>
        <w:br/>
      </w:r>
      <w:r w:rsidRPr="00D211C0">
        <w:rPr>
          <w:rFonts w:cstheme="minorHAnsi"/>
          <w:sz w:val="24"/>
          <w:szCs w:val="24"/>
        </w:rPr>
        <w:t xml:space="preserve">Available at: </w:t>
      </w:r>
      <w:hyperlink r:id="rId34" w:history="1">
        <w:r w:rsidRPr="00D211C0">
          <w:rPr>
            <w:rFonts w:cstheme="minorHAnsi"/>
            <w:color w:val="0000FF"/>
            <w:sz w:val="24"/>
            <w:szCs w:val="24"/>
            <w:u w:val="single"/>
          </w:rPr>
          <w:t>Police Community Support Officers – at the heart of our communities | South Wales Police (south-wales.police.uk)</w:t>
        </w:r>
      </w:hyperlink>
      <w:r w:rsidRPr="00D211C0">
        <w:rPr>
          <w:rFonts w:cstheme="minorHAnsi"/>
          <w:sz w:val="24"/>
          <w:szCs w:val="24"/>
        </w:rPr>
        <w:br/>
        <w:t>Accessed:</w:t>
      </w:r>
      <w:r w:rsidR="00F27767" w:rsidRPr="00D211C0">
        <w:rPr>
          <w:rFonts w:cstheme="minorHAnsi"/>
          <w:sz w:val="24"/>
          <w:szCs w:val="24"/>
        </w:rPr>
        <w:t xml:space="preserve"> 29/01/2023</w:t>
      </w:r>
      <w:r w:rsidRPr="00D211C0">
        <w:rPr>
          <w:rFonts w:cstheme="minorHAnsi"/>
          <w:sz w:val="24"/>
          <w:szCs w:val="24"/>
        </w:rPr>
        <w:br/>
      </w:r>
      <w:r w:rsidRPr="00D211C0">
        <w:rPr>
          <w:rFonts w:cstheme="minorHAnsi"/>
          <w:color w:val="222222"/>
          <w:sz w:val="24"/>
          <w:szCs w:val="24"/>
          <w:shd w:val="clear" w:color="auto" w:fill="FFFFFF"/>
        </w:rPr>
        <w:br/>
        <w:t>Stevens, E., 2013. Safeguarding vulnerable adults: exploring the challenges to best practice across multi‐agency settings. </w:t>
      </w:r>
      <w:r w:rsidRPr="00D211C0">
        <w:rPr>
          <w:rFonts w:cstheme="minorHAnsi"/>
          <w:i/>
          <w:iCs/>
          <w:color w:val="222222"/>
          <w:sz w:val="24"/>
          <w:szCs w:val="24"/>
          <w:shd w:val="clear" w:color="auto" w:fill="FFFFFF"/>
        </w:rPr>
        <w:t>The Journal of Adult Protection</w:t>
      </w:r>
      <w:r w:rsidRPr="00D211C0">
        <w:rPr>
          <w:rFonts w:cstheme="minorHAnsi"/>
          <w:color w:val="222222"/>
          <w:sz w:val="24"/>
          <w:szCs w:val="24"/>
          <w:shd w:val="clear" w:color="auto" w:fill="FFFFFF"/>
        </w:rPr>
        <w:t>, </w:t>
      </w:r>
      <w:r w:rsidRPr="00D211C0">
        <w:rPr>
          <w:rFonts w:cstheme="minorHAnsi"/>
          <w:i/>
          <w:iCs/>
          <w:color w:val="222222"/>
          <w:sz w:val="24"/>
          <w:szCs w:val="24"/>
          <w:shd w:val="clear" w:color="auto" w:fill="FFFFFF"/>
        </w:rPr>
        <w:t>15</w:t>
      </w:r>
      <w:r w:rsidRPr="00D211C0">
        <w:rPr>
          <w:rFonts w:cstheme="minorHAnsi"/>
          <w:color w:val="222222"/>
          <w:sz w:val="24"/>
          <w:szCs w:val="24"/>
          <w:shd w:val="clear" w:color="auto" w:fill="FFFFFF"/>
        </w:rPr>
        <w:t>(2), pp.85-95.</w:t>
      </w:r>
      <w:r w:rsidRPr="00D211C0">
        <w:rPr>
          <w:rFonts w:cstheme="minorHAnsi"/>
          <w:sz w:val="24"/>
          <w:szCs w:val="24"/>
        </w:rPr>
        <w:br/>
        <w:t>Accessed</w:t>
      </w:r>
      <w:r w:rsidR="00F27767" w:rsidRPr="00D211C0">
        <w:rPr>
          <w:rFonts w:cstheme="minorHAnsi"/>
          <w:sz w:val="24"/>
          <w:szCs w:val="24"/>
        </w:rPr>
        <w:t>: 16/01/2023</w:t>
      </w:r>
      <w:r w:rsidR="008679C8" w:rsidRPr="00D211C0">
        <w:rPr>
          <w:rFonts w:cstheme="minorHAnsi"/>
          <w:sz w:val="24"/>
          <w:szCs w:val="24"/>
        </w:rPr>
        <w:br/>
      </w:r>
      <w:r w:rsidR="00341252" w:rsidRPr="00D211C0">
        <w:rPr>
          <w:rFonts w:cstheme="minorHAnsi"/>
          <w:sz w:val="24"/>
          <w:szCs w:val="24"/>
        </w:rPr>
        <w:br/>
        <w:t xml:space="preserve">Sandra Smith, (2022). College of Policing – </w:t>
      </w:r>
      <w:r w:rsidR="00341252" w:rsidRPr="00D211C0">
        <w:rPr>
          <w:rFonts w:cstheme="minorHAnsi"/>
          <w:i/>
          <w:iCs/>
          <w:sz w:val="24"/>
          <w:szCs w:val="24"/>
        </w:rPr>
        <w:t>How a diverse workforce supports fair and effective policing</w:t>
      </w:r>
      <w:r w:rsidR="00341252" w:rsidRPr="00D211C0">
        <w:rPr>
          <w:rFonts w:eastAsia="Times New Roman" w:cstheme="minorHAnsi"/>
          <w:color w:val="000000"/>
          <w:sz w:val="24"/>
          <w:szCs w:val="24"/>
          <w:lang w:eastAsia="en-GB"/>
        </w:rPr>
        <w:br/>
      </w:r>
      <w:r w:rsidR="008679C8" w:rsidRPr="00D211C0">
        <w:rPr>
          <w:rFonts w:cstheme="minorHAnsi"/>
          <w:sz w:val="24"/>
          <w:szCs w:val="24"/>
        </w:rPr>
        <w:t xml:space="preserve">Available at: </w:t>
      </w:r>
      <w:hyperlink r:id="rId35" w:history="1">
        <w:r w:rsidR="008679C8" w:rsidRPr="00D211C0">
          <w:rPr>
            <w:rFonts w:cstheme="minorHAnsi"/>
            <w:color w:val="0000FF"/>
            <w:sz w:val="24"/>
            <w:szCs w:val="24"/>
          </w:rPr>
          <w:t>How a diverse workforce supports fair and effective policing | College of Policing</w:t>
        </w:r>
      </w:hyperlink>
      <w:r w:rsidR="008679C8" w:rsidRPr="00D211C0">
        <w:rPr>
          <w:rFonts w:eastAsia="Times New Roman" w:cstheme="minorHAnsi"/>
          <w:color w:val="1D2A57"/>
          <w:sz w:val="24"/>
          <w:szCs w:val="24"/>
          <w:lang w:eastAsia="en-GB"/>
        </w:rPr>
        <w:br/>
      </w:r>
      <w:r w:rsidR="008679C8" w:rsidRPr="00D211C0">
        <w:rPr>
          <w:rFonts w:cstheme="minorHAnsi"/>
          <w:sz w:val="24"/>
          <w:szCs w:val="24"/>
        </w:rPr>
        <w:t>Accessed</w:t>
      </w:r>
      <w:r w:rsidR="00341252" w:rsidRPr="00D211C0">
        <w:rPr>
          <w:rFonts w:cstheme="minorHAnsi"/>
          <w:sz w:val="24"/>
          <w:szCs w:val="24"/>
        </w:rPr>
        <w:t>:</w:t>
      </w:r>
      <w:r w:rsidR="00F27767" w:rsidRPr="00D211C0">
        <w:rPr>
          <w:rFonts w:cstheme="minorHAnsi"/>
          <w:sz w:val="24"/>
          <w:szCs w:val="24"/>
        </w:rPr>
        <w:t xml:space="preserve"> 19/01/2023</w:t>
      </w:r>
      <w:r w:rsidR="00F27767" w:rsidRPr="00D211C0">
        <w:rPr>
          <w:rFonts w:cstheme="minorHAnsi"/>
          <w:sz w:val="24"/>
          <w:szCs w:val="24"/>
        </w:rPr>
        <w:br/>
      </w:r>
    </w:p>
    <w:p w14:paraId="37900F3C" w14:textId="6D4C71FD" w:rsidR="00876516" w:rsidRPr="00D211C0" w:rsidRDefault="00F27767">
      <w:pPr>
        <w:rPr>
          <w:rFonts w:cstheme="minorHAnsi"/>
          <w:sz w:val="24"/>
          <w:szCs w:val="24"/>
        </w:rPr>
      </w:pPr>
      <w:proofErr w:type="spellStart"/>
      <w:r w:rsidRPr="00D211C0">
        <w:rPr>
          <w:rFonts w:eastAsia="Times New Roman" w:cstheme="minorHAnsi"/>
          <w:sz w:val="24"/>
          <w:szCs w:val="24"/>
          <w:lang w:eastAsia="en-GB"/>
        </w:rPr>
        <w:t>Taslitz</w:t>
      </w:r>
      <w:proofErr w:type="spellEnd"/>
      <w:r w:rsidRPr="00D211C0">
        <w:rPr>
          <w:rFonts w:eastAsia="Times New Roman" w:cstheme="minorHAnsi"/>
          <w:sz w:val="24"/>
          <w:szCs w:val="24"/>
          <w:lang w:eastAsia="en-GB"/>
        </w:rPr>
        <w:t xml:space="preserve"> A.E (1993) </w:t>
      </w:r>
      <w:r w:rsidRPr="00D211C0">
        <w:rPr>
          <w:rFonts w:eastAsia="Times New Roman" w:cstheme="minorHAnsi"/>
          <w:i/>
          <w:iCs/>
          <w:sz w:val="24"/>
          <w:szCs w:val="24"/>
          <w:lang w:eastAsia="en-GB"/>
        </w:rPr>
        <w:t>Myself Alone: individualizing Justice through Psychological Character Evidence.</w:t>
      </w:r>
      <w:r w:rsidRPr="00D211C0">
        <w:rPr>
          <w:rFonts w:eastAsia="Times New Roman" w:cstheme="minorHAnsi"/>
          <w:sz w:val="24"/>
          <w:szCs w:val="24"/>
          <w:lang w:eastAsia="en-GB"/>
        </w:rPr>
        <w:t xml:space="preserve"> MD. L. Rev., 52, p.1.</w:t>
      </w:r>
      <w:r w:rsidRPr="00D211C0">
        <w:rPr>
          <w:rFonts w:eastAsia="Times New Roman" w:cstheme="minorHAnsi"/>
          <w:sz w:val="24"/>
          <w:szCs w:val="24"/>
          <w:lang w:eastAsia="en-GB"/>
        </w:rPr>
        <w:br/>
        <w:t>A</w:t>
      </w:r>
      <w:r w:rsidRPr="00D211C0">
        <w:rPr>
          <w:rFonts w:eastAsia="Times New Roman" w:cstheme="minorHAnsi"/>
          <w:sz w:val="24"/>
          <w:szCs w:val="24"/>
          <w:lang w:eastAsia="en-GB"/>
        </w:rPr>
        <w:t>ccessed: 14/01/2023</w:t>
      </w:r>
    </w:p>
    <w:p w14:paraId="12B6E239" w14:textId="10CD81C8" w:rsidR="00876516" w:rsidRPr="00D211C0" w:rsidRDefault="00876516" w:rsidP="00876516">
      <w:pPr>
        <w:rPr>
          <w:rFonts w:cstheme="minorHAnsi"/>
          <w:sz w:val="24"/>
          <w:szCs w:val="24"/>
        </w:rPr>
      </w:pPr>
      <w:r w:rsidRPr="00D211C0">
        <w:rPr>
          <w:rFonts w:cstheme="minorHAnsi"/>
          <w:color w:val="222222"/>
          <w:sz w:val="24"/>
          <w:szCs w:val="24"/>
          <w:shd w:val="clear" w:color="auto" w:fill="FFFFFF"/>
        </w:rPr>
        <w:t xml:space="preserve">Windle, J., Moyle, L. and </w:t>
      </w:r>
      <w:proofErr w:type="spellStart"/>
      <w:r w:rsidRPr="00D211C0">
        <w:rPr>
          <w:rFonts w:cstheme="minorHAnsi"/>
          <w:color w:val="222222"/>
          <w:sz w:val="24"/>
          <w:szCs w:val="24"/>
          <w:shd w:val="clear" w:color="auto" w:fill="FFFFFF"/>
        </w:rPr>
        <w:t>Coomber</w:t>
      </w:r>
      <w:proofErr w:type="spellEnd"/>
      <w:r w:rsidRPr="00D211C0">
        <w:rPr>
          <w:rFonts w:cstheme="minorHAnsi"/>
          <w:color w:val="222222"/>
          <w:sz w:val="24"/>
          <w:szCs w:val="24"/>
          <w:shd w:val="clear" w:color="auto" w:fill="FFFFFF"/>
        </w:rPr>
        <w:t>, R., 2020. ‘</w:t>
      </w:r>
      <w:proofErr w:type="spellStart"/>
      <w:r w:rsidRPr="00D211C0">
        <w:rPr>
          <w:rFonts w:cstheme="minorHAnsi"/>
          <w:color w:val="222222"/>
          <w:sz w:val="24"/>
          <w:szCs w:val="24"/>
          <w:shd w:val="clear" w:color="auto" w:fill="FFFFFF"/>
        </w:rPr>
        <w:t>Vulnerable’kids</w:t>
      </w:r>
      <w:proofErr w:type="spellEnd"/>
      <w:r w:rsidRPr="00D211C0">
        <w:rPr>
          <w:rFonts w:cstheme="minorHAnsi"/>
          <w:color w:val="222222"/>
          <w:sz w:val="24"/>
          <w:szCs w:val="24"/>
          <w:shd w:val="clear" w:color="auto" w:fill="FFFFFF"/>
        </w:rPr>
        <w:t xml:space="preserve"> going country: children and young People’s involvement in county lines drug dealing. </w:t>
      </w:r>
      <w:r w:rsidRPr="00D211C0">
        <w:rPr>
          <w:rFonts w:cstheme="minorHAnsi"/>
          <w:i/>
          <w:iCs/>
          <w:color w:val="222222"/>
          <w:sz w:val="24"/>
          <w:szCs w:val="24"/>
          <w:shd w:val="clear" w:color="auto" w:fill="FFFFFF"/>
        </w:rPr>
        <w:t>Youth Justice</w:t>
      </w:r>
      <w:r w:rsidRPr="00D211C0">
        <w:rPr>
          <w:rFonts w:cstheme="minorHAnsi"/>
          <w:color w:val="222222"/>
          <w:sz w:val="24"/>
          <w:szCs w:val="24"/>
          <w:shd w:val="clear" w:color="auto" w:fill="FFFFFF"/>
        </w:rPr>
        <w:t>, </w:t>
      </w:r>
      <w:r w:rsidRPr="00D211C0">
        <w:rPr>
          <w:rFonts w:cstheme="minorHAnsi"/>
          <w:i/>
          <w:iCs/>
          <w:color w:val="222222"/>
          <w:sz w:val="24"/>
          <w:szCs w:val="24"/>
          <w:shd w:val="clear" w:color="auto" w:fill="FFFFFF"/>
        </w:rPr>
        <w:t>20</w:t>
      </w:r>
      <w:r w:rsidRPr="00D211C0">
        <w:rPr>
          <w:rFonts w:cstheme="minorHAnsi"/>
          <w:color w:val="222222"/>
          <w:sz w:val="24"/>
          <w:szCs w:val="24"/>
          <w:shd w:val="clear" w:color="auto" w:fill="FFFFFF"/>
        </w:rPr>
        <w:t>(1-2), pp.64-78.</w:t>
      </w:r>
      <w:r w:rsidRPr="00D211C0">
        <w:rPr>
          <w:rFonts w:cstheme="minorHAnsi"/>
          <w:color w:val="1F2025"/>
          <w:sz w:val="24"/>
          <w:szCs w:val="24"/>
          <w:shd w:val="clear" w:color="auto" w:fill="FFFFFF"/>
        </w:rPr>
        <w:br/>
        <w:t>County lines is continuing to grow all around the United Kingdom</w:t>
      </w:r>
      <w:r w:rsidRPr="00D211C0">
        <w:rPr>
          <w:rFonts w:cstheme="minorHAnsi"/>
          <w:color w:val="1F2025"/>
          <w:sz w:val="24"/>
          <w:szCs w:val="24"/>
          <w:shd w:val="clear" w:color="auto" w:fill="FFFFFF"/>
        </w:rPr>
        <w:br/>
      </w:r>
      <w:r w:rsidR="00341252" w:rsidRPr="00D211C0">
        <w:rPr>
          <w:rFonts w:cstheme="minorHAnsi"/>
          <w:sz w:val="24"/>
          <w:szCs w:val="24"/>
        </w:rPr>
        <w:t>A</w:t>
      </w:r>
      <w:r w:rsidR="00F27767" w:rsidRPr="00D211C0">
        <w:rPr>
          <w:rFonts w:cstheme="minorHAnsi"/>
          <w:sz w:val="24"/>
          <w:szCs w:val="24"/>
        </w:rPr>
        <w:t>ccessed: 15/01/2023</w:t>
      </w:r>
    </w:p>
    <w:p w14:paraId="32A0F531" w14:textId="7D146025" w:rsidR="00876516" w:rsidRPr="00D211C0" w:rsidRDefault="00876516" w:rsidP="00876516">
      <w:pPr>
        <w:rPr>
          <w:rFonts w:cstheme="minorHAnsi"/>
          <w:color w:val="0000FF"/>
          <w:sz w:val="24"/>
          <w:szCs w:val="24"/>
          <w:u w:val="single"/>
        </w:rPr>
      </w:pPr>
      <w:r w:rsidRPr="00D211C0">
        <w:rPr>
          <w:rFonts w:cstheme="minorHAnsi"/>
          <w:color w:val="1F2025"/>
          <w:sz w:val="24"/>
          <w:szCs w:val="24"/>
          <w:shd w:val="clear" w:color="auto" w:fill="FFFFFF"/>
        </w:rPr>
        <w:br/>
      </w:r>
      <w:r w:rsidRPr="00D211C0">
        <w:rPr>
          <w:rFonts w:cstheme="minorHAnsi"/>
          <w:color w:val="222222"/>
          <w:sz w:val="24"/>
          <w:szCs w:val="24"/>
          <w:shd w:val="clear" w:color="auto" w:fill="FFFFFF"/>
        </w:rPr>
        <w:t>Weaver, B., 2010. Multi-Agency Public Protection Arrangements: MAPPA in Scotland: What do the numbers tell us?.</w:t>
      </w:r>
      <w:r w:rsidR="00F27767" w:rsidRPr="00D211C0">
        <w:rPr>
          <w:rFonts w:cstheme="minorHAnsi"/>
          <w:color w:val="222222"/>
          <w:sz w:val="24"/>
          <w:szCs w:val="24"/>
          <w:shd w:val="clear" w:color="auto" w:fill="FFFFFF"/>
        </w:rPr>
        <w:br/>
      </w:r>
      <w:r w:rsidRPr="00D211C0">
        <w:rPr>
          <w:rStyle w:val="Hyperlink"/>
          <w:rFonts w:cstheme="minorHAnsi"/>
          <w:color w:val="auto"/>
          <w:sz w:val="24"/>
          <w:szCs w:val="24"/>
          <w:u w:val="none"/>
        </w:rPr>
        <w:t>Accessed:</w:t>
      </w:r>
      <w:r w:rsidR="00F27767" w:rsidRPr="00D211C0">
        <w:rPr>
          <w:rStyle w:val="Hyperlink"/>
          <w:rFonts w:cstheme="minorHAnsi"/>
          <w:color w:val="auto"/>
          <w:sz w:val="24"/>
          <w:szCs w:val="24"/>
          <w:u w:val="none"/>
        </w:rPr>
        <w:t xml:space="preserve"> 15/01/2023</w:t>
      </w:r>
    </w:p>
    <w:p w14:paraId="5552956C" w14:textId="4DD1610A" w:rsidR="00876516" w:rsidRPr="00D211C0" w:rsidRDefault="00876516" w:rsidP="00876516">
      <w:pPr>
        <w:rPr>
          <w:rFonts w:cstheme="minorHAnsi"/>
          <w:sz w:val="24"/>
          <w:szCs w:val="24"/>
        </w:rPr>
      </w:pPr>
      <w:r w:rsidRPr="00D211C0">
        <w:rPr>
          <w:rFonts w:cstheme="minorHAnsi"/>
          <w:sz w:val="24"/>
          <w:szCs w:val="24"/>
        </w:rPr>
        <w:br/>
      </w:r>
      <w:r w:rsidRPr="00D211C0">
        <w:rPr>
          <w:rFonts w:cstheme="minorHAnsi"/>
          <w:sz w:val="24"/>
          <w:szCs w:val="24"/>
          <w:shd w:val="clear" w:color="auto" w:fill="FFFFFF"/>
        </w:rPr>
        <w:t>Yuval, F. (2021) ‘The Dynamics of the Differential Policing of Distinct Social Groups: Towards a Modern Model of Policing in Diverse Societies’, </w:t>
      </w:r>
      <w:proofErr w:type="gramStart"/>
      <w:r w:rsidRPr="00D211C0">
        <w:rPr>
          <w:rFonts w:cstheme="minorHAnsi"/>
          <w:sz w:val="24"/>
          <w:szCs w:val="24"/>
          <w:shd w:val="clear" w:color="auto" w:fill="FFFFFF"/>
        </w:rPr>
        <w:t>Policing :</w:t>
      </w:r>
      <w:proofErr w:type="gramEnd"/>
      <w:r w:rsidRPr="00D211C0">
        <w:rPr>
          <w:rFonts w:cstheme="minorHAnsi"/>
          <w:sz w:val="24"/>
          <w:szCs w:val="24"/>
          <w:shd w:val="clear" w:color="auto" w:fill="FFFFFF"/>
        </w:rPr>
        <w:t xml:space="preserve"> a journal of policy and practice, 15(2), pp. 1202–1216. Available at: Page 4 </w:t>
      </w:r>
      <w:r w:rsidRPr="00D211C0">
        <w:rPr>
          <w:rFonts w:cstheme="minorHAnsi"/>
          <w:sz w:val="24"/>
          <w:szCs w:val="24"/>
        </w:rPr>
        <w:br/>
      </w:r>
      <w:r w:rsidR="00F27767" w:rsidRPr="00D211C0">
        <w:rPr>
          <w:rFonts w:cstheme="minorHAnsi"/>
          <w:sz w:val="24"/>
          <w:szCs w:val="24"/>
        </w:rPr>
        <w:t>Accessed: 03/01/2023</w:t>
      </w:r>
      <w:r w:rsidRPr="00D211C0">
        <w:rPr>
          <w:rFonts w:cstheme="minorHAnsi"/>
          <w:sz w:val="24"/>
          <w:szCs w:val="24"/>
        </w:rPr>
        <w:br/>
      </w:r>
    </w:p>
    <w:p w14:paraId="3BD9C2AF" w14:textId="274298D6" w:rsidR="00660855" w:rsidRPr="00D211C0" w:rsidRDefault="00660855" w:rsidP="00660855">
      <w:pPr>
        <w:rPr>
          <w:rFonts w:cstheme="minorHAnsi"/>
          <w:sz w:val="24"/>
          <w:szCs w:val="24"/>
        </w:rPr>
      </w:pPr>
      <w:r w:rsidRPr="00D211C0">
        <w:rPr>
          <w:rFonts w:cstheme="minorHAnsi"/>
          <w:sz w:val="24"/>
          <w:szCs w:val="24"/>
        </w:rPr>
        <w:t xml:space="preserve">Wood. J and Kemshall. H, (2008) </w:t>
      </w:r>
      <w:r w:rsidRPr="00D211C0">
        <w:rPr>
          <w:rFonts w:cstheme="minorHAnsi"/>
          <w:i/>
          <w:iCs/>
          <w:sz w:val="24"/>
          <w:szCs w:val="24"/>
        </w:rPr>
        <w:t>Applied Criminology</w:t>
      </w:r>
      <w:r w:rsidRPr="00D211C0">
        <w:rPr>
          <w:rFonts w:cstheme="minorHAnsi"/>
          <w:sz w:val="24"/>
          <w:szCs w:val="24"/>
        </w:rPr>
        <w:br/>
        <w:t xml:space="preserve">Available at: </w:t>
      </w:r>
      <w:hyperlink r:id="rId36" w:anchor="page=150" w:history="1">
        <w:r w:rsidRPr="00D211C0">
          <w:rPr>
            <w:rFonts w:cstheme="minorHAnsi"/>
            <w:color w:val="0000FF"/>
            <w:sz w:val="24"/>
            <w:szCs w:val="24"/>
            <w:u w:val="single"/>
          </w:rPr>
          <w:t>Applied Criminology (softouch.on.ca)</w:t>
        </w:r>
      </w:hyperlink>
      <w:r w:rsidRPr="00D211C0">
        <w:rPr>
          <w:rFonts w:cstheme="minorHAnsi"/>
          <w:sz w:val="24"/>
          <w:szCs w:val="24"/>
        </w:rPr>
        <w:br/>
        <w:t>Accessed:</w:t>
      </w:r>
      <w:r w:rsidR="00F27767" w:rsidRPr="00D211C0">
        <w:rPr>
          <w:rFonts w:cstheme="minorHAnsi"/>
          <w:sz w:val="24"/>
          <w:szCs w:val="24"/>
        </w:rPr>
        <w:t xml:space="preserve"> 19/01/2023</w:t>
      </w:r>
    </w:p>
    <w:p w14:paraId="58954A45" w14:textId="407021B2" w:rsidR="00876516" w:rsidRPr="00D211C0" w:rsidRDefault="00660855" w:rsidP="00660855">
      <w:pPr>
        <w:rPr>
          <w:rFonts w:cstheme="minorHAnsi"/>
          <w:sz w:val="24"/>
          <w:szCs w:val="24"/>
        </w:rPr>
      </w:pPr>
      <w:r w:rsidRPr="00D211C0">
        <w:rPr>
          <w:rFonts w:eastAsia="Times New Roman" w:cstheme="minorHAnsi"/>
          <w:sz w:val="24"/>
          <w:szCs w:val="24"/>
          <w:lang w:eastAsia="en-GB"/>
        </w:rPr>
        <w:br/>
      </w:r>
    </w:p>
    <w:sectPr w:rsidR="00876516" w:rsidRPr="00D211C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49E185" w14:textId="77777777" w:rsidR="00660855" w:rsidRDefault="00660855" w:rsidP="00660855">
      <w:pPr>
        <w:spacing w:after="0" w:line="240" w:lineRule="auto"/>
      </w:pPr>
      <w:r>
        <w:separator/>
      </w:r>
    </w:p>
  </w:endnote>
  <w:endnote w:type="continuationSeparator" w:id="0">
    <w:p w14:paraId="5B4881F4" w14:textId="77777777" w:rsidR="00660855" w:rsidRDefault="00660855" w:rsidP="006608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47BF8D" w14:textId="77777777" w:rsidR="00660855" w:rsidRDefault="00660855" w:rsidP="00660855">
      <w:pPr>
        <w:spacing w:after="0" w:line="240" w:lineRule="auto"/>
      </w:pPr>
      <w:r>
        <w:separator/>
      </w:r>
    </w:p>
  </w:footnote>
  <w:footnote w:type="continuationSeparator" w:id="0">
    <w:p w14:paraId="7CE50C4A" w14:textId="77777777" w:rsidR="00660855" w:rsidRDefault="00660855" w:rsidP="0066085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1F1C"/>
    <w:rsid w:val="001A4CF8"/>
    <w:rsid w:val="00341252"/>
    <w:rsid w:val="004A0B4B"/>
    <w:rsid w:val="0050073D"/>
    <w:rsid w:val="00654867"/>
    <w:rsid w:val="00660855"/>
    <w:rsid w:val="00863C42"/>
    <w:rsid w:val="008679C8"/>
    <w:rsid w:val="00876516"/>
    <w:rsid w:val="00977832"/>
    <w:rsid w:val="009F1F1C"/>
    <w:rsid w:val="00A35009"/>
    <w:rsid w:val="00A92929"/>
    <w:rsid w:val="00BD5E23"/>
    <w:rsid w:val="00C33928"/>
    <w:rsid w:val="00D211C0"/>
    <w:rsid w:val="00EE781B"/>
    <w:rsid w:val="00F277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349A734"/>
  <w15:chartTrackingRefBased/>
  <w15:docId w15:val="{DF49CF1C-60E6-4ED5-B35D-5C5307C96D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3C42"/>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63C42"/>
    <w:rPr>
      <w:color w:val="0000FF"/>
      <w:u w:val="single"/>
    </w:rPr>
  </w:style>
  <w:style w:type="character" w:styleId="UnresolvedMention">
    <w:name w:val="Unresolved Mention"/>
    <w:basedOn w:val="DefaultParagraphFont"/>
    <w:uiPriority w:val="99"/>
    <w:semiHidden/>
    <w:unhideWhenUsed/>
    <w:rsid w:val="00341252"/>
    <w:rPr>
      <w:color w:val="605E5C"/>
      <w:shd w:val="clear" w:color="auto" w:fill="E1DFDD"/>
    </w:rPr>
  </w:style>
  <w:style w:type="paragraph" w:styleId="Header">
    <w:name w:val="header"/>
    <w:basedOn w:val="Normal"/>
    <w:link w:val="HeaderChar"/>
    <w:uiPriority w:val="99"/>
    <w:unhideWhenUsed/>
    <w:rsid w:val="006548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4867"/>
  </w:style>
  <w:style w:type="paragraph" w:styleId="Footer">
    <w:name w:val="footer"/>
    <w:basedOn w:val="Normal"/>
    <w:link w:val="FooterChar"/>
    <w:uiPriority w:val="99"/>
    <w:unhideWhenUsed/>
    <w:rsid w:val="006548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48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socioeconomic" TargetMode="External"/><Relationship Id="rId13" Type="http://schemas.openxmlformats.org/officeDocument/2006/relationships/hyperlink" Target="https://www.college.police.uk/research/evidence-based-policing-EBP" TargetMode="External"/><Relationship Id="rId18" Type="http://schemas.openxmlformats.org/officeDocument/2006/relationships/hyperlink" Target="https://www.ethnicity-facts-figures.service.gov.uk/crime-justice-and-the-law/policing/stop-and-search/latest" TargetMode="External"/><Relationship Id="rId26" Type="http://schemas.openxmlformats.org/officeDocument/2006/relationships/hyperlink" Target="https://www.met.police.uk/contentassets/081a7c60d7834628bec2781f1fef79be/former-pc-jaffer-and-pc-lewis---notice-of-outcome.pdf" TargetMode="External"/><Relationship Id="rId3" Type="http://schemas.openxmlformats.org/officeDocument/2006/relationships/webSettings" Target="webSettings.xml"/><Relationship Id="rId21" Type="http://schemas.openxmlformats.org/officeDocument/2006/relationships/hyperlink" Target="https://www.policeconduct.gov.uk/news/our-podcasts-and-blogs/remembering-george-floyd" TargetMode="External"/><Relationship Id="rId34" Type="http://schemas.openxmlformats.org/officeDocument/2006/relationships/hyperlink" Target="https://www.south-wales.police.uk/news/south-wales/news/2021/march/police-community-support-officers--at-the-heart-of-our-communities/" TargetMode="External"/><Relationship Id="rId7" Type="http://schemas.openxmlformats.org/officeDocument/2006/relationships/hyperlink" Target="https://dictionary.cambridge.org/dictionary/english/culture" TargetMode="External"/><Relationship Id="rId12" Type="http://schemas.openxmlformats.org/officeDocument/2006/relationships/hyperlink" Target="https://www.college.police.uk/support-forces/diversity-and-inclusion" TargetMode="External"/><Relationship Id="rId17" Type="http://schemas.openxmlformats.org/officeDocument/2006/relationships/hyperlink" Target="https://www.gov.uk/guidance/police-and-criminal-evidence-act-1984-pace-codes-of-practice" TargetMode="External"/><Relationship Id="rId25" Type="http://schemas.openxmlformats.org/officeDocument/2006/relationships/hyperlink" Target="https://www.policeconduct.gov.uk/news/iopc-publishes-figures-deaths-during-or-following-police-contact-202021" TargetMode="External"/><Relationship Id="rId33" Type="http://schemas.openxmlformats.org/officeDocument/2006/relationships/hyperlink" Target="https://www.preventingexploitationtoolkit.org.uk/home/what-is-exploitation/what-is-vulnerability/"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ethnicity-facts-figures.service.gov.uk/crime-justice-and-the-law/policing/confidence-in-the-local-police/latest" TargetMode="External"/><Relationship Id="rId20" Type="http://schemas.openxmlformats.org/officeDocument/2006/relationships/hyperlink" Target="https://www.gwent.police.uk/advice/advice-and-information/cl/county-lines/" TargetMode="External"/><Relationship Id="rId29" Type="http://schemas.openxmlformats.org/officeDocument/2006/relationships/hyperlink" Target="https://assets.publishing.service.gov.uk/government/uploads/system/uploads/attachment_data/file/1114130/Gwent_English-mappa-ar-21-22.pdf" TargetMode="External"/><Relationship Id="rId1" Type="http://schemas.openxmlformats.org/officeDocument/2006/relationships/styles" Target="styles.xml"/><Relationship Id="rId6" Type="http://schemas.openxmlformats.org/officeDocument/2006/relationships/hyperlink" Target="https://dictionary.cambridge.org/dictionary/english/accountability" TargetMode="External"/><Relationship Id="rId11" Type="http://schemas.openxmlformats.org/officeDocument/2006/relationships/hyperlink" Target="https://www.college.police.uk/app/detention-and-custody/deaths-custody" TargetMode="External"/><Relationship Id="rId24" Type="http://schemas.openxmlformats.org/officeDocument/2006/relationships/hyperlink" Target="https://www.policeconduct.gov.uk/who-we-are" TargetMode="External"/><Relationship Id="rId32" Type="http://schemas.openxmlformats.org/officeDocument/2006/relationships/hyperlink" Target="https://www.publicprotectionni.com/operation/" TargetMode="External"/><Relationship Id="rId37"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college.police.uk/app/major-investigation-and-public-protection/managing-sexual-offenders-and-violent-offenders/multi-agency-public-protection-arrangements-mappa" TargetMode="External"/><Relationship Id="rId23" Type="http://schemas.openxmlformats.org/officeDocument/2006/relationships/hyperlink" Target="https://www.policeconduct.gov.uk/becoming-iopc" TargetMode="External"/><Relationship Id="rId28" Type="http://schemas.openxmlformats.org/officeDocument/2006/relationships/hyperlink" Target="https://www.nacro.org.uk/criminal-record-support-service/support-for-individuals/advice-prisoners-people-licence-sex-offenders-mappa/advice-people-mappa/" TargetMode="External"/><Relationship Id="rId36" Type="http://schemas.openxmlformats.org/officeDocument/2006/relationships/hyperlink" Target="https://www.softouch.on.ca/kb/data/Applied%20Criminology.pdf" TargetMode="External"/><Relationship Id="rId10" Type="http://schemas.openxmlformats.org/officeDocument/2006/relationships/hyperlink" Target="https://www.college.police.uk/ethics/code-of-ethics" TargetMode="External"/><Relationship Id="rId19" Type="http://schemas.openxmlformats.org/officeDocument/2006/relationships/hyperlink" Target="https://www.gwent.police.uk/police-forces/gwent-police/areas/about-us/about-us/Equality_diversity_and_inclusion/" TargetMode="External"/><Relationship Id="rId31" Type="http://schemas.openxmlformats.org/officeDocument/2006/relationships/hyperlink" Target="https://www.oxfordlearnersdictionaries.com/definition/english/exploitation?q=exploitation" TargetMode="External"/><Relationship Id="rId4" Type="http://schemas.openxmlformats.org/officeDocument/2006/relationships/footnotes" Target="footnotes.xml"/><Relationship Id="rId9" Type="http://schemas.openxmlformats.org/officeDocument/2006/relationships/hyperlink" Target="https://dictionary.cambridge.org/dictionary/english/vulnerable" TargetMode="External"/><Relationship Id="rId14" Type="http://schemas.openxmlformats.org/officeDocument/2006/relationships/hyperlink" Target="https://www.college.police.uk/app/investigation/international/international-investigation-useful-contacts" TargetMode="External"/><Relationship Id="rId22" Type="http://schemas.openxmlformats.org/officeDocument/2006/relationships/hyperlink" Target="https://www.policeconduct.gov.uk/news/stephen-lawrence-corruption-investigation-enters-new-phase" TargetMode="External"/><Relationship Id="rId27" Type="http://schemas.openxmlformats.org/officeDocument/2006/relationships/hyperlink" Target="https://www.nationalcrimeagency.gov.uk/what-we-do/crime-threats/drug-trafficking/county-lines?highlight=WyJkcnVnIiwiZHJ1Z3MiLCJkcnVncyciLCJkcnVnZ2VkIiwiY3Vja29vaW5nIiwiJ2N1Y2tvb2luZycuIiwiY3Vja29vZWQiXQ==" TargetMode="External"/><Relationship Id="rId30" Type="http://schemas.openxmlformats.org/officeDocument/2006/relationships/hyperlink" Target="https://www.oxfordlearnersdictionaries.com/definition/english/diversity?q=diversity" TargetMode="External"/><Relationship Id="rId35" Type="http://schemas.openxmlformats.org/officeDocument/2006/relationships/hyperlink" Target="https://www.college.police.uk/article/how-diverse-workforce-supports-fair-and-effective-polic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20</Pages>
  <Words>5878</Words>
  <Characters>33507</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39307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Johnson, Sanchia</dc:creator>
  <cp:keywords/>
  <dc:description/>
  <cp:lastModifiedBy>Johnson, Sanchia</cp:lastModifiedBy>
  <cp:revision>2</cp:revision>
  <dcterms:created xsi:type="dcterms:W3CDTF">2023-02-06T21:58:00Z</dcterms:created>
  <dcterms:modified xsi:type="dcterms:W3CDTF">2023-02-06T21:58:00Z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2023-02-04T20:03:31Z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8e600be1-8e97-456a-b846-1819e87f9b2a</vt:lpwstr>
  </property>
  <property fmtid="{D5CDD505-2E9C-101B-9397-08002B2CF9AE}" pid="8" name="MSIP_Label_f2acd28b-79a3-4a0f-b0ff-4b75658b1549_ContentBits">
    <vt:lpwstr>0</vt:lpwstr>
  </property>
</Properties>
</file>