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CC247" w14:textId="77777777" w:rsidR="00C151A2" w:rsidRPr="004932EF" w:rsidRDefault="00C151A2">
      <w:pPr>
        <w:rPr>
          <w:rFonts w:ascii="Arial" w:hAnsi="Arial" w:cs="Arial"/>
        </w:rPr>
      </w:pPr>
    </w:p>
    <w:p w14:paraId="00130EBA" w14:textId="46F7C2E8" w:rsidR="00C151A2" w:rsidRPr="004932EF" w:rsidRDefault="00C151A2" w:rsidP="00C151A2">
      <w:pPr>
        <w:jc w:val="center"/>
        <w:rPr>
          <w:rFonts w:ascii="Arial" w:hAnsi="Arial" w:cs="Arial"/>
        </w:rPr>
      </w:pPr>
      <w:r w:rsidRPr="004932EF">
        <w:rPr>
          <w:rFonts w:ascii="Arial" w:hAnsi="Arial" w:cs="Arial"/>
        </w:rPr>
        <w:t>Leadership management for systems of quality</w:t>
      </w:r>
    </w:p>
    <w:p w14:paraId="0FFE5923" w14:textId="77777777" w:rsidR="00C151A2" w:rsidRPr="004932EF" w:rsidRDefault="00C151A2">
      <w:pPr>
        <w:rPr>
          <w:rFonts w:ascii="Arial" w:hAnsi="Arial" w:cs="Arial"/>
        </w:rPr>
      </w:pPr>
    </w:p>
    <w:p w14:paraId="5B970A50" w14:textId="77777777" w:rsidR="00C151A2" w:rsidRPr="004932EF" w:rsidRDefault="00C151A2">
      <w:pPr>
        <w:rPr>
          <w:rFonts w:ascii="Arial" w:hAnsi="Arial" w:cs="Arial"/>
        </w:rPr>
      </w:pPr>
    </w:p>
    <w:p w14:paraId="6B395BA6" w14:textId="2BAE5F9E" w:rsidR="00C151A2" w:rsidRPr="004932EF" w:rsidRDefault="00C151A2">
      <w:pPr>
        <w:rPr>
          <w:rFonts w:ascii="Arial" w:hAnsi="Arial" w:cs="Arial"/>
        </w:rPr>
      </w:pPr>
      <w:r w:rsidRPr="004932EF">
        <w:rPr>
          <w:rFonts w:ascii="Arial" w:hAnsi="Arial" w:cs="Arial"/>
        </w:rPr>
        <w:t>What is Quality assurance and why is It important?</w:t>
      </w:r>
    </w:p>
    <w:p w14:paraId="729D6B8C" w14:textId="1C33CB14" w:rsidR="00C151A2" w:rsidRPr="004932EF" w:rsidRDefault="00C151A2">
      <w:pPr>
        <w:rPr>
          <w:rFonts w:ascii="Arial" w:hAnsi="Arial" w:cs="Arial"/>
        </w:rPr>
      </w:pPr>
    </w:p>
    <w:p w14:paraId="0A02836E" w14:textId="44AAF1FC" w:rsidR="00C151A2" w:rsidRPr="004932EF" w:rsidRDefault="00C151A2">
      <w:pPr>
        <w:rPr>
          <w:rFonts w:ascii="Arial" w:hAnsi="Arial" w:cs="Arial"/>
        </w:rPr>
      </w:pPr>
      <w:r w:rsidRPr="004932EF">
        <w:rPr>
          <w:rFonts w:ascii="Arial" w:hAnsi="Arial" w:cs="Arial"/>
        </w:rPr>
        <w:t>This essay will critically analyse and reflect on the importance of supporting quality exceeding above statutory requirements. Analysing two different types of quality assurance methods. Lastly a reflection on what has been learned during this module and how it is going to have an impact on practice as a practitioner.</w:t>
      </w:r>
    </w:p>
    <w:p w14:paraId="6D122E81" w14:textId="6D8F0285" w:rsidR="00C151A2" w:rsidRPr="004932EF" w:rsidRDefault="00C151A2">
      <w:pPr>
        <w:rPr>
          <w:rFonts w:ascii="Arial" w:hAnsi="Arial" w:cs="Arial"/>
        </w:rPr>
      </w:pPr>
    </w:p>
    <w:p w14:paraId="69460190" w14:textId="39FCDC2A" w:rsidR="00C151A2" w:rsidRPr="004932EF" w:rsidRDefault="00C151A2">
      <w:pPr>
        <w:rPr>
          <w:rFonts w:ascii="Arial" w:hAnsi="Arial" w:cs="Arial"/>
        </w:rPr>
      </w:pPr>
      <w:r w:rsidRPr="004932EF">
        <w:rPr>
          <w:rFonts w:ascii="Arial" w:hAnsi="Arial" w:cs="Arial"/>
        </w:rPr>
        <w:t xml:space="preserve">Education Quality Assurance (EQA) is a ‘process of monitoring, assessing, evaluation and reporting objectively based on agreed quality standards, to ensure that acceptable standards are attained, maintained and improved upon continually’ (esspin.org, no date). Quality assurance is a method that is used to carry out quality management </w:t>
      </w:r>
      <w:r w:rsidR="00DA23B0" w:rsidRPr="004932EF">
        <w:rPr>
          <w:rFonts w:ascii="Arial" w:hAnsi="Arial" w:cs="Arial"/>
        </w:rPr>
        <w:t>According</w:t>
      </w:r>
      <w:r w:rsidRPr="004932EF">
        <w:rPr>
          <w:rFonts w:ascii="Arial" w:hAnsi="Arial" w:cs="Arial"/>
        </w:rPr>
        <w:t xml:space="preserve"> to (twinkl.co.uk, 2022) quality assurance is a ‘method to help make sure certain quality standards are fulfilled’ it is used to show that schools develop and succeeds the curriculum and the standards that are in place.</w:t>
      </w:r>
    </w:p>
    <w:p w14:paraId="66024D9A" w14:textId="0167F5D9" w:rsidR="00C151A2" w:rsidRPr="004932EF" w:rsidRDefault="00C151A2">
      <w:pPr>
        <w:rPr>
          <w:rFonts w:ascii="Arial" w:hAnsi="Arial" w:cs="Arial"/>
        </w:rPr>
      </w:pPr>
    </w:p>
    <w:p w14:paraId="0C4F44B3" w14:textId="51ABEE74" w:rsidR="00C151A2" w:rsidRPr="004932EF" w:rsidRDefault="00C151A2">
      <w:pPr>
        <w:rPr>
          <w:rFonts w:ascii="Arial" w:hAnsi="Arial" w:cs="Arial"/>
        </w:rPr>
      </w:pPr>
      <w:r w:rsidRPr="004932EF">
        <w:rPr>
          <w:rFonts w:ascii="Arial" w:hAnsi="Arial" w:cs="Arial"/>
        </w:rPr>
        <w:t xml:space="preserve">Quality Assurance ensures that use of ‘appropriate measures improve the quality of reaching, learning, training and research’. (Saint Martin’s Institute of Higher Education, 2017). </w:t>
      </w:r>
    </w:p>
    <w:p w14:paraId="4BE7C742" w14:textId="15D41721" w:rsidR="00C151A2" w:rsidRPr="004932EF" w:rsidRDefault="00C151A2">
      <w:pPr>
        <w:rPr>
          <w:rFonts w:ascii="Arial" w:hAnsi="Arial" w:cs="Arial"/>
        </w:rPr>
      </w:pPr>
    </w:p>
    <w:p w14:paraId="048812E6" w14:textId="71BA7702" w:rsidR="00C151A2" w:rsidRPr="004932EF" w:rsidRDefault="00C151A2">
      <w:pPr>
        <w:rPr>
          <w:rFonts w:ascii="Arial" w:hAnsi="Arial" w:cs="Arial"/>
        </w:rPr>
      </w:pPr>
      <w:r w:rsidRPr="004932EF">
        <w:rPr>
          <w:rFonts w:ascii="Arial" w:hAnsi="Arial" w:cs="Arial"/>
        </w:rPr>
        <w:t xml:space="preserve">Children have had a benefit from high quality assurance in school, it gives children the best start in life, according to (Welsh Government, 2014) ‘high quality provision within early years settings has a positive and enduring effect on a child’s outcomes, such as language, communication and cognitive attainment’. Children that receive high quality assurance are more likely to have higher outcomes in school and in future education, as well it develops better social, cognitive and emotional abilities for children. In the long run poor quality offering does not promote children’s learning and development. planning, implementing, reviewing and analysing are all part of a continual cycle of quality improvement. </w:t>
      </w:r>
    </w:p>
    <w:p w14:paraId="0E015B81" w14:textId="3D03346C" w:rsidR="00C151A2" w:rsidRPr="004932EF" w:rsidRDefault="00C151A2">
      <w:pPr>
        <w:rPr>
          <w:rFonts w:ascii="Arial" w:hAnsi="Arial" w:cs="Arial"/>
        </w:rPr>
      </w:pPr>
    </w:p>
    <w:p w14:paraId="3EFED685" w14:textId="669718E5" w:rsidR="00C151A2" w:rsidRPr="004932EF" w:rsidRDefault="00C151A2">
      <w:pPr>
        <w:rPr>
          <w:rFonts w:ascii="Arial" w:hAnsi="Arial" w:cs="Arial"/>
        </w:rPr>
      </w:pPr>
      <w:r w:rsidRPr="004932EF">
        <w:rPr>
          <w:rFonts w:ascii="Arial" w:hAnsi="Arial" w:cs="Arial"/>
        </w:rPr>
        <w:t xml:space="preserve">The quality of settings has a long-term effect on children’s academic performance, quality provision is linked to increase. Self-regulation, social communication and also reduced levels of excitement. High quality of provision can allow children to improve on their language, mathematical and reading skills with can help them prepare for future education. (Sylva et al, 2004). As a result, it is vital for early years practitioners to deliver high quality care for children allowing them to get the greatest possible start to life. </w:t>
      </w:r>
    </w:p>
    <w:p w14:paraId="4DA2F217" w14:textId="29FD21CA" w:rsidR="00C151A2" w:rsidRPr="004932EF" w:rsidRDefault="00C151A2">
      <w:pPr>
        <w:rPr>
          <w:rFonts w:ascii="Arial" w:hAnsi="Arial" w:cs="Arial"/>
        </w:rPr>
      </w:pPr>
    </w:p>
    <w:p w14:paraId="6F05FE3F" w14:textId="25817BCF" w:rsidR="00C151A2" w:rsidRPr="004932EF" w:rsidRDefault="00C151A2">
      <w:pPr>
        <w:rPr>
          <w:rFonts w:ascii="Arial" w:hAnsi="Arial" w:cs="Arial"/>
        </w:rPr>
      </w:pPr>
      <w:r w:rsidRPr="004932EF">
        <w:rPr>
          <w:rFonts w:ascii="Arial" w:hAnsi="Arial" w:cs="Arial"/>
        </w:rPr>
        <w:t xml:space="preserve">Achieving quality in the early years settings can present to be challenging, this can be due to the range of stakeholders that are involved in early childhood settings, which are parents, practitioners, children, policy makers and managers. </w:t>
      </w:r>
    </w:p>
    <w:p w14:paraId="73778040" w14:textId="4A7FFF1A" w:rsidR="00C151A2" w:rsidRPr="004932EF" w:rsidRDefault="00C151A2">
      <w:pPr>
        <w:rPr>
          <w:rFonts w:ascii="Arial" w:hAnsi="Arial" w:cs="Arial"/>
        </w:rPr>
      </w:pPr>
    </w:p>
    <w:p w14:paraId="29E4EC3B" w14:textId="53CDAA3D" w:rsidR="00C151A2" w:rsidRDefault="00C151A2" w:rsidP="00C151A2">
      <w:pPr>
        <w:rPr>
          <w:rFonts w:ascii="Arial" w:hAnsi="Arial" w:cs="Arial"/>
        </w:rPr>
      </w:pPr>
      <w:r w:rsidRPr="004932EF">
        <w:rPr>
          <w:rFonts w:ascii="Arial" w:hAnsi="Arial" w:cs="Arial"/>
        </w:rPr>
        <w:t xml:space="preserve">The quality framework is aimed around five key questions, which are, how good is our care and learning, how good is your settings, how good is our leadership, how good is our staff team, how good is our care and support. A small number of quality indicators are listed under each major question. These were created to assist in </w:t>
      </w:r>
      <w:r w:rsidRPr="004932EF">
        <w:rPr>
          <w:rFonts w:ascii="Arial" w:hAnsi="Arial" w:cs="Arial"/>
        </w:rPr>
        <w:lastRenderedPageBreak/>
        <w:t>answering the most important questions.  Each quality indictor comprises a few main sections and short points that explains the practice areas covered.</w:t>
      </w:r>
    </w:p>
    <w:p w14:paraId="1408B609" w14:textId="2D3C42E0" w:rsidR="00DA23B0" w:rsidRDefault="00DA23B0" w:rsidP="00C151A2">
      <w:pPr>
        <w:rPr>
          <w:rFonts w:ascii="Arial" w:hAnsi="Arial" w:cs="Arial"/>
        </w:rPr>
      </w:pPr>
    </w:p>
    <w:p w14:paraId="2EFD9A72" w14:textId="69F6ECA8" w:rsidR="00DA23B0" w:rsidRDefault="00DA23B0" w:rsidP="00C151A2">
      <w:pPr>
        <w:rPr>
          <w:rFonts w:ascii="Arial" w:hAnsi="Arial" w:cs="Arial"/>
        </w:rPr>
      </w:pPr>
      <w:r>
        <w:rPr>
          <w:rFonts w:ascii="Arial" w:hAnsi="Arial" w:cs="Arial"/>
        </w:rPr>
        <w:t xml:space="preserve">According to (Welsh Government, 2013) in order to </w:t>
      </w:r>
      <w:proofErr w:type="spellStart"/>
      <w:r>
        <w:rPr>
          <w:rFonts w:ascii="Arial" w:hAnsi="Arial" w:cs="Arial"/>
        </w:rPr>
        <w:t>incease</w:t>
      </w:r>
      <w:proofErr w:type="spellEnd"/>
      <w:r>
        <w:rPr>
          <w:rFonts w:ascii="Arial" w:hAnsi="Arial" w:cs="Arial"/>
        </w:rPr>
        <w:t xml:space="preserve"> quality in the early childhood education and care, there are four essential areas that must be covered: learning environment, leadership, child experiences and workforce. The environment is emphasised as an important issue in the inspection framework (Estyn,2019).</w:t>
      </w:r>
    </w:p>
    <w:p w14:paraId="6CB626FB" w14:textId="77777777" w:rsidR="00DA23B0" w:rsidRDefault="00DA23B0" w:rsidP="00C151A2">
      <w:pPr>
        <w:rPr>
          <w:rFonts w:ascii="Arial" w:hAnsi="Arial" w:cs="Arial"/>
        </w:rPr>
      </w:pPr>
    </w:p>
    <w:p w14:paraId="2C7A4256" w14:textId="77777777" w:rsidR="00DA23B0" w:rsidRDefault="00DA23B0" w:rsidP="00C151A2">
      <w:pPr>
        <w:rPr>
          <w:rFonts w:ascii="Arial" w:hAnsi="Arial" w:cs="Arial"/>
        </w:rPr>
      </w:pPr>
    </w:p>
    <w:p w14:paraId="7BDE496A" w14:textId="23025B6E" w:rsidR="00DA23B0" w:rsidRPr="004932EF" w:rsidRDefault="00DA23B0" w:rsidP="00C151A2">
      <w:pPr>
        <w:rPr>
          <w:rFonts w:ascii="Arial" w:hAnsi="Arial" w:cs="Arial"/>
        </w:rPr>
      </w:pPr>
      <w:r>
        <w:rPr>
          <w:rFonts w:ascii="Arial" w:hAnsi="Arial" w:cs="Arial"/>
        </w:rPr>
        <w:t xml:space="preserve">child experiences, leadership, workforce and learning environment </w:t>
      </w:r>
    </w:p>
    <w:p w14:paraId="2B6A58FF" w14:textId="77777777" w:rsidR="00C151A2" w:rsidRPr="004932EF" w:rsidRDefault="00C151A2">
      <w:pPr>
        <w:rPr>
          <w:rFonts w:ascii="Arial" w:hAnsi="Arial" w:cs="Arial"/>
        </w:rPr>
      </w:pPr>
    </w:p>
    <w:p w14:paraId="2C96DA2E" w14:textId="66235844" w:rsidR="00C151A2" w:rsidRPr="004932EF" w:rsidRDefault="00C151A2">
      <w:pPr>
        <w:rPr>
          <w:rFonts w:ascii="Arial" w:hAnsi="Arial" w:cs="Arial"/>
          <w:u w:val="single"/>
        </w:rPr>
      </w:pPr>
      <w:r w:rsidRPr="004932EF">
        <w:rPr>
          <w:rFonts w:ascii="Arial" w:hAnsi="Arial" w:cs="Arial"/>
          <w:u w:val="single"/>
        </w:rPr>
        <w:t xml:space="preserve">Sustained Shared Thinking and Emotional Well-being Scales (SSTEW) </w:t>
      </w:r>
    </w:p>
    <w:p w14:paraId="74FE07B6" w14:textId="507AB73E" w:rsidR="00C151A2" w:rsidRPr="004932EF" w:rsidRDefault="00C151A2">
      <w:pPr>
        <w:rPr>
          <w:rFonts w:ascii="Arial" w:hAnsi="Arial" w:cs="Arial"/>
        </w:rPr>
      </w:pPr>
    </w:p>
    <w:p w14:paraId="11455E2E" w14:textId="77777777" w:rsidR="00C151A2" w:rsidRPr="004932EF" w:rsidRDefault="00C151A2" w:rsidP="00C151A2">
      <w:pPr>
        <w:rPr>
          <w:rFonts w:ascii="Arial" w:hAnsi="Arial" w:cs="Arial"/>
        </w:rPr>
      </w:pPr>
      <w:r w:rsidRPr="004932EF">
        <w:rPr>
          <w:rFonts w:ascii="Arial" w:hAnsi="Arial" w:cs="Arial"/>
        </w:rPr>
        <w:t>According to (Pauline, H. no date) ECERS-R and ECERS-E/ITERS-R are the foundations of the SSTEW scales. They are concrete on the pedagogy used in the classroom, as well as the role of adults promoting learning and development. it considers high quality interactions between the children.</w:t>
      </w:r>
    </w:p>
    <w:p w14:paraId="0ED4B58B" w14:textId="77777777" w:rsidR="00C151A2" w:rsidRPr="004932EF" w:rsidRDefault="00C151A2">
      <w:pPr>
        <w:rPr>
          <w:rFonts w:ascii="Arial" w:hAnsi="Arial" w:cs="Arial"/>
        </w:rPr>
      </w:pPr>
    </w:p>
    <w:p w14:paraId="103545C9" w14:textId="28C0607C" w:rsidR="00C151A2" w:rsidRPr="004932EF" w:rsidRDefault="00C151A2">
      <w:pPr>
        <w:rPr>
          <w:rFonts w:ascii="Arial" w:hAnsi="Arial" w:cs="Arial"/>
        </w:rPr>
      </w:pPr>
      <w:r w:rsidRPr="004932EF">
        <w:rPr>
          <w:rFonts w:ascii="Arial" w:hAnsi="Arial" w:cs="Arial"/>
        </w:rPr>
        <w:t xml:space="preserve">The </w:t>
      </w:r>
      <w:proofErr w:type="gramStart"/>
      <w:r w:rsidRPr="004932EF">
        <w:rPr>
          <w:rFonts w:ascii="Arial" w:hAnsi="Arial" w:cs="Arial"/>
        </w:rPr>
        <w:t>SSTEW  is</w:t>
      </w:r>
      <w:proofErr w:type="gramEnd"/>
      <w:r w:rsidRPr="004932EF">
        <w:rPr>
          <w:rFonts w:ascii="Arial" w:hAnsi="Arial" w:cs="Arial"/>
        </w:rPr>
        <w:t xml:space="preserve"> an observational tool which  mainly focussed on how adults such as practitioners and teachers assist language for thinking as well as their social and emotional well-being. It conveys the important message that children’s early learning is protected by their personal, social and emotional development, this is done using a self-evaluation scale which covers, ‘building trust confidence and independence, social and emotional well-being, supporting and extending language and communication, supporting learning and critical thinking and assessing learning and language’. (</w:t>
      </w:r>
      <w:proofErr w:type="spellStart"/>
      <w:r w:rsidRPr="004932EF">
        <w:rPr>
          <w:rFonts w:ascii="Arial" w:hAnsi="Arial" w:cs="Arial"/>
        </w:rPr>
        <w:t>watchMeGrow</w:t>
      </w:r>
      <w:proofErr w:type="spellEnd"/>
      <w:r w:rsidRPr="004932EF">
        <w:rPr>
          <w:rFonts w:ascii="Arial" w:hAnsi="Arial" w:cs="Arial"/>
        </w:rPr>
        <w:t xml:space="preserve">, no date). Within the scare there are seven levels from inadequate to excellent, in a summary each object is graded from one to seven based on three observations. The average scores are used to generate a rating, and the mean scare can also be determined. The five scale ratings can be entered into a scale profile which provides a visual depiction of the seven levels, allowing you to understand which areas require more attention and which are performing exceptionally well.  Using professional judgement and observation abilities to figure out where the staff are on the one to seven scale. </w:t>
      </w:r>
    </w:p>
    <w:p w14:paraId="3CA3F71D" w14:textId="4361BD82" w:rsidR="00C151A2" w:rsidRPr="004932EF" w:rsidRDefault="00C151A2">
      <w:pPr>
        <w:rPr>
          <w:rFonts w:ascii="Arial" w:hAnsi="Arial" w:cs="Arial"/>
        </w:rPr>
      </w:pPr>
    </w:p>
    <w:p w14:paraId="17AFF288" w14:textId="399C22BB" w:rsidR="00C151A2" w:rsidRPr="004932EF" w:rsidRDefault="00C151A2">
      <w:pPr>
        <w:rPr>
          <w:rFonts w:ascii="Arial" w:hAnsi="Arial" w:cs="Arial"/>
        </w:rPr>
      </w:pPr>
      <w:r w:rsidRPr="004932EF">
        <w:rPr>
          <w:rFonts w:ascii="Arial" w:hAnsi="Arial" w:cs="Arial"/>
        </w:rPr>
        <w:t xml:space="preserve">The personal, social and well-being development, as well as language, literacy and communication abilities, can be related to aspects of the Foundation phase (Welsh Government, 2015). This shows that the SSTEW scale is useful for supporting curricular goals and guaranteeing high-quality service. As well as this the United Nations Convention on the Rights of the Child (UNCRC) are incorporated into the Welsh Governments purposes which are underlined within the SSTEW scale </w:t>
      </w:r>
    </w:p>
    <w:p w14:paraId="3DB427A5" w14:textId="77777777" w:rsidR="00C151A2" w:rsidRPr="004932EF" w:rsidRDefault="00C151A2">
      <w:pPr>
        <w:rPr>
          <w:rFonts w:ascii="Arial" w:hAnsi="Arial" w:cs="Arial"/>
        </w:rPr>
      </w:pPr>
    </w:p>
    <w:p w14:paraId="72AFF898" w14:textId="450B5CD0" w:rsidR="00C151A2" w:rsidRPr="004932EF" w:rsidRDefault="00C151A2">
      <w:pPr>
        <w:rPr>
          <w:rFonts w:ascii="Arial" w:hAnsi="Arial" w:cs="Arial"/>
        </w:rPr>
      </w:pPr>
      <w:r w:rsidRPr="004932EF">
        <w:rPr>
          <w:rFonts w:ascii="Arial" w:hAnsi="Arial" w:cs="Arial"/>
        </w:rPr>
        <w:t xml:space="preserve">Sustained Shared Thinking is supported by the adult closely observing what a child is doing this would be their body language and the interaction between other children. It is essential that practitioners show genuine interest in the child and ensure that they are giving them their undivided attention and encouraging the children. The SSTEW scale emphasises children’s emotional well-being also the development of strong connections and communication skills through prolonged shared thought. </w:t>
      </w:r>
    </w:p>
    <w:p w14:paraId="5FF46809" w14:textId="3E47FE42" w:rsidR="00C151A2" w:rsidRPr="004932EF" w:rsidRDefault="00C151A2">
      <w:pPr>
        <w:rPr>
          <w:rFonts w:ascii="Arial" w:hAnsi="Arial" w:cs="Arial"/>
        </w:rPr>
      </w:pPr>
    </w:p>
    <w:p w14:paraId="6AF1ED69" w14:textId="716F3650" w:rsidR="00C151A2" w:rsidRPr="004932EF" w:rsidRDefault="00C151A2">
      <w:pPr>
        <w:rPr>
          <w:rFonts w:ascii="Arial" w:hAnsi="Arial" w:cs="Arial"/>
        </w:rPr>
      </w:pPr>
      <w:r w:rsidRPr="004932EF">
        <w:rPr>
          <w:rFonts w:ascii="Arial" w:hAnsi="Arial" w:cs="Arial"/>
        </w:rPr>
        <w:lastRenderedPageBreak/>
        <w:t xml:space="preserve">The SSTEW scale is an environmental rating scale was developed to support practice </w:t>
      </w:r>
      <w:proofErr w:type="gramStart"/>
      <w:r w:rsidRPr="004932EF">
        <w:rPr>
          <w:rFonts w:ascii="Arial" w:hAnsi="Arial" w:cs="Arial"/>
        </w:rPr>
        <w:t>In</w:t>
      </w:r>
      <w:proofErr w:type="gramEnd"/>
      <w:r w:rsidRPr="004932EF">
        <w:rPr>
          <w:rFonts w:ascii="Arial" w:hAnsi="Arial" w:cs="Arial"/>
        </w:rPr>
        <w:t xml:space="preserve"> early years settings used for children from birth to five.</w:t>
      </w:r>
    </w:p>
    <w:p w14:paraId="0D886582" w14:textId="77777777" w:rsidR="00C151A2" w:rsidRPr="004932EF" w:rsidRDefault="00C151A2">
      <w:pPr>
        <w:rPr>
          <w:rFonts w:ascii="Arial" w:hAnsi="Arial" w:cs="Arial"/>
        </w:rPr>
      </w:pPr>
    </w:p>
    <w:p w14:paraId="784840F0" w14:textId="06F026E9" w:rsidR="00C151A2" w:rsidRPr="004932EF" w:rsidRDefault="00C151A2">
      <w:pPr>
        <w:rPr>
          <w:rFonts w:ascii="Arial" w:hAnsi="Arial" w:cs="Arial"/>
          <w:u w:val="single"/>
        </w:rPr>
      </w:pPr>
    </w:p>
    <w:p w14:paraId="7A603F4D" w14:textId="7FE41865" w:rsidR="00C151A2" w:rsidRPr="004932EF" w:rsidRDefault="00C151A2">
      <w:pPr>
        <w:rPr>
          <w:rFonts w:ascii="Arial" w:hAnsi="Arial" w:cs="Arial"/>
          <w:u w:val="single"/>
        </w:rPr>
      </w:pPr>
      <w:r w:rsidRPr="004932EF">
        <w:rPr>
          <w:rFonts w:ascii="Arial" w:hAnsi="Arial" w:cs="Arial"/>
          <w:u w:val="single"/>
        </w:rPr>
        <w:t>Early Childhood Environment Rating Scale (ECERS)</w:t>
      </w:r>
    </w:p>
    <w:p w14:paraId="6FE51F0A" w14:textId="43E4C4DC" w:rsidR="00C151A2" w:rsidRPr="004932EF" w:rsidRDefault="00C151A2">
      <w:pPr>
        <w:rPr>
          <w:rFonts w:ascii="Arial" w:hAnsi="Arial" w:cs="Arial"/>
        </w:rPr>
      </w:pPr>
    </w:p>
    <w:p w14:paraId="3A60FA13" w14:textId="113169B0" w:rsidR="00C151A2" w:rsidRPr="004932EF" w:rsidRDefault="00C151A2">
      <w:pPr>
        <w:rPr>
          <w:rFonts w:ascii="Arial" w:hAnsi="Arial" w:cs="Arial"/>
        </w:rPr>
      </w:pPr>
      <w:r w:rsidRPr="004932EF">
        <w:rPr>
          <w:rFonts w:ascii="Arial" w:hAnsi="Arial" w:cs="Arial"/>
        </w:rPr>
        <w:t xml:space="preserve">The ECERS is </w:t>
      </w:r>
      <w:proofErr w:type="spellStart"/>
      <w:proofErr w:type="gramStart"/>
      <w:r w:rsidRPr="004932EF">
        <w:rPr>
          <w:rFonts w:ascii="Arial" w:hAnsi="Arial" w:cs="Arial"/>
        </w:rPr>
        <w:t>a</w:t>
      </w:r>
      <w:proofErr w:type="spellEnd"/>
      <w:proofErr w:type="gramEnd"/>
      <w:r w:rsidRPr="004932EF">
        <w:rPr>
          <w:rFonts w:ascii="Arial" w:hAnsi="Arial" w:cs="Arial"/>
        </w:rPr>
        <w:t xml:space="preserve"> early years assessment too that collects data through classroom observations and a staff interview to assess the quality of group programmes for infants and toddlers. The evaluation consists of a </w:t>
      </w:r>
      <w:proofErr w:type="gramStart"/>
      <w:r w:rsidRPr="004932EF">
        <w:rPr>
          <w:rFonts w:ascii="Arial" w:hAnsi="Arial" w:cs="Arial"/>
        </w:rPr>
        <w:t>43 item</w:t>
      </w:r>
      <w:proofErr w:type="gramEnd"/>
      <w:r w:rsidRPr="004932EF">
        <w:rPr>
          <w:rFonts w:ascii="Arial" w:hAnsi="Arial" w:cs="Arial"/>
        </w:rPr>
        <w:t xml:space="preserve"> rating scale with seven environmental subscales. (ECERS, no date). From 1-7 each item is ranked. A score of 1 indicates that the care provided does not match the custodial care demands, while a score of 7 indicates exceptional, high-quality care.</w:t>
      </w:r>
    </w:p>
    <w:p w14:paraId="46A34D4C" w14:textId="01D94031" w:rsidR="00C151A2" w:rsidRPr="004932EF" w:rsidRDefault="00C151A2">
      <w:pPr>
        <w:rPr>
          <w:rFonts w:ascii="Arial" w:hAnsi="Arial" w:cs="Arial"/>
        </w:rPr>
      </w:pPr>
    </w:p>
    <w:p w14:paraId="06805AA4" w14:textId="0B55BFD8" w:rsidR="00C151A2" w:rsidRPr="004932EF" w:rsidRDefault="00C151A2">
      <w:pPr>
        <w:rPr>
          <w:rFonts w:ascii="Arial" w:hAnsi="Arial" w:cs="Arial"/>
        </w:rPr>
      </w:pPr>
      <w:r w:rsidRPr="004932EF">
        <w:rPr>
          <w:rFonts w:ascii="Arial" w:hAnsi="Arial" w:cs="Arial"/>
        </w:rPr>
        <w:t>The ECERS can be used by caregivers examining the quality of their classrooms and identify high-quality areas as well as areas that may require attentions. Managers can use ECERS to develop action plans for working with programmes or to track the quality of programmes overtime.</w:t>
      </w:r>
      <w:r w:rsidR="004932EF" w:rsidRPr="004932EF">
        <w:rPr>
          <w:rFonts w:ascii="Arial" w:hAnsi="Arial" w:cs="Arial"/>
        </w:rPr>
        <w:t xml:space="preserve"> When utilised by properly trained data collectors, the scales are extremely dependable for research purposes because of their adaptability and breadth they can be used to investigate the relationships between early childhood programme quality and a variety of causes and outcomes, the scales have been used in studies to determine which structural characteristics such as staff ratios.</w:t>
      </w:r>
    </w:p>
    <w:p w14:paraId="73AD7983" w14:textId="611B91B2" w:rsidR="004932EF" w:rsidRPr="004932EF" w:rsidRDefault="004932EF">
      <w:pPr>
        <w:rPr>
          <w:rFonts w:ascii="Arial" w:hAnsi="Arial" w:cs="Arial"/>
        </w:rPr>
      </w:pPr>
    </w:p>
    <w:p w14:paraId="79B14449" w14:textId="2F9657D5" w:rsidR="004932EF" w:rsidRDefault="004932EF">
      <w:pPr>
        <w:rPr>
          <w:rFonts w:ascii="Arial" w:hAnsi="Arial" w:cs="Arial"/>
        </w:rPr>
      </w:pPr>
      <w:r w:rsidRPr="004932EF">
        <w:rPr>
          <w:rFonts w:ascii="Arial" w:hAnsi="Arial" w:cs="Arial"/>
        </w:rPr>
        <w:t>The physical environment, basic childcare, curriculum, interactions, timetable and programme structure, and parent and staff. Needs are all assessed on each scale. The Environment Rating Scales were created to assess the quality of processes in children’s environments. The experience of children in the care settings, including their interactions with others, materials, and activities, is referred to as process quality (</w:t>
      </w:r>
      <w:proofErr w:type="spellStart"/>
      <w:r w:rsidRPr="004932EF">
        <w:rPr>
          <w:rFonts w:ascii="Arial" w:hAnsi="Arial" w:cs="Arial"/>
        </w:rPr>
        <w:t>Phillipsen</w:t>
      </w:r>
      <w:proofErr w:type="spellEnd"/>
      <w:r w:rsidRPr="004932EF">
        <w:rPr>
          <w:rFonts w:ascii="Arial" w:hAnsi="Arial" w:cs="Arial"/>
        </w:rPr>
        <w:t xml:space="preserve">, </w:t>
      </w:r>
      <w:proofErr w:type="spellStart"/>
      <w:r w:rsidRPr="004932EF">
        <w:rPr>
          <w:rFonts w:ascii="Arial" w:hAnsi="Arial" w:cs="Arial"/>
        </w:rPr>
        <w:t>Burchinal</w:t>
      </w:r>
      <w:proofErr w:type="spellEnd"/>
      <w:r w:rsidRPr="004932EF">
        <w:rPr>
          <w:rFonts w:ascii="Arial" w:hAnsi="Arial" w:cs="Arial"/>
        </w:rPr>
        <w:t>, Howes and Cryer, 1997).</w:t>
      </w:r>
      <w:r>
        <w:rPr>
          <w:rFonts w:ascii="Arial" w:hAnsi="Arial" w:cs="Arial"/>
        </w:rPr>
        <w:t xml:space="preserve"> </w:t>
      </w:r>
    </w:p>
    <w:p w14:paraId="35B46397" w14:textId="645D7032" w:rsidR="004932EF" w:rsidRDefault="004932EF">
      <w:pPr>
        <w:rPr>
          <w:rFonts w:ascii="Arial" w:hAnsi="Arial" w:cs="Arial"/>
        </w:rPr>
      </w:pPr>
    </w:p>
    <w:p w14:paraId="5070F5D1" w14:textId="77777777" w:rsidR="004932EF" w:rsidRPr="004932EF" w:rsidRDefault="004932EF" w:rsidP="004932EF">
      <w:pPr>
        <w:rPr>
          <w:rFonts w:ascii="Arial" w:hAnsi="Arial" w:cs="Arial"/>
        </w:rPr>
      </w:pPr>
      <w:r>
        <w:rPr>
          <w:rFonts w:ascii="Arial" w:hAnsi="Arial" w:cs="Arial"/>
        </w:rPr>
        <w:t xml:space="preserve">Children are given time to develop vast motor muscles and extensive free choice opportunities each day. Children can pick from a variety of spaces to work during this time these include, role play areas, a quite area (book corner) </w:t>
      </w:r>
    </w:p>
    <w:p w14:paraId="6FA60DEB" w14:textId="77777777" w:rsidR="004932EF" w:rsidRPr="004932EF" w:rsidRDefault="004932EF">
      <w:pPr>
        <w:rPr>
          <w:rFonts w:ascii="Arial" w:hAnsi="Arial" w:cs="Arial"/>
        </w:rPr>
      </w:pPr>
    </w:p>
    <w:p w14:paraId="62799624" w14:textId="4B96BF18" w:rsidR="004932EF" w:rsidRDefault="004932EF">
      <w:pPr>
        <w:rPr>
          <w:rFonts w:ascii="Arial" w:hAnsi="Arial" w:cs="Arial"/>
        </w:rPr>
      </w:pPr>
      <w:r>
        <w:rPr>
          <w:rFonts w:ascii="Arial" w:hAnsi="Arial" w:cs="Arial"/>
        </w:rPr>
        <w:t>The ECERS is a supplement to the “ECERS- Revised” which is in internationally recognised assessment of educational care quality. The scales are increasingly being used by local Authorities during audits to determine and enhance the quality of provision, as well as by practitioners looking to better their practise professional development. This is to ensure that practitioners create a positive atmosphere in which young children and their learning can thrive.</w:t>
      </w:r>
    </w:p>
    <w:p w14:paraId="712DD1E2" w14:textId="05D9C6F6" w:rsidR="00DA23B0" w:rsidRDefault="00DA23B0">
      <w:pPr>
        <w:rPr>
          <w:rFonts w:ascii="Arial" w:hAnsi="Arial" w:cs="Arial"/>
        </w:rPr>
      </w:pPr>
    </w:p>
    <w:p w14:paraId="0EB28896" w14:textId="0D70DA97" w:rsidR="00DA23B0" w:rsidRDefault="00DA23B0">
      <w:pPr>
        <w:rPr>
          <w:rFonts w:ascii="Arial" w:hAnsi="Arial" w:cs="Arial"/>
        </w:rPr>
      </w:pPr>
      <w:r>
        <w:rPr>
          <w:rFonts w:ascii="Arial" w:hAnsi="Arial" w:cs="Arial"/>
        </w:rPr>
        <w:t>The ECERS and other quality assurance instruments generally concentrate on the single component of education and care, as a result of this there is a limited assessment of quality service. The ECERS for example is primarily concerned with the learning environment and does not consider children’s judgements of the quality of the services provided.</w:t>
      </w:r>
    </w:p>
    <w:p w14:paraId="3BED607E" w14:textId="1C9BA308" w:rsidR="004932EF" w:rsidRDefault="004932EF">
      <w:pPr>
        <w:rPr>
          <w:rFonts w:ascii="Arial" w:hAnsi="Arial" w:cs="Arial"/>
        </w:rPr>
      </w:pPr>
    </w:p>
    <w:p w14:paraId="5DB50A1E" w14:textId="18934019" w:rsidR="00C151A2" w:rsidRDefault="00C151A2">
      <w:pPr>
        <w:rPr>
          <w:rFonts w:ascii="Arial" w:hAnsi="Arial" w:cs="Arial"/>
        </w:rPr>
      </w:pPr>
    </w:p>
    <w:p w14:paraId="640ECB82" w14:textId="7FB7C202" w:rsidR="004932EF" w:rsidRDefault="004932EF">
      <w:pPr>
        <w:rPr>
          <w:rFonts w:ascii="Arial" w:hAnsi="Arial" w:cs="Arial"/>
        </w:rPr>
      </w:pPr>
      <w:r>
        <w:rPr>
          <w:rFonts w:ascii="Arial" w:hAnsi="Arial" w:cs="Arial"/>
        </w:rPr>
        <w:t xml:space="preserve">From researching both the SSEW scale and the ECERS, there a </w:t>
      </w:r>
      <w:proofErr w:type="gramStart"/>
      <w:r>
        <w:rPr>
          <w:rFonts w:ascii="Arial" w:hAnsi="Arial" w:cs="Arial"/>
        </w:rPr>
        <w:t>very similar outlets</w:t>
      </w:r>
      <w:proofErr w:type="gramEnd"/>
      <w:r>
        <w:rPr>
          <w:rFonts w:ascii="Arial" w:hAnsi="Arial" w:cs="Arial"/>
        </w:rPr>
        <w:t xml:space="preserve">. Both scales </w:t>
      </w:r>
      <w:proofErr w:type="gramStart"/>
      <w:r>
        <w:rPr>
          <w:rFonts w:ascii="Arial" w:hAnsi="Arial" w:cs="Arial"/>
        </w:rPr>
        <w:t>is</w:t>
      </w:r>
      <w:proofErr w:type="gramEnd"/>
      <w:r>
        <w:rPr>
          <w:rFonts w:ascii="Arial" w:hAnsi="Arial" w:cs="Arial"/>
        </w:rPr>
        <w:t xml:space="preserve"> assessment using a seven point scale. The scales main topics are </w:t>
      </w:r>
      <w:r>
        <w:rPr>
          <w:rFonts w:ascii="Arial" w:hAnsi="Arial" w:cs="Arial"/>
        </w:rPr>
        <w:lastRenderedPageBreak/>
        <w:t xml:space="preserve">separated into five subscales: ‘trust, confidents and independence, social and emotional well-being, language and communication assistance, learning and critical thinking support, and assessing learning language support’ </w:t>
      </w:r>
      <w:r w:rsidRPr="004932EF">
        <w:rPr>
          <w:rFonts w:ascii="Arial" w:hAnsi="Arial" w:cs="Arial"/>
        </w:rPr>
        <w:t>(</w:t>
      </w:r>
      <w:proofErr w:type="spellStart"/>
      <w:r w:rsidRPr="004932EF">
        <w:rPr>
          <w:rFonts w:ascii="Arial" w:hAnsi="Arial" w:cs="Arial"/>
        </w:rPr>
        <w:t>watchMeGrow</w:t>
      </w:r>
      <w:proofErr w:type="spellEnd"/>
      <w:r w:rsidRPr="004932EF">
        <w:rPr>
          <w:rFonts w:ascii="Arial" w:hAnsi="Arial" w:cs="Arial"/>
        </w:rPr>
        <w:t>, no date</w:t>
      </w:r>
      <w:r>
        <w:rPr>
          <w:rFonts w:ascii="Arial" w:hAnsi="Arial" w:cs="Arial"/>
        </w:rPr>
        <w:t xml:space="preserve">). Analysing short-duration interactions, similar to the ECERS scale can be difficult and does not provide a </w:t>
      </w:r>
      <w:r w:rsidR="00302449">
        <w:rPr>
          <w:rFonts w:ascii="Arial" w:hAnsi="Arial" w:cs="Arial"/>
        </w:rPr>
        <w:t>comprehensive</w:t>
      </w:r>
      <w:r>
        <w:rPr>
          <w:rFonts w:ascii="Arial" w:hAnsi="Arial" w:cs="Arial"/>
        </w:rPr>
        <w:t xml:space="preserve"> picture of interaction quality. The ECERS scale suffers from its flaw since observations are brief, lasting two hours for the entire setting (</w:t>
      </w:r>
      <w:proofErr w:type="spellStart"/>
      <w:r>
        <w:rPr>
          <w:rFonts w:ascii="Arial" w:hAnsi="Arial" w:cs="Arial"/>
        </w:rPr>
        <w:t>Munton</w:t>
      </w:r>
      <w:proofErr w:type="spellEnd"/>
      <w:r>
        <w:rPr>
          <w:rFonts w:ascii="Arial" w:hAnsi="Arial" w:cs="Arial"/>
        </w:rPr>
        <w:t xml:space="preserve"> et al, 1997)</w:t>
      </w:r>
      <w:r w:rsidR="00302449">
        <w:rPr>
          <w:rFonts w:ascii="Arial" w:hAnsi="Arial" w:cs="Arial"/>
        </w:rPr>
        <w:t xml:space="preserve">. </w:t>
      </w:r>
    </w:p>
    <w:p w14:paraId="479ACF52" w14:textId="19105BBA" w:rsidR="00302449" w:rsidRDefault="00302449">
      <w:pPr>
        <w:rPr>
          <w:rFonts w:ascii="Arial" w:hAnsi="Arial" w:cs="Arial"/>
        </w:rPr>
      </w:pPr>
    </w:p>
    <w:p w14:paraId="29C17F26" w14:textId="1A2BA575" w:rsidR="00DA23B0" w:rsidRDefault="00302449">
      <w:pPr>
        <w:rPr>
          <w:rFonts w:ascii="Arial" w:hAnsi="Arial" w:cs="Arial"/>
        </w:rPr>
      </w:pPr>
      <w:r>
        <w:rPr>
          <w:rFonts w:ascii="Arial" w:hAnsi="Arial" w:cs="Arial"/>
        </w:rPr>
        <w:t xml:space="preserve">As well as this both scales can also be linked to the Foundation Phase Framework </w:t>
      </w:r>
      <w:r w:rsidR="00DA23B0">
        <w:rPr>
          <w:rFonts w:ascii="Arial" w:hAnsi="Arial" w:cs="Arial"/>
        </w:rPr>
        <w:t xml:space="preserve">in particular ‘personal, social and well-being development area of learning, language, literacy and communication. </w:t>
      </w:r>
    </w:p>
    <w:p w14:paraId="239BA75E" w14:textId="0A95A401" w:rsidR="00302449" w:rsidRDefault="00DA23B0">
      <w:pPr>
        <w:rPr>
          <w:rFonts w:ascii="Arial" w:hAnsi="Arial" w:cs="Arial"/>
        </w:rPr>
      </w:pPr>
      <w:r>
        <w:rPr>
          <w:rFonts w:ascii="Arial" w:hAnsi="Arial" w:cs="Arial"/>
        </w:rPr>
        <w:t>the SSTEW scale is a quality assurance scales that is used to improve the quality of early childhood education and care, ensuring that children have the greatest possible start in like and are supported in their future development (</w:t>
      </w:r>
      <w:r w:rsidRPr="004932EF">
        <w:rPr>
          <w:rFonts w:ascii="Arial" w:hAnsi="Arial" w:cs="Arial"/>
        </w:rPr>
        <w:t>Welsh Government. 2015)</w:t>
      </w:r>
      <w:r>
        <w:rPr>
          <w:rFonts w:ascii="Arial" w:hAnsi="Arial" w:cs="Arial"/>
        </w:rPr>
        <w:t>. Practitioners must be observed interacting with and understanding individual children in order to score highly on the SSTEW and ECERS scale (Howard et al, 2018)</w:t>
      </w:r>
    </w:p>
    <w:p w14:paraId="5CF55EB5" w14:textId="4C3F2789" w:rsidR="00DA23B0" w:rsidRDefault="00DA23B0">
      <w:pPr>
        <w:rPr>
          <w:rFonts w:ascii="Arial" w:hAnsi="Arial" w:cs="Arial"/>
        </w:rPr>
      </w:pPr>
    </w:p>
    <w:p w14:paraId="51C0DC85" w14:textId="4DD6FC38" w:rsidR="00DA23B0" w:rsidRDefault="00DA23B0" w:rsidP="00DA23B0">
      <w:pPr>
        <w:rPr>
          <w:rFonts w:ascii="Arial" w:hAnsi="Arial" w:cs="Arial"/>
        </w:rPr>
      </w:pPr>
      <w:r>
        <w:rPr>
          <w:rFonts w:ascii="Arial" w:hAnsi="Arial" w:cs="Arial"/>
        </w:rPr>
        <w:t xml:space="preserve">From researching and reading about both </w:t>
      </w:r>
      <w:r w:rsidRPr="00DA23B0">
        <w:rPr>
          <w:rFonts w:ascii="Arial" w:hAnsi="Arial" w:cs="Arial"/>
        </w:rPr>
        <w:t xml:space="preserve">Sustained Shared Thinking and Emotional Well-being Scales (SSTEW) </w:t>
      </w:r>
      <w:r>
        <w:rPr>
          <w:rFonts w:ascii="Arial" w:hAnsi="Arial" w:cs="Arial"/>
        </w:rPr>
        <w:t xml:space="preserve">and </w:t>
      </w:r>
      <w:r w:rsidRPr="00DA23B0">
        <w:rPr>
          <w:rFonts w:ascii="Arial" w:hAnsi="Arial" w:cs="Arial"/>
        </w:rPr>
        <w:t>Early Childhood Environment Rating Scale (ECERS)</w:t>
      </w:r>
      <w:r>
        <w:rPr>
          <w:rFonts w:ascii="Arial" w:hAnsi="Arial" w:cs="Arial"/>
        </w:rPr>
        <w:t xml:space="preserve">. I have a better understanding of the importance of both scales, I now have an understanding that a professional with sufficient and in-depth expertise and awareness of child development and suitable practise should use the SSTEW scale. Ensuring that practitioners such as myself use suitable practice can improve children’s emotional, social and cognitive development. I now also have an understanding that children who encounter high quality provision are well equipped to attain higher achievements at school settings this can be furthered in future education and jobs. I have also found that the SSTEW scale is a useful scale for achieving curricular goals and providing high-quality service in terms of academic outcomes. </w:t>
      </w:r>
      <w:proofErr w:type="gramStart"/>
      <w:r>
        <w:rPr>
          <w:rFonts w:ascii="Arial" w:hAnsi="Arial" w:cs="Arial"/>
        </w:rPr>
        <w:t>However</w:t>
      </w:r>
      <w:proofErr w:type="gramEnd"/>
      <w:r>
        <w:rPr>
          <w:rFonts w:ascii="Arial" w:hAnsi="Arial" w:cs="Arial"/>
        </w:rPr>
        <w:t xml:space="preserve"> as the SSTEW scale is a more recent addition to measuring quality assurance, it is evident that in order to investigate the validity of the SSTEW scale, more research is required. </w:t>
      </w:r>
    </w:p>
    <w:p w14:paraId="28419D55" w14:textId="783D948D" w:rsidR="00DA23B0" w:rsidRDefault="00DA23B0" w:rsidP="00DA23B0">
      <w:pPr>
        <w:rPr>
          <w:rFonts w:ascii="Arial" w:hAnsi="Arial" w:cs="Arial"/>
        </w:rPr>
      </w:pPr>
    </w:p>
    <w:p w14:paraId="6D78DAC8" w14:textId="77777777" w:rsidR="00DA23B0" w:rsidRPr="00DA23B0" w:rsidRDefault="00DA23B0" w:rsidP="00DA23B0">
      <w:pPr>
        <w:rPr>
          <w:rFonts w:ascii="Arial" w:hAnsi="Arial" w:cs="Arial"/>
        </w:rPr>
      </w:pPr>
    </w:p>
    <w:p w14:paraId="56462558" w14:textId="6ED8BD98" w:rsidR="00DA23B0" w:rsidRPr="004932EF" w:rsidRDefault="00DA23B0" w:rsidP="00DA23B0">
      <w:pPr>
        <w:rPr>
          <w:rFonts w:ascii="Arial" w:hAnsi="Arial" w:cs="Arial"/>
          <w:u w:val="single"/>
        </w:rPr>
      </w:pPr>
    </w:p>
    <w:p w14:paraId="2DDC8E2F" w14:textId="5C138DC3" w:rsidR="00DA23B0" w:rsidRPr="004932EF" w:rsidRDefault="00DA23B0">
      <w:pPr>
        <w:rPr>
          <w:rFonts w:ascii="Arial" w:hAnsi="Arial" w:cs="Arial"/>
        </w:rPr>
      </w:pPr>
    </w:p>
    <w:p w14:paraId="7D33DD7C" w14:textId="49C4EB5D" w:rsidR="00C151A2" w:rsidRPr="004932EF" w:rsidRDefault="00C151A2">
      <w:pPr>
        <w:rPr>
          <w:rFonts w:ascii="Arial" w:hAnsi="Arial" w:cs="Arial"/>
        </w:rPr>
      </w:pPr>
    </w:p>
    <w:p w14:paraId="22861871" w14:textId="0D646FBC" w:rsidR="00C151A2" w:rsidRPr="004932EF" w:rsidRDefault="00C151A2">
      <w:pPr>
        <w:rPr>
          <w:rFonts w:ascii="Arial" w:hAnsi="Arial" w:cs="Arial"/>
        </w:rPr>
      </w:pPr>
    </w:p>
    <w:p w14:paraId="611F3A1D" w14:textId="06055AEE" w:rsidR="00C151A2" w:rsidRDefault="00C151A2"/>
    <w:p w14:paraId="167E219F" w14:textId="7FDC9D56" w:rsidR="00C151A2" w:rsidRDefault="00C151A2"/>
    <w:p w14:paraId="4D8CDE82" w14:textId="3040FB37" w:rsidR="00C151A2" w:rsidRDefault="00C151A2"/>
    <w:p w14:paraId="47F24C97" w14:textId="35710E01" w:rsidR="00C151A2" w:rsidRDefault="00C151A2"/>
    <w:p w14:paraId="4D330B56" w14:textId="3A46CD51" w:rsidR="00C151A2" w:rsidRDefault="00C151A2"/>
    <w:p w14:paraId="493F658E" w14:textId="2027DD38" w:rsidR="00C151A2" w:rsidRDefault="00C151A2"/>
    <w:p w14:paraId="345E5EA6" w14:textId="2361CDB7" w:rsidR="00C151A2" w:rsidRDefault="00C151A2"/>
    <w:p w14:paraId="7A1D9CED" w14:textId="5D1A19D2" w:rsidR="00C151A2" w:rsidRDefault="00C151A2"/>
    <w:p w14:paraId="4D5D7284" w14:textId="14FF1B01" w:rsidR="00C151A2" w:rsidRDefault="00C151A2"/>
    <w:p w14:paraId="19BBC22B" w14:textId="5314A610" w:rsidR="00C151A2" w:rsidRDefault="00C151A2"/>
    <w:p w14:paraId="5A33A7BA" w14:textId="0AB66457" w:rsidR="00C151A2" w:rsidRDefault="00C151A2"/>
    <w:p w14:paraId="123401F3" w14:textId="703B7E6C" w:rsidR="00C151A2" w:rsidRDefault="00C151A2"/>
    <w:p w14:paraId="356DE973" w14:textId="54A1B020" w:rsidR="00C151A2" w:rsidRDefault="00C151A2"/>
    <w:p w14:paraId="59EEA32D" w14:textId="32F6D03D" w:rsidR="00C151A2" w:rsidRDefault="00C151A2"/>
    <w:p w14:paraId="419F744D" w14:textId="1D3D7408" w:rsidR="00C151A2" w:rsidRDefault="00C151A2"/>
    <w:p w14:paraId="59992A60" w14:textId="63FB8C0D" w:rsidR="00C151A2" w:rsidRDefault="00C151A2"/>
    <w:p w14:paraId="4438AD22" w14:textId="4D56C618" w:rsidR="00C151A2" w:rsidRDefault="00C151A2"/>
    <w:p w14:paraId="14FA7145" w14:textId="66D822C8" w:rsidR="00C151A2" w:rsidRDefault="00C151A2"/>
    <w:p w14:paraId="0CBB2DC6" w14:textId="03D7B39D" w:rsidR="00C151A2" w:rsidRDefault="00C151A2"/>
    <w:p w14:paraId="051247BC" w14:textId="2956A588" w:rsidR="00C151A2" w:rsidRDefault="00C151A2"/>
    <w:p w14:paraId="7C1908A7" w14:textId="676DDBFC" w:rsidR="00C151A2" w:rsidRDefault="00C151A2"/>
    <w:p w14:paraId="7C9D5358" w14:textId="3A936063" w:rsidR="00C151A2" w:rsidRPr="004932EF" w:rsidRDefault="00C151A2">
      <w:pPr>
        <w:rPr>
          <w:rFonts w:ascii="Arial" w:hAnsi="Arial" w:cs="Arial"/>
        </w:rPr>
      </w:pPr>
    </w:p>
    <w:p w14:paraId="42E594E6" w14:textId="7C8E1AB6" w:rsidR="00C151A2" w:rsidRPr="004932EF" w:rsidRDefault="00C151A2">
      <w:pPr>
        <w:rPr>
          <w:rFonts w:ascii="Arial" w:hAnsi="Arial" w:cs="Arial"/>
        </w:rPr>
      </w:pPr>
    </w:p>
    <w:p w14:paraId="7FD8364F" w14:textId="77777777" w:rsidR="00C151A2" w:rsidRPr="004932EF" w:rsidRDefault="00C151A2">
      <w:pPr>
        <w:rPr>
          <w:rFonts w:ascii="Arial" w:hAnsi="Arial" w:cs="Arial"/>
        </w:rPr>
      </w:pPr>
    </w:p>
    <w:p w14:paraId="6CCA9CF9" w14:textId="77777777" w:rsidR="00C151A2" w:rsidRPr="004932EF" w:rsidRDefault="00C151A2">
      <w:pPr>
        <w:rPr>
          <w:rFonts w:ascii="Arial" w:hAnsi="Arial" w:cs="Arial"/>
        </w:rPr>
      </w:pPr>
    </w:p>
    <w:p w14:paraId="5800D78D" w14:textId="77777777" w:rsidR="00C151A2" w:rsidRPr="004932EF" w:rsidRDefault="00C151A2">
      <w:pPr>
        <w:rPr>
          <w:rFonts w:ascii="Arial" w:hAnsi="Arial" w:cs="Arial"/>
        </w:rPr>
      </w:pPr>
    </w:p>
    <w:p w14:paraId="2596ACC0" w14:textId="77777777" w:rsidR="00C151A2" w:rsidRPr="004932EF" w:rsidRDefault="00C151A2">
      <w:pPr>
        <w:rPr>
          <w:rFonts w:ascii="Arial" w:hAnsi="Arial" w:cs="Arial"/>
        </w:rPr>
      </w:pPr>
    </w:p>
    <w:p w14:paraId="3642D9C9" w14:textId="77777777" w:rsidR="00C151A2" w:rsidRPr="004932EF" w:rsidRDefault="00C151A2">
      <w:pPr>
        <w:rPr>
          <w:rFonts w:ascii="Arial" w:hAnsi="Arial" w:cs="Arial"/>
        </w:rPr>
      </w:pPr>
    </w:p>
    <w:p w14:paraId="34AA7559" w14:textId="77777777" w:rsidR="00C151A2" w:rsidRPr="004932EF" w:rsidRDefault="00C151A2">
      <w:pPr>
        <w:rPr>
          <w:rFonts w:ascii="Arial" w:hAnsi="Arial" w:cs="Arial"/>
        </w:rPr>
      </w:pPr>
    </w:p>
    <w:p w14:paraId="516CB37F" w14:textId="77777777" w:rsidR="00C151A2" w:rsidRPr="004932EF" w:rsidRDefault="00C151A2">
      <w:pPr>
        <w:rPr>
          <w:rFonts w:ascii="Arial" w:hAnsi="Arial" w:cs="Arial"/>
        </w:rPr>
      </w:pPr>
    </w:p>
    <w:p w14:paraId="6C59343D" w14:textId="77777777" w:rsidR="00C151A2" w:rsidRPr="004932EF" w:rsidRDefault="00C151A2">
      <w:pPr>
        <w:rPr>
          <w:rFonts w:ascii="Arial" w:hAnsi="Arial" w:cs="Arial"/>
        </w:rPr>
      </w:pPr>
    </w:p>
    <w:p w14:paraId="7584029A" w14:textId="77777777" w:rsidR="00C151A2" w:rsidRPr="004932EF" w:rsidRDefault="00C151A2">
      <w:pPr>
        <w:rPr>
          <w:rFonts w:ascii="Arial" w:hAnsi="Arial" w:cs="Arial"/>
        </w:rPr>
      </w:pPr>
    </w:p>
    <w:p w14:paraId="0637A851" w14:textId="77777777" w:rsidR="00C151A2" w:rsidRPr="004932EF" w:rsidRDefault="00C151A2">
      <w:pPr>
        <w:rPr>
          <w:rFonts w:ascii="Arial" w:hAnsi="Arial" w:cs="Arial"/>
        </w:rPr>
      </w:pPr>
    </w:p>
    <w:p w14:paraId="7474ACEC" w14:textId="77777777" w:rsidR="00C151A2" w:rsidRPr="004932EF" w:rsidRDefault="00C151A2">
      <w:pPr>
        <w:rPr>
          <w:rFonts w:ascii="Arial" w:hAnsi="Arial" w:cs="Arial"/>
        </w:rPr>
      </w:pPr>
    </w:p>
    <w:p w14:paraId="0EF40BB3" w14:textId="77777777" w:rsidR="00C151A2" w:rsidRPr="004932EF" w:rsidRDefault="00C151A2">
      <w:pPr>
        <w:rPr>
          <w:rFonts w:ascii="Arial" w:hAnsi="Arial" w:cs="Arial"/>
        </w:rPr>
      </w:pPr>
    </w:p>
    <w:p w14:paraId="77E17797" w14:textId="77777777" w:rsidR="00C151A2" w:rsidRPr="004932EF" w:rsidRDefault="00C151A2">
      <w:pPr>
        <w:rPr>
          <w:rFonts w:ascii="Arial" w:hAnsi="Arial" w:cs="Arial"/>
        </w:rPr>
      </w:pPr>
    </w:p>
    <w:p w14:paraId="1BA60135" w14:textId="77777777" w:rsidR="00C151A2" w:rsidRPr="004932EF" w:rsidRDefault="00C151A2">
      <w:pPr>
        <w:rPr>
          <w:rFonts w:ascii="Arial" w:hAnsi="Arial" w:cs="Arial"/>
        </w:rPr>
      </w:pPr>
    </w:p>
    <w:p w14:paraId="04D7D753" w14:textId="77777777" w:rsidR="00C151A2" w:rsidRPr="004932EF" w:rsidRDefault="00C151A2">
      <w:pPr>
        <w:rPr>
          <w:rFonts w:ascii="Arial" w:hAnsi="Arial" w:cs="Arial"/>
        </w:rPr>
      </w:pPr>
    </w:p>
    <w:p w14:paraId="4012C7FF" w14:textId="77777777" w:rsidR="00C151A2" w:rsidRPr="004932EF" w:rsidRDefault="00C151A2">
      <w:pPr>
        <w:rPr>
          <w:rFonts w:ascii="Arial" w:hAnsi="Arial" w:cs="Arial"/>
        </w:rPr>
      </w:pPr>
    </w:p>
    <w:p w14:paraId="332E6617" w14:textId="77777777" w:rsidR="00C151A2" w:rsidRPr="004932EF" w:rsidRDefault="00C151A2">
      <w:pPr>
        <w:rPr>
          <w:rFonts w:ascii="Arial" w:hAnsi="Arial" w:cs="Arial"/>
        </w:rPr>
      </w:pPr>
    </w:p>
    <w:p w14:paraId="6A5C63E9" w14:textId="77777777" w:rsidR="004932EF" w:rsidRPr="004932EF" w:rsidRDefault="004932EF">
      <w:pPr>
        <w:rPr>
          <w:rFonts w:ascii="Arial" w:hAnsi="Arial" w:cs="Arial"/>
        </w:rPr>
      </w:pPr>
    </w:p>
    <w:p w14:paraId="29689C3E" w14:textId="77777777" w:rsidR="004932EF" w:rsidRPr="004932EF" w:rsidRDefault="004932EF">
      <w:pPr>
        <w:rPr>
          <w:rFonts w:ascii="Arial" w:hAnsi="Arial" w:cs="Arial"/>
        </w:rPr>
      </w:pPr>
    </w:p>
    <w:p w14:paraId="5CCF5CD6" w14:textId="77777777" w:rsidR="004932EF" w:rsidRPr="004932EF" w:rsidRDefault="004932EF">
      <w:pPr>
        <w:rPr>
          <w:rFonts w:ascii="Arial" w:hAnsi="Arial" w:cs="Arial"/>
        </w:rPr>
      </w:pPr>
    </w:p>
    <w:p w14:paraId="419B6393" w14:textId="77777777" w:rsidR="004932EF" w:rsidRPr="004932EF" w:rsidRDefault="004932EF">
      <w:pPr>
        <w:rPr>
          <w:rFonts w:ascii="Arial" w:hAnsi="Arial" w:cs="Arial"/>
        </w:rPr>
      </w:pPr>
    </w:p>
    <w:p w14:paraId="3A962756" w14:textId="77777777" w:rsidR="004932EF" w:rsidRPr="004932EF" w:rsidRDefault="004932EF">
      <w:pPr>
        <w:rPr>
          <w:rFonts w:ascii="Arial" w:hAnsi="Arial" w:cs="Arial"/>
        </w:rPr>
      </w:pPr>
    </w:p>
    <w:p w14:paraId="38809244" w14:textId="77777777" w:rsidR="004932EF" w:rsidRPr="004932EF" w:rsidRDefault="004932EF">
      <w:pPr>
        <w:rPr>
          <w:rFonts w:ascii="Arial" w:hAnsi="Arial" w:cs="Arial"/>
        </w:rPr>
      </w:pPr>
    </w:p>
    <w:p w14:paraId="14C74986" w14:textId="77777777" w:rsidR="004932EF" w:rsidRPr="004932EF" w:rsidRDefault="004932EF">
      <w:pPr>
        <w:rPr>
          <w:rFonts w:ascii="Arial" w:hAnsi="Arial" w:cs="Arial"/>
        </w:rPr>
      </w:pPr>
    </w:p>
    <w:p w14:paraId="3EA0CB54" w14:textId="77777777" w:rsidR="004932EF" w:rsidRPr="004932EF" w:rsidRDefault="004932EF">
      <w:pPr>
        <w:rPr>
          <w:rFonts w:ascii="Arial" w:hAnsi="Arial" w:cs="Arial"/>
        </w:rPr>
      </w:pPr>
    </w:p>
    <w:p w14:paraId="12165C39" w14:textId="77777777" w:rsidR="004932EF" w:rsidRPr="004932EF" w:rsidRDefault="004932EF">
      <w:pPr>
        <w:rPr>
          <w:rFonts w:ascii="Arial" w:hAnsi="Arial" w:cs="Arial"/>
        </w:rPr>
      </w:pPr>
    </w:p>
    <w:p w14:paraId="74EF226C" w14:textId="77777777" w:rsidR="004932EF" w:rsidRPr="004932EF" w:rsidRDefault="004932EF">
      <w:pPr>
        <w:rPr>
          <w:rFonts w:ascii="Arial" w:hAnsi="Arial" w:cs="Arial"/>
        </w:rPr>
      </w:pPr>
    </w:p>
    <w:p w14:paraId="0079C2E0" w14:textId="77777777" w:rsidR="004932EF" w:rsidRPr="004932EF" w:rsidRDefault="004932EF">
      <w:pPr>
        <w:rPr>
          <w:rFonts w:ascii="Arial" w:hAnsi="Arial" w:cs="Arial"/>
        </w:rPr>
      </w:pPr>
    </w:p>
    <w:p w14:paraId="589FFD1F" w14:textId="77777777" w:rsidR="004932EF" w:rsidRPr="004932EF" w:rsidRDefault="004932EF">
      <w:pPr>
        <w:rPr>
          <w:rFonts w:ascii="Arial" w:hAnsi="Arial" w:cs="Arial"/>
        </w:rPr>
      </w:pPr>
    </w:p>
    <w:p w14:paraId="003678EA" w14:textId="77777777" w:rsidR="004932EF" w:rsidRPr="004932EF" w:rsidRDefault="004932EF">
      <w:pPr>
        <w:rPr>
          <w:rFonts w:ascii="Arial" w:hAnsi="Arial" w:cs="Arial"/>
        </w:rPr>
      </w:pPr>
    </w:p>
    <w:p w14:paraId="7AF69DD7" w14:textId="77777777" w:rsidR="004932EF" w:rsidRPr="004932EF" w:rsidRDefault="004932EF">
      <w:pPr>
        <w:rPr>
          <w:rFonts w:ascii="Arial" w:hAnsi="Arial" w:cs="Arial"/>
        </w:rPr>
      </w:pPr>
    </w:p>
    <w:p w14:paraId="6F15DFD3" w14:textId="77777777" w:rsidR="004932EF" w:rsidRPr="004932EF" w:rsidRDefault="004932EF">
      <w:pPr>
        <w:rPr>
          <w:rFonts w:ascii="Arial" w:hAnsi="Arial" w:cs="Arial"/>
        </w:rPr>
      </w:pPr>
    </w:p>
    <w:p w14:paraId="5921BAD1" w14:textId="77777777" w:rsidR="004932EF" w:rsidRPr="004932EF" w:rsidRDefault="004932EF">
      <w:pPr>
        <w:rPr>
          <w:rFonts w:ascii="Arial" w:hAnsi="Arial" w:cs="Arial"/>
        </w:rPr>
      </w:pPr>
    </w:p>
    <w:p w14:paraId="349AC961" w14:textId="77777777" w:rsidR="004932EF" w:rsidRPr="004932EF" w:rsidRDefault="004932EF">
      <w:pPr>
        <w:rPr>
          <w:rFonts w:ascii="Arial" w:hAnsi="Arial" w:cs="Arial"/>
        </w:rPr>
      </w:pPr>
    </w:p>
    <w:p w14:paraId="0DF26C57" w14:textId="77777777" w:rsidR="004932EF" w:rsidRPr="004932EF" w:rsidRDefault="004932EF">
      <w:pPr>
        <w:rPr>
          <w:rFonts w:ascii="Arial" w:hAnsi="Arial" w:cs="Arial"/>
        </w:rPr>
      </w:pPr>
    </w:p>
    <w:p w14:paraId="471FE593" w14:textId="77777777" w:rsidR="004932EF" w:rsidRPr="004932EF" w:rsidRDefault="004932EF">
      <w:pPr>
        <w:rPr>
          <w:rFonts w:ascii="Arial" w:hAnsi="Arial" w:cs="Arial"/>
        </w:rPr>
      </w:pPr>
    </w:p>
    <w:p w14:paraId="1E04DC05" w14:textId="77777777" w:rsidR="004932EF" w:rsidRDefault="004932EF">
      <w:pPr>
        <w:rPr>
          <w:rFonts w:ascii="Arial" w:hAnsi="Arial" w:cs="Arial"/>
          <w:u w:val="single"/>
        </w:rPr>
      </w:pPr>
    </w:p>
    <w:p w14:paraId="3F42F8A0" w14:textId="77777777" w:rsidR="004932EF" w:rsidRDefault="004932EF">
      <w:pPr>
        <w:rPr>
          <w:rFonts w:ascii="Arial" w:hAnsi="Arial" w:cs="Arial"/>
          <w:u w:val="single"/>
        </w:rPr>
      </w:pPr>
    </w:p>
    <w:p w14:paraId="15DE79E5" w14:textId="77777777" w:rsidR="004932EF" w:rsidRDefault="004932EF">
      <w:pPr>
        <w:rPr>
          <w:rFonts w:ascii="Arial" w:hAnsi="Arial" w:cs="Arial"/>
          <w:u w:val="single"/>
        </w:rPr>
      </w:pPr>
    </w:p>
    <w:p w14:paraId="27A408FE" w14:textId="77777777" w:rsidR="004932EF" w:rsidRDefault="004932EF">
      <w:pPr>
        <w:rPr>
          <w:rFonts w:ascii="Arial" w:hAnsi="Arial" w:cs="Arial"/>
          <w:u w:val="single"/>
        </w:rPr>
      </w:pPr>
    </w:p>
    <w:p w14:paraId="6B9B5AB7" w14:textId="77777777" w:rsidR="00DA23B0" w:rsidRDefault="00DA23B0">
      <w:pPr>
        <w:rPr>
          <w:rFonts w:ascii="Arial" w:hAnsi="Arial" w:cs="Arial"/>
          <w:u w:val="single"/>
        </w:rPr>
      </w:pPr>
    </w:p>
    <w:p w14:paraId="4BD44222" w14:textId="77777777" w:rsidR="00DA23B0" w:rsidRDefault="00DA23B0">
      <w:pPr>
        <w:rPr>
          <w:rFonts w:ascii="Arial" w:hAnsi="Arial" w:cs="Arial"/>
          <w:u w:val="single"/>
        </w:rPr>
      </w:pPr>
    </w:p>
    <w:p w14:paraId="17AD3C8D" w14:textId="77777777" w:rsidR="00DA23B0" w:rsidRDefault="00DA23B0">
      <w:pPr>
        <w:rPr>
          <w:rFonts w:ascii="Arial" w:hAnsi="Arial" w:cs="Arial"/>
          <w:u w:val="single"/>
        </w:rPr>
      </w:pPr>
    </w:p>
    <w:p w14:paraId="3F89BE8C" w14:textId="77777777" w:rsidR="00DA23B0" w:rsidRDefault="00DA23B0">
      <w:pPr>
        <w:rPr>
          <w:rFonts w:ascii="Arial" w:hAnsi="Arial" w:cs="Arial"/>
          <w:u w:val="single"/>
        </w:rPr>
      </w:pPr>
    </w:p>
    <w:p w14:paraId="541082C8" w14:textId="77777777" w:rsidR="00DA23B0" w:rsidRDefault="00DA23B0">
      <w:pPr>
        <w:rPr>
          <w:rFonts w:ascii="Arial" w:hAnsi="Arial" w:cs="Arial"/>
          <w:u w:val="single"/>
        </w:rPr>
      </w:pPr>
    </w:p>
    <w:p w14:paraId="06599853" w14:textId="77777777" w:rsidR="00DA23B0" w:rsidRDefault="00DA23B0">
      <w:pPr>
        <w:rPr>
          <w:rFonts w:ascii="Arial" w:hAnsi="Arial" w:cs="Arial"/>
          <w:u w:val="single"/>
        </w:rPr>
      </w:pPr>
    </w:p>
    <w:p w14:paraId="3AE32050" w14:textId="77777777" w:rsidR="00DA23B0" w:rsidRDefault="00DA23B0">
      <w:pPr>
        <w:rPr>
          <w:rFonts w:ascii="Arial" w:hAnsi="Arial" w:cs="Arial"/>
          <w:u w:val="single"/>
        </w:rPr>
      </w:pPr>
    </w:p>
    <w:p w14:paraId="6C38613F" w14:textId="77777777" w:rsidR="00DA23B0" w:rsidRDefault="00DA23B0">
      <w:pPr>
        <w:rPr>
          <w:rFonts w:ascii="Arial" w:hAnsi="Arial" w:cs="Arial"/>
          <w:u w:val="single"/>
        </w:rPr>
      </w:pPr>
    </w:p>
    <w:p w14:paraId="39F0675E" w14:textId="77777777" w:rsidR="00DA23B0" w:rsidRDefault="00DA23B0">
      <w:pPr>
        <w:rPr>
          <w:rFonts w:ascii="Arial" w:hAnsi="Arial" w:cs="Arial"/>
          <w:u w:val="single"/>
        </w:rPr>
      </w:pPr>
    </w:p>
    <w:p w14:paraId="44EB5CF9" w14:textId="77777777" w:rsidR="00DA23B0" w:rsidRDefault="00DA23B0">
      <w:pPr>
        <w:rPr>
          <w:rFonts w:ascii="Arial" w:hAnsi="Arial" w:cs="Arial"/>
          <w:u w:val="single"/>
        </w:rPr>
      </w:pPr>
    </w:p>
    <w:p w14:paraId="31EFF413" w14:textId="77777777" w:rsidR="00DA23B0" w:rsidRDefault="00DA23B0">
      <w:pPr>
        <w:rPr>
          <w:rFonts w:ascii="Arial" w:hAnsi="Arial" w:cs="Arial"/>
          <w:u w:val="single"/>
        </w:rPr>
      </w:pPr>
    </w:p>
    <w:p w14:paraId="75E3BE9E" w14:textId="08E7713D" w:rsidR="00C151A2" w:rsidRPr="004932EF" w:rsidRDefault="00C151A2">
      <w:pPr>
        <w:rPr>
          <w:rFonts w:ascii="Arial" w:hAnsi="Arial" w:cs="Arial"/>
          <w:u w:val="single"/>
        </w:rPr>
      </w:pPr>
      <w:r w:rsidRPr="004932EF">
        <w:rPr>
          <w:rFonts w:ascii="Arial" w:hAnsi="Arial" w:cs="Arial"/>
          <w:u w:val="single"/>
        </w:rPr>
        <w:t xml:space="preserve">References </w:t>
      </w:r>
    </w:p>
    <w:p w14:paraId="457AC464" w14:textId="045D7A6E" w:rsidR="00C151A2" w:rsidRPr="004932EF" w:rsidRDefault="00C151A2">
      <w:pPr>
        <w:rPr>
          <w:rFonts w:ascii="Arial" w:hAnsi="Arial" w:cs="Arial"/>
        </w:rPr>
      </w:pPr>
    </w:p>
    <w:p w14:paraId="424A9ECA" w14:textId="77777777" w:rsidR="004932EF" w:rsidRPr="004932EF" w:rsidRDefault="004932EF" w:rsidP="004932EF">
      <w:pPr>
        <w:rPr>
          <w:rFonts w:ascii="Arial" w:hAnsi="Arial" w:cs="Arial"/>
        </w:rPr>
      </w:pPr>
      <w:r w:rsidRPr="004932EF">
        <w:rPr>
          <w:rFonts w:ascii="Arial" w:hAnsi="Arial" w:cs="Arial"/>
        </w:rPr>
        <w:t xml:space="preserve">Brodie, K. (2015) </w:t>
      </w:r>
      <w:r w:rsidRPr="004932EF">
        <w:rPr>
          <w:rFonts w:ascii="Arial" w:hAnsi="Arial" w:cs="Arial"/>
          <w:i/>
          <w:iCs/>
        </w:rPr>
        <w:t xml:space="preserve">the new SSTEW scale. </w:t>
      </w:r>
      <w:r w:rsidRPr="004932EF">
        <w:rPr>
          <w:rFonts w:ascii="Arial" w:hAnsi="Arial" w:cs="Arial"/>
        </w:rPr>
        <w:t xml:space="preserve">Available at: </w:t>
      </w:r>
      <w:hyperlink r:id="rId6" w:history="1">
        <w:r w:rsidRPr="004932EF">
          <w:rPr>
            <w:rStyle w:val="Hyperlink"/>
            <w:rFonts w:ascii="Arial" w:hAnsi="Arial" w:cs="Arial"/>
          </w:rPr>
          <w:t>https://www.kathybrodie.com/resources/the-new-sstew-scale/</w:t>
        </w:r>
      </w:hyperlink>
      <w:r w:rsidRPr="004932EF">
        <w:rPr>
          <w:rFonts w:ascii="Arial" w:hAnsi="Arial" w:cs="Arial"/>
        </w:rPr>
        <w:t xml:space="preserve"> (Accessed 15</w:t>
      </w:r>
      <w:r w:rsidRPr="004932EF">
        <w:rPr>
          <w:rFonts w:ascii="Arial" w:hAnsi="Arial" w:cs="Arial"/>
          <w:vertAlign w:val="superscript"/>
        </w:rPr>
        <w:t>th</w:t>
      </w:r>
      <w:r w:rsidRPr="004932EF">
        <w:rPr>
          <w:rFonts w:ascii="Arial" w:hAnsi="Arial" w:cs="Arial"/>
        </w:rPr>
        <w:t xml:space="preserve"> February 2022).</w:t>
      </w:r>
    </w:p>
    <w:p w14:paraId="112E8FAD" w14:textId="77777777" w:rsidR="004932EF" w:rsidRPr="004932EF" w:rsidRDefault="004932EF">
      <w:pPr>
        <w:rPr>
          <w:rFonts w:ascii="Arial" w:hAnsi="Arial" w:cs="Arial"/>
        </w:rPr>
      </w:pPr>
    </w:p>
    <w:p w14:paraId="03C3B183" w14:textId="07547FB9" w:rsidR="00C151A2" w:rsidRPr="004932EF" w:rsidRDefault="00C151A2">
      <w:pPr>
        <w:rPr>
          <w:rFonts w:ascii="Arial" w:hAnsi="Arial" w:cs="Arial"/>
        </w:rPr>
      </w:pPr>
      <w:r w:rsidRPr="004932EF">
        <w:rPr>
          <w:rFonts w:ascii="Arial" w:hAnsi="Arial" w:cs="Arial"/>
        </w:rPr>
        <w:t xml:space="preserve">Cqc.org.uk. (2022) </w:t>
      </w:r>
      <w:r w:rsidRPr="004932EF">
        <w:rPr>
          <w:rFonts w:ascii="Arial" w:hAnsi="Arial" w:cs="Arial"/>
          <w:i/>
          <w:iCs/>
        </w:rPr>
        <w:t xml:space="preserve">Quality Care Report. </w:t>
      </w:r>
      <w:r w:rsidRPr="004932EF">
        <w:rPr>
          <w:rFonts w:ascii="Arial" w:hAnsi="Arial" w:cs="Arial"/>
        </w:rPr>
        <w:t xml:space="preserve">Available at: </w:t>
      </w:r>
      <w:hyperlink r:id="rId7" w:anchor="tab=tab_1" w:history="1">
        <w:r w:rsidRPr="004932EF">
          <w:rPr>
            <w:rStyle w:val="Hyperlink"/>
            <w:rFonts w:ascii="Arial" w:hAnsi="Arial" w:cs="Arial"/>
          </w:rPr>
          <w:t>https://www.who.int/health-topics/quality-of-care#tab=tab_1</w:t>
        </w:r>
      </w:hyperlink>
      <w:r w:rsidRPr="004932EF">
        <w:rPr>
          <w:rFonts w:ascii="Arial" w:hAnsi="Arial" w:cs="Arial"/>
        </w:rPr>
        <w:t xml:space="preserve"> (Accessed 15</w:t>
      </w:r>
      <w:r w:rsidRPr="004932EF">
        <w:rPr>
          <w:rFonts w:ascii="Arial" w:hAnsi="Arial" w:cs="Arial"/>
          <w:vertAlign w:val="superscript"/>
        </w:rPr>
        <w:t>th</w:t>
      </w:r>
      <w:r w:rsidRPr="004932EF">
        <w:rPr>
          <w:rFonts w:ascii="Arial" w:hAnsi="Arial" w:cs="Arial"/>
        </w:rPr>
        <w:t xml:space="preserve"> February 2022).</w:t>
      </w:r>
    </w:p>
    <w:p w14:paraId="4FB48DE2" w14:textId="5CB40159" w:rsidR="00C151A2" w:rsidRPr="004932EF" w:rsidRDefault="00C151A2">
      <w:pPr>
        <w:rPr>
          <w:rFonts w:ascii="Arial" w:hAnsi="Arial" w:cs="Arial"/>
        </w:rPr>
      </w:pPr>
    </w:p>
    <w:p w14:paraId="00A4A2E8" w14:textId="4F8926B5" w:rsidR="00C151A2" w:rsidRPr="004932EF" w:rsidRDefault="00C151A2">
      <w:pPr>
        <w:rPr>
          <w:rFonts w:ascii="Arial" w:hAnsi="Arial" w:cs="Arial"/>
        </w:rPr>
      </w:pPr>
      <w:proofErr w:type="spellStart"/>
      <w:r w:rsidRPr="004932EF">
        <w:rPr>
          <w:rFonts w:ascii="Arial" w:hAnsi="Arial" w:cs="Arial"/>
        </w:rPr>
        <w:t>CareInspectorate</w:t>
      </w:r>
      <w:proofErr w:type="spellEnd"/>
      <w:r w:rsidRPr="004932EF">
        <w:rPr>
          <w:rFonts w:ascii="Arial" w:hAnsi="Arial" w:cs="Arial"/>
        </w:rPr>
        <w:t xml:space="preserve">. (2021) </w:t>
      </w:r>
      <w:r w:rsidRPr="004932EF">
        <w:rPr>
          <w:rFonts w:ascii="Arial" w:hAnsi="Arial" w:cs="Arial"/>
          <w:i/>
          <w:iCs/>
        </w:rPr>
        <w:t xml:space="preserve">Quality Framework for </w:t>
      </w:r>
      <w:proofErr w:type="spellStart"/>
      <w:r w:rsidRPr="004932EF">
        <w:rPr>
          <w:rFonts w:ascii="Arial" w:hAnsi="Arial" w:cs="Arial"/>
          <w:i/>
          <w:iCs/>
        </w:rPr>
        <w:t>daycare</w:t>
      </w:r>
      <w:proofErr w:type="spellEnd"/>
      <w:r w:rsidRPr="004932EF">
        <w:rPr>
          <w:rFonts w:ascii="Arial" w:hAnsi="Arial" w:cs="Arial"/>
          <w:i/>
          <w:iCs/>
        </w:rPr>
        <w:t xml:space="preserve"> of children, childminding and school aged childcare. </w:t>
      </w:r>
      <w:r w:rsidRPr="004932EF">
        <w:rPr>
          <w:rFonts w:ascii="Arial" w:hAnsi="Arial" w:cs="Arial"/>
        </w:rPr>
        <w:t xml:space="preserve">Available at: </w:t>
      </w:r>
      <w:hyperlink r:id="rId8" w:history="1">
        <w:r w:rsidRPr="004932EF">
          <w:rPr>
            <w:rStyle w:val="Hyperlink"/>
            <w:rFonts w:ascii="Arial" w:hAnsi="Arial" w:cs="Arial"/>
          </w:rPr>
          <w:t>https://hub.careinspectorate.com/media/4465/a-quality-framework-for-daycare-of-children-childminding-and-school-aged-childcare.pdf</w:t>
        </w:r>
      </w:hyperlink>
      <w:r w:rsidRPr="004932EF">
        <w:rPr>
          <w:rFonts w:ascii="Arial" w:hAnsi="Arial" w:cs="Arial"/>
        </w:rPr>
        <w:t xml:space="preserve"> (Accessed 15th February 2022)</w:t>
      </w:r>
    </w:p>
    <w:p w14:paraId="5B9EC1BF" w14:textId="747BADFA" w:rsidR="004932EF" w:rsidRPr="004932EF" w:rsidRDefault="004932EF">
      <w:pPr>
        <w:rPr>
          <w:rFonts w:ascii="Arial" w:hAnsi="Arial" w:cs="Arial"/>
        </w:rPr>
      </w:pPr>
    </w:p>
    <w:p w14:paraId="4D3D71D4" w14:textId="3C877E2D" w:rsidR="004932EF" w:rsidRDefault="004932EF" w:rsidP="004932EF">
      <w:pPr>
        <w:rPr>
          <w:rFonts w:ascii="Arial" w:hAnsi="Arial" w:cs="Arial"/>
        </w:rPr>
      </w:pPr>
      <w:r w:rsidRPr="004932EF">
        <w:rPr>
          <w:rFonts w:ascii="Arial" w:hAnsi="Arial" w:cs="Arial"/>
        </w:rPr>
        <w:t>Clifford</w:t>
      </w:r>
      <w:proofErr w:type="gramStart"/>
      <w:r w:rsidRPr="004932EF">
        <w:rPr>
          <w:rFonts w:ascii="Arial" w:hAnsi="Arial" w:cs="Arial"/>
        </w:rPr>
        <w:t>,  R,.</w:t>
      </w:r>
      <w:proofErr w:type="gramEnd"/>
      <w:r w:rsidRPr="004932EF">
        <w:rPr>
          <w:rFonts w:ascii="Arial" w:hAnsi="Arial" w:cs="Arial"/>
        </w:rPr>
        <w:t xml:space="preserve"> </w:t>
      </w:r>
      <w:proofErr w:type="spellStart"/>
      <w:proofErr w:type="gramStart"/>
      <w:r w:rsidRPr="004932EF">
        <w:rPr>
          <w:rFonts w:ascii="Arial" w:hAnsi="Arial" w:cs="Arial"/>
        </w:rPr>
        <w:t>Reszka,S</w:t>
      </w:r>
      <w:proofErr w:type="spellEnd"/>
      <w:r w:rsidRPr="004932EF">
        <w:rPr>
          <w:rFonts w:ascii="Arial" w:hAnsi="Arial" w:cs="Arial"/>
        </w:rPr>
        <w:t>.</w:t>
      </w:r>
      <w:proofErr w:type="gramEnd"/>
      <w:r w:rsidRPr="004932EF">
        <w:rPr>
          <w:rFonts w:ascii="Arial" w:hAnsi="Arial" w:cs="Arial"/>
        </w:rPr>
        <w:t xml:space="preserve">  (2010) </w:t>
      </w:r>
      <w:r w:rsidRPr="004932EF">
        <w:rPr>
          <w:rFonts w:ascii="Arial" w:hAnsi="Arial" w:cs="Arial"/>
          <w:i/>
          <w:iCs/>
        </w:rPr>
        <w:t xml:space="preserve">Reliability and Validity of the Early Childhood Environment Rating Scale. </w:t>
      </w:r>
      <w:r w:rsidRPr="004932EF">
        <w:rPr>
          <w:rFonts w:ascii="Arial" w:hAnsi="Arial" w:cs="Arial"/>
        </w:rPr>
        <w:t xml:space="preserve">Available at: </w:t>
      </w:r>
      <w:hyperlink r:id="rId9" w:history="1">
        <w:r w:rsidRPr="004932EF">
          <w:rPr>
            <w:rStyle w:val="Hyperlink"/>
            <w:rFonts w:ascii="Arial" w:hAnsi="Arial" w:cs="Arial"/>
          </w:rPr>
          <w:t>https://ers.fpg.unc.edu/sites/ers.fpg.unc.edu/files/ReliabilityEcers.pdf</w:t>
        </w:r>
      </w:hyperlink>
      <w:r w:rsidRPr="004932EF">
        <w:rPr>
          <w:rFonts w:ascii="Arial" w:hAnsi="Arial" w:cs="Arial"/>
        </w:rPr>
        <w:t xml:space="preserve"> (Accessed 15th February 2022)</w:t>
      </w:r>
    </w:p>
    <w:p w14:paraId="3500507A" w14:textId="681C20C6" w:rsidR="00302449" w:rsidRDefault="00302449" w:rsidP="004932EF">
      <w:pPr>
        <w:rPr>
          <w:rFonts w:ascii="Arial" w:hAnsi="Arial" w:cs="Arial"/>
        </w:rPr>
      </w:pPr>
    </w:p>
    <w:p w14:paraId="1A223E93" w14:textId="1BBC6319" w:rsidR="00302449" w:rsidRPr="00302449" w:rsidRDefault="00302449" w:rsidP="004932EF">
      <w:pPr>
        <w:rPr>
          <w:rFonts w:ascii="Arial" w:hAnsi="Arial" w:cs="Arial"/>
        </w:rPr>
      </w:pPr>
      <w:r>
        <w:rPr>
          <w:rFonts w:ascii="Arial" w:hAnsi="Arial" w:cs="Arial"/>
        </w:rPr>
        <w:t xml:space="preserve">Curriculum for Wales. (2015) </w:t>
      </w:r>
      <w:r>
        <w:rPr>
          <w:rFonts w:ascii="Arial" w:hAnsi="Arial" w:cs="Arial"/>
          <w:i/>
          <w:iCs/>
        </w:rPr>
        <w:t xml:space="preserve">Foundation Phase Framework. </w:t>
      </w:r>
      <w:r>
        <w:rPr>
          <w:rFonts w:ascii="Arial" w:hAnsi="Arial" w:cs="Arial"/>
        </w:rPr>
        <w:t>Available at:</w:t>
      </w:r>
      <w:r w:rsidRPr="00302449">
        <w:t xml:space="preserve"> </w:t>
      </w:r>
      <w:hyperlink r:id="rId10" w:history="1">
        <w:r w:rsidRPr="00AC79D5">
          <w:rPr>
            <w:rStyle w:val="Hyperlink"/>
            <w:rFonts w:ascii="Arial" w:hAnsi="Arial" w:cs="Arial"/>
          </w:rPr>
          <w:t>https://hwb.gov.wales/storage/d5d8e39c-b534-40cb-a3f5-7e2e126d8077/foundation-phase-framework.pdf</w:t>
        </w:r>
      </w:hyperlink>
      <w:r>
        <w:rPr>
          <w:rFonts w:ascii="Arial" w:hAnsi="Arial" w:cs="Arial"/>
        </w:rPr>
        <w:t xml:space="preserve"> (Accessed 15th February 2022).</w:t>
      </w:r>
    </w:p>
    <w:p w14:paraId="47CE37BF" w14:textId="77777777" w:rsidR="004932EF" w:rsidRPr="004932EF" w:rsidRDefault="004932EF">
      <w:pPr>
        <w:rPr>
          <w:rFonts w:ascii="Arial" w:hAnsi="Arial" w:cs="Arial"/>
        </w:rPr>
      </w:pPr>
    </w:p>
    <w:p w14:paraId="1219AE95" w14:textId="7E4B56B4" w:rsidR="00C151A2" w:rsidRPr="004932EF" w:rsidRDefault="00C151A2">
      <w:pPr>
        <w:rPr>
          <w:rFonts w:ascii="Arial" w:hAnsi="Arial" w:cs="Arial"/>
        </w:rPr>
      </w:pPr>
    </w:p>
    <w:p w14:paraId="2B4A29A8" w14:textId="1AE02638" w:rsidR="00C151A2" w:rsidRDefault="00C151A2">
      <w:pPr>
        <w:rPr>
          <w:rFonts w:ascii="Arial" w:hAnsi="Arial" w:cs="Arial"/>
          <w:i/>
          <w:iCs/>
        </w:rPr>
      </w:pPr>
      <w:r w:rsidRPr="004932EF">
        <w:rPr>
          <w:rFonts w:ascii="Arial" w:hAnsi="Arial" w:cs="Arial"/>
        </w:rPr>
        <w:t>ECERS. (</w:t>
      </w:r>
      <w:proofErr w:type="gramStart"/>
      <w:r w:rsidRPr="004932EF">
        <w:rPr>
          <w:rFonts w:ascii="Arial" w:hAnsi="Arial" w:cs="Arial"/>
        </w:rPr>
        <w:t>no</w:t>
      </w:r>
      <w:proofErr w:type="gramEnd"/>
      <w:r w:rsidRPr="004932EF">
        <w:rPr>
          <w:rFonts w:ascii="Arial" w:hAnsi="Arial" w:cs="Arial"/>
        </w:rPr>
        <w:t xml:space="preserve"> date) </w:t>
      </w:r>
      <w:r w:rsidRPr="004932EF">
        <w:rPr>
          <w:rFonts w:ascii="Arial" w:hAnsi="Arial" w:cs="Arial"/>
          <w:i/>
          <w:iCs/>
        </w:rPr>
        <w:t xml:space="preserve">Early childhood Environment Rating Scale </w:t>
      </w:r>
    </w:p>
    <w:p w14:paraId="2426F5DB" w14:textId="47B135C2" w:rsidR="00DA23B0" w:rsidRPr="00DA23B0" w:rsidRDefault="00DA23B0">
      <w:pPr>
        <w:rPr>
          <w:rFonts w:ascii="Arial" w:hAnsi="Arial" w:cs="Arial"/>
        </w:rPr>
      </w:pPr>
      <w:r>
        <w:rPr>
          <w:rFonts w:ascii="Arial" w:hAnsi="Arial" w:cs="Arial"/>
        </w:rPr>
        <w:t xml:space="preserve">ESTYN. (2019) </w:t>
      </w:r>
      <w:r>
        <w:rPr>
          <w:rFonts w:ascii="Arial" w:hAnsi="Arial" w:cs="Arial"/>
          <w:i/>
          <w:iCs/>
        </w:rPr>
        <w:t xml:space="preserve">Guidance handbook for </w:t>
      </w:r>
      <w:proofErr w:type="spellStart"/>
      <w:r>
        <w:rPr>
          <w:rFonts w:ascii="Arial" w:hAnsi="Arial" w:cs="Arial"/>
          <w:i/>
          <w:iCs/>
        </w:rPr>
        <w:t>inpecting</w:t>
      </w:r>
      <w:proofErr w:type="spellEnd"/>
      <w:r>
        <w:rPr>
          <w:rFonts w:ascii="Arial" w:hAnsi="Arial" w:cs="Arial"/>
          <w:i/>
          <w:iCs/>
        </w:rPr>
        <w:t xml:space="preserve"> care and education in regulated non-school settings eligible for funding the part-time education. </w:t>
      </w:r>
      <w:r>
        <w:rPr>
          <w:rFonts w:ascii="Arial" w:hAnsi="Arial" w:cs="Arial"/>
        </w:rPr>
        <w:t xml:space="preserve">Available at: </w:t>
      </w:r>
      <w:hyperlink r:id="rId11" w:history="1">
        <w:r w:rsidRPr="00AC79D5">
          <w:rPr>
            <w:rStyle w:val="Hyperlink"/>
            <w:rFonts w:ascii="Arial" w:hAnsi="Arial" w:cs="Arial"/>
          </w:rPr>
          <w:t>https://www.estyn.gov.wales/system/files/2020-07/Guidance%2520handbook%2520for%2520the%2520inspection%2520of%2520non-maintained%2520nursery%2520settings%2520September%25202019.pdf</w:t>
        </w:r>
      </w:hyperlink>
      <w:r>
        <w:rPr>
          <w:rFonts w:ascii="Arial" w:hAnsi="Arial" w:cs="Arial"/>
        </w:rPr>
        <w:t xml:space="preserve"> (Accessed 15</w:t>
      </w:r>
      <w:r w:rsidRPr="00DA23B0">
        <w:rPr>
          <w:rFonts w:ascii="Arial" w:hAnsi="Arial" w:cs="Arial"/>
          <w:vertAlign w:val="superscript"/>
        </w:rPr>
        <w:t>th</w:t>
      </w:r>
      <w:r>
        <w:rPr>
          <w:rFonts w:ascii="Arial" w:hAnsi="Arial" w:cs="Arial"/>
        </w:rPr>
        <w:t xml:space="preserve"> February 2022).</w:t>
      </w:r>
    </w:p>
    <w:p w14:paraId="30958D5C" w14:textId="77777777" w:rsidR="00DA23B0" w:rsidRPr="004932EF" w:rsidRDefault="00DA23B0">
      <w:pPr>
        <w:rPr>
          <w:rFonts w:ascii="Arial" w:hAnsi="Arial" w:cs="Arial"/>
          <w:i/>
          <w:iCs/>
        </w:rPr>
      </w:pPr>
    </w:p>
    <w:p w14:paraId="73C31C05" w14:textId="1F16D8FD" w:rsidR="00C151A2" w:rsidRPr="004932EF" w:rsidRDefault="00C151A2">
      <w:pPr>
        <w:rPr>
          <w:rFonts w:ascii="Arial" w:hAnsi="Arial" w:cs="Arial"/>
        </w:rPr>
      </w:pPr>
    </w:p>
    <w:p w14:paraId="4A8F2E69" w14:textId="6198729A" w:rsidR="00C151A2" w:rsidRPr="004932EF" w:rsidRDefault="00C151A2">
      <w:pPr>
        <w:rPr>
          <w:rFonts w:ascii="Arial" w:hAnsi="Arial" w:cs="Arial"/>
        </w:rPr>
      </w:pPr>
      <w:r w:rsidRPr="004932EF">
        <w:rPr>
          <w:rFonts w:ascii="Arial" w:hAnsi="Arial" w:cs="Arial"/>
        </w:rPr>
        <w:t>Esspin.org. (</w:t>
      </w:r>
      <w:proofErr w:type="gramStart"/>
      <w:r w:rsidRPr="004932EF">
        <w:rPr>
          <w:rFonts w:ascii="Arial" w:hAnsi="Arial" w:cs="Arial"/>
        </w:rPr>
        <w:t>no</w:t>
      </w:r>
      <w:proofErr w:type="gramEnd"/>
      <w:r w:rsidRPr="004932EF">
        <w:rPr>
          <w:rFonts w:ascii="Arial" w:hAnsi="Arial" w:cs="Arial"/>
        </w:rPr>
        <w:t xml:space="preserve"> date) </w:t>
      </w:r>
      <w:r w:rsidRPr="004932EF">
        <w:rPr>
          <w:rFonts w:ascii="Arial" w:hAnsi="Arial" w:cs="Arial"/>
          <w:i/>
          <w:iCs/>
        </w:rPr>
        <w:t xml:space="preserve">National Education Quality Assurance Handbook for Basic and Secondary Education in Nigeria. </w:t>
      </w:r>
      <w:r w:rsidRPr="004932EF">
        <w:rPr>
          <w:rFonts w:ascii="Arial" w:hAnsi="Arial" w:cs="Arial"/>
        </w:rPr>
        <w:t xml:space="preserve">Available at: </w:t>
      </w:r>
      <w:hyperlink r:id="rId12" w:history="1">
        <w:r w:rsidRPr="004932EF">
          <w:rPr>
            <w:rStyle w:val="Hyperlink"/>
            <w:rFonts w:ascii="Arial" w:hAnsi="Arial" w:cs="Arial"/>
          </w:rPr>
          <w:t>https://www.esspin.org/National-Education-Quality-Assurance-Handbook-2016.pdf</w:t>
        </w:r>
      </w:hyperlink>
      <w:r w:rsidRPr="004932EF">
        <w:rPr>
          <w:rFonts w:ascii="Arial" w:hAnsi="Arial" w:cs="Arial"/>
        </w:rPr>
        <w:t xml:space="preserve"> (Accessed 15th February 2022).</w:t>
      </w:r>
    </w:p>
    <w:p w14:paraId="3071772E" w14:textId="0BF5F582" w:rsidR="00C151A2" w:rsidRPr="004932EF" w:rsidRDefault="00C151A2">
      <w:pPr>
        <w:rPr>
          <w:rFonts w:ascii="Arial" w:hAnsi="Arial" w:cs="Arial"/>
        </w:rPr>
      </w:pPr>
    </w:p>
    <w:p w14:paraId="75D82EE0" w14:textId="0831DA0D" w:rsidR="00C151A2" w:rsidRPr="004932EF" w:rsidRDefault="00C151A2">
      <w:pPr>
        <w:rPr>
          <w:rFonts w:ascii="Arial" w:hAnsi="Arial" w:cs="Arial"/>
        </w:rPr>
      </w:pPr>
      <w:r w:rsidRPr="004932EF">
        <w:rPr>
          <w:rFonts w:ascii="Arial" w:hAnsi="Arial" w:cs="Arial"/>
        </w:rPr>
        <w:t xml:space="preserve">European Education Area. (2022) </w:t>
      </w:r>
      <w:r w:rsidRPr="004932EF">
        <w:rPr>
          <w:rFonts w:ascii="Arial" w:hAnsi="Arial" w:cs="Arial"/>
          <w:i/>
          <w:iCs/>
        </w:rPr>
        <w:t xml:space="preserve">Quality Assurance for School Development. </w:t>
      </w:r>
      <w:r w:rsidRPr="004932EF">
        <w:rPr>
          <w:rFonts w:ascii="Arial" w:hAnsi="Arial" w:cs="Arial"/>
        </w:rPr>
        <w:t xml:space="preserve">Available at: </w:t>
      </w:r>
      <w:hyperlink r:id="rId13" w:history="1">
        <w:r w:rsidRPr="004932EF">
          <w:rPr>
            <w:rStyle w:val="Hyperlink"/>
            <w:rFonts w:ascii="Arial" w:hAnsi="Arial" w:cs="Arial"/>
          </w:rPr>
          <w:t>https://education.ec.europa.eu/document/quality-assurance-for-school-development</w:t>
        </w:r>
      </w:hyperlink>
      <w:r w:rsidRPr="004932EF">
        <w:rPr>
          <w:rFonts w:ascii="Arial" w:hAnsi="Arial" w:cs="Arial"/>
        </w:rPr>
        <w:t xml:space="preserve"> (Accessed 15th February 2022).</w:t>
      </w:r>
    </w:p>
    <w:p w14:paraId="7B86CDA1" w14:textId="7D8BA06E" w:rsidR="00C151A2" w:rsidRPr="004932EF" w:rsidRDefault="00C151A2">
      <w:pPr>
        <w:rPr>
          <w:rFonts w:ascii="Arial" w:hAnsi="Arial" w:cs="Arial"/>
        </w:rPr>
      </w:pPr>
    </w:p>
    <w:p w14:paraId="7096A168" w14:textId="7E5C69CD" w:rsidR="00C151A2" w:rsidRDefault="00C151A2">
      <w:pPr>
        <w:rPr>
          <w:rFonts w:ascii="Arial" w:hAnsi="Arial" w:cs="Arial"/>
        </w:rPr>
      </w:pPr>
      <w:r w:rsidRPr="004932EF">
        <w:rPr>
          <w:rFonts w:ascii="Arial" w:hAnsi="Arial" w:cs="Arial"/>
        </w:rPr>
        <w:t>Foundation Years. (</w:t>
      </w:r>
      <w:proofErr w:type="gramStart"/>
      <w:r w:rsidRPr="004932EF">
        <w:rPr>
          <w:rFonts w:ascii="Arial" w:hAnsi="Arial" w:cs="Arial"/>
        </w:rPr>
        <w:t>no</w:t>
      </w:r>
      <w:proofErr w:type="gramEnd"/>
      <w:r w:rsidRPr="004932EF">
        <w:rPr>
          <w:rFonts w:ascii="Arial" w:hAnsi="Arial" w:cs="Arial"/>
        </w:rPr>
        <w:t xml:space="preserve"> date) </w:t>
      </w:r>
      <w:r w:rsidRPr="004932EF">
        <w:rPr>
          <w:rFonts w:ascii="Arial" w:hAnsi="Arial" w:cs="Arial"/>
          <w:i/>
          <w:iCs/>
        </w:rPr>
        <w:t xml:space="preserve">quality improvement. </w:t>
      </w:r>
      <w:r w:rsidRPr="004932EF">
        <w:rPr>
          <w:rFonts w:ascii="Arial" w:hAnsi="Arial" w:cs="Arial"/>
        </w:rPr>
        <w:t xml:space="preserve">Available at: </w:t>
      </w:r>
      <w:hyperlink r:id="rId14" w:history="1">
        <w:r w:rsidRPr="004932EF">
          <w:rPr>
            <w:rStyle w:val="Hyperlink"/>
            <w:rFonts w:ascii="Arial" w:hAnsi="Arial" w:cs="Arial"/>
          </w:rPr>
          <w:t>https://foundationyears.org.uk/pedagogy-early-learning/quality-improvement/</w:t>
        </w:r>
      </w:hyperlink>
      <w:r w:rsidRPr="004932EF">
        <w:rPr>
          <w:rFonts w:ascii="Arial" w:hAnsi="Arial" w:cs="Arial"/>
        </w:rPr>
        <w:t xml:space="preserve"> (Accessed 15</w:t>
      </w:r>
      <w:r w:rsidRPr="004932EF">
        <w:rPr>
          <w:rFonts w:ascii="Arial" w:hAnsi="Arial" w:cs="Arial"/>
          <w:vertAlign w:val="superscript"/>
        </w:rPr>
        <w:t>th</w:t>
      </w:r>
      <w:r w:rsidRPr="004932EF">
        <w:rPr>
          <w:rFonts w:ascii="Arial" w:hAnsi="Arial" w:cs="Arial"/>
        </w:rPr>
        <w:t xml:space="preserve"> February 2022).</w:t>
      </w:r>
    </w:p>
    <w:p w14:paraId="3A53E325" w14:textId="3F3DDE14" w:rsidR="00DA23B0" w:rsidRDefault="00DA23B0">
      <w:pPr>
        <w:rPr>
          <w:rFonts w:ascii="Arial" w:hAnsi="Arial" w:cs="Arial"/>
        </w:rPr>
      </w:pPr>
    </w:p>
    <w:p w14:paraId="437D84B9" w14:textId="6A458AB7" w:rsidR="00DA23B0" w:rsidRPr="00DA23B0" w:rsidRDefault="00DA23B0">
      <w:pPr>
        <w:rPr>
          <w:rFonts w:ascii="Arial" w:hAnsi="Arial" w:cs="Arial"/>
        </w:rPr>
      </w:pPr>
      <w:r>
        <w:rPr>
          <w:rFonts w:ascii="Arial" w:hAnsi="Arial" w:cs="Arial"/>
        </w:rPr>
        <w:t xml:space="preserve">Howard, S., Siraj, I., </w:t>
      </w:r>
      <w:proofErr w:type="spellStart"/>
      <w:r>
        <w:rPr>
          <w:rFonts w:ascii="Arial" w:hAnsi="Arial" w:cs="Arial"/>
        </w:rPr>
        <w:t>Melhish</w:t>
      </w:r>
      <w:proofErr w:type="spellEnd"/>
      <w:r>
        <w:rPr>
          <w:rFonts w:ascii="Arial" w:hAnsi="Arial" w:cs="Arial"/>
        </w:rPr>
        <w:t xml:space="preserve">, E., Kingston, D., </w:t>
      </w:r>
      <w:proofErr w:type="spellStart"/>
      <w:r>
        <w:rPr>
          <w:rFonts w:ascii="Arial" w:hAnsi="Arial" w:cs="Arial"/>
        </w:rPr>
        <w:t>Neilsen</w:t>
      </w:r>
      <w:proofErr w:type="spellEnd"/>
      <w:r>
        <w:rPr>
          <w:rFonts w:ascii="Arial" w:hAnsi="Arial" w:cs="Arial"/>
        </w:rPr>
        <w:t xml:space="preserve">-Hewett, C., </w:t>
      </w:r>
      <w:proofErr w:type="spellStart"/>
      <w:r>
        <w:rPr>
          <w:rFonts w:ascii="Arial" w:hAnsi="Arial" w:cs="Arial"/>
        </w:rPr>
        <w:t>Rosnay</w:t>
      </w:r>
      <w:proofErr w:type="spellEnd"/>
      <w:r>
        <w:rPr>
          <w:rFonts w:ascii="Arial" w:hAnsi="Arial" w:cs="Arial"/>
        </w:rPr>
        <w:t xml:space="preserve">, M., </w:t>
      </w:r>
      <w:proofErr w:type="spellStart"/>
      <w:r>
        <w:rPr>
          <w:rFonts w:ascii="Arial" w:hAnsi="Arial" w:cs="Arial"/>
        </w:rPr>
        <w:t>Duursma</w:t>
      </w:r>
      <w:proofErr w:type="spellEnd"/>
      <w:r>
        <w:rPr>
          <w:rFonts w:ascii="Arial" w:hAnsi="Arial" w:cs="Arial"/>
        </w:rPr>
        <w:t xml:space="preserve">, E and </w:t>
      </w:r>
      <w:proofErr w:type="spellStart"/>
      <w:r>
        <w:rPr>
          <w:rFonts w:ascii="Arial" w:hAnsi="Arial" w:cs="Arial"/>
        </w:rPr>
        <w:t>Luu</w:t>
      </w:r>
      <w:proofErr w:type="spellEnd"/>
      <w:r>
        <w:rPr>
          <w:rFonts w:ascii="Arial" w:hAnsi="Arial" w:cs="Arial"/>
        </w:rPr>
        <w:t xml:space="preserve">, B. (2018) </w:t>
      </w:r>
      <w:r>
        <w:rPr>
          <w:rFonts w:ascii="Arial" w:hAnsi="Arial" w:cs="Arial"/>
          <w:i/>
          <w:iCs/>
        </w:rPr>
        <w:t>measuring Interactional Quality in Pre-</w:t>
      </w:r>
      <w:proofErr w:type="spellStart"/>
      <w:r>
        <w:rPr>
          <w:rFonts w:ascii="Arial" w:hAnsi="Arial" w:cs="Arial"/>
          <w:i/>
          <w:iCs/>
        </w:rPr>
        <w:t>schol</w:t>
      </w:r>
      <w:proofErr w:type="spellEnd"/>
      <w:r>
        <w:rPr>
          <w:rFonts w:ascii="Arial" w:hAnsi="Arial" w:cs="Arial"/>
          <w:i/>
          <w:iCs/>
        </w:rPr>
        <w:t xml:space="preserve"> Settings: Introduction and Validation of The Sustained Shared Thinking and Emotional Wellbeing (SSTEW) Scale. </w:t>
      </w:r>
      <w:r>
        <w:rPr>
          <w:rFonts w:ascii="Arial" w:hAnsi="Arial" w:cs="Arial"/>
        </w:rPr>
        <w:t>Pp.1-14. (Accessed 15</w:t>
      </w:r>
      <w:r w:rsidRPr="00DA23B0">
        <w:rPr>
          <w:rFonts w:ascii="Arial" w:hAnsi="Arial" w:cs="Arial"/>
          <w:vertAlign w:val="superscript"/>
        </w:rPr>
        <w:t>th</w:t>
      </w:r>
      <w:r>
        <w:rPr>
          <w:rFonts w:ascii="Arial" w:hAnsi="Arial" w:cs="Arial"/>
        </w:rPr>
        <w:t xml:space="preserve"> February 2022).</w:t>
      </w:r>
    </w:p>
    <w:p w14:paraId="24461206" w14:textId="2F2E4586" w:rsidR="004932EF" w:rsidRDefault="004932EF">
      <w:pPr>
        <w:rPr>
          <w:rFonts w:ascii="Arial" w:hAnsi="Arial" w:cs="Arial"/>
        </w:rPr>
      </w:pPr>
    </w:p>
    <w:p w14:paraId="1D2DFB40" w14:textId="0E46FCC1" w:rsidR="004932EF" w:rsidRPr="004932EF" w:rsidRDefault="004932EF">
      <w:pPr>
        <w:rPr>
          <w:rFonts w:ascii="Arial" w:hAnsi="Arial" w:cs="Arial"/>
        </w:rPr>
      </w:pPr>
      <w:proofErr w:type="spellStart"/>
      <w:r>
        <w:rPr>
          <w:rFonts w:ascii="Arial" w:hAnsi="Arial" w:cs="Arial"/>
        </w:rPr>
        <w:t>Munton</w:t>
      </w:r>
      <w:proofErr w:type="spellEnd"/>
      <w:r>
        <w:rPr>
          <w:rFonts w:ascii="Arial" w:hAnsi="Arial" w:cs="Arial"/>
        </w:rPr>
        <w:t xml:space="preserve">, T., McCullum, B., and </w:t>
      </w:r>
      <w:proofErr w:type="spellStart"/>
      <w:proofErr w:type="gramStart"/>
      <w:r>
        <w:rPr>
          <w:rFonts w:ascii="Arial" w:hAnsi="Arial" w:cs="Arial"/>
        </w:rPr>
        <w:t>Rivers,K</w:t>
      </w:r>
      <w:proofErr w:type="spellEnd"/>
      <w:r>
        <w:rPr>
          <w:rFonts w:ascii="Arial" w:hAnsi="Arial" w:cs="Arial"/>
        </w:rPr>
        <w:t>.</w:t>
      </w:r>
      <w:proofErr w:type="gramEnd"/>
      <w:r>
        <w:rPr>
          <w:rFonts w:ascii="Arial" w:hAnsi="Arial" w:cs="Arial"/>
        </w:rPr>
        <w:t xml:space="preserve"> (2001) </w:t>
      </w:r>
      <w:r>
        <w:rPr>
          <w:rFonts w:ascii="Arial" w:hAnsi="Arial" w:cs="Arial"/>
          <w:i/>
          <w:iCs/>
        </w:rPr>
        <w:t>Childcare Quality improvement and Assurance Practice.</w:t>
      </w:r>
      <w:r>
        <w:rPr>
          <w:rFonts w:ascii="Arial" w:hAnsi="Arial" w:cs="Arial"/>
        </w:rPr>
        <w:t xml:space="preserve"> Available at: </w:t>
      </w:r>
      <w:hyperlink r:id="rId15" w:history="1">
        <w:r w:rsidRPr="00AC79D5">
          <w:rPr>
            <w:rStyle w:val="Hyperlink"/>
            <w:rFonts w:ascii="Arial" w:hAnsi="Arial" w:cs="Arial"/>
          </w:rPr>
          <w:t>https://dera.ioe.ac.uk/4631/1/RR266.pdf</w:t>
        </w:r>
      </w:hyperlink>
      <w:r>
        <w:rPr>
          <w:rFonts w:ascii="Arial" w:hAnsi="Arial" w:cs="Arial"/>
        </w:rPr>
        <w:t xml:space="preserve"> (Accessed 15th February 2022)</w:t>
      </w:r>
    </w:p>
    <w:p w14:paraId="38C77E04" w14:textId="77777777" w:rsidR="004932EF" w:rsidRPr="004932EF" w:rsidRDefault="004932EF" w:rsidP="004932EF">
      <w:pPr>
        <w:pStyle w:val="NormalWeb"/>
        <w:rPr>
          <w:rFonts w:ascii="Arial" w:hAnsi="Arial" w:cs="Arial"/>
        </w:rPr>
      </w:pPr>
      <w:proofErr w:type="spellStart"/>
      <w:r w:rsidRPr="004932EF">
        <w:rPr>
          <w:rFonts w:ascii="Arial" w:hAnsi="Arial" w:cs="Arial"/>
        </w:rPr>
        <w:t>Phillipsen</w:t>
      </w:r>
      <w:proofErr w:type="spellEnd"/>
      <w:r w:rsidRPr="004932EF">
        <w:rPr>
          <w:rFonts w:ascii="Arial" w:hAnsi="Arial" w:cs="Arial"/>
        </w:rPr>
        <w:t xml:space="preserve">, L. C., </w:t>
      </w:r>
      <w:proofErr w:type="spellStart"/>
      <w:r w:rsidRPr="004932EF">
        <w:rPr>
          <w:rFonts w:ascii="Arial" w:hAnsi="Arial" w:cs="Arial"/>
        </w:rPr>
        <w:t>Burchinal</w:t>
      </w:r>
      <w:proofErr w:type="spellEnd"/>
      <w:r w:rsidRPr="004932EF">
        <w:rPr>
          <w:rFonts w:ascii="Arial" w:hAnsi="Arial" w:cs="Arial"/>
        </w:rPr>
        <w:t xml:space="preserve">, M. R., Howes, C., &amp; Cryer, D. (1997). </w:t>
      </w:r>
      <w:r w:rsidRPr="004932EF">
        <w:rPr>
          <w:rFonts w:ascii="Arial" w:hAnsi="Arial" w:cs="Arial"/>
          <w:i/>
          <w:iCs/>
        </w:rPr>
        <w:t xml:space="preserve">The prediction of process quality from structural features of </w:t>
      </w:r>
      <w:proofErr w:type="gramStart"/>
      <w:r w:rsidRPr="004932EF">
        <w:rPr>
          <w:rFonts w:ascii="Arial" w:hAnsi="Arial" w:cs="Arial"/>
          <w:i/>
          <w:iCs/>
        </w:rPr>
        <w:t>child care</w:t>
      </w:r>
      <w:proofErr w:type="gramEnd"/>
      <w:r w:rsidRPr="004932EF">
        <w:rPr>
          <w:rFonts w:ascii="Arial" w:hAnsi="Arial" w:cs="Arial"/>
        </w:rPr>
        <w:t xml:space="preserve">. Early Childhood Research Quarterly, 12, 281-303. </w:t>
      </w:r>
    </w:p>
    <w:p w14:paraId="21FDE695" w14:textId="77777777" w:rsidR="004932EF" w:rsidRPr="004932EF" w:rsidRDefault="004932EF">
      <w:pPr>
        <w:rPr>
          <w:rFonts w:ascii="Arial" w:hAnsi="Arial" w:cs="Arial"/>
        </w:rPr>
      </w:pPr>
    </w:p>
    <w:p w14:paraId="41E8FF48" w14:textId="5283A022" w:rsidR="00C151A2" w:rsidRPr="004932EF" w:rsidRDefault="00C151A2">
      <w:pPr>
        <w:rPr>
          <w:rFonts w:ascii="Arial" w:hAnsi="Arial" w:cs="Arial"/>
        </w:rPr>
      </w:pPr>
      <w:r w:rsidRPr="004932EF">
        <w:rPr>
          <w:rFonts w:ascii="Arial" w:hAnsi="Arial" w:cs="Arial"/>
        </w:rPr>
        <w:t xml:space="preserve">Saint Martin’s Institute of Higher Education. (2017) </w:t>
      </w:r>
      <w:r w:rsidRPr="004932EF">
        <w:rPr>
          <w:rFonts w:ascii="Arial" w:hAnsi="Arial" w:cs="Arial"/>
          <w:i/>
          <w:iCs/>
        </w:rPr>
        <w:t xml:space="preserve">Quality Assurance in Education. </w:t>
      </w:r>
      <w:r w:rsidRPr="004932EF">
        <w:rPr>
          <w:rFonts w:ascii="Arial" w:hAnsi="Arial" w:cs="Arial"/>
        </w:rPr>
        <w:t xml:space="preserve">Available at: </w:t>
      </w:r>
      <w:hyperlink r:id="rId16" w:history="1">
        <w:r w:rsidRPr="004932EF">
          <w:rPr>
            <w:rStyle w:val="Hyperlink"/>
            <w:rFonts w:ascii="Arial" w:hAnsi="Arial" w:cs="Arial"/>
          </w:rPr>
          <w:t>https://stmartins.medium.com/quality-assurance-in-education-856d387ba304</w:t>
        </w:r>
      </w:hyperlink>
      <w:r w:rsidRPr="004932EF">
        <w:rPr>
          <w:rFonts w:ascii="Arial" w:hAnsi="Arial" w:cs="Arial"/>
        </w:rPr>
        <w:t xml:space="preserve"> (Accessed 15th February 2022)</w:t>
      </w:r>
    </w:p>
    <w:p w14:paraId="1EA328F9" w14:textId="74678C28" w:rsidR="00C151A2" w:rsidRPr="004932EF" w:rsidRDefault="00C151A2">
      <w:pPr>
        <w:rPr>
          <w:rFonts w:ascii="Arial" w:hAnsi="Arial" w:cs="Arial"/>
        </w:rPr>
      </w:pPr>
    </w:p>
    <w:p w14:paraId="4378C11C" w14:textId="03D74D1E" w:rsidR="00C151A2" w:rsidRPr="004932EF" w:rsidRDefault="00C151A2">
      <w:pPr>
        <w:rPr>
          <w:rFonts w:ascii="Arial" w:hAnsi="Arial" w:cs="Arial"/>
        </w:rPr>
      </w:pPr>
      <w:r w:rsidRPr="004932EF">
        <w:rPr>
          <w:rFonts w:ascii="Arial" w:hAnsi="Arial" w:cs="Arial"/>
        </w:rPr>
        <w:t xml:space="preserve">Siraj, I., Kinston, D and </w:t>
      </w:r>
      <w:proofErr w:type="spellStart"/>
      <w:r w:rsidRPr="004932EF">
        <w:rPr>
          <w:rFonts w:ascii="Arial" w:hAnsi="Arial" w:cs="Arial"/>
        </w:rPr>
        <w:t>Melhuish</w:t>
      </w:r>
      <w:proofErr w:type="spellEnd"/>
      <w:r w:rsidRPr="004932EF">
        <w:rPr>
          <w:rFonts w:ascii="Arial" w:hAnsi="Arial" w:cs="Arial"/>
        </w:rPr>
        <w:t xml:space="preserve">, E. (no date). </w:t>
      </w:r>
      <w:r w:rsidRPr="004932EF">
        <w:rPr>
          <w:rFonts w:ascii="Arial" w:hAnsi="Arial" w:cs="Arial"/>
          <w:i/>
          <w:iCs/>
        </w:rPr>
        <w:t xml:space="preserve">Introduction to the Sustained Shared Thinking and Emotional Well-being (SSTEW) scale. </w:t>
      </w:r>
    </w:p>
    <w:p w14:paraId="7B19EE55" w14:textId="2CD927D8" w:rsidR="00C151A2" w:rsidRPr="004932EF" w:rsidRDefault="00C151A2">
      <w:pPr>
        <w:rPr>
          <w:rFonts w:ascii="Arial" w:hAnsi="Arial" w:cs="Arial"/>
        </w:rPr>
      </w:pPr>
    </w:p>
    <w:p w14:paraId="21DA51C7" w14:textId="69953345" w:rsidR="00C151A2" w:rsidRPr="004932EF" w:rsidRDefault="00C151A2">
      <w:pPr>
        <w:rPr>
          <w:rFonts w:ascii="Arial" w:hAnsi="Arial" w:cs="Arial"/>
        </w:rPr>
      </w:pPr>
      <w:r w:rsidRPr="004932EF">
        <w:rPr>
          <w:rFonts w:ascii="Arial" w:hAnsi="Arial" w:cs="Arial"/>
        </w:rPr>
        <w:t xml:space="preserve">Sylva, K., </w:t>
      </w:r>
      <w:proofErr w:type="spellStart"/>
      <w:r w:rsidRPr="004932EF">
        <w:rPr>
          <w:rFonts w:ascii="Arial" w:hAnsi="Arial" w:cs="Arial"/>
        </w:rPr>
        <w:t>Melhuish</w:t>
      </w:r>
      <w:proofErr w:type="spellEnd"/>
      <w:r w:rsidRPr="004932EF">
        <w:rPr>
          <w:rFonts w:ascii="Arial" w:hAnsi="Arial" w:cs="Arial"/>
        </w:rPr>
        <w:t xml:space="preserve">, E., </w:t>
      </w:r>
      <w:proofErr w:type="spellStart"/>
      <w:proofErr w:type="gramStart"/>
      <w:r w:rsidRPr="004932EF">
        <w:rPr>
          <w:rFonts w:ascii="Arial" w:hAnsi="Arial" w:cs="Arial"/>
        </w:rPr>
        <w:t>Sammons,P</w:t>
      </w:r>
      <w:proofErr w:type="spellEnd"/>
      <w:r w:rsidRPr="004932EF">
        <w:rPr>
          <w:rFonts w:ascii="Arial" w:hAnsi="Arial" w:cs="Arial"/>
        </w:rPr>
        <w:t>.</w:t>
      </w:r>
      <w:proofErr w:type="gramEnd"/>
      <w:r w:rsidRPr="004932EF">
        <w:rPr>
          <w:rFonts w:ascii="Arial" w:hAnsi="Arial" w:cs="Arial"/>
        </w:rPr>
        <w:t>, Siraj-</w:t>
      </w:r>
      <w:proofErr w:type="spellStart"/>
      <w:r w:rsidRPr="004932EF">
        <w:rPr>
          <w:rFonts w:ascii="Arial" w:hAnsi="Arial" w:cs="Arial"/>
        </w:rPr>
        <w:t>Blatchford,I</w:t>
      </w:r>
      <w:proofErr w:type="spellEnd"/>
      <w:r w:rsidRPr="004932EF">
        <w:rPr>
          <w:rFonts w:ascii="Arial" w:hAnsi="Arial" w:cs="Arial"/>
        </w:rPr>
        <w:t xml:space="preserve">., </w:t>
      </w:r>
      <w:proofErr w:type="spellStart"/>
      <w:r w:rsidRPr="004932EF">
        <w:rPr>
          <w:rFonts w:ascii="Arial" w:hAnsi="Arial" w:cs="Arial"/>
        </w:rPr>
        <w:t>Taggart,B</w:t>
      </w:r>
      <w:proofErr w:type="spellEnd"/>
      <w:r w:rsidRPr="004932EF">
        <w:rPr>
          <w:rFonts w:ascii="Arial" w:hAnsi="Arial" w:cs="Arial"/>
        </w:rPr>
        <w:t xml:space="preserve">. (2004). </w:t>
      </w:r>
      <w:r w:rsidRPr="004932EF">
        <w:rPr>
          <w:rFonts w:ascii="Arial" w:hAnsi="Arial" w:cs="Arial"/>
          <w:i/>
          <w:iCs/>
        </w:rPr>
        <w:t xml:space="preserve">The Effective Provision of Pre-School Education (EPPE). </w:t>
      </w:r>
      <w:r w:rsidRPr="004932EF">
        <w:rPr>
          <w:rFonts w:ascii="Arial" w:hAnsi="Arial" w:cs="Arial"/>
        </w:rPr>
        <w:t xml:space="preserve">Available at: </w:t>
      </w:r>
      <w:hyperlink r:id="rId17" w:history="1">
        <w:r w:rsidRPr="004932EF">
          <w:rPr>
            <w:rStyle w:val="Hyperlink"/>
            <w:rFonts w:ascii="Arial" w:hAnsi="Arial" w:cs="Arial"/>
          </w:rPr>
          <w:t>https://discovery.ucl.ac.uk/10005309/1/sylva2004EPPEfinal.pdf</w:t>
        </w:r>
      </w:hyperlink>
      <w:r w:rsidRPr="004932EF">
        <w:rPr>
          <w:rFonts w:ascii="Arial" w:hAnsi="Arial" w:cs="Arial"/>
        </w:rPr>
        <w:t xml:space="preserve"> (Accessed 15th February 2022)</w:t>
      </w:r>
    </w:p>
    <w:p w14:paraId="795C9FBF" w14:textId="77777777" w:rsidR="00C151A2" w:rsidRPr="004932EF" w:rsidRDefault="00C151A2">
      <w:pPr>
        <w:rPr>
          <w:rFonts w:ascii="Arial" w:hAnsi="Arial" w:cs="Arial"/>
        </w:rPr>
      </w:pPr>
    </w:p>
    <w:p w14:paraId="0622075E" w14:textId="5BE7E75F" w:rsidR="00C151A2" w:rsidRPr="004932EF" w:rsidRDefault="00C151A2">
      <w:pPr>
        <w:rPr>
          <w:rFonts w:ascii="Arial" w:hAnsi="Arial" w:cs="Arial"/>
        </w:rPr>
      </w:pPr>
      <w:r w:rsidRPr="004932EF">
        <w:rPr>
          <w:rFonts w:ascii="Arial" w:hAnsi="Arial" w:cs="Arial"/>
        </w:rPr>
        <w:t xml:space="preserve">Twinkl.co.uk. (2022) </w:t>
      </w:r>
      <w:r w:rsidRPr="004932EF">
        <w:rPr>
          <w:rFonts w:ascii="Arial" w:hAnsi="Arial" w:cs="Arial"/>
          <w:i/>
          <w:iCs/>
        </w:rPr>
        <w:t xml:space="preserve">what is quality assurance. </w:t>
      </w:r>
      <w:r w:rsidRPr="004932EF">
        <w:rPr>
          <w:rFonts w:ascii="Arial" w:hAnsi="Arial" w:cs="Arial"/>
        </w:rPr>
        <w:t xml:space="preserve">Available at: </w:t>
      </w:r>
      <w:hyperlink r:id="rId18" w:history="1">
        <w:r w:rsidRPr="004932EF">
          <w:rPr>
            <w:rStyle w:val="Hyperlink"/>
            <w:rFonts w:ascii="Arial" w:hAnsi="Arial" w:cs="Arial"/>
          </w:rPr>
          <w:t>https://www.twinkl.co.uk/teaching-wiki/quality-assurance</w:t>
        </w:r>
      </w:hyperlink>
      <w:r w:rsidRPr="004932EF">
        <w:rPr>
          <w:rFonts w:ascii="Arial" w:hAnsi="Arial" w:cs="Arial"/>
        </w:rPr>
        <w:t xml:space="preserve"> (Accessed 15th February 2022).</w:t>
      </w:r>
    </w:p>
    <w:p w14:paraId="6AA40F5C" w14:textId="32EE332F" w:rsidR="00C151A2" w:rsidRPr="004932EF" w:rsidRDefault="00C151A2">
      <w:pPr>
        <w:rPr>
          <w:rFonts w:ascii="Arial" w:hAnsi="Arial" w:cs="Arial"/>
        </w:rPr>
      </w:pPr>
    </w:p>
    <w:p w14:paraId="772E6817" w14:textId="342220BA" w:rsidR="00C151A2" w:rsidRPr="004932EF" w:rsidRDefault="00C151A2">
      <w:pPr>
        <w:rPr>
          <w:rFonts w:ascii="Arial" w:hAnsi="Arial" w:cs="Arial"/>
        </w:rPr>
      </w:pPr>
      <w:r w:rsidRPr="004932EF">
        <w:rPr>
          <w:rFonts w:ascii="Arial" w:hAnsi="Arial" w:cs="Arial"/>
        </w:rPr>
        <w:t xml:space="preserve">UNICEF. (1992) </w:t>
      </w:r>
      <w:r w:rsidRPr="004932EF">
        <w:rPr>
          <w:rFonts w:ascii="Arial" w:hAnsi="Arial" w:cs="Arial"/>
          <w:i/>
          <w:iCs/>
        </w:rPr>
        <w:t xml:space="preserve">United Nations Conventions on the Rights of the Child. </w:t>
      </w:r>
      <w:r w:rsidRPr="004932EF">
        <w:rPr>
          <w:rFonts w:ascii="Arial" w:hAnsi="Arial" w:cs="Arial"/>
        </w:rPr>
        <w:t xml:space="preserve">Available at: </w:t>
      </w:r>
      <w:hyperlink r:id="rId19" w:history="1">
        <w:r w:rsidRPr="004932EF">
          <w:rPr>
            <w:rStyle w:val="Hyperlink"/>
            <w:rFonts w:ascii="Arial" w:hAnsi="Arial" w:cs="Arial"/>
          </w:rPr>
          <w:t>https://www.unicef.org.uk/what-we-do/un-convention-child-rights/</w:t>
        </w:r>
      </w:hyperlink>
      <w:r w:rsidRPr="004932EF">
        <w:rPr>
          <w:rFonts w:ascii="Arial" w:hAnsi="Arial" w:cs="Arial"/>
        </w:rPr>
        <w:t xml:space="preserve"> (Accessed 15</w:t>
      </w:r>
      <w:r w:rsidRPr="004932EF">
        <w:rPr>
          <w:rFonts w:ascii="Arial" w:hAnsi="Arial" w:cs="Arial"/>
          <w:vertAlign w:val="superscript"/>
        </w:rPr>
        <w:t>th</w:t>
      </w:r>
      <w:r w:rsidRPr="004932EF">
        <w:rPr>
          <w:rFonts w:ascii="Arial" w:hAnsi="Arial" w:cs="Arial"/>
        </w:rPr>
        <w:t xml:space="preserve"> February 2022).</w:t>
      </w:r>
    </w:p>
    <w:p w14:paraId="123D47F6" w14:textId="53FE6F2C" w:rsidR="00C151A2" w:rsidRPr="004932EF" w:rsidRDefault="00C151A2">
      <w:pPr>
        <w:rPr>
          <w:rFonts w:ascii="Arial" w:hAnsi="Arial" w:cs="Arial"/>
        </w:rPr>
      </w:pPr>
    </w:p>
    <w:p w14:paraId="62FBDDC6" w14:textId="0B6FB995" w:rsidR="00C151A2" w:rsidRPr="004932EF" w:rsidRDefault="00C151A2">
      <w:pPr>
        <w:rPr>
          <w:rFonts w:ascii="Arial" w:hAnsi="Arial" w:cs="Arial"/>
        </w:rPr>
      </w:pPr>
      <w:proofErr w:type="spellStart"/>
      <w:r w:rsidRPr="004932EF">
        <w:rPr>
          <w:rFonts w:ascii="Arial" w:hAnsi="Arial" w:cs="Arial"/>
        </w:rPr>
        <w:t>WatchMeGrow</w:t>
      </w:r>
      <w:proofErr w:type="spellEnd"/>
      <w:r w:rsidRPr="004932EF">
        <w:rPr>
          <w:rFonts w:ascii="Arial" w:hAnsi="Arial" w:cs="Arial"/>
        </w:rPr>
        <w:t>. (</w:t>
      </w:r>
      <w:proofErr w:type="gramStart"/>
      <w:r w:rsidRPr="004932EF">
        <w:rPr>
          <w:rFonts w:ascii="Arial" w:hAnsi="Arial" w:cs="Arial"/>
        </w:rPr>
        <w:t>no</w:t>
      </w:r>
      <w:proofErr w:type="gramEnd"/>
      <w:r w:rsidRPr="004932EF">
        <w:rPr>
          <w:rFonts w:ascii="Arial" w:hAnsi="Arial" w:cs="Arial"/>
        </w:rPr>
        <w:t xml:space="preserve"> date) </w:t>
      </w:r>
      <w:r w:rsidRPr="004932EF">
        <w:rPr>
          <w:rFonts w:ascii="Arial" w:hAnsi="Arial" w:cs="Arial"/>
          <w:i/>
          <w:iCs/>
        </w:rPr>
        <w:t xml:space="preserve">Sustained Shared Thinking and Emotional well-being (SSTEW). </w:t>
      </w:r>
      <w:r w:rsidRPr="004932EF">
        <w:rPr>
          <w:rFonts w:ascii="Arial" w:hAnsi="Arial" w:cs="Arial"/>
        </w:rPr>
        <w:t xml:space="preserve">Available at: </w:t>
      </w:r>
      <w:hyperlink r:id="rId20" w:history="1">
        <w:r w:rsidRPr="004932EF">
          <w:rPr>
            <w:rStyle w:val="Hyperlink"/>
            <w:rFonts w:ascii="Arial" w:hAnsi="Arial" w:cs="Arial"/>
          </w:rPr>
          <w:t>https://watchmegrow.uk/further_resources/sustained-shared-thinking-emotional-well-sstew-scales-2-5-year-olds-provision/</w:t>
        </w:r>
      </w:hyperlink>
      <w:r w:rsidRPr="004932EF">
        <w:rPr>
          <w:rFonts w:ascii="Arial" w:hAnsi="Arial" w:cs="Arial"/>
        </w:rPr>
        <w:t xml:space="preserve"> (Accessed 15</w:t>
      </w:r>
      <w:r w:rsidRPr="004932EF">
        <w:rPr>
          <w:rFonts w:ascii="Arial" w:hAnsi="Arial" w:cs="Arial"/>
          <w:vertAlign w:val="superscript"/>
        </w:rPr>
        <w:t>th</w:t>
      </w:r>
      <w:r w:rsidRPr="004932EF">
        <w:rPr>
          <w:rFonts w:ascii="Arial" w:hAnsi="Arial" w:cs="Arial"/>
        </w:rPr>
        <w:t xml:space="preserve"> February 2022).</w:t>
      </w:r>
    </w:p>
    <w:p w14:paraId="582F47B1" w14:textId="28DE44D8" w:rsidR="00C151A2" w:rsidRPr="004932EF" w:rsidRDefault="00C151A2">
      <w:pPr>
        <w:rPr>
          <w:rFonts w:ascii="Arial" w:hAnsi="Arial" w:cs="Arial"/>
        </w:rPr>
      </w:pPr>
    </w:p>
    <w:p w14:paraId="7203C963" w14:textId="67841888" w:rsidR="00C151A2" w:rsidRDefault="00C151A2">
      <w:pPr>
        <w:rPr>
          <w:rFonts w:ascii="Arial" w:hAnsi="Arial" w:cs="Arial"/>
          <w:i/>
          <w:iCs/>
        </w:rPr>
      </w:pPr>
      <w:r w:rsidRPr="004932EF">
        <w:rPr>
          <w:rFonts w:ascii="Arial" w:hAnsi="Arial" w:cs="Arial"/>
        </w:rPr>
        <w:lastRenderedPageBreak/>
        <w:t xml:space="preserve">Welsh Government. (2015). </w:t>
      </w:r>
      <w:r w:rsidRPr="004932EF">
        <w:rPr>
          <w:rFonts w:ascii="Arial" w:hAnsi="Arial" w:cs="Arial"/>
          <w:i/>
          <w:iCs/>
        </w:rPr>
        <w:t xml:space="preserve">Foundation Phase Framework. </w:t>
      </w:r>
      <w:r w:rsidRPr="004932EF">
        <w:rPr>
          <w:rFonts w:ascii="Arial" w:hAnsi="Arial" w:cs="Arial"/>
        </w:rPr>
        <w:t>Available at:</w:t>
      </w:r>
      <w:r w:rsidRPr="004932EF">
        <w:rPr>
          <w:rFonts w:ascii="Arial" w:hAnsi="Arial" w:cs="Arial"/>
          <w:i/>
          <w:iCs/>
        </w:rPr>
        <w:t xml:space="preserve"> </w:t>
      </w:r>
      <w:hyperlink r:id="rId21" w:history="1">
        <w:r w:rsidRPr="004932EF">
          <w:rPr>
            <w:rStyle w:val="Hyperlink"/>
            <w:rFonts w:ascii="Arial" w:hAnsi="Arial" w:cs="Arial"/>
            <w:i/>
            <w:iCs/>
          </w:rPr>
          <w:t>https://hwb.gov.wales/storage/d5d8e39c-b534-40cb-a3f5-7e2e126d8077/foundation-phase-framework.pdf</w:t>
        </w:r>
      </w:hyperlink>
      <w:r w:rsidRPr="004932EF">
        <w:rPr>
          <w:rFonts w:ascii="Arial" w:hAnsi="Arial" w:cs="Arial"/>
          <w:i/>
          <w:iCs/>
        </w:rPr>
        <w:t xml:space="preserve"> (Accessed 15th February 2022).</w:t>
      </w:r>
    </w:p>
    <w:p w14:paraId="51AE0F13" w14:textId="77777777" w:rsidR="00DA23B0" w:rsidRDefault="00DA23B0">
      <w:pPr>
        <w:rPr>
          <w:rFonts w:ascii="Arial" w:hAnsi="Arial" w:cs="Arial"/>
          <w:i/>
          <w:iCs/>
        </w:rPr>
      </w:pPr>
    </w:p>
    <w:p w14:paraId="345624A3" w14:textId="5C71F566" w:rsidR="00DA23B0" w:rsidRPr="00DA23B0" w:rsidRDefault="00DA23B0">
      <w:pPr>
        <w:rPr>
          <w:rFonts w:ascii="Arial" w:hAnsi="Arial" w:cs="Arial"/>
        </w:rPr>
      </w:pPr>
      <w:r>
        <w:rPr>
          <w:rFonts w:ascii="Arial" w:hAnsi="Arial" w:cs="Arial"/>
        </w:rPr>
        <w:t xml:space="preserve">Welsh Government. (2013) </w:t>
      </w:r>
      <w:r>
        <w:rPr>
          <w:rFonts w:ascii="Arial" w:hAnsi="Arial" w:cs="Arial"/>
          <w:i/>
          <w:iCs/>
        </w:rPr>
        <w:t xml:space="preserve">Building a Brighter Future. </w:t>
      </w:r>
      <w:r>
        <w:rPr>
          <w:rFonts w:ascii="Arial" w:hAnsi="Arial" w:cs="Arial"/>
        </w:rPr>
        <w:t xml:space="preserve">Available at: </w:t>
      </w:r>
      <w:hyperlink r:id="rId22" w:history="1">
        <w:r w:rsidRPr="00AC79D5">
          <w:rPr>
            <w:rStyle w:val="Hyperlink"/>
            <w:rFonts w:ascii="Arial" w:hAnsi="Arial" w:cs="Arial"/>
          </w:rPr>
          <w:t>https://gov.wales/docs/dcells/publications/130716-building-brighter-future-en.pdf</w:t>
        </w:r>
      </w:hyperlink>
      <w:r>
        <w:rPr>
          <w:rFonts w:ascii="Arial" w:hAnsi="Arial" w:cs="Arial"/>
        </w:rPr>
        <w:t xml:space="preserve"> (Accessed 15th February 2022).</w:t>
      </w:r>
    </w:p>
    <w:p w14:paraId="7FEA8480" w14:textId="62EA167D" w:rsidR="00C151A2" w:rsidRPr="004932EF" w:rsidRDefault="00C151A2">
      <w:pPr>
        <w:rPr>
          <w:rFonts w:ascii="Arial" w:hAnsi="Arial" w:cs="Arial"/>
        </w:rPr>
      </w:pPr>
    </w:p>
    <w:p w14:paraId="496D9A24" w14:textId="193E8297" w:rsidR="00C151A2" w:rsidRPr="004932EF" w:rsidRDefault="00C151A2">
      <w:pPr>
        <w:rPr>
          <w:rFonts w:ascii="Arial" w:hAnsi="Arial" w:cs="Arial"/>
        </w:rPr>
      </w:pPr>
      <w:r w:rsidRPr="004932EF">
        <w:rPr>
          <w:rFonts w:ascii="Arial" w:hAnsi="Arial" w:cs="Arial"/>
        </w:rPr>
        <w:t xml:space="preserve">Welsh Government. (2014) </w:t>
      </w:r>
      <w:r w:rsidRPr="004932EF">
        <w:rPr>
          <w:rFonts w:ascii="Arial" w:hAnsi="Arial" w:cs="Arial"/>
          <w:i/>
          <w:iCs/>
        </w:rPr>
        <w:t xml:space="preserve">Flying start Annex: Quality Childcare Guidance. </w:t>
      </w:r>
      <w:r w:rsidRPr="004932EF">
        <w:rPr>
          <w:rFonts w:ascii="Arial" w:hAnsi="Arial" w:cs="Arial"/>
        </w:rPr>
        <w:t xml:space="preserve">Available at: </w:t>
      </w:r>
      <w:hyperlink r:id="rId23" w:history="1">
        <w:r w:rsidRPr="004932EF">
          <w:rPr>
            <w:rStyle w:val="Hyperlink"/>
            <w:rFonts w:ascii="Arial" w:hAnsi="Arial" w:cs="Arial"/>
          </w:rPr>
          <w:t>https://gweddill.gov.wales/docs/dsjlg/publications/130926fsannex2en.pdf</w:t>
        </w:r>
      </w:hyperlink>
      <w:r w:rsidRPr="004932EF">
        <w:rPr>
          <w:rFonts w:ascii="Arial" w:hAnsi="Arial" w:cs="Arial"/>
        </w:rPr>
        <w:t xml:space="preserve"> (Accessed 15th February 2022).</w:t>
      </w:r>
    </w:p>
    <w:p w14:paraId="0E249FA5" w14:textId="2E0D26AE" w:rsidR="00C151A2" w:rsidRDefault="00C151A2"/>
    <w:p w14:paraId="49919B5B" w14:textId="43BA750A" w:rsidR="00C151A2" w:rsidRPr="00C151A2" w:rsidRDefault="00C151A2"/>
    <w:sectPr w:rsidR="00C151A2" w:rsidRPr="00C151A2">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46233" w14:textId="77777777" w:rsidR="00553100" w:rsidRDefault="00553100" w:rsidP="00C151A2">
      <w:r>
        <w:separator/>
      </w:r>
    </w:p>
  </w:endnote>
  <w:endnote w:type="continuationSeparator" w:id="0">
    <w:p w14:paraId="5EB4C636" w14:textId="77777777" w:rsidR="00553100" w:rsidRDefault="00553100" w:rsidP="00C15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BC89D" w14:textId="77777777" w:rsidR="00553100" w:rsidRDefault="00553100" w:rsidP="00C151A2">
      <w:r>
        <w:separator/>
      </w:r>
    </w:p>
  </w:footnote>
  <w:footnote w:type="continuationSeparator" w:id="0">
    <w:p w14:paraId="0205C37B" w14:textId="77777777" w:rsidR="00553100" w:rsidRDefault="00553100" w:rsidP="00C151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70AF8" w14:textId="662AF4F1" w:rsidR="00C151A2" w:rsidRDefault="00C151A2">
    <w:pPr>
      <w:pStyle w:val="Header"/>
    </w:pPr>
    <w:r>
      <w:t>1909655                                                                                                                             ECEY6008/C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1A2"/>
    <w:rsid w:val="00302449"/>
    <w:rsid w:val="004932EF"/>
    <w:rsid w:val="005460BD"/>
    <w:rsid w:val="00553100"/>
    <w:rsid w:val="00C151A2"/>
    <w:rsid w:val="00DA2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23ADF2"/>
  <w15:chartTrackingRefBased/>
  <w15:docId w15:val="{FA0C3997-9949-D740-9D38-C4DB1130F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1A2"/>
    <w:pPr>
      <w:tabs>
        <w:tab w:val="center" w:pos="4513"/>
        <w:tab w:val="right" w:pos="9026"/>
      </w:tabs>
    </w:pPr>
  </w:style>
  <w:style w:type="character" w:customStyle="1" w:styleId="HeaderChar">
    <w:name w:val="Header Char"/>
    <w:basedOn w:val="DefaultParagraphFont"/>
    <w:link w:val="Header"/>
    <w:uiPriority w:val="99"/>
    <w:rsid w:val="00C151A2"/>
  </w:style>
  <w:style w:type="paragraph" w:styleId="Footer">
    <w:name w:val="footer"/>
    <w:basedOn w:val="Normal"/>
    <w:link w:val="FooterChar"/>
    <w:uiPriority w:val="99"/>
    <w:unhideWhenUsed/>
    <w:rsid w:val="00C151A2"/>
    <w:pPr>
      <w:tabs>
        <w:tab w:val="center" w:pos="4513"/>
        <w:tab w:val="right" w:pos="9026"/>
      </w:tabs>
    </w:pPr>
  </w:style>
  <w:style w:type="character" w:customStyle="1" w:styleId="FooterChar">
    <w:name w:val="Footer Char"/>
    <w:basedOn w:val="DefaultParagraphFont"/>
    <w:link w:val="Footer"/>
    <w:uiPriority w:val="99"/>
    <w:rsid w:val="00C151A2"/>
  </w:style>
  <w:style w:type="character" w:styleId="Hyperlink">
    <w:name w:val="Hyperlink"/>
    <w:basedOn w:val="DefaultParagraphFont"/>
    <w:uiPriority w:val="99"/>
    <w:unhideWhenUsed/>
    <w:rsid w:val="00C151A2"/>
    <w:rPr>
      <w:color w:val="0563C1" w:themeColor="hyperlink"/>
      <w:u w:val="single"/>
    </w:rPr>
  </w:style>
  <w:style w:type="character" w:styleId="UnresolvedMention">
    <w:name w:val="Unresolved Mention"/>
    <w:basedOn w:val="DefaultParagraphFont"/>
    <w:uiPriority w:val="99"/>
    <w:semiHidden/>
    <w:unhideWhenUsed/>
    <w:rsid w:val="00C151A2"/>
    <w:rPr>
      <w:color w:val="605E5C"/>
      <w:shd w:val="clear" w:color="auto" w:fill="E1DFDD"/>
    </w:rPr>
  </w:style>
  <w:style w:type="paragraph" w:styleId="NormalWeb">
    <w:name w:val="Normal (Web)"/>
    <w:basedOn w:val="Normal"/>
    <w:uiPriority w:val="99"/>
    <w:semiHidden/>
    <w:unhideWhenUsed/>
    <w:rsid w:val="004932EF"/>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695293">
      <w:bodyDiv w:val="1"/>
      <w:marLeft w:val="0"/>
      <w:marRight w:val="0"/>
      <w:marTop w:val="0"/>
      <w:marBottom w:val="0"/>
      <w:divBdr>
        <w:top w:val="none" w:sz="0" w:space="0" w:color="auto"/>
        <w:left w:val="none" w:sz="0" w:space="0" w:color="auto"/>
        <w:bottom w:val="none" w:sz="0" w:space="0" w:color="auto"/>
        <w:right w:val="none" w:sz="0" w:space="0" w:color="auto"/>
      </w:divBdr>
    </w:div>
    <w:div w:id="503014108">
      <w:bodyDiv w:val="1"/>
      <w:marLeft w:val="0"/>
      <w:marRight w:val="0"/>
      <w:marTop w:val="0"/>
      <w:marBottom w:val="0"/>
      <w:divBdr>
        <w:top w:val="none" w:sz="0" w:space="0" w:color="auto"/>
        <w:left w:val="none" w:sz="0" w:space="0" w:color="auto"/>
        <w:bottom w:val="none" w:sz="0" w:space="0" w:color="auto"/>
        <w:right w:val="none" w:sz="0" w:space="0" w:color="auto"/>
      </w:divBdr>
      <w:divsChild>
        <w:div w:id="740640634">
          <w:marLeft w:val="0"/>
          <w:marRight w:val="0"/>
          <w:marTop w:val="0"/>
          <w:marBottom w:val="0"/>
          <w:divBdr>
            <w:top w:val="none" w:sz="0" w:space="0" w:color="auto"/>
            <w:left w:val="none" w:sz="0" w:space="0" w:color="auto"/>
            <w:bottom w:val="none" w:sz="0" w:space="0" w:color="auto"/>
            <w:right w:val="none" w:sz="0" w:space="0" w:color="auto"/>
          </w:divBdr>
          <w:divsChild>
            <w:div w:id="90244945">
              <w:marLeft w:val="0"/>
              <w:marRight w:val="0"/>
              <w:marTop w:val="0"/>
              <w:marBottom w:val="0"/>
              <w:divBdr>
                <w:top w:val="none" w:sz="0" w:space="0" w:color="auto"/>
                <w:left w:val="none" w:sz="0" w:space="0" w:color="auto"/>
                <w:bottom w:val="none" w:sz="0" w:space="0" w:color="auto"/>
                <w:right w:val="none" w:sz="0" w:space="0" w:color="auto"/>
              </w:divBdr>
              <w:divsChild>
                <w:div w:id="40661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ub.careinspectorate.com/media/4465/a-quality-framework-for-daycare-of-children-childminding-and-school-aged-childcare.pdf" TargetMode="External"/><Relationship Id="rId13" Type="http://schemas.openxmlformats.org/officeDocument/2006/relationships/hyperlink" Target="https://education.ec.europa.eu/document/quality-assurance-for-school-development" TargetMode="External"/><Relationship Id="rId18" Type="http://schemas.openxmlformats.org/officeDocument/2006/relationships/hyperlink" Target="https://www.twinkl.co.uk/teaching-wiki/quality-assurance"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hwb.gov.wales/storage/d5d8e39c-b534-40cb-a3f5-7e2e126d8077/foundation-phase-framework.pdf" TargetMode="External"/><Relationship Id="rId7" Type="http://schemas.openxmlformats.org/officeDocument/2006/relationships/hyperlink" Target="https://www.who.int/health-topics/quality-of-care" TargetMode="External"/><Relationship Id="rId12" Type="http://schemas.openxmlformats.org/officeDocument/2006/relationships/hyperlink" Target="https://www.esspin.org/National-Education-Quality-Assurance-Handbook-2016.pdf" TargetMode="External"/><Relationship Id="rId17" Type="http://schemas.openxmlformats.org/officeDocument/2006/relationships/hyperlink" Target="https://discovery.ucl.ac.uk/10005309/1/sylva2004EPPEfinal.pdf"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stmartins.medium.com/quality-assurance-in-education-856d387ba304" TargetMode="External"/><Relationship Id="rId20" Type="http://schemas.openxmlformats.org/officeDocument/2006/relationships/hyperlink" Target="https://watchmegrow.uk/further_resources/sustained-shared-thinking-emotional-well-sstew-scales-2-5-year-olds-provision/" TargetMode="External"/><Relationship Id="rId1" Type="http://schemas.openxmlformats.org/officeDocument/2006/relationships/styles" Target="styles.xml"/><Relationship Id="rId6" Type="http://schemas.openxmlformats.org/officeDocument/2006/relationships/hyperlink" Target="https://www.kathybrodie.com/resources/the-new-sstew-scale/" TargetMode="External"/><Relationship Id="rId11" Type="http://schemas.openxmlformats.org/officeDocument/2006/relationships/hyperlink" Target="https://www.estyn.gov.wales/system/files/2020-07/Guidance%2520handbook%2520for%2520the%2520inspection%2520of%2520non-maintained%2520nursery%2520settings%2520September%25202019.pdf"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dera.ioe.ac.uk/4631/1/RR266.pdf" TargetMode="External"/><Relationship Id="rId23" Type="http://schemas.openxmlformats.org/officeDocument/2006/relationships/hyperlink" Target="https://gweddill.gov.wales/docs/dsjlg/publications/130926fsannex2en.pdf" TargetMode="External"/><Relationship Id="rId10" Type="http://schemas.openxmlformats.org/officeDocument/2006/relationships/hyperlink" Target="https://hwb.gov.wales/storage/d5d8e39c-b534-40cb-a3f5-7e2e126d8077/foundation-phase-framework.pdf" TargetMode="External"/><Relationship Id="rId19" Type="http://schemas.openxmlformats.org/officeDocument/2006/relationships/hyperlink" Target="https://www.unicef.org.uk/what-we-do/un-convention-child-rights/" TargetMode="External"/><Relationship Id="rId4" Type="http://schemas.openxmlformats.org/officeDocument/2006/relationships/footnotes" Target="footnotes.xml"/><Relationship Id="rId9" Type="http://schemas.openxmlformats.org/officeDocument/2006/relationships/hyperlink" Target="https://ers.fpg.unc.edu/sites/ers.fpg.unc.edu/files/ReliabilityEcers.pdf" TargetMode="External"/><Relationship Id="rId14" Type="http://schemas.openxmlformats.org/officeDocument/2006/relationships/hyperlink" Target="https://foundationyears.org.uk/pedagogy-early-learning/quality-improvement/" TargetMode="External"/><Relationship Id="rId22" Type="http://schemas.openxmlformats.org/officeDocument/2006/relationships/hyperlink" Target="https://gov.wales/docs/dcells/publications/130716-building-brighter-futur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223</TotalTime>
  <Pages>8</Pages>
  <Words>2634</Words>
  <Characters>15014</Characters>
  <Application>Microsoft Office Word</Application>
  <DocSecurity>0</DocSecurity>
  <Lines>125</Lines>
  <Paragraphs>35</Paragraphs>
  <ScaleCrop>false</ScaleCrop>
  <Company/>
  <LinksUpToDate>false</LinksUpToDate>
  <CharactersWithSpaces>17613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BOO17835532 (Tayla Booth)</dc:creator>
  <cp:keywords/>
  <dc:description/>
  <cp:lastModifiedBy>BOO17835532 (Tayla Booth)</cp:lastModifiedBy>
  <cp:revision>4</cp:revision>
  <dcterms:created xsi:type="dcterms:W3CDTF">2022-02-18T13:40:00Z</dcterms:created>
  <dcterms:modified xsi:type="dcterms:W3CDTF">2022-02-20T10:49:00Z</dcterms:modified>
</cp:coreProperties>
</file>