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75197" w14:textId="77777777" w:rsidR="002D2B68" w:rsidRDefault="002D2B68" w:rsidP="002D2B68">
      <w:r>
        <w:t xml:space="preserve">Ethan Mills 2236910 </w:t>
      </w:r>
    </w:p>
    <w:p w14:paraId="7E61E7D7" w14:textId="163CD591" w:rsidR="002D2B68" w:rsidRDefault="002D2B68" w:rsidP="002D2B68">
      <w:r>
        <w:t xml:space="preserve">ASSIGNMENT </w:t>
      </w:r>
      <w:r w:rsidR="00A1432C">
        <w:t xml:space="preserve">(Submission 1) </w:t>
      </w:r>
      <w:r>
        <w:t xml:space="preserve"> </w:t>
      </w:r>
    </w:p>
    <w:p w14:paraId="19B1048A" w14:textId="77777777" w:rsidR="002D2B68" w:rsidRPr="002D2B68" w:rsidRDefault="002D2B68" w:rsidP="002D2B68">
      <w:pPr>
        <w:rPr>
          <w:u w:val="single"/>
        </w:rPr>
      </w:pPr>
      <w:r w:rsidRPr="002D2B68">
        <w:rPr>
          <w:u w:val="single"/>
        </w:rPr>
        <w:t xml:space="preserve">Essay One – How effectively has the police service adapted to accommodate diversity within the UK? Consider the police force itself and/or the way police engage with diverse communities. </w:t>
      </w:r>
    </w:p>
    <w:p w14:paraId="3707D2D6" w14:textId="3F566511" w:rsidR="002D2B68" w:rsidRPr="00FD4163" w:rsidRDefault="002D2B68" w:rsidP="00E51885">
      <w:pPr>
        <w:spacing w:line="360" w:lineRule="auto"/>
        <w:jc w:val="both"/>
        <w:rPr>
          <w:sz w:val="24"/>
          <w:szCs w:val="24"/>
        </w:rPr>
      </w:pPr>
      <w:r w:rsidRPr="00FD4163">
        <w:rPr>
          <w:sz w:val="24"/>
          <w:szCs w:val="24"/>
        </w:rPr>
        <w:t>Within the UK, diversity and inclusivity has been a major topic of both the social and political landscape within recent years</w:t>
      </w:r>
      <w:r w:rsidR="00595415">
        <w:rPr>
          <w:sz w:val="24"/>
          <w:szCs w:val="24"/>
        </w:rPr>
        <w:t xml:space="preserve"> (Watkins and Noble 2021)</w:t>
      </w:r>
      <w:r w:rsidRPr="00FD4163">
        <w:rPr>
          <w:sz w:val="24"/>
          <w:szCs w:val="24"/>
        </w:rPr>
        <w:t xml:space="preserve">. As a </w:t>
      </w:r>
      <w:r w:rsidR="009F6547">
        <w:rPr>
          <w:sz w:val="24"/>
          <w:szCs w:val="24"/>
        </w:rPr>
        <w:t>feature</w:t>
      </w:r>
      <w:r w:rsidRPr="00FD4163">
        <w:rPr>
          <w:sz w:val="24"/>
          <w:szCs w:val="24"/>
        </w:rPr>
        <w:t xml:space="preserve"> that has become </w:t>
      </w:r>
      <w:r w:rsidR="00C71667">
        <w:rPr>
          <w:sz w:val="24"/>
          <w:szCs w:val="24"/>
        </w:rPr>
        <w:t>prominent in</w:t>
      </w:r>
      <w:r w:rsidRPr="00FD4163">
        <w:rPr>
          <w:sz w:val="24"/>
          <w:szCs w:val="24"/>
        </w:rPr>
        <w:t xml:space="preserve"> daily life, the place and position of diversity within policing is no exception. Drawing from</w:t>
      </w:r>
      <w:r w:rsidR="00471CC4">
        <w:rPr>
          <w:sz w:val="24"/>
          <w:szCs w:val="24"/>
        </w:rPr>
        <w:t xml:space="preserve"> the work of Reith (1948) and the attribution of</w:t>
      </w:r>
      <w:r w:rsidRPr="00FD4163">
        <w:rPr>
          <w:sz w:val="24"/>
          <w:szCs w:val="24"/>
        </w:rPr>
        <w:t xml:space="preserve"> one of the Peelian Principles outlined by Sir Robert Peel in 1829 a foundational aspect of policing, is that “The public are the </w:t>
      </w:r>
      <w:proofErr w:type="gramStart"/>
      <w:r w:rsidRPr="00FD4163">
        <w:rPr>
          <w:sz w:val="24"/>
          <w:szCs w:val="24"/>
        </w:rPr>
        <w:t>police</w:t>
      </w:r>
      <w:proofErr w:type="gramEnd"/>
      <w:r w:rsidRPr="00FD4163">
        <w:rPr>
          <w:sz w:val="24"/>
          <w:szCs w:val="24"/>
        </w:rPr>
        <w:t xml:space="preserve"> and the police are the public”</w:t>
      </w:r>
      <w:r w:rsidR="00471CC4">
        <w:rPr>
          <w:sz w:val="24"/>
          <w:szCs w:val="24"/>
        </w:rPr>
        <w:t xml:space="preserve">. </w:t>
      </w:r>
      <w:r w:rsidRPr="00FD4163">
        <w:rPr>
          <w:sz w:val="24"/>
          <w:szCs w:val="24"/>
        </w:rPr>
        <w:t xml:space="preserve">Therefore, </w:t>
      </w:r>
      <w:r w:rsidR="00640F19">
        <w:rPr>
          <w:sz w:val="24"/>
          <w:szCs w:val="24"/>
        </w:rPr>
        <w:t xml:space="preserve">with </w:t>
      </w:r>
      <w:r w:rsidRPr="00FD4163">
        <w:rPr>
          <w:sz w:val="24"/>
          <w:szCs w:val="24"/>
        </w:rPr>
        <w:t xml:space="preserve">diversity </w:t>
      </w:r>
      <w:r w:rsidR="00640F19">
        <w:rPr>
          <w:sz w:val="24"/>
          <w:szCs w:val="24"/>
        </w:rPr>
        <w:t xml:space="preserve">being a </w:t>
      </w:r>
      <w:r w:rsidR="00415980">
        <w:rPr>
          <w:sz w:val="24"/>
          <w:szCs w:val="24"/>
        </w:rPr>
        <w:t>central part in</w:t>
      </w:r>
      <w:r w:rsidRPr="00FD4163">
        <w:rPr>
          <w:sz w:val="24"/>
          <w:szCs w:val="24"/>
        </w:rPr>
        <w:t xml:space="preserve"> the structure of modern </w:t>
      </w:r>
      <w:r w:rsidR="00415980">
        <w:rPr>
          <w:sz w:val="24"/>
          <w:szCs w:val="24"/>
        </w:rPr>
        <w:t xml:space="preserve">society, police forces have </w:t>
      </w:r>
      <w:r w:rsidR="003C4D54">
        <w:rPr>
          <w:sz w:val="24"/>
          <w:szCs w:val="24"/>
        </w:rPr>
        <w:t xml:space="preserve">had to increasingly adapt to this in their </w:t>
      </w:r>
      <w:r w:rsidR="00744DB7">
        <w:rPr>
          <w:sz w:val="24"/>
          <w:szCs w:val="24"/>
        </w:rPr>
        <w:t xml:space="preserve">interactions and response. </w:t>
      </w:r>
    </w:p>
    <w:p w14:paraId="42303821" w14:textId="2EFDFB09" w:rsidR="002D2B68" w:rsidRPr="00FD4163" w:rsidRDefault="002D2B68" w:rsidP="00E51885">
      <w:pPr>
        <w:spacing w:line="360" w:lineRule="auto"/>
        <w:jc w:val="both"/>
        <w:rPr>
          <w:sz w:val="24"/>
          <w:szCs w:val="24"/>
        </w:rPr>
      </w:pPr>
      <w:r w:rsidRPr="00FD4163">
        <w:rPr>
          <w:sz w:val="24"/>
          <w:szCs w:val="24"/>
        </w:rPr>
        <w:t xml:space="preserve">This </w:t>
      </w:r>
      <w:r w:rsidR="007D72B7">
        <w:rPr>
          <w:sz w:val="24"/>
          <w:szCs w:val="24"/>
        </w:rPr>
        <w:t>essay</w:t>
      </w:r>
      <w:r w:rsidRPr="00FD4163">
        <w:rPr>
          <w:sz w:val="24"/>
          <w:szCs w:val="24"/>
        </w:rPr>
        <w:t xml:space="preserve"> will examine the ways in which the police’s attitudes towards diversity have changed as well as the impact of diversity within police forces</w:t>
      </w:r>
      <w:r w:rsidR="00246844">
        <w:rPr>
          <w:sz w:val="24"/>
          <w:szCs w:val="24"/>
        </w:rPr>
        <w:t>.</w:t>
      </w:r>
      <w:r w:rsidRPr="00FD4163">
        <w:rPr>
          <w:sz w:val="24"/>
          <w:szCs w:val="24"/>
        </w:rPr>
        <w:t xml:space="preserve"> </w:t>
      </w:r>
      <w:r w:rsidR="00246844">
        <w:rPr>
          <w:sz w:val="24"/>
          <w:szCs w:val="24"/>
        </w:rPr>
        <w:t>D</w:t>
      </w:r>
      <w:r w:rsidRPr="00FD4163">
        <w:rPr>
          <w:sz w:val="24"/>
          <w:szCs w:val="24"/>
        </w:rPr>
        <w:t>rawing from the work of academics as well as significant political reports and social events</w:t>
      </w:r>
      <w:r w:rsidR="00246844">
        <w:rPr>
          <w:sz w:val="24"/>
          <w:szCs w:val="24"/>
        </w:rPr>
        <w:t>, positive changes which have taken place will be</w:t>
      </w:r>
      <w:r w:rsidRPr="00FD4163">
        <w:rPr>
          <w:sz w:val="24"/>
          <w:szCs w:val="24"/>
        </w:rPr>
        <w:t xml:space="preserve"> highlight</w:t>
      </w:r>
      <w:r w:rsidR="00246844">
        <w:rPr>
          <w:sz w:val="24"/>
          <w:szCs w:val="24"/>
        </w:rPr>
        <w:t>ed alongsid</w:t>
      </w:r>
      <w:r w:rsidR="00B03718">
        <w:rPr>
          <w:sz w:val="24"/>
          <w:szCs w:val="24"/>
        </w:rPr>
        <w:t>e</w:t>
      </w:r>
      <w:r w:rsidRPr="00FD4163">
        <w:rPr>
          <w:sz w:val="24"/>
          <w:szCs w:val="24"/>
        </w:rPr>
        <w:t xml:space="preserve"> some of the outstanding challenges which continue to be addressed.  </w:t>
      </w:r>
    </w:p>
    <w:p w14:paraId="3C28A5DA" w14:textId="16D5AFBA" w:rsidR="003844A9" w:rsidRDefault="002D2B68" w:rsidP="00E51885">
      <w:pPr>
        <w:spacing w:line="360" w:lineRule="auto"/>
        <w:jc w:val="both"/>
        <w:rPr>
          <w:sz w:val="24"/>
          <w:szCs w:val="24"/>
        </w:rPr>
      </w:pPr>
      <w:r w:rsidRPr="00FD4163">
        <w:rPr>
          <w:sz w:val="24"/>
          <w:szCs w:val="24"/>
        </w:rPr>
        <w:t>In April 1993, the murder of Stephen Lawrence, a young black male in East London, marked the start of what would become a landmark case in British Policing and its response to diversity and ethnic minority groups within the communities which it served</w:t>
      </w:r>
      <w:r w:rsidR="00F96A2D">
        <w:rPr>
          <w:sz w:val="24"/>
          <w:szCs w:val="24"/>
        </w:rPr>
        <w:t xml:space="preserve"> (</w:t>
      </w:r>
      <w:r w:rsidR="00655AEB">
        <w:rPr>
          <w:sz w:val="24"/>
          <w:szCs w:val="24"/>
        </w:rPr>
        <w:t>Stone 2013)</w:t>
      </w:r>
      <w:r w:rsidRPr="00FD4163">
        <w:rPr>
          <w:sz w:val="24"/>
          <w:szCs w:val="24"/>
        </w:rPr>
        <w:t>.</w:t>
      </w:r>
      <w:r w:rsidR="00D16785">
        <w:rPr>
          <w:sz w:val="24"/>
          <w:szCs w:val="24"/>
        </w:rPr>
        <w:t xml:space="preserve"> </w:t>
      </w:r>
      <w:r w:rsidR="00017AF3">
        <w:rPr>
          <w:sz w:val="24"/>
          <w:szCs w:val="24"/>
        </w:rPr>
        <w:t>T</w:t>
      </w:r>
      <w:r w:rsidRPr="00FD4163">
        <w:rPr>
          <w:sz w:val="24"/>
          <w:szCs w:val="24"/>
        </w:rPr>
        <w:t>he investigation into Stephen’s death</w:t>
      </w:r>
      <w:r w:rsidR="0088699C">
        <w:rPr>
          <w:sz w:val="24"/>
          <w:szCs w:val="24"/>
        </w:rPr>
        <w:t xml:space="preserve"> was widely criticised for </w:t>
      </w:r>
      <w:proofErr w:type="gramStart"/>
      <w:r w:rsidR="0088699C">
        <w:rPr>
          <w:sz w:val="24"/>
          <w:szCs w:val="24"/>
        </w:rPr>
        <w:t>a number of</w:t>
      </w:r>
      <w:proofErr w:type="gramEnd"/>
      <w:r w:rsidR="0088699C">
        <w:rPr>
          <w:sz w:val="24"/>
          <w:szCs w:val="24"/>
        </w:rPr>
        <w:t xml:space="preserve"> failings and, this led to the subsequent </w:t>
      </w:r>
      <w:r w:rsidR="004506B4">
        <w:rPr>
          <w:sz w:val="24"/>
          <w:szCs w:val="24"/>
        </w:rPr>
        <w:t xml:space="preserve">publication of the Macpherson Report in 1999. This </w:t>
      </w:r>
      <w:r w:rsidR="00B750E2">
        <w:rPr>
          <w:sz w:val="24"/>
          <w:szCs w:val="24"/>
        </w:rPr>
        <w:t xml:space="preserve">report, generated </w:t>
      </w:r>
      <w:proofErr w:type="gramStart"/>
      <w:r w:rsidR="00B750E2">
        <w:rPr>
          <w:sz w:val="24"/>
          <w:szCs w:val="24"/>
        </w:rPr>
        <w:t>as a result of</w:t>
      </w:r>
      <w:proofErr w:type="gramEnd"/>
      <w:r w:rsidR="00B750E2">
        <w:rPr>
          <w:sz w:val="24"/>
          <w:szCs w:val="24"/>
        </w:rPr>
        <w:t xml:space="preserve"> the inquest into Stephen’s murder and investigation identified </w:t>
      </w:r>
      <w:r w:rsidR="00D17A84">
        <w:rPr>
          <w:sz w:val="24"/>
          <w:szCs w:val="24"/>
        </w:rPr>
        <w:t xml:space="preserve">“institutionalised racism” as being the central barrier </w:t>
      </w:r>
      <w:r w:rsidR="00D16785">
        <w:rPr>
          <w:sz w:val="24"/>
          <w:szCs w:val="24"/>
        </w:rPr>
        <w:t>between the police and ethnic minority communities.</w:t>
      </w:r>
    </w:p>
    <w:p w14:paraId="6DC2B024" w14:textId="21B76891" w:rsidR="002D2B68" w:rsidRPr="00FD4163" w:rsidRDefault="002D2B68" w:rsidP="00E51885">
      <w:pPr>
        <w:spacing w:line="360" w:lineRule="auto"/>
        <w:jc w:val="both"/>
        <w:rPr>
          <w:sz w:val="24"/>
          <w:szCs w:val="24"/>
        </w:rPr>
      </w:pPr>
      <w:r w:rsidRPr="00FD4163">
        <w:rPr>
          <w:sz w:val="24"/>
          <w:szCs w:val="24"/>
        </w:rPr>
        <w:t>Institutionalised racism is the</w:t>
      </w:r>
      <w:r w:rsidR="00E071C5">
        <w:rPr>
          <w:sz w:val="24"/>
          <w:szCs w:val="24"/>
        </w:rPr>
        <w:t xml:space="preserve"> concept</w:t>
      </w:r>
      <w:r w:rsidRPr="00FD4163">
        <w:rPr>
          <w:sz w:val="24"/>
          <w:szCs w:val="24"/>
        </w:rPr>
        <w:t xml:space="preserve"> that the police force was, in their response and practice, inherently racist and that this racist attitude was </w:t>
      </w:r>
      <w:r w:rsidR="00FB64CD">
        <w:rPr>
          <w:sz w:val="24"/>
          <w:szCs w:val="24"/>
        </w:rPr>
        <w:t xml:space="preserve">ingrained and </w:t>
      </w:r>
      <w:r w:rsidRPr="00FD4163">
        <w:rPr>
          <w:sz w:val="24"/>
          <w:szCs w:val="24"/>
        </w:rPr>
        <w:t>shared amongst those</w:t>
      </w:r>
      <w:r w:rsidR="00B9204B">
        <w:rPr>
          <w:sz w:val="24"/>
          <w:szCs w:val="24"/>
        </w:rPr>
        <w:t xml:space="preserve"> operating</w:t>
      </w:r>
      <w:r w:rsidRPr="00FD4163">
        <w:rPr>
          <w:sz w:val="24"/>
          <w:szCs w:val="24"/>
        </w:rPr>
        <w:t xml:space="preserve"> within the force. As a result of this, the treatment of ethnic minorities by the police was always going to be negative and disproportionate. This was seen in a number of incidents regarding the disproportionate stop and search as well as arrest </w:t>
      </w:r>
      <w:proofErr w:type="gramStart"/>
      <w:r w:rsidRPr="00FD4163">
        <w:rPr>
          <w:sz w:val="24"/>
          <w:szCs w:val="24"/>
        </w:rPr>
        <w:t>of,</w:t>
      </w:r>
      <w:proofErr w:type="gramEnd"/>
      <w:r w:rsidRPr="00FD4163">
        <w:rPr>
          <w:sz w:val="24"/>
          <w:szCs w:val="24"/>
        </w:rPr>
        <w:t xml:space="preserve"> primarily young black males across the UK</w:t>
      </w:r>
      <w:r w:rsidR="00477702">
        <w:rPr>
          <w:sz w:val="24"/>
          <w:szCs w:val="24"/>
        </w:rPr>
        <w:t xml:space="preserve"> (</w:t>
      </w:r>
      <w:proofErr w:type="spellStart"/>
      <w:r w:rsidR="00BE5839">
        <w:rPr>
          <w:sz w:val="24"/>
          <w:szCs w:val="24"/>
        </w:rPr>
        <w:t>Bourne</w:t>
      </w:r>
      <w:proofErr w:type="spellEnd"/>
      <w:r w:rsidR="00BE5839">
        <w:rPr>
          <w:sz w:val="24"/>
          <w:szCs w:val="24"/>
        </w:rPr>
        <w:t xml:space="preserve"> 2001). </w:t>
      </w:r>
    </w:p>
    <w:p w14:paraId="7A22D512" w14:textId="35201C9B" w:rsidR="00626AAA" w:rsidRDefault="00F53614" w:rsidP="00E51885">
      <w:pPr>
        <w:spacing w:line="360" w:lineRule="auto"/>
        <w:jc w:val="both"/>
        <w:rPr>
          <w:sz w:val="24"/>
          <w:szCs w:val="24"/>
        </w:rPr>
      </w:pPr>
      <w:r>
        <w:rPr>
          <w:sz w:val="24"/>
          <w:szCs w:val="24"/>
        </w:rPr>
        <w:lastRenderedPageBreak/>
        <w:t>W</w:t>
      </w:r>
      <w:r w:rsidR="002D2B68" w:rsidRPr="00FD4163">
        <w:rPr>
          <w:sz w:val="24"/>
          <w:szCs w:val="24"/>
        </w:rPr>
        <w:t>hilst there have been significant advancements in the relationship between the police and diverse communities</w:t>
      </w:r>
      <w:r w:rsidR="00F33289">
        <w:rPr>
          <w:sz w:val="24"/>
          <w:szCs w:val="24"/>
        </w:rPr>
        <w:t xml:space="preserve">, there still exists a potential </w:t>
      </w:r>
      <w:r w:rsidR="004C311D">
        <w:rPr>
          <w:sz w:val="24"/>
          <w:szCs w:val="24"/>
        </w:rPr>
        <w:t>divide</w:t>
      </w:r>
      <w:r w:rsidR="002177FC">
        <w:rPr>
          <w:sz w:val="24"/>
          <w:szCs w:val="24"/>
        </w:rPr>
        <w:t>, framed around the use of disp</w:t>
      </w:r>
      <w:r w:rsidR="00397BBB">
        <w:rPr>
          <w:sz w:val="24"/>
          <w:szCs w:val="24"/>
        </w:rPr>
        <w:t>roportionate violence against eth</w:t>
      </w:r>
      <w:r w:rsidR="00D34C87">
        <w:rPr>
          <w:sz w:val="24"/>
          <w:szCs w:val="24"/>
        </w:rPr>
        <w:t>n</w:t>
      </w:r>
      <w:r w:rsidR="00397BBB">
        <w:rPr>
          <w:sz w:val="24"/>
          <w:szCs w:val="24"/>
        </w:rPr>
        <w:t>ic minorities (</w:t>
      </w:r>
      <w:r w:rsidR="00D80840">
        <w:rPr>
          <w:sz w:val="24"/>
          <w:szCs w:val="24"/>
        </w:rPr>
        <w:t xml:space="preserve">Webber 2023). </w:t>
      </w:r>
      <w:r w:rsidR="00971A81">
        <w:rPr>
          <w:sz w:val="24"/>
          <w:szCs w:val="24"/>
        </w:rPr>
        <w:t xml:space="preserve">The conception and implementation of the </w:t>
      </w:r>
      <w:r w:rsidR="00971A81" w:rsidRPr="00626AAA">
        <w:rPr>
          <w:i/>
          <w:iCs/>
          <w:sz w:val="24"/>
          <w:szCs w:val="24"/>
        </w:rPr>
        <w:t>Equality Act 2010</w:t>
      </w:r>
      <w:r w:rsidR="00971A81" w:rsidRPr="00FD4163">
        <w:rPr>
          <w:sz w:val="24"/>
          <w:szCs w:val="24"/>
        </w:rPr>
        <w:t xml:space="preserve"> created the categories under which a hate crime can be committed. By having th</w:t>
      </w:r>
      <w:r w:rsidR="00971A81">
        <w:rPr>
          <w:sz w:val="24"/>
          <w:szCs w:val="24"/>
        </w:rPr>
        <w:t>ese</w:t>
      </w:r>
      <w:r w:rsidR="00971A81" w:rsidRPr="00FD4163">
        <w:rPr>
          <w:sz w:val="24"/>
          <w:szCs w:val="24"/>
        </w:rPr>
        <w:t xml:space="preserve"> established within a legal context, it has allowed police forces to appropriately </w:t>
      </w:r>
      <w:r w:rsidR="00971A81">
        <w:rPr>
          <w:sz w:val="24"/>
          <w:szCs w:val="24"/>
        </w:rPr>
        <w:t>identify and respond</w:t>
      </w:r>
      <w:r w:rsidR="00971A81" w:rsidRPr="00FD4163">
        <w:rPr>
          <w:sz w:val="24"/>
          <w:szCs w:val="24"/>
        </w:rPr>
        <w:t xml:space="preserve"> with incidents that can affect the most vulnerable communities.</w:t>
      </w:r>
      <w:r w:rsidR="00971A81">
        <w:rPr>
          <w:sz w:val="24"/>
          <w:szCs w:val="24"/>
        </w:rPr>
        <w:t xml:space="preserve"> </w:t>
      </w:r>
      <w:r w:rsidR="00B6636F">
        <w:rPr>
          <w:sz w:val="24"/>
          <w:szCs w:val="24"/>
        </w:rPr>
        <w:t xml:space="preserve">Focusing upon high profile incident in recent years, Webber (2023) examines the </w:t>
      </w:r>
      <w:r w:rsidR="00D40066">
        <w:rPr>
          <w:sz w:val="24"/>
          <w:szCs w:val="24"/>
        </w:rPr>
        <w:t xml:space="preserve">impact of stop searches, strip-searches and use of force upon arrest in relation to </w:t>
      </w:r>
      <w:r w:rsidR="00E618A1">
        <w:rPr>
          <w:sz w:val="24"/>
          <w:szCs w:val="24"/>
        </w:rPr>
        <w:t xml:space="preserve">what is found to be primarily young black persons. The impact of this, is </w:t>
      </w:r>
      <w:r w:rsidR="0041455B">
        <w:rPr>
          <w:sz w:val="24"/>
          <w:szCs w:val="24"/>
        </w:rPr>
        <w:t xml:space="preserve">recognition that “The Independent Office for Police Conduct (IOPC) </w:t>
      </w:r>
      <w:r w:rsidR="00D422A8">
        <w:rPr>
          <w:sz w:val="24"/>
          <w:szCs w:val="24"/>
        </w:rPr>
        <w:t xml:space="preserve">warned in April 2022 that the abuse of </w:t>
      </w:r>
      <w:proofErr w:type="gramStart"/>
      <w:r w:rsidR="00D422A8">
        <w:rPr>
          <w:sz w:val="24"/>
          <w:szCs w:val="24"/>
        </w:rPr>
        <w:t>stop</w:t>
      </w:r>
      <w:proofErr w:type="gramEnd"/>
      <w:r w:rsidR="00D422A8">
        <w:rPr>
          <w:sz w:val="24"/>
          <w:szCs w:val="24"/>
        </w:rPr>
        <w:t xml:space="preserve"> and search was so serious that black and minority ethnic people needed protecting” (Webber 2023</w:t>
      </w:r>
      <w:r w:rsidR="00D8277F">
        <w:rPr>
          <w:sz w:val="24"/>
          <w:szCs w:val="24"/>
        </w:rPr>
        <w:t>:103</w:t>
      </w:r>
      <w:r w:rsidR="00D422A8">
        <w:rPr>
          <w:sz w:val="24"/>
          <w:szCs w:val="24"/>
        </w:rPr>
        <w:t>)</w:t>
      </w:r>
      <w:r w:rsidR="003E46A2">
        <w:rPr>
          <w:sz w:val="24"/>
          <w:szCs w:val="24"/>
        </w:rPr>
        <w:t>.</w:t>
      </w:r>
      <w:r w:rsidR="00A36062">
        <w:rPr>
          <w:sz w:val="24"/>
          <w:szCs w:val="24"/>
        </w:rPr>
        <w:t xml:space="preserve"> </w:t>
      </w:r>
      <w:r w:rsidR="003E46A2">
        <w:rPr>
          <w:sz w:val="24"/>
          <w:szCs w:val="24"/>
        </w:rPr>
        <w:t xml:space="preserve">The impact of this could be perceived within the </w:t>
      </w:r>
      <w:r w:rsidR="00CC4D0D">
        <w:rPr>
          <w:sz w:val="24"/>
          <w:szCs w:val="24"/>
        </w:rPr>
        <w:t xml:space="preserve">number of recorded hate crime incidents. </w:t>
      </w:r>
      <w:r w:rsidR="002D2B68" w:rsidRPr="00FD4163">
        <w:rPr>
          <w:sz w:val="24"/>
          <w:szCs w:val="24"/>
        </w:rPr>
        <w:t xml:space="preserve">Published in January 2024, </w:t>
      </w:r>
      <w:r w:rsidR="00487763">
        <w:rPr>
          <w:sz w:val="24"/>
          <w:szCs w:val="24"/>
        </w:rPr>
        <w:t>a report into h</w:t>
      </w:r>
      <w:r w:rsidR="002D2B68" w:rsidRPr="00FD4163">
        <w:rPr>
          <w:sz w:val="24"/>
          <w:szCs w:val="24"/>
        </w:rPr>
        <w:t xml:space="preserve">ate </w:t>
      </w:r>
      <w:r w:rsidR="00487763">
        <w:rPr>
          <w:sz w:val="24"/>
          <w:szCs w:val="24"/>
        </w:rPr>
        <w:t>c</w:t>
      </w:r>
      <w:r w:rsidR="002D2B68" w:rsidRPr="00FD4163">
        <w:rPr>
          <w:sz w:val="24"/>
          <w:szCs w:val="24"/>
        </w:rPr>
        <w:t xml:space="preserve">rime </w:t>
      </w:r>
      <w:r w:rsidR="00487763">
        <w:rPr>
          <w:sz w:val="24"/>
          <w:szCs w:val="24"/>
        </w:rPr>
        <w:t>s</w:t>
      </w:r>
      <w:r w:rsidR="002D2B68" w:rsidRPr="00FD4163">
        <w:rPr>
          <w:sz w:val="24"/>
          <w:szCs w:val="24"/>
        </w:rPr>
        <w:t>tatistics shows that in 2007/08 there was a recorded 307,000 hate crime incidents, compared to 2019/2020 where this had dropped to 190,000</w:t>
      </w:r>
      <w:r w:rsidR="00F0662F">
        <w:rPr>
          <w:sz w:val="24"/>
          <w:szCs w:val="24"/>
        </w:rPr>
        <w:t xml:space="preserve"> (</w:t>
      </w:r>
      <w:r w:rsidR="00F0662F" w:rsidRPr="00FD4163">
        <w:rPr>
          <w:sz w:val="24"/>
          <w:szCs w:val="24"/>
        </w:rPr>
        <w:t>House of Commons</w:t>
      </w:r>
      <w:r w:rsidR="00F0662F">
        <w:rPr>
          <w:sz w:val="24"/>
          <w:szCs w:val="24"/>
        </w:rPr>
        <w:t xml:space="preserve"> 2024)</w:t>
      </w:r>
      <w:r w:rsidR="00415A2D">
        <w:rPr>
          <w:sz w:val="24"/>
          <w:szCs w:val="24"/>
        </w:rPr>
        <w:t>.</w:t>
      </w:r>
      <w:r w:rsidR="00527412">
        <w:rPr>
          <w:sz w:val="24"/>
          <w:szCs w:val="24"/>
        </w:rPr>
        <w:t xml:space="preserve"> </w:t>
      </w:r>
      <w:r w:rsidR="002D2B68" w:rsidRPr="00FD4163">
        <w:rPr>
          <w:sz w:val="24"/>
          <w:szCs w:val="24"/>
        </w:rPr>
        <w:t>This</w:t>
      </w:r>
      <w:r w:rsidR="00700F25">
        <w:rPr>
          <w:sz w:val="24"/>
          <w:szCs w:val="24"/>
        </w:rPr>
        <w:t xml:space="preserve"> </w:t>
      </w:r>
      <w:r w:rsidR="002D2B68" w:rsidRPr="00FD4163">
        <w:rPr>
          <w:sz w:val="24"/>
          <w:szCs w:val="24"/>
        </w:rPr>
        <w:t>reflects</w:t>
      </w:r>
      <w:r w:rsidR="00292B20">
        <w:rPr>
          <w:sz w:val="24"/>
          <w:szCs w:val="24"/>
        </w:rPr>
        <w:t xml:space="preserve"> a clear</w:t>
      </w:r>
      <w:r w:rsidR="00F8138B">
        <w:rPr>
          <w:sz w:val="24"/>
          <w:szCs w:val="24"/>
        </w:rPr>
        <w:t xml:space="preserve"> decrease in the recording of hate crimes, </w:t>
      </w:r>
      <w:r w:rsidR="00E15019">
        <w:rPr>
          <w:sz w:val="24"/>
          <w:szCs w:val="24"/>
        </w:rPr>
        <w:t>however,</w:t>
      </w:r>
      <w:r w:rsidR="00F8138B">
        <w:rPr>
          <w:sz w:val="24"/>
          <w:szCs w:val="24"/>
        </w:rPr>
        <w:t xml:space="preserve"> does not </w:t>
      </w:r>
      <w:r w:rsidR="00E15019">
        <w:rPr>
          <w:sz w:val="24"/>
          <w:szCs w:val="24"/>
        </w:rPr>
        <w:t>confirm</w:t>
      </w:r>
      <w:r w:rsidR="00F8138B">
        <w:rPr>
          <w:sz w:val="24"/>
          <w:szCs w:val="24"/>
        </w:rPr>
        <w:t xml:space="preserve"> that this is due to improvements in police behaviour.</w:t>
      </w:r>
      <w:r w:rsidR="00F809B2">
        <w:rPr>
          <w:sz w:val="24"/>
          <w:szCs w:val="24"/>
        </w:rPr>
        <w:t xml:space="preserve"> As seen, there are still </w:t>
      </w:r>
      <w:proofErr w:type="gramStart"/>
      <w:r w:rsidR="00F809B2">
        <w:rPr>
          <w:sz w:val="24"/>
          <w:szCs w:val="24"/>
        </w:rPr>
        <w:t>a number of</w:t>
      </w:r>
      <w:proofErr w:type="gramEnd"/>
      <w:r w:rsidR="00F809B2">
        <w:rPr>
          <w:sz w:val="24"/>
          <w:szCs w:val="24"/>
        </w:rPr>
        <w:t xml:space="preserve"> ongoing </w:t>
      </w:r>
      <w:r w:rsidR="00D42861">
        <w:rPr>
          <w:sz w:val="24"/>
          <w:szCs w:val="24"/>
        </w:rPr>
        <w:t xml:space="preserve">issues in the relationship between the police and minorities and as such, this decrease </w:t>
      </w:r>
      <w:r w:rsidR="00E15019">
        <w:rPr>
          <w:sz w:val="24"/>
          <w:szCs w:val="24"/>
        </w:rPr>
        <w:t xml:space="preserve">whilst </w:t>
      </w:r>
      <w:r w:rsidR="00246C2C">
        <w:rPr>
          <w:sz w:val="24"/>
          <w:szCs w:val="24"/>
        </w:rPr>
        <w:t xml:space="preserve">it could be claimed is due to an effective response to dealing with crime against minorities could also be indicative of a lack of trust from minorities to deal with police in the first instance. </w:t>
      </w:r>
    </w:p>
    <w:p w14:paraId="1264225B" w14:textId="36611D18" w:rsidR="001F616A" w:rsidRDefault="001F616A" w:rsidP="00E51885">
      <w:pPr>
        <w:spacing w:line="360" w:lineRule="auto"/>
        <w:jc w:val="both"/>
        <w:rPr>
          <w:sz w:val="24"/>
          <w:szCs w:val="24"/>
        </w:rPr>
      </w:pPr>
      <w:r>
        <w:rPr>
          <w:sz w:val="24"/>
          <w:szCs w:val="24"/>
        </w:rPr>
        <w:t xml:space="preserve">Further, </w:t>
      </w:r>
      <w:r w:rsidR="00CF5932">
        <w:rPr>
          <w:sz w:val="24"/>
          <w:szCs w:val="24"/>
        </w:rPr>
        <w:t xml:space="preserve">the construction of police forces themselves </w:t>
      </w:r>
      <w:r w:rsidR="00101E5F">
        <w:rPr>
          <w:sz w:val="24"/>
          <w:szCs w:val="24"/>
        </w:rPr>
        <w:t xml:space="preserve">provides an indication as to the relationship between </w:t>
      </w:r>
      <w:r w:rsidR="009F3635">
        <w:rPr>
          <w:sz w:val="24"/>
          <w:szCs w:val="24"/>
        </w:rPr>
        <w:t xml:space="preserve">minority communities and the police. In </w:t>
      </w:r>
      <w:r w:rsidR="001C2A8C">
        <w:rPr>
          <w:sz w:val="24"/>
          <w:szCs w:val="24"/>
        </w:rPr>
        <w:t xml:space="preserve">2022, there were </w:t>
      </w:r>
      <w:r w:rsidR="000D713B">
        <w:rPr>
          <w:sz w:val="24"/>
          <w:szCs w:val="24"/>
        </w:rPr>
        <w:t xml:space="preserve">136,274 police officers employed in </w:t>
      </w:r>
      <w:r w:rsidR="00A24A68">
        <w:rPr>
          <w:sz w:val="24"/>
          <w:szCs w:val="24"/>
        </w:rPr>
        <w:t>England and Wales.</w:t>
      </w:r>
      <w:r w:rsidR="00426C08">
        <w:rPr>
          <w:sz w:val="24"/>
          <w:szCs w:val="24"/>
        </w:rPr>
        <w:t xml:space="preserve"> </w:t>
      </w:r>
      <w:r w:rsidR="000D713B">
        <w:rPr>
          <w:sz w:val="24"/>
          <w:szCs w:val="24"/>
        </w:rPr>
        <w:t>Yet on</w:t>
      </w:r>
      <w:r w:rsidR="00426C08">
        <w:rPr>
          <w:sz w:val="24"/>
          <w:szCs w:val="24"/>
        </w:rPr>
        <w:t>ly</w:t>
      </w:r>
      <w:r w:rsidR="000D713B">
        <w:rPr>
          <w:sz w:val="24"/>
          <w:szCs w:val="24"/>
        </w:rPr>
        <w:t xml:space="preserve"> </w:t>
      </w:r>
      <w:r w:rsidR="008B3D6A">
        <w:rPr>
          <w:sz w:val="24"/>
          <w:szCs w:val="24"/>
        </w:rPr>
        <w:t>8.2% of these were from ethnic minority communities (Gov 2022)</w:t>
      </w:r>
      <w:r w:rsidR="00E2638C">
        <w:rPr>
          <w:sz w:val="24"/>
          <w:szCs w:val="24"/>
        </w:rPr>
        <w:t xml:space="preserve">. </w:t>
      </w:r>
      <w:r w:rsidR="00167B14">
        <w:rPr>
          <w:sz w:val="24"/>
          <w:szCs w:val="24"/>
        </w:rPr>
        <w:t xml:space="preserve">This </w:t>
      </w:r>
      <w:r w:rsidR="001C35EE">
        <w:rPr>
          <w:sz w:val="24"/>
          <w:szCs w:val="24"/>
        </w:rPr>
        <w:t xml:space="preserve">highlights an ongoing divide in what can be considered under-represented communities </w:t>
      </w:r>
      <w:r w:rsidR="00284FE5">
        <w:rPr>
          <w:sz w:val="24"/>
          <w:szCs w:val="24"/>
        </w:rPr>
        <w:t xml:space="preserve">and the police and acts as the most significant barrier to building a more </w:t>
      </w:r>
      <w:r w:rsidR="00B264BD">
        <w:rPr>
          <w:sz w:val="24"/>
          <w:szCs w:val="24"/>
        </w:rPr>
        <w:t xml:space="preserve">reflective public police relationship. </w:t>
      </w:r>
    </w:p>
    <w:p w14:paraId="15C8ACD5" w14:textId="501B2C35" w:rsidR="002D2B68" w:rsidRPr="00FD4163" w:rsidRDefault="002D2B68" w:rsidP="00E51885">
      <w:pPr>
        <w:spacing w:line="360" w:lineRule="auto"/>
        <w:jc w:val="both"/>
        <w:rPr>
          <w:sz w:val="24"/>
          <w:szCs w:val="24"/>
        </w:rPr>
      </w:pPr>
      <w:r w:rsidRPr="00FD4163">
        <w:rPr>
          <w:sz w:val="24"/>
          <w:szCs w:val="24"/>
        </w:rPr>
        <w:t xml:space="preserve">Ultimately, </w:t>
      </w:r>
      <w:r w:rsidR="00C4407B">
        <w:rPr>
          <w:sz w:val="24"/>
          <w:szCs w:val="24"/>
        </w:rPr>
        <w:t>the relationship between the police and ethnic minority communities h</w:t>
      </w:r>
      <w:r w:rsidR="00DF4F2C">
        <w:rPr>
          <w:sz w:val="24"/>
          <w:szCs w:val="24"/>
        </w:rPr>
        <w:t xml:space="preserve">as, for a long time been strained by disproportionate </w:t>
      </w:r>
      <w:r w:rsidR="004A0A96">
        <w:rPr>
          <w:sz w:val="24"/>
          <w:szCs w:val="24"/>
        </w:rPr>
        <w:t>responses and high</w:t>
      </w:r>
      <w:r w:rsidR="00590221">
        <w:rPr>
          <w:sz w:val="24"/>
          <w:szCs w:val="24"/>
        </w:rPr>
        <w:t>-</w:t>
      </w:r>
      <w:r w:rsidR="004A0A96">
        <w:rPr>
          <w:sz w:val="24"/>
          <w:szCs w:val="24"/>
        </w:rPr>
        <w:t>profile failing</w:t>
      </w:r>
      <w:r w:rsidR="00590221">
        <w:rPr>
          <w:sz w:val="24"/>
          <w:szCs w:val="24"/>
        </w:rPr>
        <w:t xml:space="preserve">s in effectively providing the treatment that should be expected. </w:t>
      </w:r>
      <w:r w:rsidR="003571C5">
        <w:rPr>
          <w:sz w:val="24"/>
          <w:szCs w:val="24"/>
        </w:rPr>
        <w:t>Despite the identification of this and the publication of</w:t>
      </w:r>
      <w:r w:rsidR="00027376">
        <w:rPr>
          <w:sz w:val="24"/>
          <w:szCs w:val="24"/>
        </w:rPr>
        <w:t xml:space="preserve"> </w:t>
      </w:r>
      <w:r w:rsidR="00D406E8">
        <w:rPr>
          <w:sz w:val="24"/>
          <w:szCs w:val="24"/>
        </w:rPr>
        <w:t xml:space="preserve">legislation and reports </w:t>
      </w:r>
      <w:proofErr w:type="gramStart"/>
      <w:r w:rsidR="00D406E8">
        <w:rPr>
          <w:sz w:val="24"/>
          <w:szCs w:val="24"/>
        </w:rPr>
        <w:t>in an attempt to</w:t>
      </w:r>
      <w:proofErr w:type="gramEnd"/>
      <w:r w:rsidR="00D406E8">
        <w:rPr>
          <w:sz w:val="24"/>
          <w:szCs w:val="24"/>
        </w:rPr>
        <w:t xml:space="preserve"> counter-act this, there have continued to be incidents in which ethnic minorities are seemingly targeted or subjected to a more </w:t>
      </w:r>
      <w:r w:rsidR="00D406E8">
        <w:rPr>
          <w:sz w:val="24"/>
          <w:szCs w:val="24"/>
        </w:rPr>
        <w:lastRenderedPageBreak/>
        <w:t xml:space="preserve">negative interaction with the police. </w:t>
      </w:r>
      <w:r w:rsidR="00EA0A01">
        <w:rPr>
          <w:sz w:val="24"/>
          <w:szCs w:val="24"/>
        </w:rPr>
        <w:t xml:space="preserve">With the concept of institutionalised racism being at the heart of policing in the UK, the </w:t>
      </w:r>
      <w:r w:rsidR="0059496F">
        <w:rPr>
          <w:sz w:val="24"/>
          <w:szCs w:val="24"/>
        </w:rPr>
        <w:t>place of ethnic minorities within police forces is still incredibly low and therefore represents a small proport</w:t>
      </w:r>
      <w:r w:rsidR="00DE37E0">
        <w:rPr>
          <w:sz w:val="24"/>
          <w:szCs w:val="24"/>
        </w:rPr>
        <w:t xml:space="preserve">ion of the necessary knowledge and understanding needed to effectively engage with those communities which have a distrust of the police. </w:t>
      </w:r>
      <w:r w:rsidR="00560A82">
        <w:rPr>
          <w:sz w:val="24"/>
          <w:szCs w:val="24"/>
        </w:rPr>
        <w:t xml:space="preserve">In order for more meaningful positive change to be </w:t>
      </w:r>
      <w:proofErr w:type="gramStart"/>
      <w:r w:rsidR="00560A82">
        <w:rPr>
          <w:sz w:val="24"/>
          <w:szCs w:val="24"/>
        </w:rPr>
        <w:t>effected</w:t>
      </w:r>
      <w:proofErr w:type="gramEnd"/>
      <w:r w:rsidR="002F2452">
        <w:rPr>
          <w:sz w:val="24"/>
          <w:szCs w:val="24"/>
        </w:rPr>
        <w:t xml:space="preserve">, the </w:t>
      </w:r>
      <w:r w:rsidR="001703FD">
        <w:rPr>
          <w:sz w:val="24"/>
          <w:szCs w:val="24"/>
        </w:rPr>
        <w:t xml:space="preserve">place of ethnic minorities within the police, as well as the way in which they are dealt with needs to be improved. The result of this would likely be a reduction in incidents of violence </w:t>
      </w:r>
      <w:r w:rsidR="00B57D7A">
        <w:rPr>
          <w:sz w:val="24"/>
          <w:szCs w:val="24"/>
        </w:rPr>
        <w:t xml:space="preserve">and an over all </w:t>
      </w:r>
      <w:r w:rsidR="007E2C0E">
        <w:rPr>
          <w:sz w:val="24"/>
          <w:szCs w:val="24"/>
        </w:rPr>
        <w:t>improvement of the way in which some of the most vulnerable communities feel that they are able to be protected</w:t>
      </w:r>
      <w:r w:rsidR="00A52085">
        <w:rPr>
          <w:sz w:val="24"/>
          <w:szCs w:val="24"/>
        </w:rPr>
        <w:t xml:space="preserve">. </w:t>
      </w:r>
    </w:p>
    <w:p w14:paraId="30F762FF" w14:textId="395A33BB" w:rsidR="002D2B68" w:rsidRDefault="003A33E1">
      <w:r>
        <w:t xml:space="preserve">WORD COUNT: 911 </w:t>
      </w:r>
    </w:p>
    <w:p w14:paraId="43B90678" w14:textId="77777777" w:rsidR="002D2B68" w:rsidRDefault="002D2B68"/>
    <w:p w14:paraId="46D97F8F" w14:textId="77777777" w:rsidR="002D2B68" w:rsidRDefault="002D2B68"/>
    <w:p w14:paraId="02153488" w14:textId="77777777" w:rsidR="002D2B68" w:rsidRDefault="002D2B68"/>
    <w:p w14:paraId="768518A4" w14:textId="77777777" w:rsidR="002D2B68" w:rsidRDefault="002D2B68"/>
    <w:p w14:paraId="44F79A1B" w14:textId="77777777" w:rsidR="002D2B68" w:rsidRDefault="002D2B68"/>
    <w:p w14:paraId="48E8696E" w14:textId="77777777" w:rsidR="002D2B68" w:rsidRDefault="002D2B68"/>
    <w:p w14:paraId="7843353B" w14:textId="77777777" w:rsidR="002D2B68" w:rsidRDefault="002D2B68"/>
    <w:p w14:paraId="44E70258" w14:textId="77777777" w:rsidR="002D2B68" w:rsidRDefault="002D2B68"/>
    <w:p w14:paraId="72A6E6D4" w14:textId="77777777" w:rsidR="002D2B68" w:rsidRDefault="002D2B68"/>
    <w:p w14:paraId="74D72F74" w14:textId="77777777" w:rsidR="002D2B68" w:rsidRDefault="002D2B68"/>
    <w:p w14:paraId="200688CB" w14:textId="77777777" w:rsidR="002D2B68" w:rsidRDefault="002D2B68"/>
    <w:p w14:paraId="53CABA5F" w14:textId="77777777" w:rsidR="002D2B68" w:rsidRDefault="002D2B68"/>
    <w:p w14:paraId="382E6E47" w14:textId="77777777" w:rsidR="002D2B68" w:rsidRDefault="002D2B68"/>
    <w:p w14:paraId="6319F437" w14:textId="77777777" w:rsidR="002D2B68" w:rsidRDefault="002D2B68"/>
    <w:p w14:paraId="18C6ED53" w14:textId="77777777" w:rsidR="002D2B68" w:rsidRDefault="002D2B68"/>
    <w:p w14:paraId="60705BAB" w14:textId="77777777" w:rsidR="00FD4163" w:rsidRDefault="00FD4163" w:rsidP="002D2B68">
      <w:pPr>
        <w:rPr>
          <w:u w:val="single"/>
        </w:rPr>
      </w:pPr>
    </w:p>
    <w:p w14:paraId="42F4A416" w14:textId="77777777" w:rsidR="00FD4163" w:rsidRDefault="00FD4163" w:rsidP="002D2B68">
      <w:pPr>
        <w:rPr>
          <w:u w:val="single"/>
        </w:rPr>
      </w:pPr>
    </w:p>
    <w:p w14:paraId="5EC2884B" w14:textId="77777777" w:rsidR="00FD4163" w:rsidRDefault="00FD4163" w:rsidP="002D2B68">
      <w:pPr>
        <w:rPr>
          <w:u w:val="single"/>
        </w:rPr>
      </w:pPr>
    </w:p>
    <w:p w14:paraId="060B61E3" w14:textId="77777777" w:rsidR="00FD4163" w:rsidRDefault="00FD4163" w:rsidP="002D2B68">
      <w:pPr>
        <w:rPr>
          <w:u w:val="single"/>
        </w:rPr>
      </w:pPr>
    </w:p>
    <w:p w14:paraId="714C7749" w14:textId="77777777" w:rsidR="00FD4163" w:rsidRDefault="00FD4163" w:rsidP="002D2B68">
      <w:pPr>
        <w:rPr>
          <w:u w:val="single"/>
        </w:rPr>
      </w:pPr>
    </w:p>
    <w:p w14:paraId="3128B7EC" w14:textId="77777777" w:rsidR="00FD4163" w:rsidRDefault="00FD4163" w:rsidP="002D2B68">
      <w:pPr>
        <w:rPr>
          <w:u w:val="single"/>
        </w:rPr>
      </w:pPr>
    </w:p>
    <w:p w14:paraId="53933234" w14:textId="77777777" w:rsidR="00FD4163" w:rsidRDefault="00FD4163" w:rsidP="002D2B68">
      <w:pPr>
        <w:rPr>
          <w:u w:val="single"/>
        </w:rPr>
      </w:pPr>
    </w:p>
    <w:p w14:paraId="24355CA1" w14:textId="0224A9D0" w:rsidR="002D2B68" w:rsidRPr="002D2B68" w:rsidRDefault="002D2B68" w:rsidP="002D2B68">
      <w:pPr>
        <w:rPr>
          <w:u w:val="single"/>
        </w:rPr>
      </w:pPr>
      <w:r w:rsidRPr="002D2B68">
        <w:rPr>
          <w:u w:val="single"/>
        </w:rPr>
        <w:t>Essay Two – How might terrorist groups’ involvement in other forms of criminality inform counter terrorism policing?</w:t>
      </w:r>
    </w:p>
    <w:p w14:paraId="2E2F43C9" w14:textId="3E44C85C" w:rsidR="002D2B68" w:rsidRPr="00FD4163" w:rsidRDefault="001C3DA1" w:rsidP="00FD4163">
      <w:pPr>
        <w:spacing w:line="360" w:lineRule="auto"/>
        <w:jc w:val="both"/>
        <w:rPr>
          <w:sz w:val="24"/>
          <w:szCs w:val="24"/>
        </w:rPr>
      </w:pPr>
      <w:r>
        <w:rPr>
          <w:sz w:val="24"/>
          <w:szCs w:val="24"/>
        </w:rPr>
        <w:t>T</w:t>
      </w:r>
      <w:r w:rsidR="002D2B68" w:rsidRPr="00FD4163">
        <w:rPr>
          <w:sz w:val="24"/>
          <w:szCs w:val="24"/>
        </w:rPr>
        <w:t xml:space="preserve">he threat of terrorism is ever present and the mechanisms by which it is enacted can vary substantially. From financial management to transporting materials across vast areas, the network which supports terrorists is multi-faceted and can be hidden via extensive means. However, the </w:t>
      </w:r>
      <w:proofErr w:type="spellStart"/>
      <w:r w:rsidR="002D2B68" w:rsidRPr="00FD4163">
        <w:rPr>
          <w:sz w:val="24"/>
          <w:szCs w:val="24"/>
        </w:rPr>
        <w:t>set up</w:t>
      </w:r>
      <w:proofErr w:type="spellEnd"/>
      <w:r w:rsidR="002D2B68" w:rsidRPr="00FD4163">
        <w:rPr>
          <w:sz w:val="24"/>
          <w:szCs w:val="24"/>
        </w:rPr>
        <w:t xml:space="preserve"> of serious organised crime, reflects that of terrorism and offers a lens through which the construction and execution of terrorist group activities and agendas can be better understood. Firstly, ‘organised crime’</w:t>
      </w:r>
      <w:r w:rsidR="008B4180">
        <w:rPr>
          <w:sz w:val="24"/>
          <w:szCs w:val="24"/>
        </w:rPr>
        <w:t xml:space="preserve"> outlined by </w:t>
      </w:r>
      <w:proofErr w:type="spellStart"/>
      <w:r w:rsidR="008B4180">
        <w:rPr>
          <w:sz w:val="24"/>
          <w:szCs w:val="24"/>
        </w:rPr>
        <w:t>Dwiwarno</w:t>
      </w:r>
      <w:proofErr w:type="spellEnd"/>
      <w:r w:rsidR="008B4180">
        <w:rPr>
          <w:sz w:val="24"/>
          <w:szCs w:val="24"/>
        </w:rPr>
        <w:t xml:space="preserve"> (2018) can be understood</w:t>
      </w:r>
      <w:r w:rsidR="002D2B68" w:rsidRPr="00FD4163">
        <w:rPr>
          <w:sz w:val="24"/>
          <w:szCs w:val="24"/>
        </w:rPr>
        <w:t xml:space="preserve"> as a system which “is part of international crime which effect is crossing the territorial border of a country” (</w:t>
      </w:r>
      <w:r w:rsidR="008B4180">
        <w:rPr>
          <w:sz w:val="24"/>
          <w:szCs w:val="24"/>
        </w:rPr>
        <w:t>p.g.</w:t>
      </w:r>
      <w:r w:rsidR="002D2B68" w:rsidRPr="00FD4163">
        <w:rPr>
          <w:sz w:val="24"/>
          <w:szCs w:val="24"/>
        </w:rPr>
        <w:t xml:space="preserve">2). Understanding this reach which organised crime possesses is fundamental in drawing the connection between the mechanisms which are employed in their component systems of operation and the link that these are increasingly having with terrorist organisations (Dishman 2001). </w:t>
      </w:r>
    </w:p>
    <w:p w14:paraId="664851CE" w14:textId="4286E9B7" w:rsidR="002D2B68" w:rsidRPr="00FD4163" w:rsidRDefault="002D2B68" w:rsidP="00FD4163">
      <w:pPr>
        <w:spacing w:line="360" w:lineRule="auto"/>
        <w:jc w:val="both"/>
        <w:rPr>
          <w:sz w:val="24"/>
          <w:szCs w:val="24"/>
        </w:rPr>
      </w:pPr>
      <w:r w:rsidRPr="00FD4163">
        <w:rPr>
          <w:sz w:val="24"/>
          <w:szCs w:val="24"/>
        </w:rPr>
        <w:t>At the centre of both organised crime groups and terrorist groups, is funding. Financial gain, capability and support is essential to both groups being able to</w:t>
      </w:r>
      <w:r w:rsidR="00BB393E">
        <w:rPr>
          <w:sz w:val="24"/>
          <w:szCs w:val="24"/>
        </w:rPr>
        <w:t xml:space="preserve"> </w:t>
      </w:r>
      <w:r w:rsidRPr="00FD4163">
        <w:rPr>
          <w:sz w:val="24"/>
          <w:szCs w:val="24"/>
        </w:rPr>
        <w:t xml:space="preserve">carry out their respective goals. </w:t>
      </w:r>
      <w:r w:rsidR="000A7FBB">
        <w:rPr>
          <w:sz w:val="24"/>
          <w:szCs w:val="24"/>
        </w:rPr>
        <w:t>Exploration of</w:t>
      </w:r>
      <w:r w:rsidRPr="00FD4163">
        <w:rPr>
          <w:sz w:val="24"/>
          <w:szCs w:val="24"/>
        </w:rPr>
        <w:t xml:space="preserve"> thi</w:t>
      </w:r>
      <w:r w:rsidR="009D09F8">
        <w:rPr>
          <w:sz w:val="24"/>
          <w:szCs w:val="24"/>
        </w:rPr>
        <w:t>s</w:t>
      </w:r>
      <w:r w:rsidRPr="00FD4163">
        <w:rPr>
          <w:sz w:val="24"/>
          <w:szCs w:val="24"/>
        </w:rPr>
        <w:t xml:space="preserve"> has found that “Organisations tend to be unwilling to give up criminal contacts and profits once they are established” (</w:t>
      </w:r>
      <w:proofErr w:type="spellStart"/>
      <w:r w:rsidRPr="00FD4163">
        <w:rPr>
          <w:sz w:val="24"/>
          <w:szCs w:val="24"/>
        </w:rPr>
        <w:t>Bobic</w:t>
      </w:r>
      <w:proofErr w:type="spellEnd"/>
      <w:r w:rsidRPr="00FD4163">
        <w:rPr>
          <w:sz w:val="24"/>
          <w:szCs w:val="24"/>
        </w:rPr>
        <w:t xml:space="preserve"> 2014:246) and it is this reliance upon contacts which provides perhaps the most notable ‘route’ into understanding terrorist groups and their modus operandi. </w:t>
      </w:r>
      <w:proofErr w:type="spellStart"/>
      <w:r w:rsidRPr="00FD4163">
        <w:rPr>
          <w:sz w:val="24"/>
          <w:szCs w:val="24"/>
        </w:rPr>
        <w:t>Bobic</w:t>
      </w:r>
      <w:proofErr w:type="spellEnd"/>
      <w:r w:rsidRPr="00FD4163">
        <w:rPr>
          <w:sz w:val="24"/>
          <w:szCs w:val="24"/>
        </w:rPr>
        <w:t xml:space="preserve"> (2014) explores the ways in which terrorism and crime are means which are available to anyone with a financial backing</w:t>
      </w:r>
      <w:r w:rsidR="00925271">
        <w:rPr>
          <w:sz w:val="24"/>
          <w:szCs w:val="24"/>
        </w:rPr>
        <w:t>.</w:t>
      </w:r>
      <w:r w:rsidRPr="00FD4163">
        <w:rPr>
          <w:sz w:val="24"/>
          <w:szCs w:val="24"/>
        </w:rPr>
        <w:t xml:space="preserve"> </w:t>
      </w:r>
      <w:r w:rsidR="00925271">
        <w:rPr>
          <w:sz w:val="24"/>
          <w:szCs w:val="24"/>
        </w:rPr>
        <w:t>T</w:t>
      </w:r>
      <w:r w:rsidRPr="00FD4163">
        <w:rPr>
          <w:sz w:val="24"/>
          <w:szCs w:val="24"/>
        </w:rPr>
        <w:t xml:space="preserve">his is supported by the work of Sumpter </w:t>
      </w:r>
      <w:r w:rsidR="00710CF6">
        <w:rPr>
          <w:sz w:val="24"/>
          <w:szCs w:val="24"/>
        </w:rPr>
        <w:t>and</w:t>
      </w:r>
      <w:r w:rsidRPr="00FD4163">
        <w:rPr>
          <w:sz w:val="24"/>
          <w:szCs w:val="24"/>
        </w:rPr>
        <w:t xml:space="preserve"> Franco (2018) who highlight the ways in which terrorist organisations have “increasingly been directing criminal operations themselves” (p.g.39). Drug dealing is the primary criminal activity in which terrorist organisations have started their own ventures and is also a key area of income for many organised crime groups (Dishman 2001). As such, the approach and understanding of these networks and the outcome when they are disrupted, presents the most holistically effective approach to developing tactics of counter-terrorist policing.</w:t>
      </w:r>
    </w:p>
    <w:p w14:paraId="7F77393A" w14:textId="77777777" w:rsidR="002D2B68" w:rsidRPr="00FD4163" w:rsidRDefault="002D2B68" w:rsidP="00FD4163">
      <w:pPr>
        <w:spacing w:line="360" w:lineRule="auto"/>
        <w:jc w:val="both"/>
        <w:rPr>
          <w:sz w:val="24"/>
          <w:szCs w:val="24"/>
        </w:rPr>
      </w:pPr>
      <w:r w:rsidRPr="00FD4163">
        <w:rPr>
          <w:sz w:val="24"/>
          <w:szCs w:val="24"/>
        </w:rPr>
        <w:t xml:space="preserve">Having established the main networks in which terrorist organisations operate, it is equally fundamental to understand the ways in which approaches to developing the means of disrupting these networks are executed. The work of Doig (2005) highlights the need for </w:t>
      </w:r>
      <w:r w:rsidRPr="00FD4163">
        <w:rPr>
          <w:sz w:val="24"/>
          <w:szCs w:val="24"/>
        </w:rPr>
        <w:lastRenderedPageBreak/>
        <w:t xml:space="preserve">different factions of ‘law enforcement’ to ‘join up’ </w:t>
      </w:r>
      <w:proofErr w:type="gramStart"/>
      <w:r w:rsidRPr="00FD4163">
        <w:rPr>
          <w:sz w:val="24"/>
          <w:szCs w:val="24"/>
        </w:rPr>
        <w:t>in order to</w:t>
      </w:r>
      <w:proofErr w:type="gramEnd"/>
      <w:r w:rsidRPr="00FD4163">
        <w:rPr>
          <w:sz w:val="24"/>
          <w:szCs w:val="24"/>
        </w:rPr>
        <w:t xml:space="preserve"> construct an approach which is rooted in information sharing. This ensures that the best and most effective tactics which specialist departments utilise can be co-opted and employed in new areas to strength the approach against these established groups and organisations. This notion is shared by </w:t>
      </w:r>
      <w:proofErr w:type="spellStart"/>
      <w:r w:rsidRPr="00FD4163">
        <w:rPr>
          <w:sz w:val="24"/>
          <w:szCs w:val="24"/>
        </w:rPr>
        <w:t>Prunckun</w:t>
      </w:r>
      <w:proofErr w:type="spellEnd"/>
      <w:r w:rsidRPr="00FD4163">
        <w:rPr>
          <w:sz w:val="24"/>
          <w:szCs w:val="24"/>
        </w:rPr>
        <w:t xml:space="preserve"> (2016) and the exploration of the necessity to advance intelligence led policing in other forms of serious crime, beyond counter-terrorist policing </w:t>
      </w:r>
      <w:proofErr w:type="gramStart"/>
      <w:r w:rsidRPr="00FD4163">
        <w:rPr>
          <w:sz w:val="24"/>
          <w:szCs w:val="24"/>
        </w:rPr>
        <w:t>in order to</w:t>
      </w:r>
      <w:proofErr w:type="gramEnd"/>
      <w:r w:rsidRPr="00FD4163">
        <w:rPr>
          <w:sz w:val="24"/>
          <w:szCs w:val="24"/>
        </w:rPr>
        <w:t xml:space="preserve"> better develop a unified network that recognises the already discussed links between serious organised crime and terrorism. </w:t>
      </w:r>
    </w:p>
    <w:p w14:paraId="1BDB6DC5" w14:textId="1735EEA9" w:rsidR="002D2B68" w:rsidRPr="00FD4163" w:rsidRDefault="002D2B68" w:rsidP="00FD4163">
      <w:pPr>
        <w:spacing w:line="360" w:lineRule="auto"/>
        <w:jc w:val="both"/>
        <w:rPr>
          <w:sz w:val="24"/>
          <w:szCs w:val="24"/>
        </w:rPr>
      </w:pPr>
      <w:r w:rsidRPr="00FD4163">
        <w:rPr>
          <w:sz w:val="24"/>
          <w:szCs w:val="24"/>
        </w:rPr>
        <w:t xml:space="preserve">Despite the </w:t>
      </w:r>
      <w:r w:rsidR="00B34CC3">
        <w:rPr>
          <w:sz w:val="24"/>
          <w:szCs w:val="24"/>
        </w:rPr>
        <w:t>agree</w:t>
      </w:r>
      <w:r w:rsidR="00962406">
        <w:rPr>
          <w:sz w:val="24"/>
          <w:szCs w:val="24"/>
        </w:rPr>
        <w:t>ment</w:t>
      </w:r>
      <w:r w:rsidRPr="00FD4163">
        <w:rPr>
          <w:sz w:val="24"/>
          <w:szCs w:val="24"/>
        </w:rPr>
        <w:t xml:space="preserve"> on the benefits of an intelligence led approach,</w:t>
      </w:r>
      <w:r w:rsidR="00D81FD2">
        <w:rPr>
          <w:sz w:val="24"/>
          <w:szCs w:val="24"/>
        </w:rPr>
        <w:t xml:space="preserve"> </w:t>
      </w:r>
      <w:r w:rsidR="00A165CA">
        <w:rPr>
          <w:sz w:val="24"/>
          <w:szCs w:val="24"/>
        </w:rPr>
        <w:t xml:space="preserve">there are those who </w:t>
      </w:r>
      <w:r w:rsidR="000329D5">
        <w:rPr>
          <w:sz w:val="24"/>
          <w:szCs w:val="24"/>
        </w:rPr>
        <w:t>outline this approach as being reductive.</w:t>
      </w:r>
      <w:r w:rsidR="002F2719">
        <w:rPr>
          <w:sz w:val="24"/>
          <w:szCs w:val="24"/>
        </w:rPr>
        <w:t xml:space="preserve"> </w:t>
      </w:r>
      <w:r w:rsidR="00892712">
        <w:rPr>
          <w:sz w:val="24"/>
          <w:szCs w:val="24"/>
        </w:rPr>
        <w:t xml:space="preserve">Whilst </w:t>
      </w:r>
      <w:r w:rsidRPr="00FD4163">
        <w:rPr>
          <w:sz w:val="24"/>
          <w:szCs w:val="24"/>
        </w:rPr>
        <w:t xml:space="preserve">counter-terrorist policing </w:t>
      </w:r>
      <w:r w:rsidR="002F2719">
        <w:rPr>
          <w:sz w:val="24"/>
          <w:szCs w:val="24"/>
        </w:rPr>
        <w:t>has been at the forefront of the policing response</w:t>
      </w:r>
      <w:r w:rsidRPr="00FD4163">
        <w:rPr>
          <w:sz w:val="24"/>
          <w:szCs w:val="24"/>
        </w:rPr>
        <w:t xml:space="preserve">, there are some who seek to highlight the potential disproportionality with which it has been funded in recent times. Dominic (2018) highlighted that the funds supplied to counter-terrorist policing does not reflect that of the number of victims per year that are created </w:t>
      </w:r>
      <w:proofErr w:type="gramStart"/>
      <w:r w:rsidRPr="00FD4163">
        <w:rPr>
          <w:sz w:val="24"/>
          <w:szCs w:val="24"/>
        </w:rPr>
        <w:t>as a result of</w:t>
      </w:r>
      <w:proofErr w:type="gramEnd"/>
      <w:r w:rsidRPr="00FD4163">
        <w:rPr>
          <w:sz w:val="24"/>
          <w:szCs w:val="24"/>
        </w:rPr>
        <w:t xml:space="preserve"> terrorist actions. Dominic (2018) proposes that funding and support should shift its focus away from solely bolstering counter-terrorist efforts as the priority and instead give the same attention to serious organised crime. The result of this would be an increased effort to deal with organised crime and disrupt it more efficiently, subsequently removing its effectiveness as a means by which terrorist organisations are able to operate. In so doing, the approach to tackle serious organised crime, would therefore be inherently transferable to the approach to tackle terrorist organisations with a tested methodology. </w:t>
      </w:r>
      <w:r w:rsidR="00AF2219">
        <w:rPr>
          <w:sz w:val="24"/>
          <w:szCs w:val="24"/>
        </w:rPr>
        <w:t xml:space="preserve">In addition to this, </w:t>
      </w:r>
      <w:r w:rsidR="007A5B98">
        <w:rPr>
          <w:sz w:val="24"/>
          <w:szCs w:val="24"/>
        </w:rPr>
        <w:t xml:space="preserve">Kaleem (2021) </w:t>
      </w:r>
      <w:r w:rsidR="00661A4D">
        <w:rPr>
          <w:sz w:val="24"/>
          <w:szCs w:val="24"/>
        </w:rPr>
        <w:t xml:space="preserve">examines the way in which </w:t>
      </w:r>
      <w:r w:rsidR="006F4242">
        <w:rPr>
          <w:sz w:val="24"/>
          <w:szCs w:val="24"/>
        </w:rPr>
        <w:t>public help in attempting to identify or report suspicious behaviour, draws upon problematic unconscious bias</w:t>
      </w:r>
      <w:r w:rsidR="001B3644">
        <w:rPr>
          <w:sz w:val="24"/>
          <w:szCs w:val="24"/>
        </w:rPr>
        <w:t xml:space="preserve">. The impact of this is a system of reporting which can be detrimental to </w:t>
      </w:r>
      <w:r w:rsidR="00644251">
        <w:rPr>
          <w:sz w:val="24"/>
          <w:szCs w:val="24"/>
        </w:rPr>
        <w:t xml:space="preserve">efforts of counter-terrorism policing, instead creating harmful stereotypes and marginalising members of communities who could assist in the </w:t>
      </w:r>
      <w:r w:rsidR="006B2383">
        <w:rPr>
          <w:sz w:val="24"/>
          <w:szCs w:val="24"/>
        </w:rPr>
        <w:t xml:space="preserve">understanding of certain cultural features that inform of the basis of some forms of terrorist activity. </w:t>
      </w:r>
    </w:p>
    <w:p w14:paraId="4C0ED03E" w14:textId="7A12DD97" w:rsidR="002D2B68" w:rsidRPr="00FD4163" w:rsidRDefault="002D2B68" w:rsidP="00FD4163">
      <w:pPr>
        <w:spacing w:line="360" w:lineRule="auto"/>
        <w:jc w:val="both"/>
        <w:rPr>
          <w:sz w:val="24"/>
          <w:szCs w:val="24"/>
        </w:rPr>
      </w:pPr>
      <w:r w:rsidRPr="00FD4163">
        <w:rPr>
          <w:sz w:val="24"/>
          <w:szCs w:val="24"/>
        </w:rPr>
        <w:t>Having examine</w:t>
      </w:r>
      <w:r w:rsidR="003C4B10">
        <w:rPr>
          <w:sz w:val="24"/>
          <w:szCs w:val="24"/>
        </w:rPr>
        <w:t>d</w:t>
      </w:r>
      <w:r w:rsidRPr="00FD4163">
        <w:rPr>
          <w:sz w:val="24"/>
          <w:szCs w:val="24"/>
        </w:rPr>
        <w:t xml:space="preserve"> the structures of both terrorist organisations and serious organised crime groups, as well as the ways in which they operate, the link between them is clear. Understanding that they are, in some circumstances intrinsically linked and nearing a level of co-dependence helps inform the approaches to best disrupt the execution of their actions and </w:t>
      </w:r>
      <w:r w:rsidR="001D1F79">
        <w:rPr>
          <w:sz w:val="24"/>
          <w:szCs w:val="24"/>
        </w:rPr>
        <w:t>subsequently</w:t>
      </w:r>
      <w:r w:rsidRPr="00FD4163">
        <w:rPr>
          <w:sz w:val="24"/>
          <w:szCs w:val="24"/>
        </w:rPr>
        <w:t xml:space="preserve"> halt their operations. </w:t>
      </w:r>
      <w:proofErr w:type="gramStart"/>
      <w:r w:rsidRPr="00FD4163">
        <w:rPr>
          <w:sz w:val="24"/>
          <w:szCs w:val="24"/>
        </w:rPr>
        <w:t>With this being said, as</w:t>
      </w:r>
      <w:proofErr w:type="gramEnd"/>
      <w:r w:rsidRPr="00FD4163">
        <w:rPr>
          <w:sz w:val="24"/>
          <w:szCs w:val="24"/>
        </w:rPr>
        <w:t xml:space="preserve"> some of the most complex outfits </w:t>
      </w:r>
      <w:r w:rsidRPr="00FD4163">
        <w:rPr>
          <w:sz w:val="24"/>
          <w:szCs w:val="24"/>
        </w:rPr>
        <w:lastRenderedPageBreak/>
        <w:t>and structures against which policing is c</w:t>
      </w:r>
      <w:r w:rsidR="001D1F79">
        <w:rPr>
          <w:sz w:val="24"/>
          <w:szCs w:val="24"/>
        </w:rPr>
        <w:t>onfronted with</w:t>
      </w:r>
      <w:r w:rsidRPr="00FD4163">
        <w:rPr>
          <w:sz w:val="24"/>
          <w:szCs w:val="24"/>
        </w:rPr>
        <w:t xml:space="preserve">, there are still considerations to be made about the most appropriate and proportionate methods with which to address these ongoing threats. Ultimately, it is understood that the financial base for which both </w:t>
      </w:r>
      <w:r w:rsidR="002158D4">
        <w:rPr>
          <w:sz w:val="24"/>
          <w:szCs w:val="24"/>
        </w:rPr>
        <w:t>outfits</w:t>
      </w:r>
      <w:r w:rsidRPr="00FD4163">
        <w:rPr>
          <w:sz w:val="24"/>
          <w:szCs w:val="24"/>
        </w:rPr>
        <w:t xml:space="preserve"> not only require access to survive but to expand is the most essential part that policing can target and as such, action should be taken between agencies to develop shared resources and information to holistically develop strategies that can target these areas, therefore bringing about effective disruption strategies to reduce the risk and threat posed</w:t>
      </w:r>
      <w:r w:rsidR="008905FF">
        <w:rPr>
          <w:sz w:val="24"/>
          <w:szCs w:val="24"/>
        </w:rPr>
        <w:t xml:space="preserve">. Equally, by sharing information and </w:t>
      </w:r>
      <w:r w:rsidR="00D8389E">
        <w:rPr>
          <w:sz w:val="24"/>
          <w:szCs w:val="24"/>
        </w:rPr>
        <w:t xml:space="preserve">creating multi-agency approaches that develop strategies, this creates a precedence </w:t>
      </w:r>
      <w:r w:rsidR="001C0548">
        <w:rPr>
          <w:sz w:val="24"/>
          <w:szCs w:val="24"/>
        </w:rPr>
        <w:t xml:space="preserve">with which to move forward and adapt in line with changing methods of crime and terrorism. </w:t>
      </w:r>
    </w:p>
    <w:p w14:paraId="6F57C4C5" w14:textId="003CBB17" w:rsidR="002D2B68" w:rsidRDefault="003A33E1" w:rsidP="002D2B68">
      <w:r>
        <w:t xml:space="preserve">WORD COUNT: </w:t>
      </w:r>
      <w:r w:rsidR="008E340C">
        <w:t>907</w:t>
      </w:r>
    </w:p>
    <w:p w14:paraId="547928F3" w14:textId="77777777" w:rsidR="002D2B68" w:rsidRDefault="002D2B68"/>
    <w:p w14:paraId="3A796906" w14:textId="77777777" w:rsidR="002D2B68" w:rsidRDefault="002D2B68"/>
    <w:p w14:paraId="5C7EA153" w14:textId="77777777" w:rsidR="002D2B68" w:rsidRDefault="002D2B68"/>
    <w:p w14:paraId="6FA16E85" w14:textId="77777777" w:rsidR="002D2B68" w:rsidRDefault="002D2B68"/>
    <w:p w14:paraId="312DB27C" w14:textId="77777777" w:rsidR="00FD4163" w:rsidRDefault="00FD4163" w:rsidP="002D2B68"/>
    <w:p w14:paraId="4632F9E8" w14:textId="77777777" w:rsidR="00FD4163" w:rsidRDefault="00FD4163" w:rsidP="002D2B68">
      <w:pPr>
        <w:rPr>
          <w:u w:val="single"/>
        </w:rPr>
      </w:pPr>
    </w:p>
    <w:p w14:paraId="12508D96" w14:textId="77777777" w:rsidR="00FD4163" w:rsidRDefault="00FD4163" w:rsidP="002D2B68">
      <w:pPr>
        <w:rPr>
          <w:u w:val="single"/>
        </w:rPr>
      </w:pPr>
    </w:p>
    <w:p w14:paraId="3BEAEAAC" w14:textId="77777777" w:rsidR="00FD4163" w:rsidRDefault="00FD4163" w:rsidP="002D2B68">
      <w:pPr>
        <w:rPr>
          <w:u w:val="single"/>
        </w:rPr>
      </w:pPr>
    </w:p>
    <w:p w14:paraId="4296CD06" w14:textId="77777777" w:rsidR="00FD4163" w:rsidRDefault="00FD4163" w:rsidP="002D2B68">
      <w:pPr>
        <w:rPr>
          <w:u w:val="single"/>
        </w:rPr>
      </w:pPr>
    </w:p>
    <w:p w14:paraId="0BE19442" w14:textId="77777777" w:rsidR="00FD4163" w:rsidRDefault="00FD4163" w:rsidP="002D2B68">
      <w:pPr>
        <w:rPr>
          <w:u w:val="single"/>
        </w:rPr>
      </w:pPr>
    </w:p>
    <w:p w14:paraId="16356D4A" w14:textId="77777777" w:rsidR="00FD4163" w:rsidRDefault="00FD4163" w:rsidP="002D2B68">
      <w:pPr>
        <w:rPr>
          <w:u w:val="single"/>
        </w:rPr>
      </w:pPr>
    </w:p>
    <w:p w14:paraId="331D4471" w14:textId="77777777" w:rsidR="00FD4163" w:rsidRDefault="00FD4163" w:rsidP="002D2B68">
      <w:pPr>
        <w:rPr>
          <w:u w:val="single"/>
        </w:rPr>
      </w:pPr>
    </w:p>
    <w:p w14:paraId="5A43A3F9" w14:textId="77777777" w:rsidR="00FD4163" w:rsidRDefault="00FD4163" w:rsidP="002D2B68">
      <w:pPr>
        <w:rPr>
          <w:u w:val="single"/>
        </w:rPr>
      </w:pPr>
    </w:p>
    <w:p w14:paraId="5B4FC326" w14:textId="77777777" w:rsidR="00FD4163" w:rsidRDefault="00FD4163" w:rsidP="002D2B68">
      <w:pPr>
        <w:rPr>
          <w:u w:val="single"/>
        </w:rPr>
      </w:pPr>
    </w:p>
    <w:p w14:paraId="458809AE" w14:textId="77777777" w:rsidR="00FD4163" w:rsidRDefault="00FD4163" w:rsidP="002D2B68">
      <w:pPr>
        <w:rPr>
          <w:u w:val="single"/>
        </w:rPr>
      </w:pPr>
    </w:p>
    <w:p w14:paraId="7B98BC9E" w14:textId="77777777" w:rsidR="00FD4163" w:rsidRDefault="00FD4163" w:rsidP="002D2B68">
      <w:pPr>
        <w:rPr>
          <w:u w:val="single"/>
        </w:rPr>
      </w:pPr>
    </w:p>
    <w:p w14:paraId="79BCE79F" w14:textId="77777777" w:rsidR="00FD4163" w:rsidRDefault="00FD4163" w:rsidP="002D2B68">
      <w:pPr>
        <w:rPr>
          <w:u w:val="single"/>
        </w:rPr>
      </w:pPr>
    </w:p>
    <w:p w14:paraId="10E7B3CF" w14:textId="77777777" w:rsidR="00C469BE" w:rsidRDefault="00C469BE" w:rsidP="002D2B68">
      <w:pPr>
        <w:rPr>
          <w:u w:val="single"/>
        </w:rPr>
      </w:pPr>
    </w:p>
    <w:p w14:paraId="3997310B" w14:textId="3691C2B7" w:rsidR="002D2B68" w:rsidRPr="003A136F" w:rsidRDefault="002D2B68" w:rsidP="002D2B68">
      <w:pPr>
        <w:rPr>
          <w:sz w:val="24"/>
          <w:szCs w:val="24"/>
          <w:u w:val="single"/>
        </w:rPr>
      </w:pPr>
      <w:r w:rsidRPr="003A136F">
        <w:rPr>
          <w:sz w:val="24"/>
          <w:szCs w:val="24"/>
          <w:u w:val="single"/>
        </w:rPr>
        <w:lastRenderedPageBreak/>
        <w:t>Essay Three – Outline potential links between serious and organised crime and public protection issues. What characteristics make some people more vulnerable to exploitation by serious and organised crime gangs?</w:t>
      </w:r>
    </w:p>
    <w:p w14:paraId="78413B73" w14:textId="479C17C3" w:rsidR="002D2B68" w:rsidRPr="00FD4163" w:rsidRDefault="002D2B68" w:rsidP="00FD4163">
      <w:pPr>
        <w:spacing w:line="360" w:lineRule="auto"/>
        <w:jc w:val="both"/>
        <w:rPr>
          <w:sz w:val="24"/>
          <w:szCs w:val="24"/>
        </w:rPr>
      </w:pPr>
      <w:r w:rsidRPr="00FD4163">
        <w:rPr>
          <w:sz w:val="24"/>
          <w:szCs w:val="24"/>
        </w:rPr>
        <w:t xml:space="preserve">Serious organised crime (SOC) presents </w:t>
      </w:r>
      <w:r w:rsidR="004519D8">
        <w:rPr>
          <w:sz w:val="24"/>
          <w:szCs w:val="24"/>
        </w:rPr>
        <w:t>a</w:t>
      </w:r>
      <w:r w:rsidRPr="00FD4163">
        <w:rPr>
          <w:sz w:val="24"/>
          <w:szCs w:val="24"/>
        </w:rPr>
        <w:t xml:space="preserve"> complex threat towards members of the public and none more so than those classified as ‘vulnerable’. In the context of policing, a person is defined as vulnerable when “as a result of their situation or circumstances, they are unable to take care of or protect themselves or others from harm or exploitation” (College of Policing 2021). Serious organised crime groups have developed </w:t>
      </w:r>
      <w:proofErr w:type="gramStart"/>
      <w:r w:rsidRPr="00FD4163">
        <w:rPr>
          <w:sz w:val="24"/>
          <w:szCs w:val="24"/>
        </w:rPr>
        <w:t>a number of</w:t>
      </w:r>
      <w:proofErr w:type="gramEnd"/>
      <w:r w:rsidRPr="00FD4163">
        <w:rPr>
          <w:sz w:val="24"/>
          <w:szCs w:val="24"/>
        </w:rPr>
        <w:t xml:space="preserve"> methodologies to manipulate this vulnerability to their advantage and in so doing, bring further harm to those already categorised as being most at risk. </w:t>
      </w:r>
    </w:p>
    <w:p w14:paraId="79929D6A" w14:textId="2B7333FB" w:rsidR="002D2B68" w:rsidRPr="00FD4163" w:rsidRDefault="002D2B68" w:rsidP="00FD4163">
      <w:pPr>
        <w:spacing w:line="360" w:lineRule="auto"/>
        <w:jc w:val="both"/>
        <w:rPr>
          <w:sz w:val="24"/>
          <w:szCs w:val="24"/>
        </w:rPr>
      </w:pPr>
      <w:r w:rsidRPr="00FD4163">
        <w:rPr>
          <w:sz w:val="24"/>
          <w:szCs w:val="24"/>
        </w:rPr>
        <w:t xml:space="preserve">This </w:t>
      </w:r>
      <w:r w:rsidR="002954F4">
        <w:rPr>
          <w:sz w:val="24"/>
          <w:szCs w:val="24"/>
        </w:rPr>
        <w:t xml:space="preserve">essay </w:t>
      </w:r>
      <w:r w:rsidRPr="00FD4163">
        <w:rPr>
          <w:sz w:val="24"/>
          <w:szCs w:val="24"/>
        </w:rPr>
        <w:t>will examine those classified as vulnerable due to mental health and age, with a focus on the processes of cuckooing and child sexual exploitation (CSE)</w:t>
      </w:r>
      <w:r w:rsidR="00540FB4">
        <w:rPr>
          <w:sz w:val="24"/>
          <w:szCs w:val="24"/>
        </w:rPr>
        <w:t xml:space="preserve">. This is </w:t>
      </w:r>
      <w:proofErr w:type="gramStart"/>
      <w:r w:rsidR="00540FB4">
        <w:rPr>
          <w:sz w:val="24"/>
          <w:szCs w:val="24"/>
        </w:rPr>
        <w:t>in order to</w:t>
      </w:r>
      <w:proofErr w:type="gramEnd"/>
      <w:r w:rsidR="00540FB4">
        <w:rPr>
          <w:sz w:val="24"/>
          <w:szCs w:val="24"/>
        </w:rPr>
        <w:t xml:space="preserve"> highlight</w:t>
      </w:r>
      <w:r w:rsidR="00B678A9">
        <w:rPr>
          <w:sz w:val="24"/>
          <w:szCs w:val="24"/>
        </w:rPr>
        <w:t xml:space="preserve"> </w:t>
      </w:r>
      <w:r w:rsidRPr="00FD4163">
        <w:rPr>
          <w:sz w:val="24"/>
          <w:szCs w:val="24"/>
        </w:rPr>
        <w:t xml:space="preserve">why these characteristics create vulnerabilities and grounds for exploitation as well as how these are subsequently acted upon by SOC groups. </w:t>
      </w:r>
    </w:p>
    <w:p w14:paraId="7FF7FFC1" w14:textId="6E81BD5B" w:rsidR="002B16C7" w:rsidRDefault="002D2B68" w:rsidP="00FD4163">
      <w:pPr>
        <w:spacing w:line="360" w:lineRule="auto"/>
        <w:jc w:val="both"/>
        <w:rPr>
          <w:sz w:val="24"/>
          <w:szCs w:val="24"/>
        </w:rPr>
      </w:pPr>
      <w:r w:rsidRPr="00FD4163">
        <w:rPr>
          <w:sz w:val="24"/>
          <w:szCs w:val="24"/>
        </w:rPr>
        <w:t>CSE is an ever-changing field in which young people are put in increasingly dangerous situations</w:t>
      </w:r>
      <w:r w:rsidR="00A70028">
        <w:rPr>
          <w:sz w:val="24"/>
          <w:szCs w:val="24"/>
        </w:rPr>
        <w:t xml:space="preserve"> (</w:t>
      </w:r>
      <w:r w:rsidR="000C1C16">
        <w:rPr>
          <w:sz w:val="24"/>
          <w:szCs w:val="24"/>
        </w:rPr>
        <w:t>Samantha and Gabe 2020)</w:t>
      </w:r>
      <w:r w:rsidRPr="00FD4163">
        <w:rPr>
          <w:sz w:val="24"/>
          <w:szCs w:val="24"/>
        </w:rPr>
        <w:t>. Defined as an act</w:t>
      </w:r>
      <w:r w:rsidR="003A1067">
        <w:rPr>
          <w:sz w:val="24"/>
          <w:szCs w:val="24"/>
        </w:rPr>
        <w:t>:</w:t>
      </w:r>
      <w:r w:rsidRPr="00FD4163">
        <w:rPr>
          <w:sz w:val="24"/>
          <w:szCs w:val="24"/>
        </w:rPr>
        <w:t xml:space="preserve"> </w:t>
      </w:r>
    </w:p>
    <w:p w14:paraId="036FF286" w14:textId="38DEA9DA" w:rsidR="002B16C7" w:rsidRDefault="002D2B68" w:rsidP="002B16C7">
      <w:pPr>
        <w:spacing w:line="360" w:lineRule="auto"/>
        <w:ind w:left="720"/>
        <w:jc w:val="both"/>
        <w:rPr>
          <w:rFonts w:cstheme="minorHAnsi"/>
          <w:color w:val="000000"/>
          <w:spacing w:val="3"/>
          <w:sz w:val="24"/>
          <w:szCs w:val="24"/>
        </w:rPr>
      </w:pPr>
      <w:r w:rsidRPr="00FD4163">
        <w:rPr>
          <w:rFonts w:cstheme="minorHAnsi"/>
          <w:color w:val="000000"/>
          <w:spacing w:val="3"/>
          <w:sz w:val="24"/>
          <w:szCs w:val="24"/>
        </w:rPr>
        <w:t xml:space="preserve">where an individual or group takes advantage of an imbalance of power to coerce, manipulate or deceive a child or young person under the age of 18 into sexual activity in exchange for something the victim needs or wants (College of Policing 2021). </w:t>
      </w:r>
    </w:p>
    <w:p w14:paraId="08ADE86B" w14:textId="53DEE606" w:rsidR="002D2B68" w:rsidRPr="00FD4163" w:rsidRDefault="002D2B68" w:rsidP="00FD4163">
      <w:pPr>
        <w:spacing w:line="360" w:lineRule="auto"/>
        <w:jc w:val="both"/>
        <w:rPr>
          <w:sz w:val="24"/>
          <w:szCs w:val="24"/>
        </w:rPr>
      </w:pPr>
      <w:r w:rsidRPr="00FD4163">
        <w:rPr>
          <w:sz w:val="24"/>
          <w:szCs w:val="24"/>
        </w:rPr>
        <w:t xml:space="preserve">Hallett (2016) has outlined this situation and draws attention to those young persons who do not have a parental figure or care figure as being especially at risk. This is due to the way in which the normal relationship that is developed between a child and this ‘parental figure’ is key in acting as a safeguard to prevent them from harm. Therefore, in circumstances where this figure is absent, children are left open for this ‘figure’ to be instead filled by members of SOC groups who manipulate this bond to their gain. It should be noted that “those acknowledged as ‘vulnerable’ are so because they possess an individual or social characteristic that is known to bring about disadvantage” (Asquith et al 2017:2) and in the case of children, this ‘disadvantage’ is not only their lack of understanding of risk but also ease with which they can be controlled by those members of the SOC groups. This ‘disadvantage’ is a notion which can be further understood through the observations of Williams (2023) and analysis of </w:t>
      </w:r>
      <w:r w:rsidRPr="00FD4163">
        <w:rPr>
          <w:sz w:val="24"/>
          <w:szCs w:val="24"/>
        </w:rPr>
        <w:lastRenderedPageBreak/>
        <w:t xml:space="preserve">‘intrinsic’ and ‘extrinsic’ factors that can impact a persons’ vulnerability. These factors can be explained as follows, ‘intrinsic’ are those personal characteristics such as lived experience and relationships whereas ‘extrinsic’ factors are the safety of the environment, access to support or exposure to crime. The complex combination of these factors and </w:t>
      </w:r>
      <w:proofErr w:type="spellStart"/>
      <w:r w:rsidRPr="00FD4163">
        <w:rPr>
          <w:sz w:val="24"/>
          <w:szCs w:val="24"/>
        </w:rPr>
        <w:t>they</w:t>
      </w:r>
      <w:proofErr w:type="spellEnd"/>
      <w:r w:rsidRPr="00FD4163">
        <w:rPr>
          <w:sz w:val="24"/>
          <w:szCs w:val="24"/>
        </w:rPr>
        <w:t xml:space="preserve"> way in which they ultimately vary from person to person, is what allows SOC groups to identify those who are most easily ‘accessible’ and thus more likely to be exploited for gain. </w:t>
      </w:r>
    </w:p>
    <w:p w14:paraId="041AA975" w14:textId="131D2A91" w:rsidR="002D2B68" w:rsidRPr="00FD4163" w:rsidRDefault="002D2B68" w:rsidP="00FD4163">
      <w:pPr>
        <w:spacing w:line="360" w:lineRule="auto"/>
        <w:jc w:val="both"/>
        <w:rPr>
          <w:sz w:val="24"/>
          <w:szCs w:val="24"/>
        </w:rPr>
      </w:pPr>
      <w:r w:rsidRPr="00FD4163">
        <w:rPr>
          <w:sz w:val="24"/>
          <w:szCs w:val="24"/>
        </w:rPr>
        <w:t xml:space="preserve">In modern society, children and social media are more connected than they have ever been and </w:t>
      </w:r>
      <w:r w:rsidR="00757D7D">
        <w:rPr>
          <w:sz w:val="24"/>
          <w:szCs w:val="24"/>
        </w:rPr>
        <w:t xml:space="preserve">equally so </w:t>
      </w:r>
      <w:r w:rsidRPr="00FD4163">
        <w:rPr>
          <w:sz w:val="24"/>
          <w:szCs w:val="24"/>
        </w:rPr>
        <w:t xml:space="preserve">are SOC groups. The result of this is the opening of possibility for SOC groups to interact with children via social media, in a space that can be almost impossible to police. Rimer (2019) explores this risk and focuses upon the conduct of child sexual exploitation via the internet and the difficulty with which offenders can be managed. With this work in mind, the work of Beech et al (2008) is relevant in understanding the impact of ease with which the internet allows the facilitation of child sexual offences. In this arena, children are ultimately more vulnerable than in a physical setting as the persons who are influencing them can be anonymous and threatening and gain access to material which once put online, is invariably available forever. </w:t>
      </w:r>
    </w:p>
    <w:p w14:paraId="0DE3A721" w14:textId="10B15091" w:rsidR="002D2B68" w:rsidRPr="00FD4163" w:rsidRDefault="002D2B68" w:rsidP="00FD4163">
      <w:pPr>
        <w:spacing w:line="360" w:lineRule="auto"/>
        <w:jc w:val="both"/>
        <w:rPr>
          <w:sz w:val="24"/>
          <w:szCs w:val="24"/>
        </w:rPr>
      </w:pPr>
      <w:r w:rsidRPr="00FD4163">
        <w:rPr>
          <w:sz w:val="24"/>
          <w:szCs w:val="24"/>
        </w:rPr>
        <w:t>Having examined the relationship between SOC and children, the other group within society which experience exploitation is that of the elderly and often those older persons who suffer with poor mental health or complex mental health conditions. Cuckooing is one of the primary ways in which SOC groups exploit this range of persons. This practice can essentially be understood as</w:t>
      </w:r>
      <w:r w:rsidR="00824ABA">
        <w:rPr>
          <w:sz w:val="24"/>
          <w:szCs w:val="24"/>
        </w:rPr>
        <w:t xml:space="preserve"> drug dealers moving into the home of a vulnerable person </w:t>
      </w:r>
      <w:r w:rsidR="003B434B">
        <w:rPr>
          <w:sz w:val="24"/>
          <w:szCs w:val="24"/>
        </w:rPr>
        <w:t>and t</w:t>
      </w:r>
      <w:r w:rsidR="00C93F5B">
        <w:rPr>
          <w:sz w:val="24"/>
          <w:szCs w:val="24"/>
        </w:rPr>
        <w:t>urning it into their base of operation</w:t>
      </w:r>
      <w:r w:rsidR="0034114C">
        <w:rPr>
          <w:sz w:val="24"/>
          <w:szCs w:val="24"/>
        </w:rPr>
        <w:t>s</w:t>
      </w:r>
      <w:r w:rsidRPr="00FD4163">
        <w:rPr>
          <w:sz w:val="24"/>
          <w:szCs w:val="24"/>
        </w:rPr>
        <w:t xml:space="preserve"> (Spicer 2021). This action allows SOC groups to conduct operations such as drug dealing or, as the previously discussed topic, CSE in locations that can be under the radar</w:t>
      </w:r>
      <w:r w:rsidR="002A25C2">
        <w:rPr>
          <w:sz w:val="24"/>
          <w:szCs w:val="24"/>
        </w:rPr>
        <w:t xml:space="preserve"> </w:t>
      </w:r>
      <w:r w:rsidRPr="00FD4163">
        <w:rPr>
          <w:sz w:val="24"/>
          <w:szCs w:val="24"/>
        </w:rPr>
        <w:t xml:space="preserve">of police and public services. Further to this, as examined by Stone (2018), by taking over a location of which the residents are vulnerable this allows for large scale operations to be run from practically any location, which can easily be upended and re-located to another, ‘suitable’ location. From a public protection stance, this raises a huge number of concerns as this form of action is wholly </w:t>
      </w:r>
      <w:r w:rsidR="00F02CC8" w:rsidRPr="00FD4163">
        <w:rPr>
          <w:sz w:val="24"/>
          <w:szCs w:val="24"/>
        </w:rPr>
        <w:t>dependent</w:t>
      </w:r>
      <w:r w:rsidRPr="00FD4163">
        <w:rPr>
          <w:sz w:val="24"/>
          <w:szCs w:val="24"/>
        </w:rPr>
        <w:t xml:space="preserve"> upon the exploitation of the most vulnerable within society and therefore warrants the need for a greater understanding not only from the police, but from relevant partner agencies to ensure that those most at risk can be adequately safeguarded and supported (Moyle 2019).</w:t>
      </w:r>
    </w:p>
    <w:p w14:paraId="718F443F" w14:textId="77777777" w:rsidR="002D2B68" w:rsidRPr="00FD4163" w:rsidRDefault="002D2B68" w:rsidP="00FD4163">
      <w:pPr>
        <w:spacing w:line="360" w:lineRule="auto"/>
        <w:jc w:val="both"/>
        <w:rPr>
          <w:sz w:val="24"/>
          <w:szCs w:val="24"/>
        </w:rPr>
      </w:pPr>
      <w:r w:rsidRPr="00FD4163">
        <w:rPr>
          <w:sz w:val="24"/>
          <w:szCs w:val="24"/>
        </w:rPr>
        <w:lastRenderedPageBreak/>
        <w:t xml:space="preserve">Having examined the ways in which those who are most vulnerable within society through age or mental health are victims of exploitation at the hands of serious organised crime groups, </w:t>
      </w:r>
      <w:proofErr w:type="gramStart"/>
      <w:r w:rsidRPr="00FD4163">
        <w:rPr>
          <w:sz w:val="24"/>
          <w:szCs w:val="24"/>
        </w:rPr>
        <w:t>it is clear that there</w:t>
      </w:r>
      <w:proofErr w:type="gramEnd"/>
      <w:r w:rsidRPr="00FD4163">
        <w:rPr>
          <w:sz w:val="24"/>
          <w:szCs w:val="24"/>
        </w:rPr>
        <w:t xml:space="preserve"> are a number of complex mechanisms employed to take advantage of those who are unable to safeguard themselves. As such, the response to this issue needs to be a combined effort from both the police as well as partner agencies to effectively address and support those identified persons who are at risk, therefore working to prevent the influence and ultimate impact which these groups look to exert for their own gain, at the detriment of others. </w:t>
      </w:r>
    </w:p>
    <w:p w14:paraId="203A2BFC" w14:textId="4DEB7108" w:rsidR="002D2B68" w:rsidRDefault="003A33E1" w:rsidP="002D2B68">
      <w:r>
        <w:t>WORD COUNT: 94</w:t>
      </w:r>
      <w:r w:rsidR="00E671B4">
        <w:t>7</w:t>
      </w:r>
    </w:p>
    <w:p w14:paraId="515794BE" w14:textId="77777777" w:rsidR="002D2B68" w:rsidRDefault="002D2B68" w:rsidP="002D2B68"/>
    <w:p w14:paraId="10384D5F" w14:textId="77777777" w:rsidR="002D2B68" w:rsidRDefault="002D2B68" w:rsidP="002D2B68"/>
    <w:p w14:paraId="330A4904" w14:textId="77777777" w:rsidR="002D2B68" w:rsidRDefault="002D2B68" w:rsidP="002D2B68"/>
    <w:p w14:paraId="0D254807" w14:textId="77777777" w:rsidR="002D2B68" w:rsidRDefault="002D2B68" w:rsidP="002D2B68"/>
    <w:p w14:paraId="0CC87929" w14:textId="77777777" w:rsidR="002D2B68" w:rsidRDefault="002D2B68" w:rsidP="002D2B68"/>
    <w:p w14:paraId="0F82FE65" w14:textId="77777777" w:rsidR="002D2B68" w:rsidRDefault="002D2B68" w:rsidP="002D2B68"/>
    <w:p w14:paraId="7981DB3E" w14:textId="77777777" w:rsidR="002D2B68" w:rsidRDefault="002D2B68" w:rsidP="002D2B68"/>
    <w:p w14:paraId="6CC49C2C" w14:textId="77777777" w:rsidR="002D2B68" w:rsidRDefault="002D2B68" w:rsidP="002D2B68"/>
    <w:p w14:paraId="4A86602F" w14:textId="77777777" w:rsidR="002D2B68" w:rsidRDefault="002D2B68" w:rsidP="002D2B68"/>
    <w:p w14:paraId="3C474654" w14:textId="77777777" w:rsidR="002D2B68" w:rsidRDefault="002D2B68" w:rsidP="002D2B68"/>
    <w:p w14:paraId="6687FBA2" w14:textId="77777777" w:rsidR="002D2B68" w:rsidRDefault="002D2B68" w:rsidP="002D2B68"/>
    <w:p w14:paraId="28B879F6" w14:textId="77777777" w:rsidR="002D2B68" w:rsidRDefault="002D2B68" w:rsidP="002D2B68"/>
    <w:p w14:paraId="4A4FCEE8" w14:textId="77777777" w:rsidR="002D2B68" w:rsidRDefault="002D2B68" w:rsidP="002D2B68"/>
    <w:p w14:paraId="01A7C56A" w14:textId="77777777" w:rsidR="002D2B68" w:rsidRDefault="002D2B68" w:rsidP="002D2B68"/>
    <w:p w14:paraId="551737A7" w14:textId="77777777" w:rsidR="002D2B68" w:rsidRDefault="002D2B68" w:rsidP="002D2B68"/>
    <w:p w14:paraId="14779AAD" w14:textId="77777777" w:rsidR="002D2B68" w:rsidRDefault="002D2B68" w:rsidP="002D2B68"/>
    <w:p w14:paraId="7013D40A" w14:textId="77777777" w:rsidR="00B9002A" w:rsidRDefault="00B9002A" w:rsidP="002D2B68">
      <w:pPr>
        <w:rPr>
          <w:u w:val="single"/>
        </w:rPr>
      </w:pPr>
    </w:p>
    <w:p w14:paraId="614469D2" w14:textId="77777777" w:rsidR="00B9002A" w:rsidRDefault="00B9002A" w:rsidP="002D2B68">
      <w:pPr>
        <w:rPr>
          <w:u w:val="single"/>
        </w:rPr>
      </w:pPr>
    </w:p>
    <w:p w14:paraId="485EBE75" w14:textId="77777777" w:rsidR="00B9002A" w:rsidRDefault="00B9002A" w:rsidP="002D2B68">
      <w:pPr>
        <w:rPr>
          <w:u w:val="single"/>
        </w:rPr>
      </w:pPr>
    </w:p>
    <w:p w14:paraId="7FBA59BB" w14:textId="77777777" w:rsidR="00B9002A" w:rsidRDefault="00B9002A" w:rsidP="002D2B68">
      <w:pPr>
        <w:rPr>
          <w:u w:val="single"/>
        </w:rPr>
      </w:pPr>
    </w:p>
    <w:p w14:paraId="7445158D" w14:textId="77777777" w:rsidR="00B9002A" w:rsidRDefault="00B9002A" w:rsidP="002D2B68">
      <w:pPr>
        <w:rPr>
          <w:u w:val="single"/>
        </w:rPr>
      </w:pPr>
    </w:p>
    <w:p w14:paraId="542F965A" w14:textId="7BF4AAB0" w:rsidR="002D2B68" w:rsidRPr="002D2B68" w:rsidRDefault="002D2B68" w:rsidP="002D2B68">
      <w:pPr>
        <w:rPr>
          <w:u w:val="single"/>
        </w:rPr>
      </w:pPr>
      <w:r w:rsidRPr="002D2B68">
        <w:rPr>
          <w:u w:val="single"/>
        </w:rPr>
        <w:lastRenderedPageBreak/>
        <w:t>Essay Four – How effective is early intervention as an effective means of preventing young people from offending or re-offending?</w:t>
      </w:r>
    </w:p>
    <w:p w14:paraId="40A7D668" w14:textId="77777777" w:rsidR="002D2B68" w:rsidRPr="00B9002A" w:rsidRDefault="002D2B68" w:rsidP="00B9002A">
      <w:pPr>
        <w:spacing w:line="360" w:lineRule="auto"/>
        <w:jc w:val="both"/>
        <w:rPr>
          <w:sz w:val="24"/>
          <w:szCs w:val="24"/>
        </w:rPr>
      </w:pPr>
      <w:r w:rsidRPr="00B9002A">
        <w:rPr>
          <w:sz w:val="24"/>
          <w:szCs w:val="24"/>
        </w:rPr>
        <w:t xml:space="preserve">As some of the most vulnerable persons within society, children are recognised as being at the forefront of harm, through their lack of understanding about the ‘risks’ which are present within society (Asquith et al 2017). Not only to be perceived as victims, </w:t>
      </w:r>
      <w:proofErr w:type="gramStart"/>
      <w:r w:rsidRPr="00B9002A">
        <w:rPr>
          <w:sz w:val="24"/>
          <w:szCs w:val="24"/>
        </w:rPr>
        <w:t>these</w:t>
      </w:r>
      <w:proofErr w:type="gramEnd"/>
      <w:r w:rsidRPr="00B9002A">
        <w:rPr>
          <w:sz w:val="24"/>
          <w:szCs w:val="24"/>
        </w:rPr>
        <w:t xml:space="preserve"> ‘risks’ can expose children and young people to being placed into positions in which they commit civil and criminal offences and are then subsequently required to be dealt with accordingly (Muncie 2021). </w:t>
      </w:r>
    </w:p>
    <w:p w14:paraId="01D93A36" w14:textId="252D0E50" w:rsidR="002D2B68" w:rsidRPr="00B9002A" w:rsidRDefault="002D2B68" w:rsidP="00B9002A">
      <w:pPr>
        <w:spacing w:line="360" w:lineRule="auto"/>
        <w:jc w:val="both"/>
        <w:rPr>
          <w:sz w:val="24"/>
          <w:szCs w:val="24"/>
        </w:rPr>
      </w:pPr>
      <w:r w:rsidRPr="00B9002A">
        <w:rPr>
          <w:sz w:val="24"/>
          <w:szCs w:val="24"/>
        </w:rPr>
        <w:t xml:space="preserve">This essay will outline the </w:t>
      </w:r>
      <w:proofErr w:type="gramStart"/>
      <w:r w:rsidR="00AB4B54" w:rsidRPr="00B9002A">
        <w:rPr>
          <w:sz w:val="24"/>
          <w:szCs w:val="24"/>
        </w:rPr>
        <w:t>understanding</w:t>
      </w:r>
      <w:proofErr w:type="gramEnd"/>
      <w:r w:rsidR="00AB4B54">
        <w:rPr>
          <w:sz w:val="24"/>
          <w:szCs w:val="24"/>
        </w:rPr>
        <w:t xml:space="preserve"> </w:t>
      </w:r>
      <w:r w:rsidRPr="00B9002A">
        <w:rPr>
          <w:sz w:val="24"/>
          <w:szCs w:val="24"/>
        </w:rPr>
        <w:t xml:space="preserve">which is currently held around youth offending, prior to examining some of the strategies which have been employed to combat this. Discussion will then be had as to the effectiveness of these approaches. </w:t>
      </w:r>
    </w:p>
    <w:p w14:paraId="25C268B5" w14:textId="39D5FE16" w:rsidR="002D2B68" w:rsidRPr="00B9002A" w:rsidRDefault="002D2B68" w:rsidP="00EC3E31">
      <w:pPr>
        <w:spacing w:line="360" w:lineRule="auto"/>
        <w:jc w:val="both"/>
        <w:rPr>
          <w:sz w:val="24"/>
          <w:szCs w:val="24"/>
        </w:rPr>
      </w:pPr>
      <w:r w:rsidRPr="00B9002A">
        <w:rPr>
          <w:sz w:val="24"/>
          <w:szCs w:val="24"/>
        </w:rPr>
        <w:t xml:space="preserve">Prior to any </w:t>
      </w:r>
      <w:r w:rsidR="009C0B3C">
        <w:rPr>
          <w:sz w:val="24"/>
          <w:szCs w:val="24"/>
        </w:rPr>
        <w:t>form</w:t>
      </w:r>
      <w:r w:rsidRPr="00B9002A">
        <w:rPr>
          <w:sz w:val="24"/>
          <w:szCs w:val="24"/>
        </w:rPr>
        <w:t xml:space="preserve"> of intervention strategy being employed, the existence of youth offending is the catalyst for such necessary actions</w:t>
      </w:r>
      <w:r w:rsidR="00361EA1">
        <w:rPr>
          <w:sz w:val="24"/>
          <w:szCs w:val="24"/>
        </w:rPr>
        <w:t xml:space="preserve">. </w:t>
      </w:r>
      <w:r w:rsidRPr="00B9002A">
        <w:rPr>
          <w:sz w:val="24"/>
          <w:szCs w:val="24"/>
        </w:rPr>
        <w:t xml:space="preserve">There are </w:t>
      </w:r>
      <w:proofErr w:type="gramStart"/>
      <w:r w:rsidRPr="00B9002A">
        <w:rPr>
          <w:sz w:val="24"/>
          <w:szCs w:val="24"/>
        </w:rPr>
        <w:t>a number of</w:t>
      </w:r>
      <w:proofErr w:type="gramEnd"/>
      <w:r w:rsidRPr="00B9002A">
        <w:rPr>
          <w:sz w:val="24"/>
          <w:szCs w:val="24"/>
        </w:rPr>
        <w:t xml:space="preserve"> reasons as to why young people can become involved in crime or anti-social behaviour, and the extent of this </w:t>
      </w:r>
      <w:r w:rsidR="00045E31">
        <w:rPr>
          <w:sz w:val="24"/>
          <w:szCs w:val="24"/>
        </w:rPr>
        <w:t xml:space="preserve">varies </w:t>
      </w:r>
      <w:r w:rsidR="00361EA1">
        <w:rPr>
          <w:sz w:val="24"/>
          <w:szCs w:val="24"/>
        </w:rPr>
        <w:t>(</w:t>
      </w:r>
      <w:r w:rsidRPr="00B9002A">
        <w:rPr>
          <w:sz w:val="24"/>
          <w:szCs w:val="24"/>
        </w:rPr>
        <w:t>Muncie 2021).</w:t>
      </w:r>
      <w:r w:rsidR="00045E31">
        <w:rPr>
          <w:sz w:val="24"/>
          <w:szCs w:val="24"/>
        </w:rPr>
        <w:t xml:space="preserve"> I</w:t>
      </w:r>
      <w:r w:rsidRPr="00B9002A">
        <w:rPr>
          <w:sz w:val="24"/>
          <w:szCs w:val="24"/>
        </w:rPr>
        <w:t>n the late 1990’s the UK government, developed a new approach to the issue of youth offending. This approach centred around “Risk-based early intervention” (Blythe and Solomon 2009:1). This strategy centred around three key ideas which underpinned the plan</w:t>
      </w:r>
      <w:r w:rsidR="00A879F7">
        <w:rPr>
          <w:sz w:val="24"/>
          <w:szCs w:val="24"/>
        </w:rPr>
        <w:t>. Firstly, the notion that the earlier the intervention</w:t>
      </w:r>
      <w:r w:rsidR="00BA6A14">
        <w:rPr>
          <w:sz w:val="24"/>
          <w:szCs w:val="24"/>
        </w:rPr>
        <w:t xml:space="preserve"> was employed</w:t>
      </w:r>
      <w:r w:rsidR="00A879F7">
        <w:rPr>
          <w:sz w:val="24"/>
          <w:szCs w:val="24"/>
        </w:rPr>
        <w:t xml:space="preserve">, the better outcome </w:t>
      </w:r>
      <w:r w:rsidR="00BA6A14">
        <w:rPr>
          <w:sz w:val="24"/>
          <w:szCs w:val="24"/>
        </w:rPr>
        <w:t>would be. This was due to the intervention looking to identify and subvert the root causes of the offending behaviour. Se</w:t>
      </w:r>
      <w:r w:rsidR="00B57237">
        <w:rPr>
          <w:sz w:val="24"/>
          <w:szCs w:val="24"/>
        </w:rPr>
        <w:t xml:space="preserve">condly, adopting a targeted rather than universal approach, which </w:t>
      </w:r>
      <w:r w:rsidR="00523406">
        <w:rPr>
          <w:sz w:val="24"/>
          <w:szCs w:val="24"/>
        </w:rPr>
        <w:t>sought to treat each case on its</w:t>
      </w:r>
      <w:r w:rsidR="00956FAD">
        <w:rPr>
          <w:sz w:val="24"/>
          <w:szCs w:val="24"/>
        </w:rPr>
        <w:t xml:space="preserve"> individual merits, therefore ensuring that an effective tactic could be used as opposed to a one size fits all approach that could not effectively address some of the issues. Finally, </w:t>
      </w:r>
      <w:r w:rsidR="00EC3E31">
        <w:rPr>
          <w:sz w:val="24"/>
          <w:szCs w:val="24"/>
        </w:rPr>
        <w:t xml:space="preserve">coercive engagement based on tough sanctions for non-compliance </w:t>
      </w:r>
      <w:r w:rsidR="008F797A">
        <w:rPr>
          <w:sz w:val="24"/>
          <w:szCs w:val="24"/>
        </w:rPr>
        <w:t xml:space="preserve">establishes a better connection with this system </w:t>
      </w:r>
      <w:proofErr w:type="gramStart"/>
      <w:r w:rsidR="008F797A">
        <w:rPr>
          <w:sz w:val="24"/>
          <w:szCs w:val="24"/>
        </w:rPr>
        <w:t xml:space="preserve">and </w:t>
      </w:r>
      <w:r w:rsidR="00EA193B">
        <w:rPr>
          <w:sz w:val="24"/>
          <w:szCs w:val="24"/>
        </w:rPr>
        <w:t>also</w:t>
      </w:r>
      <w:proofErr w:type="gramEnd"/>
      <w:r w:rsidR="00EA193B">
        <w:rPr>
          <w:sz w:val="24"/>
          <w:szCs w:val="24"/>
        </w:rPr>
        <w:t xml:space="preserve"> introduces an incentive for children and young people to engage with an understands the reasons behind the interventions. </w:t>
      </w:r>
      <w:proofErr w:type="gramStart"/>
      <w:r w:rsidRPr="00B9002A">
        <w:rPr>
          <w:sz w:val="24"/>
          <w:szCs w:val="24"/>
        </w:rPr>
        <w:t>(</w:t>
      </w:r>
      <w:proofErr w:type="gramEnd"/>
      <w:r w:rsidRPr="00B9002A">
        <w:rPr>
          <w:sz w:val="24"/>
          <w:szCs w:val="24"/>
        </w:rPr>
        <w:t xml:space="preserve">Blythe and Solomon 2009) </w:t>
      </w:r>
    </w:p>
    <w:p w14:paraId="2E37A81E" w14:textId="71D43B25" w:rsidR="002D2B68" w:rsidRPr="00B9002A" w:rsidRDefault="002D2B68" w:rsidP="00B9002A">
      <w:pPr>
        <w:spacing w:line="360" w:lineRule="auto"/>
        <w:jc w:val="both"/>
        <w:rPr>
          <w:sz w:val="24"/>
          <w:szCs w:val="24"/>
        </w:rPr>
      </w:pPr>
      <w:r w:rsidRPr="00B9002A">
        <w:rPr>
          <w:sz w:val="24"/>
          <w:szCs w:val="24"/>
        </w:rPr>
        <w:t xml:space="preserve">This strategy once implemented became the core approach to dealing with youth offending and its effectiveness was measured on the ability to implement preventative strategies (Case et al 2022). However, Case et al. (2022) outlines the way in which this strategy necessitated a change from the </w:t>
      </w:r>
      <w:r w:rsidRPr="00B9002A">
        <w:rPr>
          <w:i/>
          <w:iCs/>
          <w:sz w:val="24"/>
          <w:szCs w:val="24"/>
        </w:rPr>
        <w:t xml:space="preserve">What works </w:t>
      </w:r>
      <w:r w:rsidRPr="00B9002A">
        <w:rPr>
          <w:sz w:val="24"/>
          <w:szCs w:val="24"/>
        </w:rPr>
        <w:t xml:space="preserve">approach (Sherman et al 1998) to a </w:t>
      </w:r>
      <w:r w:rsidRPr="00B9002A">
        <w:rPr>
          <w:i/>
          <w:iCs/>
          <w:sz w:val="24"/>
          <w:szCs w:val="24"/>
        </w:rPr>
        <w:t>Child first</w:t>
      </w:r>
      <w:r w:rsidRPr="00B9002A">
        <w:rPr>
          <w:sz w:val="24"/>
          <w:szCs w:val="24"/>
        </w:rPr>
        <w:t xml:space="preserve"> approach which </w:t>
      </w:r>
      <w:r w:rsidR="00347621">
        <w:rPr>
          <w:sz w:val="24"/>
          <w:szCs w:val="24"/>
        </w:rPr>
        <w:t>centred around “</w:t>
      </w:r>
      <w:r w:rsidRPr="00B9002A">
        <w:rPr>
          <w:sz w:val="24"/>
          <w:szCs w:val="24"/>
        </w:rPr>
        <w:t xml:space="preserve">the tenets of seeing children as children” (Case et all 2022:273). </w:t>
      </w:r>
      <w:proofErr w:type="gramStart"/>
      <w:r w:rsidRPr="00B9002A">
        <w:rPr>
          <w:sz w:val="24"/>
          <w:szCs w:val="24"/>
        </w:rPr>
        <w:t xml:space="preserve">With this in </w:t>
      </w:r>
      <w:r w:rsidRPr="00B9002A">
        <w:rPr>
          <w:sz w:val="24"/>
          <w:szCs w:val="24"/>
        </w:rPr>
        <w:lastRenderedPageBreak/>
        <w:t>mind, it</w:t>
      </w:r>
      <w:proofErr w:type="gramEnd"/>
      <w:r w:rsidRPr="00B9002A">
        <w:rPr>
          <w:sz w:val="24"/>
          <w:szCs w:val="24"/>
        </w:rPr>
        <w:t xml:space="preserve"> is explained that there is significant development which would need to be undertaken in order for this process to be formalised and therefore become truly effective. </w:t>
      </w:r>
      <w:r w:rsidR="00D1191C">
        <w:rPr>
          <w:sz w:val="24"/>
          <w:szCs w:val="24"/>
        </w:rPr>
        <w:t xml:space="preserve">This is due to the increased amount of time and resources required </w:t>
      </w:r>
      <w:r w:rsidR="006B77D2">
        <w:rPr>
          <w:sz w:val="24"/>
          <w:szCs w:val="24"/>
        </w:rPr>
        <w:t xml:space="preserve">to enable </w:t>
      </w:r>
      <w:r w:rsidR="00E24543">
        <w:rPr>
          <w:sz w:val="24"/>
          <w:szCs w:val="24"/>
        </w:rPr>
        <w:t xml:space="preserve">an appropriate review </w:t>
      </w:r>
      <w:r w:rsidR="00CC184C">
        <w:rPr>
          <w:sz w:val="24"/>
          <w:szCs w:val="24"/>
        </w:rPr>
        <w:t xml:space="preserve">of this type to not only take place, but to them be implemented via systematic change and transition. </w:t>
      </w:r>
    </w:p>
    <w:p w14:paraId="283961DD" w14:textId="5B4B2803" w:rsidR="002D2B68" w:rsidRPr="00B9002A" w:rsidRDefault="002D2B68" w:rsidP="00B9002A">
      <w:pPr>
        <w:spacing w:line="360" w:lineRule="auto"/>
        <w:jc w:val="both"/>
        <w:rPr>
          <w:sz w:val="24"/>
          <w:szCs w:val="24"/>
        </w:rPr>
      </w:pPr>
      <w:r w:rsidRPr="00B9002A">
        <w:rPr>
          <w:sz w:val="24"/>
          <w:szCs w:val="24"/>
        </w:rPr>
        <w:t xml:space="preserve">It is relevant to note that, </w:t>
      </w:r>
      <w:proofErr w:type="gramStart"/>
      <w:r w:rsidRPr="00B9002A">
        <w:rPr>
          <w:sz w:val="24"/>
          <w:szCs w:val="24"/>
        </w:rPr>
        <w:t>the majority of</w:t>
      </w:r>
      <w:proofErr w:type="gramEnd"/>
      <w:r w:rsidRPr="00B9002A">
        <w:rPr>
          <w:sz w:val="24"/>
          <w:szCs w:val="24"/>
        </w:rPr>
        <w:t xml:space="preserve"> approaches to intervention strategies are based around </w:t>
      </w:r>
      <w:r w:rsidRPr="00B9002A">
        <w:rPr>
          <w:i/>
          <w:iCs/>
          <w:sz w:val="24"/>
          <w:szCs w:val="24"/>
        </w:rPr>
        <w:t xml:space="preserve">risk-factor </w:t>
      </w:r>
      <w:r w:rsidRPr="00B9002A">
        <w:rPr>
          <w:sz w:val="24"/>
          <w:szCs w:val="24"/>
        </w:rPr>
        <w:t xml:space="preserve">paradigms (Farrington 2006). These “identify the key risk factors for offending and implement prevention methods designed to counter-act them” (Farrington et al 2016:63). These strategies operate from a primarily objective point of view and as such, do not factor in the individuals at the centre of them, who’s understanding is ultimately key to the sustained success of these interventions (McCord 2022 b). As examined by Cavanagh and Cauffman (2017), the understanding of parental figures about the way in which the role of their child sits within the criminal justice system that deals with them can be instrumental in ensuing that they have a full grasp on the weight of a situation. </w:t>
      </w:r>
      <w:r w:rsidR="00293E70">
        <w:rPr>
          <w:sz w:val="24"/>
          <w:szCs w:val="24"/>
        </w:rPr>
        <w:t xml:space="preserve">Further to this, by having a parental figure who </w:t>
      </w:r>
      <w:r w:rsidR="005E3321">
        <w:rPr>
          <w:sz w:val="24"/>
          <w:szCs w:val="24"/>
        </w:rPr>
        <w:t xml:space="preserve">can </w:t>
      </w:r>
      <w:r w:rsidR="005B2668">
        <w:rPr>
          <w:sz w:val="24"/>
          <w:szCs w:val="24"/>
        </w:rPr>
        <w:t>explain the reasonings behind certain decision but equally already has an established relationship with the child or young person</w:t>
      </w:r>
      <w:r w:rsidR="00EE2B5E">
        <w:rPr>
          <w:sz w:val="24"/>
          <w:szCs w:val="24"/>
        </w:rPr>
        <w:t>, this allows for them to act as a continual monitor</w:t>
      </w:r>
      <w:r w:rsidR="00C13135">
        <w:rPr>
          <w:sz w:val="24"/>
          <w:szCs w:val="24"/>
        </w:rPr>
        <w:t xml:space="preserve">. Therefore, with an increased understanding, they can identify certain triggers in behaviour at an earlier stage and engage in the necessary support </w:t>
      </w:r>
      <w:r w:rsidR="000338E4">
        <w:rPr>
          <w:sz w:val="24"/>
          <w:szCs w:val="24"/>
        </w:rPr>
        <w:t xml:space="preserve">to deter this before it develops to the point of needing more formal intervention. </w:t>
      </w:r>
    </w:p>
    <w:p w14:paraId="1B703EA2" w14:textId="361C172A" w:rsidR="002D2B68" w:rsidRPr="00CC1322" w:rsidRDefault="002D2B68" w:rsidP="00B9002A">
      <w:pPr>
        <w:spacing w:line="360" w:lineRule="auto"/>
        <w:jc w:val="both"/>
        <w:rPr>
          <w:sz w:val="24"/>
          <w:szCs w:val="24"/>
        </w:rPr>
      </w:pPr>
      <w:r w:rsidRPr="00B9002A">
        <w:rPr>
          <w:sz w:val="24"/>
          <w:szCs w:val="24"/>
        </w:rPr>
        <w:t xml:space="preserve">Beyond the strategies discussed the other most effective approach is that of crime prevention through environmental design. This notion relates to a more </w:t>
      </w:r>
      <w:r w:rsidR="005375D4" w:rsidRPr="00B9002A">
        <w:rPr>
          <w:sz w:val="24"/>
          <w:szCs w:val="24"/>
        </w:rPr>
        <w:t>locality-based</w:t>
      </w:r>
      <w:r w:rsidRPr="00B9002A">
        <w:rPr>
          <w:sz w:val="24"/>
          <w:szCs w:val="24"/>
        </w:rPr>
        <w:t xml:space="preserve"> approach in which sites or centres are created for young people to attend and subsequently draw them away from potential criminal activity (Jeffrey 1971). Further to this, as an approach which ultimately results in the </w:t>
      </w:r>
      <w:r w:rsidR="005375D4" w:rsidRPr="00B9002A">
        <w:rPr>
          <w:sz w:val="24"/>
          <w:szCs w:val="24"/>
        </w:rPr>
        <w:t>long-term</w:t>
      </w:r>
      <w:r w:rsidRPr="00B9002A">
        <w:rPr>
          <w:sz w:val="24"/>
          <w:szCs w:val="24"/>
        </w:rPr>
        <w:t xml:space="preserve"> establishment of physical stimuli that assists in preventing young people from being exposed to the catalysts that lead to criminal activity and offending, this approach has become highly effective in ensuring that offending or re-offending is reduced. </w:t>
      </w:r>
    </w:p>
    <w:p w14:paraId="71E447DC" w14:textId="66BF99E5" w:rsidR="00385857" w:rsidRDefault="00084839" w:rsidP="00B9002A">
      <w:pPr>
        <w:spacing w:line="360" w:lineRule="auto"/>
        <w:jc w:val="both"/>
        <w:rPr>
          <w:sz w:val="24"/>
          <w:szCs w:val="24"/>
        </w:rPr>
      </w:pPr>
      <w:r>
        <w:rPr>
          <w:sz w:val="24"/>
          <w:szCs w:val="24"/>
        </w:rPr>
        <w:t>Through</w:t>
      </w:r>
      <w:r w:rsidR="002D2B68" w:rsidRPr="00B9002A">
        <w:rPr>
          <w:sz w:val="24"/>
          <w:szCs w:val="24"/>
        </w:rPr>
        <w:t xml:space="preserve"> the approaches which have been established to deal with youth offending and re-offending, </w:t>
      </w:r>
      <w:proofErr w:type="gramStart"/>
      <w:r w:rsidR="002D2B68" w:rsidRPr="00B9002A">
        <w:rPr>
          <w:sz w:val="24"/>
          <w:szCs w:val="24"/>
        </w:rPr>
        <w:t>it is clear that there</w:t>
      </w:r>
      <w:proofErr w:type="gramEnd"/>
      <w:r w:rsidR="002D2B68" w:rsidRPr="00B9002A">
        <w:rPr>
          <w:sz w:val="24"/>
          <w:szCs w:val="24"/>
        </w:rPr>
        <w:t xml:space="preserve"> are a number of recognised approaches which are utilised to great effect to reduce the likelihood of youth offending. </w:t>
      </w:r>
      <w:r w:rsidR="00385857">
        <w:rPr>
          <w:sz w:val="24"/>
          <w:szCs w:val="24"/>
        </w:rPr>
        <w:t xml:space="preserve">This </w:t>
      </w:r>
      <w:r w:rsidR="00005CF8">
        <w:rPr>
          <w:sz w:val="24"/>
          <w:szCs w:val="24"/>
        </w:rPr>
        <w:t xml:space="preserve">is most effective when centred around an educational approach which seeks to work with children and young people so that they can understand some of the reasons as to why their behaviour is problematic, alongside the </w:t>
      </w:r>
      <w:r w:rsidR="004771F1">
        <w:rPr>
          <w:sz w:val="24"/>
          <w:szCs w:val="24"/>
        </w:rPr>
        <w:t xml:space="preserve">outcomes and punishments which can be delivered should they continue. </w:t>
      </w:r>
    </w:p>
    <w:p w14:paraId="36D4A712" w14:textId="77777777" w:rsidR="00385857" w:rsidRDefault="00385857" w:rsidP="00B9002A">
      <w:pPr>
        <w:spacing w:line="360" w:lineRule="auto"/>
        <w:jc w:val="both"/>
        <w:rPr>
          <w:sz w:val="24"/>
          <w:szCs w:val="24"/>
        </w:rPr>
      </w:pPr>
    </w:p>
    <w:p w14:paraId="5FA6A5A1" w14:textId="77777777" w:rsidR="00385857" w:rsidRDefault="00385857" w:rsidP="00B9002A">
      <w:pPr>
        <w:spacing w:line="360" w:lineRule="auto"/>
        <w:jc w:val="both"/>
        <w:rPr>
          <w:sz w:val="24"/>
          <w:szCs w:val="24"/>
        </w:rPr>
      </w:pPr>
    </w:p>
    <w:p w14:paraId="3C1F7A55" w14:textId="6768259D" w:rsidR="002D2B68" w:rsidRPr="00B9002A" w:rsidRDefault="002D2B68" w:rsidP="00B9002A">
      <w:pPr>
        <w:spacing w:line="360" w:lineRule="auto"/>
        <w:jc w:val="both"/>
        <w:rPr>
          <w:sz w:val="24"/>
          <w:szCs w:val="24"/>
        </w:rPr>
      </w:pPr>
      <w:r w:rsidRPr="00B9002A">
        <w:rPr>
          <w:sz w:val="24"/>
          <w:szCs w:val="24"/>
        </w:rPr>
        <w:t>Moreover, for those youths who have offended, the approach of changing the environment in which they exist, as well as informing their knowledge and the knowledge of those responsible for them about their interactions with the criminal justice system, ultimately has a major impact on ensuring that this pattern of behaviour is not re</w:t>
      </w:r>
      <w:r w:rsidR="00C82EB7">
        <w:rPr>
          <w:sz w:val="24"/>
          <w:szCs w:val="24"/>
        </w:rPr>
        <w:t xml:space="preserve">duced in cases </w:t>
      </w:r>
      <w:r w:rsidR="00A36D45">
        <w:rPr>
          <w:sz w:val="24"/>
          <w:szCs w:val="24"/>
        </w:rPr>
        <w:t xml:space="preserve">where they may continue to be managed, but in some cases </w:t>
      </w:r>
      <w:r w:rsidR="0033724E">
        <w:rPr>
          <w:sz w:val="24"/>
          <w:szCs w:val="24"/>
        </w:rPr>
        <w:t xml:space="preserve">reduced all together. </w:t>
      </w:r>
    </w:p>
    <w:p w14:paraId="76FFDCE4" w14:textId="1AFC31CE" w:rsidR="002D2B68" w:rsidRDefault="003A33E1" w:rsidP="002D2B68">
      <w:r>
        <w:t xml:space="preserve">WORD COUNT: </w:t>
      </w:r>
      <w:r w:rsidR="0066711C">
        <w:t>913</w:t>
      </w:r>
    </w:p>
    <w:p w14:paraId="426F064C" w14:textId="77777777" w:rsidR="002D2B68" w:rsidRDefault="002D2B68"/>
    <w:p w14:paraId="282C7AE7" w14:textId="77777777" w:rsidR="002C4A7A" w:rsidRDefault="002C4A7A"/>
    <w:p w14:paraId="72D80FD0" w14:textId="77777777" w:rsidR="00D2296A" w:rsidRDefault="00D2296A"/>
    <w:p w14:paraId="13502C82" w14:textId="77777777" w:rsidR="003B1537" w:rsidRDefault="003B1537"/>
    <w:p w14:paraId="6A1858B3" w14:textId="77777777" w:rsidR="003B1537" w:rsidRDefault="003B1537"/>
    <w:p w14:paraId="4DFA7EDE" w14:textId="77777777" w:rsidR="003B1537" w:rsidRDefault="003B1537"/>
    <w:p w14:paraId="7D6C2810" w14:textId="77777777" w:rsidR="003B1537" w:rsidRDefault="003B1537"/>
    <w:p w14:paraId="63066F2A" w14:textId="77777777" w:rsidR="003B1537" w:rsidRDefault="003B1537"/>
    <w:p w14:paraId="1DF295AC" w14:textId="77777777" w:rsidR="003B1537" w:rsidRDefault="003B1537"/>
    <w:p w14:paraId="77CCDC2E" w14:textId="77777777" w:rsidR="003B1537" w:rsidRDefault="003B1537"/>
    <w:p w14:paraId="53EE9C23" w14:textId="77777777" w:rsidR="003B1537" w:rsidRDefault="003B1537"/>
    <w:p w14:paraId="16EB492E" w14:textId="77777777" w:rsidR="003B1537" w:rsidRDefault="003B1537"/>
    <w:p w14:paraId="047D6AF3" w14:textId="77777777" w:rsidR="003B1537" w:rsidRDefault="003B1537"/>
    <w:p w14:paraId="7A291F5C" w14:textId="77777777" w:rsidR="003B1537" w:rsidRDefault="003B1537"/>
    <w:p w14:paraId="53C59499" w14:textId="77777777" w:rsidR="003B1537" w:rsidRDefault="003B1537"/>
    <w:p w14:paraId="5AA076A6" w14:textId="77777777" w:rsidR="003B1537" w:rsidRDefault="003B1537"/>
    <w:p w14:paraId="3EA24564" w14:textId="77777777" w:rsidR="003B1537" w:rsidRDefault="003B1537"/>
    <w:p w14:paraId="0D4FB726" w14:textId="77777777" w:rsidR="003B1537" w:rsidRDefault="003B1537"/>
    <w:p w14:paraId="01174B9C" w14:textId="77777777" w:rsidR="003B1537" w:rsidRDefault="003B1537"/>
    <w:p w14:paraId="5558A445" w14:textId="77777777" w:rsidR="003B1537" w:rsidRDefault="003B1537"/>
    <w:p w14:paraId="342C4129" w14:textId="77777777" w:rsidR="003B1537" w:rsidRDefault="003B1537"/>
    <w:p w14:paraId="6799106B" w14:textId="77777777" w:rsidR="003B1537" w:rsidRDefault="003B1537"/>
    <w:p w14:paraId="36785F61" w14:textId="611B18F3" w:rsidR="002C4A7A" w:rsidRDefault="002C4A7A">
      <w:r>
        <w:lastRenderedPageBreak/>
        <w:t xml:space="preserve">BIBLIOGRAPHY </w:t>
      </w:r>
    </w:p>
    <w:p w14:paraId="57B7B7A7" w14:textId="25AA71A1" w:rsidR="00594E67" w:rsidRDefault="00594E67">
      <w:r w:rsidRPr="006F40A2">
        <w:t xml:space="preserve">Asquith, N L. </w:t>
      </w:r>
      <w:proofErr w:type="spellStart"/>
      <w:r w:rsidRPr="006F40A2">
        <w:t>Bartkowiak</w:t>
      </w:r>
      <w:proofErr w:type="spellEnd"/>
      <w:r w:rsidRPr="006F40A2">
        <w:t xml:space="preserve">, T. Roberts, K A (2017) </w:t>
      </w:r>
      <w:r w:rsidRPr="006F40A2">
        <w:rPr>
          <w:i/>
          <w:iCs/>
        </w:rPr>
        <w:t xml:space="preserve">Policing encounters with vulnerability. </w:t>
      </w:r>
      <w:r w:rsidRPr="006F40A2">
        <w:t>Springer International Publishing</w:t>
      </w:r>
      <w:r>
        <w:t>.</w:t>
      </w:r>
    </w:p>
    <w:p w14:paraId="5AFCEAF0" w14:textId="27E253DA" w:rsidR="00594E67" w:rsidRPr="00594E67" w:rsidRDefault="00594E67">
      <w:r w:rsidRPr="006F40A2">
        <w:t xml:space="preserve">Blyth, M. and Solomon, E. (2009) </w:t>
      </w:r>
      <w:r w:rsidRPr="006F40A2">
        <w:rPr>
          <w:i/>
          <w:iCs/>
        </w:rPr>
        <w:t xml:space="preserve">Prevention and youth crime: is early intervention working? </w:t>
      </w:r>
      <w:r w:rsidRPr="006F40A2">
        <w:t>Bristol University</w:t>
      </w:r>
      <w:r w:rsidRPr="006F40A2">
        <w:rPr>
          <w:i/>
          <w:iCs/>
        </w:rPr>
        <w:t xml:space="preserve"> </w:t>
      </w:r>
      <w:r w:rsidRPr="006F40A2">
        <w:t>Policy Press</w:t>
      </w:r>
      <w:r>
        <w:t>.</w:t>
      </w:r>
    </w:p>
    <w:p w14:paraId="7F743FFD" w14:textId="3204F85B" w:rsidR="007B4327" w:rsidRDefault="00043B94" w:rsidP="00043B94">
      <w:proofErr w:type="spellStart"/>
      <w:r w:rsidRPr="006F40A2">
        <w:t>Bobic</w:t>
      </w:r>
      <w:proofErr w:type="spellEnd"/>
      <w:r w:rsidR="006E0B60">
        <w:t>, M.</w:t>
      </w:r>
      <w:r w:rsidRPr="006F40A2">
        <w:t xml:space="preserve"> (2014) </w:t>
      </w:r>
      <w:r w:rsidR="006E0B60">
        <w:t>‘</w:t>
      </w:r>
      <w:r w:rsidRPr="006F40A2">
        <w:t>Transnational organised crime and terrorism: Nexus needing a human security framework</w:t>
      </w:r>
      <w:r w:rsidR="006E0B60">
        <w:t>’</w:t>
      </w:r>
      <w:r w:rsidRPr="006F40A2">
        <w:t xml:space="preserve"> </w:t>
      </w:r>
      <w:r w:rsidRPr="006E0B60">
        <w:rPr>
          <w:i/>
          <w:iCs/>
        </w:rPr>
        <w:t>Global Crime</w:t>
      </w:r>
      <w:r w:rsidRPr="006F40A2">
        <w:t xml:space="preserve">, </w:t>
      </w:r>
      <w:r w:rsidR="007C3267">
        <w:t>(</w:t>
      </w:r>
      <w:r w:rsidRPr="006F40A2">
        <w:t>15:3-4</w:t>
      </w:r>
      <w:r w:rsidR="007C3267">
        <w:t xml:space="preserve">) </w:t>
      </w:r>
      <w:proofErr w:type="spellStart"/>
      <w:r w:rsidR="007C3267">
        <w:t>P.g.</w:t>
      </w:r>
      <w:proofErr w:type="spellEnd"/>
      <w:r w:rsidR="007C3267">
        <w:t xml:space="preserve"> </w:t>
      </w:r>
      <w:r w:rsidRPr="006F40A2">
        <w:t>241-258</w:t>
      </w:r>
      <w:r w:rsidR="007C3267">
        <w:t xml:space="preserve">. </w:t>
      </w:r>
      <w:r w:rsidR="00C74528">
        <w:t xml:space="preserve">Available at: </w:t>
      </w:r>
      <w:hyperlink r:id="rId5" w:history="1">
        <w:r w:rsidR="00C74528" w:rsidRPr="00DC1422">
          <w:rPr>
            <w:rStyle w:val="Hyperlink"/>
          </w:rPr>
          <w:t>https://librarysearch.uwtsd.ac.uk/view/action/uresolver.do?operation=resolveService&amp;package_service_id=10953806910002421&amp;institutionId=2421&amp;customerId=2415&amp;VE=true</w:t>
        </w:r>
      </w:hyperlink>
      <w:r w:rsidR="00C74528">
        <w:t xml:space="preserve"> (Accessed: 02 September 2024)</w:t>
      </w:r>
      <w:r w:rsidR="004A7494">
        <w:t>.</w:t>
      </w:r>
    </w:p>
    <w:p w14:paraId="662D0514" w14:textId="03B88E9C" w:rsidR="00043B94" w:rsidRDefault="007B4327" w:rsidP="00043B94">
      <w:proofErr w:type="spellStart"/>
      <w:r>
        <w:t>Bourne</w:t>
      </w:r>
      <w:proofErr w:type="spellEnd"/>
      <w:r>
        <w:t>, J. (2001) ‘The Life and Times of Ins</w:t>
      </w:r>
      <w:r w:rsidR="00D13C29">
        <w:t xml:space="preserve">titutionalised Racism’, </w:t>
      </w:r>
      <w:r w:rsidR="00D13C29">
        <w:rPr>
          <w:i/>
          <w:iCs/>
        </w:rPr>
        <w:t xml:space="preserve">Race &amp; Class </w:t>
      </w:r>
      <w:r w:rsidR="005F176D">
        <w:t xml:space="preserve">(43:2). </w:t>
      </w:r>
      <w:proofErr w:type="spellStart"/>
      <w:r w:rsidR="005F176D">
        <w:t>P.g</w:t>
      </w:r>
      <w:proofErr w:type="spellEnd"/>
      <w:r w:rsidR="005F176D">
        <w:t xml:space="preserve"> 7-22. Available at: </w:t>
      </w:r>
      <w:hyperlink w:history="1">
        <w:r w:rsidR="003E2D15" w:rsidRPr="00BA1076">
          <w:rPr>
            <w:rStyle w:val="Hyperlink"/>
          </w:rPr>
          <w:t>https://journals-sagepub com.ezproxy.uwtsd.ac.uk/</w:t>
        </w:r>
        <w:proofErr w:type="spellStart"/>
        <w:r w:rsidR="003E2D15" w:rsidRPr="00BA1076">
          <w:rPr>
            <w:rStyle w:val="Hyperlink"/>
          </w:rPr>
          <w:t>doi</w:t>
        </w:r>
        <w:proofErr w:type="spellEnd"/>
        <w:r w:rsidR="003E2D15" w:rsidRPr="00BA1076">
          <w:rPr>
            <w:rStyle w:val="Hyperlink"/>
          </w:rPr>
          <w:t>/</w:t>
        </w:r>
        <w:proofErr w:type="spellStart"/>
        <w:r w:rsidR="003E2D15" w:rsidRPr="00BA1076">
          <w:rPr>
            <w:rStyle w:val="Hyperlink"/>
          </w:rPr>
          <w:t>epdf</w:t>
        </w:r>
        <w:proofErr w:type="spellEnd"/>
        <w:r w:rsidR="003E2D15" w:rsidRPr="00BA1076">
          <w:rPr>
            <w:rStyle w:val="Hyperlink"/>
          </w:rPr>
          <w:t>/10.1177/0306396801432002</w:t>
        </w:r>
      </w:hyperlink>
      <w:r w:rsidR="003E2D15">
        <w:t xml:space="preserve"> (Accessed</w:t>
      </w:r>
      <w:r w:rsidR="0023140D">
        <w:t>: 31 August 2024)</w:t>
      </w:r>
      <w:r w:rsidR="004A7494">
        <w:t>.</w:t>
      </w:r>
      <w:r w:rsidR="0023140D">
        <w:t xml:space="preserve"> </w:t>
      </w:r>
    </w:p>
    <w:p w14:paraId="6A224FA4" w14:textId="60E7BD79" w:rsidR="009C491E" w:rsidRPr="006F40A2" w:rsidRDefault="009C491E" w:rsidP="009C491E">
      <w:r w:rsidRPr="006F40A2">
        <w:t xml:space="preserve">Case, S. Sutton, C E. Greenhalgh, J. Monaghan, M. Wright, J et al. (2022) ‘Searching for context: a review of “What works” reviews of interventions to prevent youth offending using the EMMIE Framework’, </w:t>
      </w:r>
      <w:r w:rsidRPr="006F40A2">
        <w:rPr>
          <w:i/>
          <w:iCs/>
        </w:rPr>
        <w:t xml:space="preserve">Safer Communities </w:t>
      </w:r>
      <w:r w:rsidRPr="006F40A2">
        <w:t xml:space="preserve">(21:4) P.g.272-289. </w:t>
      </w:r>
      <w:r w:rsidR="00CB19AA">
        <w:t xml:space="preserve">Available at: </w:t>
      </w:r>
      <w:hyperlink r:id="rId6" w:history="1">
        <w:r w:rsidR="00CB19AA" w:rsidRPr="00DC1422">
          <w:rPr>
            <w:rStyle w:val="Hyperlink"/>
          </w:rPr>
          <w:t>https://www.proquest.com/docview/2737363912?parentSessionId=%2FqmZ3xNjOG8TRDDeq6ayX3zK0iTlfvnCT7Y7ZlMwdfo%3D&amp;pq-origsite=primo&amp;accountid=130472&amp;sourcetype=Scholarly%20Journals</w:t>
        </w:r>
      </w:hyperlink>
      <w:r w:rsidR="00CB19AA">
        <w:t xml:space="preserve"> (Accessed: </w:t>
      </w:r>
      <w:r w:rsidR="006265E8">
        <w:t>02 September 2024)</w:t>
      </w:r>
      <w:r w:rsidR="004A7494">
        <w:t>.</w:t>
      </w:r>
    </w:p>
    <w:p w14:paraId="6969A112" w14:textId="355CC1CB" w:rsidR="009C491E" w:rsidRDefault="009C491E" w:rsidP="009C491E">
      <w:r w:rsidRPr="006F40A2">
        <w:t xml:space="preserve">Cavanagh, C., Cauffman, E. (2017) ‘What They Don’t Know </w:t>
      </w:r>
      <w:r w:rsidRPr="006F40A2">
        <w:rPr>
          <w:i/>
          <w:iCs/>
        </w:rPr>
        <w:t xml:space="preserve">Can </w:t>
      </w:r>
      <w:r w:rsidRPr="006F40A2">
        <w:t xml:space="preserve">Hurt Them: Mothers’ Legal Knowledge and Youth Re-offending’ </w:t>
      </w:r>
      <w:r w:rsidRPr="006F40A2">
        <w:rPr>
          <w:i/>
          <w:iCs/>
        </w:rPr>
        <w:t xml:space="preserve">Psychology, Public </w:t>
      </w:r>
      <w:proofErr w:type="gramStart"/>
      <w:r w:rsidRPr="006F40A2">
        <w:rPr>
          <w:i/>
          <w:iCs/>
        </w:rPr>
        <w:t>Policy</w:t>
      </w:r>
      <w:proofErr w:type="gramEnd"/>
      <w:r w:rsidRPr="006F40A2">
        <w:rPr>
          <w:i/>
          <w:iCs/>
        </w:rPr>
        <w:t xml:space="preserve"> and Law </w:t>
      </w:r>
      <w:r w:rsidRPr="006F40A2">
        <w:t xml:space="preserve">(23:2) pg. 141-153. Available at: </w:t>
      </w:r>
      <w:hyperlink r:id="rId7" w:history="1">
        <w:r w:rsidRPr="006F40A2">
          <w:rPr>
            <w:rStyle w:val="Hyperlink"/>
          </w:rPr>
          <w:t>https://research-ebsco-com.ezproxy.uwtsd.ac.uk/c/onvpsy/viewer/pdf/hyzg34fpyv?route=details</w:t>
        </w:r>
      </w:hyperlink>
      <w:r w:rsidRPr="006F40A2">
        <w:t xml:space="preserve"> (Accessed: 08 August 2024)</w:t>
      </w:r>
      <w:r w:rsidR="004A7494">
        <w:t>.</w:t>
      </w:r>
    </w:p>
    <w:p w14:paraId="18FA67A0" w14:textId="1BEA810C" w:rsidR="00A6139C" w:rsidRPr="006F40A2" w:rsidRDefault="00A567B4" w:rsidP="00A6139C">
      <w:hyperlink r:id="rId8" w:history="1">
        <w:r w:rsidR="00A6139C" w:rsidRPr="006F40A2">
          <w:rPr>
            <w:rStyle w:val="Hyperlink"/>
          </w:rPr>
          <w:t>https://www.college.police.uk/guidance/vulnerability-related-risks/introduction-vulnerability-related-risk</w:t>
        </w:r>
      </w:hyperlink>
      <w:r w:rsidR="00A6139C" w:rsidRPr="006F40A2">
        <w:t xml:space="preserve"> (Accessed</w:t>
      </w:r>
      <w:r w:rsidR="00997B5B">
        <w:t>:</w:t>
      </w:r>
      <w:r w:rsidR="00A6139C" w:rsidRPr="006F40A2">
        <w:t xml:space="preserve"> 23</w:t>
      </w:r>
      <w:r w:rsidR="00CE0E0C">
        <w:t xml:space="preserve"> July </w:t>
      </w:r>
      <w:r w:rsidR="00A6139C" w:rsidRPr="006F40A2">
        <w:t>2024)</w:t>
      </w:r>
      <w:r w:rsidR="004A7494">
        <w:t>.</w:t>
      </w:r>
    </w:p>
    <w:p w14:paraId="4602FEAB" w14:textId="623A2108" w:rsidR="00A6139C" w:rsidRDefault="00A567B4" w:rsidP="009C491E">
      <w:hyperlink r:id="rId9" w:history="1">
        <w:r w:rsidR="00A6139C" w:rsidRPr="006F40A2">
          <w:rPr>
            <w:rStyle w:val="Hyperlink"/>
            <w:b/>
            <w:bCs/>
          </w:rPr>
          <w:t>https://www.college.police.uk/app/major-investigation-and-public-protection/responding-child-sexual-exploitation/responding-child-sexual-exploitation</w:t>
        </w:r>
      </w:hyperlink>
      <w:r w:rsidR="00A6139C" w:rsidRPr="006F40A2">
        <w:rPr>
          <w:b/>
          <w:bCs/>
        </w:rPr>
        <w:t xml:space="preserve"> </w:t>
      </w:r>
      <w:r w:rsidR="00A6139C" w:rsidRPr="006F40A2">
        <w:t>(Accessed</w:t>
      </w:r>
      <w:r w:rsidR="004A7494">
        <w:t xml:space="preserve">: 28 July </w:t>
      </w:r>
      <w:r w:rsidR="00A6139C" w:rsidRPr="006F40A2">
        <w:t>2024)</w:t>
      </w:r>
      <w:r w:rsidR="004A7494">
        <w:t>.</w:t>
      </w:r>
    </w:p>
    <w:p w14:paraId="0F1F2498" w14:textId="6A054397" w:rsidR="00EB4058" w:rsidRPr="006F40A2" w:rsidRDefault="00EB4058" w:rsidP="009C491E">
      <w:r>
        <w:t xml:space="preserve">Dishman, C. (2001) ‘Terrorism, Crime and Transformation’ </w:t>
      </w:r>
      <w:r>
        <w:rPr>
          <w:i/>
          <w:iCs/>
        </w:rPr>
        <w:t xml:space="preserve">Studies in Conflict &amp; Terrorism </w:t>
      </w:r>
      <w:r>
        <w:t xml:space="preserve">(24) </w:t>
      </w:r>
      <w:proofErr w:type="spellStart"/>
      <w:r>
        <w:t>P.g.</w:t>
      </w:r>
      <w:proofErr w:type="spellEnd"/>
      <w:r>
        <w:t xml:space="preserve"> 43-58</w:t>
      </w:r>
      <w:r w:rsidR="00A65E06">
        <w:t xml:space="preserve">. Available at: </w:t>
      </w:r>
      <w:hyperlink r:id="rId10" w:history="1">
        <w:r w:rsidR="00A65E06" w:rsidRPr="00DC1422">
          <w:rPr>
            <w:rStyle w:val="Hyperlink"/>
          </w:rPr>
          <w:t>https://www-tandfonline-com.ezproxy.uwtsd.ac.uk/doi/abs/10.1080/10576100118878</w:t>
        </w:r>
      </w:hyperlink>
      <w:r w:rsidR="00A65E06">
        <w:t xml:space="preserve"> (Accessed: 02 September 2024)</w:t>
      </w:r>
      <w:r w:rsidR="00292236">
        <w:t>.</w:t>
      </w:r>
    </w:p>
    <w:p w14:paraId="1014FB12" w14:textId="66FEE95F" w:rsidR="00EB4058" w:rsidRDefault="00EB4058" w:rsidP="00EB4058">
      <w:r>
        <w:t xml:space="preserve">Doig, A. (2005) ‘Joining up a response to terrorism? And agency shall speak to agency’ </w:t>
      </w:r>
      <w:r>
        <w:rPr>
          <w:i/>
          <w:iCs/>
        </w:rPr>
        <w:t xml:space="preserve">Crime, </w:t>
      </w:r>
      <w:proofErr w:type="gramStart"/>
      <w:r>
        <w:rPr>
          <w:i/>
          <w:iCs/>
        </w:rPr>
        <w:t>Law</w:t>
      </w:r>
      <w:proofErr w:type="gramEnd"/>
      <w:r>
        <w:rPr>
          <w:i/>
          <w:iCs/>
        </w:rPr>
        <w:t xml:space="preserve"> and Social Change. </w:t>
      </w:r>
      <w:r>
        <w:t xml:space="preserve">Vol 22, p.g.423-440. </w:t>
      </w:r>
      <w:r w:rsidR="00697ADD">
        <w:t xml:space="preserve">Available at: </w:t>
      </w:r>
      <w:hyperlink r:id="rId11" w:history="1">
        <w:r w:rsidR="007660E8" w:rsidRPr="00DC1422">
          <w:rPr>
            <w:rStyle w:val="Hyperlink"/>
          </w:rPr>
          <w:t>https://www.proquest.com/docview/216167391?accountid=130472&amp;parentSessionId=a%2FYFjejQIWV5P%2Fjad6QSZ5ly1f21W3OrhLkbn2PAI%2FA%3D&amp;pq-origsite=primo&amp;sourcetype=Scholarly%20Journals</w:t>
        </w:r>
      </w:hyperlink>
      <w:r w:rsidR="007660E8">
        <w:t xml:space="preserve"> (Accessed: 02 September 2024)</w:t>
      </w:r>
      <w:r w:rsidR="00292236">
        <w:t>.</w:t>
      </w:r>
    </w:p>
    <w:p w14:paraId="0354E002" w14:textId="5C4BC278" w:rsidR="009C491E" w:rsidRDefault="00EB4058" w:rsidP="00043B94">
      <w:r>
        <w:t xml:space="preserve">Dominic, B. (2018) ‘Funding insufficient to tackle organised crime’ </w:t>
      </w:r>
      <w:r>
        <w:rPr>
          <w:i/>
          <w:iCs/>
        </w:rPr>
        <w:t xml:space="preserve">Public Finance </w:t>
      </w:r>
      <w:r>
        <w:t>(12:5).</w:t>
      </w:r>
      <w:r w:rsidR="00E9412D">
        <w:t xml:space="preserve"> Available at: </w:t>
      </w:r>
      <w:hyperlink r:id="rId12" w:history="1">
        <w:r w:rsidR="00FC2C68" w:rsidRPr="00DC1422">
          <w:rPr>
            <w:rStyle w:val="Hyperlink"/>
          </w:rPr>
          <w:t>https://www.proquest.com/docview/2280414072?accountid=130472&amp;parentSessionId=L3ysdYEduX76JI%2BOoXhMReEqhH8KGkJ4u5Xbn%2Bx14BE%3D&amp;pq-origsite=primo&amp;sourcetype=Trade%20Journals</w:t>
        </w:r>
      </w:hyperlink>
      <w:r w:rsidR="00FC2C68">
        <w:t xml:space="preserve"> (Accessed: 02 September 2024)</w:t>
      </w:r>
      <w:r w:rsidR="00292236">
        <w:t>.</w:t>
      </w:r>
    </w:p>
    <w:p w14:paraId="56933113" w14:textId="61705114" w:rsidR="00EB4058" w:rsidRDefault="00EB4058" w:rsidP="00043B94">
      <w:proofErr w:type="spellStart"/>
      <w:r>
        <w:lastRenderedPageBreak/>
        <w:t>Dwiwarno</w:t>
      </w:r>
      <w:proofErr w:type="spellEnd"/>
      <w:r>
        <w:t xml:space="preserve">, N. (2018) ‘Terrorism as Transnational Organised Crime and Government’s attempt to eliminate terrorism’ </w:t>
      </w:r>
      <w:r>
        <w:rPr>
          <w:i/>
          <w:iCs/>
        </w:rPr>
        <w:t xml:space="preserve">Earth and Environmental Science </w:t>
      </w:r>
      <w:r>
        <w:t xml:space="preserve">(175:1) </w:t>
      </w:r>
      <w:proofErr w:type="spellStart"/>
      <w:r w:rsidR="00E950C7">
        <w:t>P.g.</w:t>
      </w:r>
      <w:proofErr w:type="spellEnd"/>
      <w:r w:rsidR="00E950C7">
        <w:t xml:space="preserve"> 12209. Available at:  </w:t>
      </w:r>
      <w:hyperlink r:id="rId13" w:history="1">
        <w:r w:rsidR="00E950C7" w:rsidRPr="00DC1422">
          <w:rPr>
            <w:rStyle w:val="Hyperlink"/>
          </w:rPr>
          <w:t>https://www.proquest.com/docview/2559501352?accountid=130472&amp;parentSessionId=4R9L%2FyJO2YAHo0t4aTGysCWZDXbOD3lhXX507zf42zE%3D&amp;pq-origsite=primo&amp;sourcetype=Scholarly%20Journals</w:t>
        </w:r>
      </w:hyperlink>
      <w:r w:rsidR="00E950C7">
        <w:t xml:space="preserve"> (Accessed: 02 September 2024)</w:t>
      </w:r>
      <w:r w:rsidR="00292236">
        <w:t>.</w:t>
      </w:r>
    </w:p>
    <w:p w14:paraId="4AD17E4E" w14:textId="2CE36427" w:rsidR="001265F5" w:rsidRDefault="001265F5" w:rsidP="00043B94">
      <w:r w:rsidRPr="006F40A2">
        <w:t xml:space="preserve">Farrington, D P. (2006) ‘Explaining and preventing crime: the globalisation of knowledge – the American society of criminology 1999 Presidential Address’ </w:t>
      </w:r>
      <w:r w:rsidRPr="006F40A2">
        <w:rPr>
          <w:i/>
          <w:iCs/>
        </w:rPr>
        <w:t xml:space="preserve">Criminology </w:t>
      </w:r>
      <w:r w:rsidRPr="006F40A2">
        <w:t xml:space="preserve">(38:1) </w:t>
      </w:r>
      <w:proofErr w:type="spellStart"/>
      <w:r w:rsidRPr="006F40A2">
        <w:t>P.g.</w:t>
      </w:r>
      <w:proofErr w:type="spellEnd"/>
      <w:r w:rsidRPr="006F40A2">
        <w:t xml:space="preserve"> 1-24. Available at: </w:t>
      </w:r>
      <w:hyperlink r:id="rId14" w:history="1">
        <w:r w:rsidRPr="006F40A2">
          <w:rPr>
            <w:rStyle w:val="Hyperlink"/>
          </w:rPr>
          <w:t>https://onlinelibrary.wiley.com/doi/10.1111/j.1745-9125.2000.tb00881.x</w:t>
        </w:r>
      </w:hyperlink>
      <w:r w:rsidRPr="006F40A2">
        <w:t xml:space="preserve"> (Accessed: 08 August 2024)</w:t>
      </w:r>
      <w:r w:rsidR="00292236">
        <w:t>.</w:t>
      </w:r>
    </w:p>
    <w:p w14:paraId="38BCDFE7" w14:textId="7079653A" w:rsidR="001265F5" w:rsidRDefault="001265F5" w:rsidP="001265F5">
      <w:r w:rsidRPr="006F40A2">
        <w:t xml:space="preserve">Farrington, D P. </w:t>
      </w:r>
      <w:proofErr w:type="spellStart"/>
      <w:r w:rsidRPr="006F40A2">
        <w:t>Ttofi</w:t>
      </w:r>
      <w:proofErr w:type="spellEnd"/>
      <w:r w:rsidRPr="006F40A2">
        <w:t xml:space="preserve">, M </w:t>
      </w:r>
      <w:proofErr w:type="spellStart"/>
      <w:r w:rsidRPr="006F40A2">
        <w:t>M</w:t>
      </w:r>
      <w:proofErr w:type="spellEnd"/>
      <w:r w:rsidRPr="006F40A2">
        <w:t xml:space="preserve">. Piquero, A R. (2016) ‘Risk, promotive, and protective factors in youth offending: Results from the Cambridge study in delinquent development’. </w:t>
      </w:r>
      <w:r w:rsidRPr="006F40A2">
        <w:rPr>
          <w:i/>
          <w:iCs/>
        </w:rPr>
        <w:t xml:space="preserve">Journal of Criminal Justice </w:t>
      </w:r>
      <w:r w:rsidRPr="006F40A2">
        <w:t xml:space="preserve">Vol 45, P.g.63-70. Available at: </w:t>
      </w:r>
      <w:hyperlink r:id="rId15" w:history="1">
        <w:r w:rsidRPr="006F40A2">
          <w:rPr>
            <w:rStyle w:val="Hyperlink"/>
          </w:rPr>
          <w:t>https://www-sciencedirect-com.ezproxy.uwtsd.ac.uk/science/article/pii/S0047235216300149?via%3Dihub</w:t>
        </w:r>
      </w:hyperlink>
      <w:r w:rsidRPr="006F40A2">
        <w:t xml:space="preserve"> (Accessed: 08 August 2024)</w:t>
      </w:r>
      <w:r w:rsidR="00292236">
        <w:t>.</w:t>
      </w:r>
    </w:p>
    <w:p w14:paraId="7C9C25A0" w14:textId="5061B50D" w:rsidR="00A035DE" w:rsidRPr="006F40A2" w:rsidRDefault="00A035DE" w:rsidP="001265F5">
      <w:hyperlink r:id="rId16" w:history="1">
        <w:r w:rsidRPr="00DC1422">
          <w:rPr>
            <w:rStyle w:val="Hyperlink"/>
          </w:rPr>
          <w:t>https://www.ethnicity-facts-figures.service.gov.uk/workforce-and-business/workforce-diversity/police-workforce/latest/#by-ethnicity-over-time-2021-to-2022-police-officers</w:t>
        </w:r>
      </w:hyperlink>
      <w:r>
        <w:t xml:space="preserve"> (Accessed on: 02 September 2024)</w:t>
      </w:r>
      <w:r w:rsidR="00D05C5E">
        <w:t xml:space="preserve">. </w:t>
      </w:r>
    </w:p>
    <w:p w14:paraId="48C43842" w14:textId="71E6C2C8" w:rsidR="001265F5" w:rsidRPr="006F40A2" w:rsidRDefault="001265F5" w:rsidP="001265F5">
      <w:r w:rsidRPr="006F40A2">
        <w:t xml:space="preserve">Hallett, S. (2016) ‘An Uncomfortable Comfortableness’: ‘Care’, Child Protection and Child Sexual Exploitation’, </w:t>
      </w:r>
      <w:r w:rsidRPr="006F40A2">
        <w:rPr>
          <w:i/>
          <w:iCs/>
        </w:rPr>
        <w:t xml:space="preserve">The British Journal of Social Work </w:t>
      </w:r>
      <w:r w:rsidRPr="006F40A2">
        <w:t xml:space="preserve">(46:17) </w:t>
      </w:r>
      <w:proofErr w:type="spellStart"/>
      <w:r w:rsidRPr="006F40A2">
        <w:t>P.g.</w:t>
      </w:r>
      <w:proofErr w:type="spellEnd"/>
      <w:r w:rsidRPr="006F40A2">
        <w:t xml:space="preserve"> 2137-2152. Available at: </w:t>
      </w:r>
      <w:hyperlink r:id="rId17" w:history="1">
        <w:r w:rsidRPr="006F40A2">
          <w:rPr>
            <w:rStyle w:val="Hyperlink"/>
          </w:rPr>
          <w:t>‘An Uncomfortable Comfortableness’: ‘Care’, Child Protection and Child Sexual Exploitation | The British Journal of Social Work | Oxford Academic (oup.com)</w:t>
        </w:r>
      </w:hyperlink>
      <w:r w:rsidRPr="006F40A2">
        <w:t xml:space="preserve"> (Accessed</w:t>
      </w:r>
      <w:r w:rsidR="00997B5B">
        <w:t xml:space="preserve">: 21 July </w:t>
      </w:r>
      <w:r w:rsidRPr="006F40A2">
        <w:t>2024)</w:t>
      </w:r>
      <w:r w:rsidR="00292236">
        <w:t>.</w:t>
      </w:r>
    </w:p>
    <w:p w14:paraId="5BF63B0B" w14:textId="77777777" w:rsidR="001265F5" w:rsidRDefault="001265F5" w:rsidP="001265F5">
      <w:pPr>
        <w:rPr>
          <w:rFonts w:cstheme="minorHAnsi"/>
          <w:color w:val="232323"/>
          <w:shd w:val="clear" w:color="auto" w:fill="FFFFFF"/>
        </w:rPr>
      </w:pPr>
      <w:r w:rsidRPr="006451E8">
        <w:rPr>
          <w:rFonts w:cstheme="minorHAnsi"/>
          <w:color w:val="232323"/>
          <w:shd w:val="clear" w:color="auto" w:fill="FFFFFF"/>
        </w:rPr>
        <w:t xml:space="preserve">Jeffery, C. R. (1971). </w:t>
      </w:r>
      <w:r w:rsidRPr="006451E8">
        <w:rPr>
          <w:rFonts w:cstheme="minorHAnsi"/>
          <w:i/>
          <w:iCs/>
          <w:color w:val="232323"/>
          <w:shd w:val="clear" w:color="auto" w:fill="FFFFFF"/>
        </w:rPr>
        <w:t>Crime Prevention through Environmental Design</w:t>
      </w:r>
      <w:r w:rsidRPr="006451E8">
        <w:rPr>
          <w:rFonts w:cstheme="minorHAnsi"/>
          <w:color w:val="232323"/>
          <w:shd w:val="clear" w:color="auto" w:fill="FFFFFF"/>
        </w:rPr>
        <w:t>. Beverly Hills, CA: Sage Publications.</w:t>
      </w:r>
    </w:p>
    <w:p w14:paraId="217B7E69" w14:textId="3CCB5D6E" w:rsidR="00D1667B" w:rsidRPr="00EF449D" w:rsidRDefault="00D1667B" w:rsidP="001265F5">
      <w:pPr>
        <w:rPr>
          <w:rFonts w:cstheme="minorHAnsi"/>
          <w:color w:val="232323"/>
          <w:shd w:val="clear" w:color="auto" w:fill="FFFFFF"/>
        </w:rPr>
      </w:pPr>
      <w:r>
        <w:rPr>
          <w:rFonts w:cstheme="minorHAnsi"/>
          <w:color w:val="232323"/>
          <w:shd w:val="clear" w:color="auto" w:fill="FFFFFF"/>
        </w:rPr>
        <w:t>Kaleem</w:t>
      </w:r>
      <w:r w:rsidR="00C21FA7">
        <w:rPr>
          <w:rFonts w:cstheme="minorHAnsi"/>
          <w:color w:val="232323"/>
          <w:shd w:val="clear" w:color="auto" w:fill="FFFFFF"/>
        </w:rPr>
        <w:t xml:space="preserve">, A. (2021) ‘The hegemony of Prevent: turning counter-terrorism policing into common sense’, </w:t>
      </w:r>
      <w:r w:rsidR="00EF449D">
        <w:rPr>
          <w:rFonts w:cstheme="minorHAnsi"/>
          <w:i/>
          <w:iCs/>
          <w:color w:val="232323"/>
          <w:shd w:val="clear" w:color="auto" w:fill="FFFFFF"/>
        </w:rPr>
        <w:t xml:space="preserve">Critical Studies on terrorism </w:t>
      </w:r>
      <w:r w:rsidR="00EF449D">
        <w:rPr>
          <w:rFonts w:cstheme="minorHAnsi"/>
          <w:color w:val="232323"/>
          <w:shd w:val="clear" w:color="auto" w:fill="FFFFFF"/>
        </w:rPr>
        <w:t xml:space="preserve">(15:2) </w:t>
      </w:r>
      <w:proofErr w:type="spellStart"/>
      <w:r w:rsidR="00EF449D">
        <w:rPr>
          <w:rFonts w:cstheme="minorHAnsi"/>
          <w:color w:val="232323"/>
          <w:shd w:val="clear" w:color="auto" w:fill="FFFFFF"/>
        </w:rPr>
        <w:t>P.g.</w:t>
      </w:r>
      <w:proofErr w:type="spellEnd"/>
      <w:r w:rsidR="00EF449D">
        <w:rPr>
          <w:rFonts w:cstheme="minorHAnsi"/>
          <w:color w:val="232323"/>
          <w:shd w:val="clear" w:color="auto" w:fill="FFFFFF"/>
        </w:rPr>
        <w:t xml:space="preserve"> 267-289. Available at: </w:t>
      </w:r>
      <w:hyperlink r:id="rId18" w:history="1">
        <w:r w:rsidR="00483913" w:rsidRPr="00DC1422">
          <w:rPr>
            <w:rStyle w:val="Hyperlink"/>
            <w:rFonts w:cstheme="minorHAnsi"/>
            <w:shd w:val="clear" w:color="auto" w:fill="FFFFFF"/>
          </w:rPr>
          <w:t>https://www-tandfonline-com.ezproxy.uwtsd.ac.uk/doi/full/10.1080/17539153.2021.2013016</w:t>
        </w:r>
      </w:hyperlink>
      <w:r w:rsidR="00483913">
        <w:rPr>
          <w:rFonts w:cstheme="minorHAnsi"/>
          <w:color w:val="232323"/>
          <w:shd w:val="clear" w:color="auto" w:fill="FFFFFF"/>
        </w:rPr>
        <w:t xml:space="preserve"> (Accessed: 02 September 2024)</w:t>
      </w:r>
      <w:r w:rsidR="00292236">
        <w:rPr>
          <w:rFonts w:cstheme="minorHAnsi"/>
          <w:color w:val="232323"/>
          <w:shd w:val="clear" w:color="auto" w:fill="FFFFFF"/>
        </w:rPr>
        <w:t>.</w:t>
      </w:r>
      <w:r w:rsidR="00483913">
        <w:rPr>
          <w:rFonts w:cstheme="minorHAnsi"/>
          <w:color w:val="232323"/>
          <w:shd w:val="clear" w:color="auto" w:fill="FFFFFF"/>
        </w:rPr>
        <w:t xml:space="preserve"> </w:t>
      </w:r>
    </w:p>
    <w:p w14:paraId="19B34BED" w14:textId="60CC18A7" w:rsidR="00C50DBA" w:rsidRPr="006F40A2" w:rsidRDefault="00C50DBA" w:rsidP="00C50DBA">
      <w:r w:rsidRPr="006F40A2">
        <w:t xml:space="preserve">McCord, A. Birch, P. </w:t>
      </w:r>
      <w:proofErr w:type="spellStart"/>
      <w:r w:rsidRPr="006F40A2">
        <w:t>Bizo</w:t>
      </w:r>
      <w:proofErr w:type="spellEnd"/>
      <w:r w:rsidRPr="006F40A2">
        <w:t xml:space="preserve">, L A. (2022) ‘Digital displacement of youth offending: addressing the issue’ </w:t>
      </w:r>
      <w:r w:rsidRPr="006F40A2">
        <w:rPr>
          <w:i/>
          <w:iCs/>
        </w:rPr>
        <w:t xml:space="preserve">Journal of Forensic Practice </w:t>
      </w:r>
      <w:r w:rsidRPr="006F40A2">
        <w:t xml:space="preserve">(24:3) </w:t>
      </w:r>
      <w:proofErr w:type="spellStart"/>
      <w:r w:rsidRPr="006F40A2">
        <w:t>P.g.</w:t>
      </w:r>
      <w:proofErr w:type="spellEnd"/>
      <w:r w:rsidRPr="006F40A2">
        <w:t xml:space="preserve"> 298-311. Available at: </w:t>
      </w:r>
      <w:hyperlink r:id="rId19" w:history="1">
        <w:r w:rsidRPr="006F40A2">
          <w:rPr>
            <w:rStyle w:val="Hyperlink"/>
          </w:rPr>
          <w:t>https://www.proquest.com/docview/2680010981?accountid=130472&amp;sourcetype=Scholarly%20Journals</w:t>
        </w:r>
      </w:hyperlink>
      <w:r w:rsidRPr="006F40A2">
        <w:t xml:space="preserve"> (Accessed: 08 August 2024)</w:t>
      </w:r>
      <w:r w:rsidR="00292236">
        <w:t>.</w:t>
      </w:r>
    </w:p>
    <w:p w14:paraId="0E747B5F" w14:textId="10DABAC1" w:rsidR="00C50DBA" w:rsidRDefault="00C50DBA" w:rsidP="00C50DBA">
      <w:r w:rsidRPr="006F40A2">
        <w:t xml:space="preserve">McCord, A. Birch, P. </w:t>
      </w:r>
      <w:proofErr w:type="spellStart"/>
      <w:r w:rsidRPr="006F40A2">
        <w:t>Bizo</w:t>
      </w:r>
      <w:proofErr w:type="spellEnd"/>
      <w:r w:rsidRPr="006F40A2">
        <w:t xml:space="preserve">, L A. (2022) ‘Digital displacement of youth offending: scoping and understanding the issue’ </w:t>
      </w:r>
      <w:r w:rsidRPr="006F40A2">
        <w:rPr>
          <w:i/>
          <w:iCs/>
        </w:rPr>
        <w:t xml:space="preserve">Journal of Criminological Research, </w:t>
      </w:r>
      <w:proofErr w:type="gramStart"/>
      <w:r w:rsidRPr="006F40A2">
        <w:rPr>
          <w:i/>
          <w:iCs/>
        </w:rPr>
        <w:t>Policy</w:t>
      </w:r>
      <w:proofErr w:type="gramEnd"/>
      <w:r w:rsidRPr="006F40A2">
        <w:rPr>
          <w:i/>
          <w:iCs/>
        </w:rPr>
        <w:t xml:space="preserve"> and Practice </w:t>
      </w:r>
      <w:r w:rsidRPr="006F40A2">
        <w:t xml:space="preserve">(8:4) </w:t>
      </w:r>
      <w:proofErr w:type="spellStart"/>
      <w:r w:rsidRPr="006F40A2">
        <w:t>P.g</w:t>
      </w:r>
      <w:proofErr w:type="spellEnd"/>
      <w:r w:rsidRPr="006F40A2">
        <w:t xml:space="preserve"> 243-259. Available at: </w:t>
      </w:r>
      <w:hyperlink r:id="rId20" w:history="1">
        <w:r w:rsidRPr="006F40A2">
          <w:rPr>
            <w:rStyle w:val="Hyperlink"/>
          </w:rPr>
          <w:t>https://www.proquest.com/docview/2775899984?accountid=130472&amp;parentSessionId=b79km4jNJviGMTIJ0hKdxck2jXxWTR4YTRE4Scz42Bw%3D&amp;pq-origsite=primo&amp;sourcetype=Scholarly%20Journals</w:t>
        </w:r>
      </w:hyperlink>
      <w:r w:rsidRPr="006F40A2">
        <w:t xml:space="preserve"> (Accessed: 08 August 2024)</w:t>
      </w:r>
      <w:r w:rsidR="00292236">
        <w:t>.</w:t>
      </w:r>
      <w:r>
        <w:t xml:space="preserve"> </w:t>
      </w:r>
    </w:p>
    <w:p w14:paraId="2F4E03E7" w14:textId="5F6DCEF8" w:rsidR="00C50DBA" w:rsidRPr="006F40A2" w:rsidRDefault="00C50DBA" w:rsidP="00C50DBA">
      <w:r w:rsidRPr="006F40A2">
        <w:t xml:space="preserve">Moyle, L. (2019) ‘Situating Vulnerability and Exploitation in Street-Level Drug Markets: Cuckooing, Commuting and the County Lines Drug Supply Model’. </w:t>
      </w:r>
      <w:r w:rsidRPr="006F40A2">
        <w:rPr>
          <w:i/>
          <w:iCs/>
        </w:rPr>
        <w:t xml:space="preserve">SAGE Publications, Journal of drug issues </w:t>
      </w:r>
      <w:r w:rsidRPr="006F40A2">
        <w:t xml:space="preserve">(49:4) </w:t>
      </w:r>
      <w:proofErr w:type="spellStart"/>
      <w:r w:rsidRPr="006F40A2">
        <w:t>p.g.</w:t>
      </w:r>
      <w:proofErr w:type="spellEnd"/>
      <w:r w:rsidRPr="006F40A2">
        <w:t xml:space="preserve"> 739-755. Available at: </w:t>
      </w:r>
      <w:hyperlink r:id="rId21" w:history="1">
        <w:r w:rsidR="003516DC" w:rsidRPr="00DC1422">
          <w:rPr>
            <w:rStyle w:val="Hyperlink"/>
          </w:rPr>
          <w:t>https://journals-sagepub-com.ezproxy.uwtsd.ac.uk/doi/full/10.1177/0022042619861938</w:t>
        </w:r>
      </w:hyperlink>
      <w:r w:rsidR="003516DC">
        <w:t xml:space="preserve"> (Accessed: 02 September 2024). </w:t>
      </w:r>
    </w:p>
    <w:p w14:paraId="3B4809C4" w14:textId="323B29CC" w:rsidR="00C50DBA" w:rsidRPr="006F40A2" w:rsidRDefault="00C50DBA" w:rsidP="00C50DBA">
      <w:r w:rsidRPr="006F40A2">
        <w:t xml:space="preserve">Muncie, J. (2021) </w:t>
      </w:r>
      <w:r w:rsidRPr="006F40A2">
        <w:rPr>
          <w:i/>
          <w:iCs/>
        </w:rPr>
        <w:t xml:space="preserve">Youth and Crime. </w:t>
      </w:r>
      <w:r w:rsidRPr="006F40A2">
        <w:t>SAGE</w:t>
      </w:r>
      <w:r w:rsidR="00292236">
        <w:t>.</w:t>
      </w:r>
    </w:p>
    <w:p w14:paraId="3A8470D6" w14:textId="0D3729BE" w:rsidR="00C50DBA" w:rsidRDefault="00C50DBA" w:rsidP="00C50DBA">
      <w:proofErr w:type="spellStart"/>
      <w:r>
        <w:lastRenderedPageBreak/>
        <w:t>Prunckun</w:t>
      </w:r>
      <w:proofErr w:type="spellEnd"/>
      <w:r>
        <w:t xml:space="preserve">, H. (2016) ‘The Paradox of Fiction and Terrorism’s Overshadowing of Organised Crime as a Law Enforcement Concern’ </w:t>
      </w:r>
      <w:r>
        <w:rPr>
          <w:i/>
          <w:iCs/>
        </w:rPr>
        <w:t xml:space="preserve">Salus Journal </w:t>
      </w:r>
      <w:r>
        <w:t xml:space="preserve">(4:2) </w:t>
      </w:r>
      <w:proofErr w:type="spellStart"/>
      <w:r>
        <w:t>P.g.</w:t>
      </w:r>
      <w:proofErr w:type="spellEnd"/>
      <w:r>
        <w:t xml:space="preserve"> 62-81. </w:t>
      </w:r>
      <w:r w:rsidR="005E147F">
        <w:t xml:space="preserve">Available at: </w:t>
      </w:r>
      <w:hyperlink r:id="rId22" w:history="1">
        <w:r w:rsidR="005E147F" w:rsidRPr="00DC1422">
          <w:rPr>
            <w:rStyle w:val="Hyperlink"/>
          </w:rPr>
          <w:t>https://doaj.org/article/be9f40af559a40b9a9c4362832b831a1</w:t>
        </w:r>
      </w:hyperlink>
      <w:r w:rsidR="005E147F">
        <w:t xml:space="preserve"> (Accessed: 02 September 2024).</w:t>
      </w:r>
    </w:p>
    <w:p w14:paraId="64AF154D" w14:textId="2C879677" w:rsidR="00193490" w:rsidRPr="00380042" w:rsidRDefault="00193490" w:rsidP="00C50DBA">
      <w:r>
        <w:t xml:space="preserve">Samantha, W., Gabe, M. (2020) ‘Working with and Negotiating </w:t>
      </w:r>
      <w:r w:rsidR="00B0301D">
        <w:t>Risk: Examining the Effects of Awareness Raising Interventions Designed to Prevent Child Sexual Exploitation’</w:t>
      </w:r>
      <w:r w:rsidR="00380042">
        <w:t xml:space="preserve">, </w:t>
      </w:r>
      <w:r w:rsidR="00380042">
        <w:rPr>
          <w:i/>
          <w:iCs/>
        </w:rPr>
        <w:t xml:space="preserve">British Journal of Criminology </w:t>
      </w:r>
      <w:r w:rsidR="00380042">
        <w:t xml:space="preserve">(60:2) </w:t>
      </w:r>
      <w:proofErr w:type="spellStart"/>
      <w:r w:rsidR="00380042">
        <w:t>P.g.</w:t>
      </w:r>
      <w:proofErr w:type="spellEnd"/>
      <w:r w:rsidR="00380042">
        <w:t xml:space="preserve"> 323-342. </w:t>
      </w:r>
      <w:r w:rsidR="00DC0B12">
        <w:t xml:space="preserve">Available at: </w:t>
      </w:r>
      <w:hyperlink r:id="rId23" w:history="1">
        <w:r w:rsidR="00DC0B12" w:rsidRPr="00DC1422">
          <w:rPr>
            <w:rStyle w:val="Hyperlink"/>
          </w:rPr>
          <w:t>https://plus-lexis-com.ezproxy.uwtsd.ac.uk/uk/toc?crid=fe3a8cec-ba24-4a42-8fd3-6e33379a0852&amp;pdtocfullpath=%2Fshared%2Ftableofcontents%2Furn%3AcontentItem%3A5MWD-0H51-FHXX-9000-00000-00&amp;pdsearchdisplaytext=The%20British%20Journal%20of%20Criminology&amp;pdcontextvalue=analytical-materials-uk%7Cbooks-journals-uk&amp;pdmfid=1001073&amp;pdisurlapi=true</w:t>
        </w:r>
      </w:hyperlink>
      <w:r w:rsidR="00DC0B12">
        <w:t xml:space="preserve"> (Accessed</w:t>
      </w:r>
      <w:r w:rsidR="00292236">
        <w:t xml:space="preserve">: </w:t>
      </w:r>
      <w:r w:rsidR="00DC0B12">
        <w:t xml:space="preserve">02 September 2024). </w:t>
      </w:r>
    </w:p>
    <w:p w14:paraId="70AD8CB3" w14:textId="4E1D96AA" w:rsidR="00C50DBA" w:rsidRDefault="00C50DBA" w:rsidP="00C50DBA">
      <w:pPr>
        <w:rPr>
          <w:rStyle w:val="Hyperlink"/>
        </w:rPr>
      </w:pPr>
      <w:r w:rsidRPr="006F40A2">
        <w:t xml:space="preserve">Spicer, J. (2021) ‘The policing of cuckooing in County Lines drug dealing: An ethnographic study of an amplification spiral’ </w:t>
      </w:r>
      <w:r w:rsidRPr="006F40A2">
        <w:rPr>
          <w:i/>
          <w:iCs/>
        </w:rPr>
        <w:t xml:space="preserve">British Journal of Criminology </w:t>
      </w:r>
      <w:r w:rsidRPr="006F40A2">
        <w:t xml:space="preserve">(61:5) </w:t>
      </w:r>
      <w:proofErr w:type="spellStart"/>
      <w:r w:rsidRPr="006F40A2">
        <w:t>P.g.</w:t>
      </w:r>
      <w:proofErr w:type="spellEnd"/>
      <w:r w:rsidRPr="006F40A2">
        <w:t xml:space="preserve"> 1390-1406: Available at: </w:t>
      </w:r>
      <w:hyperlink r:id="rId24" w:history="1">
        <w:r w:rsidRPr="006F40A2">
          <w:rPr>
            <w:rStyle w:val="Hyperlink"/>
          </w:rPr>
          <w:t>The British Journal of Criminology (uwtsd.ac.uk)</w:t>
        </w:r>
      </w:hyperlink>
      <w:r w:rsidR="00E9393A">
        <w:rPr>
          <w:rStyle w:val="Hyperlink"/>
        </w:rPr>
        <w:t xml:space="preserve"> </w:t>
      </w:r>
      <w:r w:rsidR="00E9393A" w:rsidRPr="00E9393A">
        <w:rPr>
          <w:rStyle w:val="Hyperlink"/>
          <w:color w:val="auto"/>
          <w:u w:val="none"/>
        </w:rPr>
        <w:t>(Accessed: 21 July 2024)</w:t>
      </w:r>
      <w:r w:rsidR="00E9393A">
        <w:rPr>
          <w:rStyle w:val="Hyperlink"/>
        </w:rPr>
        <w:t xml:space="preserve"> </w:t>
      </w:r>
    </w:p>
    <w:p w14:paraId="35CF4C3F" w14:textId="3706E545" w:rsidR="0001705D" w:rsidRPr="006212DC" w:rsidRDefault="0001705D" w:rsidP="00C50DBA">
      <w:r>
        <w:t>Stone, R. (2013)</w:t>
      </w:r>
      <w:r w:rsidR="009B2BF8">
        <w:t xml:space="preserve"> </w:t>
      </w:r>
      <w:r w:rsidR="009B2BF8">
        <w:rPr>
          <w:i/>
          <w:iCs/>
        </w:rPr>
        <w:t xml:space="preserve">Hidden Stories of the Stephen Lawrence inquiry: personal reflections. </w:t>
      </w:r>
      <w:r w:rsidR="005352E6">
        <w:t>Policy Press.</w:t>
      </w:r>
    </w:p>
    <w:p w14:paraId="31E0B752" w14:textId="73A03D28" w:rsidR="00C50DBA" w:rsidRPr="009A590C" w:rsidRDefault="00C50DBA" w:rsidP="00C50DBA">
      <w:r w:rsidRPr="006F40A2">
        <w:t xml:space="preserve">Stone, N. (2018) ‘Child Criminal Exploitation: County Lines, Trafficking and Cuckooing </w:t>
      </w:r>
    </w:p>
    <w:p w14:paraId="312DC443" w14:textId="223003CC" w:rsidR="00594E67" w:rsidRPr="006F40A2" w:rsidRDefault="00767686" w:rsidP="00767686">
      <w:r w:rsidRPr="006F40A2">
        <w:t>Sumpter</w:t>
      </w:r>
      <w:r w:rsidR="0038172C">
        <w:t xml:space="preserve">, C. </w:t>
      </w:r>
      <w:r w:rsidRPr="006F40A2">
        <w:t>Franco</w:t>
      </w:r>
      <w:r w:rsidR="0038172C">
        <w:t>, J</w:t>
      </w:r>
      <w:r w:rsidRPr="006F40A2">
        <w:t xml:space="preserve"> (2018) </w:t>
      </w:r>
      <w:r w:rsidR="00D17DF4">
        <w:t>‘</w:t>
      </w:r>
      <w:r w:rsidRPr="006F40A2">
        <w:t>Migration, Transnational Crime and Terrorism: Exploring the Nexus in Europe and Southeast Asia</w:t>
      </w:r>
      <w:r w:rsidR="00D17DF4">
        <w:t>’</w:t>
      </w:r>
      <w:r w:rsidRPr="006F40A2">
        <w:t xml:space="preserve">, </w:t>
      </w:r>
      <w:r w:rsidRPr="006F40A2">
        <w:rPr>
          <w:i/>
          <w:iCs/>
        </w:rPr>
        <w:t xml:space="preserve">Perspectives on Terrorism, </w:t>
      </w:r>
      <w:r w:rsidRPr="006F40A2">
        <w:t>Vol 12</w:t>
      </w:r>
      <w:r w:rsidR="00D17DF4">
        <w:t xml:space="preserve">. Pg. 36-50. </w:t>
      </w:r>
      <w:r w:rsidR="00585266">
        <w:t xml:space="preserve">Available at: </w:t>
      </w:r>
      <w:hyperlink r:id="rId25" w:history="1">
        <w:r w:rsidR="00585266" w:rsidRPr="00DC1422">
          <w:rPr>
            <w:rStyle w:val="Hyperlink"/>
          </w:rPr>
          <w:t>https://www.jstor.org/stable/26515430</w:t>
        </w:r>
      </w:hyperlink>
      <w:r w:rsidR="00585266">
        <w:t xml:space="preserve"> (Accessed: 02 September 2024).</w:t>
      </w:r>
    </w:p>
    <w:p w14:paraId="3BFFDE68" w14:textId="77777777" w:rsidR="00C50DBA" w:rsidRPr="0005681B" w:rsidRDefault="00C50DBA" w:rsidP="00C50DBA">
      <w:r>
        <w:t xml:space="preserve">Reith, C. (1948) </w:t>
      </w:r>
      <w:r>
        <w:rPr>
          <w:i/>
          <w:iCs/>
        </w:rPr>
        <w:t xml:space="preserve">A Short History of the British Police. </w:t>
      </w:r>
      <w:r>
        <w:t xml:space="preserve">Oxford University Press. </w:t>
      </w:r>
    </w:p>
    <w:p w14:paraId="5C2B0050" w14:textId="3C5FFED2" w:rsidR="00D7317F" w:rsidRDefault="00C50DBA" w:rsidP="001538CE">
      <w:r w:rsidRPr="006F40A2">
        <w:t xml:space="preserve">Rimer, J R. (2019) ‘In the street they’re real, in a picture they’re not: Constructions of children and childhood among users of online child sexual exploitation material’. </w:t>
      </w:r>
      <w:r w:rsidRPr="006F40A2">
        <w:rPr>
          <w:i/>
          <w:iCs/>
        </w:rPr>
        <w:t xml:space="preserve">Child abuse and neglect </w:t>
      </w:r>
      <w:r w:rsidRPr="006F40A2">
        <w:t xml:space="preserve">(90) </w:t>
      </w:r>
      <w:proofErr w:type="spellStart"/>
      <w:r w:rsidRPr="006F40A2">
        <w:t>p.g.</w:t>
      </w:r>
      <w:proofErr w:type="spellEnd"/>
      <w:r w:rsidRPr="006F40A2">
        <w:t xml:space="preserve"> 160-173. Available at: </w:t>
      </w:r>
      <w:hyperlink r:id="rId26" w:history="1">
        <w:r w:rsidRPr="006F40A2">
          <w:rPr>
            <w:rStyle w:val="Hyperlink"/>
          </w:rPr>
          <w:t>“In the street they’re real, in a picture they’re not”: Constructions of children and childhood among users of online child sexual exploitation material - ScienceDirect (uwtsd.ac.uk)</w:t>
        </w:r>
      </w:hyperlink>
      <w:r w:rsidRPr="006F40A2">
        <w:t xml:space="preserve"> (Accessed</w:t>
      </w:r>
      <w:r w:rsidR="00276061">
        <w:t xml:space="preserve">: </w:t>
      </w:r>
      <w:r w:rsidRPr="006F40A2">
        <w:t>21</w:t>
      </w:r>
      <w:r w:rsidR="00276061">
        <w:t xml:space="preserve"> July </w:t>
      </w:r>
      <w:r w:rsidRPr="006F40A2">
        <w:t xml:space="preserve">2024) </w:t>
      </w:r>
    </w:p>
    <w:p w14:paraId="35BAF4B9" w14:textId="7CB968B0" w:rsidR="00020075" w:rsidRDefault="00020075" w:rsidP="001538CE">
      <w:r>
        <w:t xml:space="preserve">Watkins, M. Noble, G. (2021) </w:t>
      </w:r>
      <w:r>
        <w:rPr>
          <w:i/>
          <w:iCs/>
        </w:rPr>
        <w:t xml:space="preserve">Doing </w:t>
      </w:r>
      <w:r w:rsidR="00C247AD">
        <w:rPr>
          <w:i/>
          <w:iCs/>
        </w:rPr>
        <w:t xml:space="preserve">diversity differently in a culturally complex world: critical perspectives on multicultural education. </w:t>
      </w:r>
      <w:r w:rsidR="001A0B01">
        <w:t xml:space="preserve">Bloomsbury. </w:t>
      </w:r>
    </w:p>
    <w:p w14:paraId="3578D0D3" w14:textId="5344F6FB" w:rsidR="000120BC" w:rsidRPr="008F4CC6" w:rsidRDefault="000120BC" w:rsidP="001538CE">
      <w:r>
        <w:t>W</w:t>
      </w:r>
      <w:r w:rsidR="003D305C">
        <w:t xml:space="preserve">ebber, F. (2023) ‘Policing rights in the UK 2022: an audit’, </w:t>
      </w:r>
      <w:r w:rsidR="003D305C">
        <w:rPr>
          <w:i/>
          <w:iCs/>
        </w:rPr>
        <w:t xml:space="preserve">Race &amp; Class </w:t>
      </w:r>
      <w:r w:rsidR="008F4CC6">
        <w:t xml:space="preserve">(64:4) </w:t>
      </w:r>
      <w:proofErr w:type="spellStart"/>
      <w:r w:rsidR="008F4CC6">
        <w:t>P.g.</w:t>
      </w:r>
      <w:proofErr w:type="spellEnd"/>
      <w:r w:rsidR="008F4CC6">
        <w:t xml:space="preserve"> 101-112. Available at: </w:t>
      </w:r>
      <w:hyperlink r:id="rId27" w:history="1">
        <w:r w:rsidR="009065AA" w:rsidRPr="00DC1422">
          <w:rPr>
            <w:rStyle w:val="Hyperlink"/>
          </w:rPr>
          <w:t>https://journals-sagepub-com.ezproxy.uwtsd.ac.uk/doi/full/10.1177/03063968231157564</w:t>
        </w:r>
      </w:hyperlink>
      <w:r w:rsidR="009065AA">
        <w:t xml:space="preserve"> (Accessed</w:t>
      </w:r>
      <w:r w:rsidR="004D7DED">
        <w:t>:</w:t>
      </w:r>
      <w:r w:rsidR="009065AA">
        <w:t xml:space="preserve"> 02 September 2024) </w:t>
      </w:r>
    </w:p>
    <w:p w14:paraId="49DC1F25" w14:textId="77777777" w:rsidR="00403FED" w:rsidRPr="006F40A2" w:rsidRDefault="00403FED" w:rsidP="00403FED">
      <w:r w:rsidRPr="006F40A2">
        <w:t xml:space="preserve">Williams, B (2023). </w:t>
      </w:r>
      <w:r w:rsidRPr="006F40A2">
        <w:rPr>
          <w:i/>
          <w:iCs/>
        </w:rPr>
        <w:t xml:space="preserve">Policing Mental Health, Vulnerability and Risk. </w:t>
      </w:r>
      <w:r w:rsidRPr="006F40A2">
        <w:t xml:space="preserve">Critical Publishing Ltd. </w:t>
      </w:r>
    </w:p>
    <w:sectPr w:rsidR="00403FED" w:rsidRPr="006F40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B6A97"/>
    <w:multiLevelType w:val="hybridMultilevel"/>
    <w:tmpl w:val="4A46DAA0"/>
    <w:lvl w:ilvl="0" w:tplc="568CC2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5998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B68"/>
    <w:rsid w:val="000032F5"/>
    <w:rsid w:val="00005CF8"/>
    <w:rsid w:val="000120BC"/>
    <w:rsid w:val="00012B4A"/>
    <w:rsid w:val="0001705D"/>
    <w:rsid w:val="00017AF3"/>
    <w:rsid w:val="00020075"/>
    <w:rsid w:val="00027376"/>
    <w:rsid w:val="000329D5"/>
    <w:rsid w:val="000338E4"/>
    <w:rsid w:val="00043B94"/>
    <w:rsid w:val="00045E31"/>
    <w:rsid w:val="0005681B"/>
    <w:rsid w:val="00064942"/>
    <w:rsid w:val="00084839"/>
    <w:rsid w:val="00086E56"/>
    <w:rsid w:val="000A7FBB"/>
    <w:rsid w:val="000B20B4"/>
    <w:rsid w:val="000B65A9"/>
    <w:rsid w:val="000C1C16"/>
    <w:rsid w:val="000D36CF"/>
    <w:rsid w:val="000D713B"/>
    <w:rsid w:val="00101E5F"/>
    <w:rsid w:val="0010394B"/>
    <w:rsid w:val="001070C2"/>
    <w:rsid w:val="00110D21"/>
    <w:rsid w:val="001265F5"/>
    <w:rsid w:val="001538CE"/>
    <w:rsid w:val="00156244"/>
    <w:rsid w:val="00167B14"/>
    <w:rsid w:val="001703FD"/>
    <w:rsid w:val="001918BD"/>
    <w:rsid w:val="00193490"/>
    <w:rsid w:val="001A0B01"/>
    <w:rsid w:val="001B039D"/>
    <w:rsid w:val="001B3644"/>
    <w:rsid w:val="001C0548"/>
    <w:rsid w:val="001C2A8C"/>
    <w:rsid w:val="001C35EE"/>
    <w:rsid w:val="001C3DA1"/>
    <w:rsid w:val="001D1F79"/>
    <w:rsid w:val="001F616A"/>
    <w:rsid w:val="002158D4"/>
    <w:rsid w:val="002177FC"/>
    <w:rsid w:val="0023140D"/>
    <w:rsid w:val="00246844"/>
    <w:rsid w:val="00246C2C"/>
    <w:rsid w:val="00276061"/>
    <w:rsid w:val="00284FE5"/>
    <w:rsid w:val="00292236"/>
    <w:rsid w:val="00292B20"/>
    <w:rsid w:val="00293E70"/>
    <w:rsid w:val="002954F4"/>
    <w:rsid w:val="002A25C2"/>
    <w:rsid w:val="002B16C7"/>
    <w:rsid w:val="002C4A7A"/>
    <w:rsid w:val="002D2B68"/>
    <w:rsid w:val="002F2452"/>
    <w:rsid w:val="002F2719"/>
    <w:rsid w:val="0033724E"/>
    <w:rsid w:val="0033731E"/>
    <w:rsid w:val="0034114C"/>
    <w:rsid w:val="00343AE5"/>
    <w:rsid w:val="00347621"/>
    <w:rsid w:val="003516DC"/>
    <w:rsid w:val="003571C5"/>
    <w:rsid w:val="00361EA1"/>
    <w:rsid w:val="0036671E"/>
    <w:rsid w:val="00380042"/>
    <w:rsid w:val="0038172C"/>
    <w:rsid w:val="003844A9"/>
    <w:rsid w:val="00385857"/>
    <w:rsid w:val="00397BBB"/>
    <w:rsid w:val="003A1067"/>
    <w:rsid w:val="003A136F"/>
    <w:rsid w:val="003A33E1"/>
    <w:rsid w:val="003B1537"/>
    <w:rsid w:val="003B434B"/>
    <w:rsid w:val="003C4B10"/>
    <w:rsid w:val="003C4D54"/>
    <w:rsid w:val="003D305C"/>
    <w:rsid w:val="003E2D15"/>
    <w:rsid w:val="003E46A2"/>
    <w:rsid w:val="00403FED"/>
    <w:rsid w:val="0041455B"/>
    <w:rsid w:val="00415980"/>
    <w:rsid w:val="00415A2D"/>
    <w:rsid w:val="00426C08"/>
    <w:rsid w:val="00433335"/>
    <w:rsid w:val="004506B4"/>
    <w:rsid w:val="004519D8"/>
    <w:rsid w:val="00471CC4"/>
    <w:rsid w:val="00474472"/>
    <w:rsid w:val="004771F1"/>
    <w:rsid w:val="00477702"/>
    <w:rsid w:val="00477903"/>
    <w:rsid w:val="00483913"/>
    <w:rsid w:val="00487763"/>
    <w:rsid w:val="004A0A96"/>
    <w:rsid w:val="004A0C9B"/>
    <w:rsid w:val="004A7494"/>
    <w:rsid w:val="004C311D"/>
    <w:rsid w:val="004D7D90"/>
    <w:rsid w:val="004D7DED"/>
    <w:rsid w:val="005065C8"/>
    <w:rsid w:val="00523406"/>
    <w:rsid w:val="00527412"/>
    <w:rsid w:val="005352E6"/>
    <w:rsid w:val="005375D4"/>
    <w:rsid w:val="00540FB4"/>
    <w:rsid w:val="00560A82"/>
    <w:rsid w:val="00585266"/>
    <w:rsid w:val="00585762"/>
    <w:rsid w:val="00590221"/>
    <w:rsid w:val="0059496F"/>
    <w:rsid w:val="00594E67"/>
    <w:rsid w:val="00595415"/>
    <w:rsid w:val="00597B58"/>
    <w:rsid w:val="005B2668"/>
    <w:rsid w:val="005E147F"/>
    <w:rsid w:val="005E3321"/>
    <w:rsid w:val="005F176D"/>
    <w:rsid w:val="006212DC"/>
    <w:rsid w:val="006265E8"/>
    <w:rsid w:val="00626AAA"/>
    <w:rsid w:val="00640F19"/>
    <w:rsid w:val="00644251"/>
    <w:rsid w:val="006451E8"/>
    <w:rsid w:val="00653945"/>
    <w:rsid w:val="00655AEB"/>
    <w:rsid w:val="006617F7"/>
    <w:rsid w:val="00661A4D"/>
    <w:rsid w:val="0066711C"/>
    <w:rsid w:val="00677176"/>
    <w:rsid w:val="00677548"/>
    <w:rsid w:val="00697ADD"/>
    <w:rsid w:val="006B2383"/>
    <w:rsid w:val="006B77D2"/>
    <w:rsid w:val="006D1B30"/>
    <w:rsid w:val="006E0B60"/>
    <w:rsid w:val="006F40A2"/>
    <w:rsid w:val="006F4242"/>
    <w:rsid w:val="00700F25"/>
    <w:rsid w:val="00710CF6"/>
    <w:rsid w:val="007158D9"/>
    <w:rsid w:val="00726B9C"/>
    <w:rsid w:val="00744DB7"/>
    <w:rsid w:val="00746CF0"/>
    <w:rsid w:val="00757D7D"/>
    <w:rsid w:val="007660E8"/>
    <w:rsid w:val="00767686"/>
    <w:rsid w:val="007A5B98"/>
    <w:rsid w:val="007B4327"/>
    <w:rsid w:val="007C3267"/>
    <w:rsid w:val="007D392B"/>
    <w:rsid w:val="007D72B7"/>
    <w:rsid w:val="007E032D"/>
    <w:rsid w:val="007E2C0E"/>
    <w:rsid w:val="007E3F0A"/>
    <w:rsid w:val="00824ABA"/>
    <w:rsid w:val="0083313F"/>
    <w:rsid w:val="00877AD8"/>
    <w:rsid w:val="0088699C"/>
    <w:rsid w:val="0088791E"/>
    <w:rsid w:val="008905FF"/>
    <w:rsid w:val="00892712"/>
    <w:rsid w:val="008B3D6A"/>
    <w:rsid w:val="008B4180"/>
    <w:rsid w:val="008E340C"/>
    <w:rsid w:val="008F4CC6"/>
    <w:rsid w:val="008F797A"/>
    <w:rsid w:val="009065AA"/>
    <w:rsid w:val="009221D5"/>
    <w:rsid w:val="00925271"/>
    <w:rsid w:val="009417A7"/>
    <w:rsid w:val="00945CC9"/>
    <w:rsid w:val="00956FAD"/>
    <w:rsid w:val="00962406"/>
    <w:rsid w:val="00971A81"/>
    <w:rsid w:val="00997B5B"/>
    <w:rsid w:val="009A18FA"/>
    <w:rsid w:val="009A590C"/>
    <w:rsid w:val="009B2BF8"/>
    <w:rsid w:val="009C0B3C"/>
    <w:rsid w:val="009C491E"/>
    <w:rsid w:val="009C6A02"/>
    <w:rsid w:val="009D09F8"/>
    <w:rsid w:val="009E5C76"/>
    <w:rsid w:val="009F3635"/>
    <w:rsid w:val="009F6547"/>
    <w:rsid w:val="00A035DE"/>
    <w:rsid w:val="00A052EF"/>
    <w:rsid w:val="00A1432C"/>
    <w:rsid w:val="00A165CA"/>
    <w:rsid w:val="00A20924"/>
    <w:rsid w:val="00A24A68"/>
    <w:rsid w:val="00A2508D"/>
    <w:rsid w:val="00A3123B"/>
    <w:rsid w:val="00A36062"/>
    <w:rsid w:val="00A36D45"/>
    <w:rsid w:val="00A40A5D"/>
    <w:rsid w:val="00A51B4B"/>
    <w:rsid w:val="00A52085"/>
    <w:rsid w:val="00A567B4"/>
    <w:rsid w:val="00A6139C"/>
    <w:rsid w:val="00A65E06"/>
    <w:rsid w:val="00A65E7D"/>
    <w:rsid w:val="00A70028"/>
    <w:rsid w:val="00A879F7"/>
    <w:rsid w:val="00AB4B54"/>
    <w:rsid w:val="00AC2346"/>
    <w:rsid w:val="00AF2219"/>
    <w:rsid w:val="00B02B31"/>
    <w:rsid w:val="00B0301D"/>
    <w:rsid w:val="00B03718"/>
    <w:rsid w:val="00B13B64"/>
    <w:rsid w:val="00B16620"/>
    <w:rsid w:val="00B264BD"/>
    <w:rsid w:val="00B31B4B"/>
    <w:rsid w:val="00B34CC3"/>
    <w:rsid w:val="00B57237"/>
    <w:rsid w:val="00B57D7A"/>
    <w:rsid w:val="00B6636F"/>
    <w:rsid w:val="00B678A9"/>
    <w:rsid w:val="00B750E2"/>
    <w:rsid w:val="00B75776"/>
    <w:rsid w:val="00B9002A"/>
    <w:rsid w:val="00B9204B"/>
    <w:rsid w:val="00BA6A14"/>
    <w:rsid w:val="00BB393E"/>
    <w:rsid w:val="00BB60C0"/>
    <w:rsid w:val="00BC07A8"/>
    <w:rsid w:val="00BC778F"/>
    <w:rsid w:val="00BE5839"/>
    <w:rsid w:val="00C039EE"/>
    <w:rsid w:val="00C13135"/>
    <w:rsid w:val="00C21FA7"/>
    <w:rsid w:val="00C247AD"/>
    <w:rsid w:val="00C4407B"/>
    <w:rsid w:val="00C469BE"/>
    <w:rsid w:val="00C50DBA"/>
    <w:rsid w:val="00C71667"/>
    <w:rsid w:val="00C74528"/>
    <w:rsid w:val="00C75EB1"/>
    <w:rsid w:val="00C82EB7"/>
    <w:rsid w:val="00C85211"/>
    <w:rsid w:val="00C93F5B"/>
    <w:rsid w:val="00CB19AA"/>
    <w:rsid w:val="00CB471F"/>
    <w:rsid w:val="00CC1322"/>
    <w:rsid w:val="00CC184C"/>
    <w:rsid w:val="00CC4D0D"/>
    <w:rsid w:val="00CE0E0C"/>
    <w:rsid w:val="00CF1488"/>
    <w:rsid w:val="00CF5932"/>
    <w:rsid w:val="00D05C5E"/>
    <w:rsid w:val="00D1191C"/>
    <w:rsid w:val="00D13C29"/>
    <w:rsid w:val="00D1667B"/>
    <w:rsid w:val="00D16785"/>
    <w:rsid w:val="00D17A84"/>
    <w:rsid w:val="00D17DF4"/>
    <w:rsid w:val="00D2296A"/>
    <w:rsid w:val="00D34C87"/>
    <w:rsid w:val="00D40066"/>
    <w:rsid w:val="00D406E8"/>
    <w:rsid w:val="00D422A8"/>
    <w:rsid w:val="00D42861"/>
    <w:rsid w:val="00D560A2"/>
    <w:rsid w:val="00D6346C"/>
    <w:rsid w:val="00D7317F"/>
    <w:rsid w:val="00D80840"/>
    <w:rsid w:val="00D81FD2"/>
    <w:rsid w:val="00D8277F"/>
    <w:rsid w:val="00D8389E"/>
    <w:rsid w:val="00DC0B12"/>
    <w:rsid w:val="00DE37E0"/>
    <w:rsid w:val="00DF4F2C"/>
    <w:rsid w:val="00DF720E"/>
    <w:rsid w:val="00E0568B"/>
    <w:rsid w:val="00E05C2B"/>
    <w:rsid w:val="00E071C5"/>
    <w:rsid w:val="00E15019"/>
    <w:rsid w:val="00E24543"/>
    <w:rsid w:val="00E2638C"/>
    <w:rsid w:val="00E51885"/>
    <w:rsid w:val="00E618A1"/>
    <w:rsid w:val="00E65C6D"/>
    <w:rsid w:val="00E671B4"/>
    <w:rsid w:val="00E907DC"/>
    <w:rsid w:val="00E9393A"/>
    <w:rsid w:val="00E9412D"/>
    <w:rsid w:val="00E950C7"/>
    <w:rsid w:val="00EA0A01"/>
    <w:rsid w:val="00EA193B"/>
    <w:rsid w:val="00EB4058"/>
    <w:rsid w:val="00EC3E31"/>
    <w:rsid w:val="00EE2B5E"/>
    <w:rsid w:val="00EE6819"/>
    <w:rsid w:val="00EF24D8"/>
    <w:rsid w:val="00EF449D"/>
    <w:rsid w:val="00EF4C22"/>
    <w:rsid w:val="00F02CC8"/>
    <w:rsid w:val="00F04310"/>
    <w:rsid w:val="00F0662F"/>
    <w:rsid w:val="00F33289"/>
    <w:rsid w:val="00F51071"/>
    <w:rsid w:val="00F53614"/>
    <w:rsid w:val="00F809B2"/>
    <w:rsid w:val="00F8138B"/>
    <w:rsid w:val="00F96A2D"/>
    <w:rsid w:val="00FA09D7"/>
    <w:rsid w:val="00FB64CD"/>
    <w:rsid w:val="00FC238B"/>
    <w:rsid w:val="00FC2C68"/>
    <w:rsid w:val="00FD4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F7F5F"/>
  <w15:chartTrackingRefBased/>
  <w15:docId w15:val="{BD76E311-9A28-453B-B747-00CFEAC5C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B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2B68"/>
    <w:pPr>
      <w:ind w:left="720"/>
      <w:contextualSpacing/>
    </w:pPr>
  </w:style>
  <w:style w:type="character" w:styleId="Hyperlink">
    <w:name w:val="Hyperlink"/>
    <w:basedOn w:val="DefaultParagraphFont"/>
    <w:uiPriority w:val="99"/>
    <w:unhideWhenUsed/>
    <w:rsid w:val="00EF4C22"/>
    <w:rPr>
      <w:color w:val="0000FF"/>
      <w:u w:val="single"/>
    </w:rPr>
  </w:style>
  <w:style w:type="character" w:styleId="UnresolvedMention">
    <w:name w:val="Unresolved Mention"/>
    <w:basedOn w:val="DefaultParagraphFont"/>
    <w:uiPriority w:val="99"/>
    <w:semiHidden/>
    <w:unhideWhenUsed/>
    <w:rsid w:val="003E2D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vulnerability-related-risks/introduction-vulnerability-related-risk" TargetMode="External"/><Relationship Id="rId13" Type="http://schemas.openxmlformats.org/officeDocument/2006/relationships/hyperlink" Target="https://www.proquest.com/docview/2559501352?accountid=130472&amp;parentSessionId=4R9L%2FyJO2YAHo0t4aTGysCWZDXbOD3lhXX507zf42zE%3D&amp;pq-origsite=primo&amp;sourcetype=Scholarly%20Journals" TargetMode="External"/><Relationship Id="rId18" Type="http://schemas.openxmlformats.org/officeDocument/2006/relationships/hyperlink" Target="https://www-tandfonline-com.ezproxy.uwtsd.ac.uk/doi/full/10.1080/17539153.2021.2013016" TargetMode="External"/><Relationship Id="rId26" Type="http://schemas.openxmlformats.org/officeDocument/2006/relationships/hyperlink" Target="https://www-sciencedirect-com.ezproxy.uwtsd.ac.uk/science/article/pii/S0145213418304526?via%3Dihub" TargetMode="External"/><Relationship Id="rId3" Type="http://schemas.openxmlformats.org/officeDocument/2006/relationships/settings" Target="settings.xml"/><Relationship Id="rId21" Type="http://schemas.openxmlformats.org/officeDocument/2006/relationships/hyperlink" Target="https://journals-sagepub-com.ezproxy.uwtsd.ac.uk/doi/full/10.1177/0022042619861938" TargetMode="External"/><Relationship Id="rId7" Type="http://schemas.openxmlformats.org/officeDocument/2006/relationships/hyperlink" Target="https://research-ebsco-com.ezproxy.uwtsd.ac.uk/c/onvpsy/viewer/pdf/hyzg34fpyv?route=details" TargetMode="External"/><Relationship Id="rId12" Type="http://schemas.openxmlformats.org/officeDocument/2006/relationships/hyperlink" Target="https://www.proquest.com/docview/2280414072?accountid=130472&amp;parentSessionId=L3ysdYEduX76JI%2BOoXhMReEqhH8KGkJ4u5Xbn%2Bx14BE%3D&amp;pq-origsite=primo&amp;sourcetype=Trade%20Journals" TargetMode="External"/><Relationship Id="rId17" Type="http://schemas.openxmlformats.org/officeDocument/2006/relationships/hyperlink" Target="https://academic.oup.com/bjsw/article/46/7/2137/2770735?login=true" TargetMode="External"/><Relationship Id="rId25" Type="http://schemas.openxmlformats.org/officeDocument/2006/relationships/hyperlink" Target="https://www.jstor.org/stable/26515430" TargetMode="External"/><Relationship Id="rId2" Type="http://schemas.openxmlformats.org/officeDocument/2006/relationships/styles" Target="styles.xml"/><Relationship Id="rId16" Type="http://schemas.openxmlformats.org/officeDocument/2006/relationships/hyperlink" Target="https://www.ethnicity-facts-figures.service.gov.uk/workforce-and-business/workforce-diversity/police-workforce/latest/#by-ethnicity-over-time-2021-to-2022-police-officers" TargetMode="External"/><Relationship Id="rId20" Type="http://schemas.openxmlformats.org/officeDocument/2006/relationships/hyperlink" Target="https://www.proquest.com/docview/2775899984?accountid=130472&amp;parentSessionId=b79km4jNJviGMTIJ0hKdxck2jXxWTR4YTRE4Scz42Bw%3D&amp;pq-origsite=primo&amp;sourcetype=Scholarly%20Journal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proquest.com/docview/2737363912?parentSessionId=%2FqmZ3xNjOG8TRDDeq6ayX3zK0iTlfvnCT7Y7ZlMwdfo%3D&amp;pq-origsite=primo&amp;accountid=130472&amp;sourcetype=Scholarly%20Journals" TargetMode="External"/><Relationship Id="rId11" Type="http://schemas.openxmlformats.org/officeDocument/2006/relationships/hyperlink" Target="https://www.proquest.com/docview/216167391?accountid=130472&amp;parentSessionId=a%2FYFjejQIWV5P%2Fjad6QSZ5ly1f21W3OrhLkbn2PAI%2FA%3D&amp;pq-origsite=primo&amp;sourcetype=Scholarly%20Journals" TargetMode="External"/><Relationship Id="rId24" Type="http://schemas.openxmlformats.org/officeDocument/2006/relationships/hyperlink" Target="https://plus-lexis-com.ezproxy.uwtsd.ac.uk/uk/toc/?crid=2177ba95-1b7f-4fb1-bbf7-8a4dde0a4022&amp;pdtocfullpath=%2Fshared%2Ftableofcontents%2Furn:contentItem:5MWD-0H51-FHXX-9000-00000-00&amp;pdsearchdisplaytext=The%20British%20Journal%20of%20Criminology&amp;pdcontextvalue=analytical-materials-uk%7Cbooks-journals-uk&amp;pdmfid=1001073&amp;pdisurlapi=true" TargetMode="External"/><Relationship Id="rId5" Type="http://schemas.openxmlformats.org/officeDocument/2006/relationships/hyperlink" Target="https://librarysearch.uwtsd.ac.uk/view/action/uresolver.do?operation=resolveService&amp;package_service_id=10953806910002421&amp;institutionId=2421&amp;customerId=2415&amp;VE=true" TargetMode="External"/><Relationship Id="rId15" Type="http://schemas.openxmlformats.org/officeDocument/2006/relationships/hyperlink" Target="https://www-sciencedirect-com.ezproxy.uwtsd.ac.uk/science/article/pii/S0047235216300149?via%3Dihub" TargetMode="External"/><Relationship Id="rId23" Type="http://schemas.openxmlformats.org/officeDocument/2006/relationships/hyperlink" Target="https://plus-lexis-com.ezproxy.uwtsd.ac.uk/uk/toc?crid=fe3a8cec-ba24-4a42-8fd3-6e33379a0852&amp;pdtocfullpath=%2Fshared%2Ftableofcontents%2Furn%3AcontentItem%3A5MWD-0H51-FHXX-9000-00000-00&amp;pdsearchdisplaytext=The%20British%20Journal%20of%20Criminology&amp;pdcontextvalue=analytical-materials-uk%7Cbooks-journals-uk&amp;pdmfid=1001073&amp;pdisurlapi=true" TargetMode="External"/><Relationship Id="rId28" Type="http://schemas.openxmlformats.org/officeDocument/2006/relationships/fontTable" Target="fontTable.xml"/><Relationship Id="rId10" Type="http://schemas.openxmlformats.org/officeDocument/2006/relationships/hyperlink" Target="https://www-tandfonline-com.ezproxy.uwtsd.ac.uk/doi/abs/10.1080/10576100118878" TargetMode="External"/><Relationship Id="rId19" Type="http://schemas.openxmlformats.org/officeDocument/2006/relationships/hyperlink" Target="https://www.proquest.com/docview/2680010981?accountid=130472&amp;sourcetype=Scholarly%20Journals" TargetMode="External"/><Relationship Id="rId4" Type="http://schemas.openxmlformats.org/officeDocument/2006/relationships/webSettings" Target="webSettings.xml"/><Relationship Id="rId9" Type="http://schemas.openxmlformats.org/officeDocument/2006/relationships/hyperlink" Target="https://www.college.police.uk/app/major-investigation-and-public-protection/responding-child-sexual-exploitation/responding-child-sexual-exploitation" TargetMode="External"/><Relationship Id="rId14" Type="http://schemas.openxmlformats.org/officeDocument/2006/relationships/hyperlink" Target="https://onlinelibrary.wiley.com/doi/10.1111/j.1745-9125.2000.tb00881.x" TargetMode="External"/><Relationship Id="rId22" Type="http://schemas.openxmlformats.org/officeDocument/2006/relationships/hyperlink" Target="https://doaj.org/article/be9f40af559a40b9a9c4362832b831a1" TargetMode="External"/><Relationship Id="rId27" Type="http://schemas.openxmlformats.org/officeDocument/2006/relationships/hyperlink" Target="https://journals-sagepub-com.ezproxy.uwtsd.ac.uk/doi/full/10.1177/030639682311575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5367</Words>
  <Characters>30596</Characters>
  <Application>Microsoft Office Word</Application>
  <DocSecurity>0</DocSecurity>
  <Lines>254</Lines>
  <Paragraphs>71</Paragraphs>
  <ScaleCrop>false</ScaleCrop>
  <Company>Gwent Police</Company>
  <LinksUpToDate>false</LinksUpToDate>
  <CharactersWithSpaces>35892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Mills, Ethan</dc:creator>
  <cp:keywords/>
  <dc:description/>
  <cp:lastModifiedBy>Mills, Ethan</cp:lastModifiedBy>
  <cp:revision>9</cp:revision>
  <dcterms:created xsi:type="dcterms:W3CDTF">2024-09-02T12:37:00Z</dcterms:created>
  <dcterms:modified xsi:type="dcterms:W3CDTF">2024-09-02T12:40:00Z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2024-08-18T10:46:03Z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47676617-db95-42a4-8856-9f6e0935b98e</vt:lpwstr>
  </property>
  <property fmtid="{D5CDD505-2E9C-101B-9397-08002B2CF9AE}" pid="8" name="MSIP_Label_f2acd28b-79a3-4a0f-b0ff-4b75658b1549_ContentBits">
    <vt:lpwstr>0</vt:lpwstr>
  </property>
</Properties>
</file>