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63CBD" w:rsidRDefault="0083584D" w14:paraId="0EB55A4C" w14:textId="5F6EE88A">
      <w:pPr>
        <w:spacing w:after="263"/>
        <w:ind w:left="0" w:firstLine="0"/>
      </w:pPr>
      <w:r w:rsidRPr="0083584D">
        <w:rPr>
          <w:b/>
        </w:rPr>
        <w:t>Problem Solving and Decision Making</w:t>
      </w:r>
      <w:r w:rsidR="00FC3CBD">
        <w:rPr>
          <w:b/>
        </w:rPr>
        <w:t xml:space="preserve"> </w:t>
      </w:r>
    </w:p>
    <w:p w:rsidR="00F63CBD" w:rsidP="001F4966" w:rsidRDefault="00544529" w14:paraId="5E55DCDD" w14:textId="67869B27">
      <w:pPr>
        <w:spacing w:line="360" w:lineRule="auto"/>
        <w:ind w:left="-5"/>
        <w:rPr>
          <w:b/>
        </w:rPr>
      </w:pPr>
      <w:r>
        <w:rPr>
          <w:b/>
        </w:rPr>
        <w:t xml:space="preserve">Name: Natasha </w:t>
      </w:r>
      <w:proofErr w:type="spellStart"/>
      <w:r>
        <w:rPr>
          <w:b/>
        </w:rPr>
        <w:t>Sushich</w:t>
      </w:r>
      <w:proofErr w:type="spellEnd"/>
      <w:r w:rsidR="00FC3CBD">
        <w:rPr>
          <w:b/>
        </w:rPr>
        <w:t xml:space="preserve">, </w:t>
      </w:r>
      <w:r w:rsidR="00B662BC">
        <w:rPr>
          <w:b/>
        </w:rPr>
        <w:t>ID No: 765786</w:t>
      </w:r>
      <w:r w:rsidR="00FC3CBD">
        <w:rPr>
          <w:b/>
        </w:rPr>
        <w:t xml:space="preserve">, </w:t>
      </w:r>
      <w:r w:rsidR="00B662BC">
        <w:rPr>
          <w:b/>
        </w:rPr>
        <w:t xml:space="preserve">Module Name: </w:t>
      </w:r>
      <w:r w:rsidRPr="00B662BC" w:rsidR="00B662BC">
        <w:rPr>
          <w:b/>
        </w:rPr>
        <w:t>Problem Solving and Decision</w:t>
      </w:r>
      <w:r w:rsidR="001F4966">
        <w:rPr>
          <w:b/>
        </w:rPr>
        <w:t xml:space="preserve"> </w:t>
      </w:r>
      <w:r w:rsidRPr="00B662BC" w:rsidR="00B662BC">
        <w:rPr>
          <w:b/>
        </w:rPr>
        <w:t>Making</w:t>
      </w:r>
      <w:r w:rsidR="00FC3CBD">
        <w:rPr>
          <w:b/>
        </w:rPr>
        <w:t xml:space="preserve">, Module </w:t>
      </w:r>
      <w:r w:rsidR="00D90FE8">
        <w:rPr>
          <w:b/>
        </w:rPr>
        <w:t>C</w:t>
      </w:r>
      <w:r w:rsidR="00FC3CBD">
        <w:rPr>
          <w:b/>
        </w:rPr>
        <w:t>ode</w:t>
      </w:r>
      <w:r w:rsidR="00B662BC">
        <w:rPr>
          <w:b/>
        </w:rPr>
        <w:t xml:space="preserve">: </w:t>
      </w:r>
      <w:r w:rsidRPr="00DC269C" w:rsidR="00DC269C">
        <w:rPr>
          <w:b/>
        </w:rPr>
        <w:t>BMSW4004</w:t>
      </w:r>
      <w:r w:rsidR="00DC269C">
        <w:rPr>
          <w:b/>
        </w:rPr>
        <w:t>, L</w:t>
      </w:r>
      <w:r w:rsidR="00FC3CBD">
        <w:rPr>
          <w:b/>
        </w:rPr>
        <w:t xml:space="preserve">ecturer’s </w:t>
      </w:r>
      <w:r w:rsidR="00DC269C">
        <w:rPr>
          <w:b/>
        </w:rPr>
        <w:t>N</w:t>
      </w:r>
      <w:r w:rsidR="00FC3CBD">
        <w:rPr>
          <w:b/>
        </w:rPr>
        <w:t>ame</w:t>
      </w:r>
      <w:r w:rsidR="00D90FE8">
        <w:rPr>
          <w:b/>
        </w:rPr>
        <w:t xml:space="preserve">: </w:t>
      </w:r>
      <w:proofErr w:type="spellStart"/>
      <w:r w:rsidRPr="001F4966" w:rsidR="001F4966">
        <w:rPr>
          <w:rFonts w:ascii="Helvetica" w:hAnsi="Helvetica" w:cs="Helvetica"/>
          <w:b/>
          <w:bCs/>
          <w:color w:val="333333"/>
          <w:shd w:val="clear" w:color="auto" w:fill="FFFFFF"/>
        </w:rPr>
        <w:t>Balendran</w:t>
      </w:r>
      <w:proofErr w:type="spellEnd"/>
      <w:r w:rsidRPr="001F4966" w:rsidR="001F4966">
        <w:rPr>
          <w:rFonts w:ascii="Helvetica" w:hAnsi="Helvetica" w:cs="Helvetica"/>
          <w:b/>
          <w:bCs/>
          <w:color w:val="333333"/>
          <w:shd w:val="clear" w:color="auto" w:fill="FFFFFF"/>
        </w:rPr>
        <w:t xml:space="preserve"> Kandasamy</w:t>
      </w:r>
      <w:r w:rsidR="00FC3CBD">
        <w:rPr>
          <w:b/>
        </w:rPr>
        <w:t xml:space="preserve"> </w:t>
      </w:r>
    </w:p>
    <w:p w:rsidRPr="001F4966" w:rsidR="001F4966" w:rsidP="001F4966" w:rsidRDefault="001F4966" w14:paraId="35B89958" w14:textId="77777777">
      <w:pPr>
        <w:spacing w:line="360" w:lineRule="auto"/>
        <w:ind w:left="-5"/>
        <w:rPr>
          <w:b/>
        </w:rPr>
      </w:pPr>
    </w:p>
    <w:p w:rsidR="001F4966" w:rsidP="001F4966" w:rsidRDefault="001F4966" w14:paraId="2717FBEA" w14:textId="77777777">
      <w:pPr>
        <w:spacing w:line="360" w:lineRule="auto"/>
        <w:ind w:left="-5"/>
      </w:pPr>
    </w:p>
    <w:p w:rsidR="009D32D8" w:rsidP="009D32D8" w:rsidRDefault="00FC3CBD" w14:paraId="446A29D1" w14:textId="77777777">
      <w:pPr>
        <w:spacing w:after="135"/>
        <w:ind w:left="0" w:firstLine="0"/>
        <w:rPr>
          <w:b/>
        </w:rPr>
      </w:pPr>
      <w:r>
        <w:rPr>
          <w:b/>
        </w:rPr>
        <w:t xml:space="preserve"> </w:t>
      </w:r>
    </w:p>
    <w:sdt>
      <w:sdtPr>
        <w:id w:val="-226302492"/>
        <w:docPartObj>
          <w:docPartGallery w:val="Table of Contents"/>
        </w:docPartObj>
      </w:sdtPr>
      <w:sdtContent>
        <w:p w:rsidR="009D32D8" w:rsidP="009D32D8" w:rsidRDefault="009D32D8" w14:paraId="606E8866" w14:textId="0C9ED551">
          <w:pPr>
            <w:spacing w:after="135"/>
            <w:ind w:left="0" w:firstLine="0"/>
          </w:pPr>
          <w:r>
            <w:rPr>
              <w:color w:val="2F5496"/>
            </w:rPr>
            <w:t xml:space="preserve">Contents </w:t>
          </w:r>
        </w:p>
        <w:p w:rsidR="009D32D8" w:rsidP="009D32D8" w:rsidRDefault="009D32D8" w14:paraId="0B73A3C6" w14:textId="078D81BD">
          <w:pPr>
            <w:pStyle w:val="TOC1"/>
            <w:tabs>
              <w:tab w:val="right" w:leader="dot" w:pos="9092"/>
            </w:tabs>
          </w:pPr>
          <w:r>
            <w:fldChar w:fldCharType="begin"/>
          </w:r>
          <w:r>
            <w:instrText xml:space="preserve"> TOC \o "1-2" \h \z \u </w:instrText>
          </w:r>
          <w:r>
            <w:fldChar w:fldCharType="separate"/>
          </w:r>
          <w:hyperlink w:anchor="_Toc6280">
            <w:r>
              <w:rPr>
                <w:rFonts w:ascii="Arial" w:hAnsi="Arial" w:eastAsia="Arial" w:cs="Arial"/>
              </w:rPr>
              <w:t>INTRODUCTION</w:t>
            </w:r>
            <w:r>
              <w:tab/>
            </w:r>
            <w:r>
              <w:fldChar w:fldCharType="begin"/>
            </w:r>
            <w:r>
              <w:instrText>PAGEREF _Toc6280 \h</w:instrText>
            </w:r>
            <w:r>
              <w:fldChar w:fldCharType="separate"/>
            </w:r>
            <w:r w:rsidR="00B3116C">
              <w:t>2</w:t>
            </w:r>
            <w:r>
              <w:t xml:space="preserve"> </w:t>
            </w:r>
            <w:r>
              <w:fldChar w:fldCharType="end"/>
            </w:r>
          </w:hyperlink>
        </w:p>
        <w:p w:rsidR="009D32D8" w:rsidP="009D32D8" w:rsidRDefault="00000000" w14:paraId="6E5E99ED" w14:textId="77777777">
          <w:pPr>
            <w:pStyle w:val="TOC2"/>
            <w:tabs>
              <w:tab w:val="right" w:leader="dot" w:pos="9092"/>
            </w:tabs>
          </w:pPr>
          <w:hyperlink w:anchor="_Toc6281">
            <w:r w:rsidR="009D32D8">
              <w:rPr>
                <w:rFonts w:ascii="Arial" w:hAnsi="Arial" w:eastAsia="Arial" w:cs="Arial"/>
                <w:b/>
              </w:rPr>
              <w:t>The workplace Problem</w:t>
            </w:r>
            <w:r w:rsidR="009D32D8">
              <w:tab/>
            </w:r>
            <w:r w:rsidR="009D32D8">
              <w:fldChar w:fldCharType="begin"/>
            </w:r>
            <w:r w:rsidR="009D32D8">
              <w:instrText>PAGEREF _Toc6281 \h</w:instrText>
            </w:r>
            <w:r w:rsidR="009D32D8">
              <w:fldChar w:fldCharType="separate"/>
            </w:r>
            <w:r w:rsidR="009D32D8">
              <w:t xml:space="preserve">3 </w:t>
            </w:r>
            <w:r w:rsidR="009D32D8">
              <w:fldChar w:fldCharType="end"/>
            </w:r>
          </w:hyperlink>
        </w:p>
        <w:p w:rsidR="009D32D8" w:rsidP="009D32D8" w:rsidRDefault="00000000" w14:paraId="3E43FF60" w14:textId="77777777">
          <w:pPr>
            <w:pStyle w:val="TOC1"/>
            <w:tabs>
              <w:tab w:val="right" w:leader="dot" w:pos="9092"/>
            </w:tabs>
          </w:pPr>
          <w:hyperlink w:anchor="_Toc6282">
            <w:r w:rsidR="009D32D8">
              <w:rPr>
                <w:rFonts w:ascii="Arial" w:hAnsi="Arial" w:eastAsia="Arial" w:cs="Arial"/>
              </w:rPr>
              <w:t>ANALYSING INFORMATION</w:t>
            </w:r>
            <w:r w:rsidR="009D32D8">
              <w:tab/>
            </w:r>
            <w:r w:rsidR="009D32D8">
              <w:fldChar w:fldCharType="begin"/>
            </w:r>
            <w:r w:rsidR="009D32D8">
              <w:instrText>PAGEREF _Toc6282 \h</w:instrText>
            </w:r>
            <w:r w:rsidR="009D32D8">
              <w:fldChar w:fldCharType="separate"/>
            </w:r>
            <w:r w:rsidR="009D32D8">
              <w:t xml:space="preserve">3 </w:t>
            </w:r>
            <w:r w:rsidR="009D32D8">
              <w:fldChar w:fldCharType="end"/>
            </w:r>
          </w:hyperlink>
        </w:p>
        <w:p w:rsidR="009D32D8" w:rsidP="009D32D8" w:rsidRDefault="00000000" w14:paraId="51A8DD77" w14:textId="77777777">
          <w:pPr>
            <w:pStyle w:val="TOC2"/>
            <w:tabs>
              <w:tab w:val="right" w:leader="dot" w:pos="9092"/>
            </w:tabs>
          </w:pPr>
          <w:hyperlink w:anchor="_Toc6283">
            <w:r w:rsidR="009D32D8">
              <w:rPr>
                <w:rFonts w:ascii="Arial" w:hAnsi="Arial" w:eastAsia="Arial" w:cs="Arial"/>
                <w:b/>
              </w:rPr>
              <w:t>ROOT CAUSE ANALYSIS (RCA)</w:t>
            </w:r>
            <w:r w:rsidR="009D32D8">
              <w:tab/>
            </w:r>
            <w:r w:rsidR="009D32D8">
              <w:fldChar w:fldCharType="begin"/>
            </w:r>
            <w:r w:rsidR="009D32D8">
              <w:instrText>PAGEREF _Toc6283 \h</w:instrText>
            </w:r>
            <w:r w:rsidR="009D32D8">
              <w:fldChar w:fldCharType="separate"/>
            </w:r>
            <w:r w:rsidR="009D32D8">
              <w:t xml:space="preserve">3 </w:t>
            </w:r>
            <w:r w:rsidR="009D32D8">
              <w:fldChar w:fldCharType="end"/>
            </w:r>
          </w:hyperlink>
        </w:p>
        <w:p w:rsidR="009D32D8" w:rsidP="009D32D8" w:rsidRDefault="00000000" w14:paraId="56450508" w14:textId="77777777">
          <w:pPr>
            <w:pStyle w:val="TOC2"/>
            <w:tabs>
              <w:tab w:val="right" w:leader="dot" w:pos="9092"/>
            </w:tabs>
          </w:pPr>
          <w:hyperlink w:anchor="_Toc6284">
            <w:r w:rsidR="009D32D8">
              <w:rPr>
                <w:rFonts w:ascii="Arial" w:hAnsi="Arial" w:eastAsia="Arial" w:cs="Arial"/>
                <w:b/>
              </w:rPr>
              <w:t>APPLYING SITUATIONAL ANALYSIS MODELS</w:t>
            </w:r>
            <w:r w:rsidR="009D32D8">
              <w:tab/>
            </w:r>
            <w:r w:rsidR="009D32D8">
              <w:fldChar w:fldCharType="begin"/>
            </w:r>
            <w:r w:rsidR="009D32D8">
              <w:instrText>PAGEREF _Toc6284 \h</w:instrText>
            </w:r>
            <w:r w:rsidR="009D32D8">
              <w:fldChar w:fldCharType="separate"/>
            </w:r>
            <w:r w:rsidR="009D32D8">
              <w:t xml:space="preserve">3 </w:t>
            </w:r>
            <w:r w:rsidR="009D32D8">
              <w:fldChar w:fldCharType="end"/>
            </w:r>
          </w:hyperlink>
        </w:p>
        <w:p w:rsidR="009D32D8" w:rsidP="009D32D8" w:rsidRDefault="00000000" w14:paraId="30DEE5D7" w14:textId="77777777">
          <w:pPr>
            <w:pStyle w:val="TOC1"/>
            <w:tabs>
              <w:tab w:val="right" w:leader="dot" w:pos="9092"/>
            </w:tabs>
          </w:pPr>
          <w:hyperlink w:anchor="_Toc6285">
            <w:r w:rsidR="009D32D8">
              <w:rPr>
                <w:rFonts w:ascii="Arial" w:hAnsi="Arial" w:eastAsia="Arial" w:cs="Arial"/>
              </w:rPr>
              <w:t>RANGE OF ALTERNATIVE SOLUTIONS</w:t>
            </w:r>
            <w:r w:rsidR="009D32D8">
              <w:tab/>
            </w:r>
            <w:r w:rsidR="009D32D8">
              <w:fldChar w:fldCharType="begin"/>
            </w:r>
            <w:r w:rsidR="009D32D8">
              <w:instrText>PAGEREF _Toc6285 \h</w:instrText>
            </w:r>
            <w:r w:rsidR="009D32D8">
              <w:fldChar w:fldCharType="separate"/>
            </w:r>
            <w:r w:rsidR="009D32D8">
              <w:t xml:space="preserve">5 </w:t>
            </w:r>
            <w:r w:rsidR="009D32D8">
              <w:fldChar w:fldCharType="end"/>
            </w:r>
          </w:hyperlink>
        </w:p>
        <w:p w:rsidR="009D32D8" w:rsidP="009D32D8" w:rsidRDefault="00000000" w14:paraId="72242C17" w14:textId="77777777">
          <w:pPr>
            <w:pStyle w:val="TOC1"/>
            <w:tabs>
              <w:tab w:val="right" w:leader="dot" w:pos="9092"/>
            </w:tabs>
          </w:pPr>
          <w:hyperlink w:anchor="_Toc6286">
            <w:r w:rsidR="009D32D8">
              <w:rPr>
                <w:b/>
              </w:rPr>
              <w:t>EVALUATION OF ALTERNATIVE SOLUTIONS</w:t>
            </w:r>
            <w:r w:rsidR="009D32D8">
              <w:tab/>
            </w:r>
            <w:r w:rsidR="009D32D8">
              <w:fldChar w:fldCharType="begin"/>
            </w:r>
            <w:r w:rsidR="009D32D8">
              <w:instrText>PAGEREF _Toc6286 \h</w:instrText>
            </w:r>
            <w:r w:rsidR="009D32D8">
              <w:fldChar w:fldCharType="separate"/>
            </w:r>
            <w:r w:rsidR="009D32D8">
              <w:t xml:space="preserve">5 </w:t>
            </w:r>
            <w:r w:rsidR="009D32D8">
              <w:fldChar w:fldCharType="end"/>
            </w:r>
          </w:hyperlink>
        </w:p>
        <w:p w:rsidR="009D32D8" w:rsidP="009D32D8" w:rsidRDefault="00000000" w14:paraId="70BC5707" w14:textId="77777777">
          <w:pPr>
            <w:pStyle w:val="TOC1"/>
            <w:tabs>
              <w:tab w:val="right" w:leader="dot" w:pos="9092"/>
            </w:tabs>
          </w:pPr>
          <w:hyperlink w:anchor="_Toc6287">
            <w:r w:rsidR="009D32D8">
              <w:rPr>
                <w:rFonts w:ascii="Arial" w:hAnsi="Arial" w:eastAsia="Arial" w:cs="Arial"/>
              </w:rPr>
              <w:t>IMPLEMENTING THE SOLUTION</w:t>
            </w:r>
            <w:r w:rsidR="009D32D8">
              <w:tab/>
            </w:r>
            <w:r w:rsidR="009D32D8">
              <w:fldChar w:fldCharType="begin"/>
            </w:r>
            <w:r w:rsidR="009D32D8">
              <w:instrText>PAGEREF _Toc6287 \h</w:instrText>
            </w:r>
            <w:r w:rsidR="009D32D8">
              <w:fldChar w:fldCharType="separate"/>
            </w:r>
            <w:r w:rsidR="009D32D8">
              <w:t xml:space="preserve">5 </w:t>
            </w:r>
            <w:r w:rsidR="009D32D8">
              <w:fldChar w:fldCharType="end"/>
            </w:r>
          </w:hyperlink>
        </w:p>
        <w:p w:rsidR="009D32D8" w:rsidP="009D32D8" w:rsidRDefault="00000000" w14:paraId="04639E4F" w14:textId="77777777">
          <w:pPr>
            <w:pStyle w:val="TOC2"/>
            <w:tabs>
              <w:tab w:val="right" w:leader="dot" w:pos="9092"/>
            </w:tabs>
          </w:pPr>
          <w:hyperlink w:anchor="_Toc6288">
            <w:r w:rsidR="009D32D8">
              <w:rPr>
                <w:b/>
              </w:rPr>
              <w:t>Communication plan with stakeholders</w:t>
            </w:r>
            <w:r w:rsidR="009D32D8">
              <w:tab/>
            </w:r>
            <w:r w:rsidR="009D32D8">
              <w:fldChar w:fldCharType="begin"/>
            </w:r>
            <w:r w:rsidR="009D32D8">
              <w:instrText>PAGEREF _Toc6288 \h</w:instrText>
            </w:r>
            <w:r w:rsidR="009D32D8">
              <w:fldChar w:fldCharType="separate"/>
            </w:r>
            <w:r w:rsidR="009D32D8">
              <w:t xml:space="preserve">6 </w:t>
            </w:r>
            <w:r w:rsidR="009D32D8">
              <w:fldChar w:fldCharType="end"/>
            </w:r>
          </w:hyperlink>
        </w:p>
        <w:p w:rsidR="009D32D8" w:rsidP="009D32D8" w:rsidRDefault="00000000" w14:paraId="7CBCEC6D" w14:textId="77777777">
          <w:pPr>
            <w:pStyle w:val="TOC1"/>
            <w:tabs>
              <w:tab w:val="right" w:leader="dot" w:pos="9092"/>
            </w:tabs>
          </w:pPr>
          <w:hyperlink w:anchor="_Toc6289">
            <w:r w:rsidR="009D32D8">
              <w:rPr>
                <w:rFonts w:ascii="Arial" w:hAnsi="Arial" w:eastAsia="Arial" w:cs="Arial"/>
              </w:rPr>
              <w:t>MONITORING AND REVIEW TECHNIQUES</w:t>
            </w:r>
            <w:r w:rsidR="009D32D8">
              <w:tab/>
            </w:r>
            <w:r w:rsidR="009D32D8">
              <w:fldChar w:fldCharType="begin"/>
            </w:r>
            <w:r w:rsidR="009D32D8">
              <w:instrText>PAGEREF _Toc6289 \h</w:instrText>
            </w:r>
            <w:r w:rsidR="009D32D8">
              <w:fldChar w:fldCharType="separate"/>
            </w:r>
            <w:r w:rsidR="009D32D8">
              <w:t xml:space="preserve">7 </w:t>
            </w:r>
            <w:r w:rsidR="009D32D8">
              <w:fldChar w:fldCharType="end"/>
            </w:r>
          </w:hyperlink>
        </w:p>
        <w:p w:rsidR="009D32D8" w:rsidP="009D32D8" w:rsidRDefault="00000000" w14:paraId="76C7067C" w14:textId="77777777">
          <w:pPr>
            <w:pStyle w:val="TOC1"/>
            <w:tabs>
              <w:tab w:val="right" w:leader="dot" w:pos="9092"/>
            </w:tabs>
          </w:pPr>
          <w:hyperlink w:anchor="_Toc6290">
            <w:r w:rsidR="009D32D8">
              <w:rPr>
                <w:rFonts w:ascii="Arial" w:hAnsi="Arial" w:eastAsia="Arial" w:cs="Arial"/>
              </w:rPr>
              <w:t>CONCLUSION</w:t>
            </w:r>
            <w:r w:rsidR="009D32D8">
              <w:tab/>
            </w:r>
            <w:r w:rsidR="009D32D8">
              <w:fldChar w:fldCharType="begin"/>
            </w:r>
            <w:r w:rsidR="009D32D8">
              <w:instrText>PAGEREF _Toc6290 \h</w:instrText>
            </w:r>
            <w:r w:rsidR="009D32D8">
              <w:fldChar w:fldCharType="separate"/>
            </w:r>
            <w:r w:rsidR="009D32D8">
              <w:t xml:space="preserve">7 </w:t>
            </w:r>
            <w:r w:rsidR="009D32D8">
              <w:fldChar w:fldCharType="end"/>
            </w:r>
          </w:hyperlink>
        </w:p>
        <w:p w:rsidR="009D32D8" w:rsidP="009D32D8" w:rsidRDefault="00000000" w14:paraId="4C50AAAC" w14:textId="77777777">
          <w:pPr>
            <w:pStyle w:val="TOC1"/>
            <w:tabs>
              <w:tab w:val="right" w:leader="dot" w:pos="9092"/>
            </w:tabs>
          </w:pPr>
          <w:hyperlink w:anchor="_Toc6291">
            <w:r w:rsidR="009D32D8">
              <w:rPr>
                <w:rFonts w:ascii="Arial" w:hAnsi="Arial" w:eastAsia="Arial" w:cs="Arial"/>
              </w:rPr>
              <w:t>REFERENCES</w:t>
            </w:r>
            <w:r w:rsidR="009D32D8">
              <w:tab/>
            </w:r>
            <w:r w:rsidR="009D32D8">
              <w:fldChar w:fldCharType="begin"/>
            </w:r>
            <w:r w:rsidR="009D32D8">
              <w:instrText>PAGEREF _Toc6291 \h</w:instrText>
            </w:r>
            <w:r w:rsidR="009D32D8">
              <w:fldChar w:fldCharType="separate"/>
            </w:r>
            <w:r w:rsidR="009D32D8">
              <w:t xml:space="preserve">7 </w:t>
            </w:r>
            <w:r w:rsidR="009D32D8">
              <w:fldChar w:fldCharType="end"/>
            </w:r>
          </w:hyperlink>
        </w:p>
        <w:p w:rsidR="009D32D8" w:rsidP="009D32D8" w:rsidRDefault="00000000" w14:paraId="4DB06A6A" w14:textId="77777777">
          <w:pPr>
            <w:pStyle w:val="TOC1"/>
            <w:tabs>
              <w:tab w:val="right" w:leader="dot" w:pos="9092"/>
            </w:tabs>
          </w:pPr>
          <w:hyperlink w:anchor="_Toc6292">
            <w:r w:rsidR="009D32D8">
              <w:rPr>
                <w:rFonts w:ascii="Arial" w:hAnsi="Arial" w:eastAsia="Arial" w:cs="Arial"/>
              </w:rPr>
              <w:t>APPENDIX</w:t>
            </w:r>
            <w:r w:rsidR="009D32D8">
              <w:tab/>
            </w:r>
            <w:r w:rsidR="009D32D8">
              <w:fldChar w:fldCharType="begin"/>
            </w:r>
            <w:r w:rsidR="009D32D8">
              <w:instrText>PAGEREF _Toc6292 \h</w:instrText>
            </w:r>
            <w:r w:rsidR="009D32D8">
              <w:fldChar w:fldCharType="separate"/>
            </w:r>
            <w:r w:rsidR="009D32D8">
              <w:t xml:space="preserve">8 </w:t>
            </w:r>
            <w:r w:rsidR="009D32D8">
              <w:fldChar w:fldCharType="end"/>
            </w:r>
          </w:hyperlink>
        </w:p>
        <w:p w:rsidR="009D32D8" w:rsidP="009D32D8" w:rsidRDefault="009D32D8" w14:paraId="03EF4DDC" w14:textId="77777777">
          <w:r>
            <w:fldChar w:fldCharType="end"/>
          </w:r>
        </w:p>
      </w:sdtContent>
    </w:sdt>
    <w:p w:rsidR="009D32D8" w:rsidP="009D32D8" w:rsidRDefault="009D32D8" w14:paraId="0E8AB33D" w14:textId="77777777">
      <w:pPr>
        <w:spacing w:after="341"/>
        <w:ind w:left="0" w:firstLine="0"/>
      </w:pPr>
      <w:r>
        <w:t xml:space="preserve"> </w:t>
      </w:r>
    </w:p>
    <w:p w:rsidR="00F63CBD" w:rsidRDefault="00F63CBD" w14:paraId="1F070086" w14:textId="7A0AD51E">
      <w:pPr>
        <w:spacing w:after="266"/>
        <w:ind w:left="0" w:firstLine="0"/>
      </w:pPr>
    </w:p>
    <w:p w:rsidR="00F63CBD" w:rsidRDefault="00FC3CBD" w14:paraId="6AABE048" w14:textId="77777777">
      <w:pPr>
        <w:spacing w:after="266"/>
        <w:ind w:left="0" w:firstLine="0"/>
      </w:pPr>
      <w:r>
        <w:rPr>
          <w:b/>
        </w:rPr>
        <w:t xml:space="preserve"> </w:t>
      </w:r>
    </w:p>
    <w:p w:rsidR="00F63CBD" w:rsidRDefault="00FC3CBD" w14:paraId="5EC80E8F" w14:textId="77777777">
      <w:pPr>
        <w:spacing w:after="266"/>
        <w:ind w:left="0" w:firstLine="0"/>
      </w:pPr>
      <w:r>
        <w:rPr>
          <w:b/>
        </w:rPr>
        <w:t xml:space="preserve"> </w:t>
      </w:r>
    </w:p>
    <w:p w:rsidR="00F63CBD" w:rsidRDefault="00FC3CBD" w14:paraId="3BE36D13" w14:textId="77777777">
      <w:pPr>
        <w:spacing w:after="266"/>
        <w:ind w:left="0" w:firstLine="0"/>
      </w:pPr>
      <w:r>
        <w:rPr>
          <w:b/>
        </w:rPr>
        <w:t xml:space="preserve"> </w:t>
      </w:r>
    </w:p>
    <w:p w:rsidR="00F63CBD" w:rsidRDefault="00FC3CBD" w14:paraId="1EDC45AD" w14:textId="77777777">
      <w:pPr>
        <w:spacing w:after="263"/>
        <w:ind w:left="0" w:firstLine="0"/>
      </w:pPr>
      <w:r>
        <w:rPr>
          <w:b/>
        </w:rPr>
        <w:t xml:space="preserve"> </w:t>
      </w:r>
    </w:p>
    <w:p w:rsidR="00F63CBD" w:rsidRDefault="00FC3CBD" w14:paraId="0931C9EA" w14:textId="31D04B9D">
      <w:pPr>
        <w:spacing w:after="266"/>
        <w:ind w:left="0" w:firstLine="0"/>
      </w:pPr>
      <w:r w:rsidRPr="649691B8" w:rsidR="00FC3CBD">
        <w:rPr>
          <w:b w:val="1"/>
          <w:bCs w:val="1"/>
        </w:rPr>
        <w:t xml:space="preserve"> </w:t>
      </w:r>
    </w:p>
    <w:p w:rsidRPr="009D32D8" w:rsidR="00F63CBD" w:rsidP="649691B8" w:rsidRDefault="00FC3CBD" w14:paraId="1D2DEBBB" w14:textId="4FE552C0">
      <w:pPr>
        <w:spacing w:after="266" w:line="360" w:lineRule="auto"/>
        <w:ind w:left="0" w:firstLine="0"/>
        <w:rPr>
          <w:b w:val="1"/>
          <w:bCs w:val="1"/>
        </w:rPr>
      </w:pPr>
    </w:p>
    <w:p w:rsidRPr="009D32D8" w:rsidR="00F63CBD" w:rsidP="649691B8" w:rsidRDefault="00FC3CBD" w14:paraId="53C94510" w14:textId="27E1ECF5">
      <w:pPr>
        <w:spacing w:after="266" w:line="360" w:lineRule="auto"/>
        <w:ind w:left="0" w:firstLine="0"/>
        <w:rPr>
          <w:b w:val="1"/>
          <w:bCs w:val="1"/>
        </w:rPr>
      </w:pPr>
    </w:p>
    <w:p w:rsidRPr="009D32D8" w:rsidR="00F63CBD" w:rsidP="649691B8" w:rsidRDefault="00FC3CBD" w14:paraId="1360AB20" w14:textId="6B57406E">
      <w:pPr>
        <w:pStyle w:val="Normal"/>
        <w:spacing w:after="266" w:line="360" w:lineRule="auto"/>
        <w:ind w:left="0" w:firstLine="0"/>
        <w:rPr>
          <w:b w:val="1"/>
          <w:bCs w:val="1"/>
        </w:rPr>
      </w:pPr>
      <w:bookmarkStart w:name="_Toc6280" w:id="0"/>
      <w:r w:rsidRPr="649691B8" w:rsidR="00FC3CBD">
        <w:rPr>
          <w:b w:val="1"/>
          <w:bCs w:val="1"/>
        </w:rPr>
        <w:t xml:space="preserve">INTRODUCTION  </w:t>
      </w:r>
      <w:bookmarkEnd w:id="0"/>
    </w:p>
    <w:p w:rsidR="00AA7777" w:rsidP="00D10A5D" w:rsidRDefault="00FC3CBD" w14:paraId="76B422C2" w14:textId="79C10F0F">
      <w:pPr>
        <w:spacing w:after="266" w:line="360" w:lineRule="auto"/>
        <w:ind w:left="-5" w:right="54"/>
      </w:pPr>
      <w:r w:rsidR="0016733D">
        <w:rPr/>
        <w:t xml:space="preserve">In this day and </w:t>
      </w:r>
      <w:r w:rsidR="003A5491">
        <w:rPr/>
        <w:t>century</w:t>
      </w:r>
      <w:r w:rsidR="0016733D">
        <w:rPr/>
        <w:t xml:space="preserve"> of highly competitive marketplace circumstances, problem-solving and decision-making are extremely important for modern corporate organisations working in a variety of industries. The problem is </w:t>
      </w:r>
      <w:bookmarkStart w:name="_Int_eulpfwHY" w:id="1430408940"/>
      <w:r w:rsidR="0016733D">
        <w:rPr/>
        <w:t>generally regarded</w:t>
      </w:r>
      <w:bookmarkEnd w:id="1430408940"/>
      <w:r w:rsidR="0016733D">
        <w:rPr/>
        <w:t xml:space="preserve"> as a methodical method of working after reviewing and analysing the specifics of a problem </w:t>
      </w:r>
      <w:bookmarkStart w:name="_Int_UVy1GyBI" w:id="834337787"/>
      <w:r w:rsidR="0016733D">
        <w:rPr/>
        <w:t>in order to</w:t>
      </w:r>
      <w:bookmarkEnd w:id="834337787"/>
      <w:r w:rsidR="0016733D">
        <w:rPr/>
        <w:t xml:space="preserve"> achieve an effective solution to the problem.</w:t>
      </w:r>
      <w:r w:rsidR="00D25E11">
        <w:rPr/>
        <w:t xml:space="preserve"> </w:t>
      </w:r>
    </w:p>
    <w:p w:rsidR="00AA7777" w:rsidP="00D10A5D" w:rsidRDefault="00FC3CBD" w14:paraId="74E7582B" w14:textId="08DCC76D">
      <w:pPr>
        <w:spacing w:after="266" w:line="360" w:lineRule="auto"/>
        <w:ind w:left="-5" w:right="54"/>
      </w:pPr>
      <w:r w:rsidRPr="649691B8" w:rsidR="00FC3CBD">
        <w:rPr>
          <w:b w:val="1"/>
          <w:bCs w:val="1"/>
        </w:rPr>
        <w:t xml:space="preserve">Background of the organisation </w:t>
      </w:r>
    </w:p>
    <w:p w:rsidR="002D77B8" w:rsidP="649691B8" w:rsidRDefault="002D77B8" w14:paraId="7F2A646B" w14:textId="2ADF00CD">
      <w:pPr>
        <w:pStyle w:val="Normal"/>
        <w:spacing w:after="266" w:line="360" w:lineRule="auto"/>
        <w:ind w:left="-5" w:right="54"/>
        <w:rPr>
          <w:rFonts w:ascii="Arial" w:hAnsi="Arial" w:eastAsia="Arial" w:cs="Arial"/>
          <w:noProof w:val="0"/>
          <w:sz w:val="22"/>
          <w:szCs w:val="22"/>
          <w:lang w:val="en-GB"/>
        </w:rPr>
      </w:pPr>
      <w:r w:rsidR="002D77B8">
        <w:rPr/>
        <w:t xml:space="preserve">Sainsbury's is a well-known commercial organisation in the United Kingdom that </w:t>
      </w:r>
      <w:r w:rsidR="002D77B8">
        <w:rPr/>
        <w:t>operates</w:t>
      </w:r>
      <w:r w:rsidR="002D77B8">
        <w:rPr/>
        <w:t xml:space="preserve"> in the retail and banking industries. </w:t>
      </w:r>
      <w:r w:rsidR="00FF3ADB">
        <w:rPr/>
        <w:t>Sainsbury's overall staff number is 1,86,900, which is involved in delivering merchandising services</w:t>
      </w:r>
      <w:r w:rsidR="4D977105">
        <w:rPr/>
        <w:t xml:space="preserve"> globally</w:t>
      </w:r>
      <w:r w:rsidR="00FF3ADB">
        <w:rPr/>
        <w:t xml:space="preserve"> in more than 1400 Sainsbury's retail stores worldwide.</w:t>
      </w:r>
      <w:r w:rsidR="00FF3ADB">
        <w:rPr/>
        <w:t xml:space="preserve"> </w:t>
      </w:r>
      <w:r w:rsidRPr="649691B8" w:rsidR="1E67B51F">
        <w:rPr>
          <w:rFonts w:ascii="Arial" w:hAnsi="Arial" w:eastAsia="Arial" w:cs="Arial"/>
          <w:noProof w:val="0"/>
          <w:sz w:val="22"/>
          <w:szCs w:val="22"/>
          <w:lang w:val="en-GB"/>
        </w:rPr>
        <w:t>In 2003, Sainsbury's Local opened its doors on Borough High Street. Staff had been on site for over two weeks preparing shelves, and last-minute stacking had begun in early 2003.</w:t>
      </w:r>
      <w:r w:rsidRPr="649691B8" w:rsidR="40321B4F">
        <w:rPr>
          <w:rFonts w:ascii="Arial" w:hAnsi="Arial" w:eastAsia="Arial" w:cs="Arial"/>
          <w:noProof w:val="0"/>
          <w:sz w:val="22"/>
          <w:szCs w:val="22"/>
          <w:lang w:val="en-GB"/>
        </w:rPr>
        <w:t xml:space="preserve"> While the store is primarily geared for people who commute, it is expected to draw a huge crowd on Weekends when visitors and residents mix shopping for groceries at Borough Market with purchasing soap powders at Borough's sole major supermarket.</w:t>
      </w:r>
    </w:p>
    <w:p w:rsidR="00F63CBD" w:rsidP="00D10A5D" w:rsidRDefault="00FC3CBD" w14:paraId="54617C65" w14:textId="55CCD210">
      <w:pPr>
        <w:spacing w:after="266" w:line="360" w:lineRule="auto"/>
        <w:ind w:left="-5" w:right="54"/>
        <w:rPr>
          <w:b w:val="1"/>
          <w:bCs w:val="1"/>
        </w:rPr>
      </w:pPr>
      <w:bookmarkStart w:name="_Toc6281" w:id="1"/>
      <w:r w:rsidRPr="649691B8" w:rsidR="00FC3CBD">
        <w:rPr>
          <w:b w:val="1"/>
          <w:bCs w:val="1"/>
        </w:rPr>
        <w:t xml:space="preserve">The workplace Problem </w:t>
      </w:r>
      <w:bookmarkEnd w:id="1"/>
      <w:r w:rsidRPr="649691B8" w:rsidR="000D6909">
        <w:rPr>
          <w:b w:val="1"/>
          <w:bCs w:val="1"/>
        </w:rPr>
        <w:t xml:space="preserve">at </w:t>
      </w:r>
      <w:r w:rsidRPr="649691B8" w:rsidR="000D6909">
        <w:rPr>
          <w:b w:val="1"/>
          <w:bCs w:val="1"/>
        </w:rPr>
        <w:t>Sainsbury's</w:t>
      </w:r>
      <w:r w:rsidRPr="649691B8" w:rsidR="1A074134">
        <w:rPr>
          <w:b w:val="1"/>
          <w:bCs w:val="1"/>
        </w:rPr>
        <w:t xml:space="preserve"> Local</w:t>
      </w:r>
    </w:p>
    <w:p w:rsidR="00BB2441" w:rsidP="00D10A5D" w:rsidRDefault="00CC113C" w14:paraId="103BE899" w14:textId="77777777" w14:noSpellErr="1">
      <w:pPr>
        <w:spacing w:after="266" w:line="360" w:lineRule="auto"/>
        <w:ind w:left="-5" w:right="54"/>
      </w:pPr>
      <w:r w:rsidR="00CC113C">
        <w:rPr/>
        <w:t xml:space="preserve">Workplace </w:t>
      </w:r>
      <w:r w:rsidR="00C937DB">
        <w:rPr/>
        <w:t>problem</w:t>
      </w:r>
      <w:r w:rsidR="00CC113C">
        <w:rPr/>
        <w:t xml:space="preserve"> has a significant impact on the performance efficiencies of commercial organizations worldwide.</w:t>
      </w:r>
      <w:r w:rsidR="00C937DB">
        <w:rPr/>
        <w:t xml:space="preserve"> </w:t>
      </w:r>
      <w:r w:rsidR="0068361D">
        <w:rPr/>
        <w:t xml:space="preserve">Conflict </w:t>
      </w:r>
      <w:r w:rsidR="00DB5A34">
        <w:rPr/>
        <w:t xml:space="preserve">or problem </w:t>
      </w:r>
      <w:r w:rsidR="0068361D">
        <w:rPr/>
        <w:t xml:space="preserve">is defined as a strong disagreement or dispute between ideas or </w:t>
      </w:r>
      <w:r w:rsidR="0068361D">
        <w:rPr/>
        <w:t>objectives</w:t>
      </w:r>
      <w:r w:rsidR="0068361D">
        <w:rPr/>
        <w:t>. It is crucial to emphasise that the organisation's members work together, and disagreements are an unavoidable element of doing business. Workplace disagreements are a natural and expected feature of any workplace.</w:t>
      </w:r>
      <w:r w:rsidR="00DB5A34">
        <w:rPr/>
        <w:t xml:space="preserve"> </w:t>
      </w:r>
      <w:r w:rsidR="00DB20F4">
        <w:rPr/>
        <w:t xml:space="preserve">Sainsbury's has recently </w:t>
      </w:r>
      <w:r w:rsidR="00DB20F4">
        <w:rPr/>
        <w:t>observed</w:t>
      </w:r>
      <w:r w:rsidR="00DB20F4">
        <w:rPr/>
        <w:t xml:space="preserve"> </w:t>
      </w:r>
      <w:bookmarkStart w:name="_Int_cZ5xLolH" w:id="159974037"/>
      <w:r w:rsidR="00DB20F4">
        <w:rPr/>
        <w:t>a number of</w:t>
      </w:r>
      <w:bookmarkEnd w:id="159974037"/>
      <w:r w:rsidR="00DB20F4">
        <w:rPr/>
        <w:t xml:space="preserve"> work confrontations between its employees for a variety of causes.</w:t>
      </w:r>
      <w:r w:rsidR="008250EE">
        <w:rPr/>
        <w:t xml:space="preserve"> </w:t>
      </w:r>
      <w:r w:rsidR="00AE2EC3">
        <w:rPr/>
        <w:t xml:space="preserve">Effective management and workforce resolution are expected to be the most significant difficulties for Sainsbury's managers and supervisors. The conflict between staff members has been </w:t>
      </w:r>
      <w:r w:rsidR="00AE2EC3">
        <w:rPr/>
        <w:t>observed</w:t>
      </w:r>
      <w:r w:rsidR="00AE2EC3">
        <w:rPr/>
        <w:t xml:space="preserve"> at </w:t>
      </w:r>
      <w:r w:rsidR="00AE2EC3">
        <w:rPr/>
        <w:t>numerous</w:t>
      </w:r>
      <w:r w:rsidR="00AE2EC3">
        <w:rPr/>
        <w:t xml:space="preserve"> operational and management levels inside the organisation.</w:t>
      </w:r>
    </w:p>
    <w:p w:rsidR="00AE6936" w:rsidP="00D10A5D" w:rsidRDefault="00C93B05" w14:paraId="497C0DAF" w14:textId="58B76F76">
      <w:pPr>
        <w:spacing w:after="266" w:line="360" w:lineRule="auto"/>
        <w:ind w:left="-5" w:right="54"/>
      </w:pPr>
      <w:r w:rsidRPr="00C93B05">
        <w:t>It is critical for the company to realize that whenever people work together, the likelihood of conflicts increases significantly, posing an important obstacle to which Sainsbury's management needs to react positively with the aim to transform a potentially ruinous condition through an opportunity for enhanced productivity and creativity.</w:t>
      </w:r>
    </w:p>
    <w:p w:rsidR="00F76C13" w:rsidP="649691B8" w:rsidRDefault="00F76C13" w14:paraId="1D0DD1BF" w14:textId="2026CAE3">
      <w:pPr>
        <w:spacing w:after="266" w:line="360" w:lineRule="auto"/>
        <w:ind w:left="-5" w:right="54"/>
      </w:pPr>
      <w:r w:rsidR="00BB2441">
        <w:rPr/>
        <w:t>Personality clashes are thought to be the most prominent source of workplace conflict. Every person has different views and values, affecting how employees perform their tasks and duties. Conflicts between employees occur when staff have trouble understanding or accepting the techniques of others.</w:t>
      </w:r>
    </w:p>
    <w:p w:rsidR="00F63CBD" w:rsidP="00D10A5D" w:rsidRDefault="004346FE" w14:paraId="3AEE023D" w14:textId="36143D5C">
      <w:pPr>
        <w:spacing w:after="263" w:line="360" w:lineRule="auto"/>
        <w:ind w:left="0" w:firstLine="0"/>
        <w:rPr>
          <w:b/>
          <w:bCs/>
        </w:rPr>
      </w:pPr>
      <w:r w:rsidRPr="004346FE">
        <w:rPr>
          <w:b/>
          <w:bCs/>
        </w:rPr>
        <w:t xml:space="preserve">The </w:t>
      </w:r>
      <w:r w:rsidR="00EC1ACD">
        <w:rPr>
          <w:b/>
          <w:bCs/>
        </w:rPr>
        <w:t>Scope</w:t>
      </w:r>
      <w:r w:rsidRPr="004346FE">
        <w:rPr>
          <w:b/>
          <w:bCs/>
        </w:rPr>
        <w:t xml:space="preserve"> of workplace conflict</w:t>
      </w:r>
      <w:r w:rsidR="000D6909">
        <w:rPr>
          <w:b/>
          <w:bCs/>
        </w:rPr>
        <w:t xml:space="preserve"> at </w:t>
      </w:r>
      <w:r w:rsidRPr="000D6909" w:rsidR="000D6909">
        <w:rPr>
          <w:b/>
          <w:bCs/>
        </w:rPr>
        <w:t>Sainsbury's</w:t>
      </w:r>
    </w:p>
    <w:p w:rsidR="00F76C13" w:rsidP="00D10A5D" w:rsidRDefault="003F2269" w14:paraId="3F04595D" w14:textId="53B5655C">
      <w:pPr>
        <w:spacing w:after="263" w:line="360" w:lineRule="auto"/>
        <w:ind w:left="0" w:firstLine="0"/>
      </w:pPr>
      <w:r w:rsidRPr="00814565">
        <w:t xml:space="preserve">The importance of workplace conflict has gradually risen throughout commercial organisations over time. Several academics have categorised workplace disagreements into several categories. Interpersonal problem at the workplace includes clashes of personalities and differences while working with </w:t>
      </w:r>
      <w:r w:rsidRPr="00814565" w:rsidR="00814565">
        <w:t>co-workers</w:t>
      </w:r>
      <w:r w:rsidRPr="00814565">
        <w:t>.</w:t>
      </w:r>
      <w:r w:rsidR="00814565">
        <w:t xml:space="preserve"> </w:t>
      </w:r>
      <w:r w:rsidRPr="009A4C6C" w:rsidR="009A4C6C">
        <w:t>Both concerns cause employees to become antagonistic, which leads to the exchanging of nasty comments. Employees' disagreements with organization rules and regulations, individual rights, and management initiatives all contribute to a schism between the company and the staff member.</w:t>
      </w:r>
      <w:r w:rsidR="000D6909">
        <w:t xml:space="preserve"> </w:t>
      </w:r>
    </w:p>
    <w:p w:rsidR="000D6909" w:rsidP="00D10A5D" w:rsidRDefault="000D6909" w14:paraId="67948447" w14:textId="08D2DBF3" w14:noSpellErr="1">
      <w:pPr>
        <w:spacing w:after="263" w:line="360" w:lineRule="auto"/>
        <w:ind w:left="0" w:firstLine="0"/>
      </w:pPr>
      <w:r w:rsidR="000D6909">
        <w:rPr/>
        <w:t xml:space="preserve">A workplace dispute has an important effect on Sainsbury's company's performance in terms of delivering superior goods and services to its consumers while </w:t>
      </w:r>
      <w:r w:rsidR="000D6909">
        <w:rPr/>
        <w:t>maintaining</w:t>
      </w:r>
      <w:r w:rsidR="000D6909">
        <w:rPr/>
        <w:t xml:space="preserve"> </w:t>
      </w:r>
      <w:bookmarkStart w:name="_Int_UwfH7UvH" w:id="1350570617"/>
      <w:r w:rsidR="000D6909">
        <w:rPr/>
        <w:t>a high level</w:t>
      </w:r>
      <w:bookmarkEnd w:id="1350570617"/>
      <w:r w:rsidR="000D6909">
        <w:rPr/>
        <w:t xml:space="preserve"> of profitability. </w:t>
      </w:r>
      <w:bookmarkStart w:name="_Hlk132101308" w:id="2"/>
      <w:r w:rsidR="000D6909">
        <w:rPr/>
        <w:t>Sainsbury's</w:t>
      </w:r>
      <w:bookmarkEnd w:id="2"/>
      <w:r w:rsidR="000D6909">
        <w:rPr/>
        <w:t xml:space="preserve"> has seen a progressive decline in organizational performance as staff members are unable to offer their </w:t>
      </w:r>
      <w:r w:rsidR="000D6909">
        <w:rPr/>
        <w:t>optimal</w:t>
      </w:r>
      <w:r w:rsidR="000D6909">
        <w:rPr/>
        <w:t xml:space="preserve"> performance toward </w:t>
      </w:r>
      <w:r w:rsidR="000D6909">
        <w:rPr/>
        <w:t>accomplishing</w:t>
      </w:r>
      <w:r w:rsidR="000D6909">
        <w:rPr/>
        <w:t xml:space="preserve"> the company's aims and </w:t>
      </w:r>
      <w:r w:rsidR="000D6909">
        <w:rPr/>
        <w:t>objectives</w:t>
      </w:r>
      <w:r w:rsidR="000D6909">
        <w:rPr/>
        <w:t>.</w:t>
      </w:r>
    </w:p>
    <w:p w:rsidR="000D6909" w:rsidP="00D10A5D" w:rsidRDefault="00B9747F" w14:paraId="424D53A7" w14:textId="55901377">
      <w:pPr>
        <w:spacing w:after="263" w:line="360" w:lineRule="auto"/>
        <w:ind w:left="0" w:firstLine="0"/>
        <w:rPr>
          <w:b/>
          <w:bCs/>
        </w:rPr>
      </w:pPr>
      <w:r w:rsidRPr="00B9747F">
        <w:rPr>
          <w:b/>
          <w:bCs/>
        </w:rPr>
        <w:t>Workplace Effects at Sainsbury's</w:t>
      </w:r>
    </w:p>
    <w:p w:rsidR="00B9747F" w:rsidP="00D10A5D" w:rsidRDefault="00B9747F" w14:paraId="404314F2" w14:textId="68D69703">
      <w:pPr>
        <w:spacing w:after="263" w:line="360" w:lineRule="auto"/>
        <w:ind w:left="0" w:firstLine="0"/>
      </w:pPr>
      <w:r w:rsidRPr="00B9747F">
        <w:t>The primary consequences of workplace disagreements at Sainsbury's are</w:t>
      </w:r>
      <w:r>
        <w:t>:</w:t>
      </w:r>
    </w:p>
    <w:p w:rsidR="00B9747F" w:rsidP="00D10A5D" w:rsidRDefault="00B9747F" w14:paraId="528EE13D" w14:textId="5B850B6C">
      <w:pPr>
        <w:spacing w:after="263" w:line="360" w:lineRule="auto"/>
        <w:ind w:left="0" w:firstLine="0"/>
        <w:rPr>
          <w:b/>
          <w:bCs/>
        </w:rPr>
      </w:pPr>
      <w:r w:rsidRPr="00B9747F">
        <w:rPr>
          <w:b/>
          <w:bCs/>
        </w:rPr>
        <w:t>At the highest operational level:</w:t>
      </w:r>
    </w:p>
    <w:p w:rsidR="00B9747F" w:rsidP="00D10A5D" w:rsidRDefault="00B70D8D" w14:paraId="11E1E066" w14:textId="1E86E800" w14:noSpellErr="1">
      <w:pPr>
        <w:spacing w:after="263" w:line="360" w:lineRule="auto"/>
        <w:ind w:left="0" w:firstLine="0"/>
      </w:pPr>
      <w:r w:rsidR="00B70D8D">
        <w:rPr/>
        <w:t xml:space="preserve">Employee productivity suffers greatly </w:t>
      </w:r>
      <w:bookmarkStart w:name="_Int_j0FbqDdI" w:id="541581342"/>
      <w:r w:rsidR="00B70D8D">
        <w:rPr/>
        <w:t>as a result of</w:t>
      </w:r>
      <w:bookmarkEnd w:id="541581342"/>
      <w:r w:rsidR="00B70D8D">
        <w:rPr/>
        <w:t xml:space="preserve"> the high incidence of conflict in the workplace. If the disagreements are not resolved, they will </w:t>
      </w:r>
      <w:bookmarkStart w:name="_Int_RaI20adE" w:id="1863473076"/>
      <w:r w:rsidR="00B70D8D">
        <w:rPr/>
        <w:t>ultimately result</w:t>
      </w:r>
      <w:bookmarkEnd w:id="1863473076"/>
      <w:r w:rsidR="00B70D8D">
        <w:rPr/>
        <w:t xml:space="preserve"> in high absenteeism, worker tiredness, mistakes, and so on, reducing the overall output ability of Sainsbury's staff.</w:t>
      </w:r>
    </w:p>
    <w:p w:rsidRPr="00B70D8D" w:rsidR="00B70D8D" w:rsidP="00D10A5D" w:rsidRDefault="00B70D8D" w14:paraId="7C6DD2E0" w14:textId="0464F0A2">
      <w:pPr>
        <w:spacing w:after="263" w:line="360" w:lineRule="auto"/>
        <w:ind w:left="0" w:firstLine="0"/>
        <w:rPr>
          <w:b/>
          <w:bCs/>
        </w:rPr>
      </w:pPr>
      <w:r w:rsidRPr="00B70D8D">
        <w:rPr>
          <w:b/>
          <w:bCs/>
        </w:rPr>
        <w:t>On the financial front:</w:t>
      </w:r>
    </w:p>
    <w:p w:rsidR="00B70D8D" w:rsidP="00D10A5D" w:rsidRDefault="00B70D8D" w14:paraId="7E735A68" w14:textId="20FA49B7" w14:noSpellErr="1">
      <w:pPr>
        <w:spacing w:after="263" w:line="360" w:lineRule="auto"/>
        <w:ind w:left="0" w:firstLine="0"/>
      </w:pPr>
      <w:r w:rsidR="00B70D8D">
        <w:rPr/>
        <w:t xml:space="preserve">If the arguments last too long or the stress becomes too high, the workers could choose to leave the company. In such a circumstance, Sainsbury will need to hire </w:t>
      </w:r>
      <w:bookmarkStart w:name="_Int_1wUw76Fn" w:id="459263361"/>
      <w:r w:rsidR="00B70D8D">
        <w:rPr/>
        <w:t>new staff</w:t>
      </w:r>
      <w:bookmarkEnd w:id="459263361"/>
      <w:r w:rsidR="00B70D8D">
        <w:rPr/>
        <w:t xml:space="preserve"> to fill the vacant position, as well as </w:t>
      </w:r>
      <w:r w:rsidR="00B70D8D">
        <w:rPr/>
        <w:t>provide</w:t>
      </w:r>
      <w:r w:rsidR="00B70D8D">
        <w:rPr/>
        <w:t xml:space="preserve"> training and growth programs. </w:t>
      </w:r>
      <w:bookmarkStart w:name="_Int_GBpBiK0M" w:id="848430762"/>
      <w:r w:rsidR="00B70D8D">
        <w:rPr/>
        <w:t>All of</w:t>
      </w:r>
      <w:bookmarkEnd w:id="848430762"/>
      <w:r w:rsidR="00B70D8D">
        <w:rPr/>
        <w:t xml:space="preserve"> these initiatives will incur </w:t>
      </w:r>
      <w:r w:rsidR="00B70D8D">
        <w:rPr/>
        <w:t>additional</w:t>
      </w:r>
      <w:r w:rsidR="00B70D8D">
        <w:rPr/>
        <w:t xml:space="preserve"> expenses for the organization.</w:t>
      </w:r>
    </w:p>
    <w:p w:rsidRPr="00A821DC" w:rsidR="0022573B" w:rsidP="00D10A5D" w:rsidRDefault="00B70D8D" w14:paraId="41025984" w14:textId="569B19C4">
      <w:pPr>
        <w:spacing w:after="263" w:line="360" w:lineRule="auto"/>
        <w:ind w:left="0" w:firstLine="0"/>
        <w:rPr>
          <w:b/>
          <w:bCs/>
        </w:rPr>
      </w:pPr>
      <w:r w:rsidRPr="00A821DC">
        <w:rPr>
          <w:b/>
          <w:bCs/>
        </w:rPr>
        <w:t>On a social level:</w:t>
      </w:r>
    </w:p>
    <w:p w:rsidR="009D32D8" w:rsidP="00D10A5D" w:rsidRDefault="00A821DC" w14:paraId="299F8CDC" w14:textId="5E0B8313">
      <w:pPr>
        <w:spacing w:after="263" w:line="360" w:lineRule="auto"/>
        <w:ind w:left="0" w:firstLine="0"/>
      </w:pPr>
      <w:r w:rsidRPr="00A821DC">
        <w:t>Conflict in the workplace has a significant social impact. If the conflict is not resolved, it may grow into violence, which can have serious and negative consequences. Furthermore, those who are incapable to learn proper conflict resolution strategies prefer to evolve a passive-aggressive attitude.</w:t>
      </w:r>
      <w:bookmarkStart w:name="_Toc6282" w:id="3"/>
    </w:p>
    <w:p w:rsidR="00A821DC" w:rsidP="00A821DC" w:rsidRDefault="00A821DC" w14:paraId="5BC424C2" w14:textId="77777777">
      <w:pPr>
        <w:spacing w:after="263"/>
        <w:ind w:left="0" w:firstLine="0"/>
      </w:pPr>
    </w:p>
    <w:p w:rsidRPr="009D32D8" w:rsidR="00F63CBD" w:rsidP="009D32D8" w:rsidRDefault="00FC3CBD" w14:paraId="6A5152BB" w14:textId="10691035">
      <w:pPr>
        <w:spacing w:after="436"/>
        <w:ind w:left="0" w:firstLine="0"/>
        <w:rPr>
          <w:b w:val="1"/>
          <w:bCs w:val="1"/>
        </w:rPr>
      </w:pPr>
      <w:r w:rsidRPr="649691B8" w:rsidR="00FC3CBD">
        <w:rPr>
          <w:b w:val="1"/>
          <w:bCs w:val="1"/>
        </w:rPr>
        <w:t xml:space="preserve">ANALYSING INFORMATION  </w:t>
      </w:r>
      <w:bookmarkEnd w:id="3"/>
    </w:p>
    <w:p w:rsidR="040B2215" w:rsidP="649691B8" w:rsidRDefault="040B2215" w14:paraId="72C934F6" w14:textId="3EFCDB79">
      <w:pPr>
        <w:pStyle w:val="Normal"/>
        <w:spacing w:after="436"/>
        <w:ind w:left="0" w:firstLine="0"/>
      </w:pPr>
      <w:r w:rsidRPr="649691B8" w:rsidR="040B2215">
        <w:rPr>
          <w:rFonts w:ascii="Arial" w:hAnsi="Arial" w:eastAsia="Arial" w:cs="Arial"/>
          <w:noProof w:val="0"/>
          <w:sz w:val="22"/>
          <w:szCs w:val="22"/>
          <w:lang w:val="en-GB"/>
        </w:rPr>
        <w:t xml:space="preserve">Business plans are an essential part of any business and are intertwined with all aspects of its operations. For start-ups, the organisation employs many tactics, including market entry, growth strategy, and marketing strategy. </w:t>
      </w:r>
      <w:r w:rsidRPr="649691B8" w:rsidR="28620E5A">
        <w:rPr>
          <w:rFonts w:ascii="Arial" w:hAnsi="Arial" w:eastAsia="Arial" w:cs="Arial"/>
          <w:noProof w:val="0"/>
          <w:sz w:val="22"/>
          <w:szCs w:val="22"/>
          <w:lang w:val="en-GB"/>
        </w:rPr>
        <w:t xml:space="preserve">A financial analyst would </w:t>
      </w:r>
      <w:r w:rsidRPr="649691B8" w:rsidR="28620E5A">
        <w:rPr>
          <w:rFonts w:ascii="Arial" w:hAnsi="Arial" w:eastAsia="Arial" w:cs="Arial"/>
          <w:noProof w:val="0"/>
          <w:sz w:val="22"/>
          <w:szCs w:val="22"/>
          <w:lang w:val="en-GB"/>
        </w:rPr>
        <w:t>provide</w:t>
      </w:r>
      <w:r w:rsidRPr="649691B8" w:rsidR="28620E5A">
        <w:rPr>
          <w:rFonts w:ascii="Arial" w:hAnsi="Arial" w:eastAsia="Arial" w:cs="Arial"/>
          <w:noProof w:val="0"/>
          <w:sz w:val="22"/>
          <w:szCs w:val="22"/>
          <w:lang w:val="en-GB"/>
        </w:rPr>
        <w:t xml:space="preserve"> analytical information in Sainsbury. A financial analyst </w:t>
      </w:r>
      <w:bookmarkStart w:name="_Int_Gn9H8rcH" w:id="163563385"/>
      <w:r w:rsidRPr="649691B8" w:rsidR="28620E5A">
        <w:rPr>
          <w:rFonts w:ascii="Arial" w:hAnsi="Arial" w:eastAsia="Arial" w:cs="Arial"/>
          <w:noProof w:val="0"/>
          <w:sz w:val="22"/>
          <w:szCs w:val="22"/>
          <w:lang w:val="en-GB"/>
        </w:rPr>
        <w:t>is in charge of</w:t>
      </w:r>
      <w:bookmarkEnd w:id="163563385"/>
      <w:r w:rsidRPr="649691B8" w:rsidR="28620E5A">
        <w:rPr>
          <w:rFonts w:ascii="Arial" w:hAnsi="Arial" w:eastAsia="Arial" w:cs="Arial"/>
          <w:noProof w:val="0"/>
          <w:sz w:val="22"/>
          <w:szCs w:val="22"/>
          <w:lang w:val="en-GB"/>
        </w:rPr>
        <w:t xml:space="preserve"> researching market trends, analysing financial accounts, and </w:t>
      </w:r>
      <w:r w:rsidRPr="649691B8" w:rsidR="28620E5A">
        <w:rPr>
          <w:rFonts w:ascii="Arial" w:hAnsi="Arial" w:eastAsia="Arial" w:cs="Arial"/>
          <w:noProof w:val="0"/>
          <w:sz w:val="22"/>
          <w:szCs w:val="22"/>
          <w:lang w:val="en-GB"/>
        </w:rPr>
        <w:t>advising</w:t>
      </w:r>
      <w:r w:rsidRPr="649691B8" w:rsidR="28620E5A">
        <w:rPr>
          <w:rFonts w:ascii="Arial" w:hAnsi="Arial" w:eastAsia="Arial" w:cs="Arial"/>
          <w:noProof w:val="0"/>
          <w:sz w:val="22"/>
          <w:szCs w:val="22"/>
          <w:lang w:val="en-GB"/>
        </w:rPr>
        <w:t xml:space="preserve"> customers or management on prospective investments or financial decisions.</w:t>
      </w:r>
      <w:r w:rsidRPr="649691B8" w:rsidR="5830CD75">
        <w:rPr>
          <w:rFonts w:ascii="Arial" w:hAnsi="Arial" w:eastAsia="Arial" w:cs="Arial"/>
          <w:noProof w:val="0"/>
          <w:sz w:val="22"/>
          <w:szCs w:val="22"/>
          <w:lang w:val="en-GB"/>
        </w:rPr>
        <w:t xml:space="preserve"> Workers with great analytical abilities will do all possible to accurately evaluate the information presented, draw right conclusions from first datasets, and deliver efficient and practical suggestions based on that data.</w:t>
      </w:r>
      <w:r w:rsidRPr="649691B8" w:rsidR="7543E146">
        <w:rPr>
          <w:rFonts w:ascii="Arial" w:hAnsi="Arial" w:eastAsia="Arial" w:cs="Arial"/>
          <w:noProof w:val="0"/>
          <w:sz w:val="22"/>
          <w:szCs w:val="22"/>
          <w:lang w:val="en-GB"/>
        </w:rPr>
        <w:t xml:space="preserve"> </w:t>
      </w:r>
    </w:p>
    <w:p w:rsidR="00A821DC" w:rsidP="649691B8" w:rsidRDefault="00A821DC" w14:paraId="0E866D4A" w14:textId="557E0431">
      <w:pPr>
        <w:spacing w:after="213"/>
        <w:ind w:left="0" w:firstLine="0"/>
        <w:rPr>
          <w:rFonts w:ascii="Calibri" w:hAnsi="Calibri" w:eastAsia="Calibri" w:cs="Calibri"/>
        </w:rPr>
      </w:pPr>
      <w:r w:rsidRPr="649691B8" w:rsidR="00FC3CBD">
        <w:rPr>
          <w:rFonts w:ascii="Calibri" w:hAnsi="Calibri" w:eastAsia="Calibri" w:cs="Calibri"/>
        </w:rPr>
        <w:t xml:space="preserve"> </w:t>
      </w:r>
      <w:bookmarkStart w:name="_Toc6283" w:id="4"/>
    </w:p>
    <w:p w:rsidR="00F63CBD" w:rsidP="009D32D8" w:rsidRDefault="00FC3CBD" w14:paraId="3FD9508E" w14:textId="7405687D">
      <w:pPr>
        <w:spacing w:after="213"/>
        <w:ind w:left="0" w:firstLine="0"/>
        <w:rPr>
          <w:b/>
          <w:bCs/>
        </w:rPr>
      </w:pPr>
      <w:r w:rsidRPr="009D32D8">
        <w:rPr>
          <w:b/>
          <w:bCs/>
        </w:rPr>
        <w:t xml:space="preserve">ROOT CAUSE ANALYSIS (RCA)  </w:t>
      </w:r>
      <w:bookmarkEnd w:id="4"/>
    </w:p>
    <w:p w:rsidRPr="00A821DC" w:rsidR="00A821DC" w:rsidP="009104C3" w:rsidRDefault="00A821DC" w14:paraId="4EC1C61D" w14:textId="05E5CDD8">
      <w:pPr>
        <w:spacing w:after="213" w:line="360" w:lineRule="auto"/>
        <w:ind w:left="0" w:firstLine="0"/>
      </w:pPr>
      <w:r w:rsidRPr="00A821DC">
        <w:t>The Fishbone diagram depicts the root cause and influence relationship of workplace conflict</w:t>
      </w:r>
      <w:r>
        <w:t>.</w:t>
      </w:r>
    </w:p>
    <w:p w:rsidRPr="00D10A5D" w:rsidR="00A821DC" w:rsidP="00D10A5D" w:rsidRDefault="00A821DC" w14:paraId="31132753" w14:textId="7922F8E4">
      <w:pPr>
        <w:spacing w:after="213" w:line="360" w:lineRule="auto"/>
        <w:ind w:left="0" w:firstLine="0"/>
      </w:pPr>
      <w:r w:rsidRPr="00A821DC">
        <w:t>The following fishbone diagram depicts the cause-and-effect relationship of workplace conflict:</w:t>
      </w:r>
    </w:p>
    <w:p w:rsidRPr="009D32D8" w:rsidR="00A821DC" w:rsidP="009D32D8" w:rsidRDefault="00A821DC" w14:paraId="758F0E2A" w14:textId="5132E241">
      <w:pPr>
        <w:spacing w:after="213"/>
        <w:ind w:left="0" w:firstLine="0"/>
        <w:rPr>
          <w:b/>
          <w:bCs/>
        </w:rPr>
      </w:pPr>
      <w:r>
        <w:rPr>
          <w:b/>
          <w:bCs/>
          <w:noProof/>
        </w:rPr>
        <w:drawing>
          <wp:inline distT="0" distB="0" distL="0" distR="0" wp14:anchorId="7F3D04EB" wp14:editId="7EE2705C">
            <wp:extent cx="5811392" cy="4340773"/>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64511" cy="4380450"/>
                    </a:xfrm>
                    <a:prstGeom prst="rect">
                      <a:avLst/>
                    </a:prstGeom>
                    <a:noFill/>
                  </pic:spPr>
                </pic:pic>
              </a:graphicData>
            </a:graphic>
          </wp:inline>
        </w:drawing>
      </w:r>
    </w:p>
    <w:p w:rsidR="00F63CBD" w:rsidP="00D10A5D" w:rsidRDefault="009104C3" w14:paraId="3F5F9DE4" w14:textId="51D4AD85">
      <w:pPr>
        <w:spacing w:after="263" w:line="360" w:lineRule="auto"/>
        <w:ind w:left="0" w:firstLine="0"/>
      </w:pPr>
      <w:r w:rsidR="009104C3">
        <w:rPr/>
        <w:t xml:space="preserve">The accompanying fishbone graphic vividly </w:t>
      </w:r>
      <w:r w:rsidR="009104C3">
        <w:rPr/>
        <w:t>demonstrates</w:t>
      </w:r>
      <w:r w:rsidR="009104C3">
        <w:rPr/>
        <w:t xml:space="preserve"> the key sources of workplace conflict at the organizational and individual levels of staff. Communication is a key source of conflict. Insufficient communication strategies inside the organisation cause uncertainty and miscommunication between employees, and cause conflict. Furthermore, the organisation's prejudices and advantage culture </w:t>
      </w:r>
      <w:r w:rsidR="51A70458">
        <w:rPr/>
        <w:t>foster</w:t>
      </w:r>
      <w:r w:rsidR="009104C3">
        <w:rPr/>
        <w:t xml:space="preserve"> a sense of disillusionment between staff members leading to and encouraging confrontations.</w:t>
      </w:r>
      <w:r w:rsidR="002239C0">
        <w:rPr/>
        <w:t xml:space="preserve"> </w:t>
      </w:r>
      <w:r w:rsidR="002239C0">
        <w:rPr/>
        <w:t>likewise, employee personal evaluations like stress, status, pressure at work, lack of job safety, sense of success, and many more may be critical factors in conflicts at work. Furthermore, unreal staff expectations, such as the demand for special treatment by the firm, may lead to conflicts. Finally, personal characteristics of staff members like a short temper, lack of concentration, and aggressive personalities may cause problems inside the organization.</w:t>
      </w:r>
    </w:p>
    <w:p w:rsidRPr="00D10A5D" w:rsidR="00363473" w:rsidP="00756E83" w:rsidRDefault="00FC3CBD" w14:paraId="3E914D68" w14:textId="53FAB8DF">
      <w:pPr>
        <w:spacing w:after="316"/>
        <w:ind w:left="0" w:firstLine="0"/>
        <w:rPr>
          <w:b/>
        </w:rPr>
      </w:pPr>
      <w:r>
        <w:rPr>
          <w:b/>
        </w:rPr>
        <w:t xml:space="preserve"> </w:t>
      </w:r>
      <w:bookmarkStart w:name="_Toc6284" w:id="5"/>
      <w:r w:rsidRPr="00363473">
        <w:rPr>
          <w:b/>
          <w:bCs/>
        </w:rPr>
        <w:t xml:space="preserve">APPLYING SITUATIONAL ANALYSIS MODELS </w:t>
      </w:r>
      <w:bookmarkEnd w:id="5"/>
    </w:p>
    <w:p w:rsidRPr="00363473" w:rsidR="00F63CBD" w:rsidP="00756E83" w:rsidRDefault="00FC3CBD" w14:paraId="66C00B8A" w14:textId="02DE07E0">
      <w:pPr>
        <w:spacing w:after="266" w:line="360" w:lineRule="auto"/>
        <w:ind w:left="0" w:firstLine="0"/>
        <w:rPr>
          <w:b/>
          <w:bCs/>
        </w:rPr>
      </w:pPr>
      <w:r w:rsidRPr="00363473">
        <w:rPr>
          <w:b/>
          <w:bCs/>
        </w:rPr>
        <w:t xml:space="preserve">SWOT </w:t>
      </w:r>
      <w:r w:rsidRPr="00101024" w:rsidR="00101024">
        <w:rPr>
          <w:b/>
          <w:bCs/>
        </w:rPr>
        <w:t>A</w:t>
      </w:r>
      <w:r w:rsidRPr="00101024" w:rsidR="00101024">
        <w:rPr>
          <w:b/>
          <w:bCs/>
        </w:rPr>
        <w:t>nalysis</w:t>
      </w:r>
    </w:p>
    <w:p w:rsidR="00101024" w:rsidP="00756E83" w:rsidRDefault="00101024" w14:paraId="435AF1A8" w14:textId="77777777">
      <w:pPr>
        <w:spacing w:after="266" w:line="360" w:lineRule="auto"/>
        <w:ind w:left="0" w:firstLine="0"/>
      </w:pPr>
      <w:r w:rsidRPr="00101024">
        <w:t>The following SWOT analysis is used to evaluate workplace conflict at Sainsbury:</w:t>
      </w:r>
    </w:p>
    <w:p w:rsidR="00101024" w:rsidP="00756E83" w:rsidRDefault="00CC1333" w14:paraId="3E9B23F9" w14:textId="4B31F46E">
      <w:pPr>
        <w:spacing w:after="266" w:line="360" w:lineRule="auto"/>
        <w:ind w:left="0" w:firstLine="0"/>
        <w:rPr>
          <w:b/>
          <w:bCs/>
        </w:rPr>
      </w:pPr>
      <w:r w:rsidRPr="00CC1333">
        <w:rPr>
          <w:b/>
          <w:bCs/>
        </w:rPr>
        <w:t>Strengths</w:t>
      </w:r>
    </w:p>
    <w:p w:rsidR="000E7686" w:rsidP="00756E83" w:rsidRDefault="000E7686" w14:paraId="1830B730" w14:textId="3A6E0B40">
      <w:pPr>
        <w:spacing w:after="266" w:line="360" w:lineRule="auto"/>
        <w:ind w:left="0" w:firstLine="0"/>
      </w:pPr>
      <w:r w:rsidR="000E7686">
        <w:rPr/>
        <w:t xml:space="preserve">Sainsbury has strong organizational methods and policies in place to deal with workplace disputes. Sainsbury works hard to </w:t>
      </w:r>
      <w:r w:rsidR="000E7686">
        <w:rPr/>
        <w:t>maintain</w:t>
      </w:r>
      <w:r w:rsidR="000E7686">
        <w:rPr/>
        <w:t xml:space="preserve"> a positive atmosphere at work, which is</w:t>
      </w:r>
      <w:r w:rsidR="000E7686">
        <w:rPr/>
        <w:t xml:space="preserve"> </w:t>
      </w:r>
      <w:r w:rsidR="000E7686">
        <w:rPr/>
        <w:t xml:space="preserve">supported by a suitable organisational framework and structure, </w:t>
      </w:r>
      <w:bookmarkStart w:name="_Int_DV2ysNUY" w:id="1852249577"/>
      <w:r w:rsidR="000E7686">
        <w:rPr/>
        <w:t>in order to</w:t>
      </w:r>
      <w:bookmarkEnd w:id="1852249577"/>
      <w:r w:rsidR="000E7686">
        <w:rPr/>
        <w:t xml:space="preserve"> </w:t>
      </w:r>
      <w:r w:rsidR="000E7686">
        <w:rPr/>
        <w:t>attain</w:t>
      </w:r>
      <w:r w:rsidR="000E7686">
        <w:rPr/>
        <w:t xml:space="preserve"> an excellent level of satisfaction among workers.</w:t>
      </w:r>
      <w:r w:rsidR="000E7686">
        <w:rPr/>
        <w:t xml:space="preserve"> </w:t>
      </w:r>
      <w:r w:rsidR="001B0D13">
        <w:rPr/>
        <w:t xml:space="preserve">Have a strong Marketing strategy, </w:t>
      </w:r>
      <w:r w:rsidR="0DD5D307">
        <w:rPr/>
        <w:t>and widespread</w:t>
      </w:r>
      <w:r w:rsidR="001B0D13">
        <w:rPr/>
        <w:t xml:space="preserve"> operations to make a huge profit. </w:t>
      </w:r>
      <w:r w:rsidR="001B0D13">
        <w:rPr/>
        <w:t>Customers are drawn to such accessibility, which leads to an expansion in the brand's consumer base.</w:t>
      </w:r>
    </w:p>
    <w:p w:rsidR="001B0D13" w:rsidP="00756E83" w:rsidRDefault="001B0D13" w14:paraId="6A101396" w14:textId="520A22EF">
      <w:pPr>
        <w:spacing w:after="266" w:line="360" w:lineRule="auto"/>
        <w:ind w:left="0" w:firstLine="0"/>
        <w:rPr>
          <w:b/>
          <w:bCs/>
        </w:rPr>
      </w:pPr>
      <w:r w:rsidRPr="001B0D13">
        <w:rPr>
          <w:b/>
          <w:bCs/>
        </w:rPr>
        <w:t>Weaknesses</w:t>
      </w:r>
    </w:p>
    <w:p w:rsidR="001B0D13" w:rsidP="00756E83" w:rsidRDefault="001B0D13" w14:paraId="7BD354C0" w14:textId="7E660DCE" w14:noSpellErr="1">
      <w:pPr>
        <w:spacing w:after="266" w:line="360" w:lineRule="auto"/>
        <w:ind w:left="0" w:firstLine="0"/>
      </w:pPr>
      <w:r w:rsidR="001B0D13">
        <w:rPr/>
        <w:t xml:space="preserve">Sainsbury is weak at upholding </w:t>
      </w:r>
      <w:bookmarkStart w:name="_Int_gnB7qgT8" w:id="324318082"/>
      <w:r w:rsidR="001B0D13">
        <w:rPr/>
        <w:t>good communication</w:t>
      </w:r>
      <w:bookmarkEnd w:id="324318082"/>
      <w:r w:rsidR="001B0D13">
        <w:rPr/>
        <w:t xml:space="preserve"> regulations, which opens the door to workplace disagreements.</w:t>
      </w:r>
      <w:r w:rsidR="001B0D13">
        <w:rPr/>
        <w:t xml:space="preserve"> </w:t>
      </w:r>
      <w:r w:rsidR="001B0D13">
        <w:rPr/>
        <w:t>Sainsbury's conflict management team has also taken proactive steps to minimize conflicts between workers.</w:t>
      </w:r>
    </w:p>
    <w:p w:rsidR="001B0D13" w:rsidP="00756E83" w:rsidRDefault="001B0D13" w14:paraId="4413FD5A" w14:textId="0C173F8E">
      <w:pPr>
        <w:spacing w:after="266" w:line="360" w:lineRule="auto"/>
        <w:ind w:left="0" w:firstLine="0"/>
      </w:pPr>
      <w:r w:rsidRPr="001B0D13">
        <w:t>The system for resolving problems inside the organisation is unfair and unjustified, and as a result, the conflict at Sainsbury's has lasted far too long.</w:t>
      </w:r>
      <w:r>
        <w:t xml:space="preserve"> </w:t>
      </w:r>
      <w:r w:rsidRPr="0080381E" w:rsidR="0080381E">
        <w:t>Sainsbury's is unable to achieve large profits because of other market competition.</w:t>
      </w:r>
      <w:r w:rsidR="0080381E">
        <w:t xml:space="preserve"> These can be lower profits, l</w:t>
      </w:r>
      <w:r w:rsidRPr="0080381E" w:rsidR="0080381E">
        <w:t>ack of International Expansion</w:t>
      </w:r>
      <w:r w:rsidR="0080381E">
        <w:t xml:space="preserve">, </w:t>
      </w:r>
      <w:r w:rsidRPr="0080381E" w:rsidR="0080381E">
        <w:t>High Cost of Operations</w:t>
      </w:r>
      <w:r w:rsidR="0080381E">
        <w:t xml:space="preserve">. </w:t>
      </w:r>
    </w:p>
    <w:p w:rsidR="0080381E" w:rsidP="00756E83" w:rsidRDefault="0080381E" w14:paraId="2BA06FA6" w14:textId="2DBA792D">
      <w:pPr>
        <w:spacing w:after="266" w:line="360" w:lineRule="auto"/>
        <w:ind w:left="0" w:firstLine="0"/>
        <w:rPr>
          <w:b/>
          <w:bCs/>
        </w:rPr>
      </w:pPr>
      <w:r w:rsidRPr="0080381E">
        <w:rPr>
          <w:b/>
          <w:bCs/>
        </w:rPr>
        <w:t>Opportunities</w:t>
      </w:r>
    </w:p>
    <w:p w:rsidR="0080381E" w:rsidP="00756E83" w:rsidRDefault="0080381E" w14:paraId="33AE3A0B" w14:textId="5C497D9E">
      <w:pPr>
        <w:spacing w:after="266" w:line="360" w:lineRule="auto"/>
        <w:ind w:left="0" w:firstLine="0"/>
      </w:pPr>
      <w:r w:rsidR="0080381E">
        <w:rPr/>
        <w:t xml:space="preserve">The possible dangers of conflict at work enable Sainsbury's conflict management team to design and perform an effective strategy for dispute resolution. This process will aid in the reduction of the </w:t>
      </w:r>
      <w:r w:rsidR="2D27EAE5">
        <w:rPr/>
        <w:t>number</w:t>
      </w:r>
      <w:r w:rsidR="0080381E">
        <w:rPr/>
        <w:t xml:space="preserve"> of conflicts over time. Managers or supervisors handling management conflict are </w:t>
      </w:r>
      <w:r w:rsidR="0080381E">
        <w:rPr/>
        <w:t>establishing</w:t>
      </w:r>
      <w:r w:rsidR="0080381E">
        <w:rPr/>
        <w:t xml:space="preserve"> constructive dialogue among the parties engaged in the conflicts </w:t>
      </w:r>
      <w:bookmarkStart w:name="_Int_MCzPq8wT" w:id="623777748"/>
      <w:r w:rsidR="0080381E">
        <w:rPr/>
        <w:t>in order to</w:t>
      </w:r>
      <w:bookmarkEnd w:id="623777748"/>
      <w:r w:rsidR="0080381E">
        <w:rPr/>
        <w:t xml:space="preserve"> improve the organisation.</w:t>
      </w:r>
    </w:p>
    <w:p w:rsidR="0080381E" w:rsidP="00756E83" w:rsidRDefault="00CF2604" w14:paraId="360C4538" w14:textId="1B5B448B">
      <w:pPr>
        <w:spacing w:after="266" w:line="360" w:lineRule="auto"/>
        <w:ind w:left="0" w:firstLine="0"/>
      </w:pPr>
      <w:r w:rsidR="00CF2604">
        <w:rPr/>
        <w:t xml:space="preserve">Other opportunities for the Sainsbury can be </w:t>
      </w:r>
      <w:r w:rsidR="4098D568">
        <w:rPr/>
        <w:t>international</w:t>
      </w:r>
      <w:r w:rsidR="00CF2604">
        <w:rPr/>
        <w:t xml:space="preserve"> market, which m</w:t>
      </w:r>
      <w:r w:rsidR="00CF2604">
        <w:rPr/>
        <w:t>any developed and underdeveloped countries would welcome Sainsbury's. Sainsbury's could be able to improve its income and earn international recognition by expanding into the overseas market.</w:t>
      </w:r>
    </w:p>
    <w:p w:rsidR="00CF2604" w:rsidP="00756E83" w:rsidRDefault="00CF2604" w14:paraId="281FF2B1" w14:textId="631F5752">
      <w:pPr>
        <w:spacing w:after="266" w:line="360" w:lineRule="auto"/>
        <w:ind w:left="0" w:firstLine="0"/>
        <w:rPr>
          <w:b/>
          <w:bCs/>
        </w:rPr>
      </w:pPr>
      <w:r w:rsidRPr="00CF2604">
        <w:rPr>
          <w:b/>
          <w:bCs/>
        </w:rPr>
        <w:t>Threats</w:t>
      </w:r>
    </w:p>
    <w:p w:rsidR="00756E83" w:rsidP="00756E83" w:rsidRDefault="00CF2604" w14:paraId="240E1429" w14:textId="77777777">
      <w:pPr>
        <w:spacing w:after="266" w:line="360" w:lineRule="auto"/>
        <w:ind w:left="0" w:firstLine="0"/>
      </w:pPr>
      <w:r w:rsidRPr="00CF2604">
        <w:t>The high degree of conflict at work may jeopardise Sainsbury's reputation, as well as the company's profile under its CSR initiatives. Unresolved workplace conflicts will advance the growth of passive-aggressive behaviour between workers.</w:t>
      </w:r>
      <w:r>
        <w:t xml:space="preserve"> The other type of Threats can be </w:t>
      </w:r>
      <w:r w:rsidR="00756E83">
        <w:t xml:space="preserve">rising global inflation, this means </w:t>
      </w:r>
      <w:r w:rsidRPr="00756E83" w:rsidR="00756E83">
        <w:t>Inflation increasing may pose a danger to Sainsbury's as increased inflation reduces people's purchasing power. This will reduce the amount of Sainsbury's consumers. As a result of this, Sainsbury's income will decrease.</w:t>
      </w:r>
      <w:r w:rsidR="00756E83">
        <w:t xml:space="preserve"> </w:t>
      </w:r>
    </w:p>
    <w:p w:rsidR="00F63CBD" w:rsidP="00D10A5D" w:rsidRDefault="00F63CBD" w14:paraId="4016CF14" w14:textId="6D81F699">
      <w:pPr>
        <w:spacing w:after="266" w:line="360" w:lineRule="auto"/>
        <w:ind w:left="0" w:firstLine="0"/>
      </w:pPr>
      <w:r w:rsidR="00756E83">
        <w:rPr/>
        <w:t xml:space="preserve">Globalization is another </w:t>
      </w:r>
      <w:r w:rsidR="51D656C9">
        <w:rPr/>
        <w:t>threat</w:t>
      </w:r>
      <w:r w:rsidR="00756E83">
        <w:rPr/>
        <w:t xml:space="preserve"> of Sainsbury. </w:t>
      </w:r>
      <w:bookmarkStart w:name="_Int_XF4PkZCn" w:id="1103900460"/>
      <w:r w:rsidR="00756E83">
        <w:rPr/>
        <w:t>Let's</w:t>
      </w:r>
      <w:bookmarkEnd w:id="1103900460"/>
      <w:r w:rsidR="00756E83">
        <w:rPr/>
        <w:t xml:space="preserve"> say a </w:t>
      </w:r>
      <w:r w:rsidR="245D94A6">
        <w:rPr/>
        <w:t>brand-new</w:t>
      </w:r>
      <w:r w:rsidR="00756E83">
        <w:rPr/>
        <w:t xml:space="preserve"> company joins the market and </w:t>
      </w:r>
      <w:r w:rsidR="00756E83">
        <w:rPr/>
        <w:t>acquires</w:t>
      </w:r>
      <w:r w:rsidR="00756E83">
        <w:rPr/>
        <w:t xml:space="preserve"> consumers from Sainsbury's. This might result in a significant loss of customers, resulting in monetary losses.</w:t>
      </w:r>
    </w:p>
    <w:p w:rsidRPr="00363473" w:rsidR="00F63CBD" w:rsidP="00D10A5D" w:rsidRDefault="00FC3CBD" w14:paraId="46131B04" w14:textId="77777777">
      <w:pPr>
        <w:spacing w:after="263" w:line="360" w:lineRule="auto"/>
        <w:ind w:left="-5" w:right="54"/>
        <w:rPr>
          <w:b/>
          <w:bCs/>
        </w:rPr>
      </w:pPr>
      <w:r w:rsidRPr="00363473">
        <w:rPr>
          <w:b/>
          <w:bCs/>
        </w:rPr>
        <w:t xml:space="preserve">Organisational change </w:t>
      </w:r>
    </w:p>
    <w:p w:rsidR="00363473" w:rsidP="00D10A5D" w:rsidRDefault="00B80654" w14:paraId="172EC783" w14:textId="09AD90D3">
      <w:pPr>
        <w:spacing w:after="436" w:line="360" w:lineRule="auto"/>
        <w:ind w:left="0" w:firstLine="0"/>
      </w:pPr>
      <w:r w:rsidR="00B80654">
        <w:rPr/>
        <w:t xml:space="preserve">Sainsbury's is not a little fish between UK supermarkets. </w:t>
      </w:r>
      <w:r w:rsidR="31516890">
        <w:rPr/>
        <w:t>The company</w:t>
      </w:r>
      <w:r w:rsidR="00B80654">
        <w:rPr/>
        <w:t xml:space="preserve"> must contend with tough competition, political uncertainty, rising fuel prices and salaries, as well as increasing customer demands for healthy eating choices distributor welfare, and awareness of the environment. And, after </w:t>
      </w:r>
      <w:r w:rsidR="00B80654">
        <w:rPr/>
        <w:t>acquiring</w:t>
      </w:r>
      <w:r w:rsidR="00B80654">
        <w:rPr/>
        <w:t xml:space="preserve"> some relevant information on Sainsbury's, I went to undertake Sainsbury's SWOT analysis, in which I analysed the internal and external elements that </w:t>
      </w:r>
      <w:r w:rsidR="00B80654">
        <w:rPr/>
        <w:t>impact</w:t>
      </w:r>
      <w:r w:rsidR="00B80654">
        <w:rPr/>
        <w:t xml:space="preserve"> Sainsbury's business.</w:t>
      </w:r>
      <w:r w:rsidR="00FC3CBD">
        <w:rPr/>
        <w:t xml:space="preserve"> </w:t>
      </w:r>
      <w:bookmarkStart w:name="_Toc6285" w:id="6"/>
    </w:p>
    <w:p w:rsidR="008946E7" w:rsidP="00D10A5D" w:rsidRDefault="00FC3CBD" w14:paraId="3F9AA1F8" w14:textId="77777777">
      <w:pPr>
        <w:spacing w:after="436" w:line="360" w:lineRule="auto"/>
        <w:ind w:left="0" w:firstLine="0"/>
        <w:rPr>
          <w:b/>
          <w:bCs/>
        </w:rPr>
      </w:pPr>
      <w:r w:rsidRPr="00363473">
        <w:rPr>
          <w:b/>
          <w:bCs/>
        </w:rPr>
        <w:t xml:space="preserve">RANGE OF ALTERNATIVE SOLUTIONS </w:t>
      </w:r>
      <w:bookmarkEnd w:id="6"/>
    </w:p>
    <w:p w:rsidRPr="008946E7" w:rsidR="008946E7" w:rsidP="00D10A5D" w:rsidRDefault="008946E7" w14:paraId="0A816E2D" w14:textId="79474E7A">
      <w:pPr>
        <w:spacing w:after="436" w:line="360" w:lineRule="auto"/>
        <w:ind w:left="0" w:firstLine="0"/>
      </w:pPr>
      <w:r w:rsidRPr="008946E7">
        <w:t>In this context, a few of the methods I presented for Sainsbury workplace issues are listed below:</w:t>
      </w:r>
    </w:p>
    <w:p w:rsidR="00F63CBD" w:rsidP="00D10A5D" w:rsidRDefault="00FC3CBD" w14:paraId="78AD859E" w14:textId="40499ED3">
      <w:pPr>
        <w:spacing w:after="87" w:line="360" w:lineRule="auto"/>
        <w:ind w:right="54"/>
      </w:pPr>
      <w:r w:rsidRPr="00C672CA">
        <w:rPr>
          <w:b/>
          <w:bCs/>
        </w:rPr>
        <w:t>Solution</w:t>
      </w:r>
      <w:r>
        <w:t xml:space="preserve"> </w:t>
      </w:r>
      <w:r w:rsidRPr="00C672CA">
        <w:rPr>
          <w:b/>
          <w:bCs/>
        </w:rPr>
        <w:t>1</w:t>
      </w:r>
    </w:p>
    <w:p w:rsidR="008946E7" w:rsidP="00D10A5D" w:rsidRDefault="008946E7" w14:paraId="31B7C952" w14:textId="53AF308A">
      <w:pPr>
        <w:spacing w:after="87" w:line="360" w:lineRule="auto"/>
        <w:ind w:right="54"/>
      </w:pPr>
      <w:r>
        <w:t xml:space="preserve">More Communication: </w:t>
      </w:r>
    </w:p>
    <w:p w:rsidR="00C672CA" w:rsidP="00D10A5D" w:rsidRDefault="00C672CA" w14:paraId="6053AA54" w14:textId="05C99AE3" w14:noSpellErr="1">
      <w:pPr>
        <w:spacing w:after="87" w:line="360" w:lineRule="auto"/>
        <w:ind w:right="54"/>
      </w:pPr>
      <w:r w:rsidR="00C672CA">
        <w:rPr/>
        <w:t xml:space="preserve">It is critical for the conflict team of managers to </w:t>
      </w:r>
      <w:r w:rsidR="00C672CA">
        <w:rPr/>
        <w:t>properly communicate</w:t>
      </w:r>
      <w:r w:rsidR="00C672CA">
        <w:rPr/>
        <w:t xml:space="preserve"> with everyone who are causing the disagreement without prejudices or </w:t>
      </w:r>
      <w:r w:rsidR="00C672CA">
        <w:rPr/>
        <w:t>favours</w:t>
      </w:r>
      <w:r w:rsidR="00C672CA">
        <w:rPr/>
        <w:t>.</w:t>
      </w:r>
    </w:p>
    <w:p w:rsidR="00F63CBD" w:rsidP="00D10A5D" w:rsidRDefault="00FC3CBD" w14:paraId="33EBEC52" w14:textId="77777777">
      <w:pPr>
        <w:spacing w:after="90" w:line="360" w:lineRule="auto"/>
        <w:ind w:right="54"/>
      </w:pPr>
      <w:r w:rsidRPr="00C672CA">
        <w:rPr>
          <w:b/>
          <w:bCs/>
        </w:rPr>
        <w:t>Solution</w:t>
      </w:r>
      <w:r>
        <w:t xml:space="preserve"> </w:t>
      </w:r>
      <w:r w:rsidRPr="00C672CA">
        <w:rPr>
          <w:b/>
          <w:bCs/>
        </w:rPr>
        <w:t>2</w:t>
      </w:r>
      <w:r>
        <w:t xml:space="preserve"> </w:t>
      </w:r>
    </w:p>
    <w:p w:rsidR="00C672CA" w:rsidP="00D10A5D" w:rsidRDefault="00C672CA" w14:paraId="4AB54BFF" w14:textId="695A22AA">
      <w:pPr>
        <w:spacing w:after="90" w:line="360" w:lineRule="auto"/>
        <w:ind w:right="54"/>
      </w:pPr>
      <w:r w:rsidRPr="00C672CA">
        <w:t>Find</w:t>
      </w:r>
      <w:r>
        <w:t>ing</w:t>
      </w:r>
      <w:r w:rsidRPr="00C672CA">
        <w:t xml:space="preserve"> agreement</w:t>
      </w:r>
      <w:r>
        <w:t>:</w:t>
      </w:r>
    </w:p>
    <w:p w:rsidR="00C672CA" w:rsidP="00D10A5D" w:rsidRDefault="00C672CA" w14:paraId="4DD5637D" w14:textId="451B4FCC">
      <w:pPr>
        <w:spacing w:after="90" w:line="360" w:lineRule="auto"/>
        <w:ind w:right="54"/>
      </w:pPr>
      <w:r w:rsidRPr="00C672CA">
        <w:t>It is also critical for the organization to create an agreement on which both conflicting sides can agree.</w:t>
      </w:r>
    </w:p>
    <w:p w:rsidR="00C672CA" w:rsidP="1C05D2AC" w:rsidRDefault="00C672CA" w14:paraId="12AE6B00" w14:textId="44E4FE36">
      <w:pPr>
        <w:spacing w:after="406" w:line="360" w:lineRule="auto"/>
        <w:ind w:left="0" w:right="54" w:firstLine="0"/>
        <w:rPr>
          <w:b w:val="1"/>
          <w:bCs w:val="1"/>
        </w:rPr>
      </w:pPr>
      <w:r w:rsidRPr="1C05D2AC" w:rsidR="00FC3CBD">
        <w:rPr>
          <w:b w:val="1"/>
          <w:bCs w:val="1"/>
        </w:rPr>
        <w:t xml:space="preserve">Solution 3 </w:t>
      </w:r>
    </w:p>
    <w:p w:rsidR="00C672CA" w:rsidP="1C05D2AC" w:rsidRDefault="00C672CA" w14:paraId="4977981F" w14:textId="4CA7541E">
      <w:pPr>
        <w:spacing w:after="406" w:line="360" w:lineRule="auto"/>
        <w:ind w:left="0" w:right="54" w:firstLine="0"/>
        <w:rPr>
          <w:b w:val="1"/>
          <w:bCs w:val="1"/>
        </w:rPr>
      </w:pPr>
      <w:bookmarkStart w:name="_Toc6286" w:id="7"/>
      <w:r w:rsidR="00C672CA">
        <w:rPr/>
        <w:t>Provide</w:t>
      </w:r>
      <w:r w:rsidR="00C672CA">
        <w:rPr/>
        <w:t xml:space="preserve"> direction:</w:t>
      </w:r>
    </w:p>
    <w:p w:rsidRPr="00C672CA" w:rsidR="007871A3" w:rsidP="00D10A5D" w:rsidRDefault="007871A3" w14:paraId="3DC83590" w14:textId="314433A0">
      <w:pPr>
        <w:spacing w:after="406" w:line="360" w:lineRule="auto"/>
        <w:ind w:left="0" w:right="54" w:firstLine="0"/>
      </w:pPr>
      <w:r w:rsidRPr="007871A3">
        <w:t>The company's conflict management group needs to take the lead and advise workers on the best path of action for the future.</w:t>
      </w:r>
    </w:p>
    <w:p w:rsidR="00D10A5D" w:rsidP="00D10A5D" w:rsidRDefault="00FC3CBD" w14:paraId="1CE21A6F" w14:textId="77777777">
      <w:pPr>
        <w:spacing w:after="406"/>
        <w:ind w:right="54"/>
        <w:rPr>
          <w:b/>
          <w:bCs/>
        </w:rPr>
      </w:pPr>
      <w:r w:rsidRPr="00363473">
        <w:rPr>
          <w:rFonts w:ascii="Calibri" w:hAnsi="Calibri" w:eastAsia="Calibri" w:cs="Calibri"/>
          <w:b/>
          <w:bCs/>
        </w:rPr>
        <w:t xml:space="preserve">EVALUATION OF ALTERNATIVE SOLUTIONS  </w:t>
      </w:r>
      <w:bookmarkEnd w:id="7"/>
    </w:p>
    <w:p w:rsidR="00D90FC2" w:rsidRDefault="00D90FC2" w14:paraId="6DDE537D" w14:textId="6805A731">
      <w:pPr>
        <w:spacing w:line="361" w:lineRule="auto"/>
        <w:ind w:left="-5" w:right="54"/>
      </w:pPr>
      <w:r w:rsidRPr="00D90FC2">
        <w:t>By J Sainsbury's PLC's structural style is a Matrix structure. The matrix structure is adaptable, allowing Sainsbury's to compete against their competitors by adapting to varied conditions like</w:t>
      </w:r>
      <w:r>
        <w:t xml:space="preserve">, </w:t>
      </w:r>
      <w:r w:rsidRPr="00D90FC2">
        <w:t>if workers demand a wage raise or can change in concerns of price</w:t>
      </w:r>
      <w:r>
        <w:t xml:space="preserve"> and so on.</w:t>
      </w:r>
    </w:p>
    <w:p w:rsidR="00363473" w:rsidP="00825F90" w:rsidRDefault="00854676" w14:paraId="35D49B67" w14:textId="053E88BD">
      <w:pPr>
        <w:spacing w:line="361" w:lineRule="auto"/>
        <w:ind w:left="-5" w:right="54"/>
        <w:jc w:val="center"/>
      </w:pPr>
      <w:r>
        <w:rPr>
          <w:noProof/>
        </w:rPr>
        <w:drawing>
          <wp:inline distT="0" distB="0" distL="0" distR="0" wp14:anchorId="7AB65F67" wp14:editId="35AB6FE3">
            <wp:extent cx="6273165" cy="27852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304077" cy="2798967"/>
                    </a:xfrm>
                    <a:prstGeom prst="rect">
                      <a:avLst/>
                    </a:prstGeom>
                    <a:noFill/>
                  </pic:spPr>
                </pic:pic>
              </a:graphicData>
            </a:graphic>
          </wp:inline>
        </w:drawing>
      </w:r>
      <w:bookmarkStart w:name="_Toc6287" w:id="8"/>
    </w:p>
    <w:p w:rsidR="00D10A5D" w:rsidP="00D10A5D" w:rsidRDefault="00FC3CBD" w14:paraId="4D876BD0" w14:textId="77777777">
      <w:pPr>
        <w:spacing w:after="436"/>
        <w:ind w:left="0" w:firstLine="0"/>
        <w:rPr>
          <w:b/>
          <w:bCs/>
        </w:rPr>
      </w:pPr>
      <w:r w:rsidRPr="00363473">
        <w:rPr>
          <w:b/>
          <w:bCs/>
        </w:rPr>
        <w:t xml:space="preserve">IMPLEMENTING THE SOLUTION </w:t>
      </w:r>
      <w:bookmarkEnd w:id="8"/>
    </w:p>
    <w:p w:rsidR="00FE174A" w:rsidP="00D10A5D" w:rsidRDefault="00D10A5D" w14:paraId="392FBA5D" w14:textId="1A4D954D">
      <w:pPr>
        <w:spacing w:after="436" w:line="360" w:lineRule="auto"/>
        <w:ind w:left="0" w:firstLine="0"/>
      </w:pPr>
      <w:r w:rsidR="00D10A5D">
        <w:rPr/>
        <w:t xml:space="preserve">Sainsbury's change management strategies are based on the ADKAR paradigm. This idea allows the group in charge of change management to take precise strategies to achieve their long-term </w:t>
      </w:r>
      <w:r w:rsidR="00D10A5D">
        <w:rPr/>
        <w:t>objectives</w:t>
      </w:r>
      <w:r w:rsidR="00D10A5D">
        <w:rPr/>
        <w:t xml:space="preserve">. Change leaders can </w:t>
      </w:r>
      <w:r w:rsidR="00D10A5D">
        <w:rPr/>
        <w:t>utilize</w:t>
      </w:r>
      <w:r w:rsidR="00D10A5D">
        <w:rPr/>
        <w:t xml:space="preserve"> the model to find the different gaps in the change management process </w:t>
      </w:r>
      <w:bookmarkStart w:name="_Int_mtBGAMlL" w:id="1629662325"/>
      <w:r w:rsidR="3958E1CC">
        <w:rPr/>
        <w:t>to</w:t>
      </w:r>
      <w:bookmarkEnd w:id="1629662325"/>
      <w:r w:rsidR="00D10A5D">
        <w:rPr/>
        <w:t xml:space="preserve"> offer staff adequate training.</w:t>
      </w:r>
    </w:p>
    <w:p w:rsidR="00FE174A" w:rsidP="00D10A5D" w:rsidRDefault="00FE174A" w14:paraId="77F27279" w14:textId="4DEBA056">
      <w:pPr>
        <w:spacing w:after="436" w:line="360" w:lineRule="auto"/>
        <w:ind w:left="0" w:firstLine="0"/>
      </w:pPr>
      <w:r w:rsidR="00FE174A">
        <w:rPr/>
        <w:t xml:space="preserve">A rising culture is crucial for bringing about change in a company, but it additionally presents the organization's dynamic structural structures. Nonetheless, the employment of logical procedures and ideas will deal with uncertainty. Those are the primary issues that a </w:t>
      </w:r>
      <w:r w:rsidR="62490487">
        <w:rPr/>
        <w:t>firm face</w:t>
      </w:r>
      <w:r w:rsidR="00FE174A">
        <w:rPr/>
        <w:t xml:space="preserve"> when switching its system.</w:t>
      </w:r>
    </w:p>
    <w:p w:rsidRPr="00011555" w:rsidR="00011555" w:rsidP="00D10A5D" w:rsidRDefault="00FE174A" w14:paraId="3E62026F" w14:textId="77777777">
      <w:pPr>
        <w:spacing w:after="436" w:line="360" w:lineRule="auto"/>
        <w:ind w:left="0" w:firstLine="0"/>
        <w:rPr>
          <w:b/>
          <w:bCs/>
        </w:rPr>
      </w:pPr>
      <w:r w:rsidRPr="00011555">
        <w:rPr>
          <w:b/>
          <w:bCs/>
        </w:rPr>
        <w:t>Employee opposition</w:t>
      </w:r>
    </w:p>
    <w:p w:rsidR="00011555" w:rsidP="00D10A5D" w:rsidRDefault="00011555" w14:paraId="29511E6C" w14:textId="50D44DDD">
      <w:pPr>
        <w:spacing w:after="436" w:line="360" w:lineRule="auto"/>
        <w:ind w:left="0" w:firstLine="0"/>
      </w:pPr>
      <w:r w:rsidRPr="00011555">
        <w:t>Because it is founded on regular circumstances, the unwillingness to change most usually originates from the middle level of a company.</w:t>
      </w:r>
    </w:p>
    <w:p w:rsidRPr="00011555" w:rsidR="00011555" w:rsidP="00D10A5D" w:rsidRDefault="00FE174A" w14:paraId="2841A927" w14:textId="5EFECE4B">
      <w:pPr>
        <w:spacing w:after="436" w:line="360" w:lineRule="auto"/>
        <w:ind w:left="0" w:firstLine="0"/>
        <w:rPr>
          <w:b/>
          <w:bCs/>
        </w:rPr>
      </w:pPr>
      <w:r w:rsidRPr="00011555">
        <w:rPr>
          <w:b/>
          <w:bCs/>
        </w:rPr>
        <w:t xml:space="preserve"> </w:t>
      </w:r>
      <w:r w:rsidRPr="00011555" w:rsidR="00011555">
        <w:rPr>
          <w:b/>
          <w:bCs/>
        </w:rPr>
        <w:t>C</w:t>
      </w:r>
      <w:r w:rsidRPr="00011555">
        <w:rPr>
          <w:b/>
          <w:bCs/>
        </w:rPr>
        <w:t>ommunication issues</w:t>
      </w:r>
    </w:p>
    <w:p w:rsidR="00011555" w:rsidP="00D10A5D" w:rsidRDefault="00011555" w14:paraId="6BF2FB93" w14:textId="5C8CA9BC">
      <w:pPr>
        <w:spacing w:after="436" w:line="360" w:lineRule="auto"/>
        <w:ind w:left="0" w:firstLine="0"/>
      </w:pPr>
      <w:r w:rsidR="00011555">
        <w:rPr/>
        <w:t xml:space="preserve">Most businesses fail in this area. </w:t>
      </w:r>
      <w:bookmarkStart w:name="_Int_g2EuE8dQ" w:id="966047818"/>
      <w:r w:rsidR="3FBF7830">
        <w:rPr/>
        <w:t>Regarding</w:t>
      </w:r>
      <w:bookmarkEnd w:id="966047818"/>
      <w:r w:rsidR="00011555">
        <w:rPr/>
        <w:t xml:space="preserve"> change management, the organisation must plan and develop a thorough communication strategy.</w:t>
      </w:r>
    </w:p>
    <w:p w:rsidRPr="00011555" w:rsidR="00FE174A" w:rsidP="00D10A5D" w:rsidRDefault="00011555" w14:paraId="5697D9C3" w14:textId="461B78D6" w14:noSpellErr="1">
      <w:pPr>
        <w:spacing w:after="436" w:line="360" w:lineRule="auto"/>
        <w:ind w:left="0" w:firstLine="0"/>
        <w:rPr>
          <w:b w:val="1"/>
          <w:bCs w:val="1"/>
        </w:rPr>
      </w:pPr>
      <w:r w:rsidRPr="649691B8" w:rsidR="00011555">
        <w:rPr>
          <w:b w:val="1"/>
          <w:bCs w:val="1"/>
        </w:rPr>
        <w:t>I</w:t>
      </w:r>
      <w:r w:rsidRPr="649691B8" w:rsidR="00FE174A">
        <w:rPr>
          <w:b w:val="1"/>
          <w:bCs w:val="1"/>
        </w:rPr>
        <w:t xml:space="preserve">ntroduction of </w:t>
      </w:r>
      <w:r w:rsidRPr="649691B8" w:rsidR="00FE174A">
        <w:rPr>
          <w:b w:val="1"/>
          <w:bCs w:val="1"/>
        </w:rPr>
        <w:t>new technologies</w:t>
      </w:r>
    </w:p>
    <w:p w:rsidR="00F63CBD" w:rsidP="649691B8" w:rsidRDefault="00FC3CBD" w14:paraId="3CA761B7" w14:textId="67D25CAB">
      <w:pPr>
        <w:pStyle w:val="Normal"/>
        <w:spacing w:after="436" w:line="360" w:lineRule="auto"/>
        <w:ind w:left="0" w:firstLine="0"/>
      </w:pPr>
      <w:r w:rsidRPr="649691B8" w:rsidR="3979D3D0">
        <w:rPr>
          <w:rFonts w:ascii="Arial" w:hAnsi="Arial" w:eastAsia="Arial" w:cs="Arial"/>
          <w:noProof w:val="0"/>
          <w:sz w:val="22"/>
          <w:szCs w:val="22"/>
          <w:lang w:val="en-GB"/>
        </w:rPr>
        <w:t>Sainsbury's is introducing an innovative in-store digital technology that allows customers to shop without having to use their credit cards. Smartshop Pick &amp; Go uses Amazon's Just Walk Out technology to build on its popularity of Smartshops, which increased 173% last year. Sainsbury's convenience shop on Borough High Street is using the technology.</w:t>
      </w:r>
      <w:r w:rsidR="00FC3CBD">
        <w:rPr/>
        <w:t xml:space="preserve"> </w:t>
      </w:r>
    </w:p>
    <w:p w:rsidR="00F63CBD" w:rsidP="649691B8" w:rsidRDefault="00FC3CBD" w14:paraId="022CC93A" w14:textId="3DAC7944">
      <w:pPr>
        <w:pStyle w:val="Normal"/>
        <w:spacing w:after="304"/>
        <w:ind w:left="0" w:firstLine="0"/>
        <w:rPr>
          <w:rFonts w:ascii="Calibri" w:hAnsi="Calibri" w:eastAsia="Calibri" w:cs="Calibri"/>
          <w:b w:val="1"/>
          <w:bCs w:val="1"/>
          <w:sz w:val="26"/>
          <w:szCs w:val="26"/>
        </w:rPr>
      </w:pPr>
      <w:bookmarkStart w:name="_Toc6288" w:id="9"/>
      <w:r w:rsidRPr="649691B8" w:rsidR="00FC3CBD">
        <w:rPr>
          <w:rFonts w:ascii="Calibri" w:hAnsi="Calibri" w:eastAsia="Calibri" w:cs="Calibri"/>
          <w:b w:val="1"/>
          <w:bCs w:val="1"/>
          <w:sz w:val="26"/>
          <w:szCs w:val="26"/>
        </w:rPr>
        <w:t xml:space="preserve">Communication plan with stakeholders </w:t>
      </w:r>
      <w:bookmarkEnd w:id="9"/>
    </w:p>
    <w:p w:rsidR="00F63CBD" w:rsidP="00B14AE1" w:rsidRDefault="00011555" w14:paraId="0B3065A7" w14:textId="0C1F48FD">
      <w:pPr>
        <w:spacing w:after="304" w:line="360" w:lineRule="auto"/>
        <w:ind w:left="0" w:firstLine="0"/>
      </w:pPr>
      <w:r w:rsidR="00011555">
        <w:rPr/>
        <w:t xml:space="preserve">Sainsbury's </w:t>
      </w:r>
      <w:r w:rsidR="4C2964DA">
        <w:rPr/>
        <w:t xml:space="preserve">Local </w:t>
      </w:r>
      <w:r w:rsidR="00011555">
        <w:rPr/>
        <w:t>can communicate with their shareholders in a variety of ways. Annual General Meetings (AGM), yearly reports, business performance presentations, and their website, for example. An examination of different modes of communication will reveal their efficiency.</w:t>
      </w:r>
    </w:p>
    <w:p w:rsidR="00141FB1" w:rsidRDefault="00141FB1" w14:paraId="291519B2" w14:textId="77777777">
      <w:pPr>
        <w:numPr>
          <w:ilvl w:val="0"/>
          <w:numId w:val="4"/>
        </w:numPr>
        <w:spacing w:after="106"/>
        <w:ind w:right="54" w:hanging="360"/>
      </w:pPr>
      <w:r w:rsidRPr="00141FB1">
        <w:t>Sainsbury's key stakeholders include its investors, staff, consumers, and suppliers.</w:t>
      </w:r>
    </w:p>
    <w:p w:rsidR="00F63CBD" w:rsidP="0094761B" w:rsidRDefault="0094761B" w14:paraId="2CCD2A21" w14:textId="150A4E7A">
      <w:pPr>
        <w:spacing w:after="0" w:line="358" w:lineRule="auto"/>
        <w:ind w:right="54"/>
      </w:pPr>
      <w:r w:rsidR="0094761B">
        <w:rPr/>
        <w:t xml:space="preserve">      2. </w:t>
      </w:r>
      <w:r w:rsidR="131E1B39">
        <w:rPr/>
        <w:t xml:space="preserve">  </w:t>
      </w:r>
      <w:r w:rsidR="0094761B">
        <w:rPr/>
        <w:t>Stakeholders</w:t>
      </w:r>
      <w:r w:rsidR="00FC3CBD">
        <w:rPr/>
        <w:t xml:space="preserve"> power and their interest</w:t>
      </w:r>
      <w:r w:rsidR="0094761B">
        <w:rPr/>
        <w:t>.</w:t>
      </w:r>
    </w:p>
    <w:p w:rsidR="00141FB1" w:rsidP="0094761B" w:rsidRDefault="00141FB1" w14:paraId="52263861" w14:textId="56348970">
      <w:pPr>
        <w:spacing w:after="0" w:line="358" w:lineRule="auto"/>
        <w:ind w:left="730" w:right="54"/>
      </w:pPr>
      <w:r>
        <w:rPr>
          <w:noProof/>
        </w:rPr>
        <w:drawing>
          <wp:inline distT="0" distB="0" distL="0" distR="0" wp14:anchorId="34E0B03E" wp14:editId="2B9EEE60">
            <wp:extent cx="5921265" cy="375285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2481" cy="3759959"/>
                    </a:xfrm>
                    <a:prstGeom prst="rect">
                      <a:avLst/>
                    </a:prstGeom>
                    <a:noFill/>
                  </pic:spPr>
                </pic:pic>
              </a:graphicData>
            </a:graphic>
          </wp:inline>
        </w:drawing>
      </w:r>
    </w:p>
    <w:p w:rsidR="00F63CBD" w:rsidRDefault="00FC3CBD" w14:paraId="55D600DD" w14:textId="77777777">
      <w:pPr>
        <w:spacing w:after="0"/>
        <w:ind w:left="720" w:firstLine="0"/>
      </w:pPr>
      <w:r>
        <w:t xml:space="preserve"> </w:t>
      </w:r>
    </w:p>
    <w:p w:rsidR="00141FB1" w:rsidP="00330223" w:rsidRDefault="0094761B" w14:paraId="221E5A13" w14:textId="0C4549B9">
      <w:pPr>
        <w:spacing w:after="0" w:line="360" w:lineRule="auto"/>
        <w:ind w:left="720" w:firstLine="0"/>
      </w:pPr>
      <w:r>
        <w:t xml:space="preserve">1. </w:t>
      </w:r>
      <w:r w:rsidR="00141FB1">
        <w:t xml:space="preserve">Customers are the main Stakeholders as they shop at Sainsbury. Customers are interested in </w:t>
      </w:r>
      <w:r>
        <w:t>v</w:t>
      </w:r>
      <w:r w:rsidR="00141FB1">
        <w:t xml:space="preserve">alue of the money, good customers service and </w:t>
      </w:r>
      <w:r w:rsidRPr="0094761B">
        <w:t>a wide range of items</w:t>
      </w:r>
      <w:r>
        <w:t>.</w:t>
      </w:r>
    </w:p>
    <w:p w:rsidR="0094761B" w:rsidP="00330223" w:rsidRDefault="0094761B" w14:paraId="392F57FD" w14:textId="0AAEE5D1">
      <w:pPr>
        <w:spacing w:after="0" w:line="360" w:lineRule="auto"/>
        <w:ind w:left="720" w:firstLine="0"/>
      </w:pPr>
      <w:r>
        <w:t xml:space="preserve">2.  Employees coming second Stakeholder, as a business cannot </w:t>
      </w:r>
      <w:r w:rsidR="00330223">
        <w:t>operate</w:t>
      </w:r>
      <w:r>
        <w:t xml:space="preserve"> without their employees. </w:t>
      </w:r>
    </w:p>
    <w:p w:rsidR="0094761B" w:rsidP="00330223" w:rsidRDefault="0094761B" w14:paraId="5CCC1FDE" w14:textId="578C04BB">
      <w:pPr>
        <w:spacing w:after="0" w:line="360" w:lineRule="auto"/>
        <w:ind w:left="720" w:firstLine="0"/>
      </w:pPr>
      <w:r>
        <w:t xml:space="preserve">3. Shareholders are the third on the list of Stakeholders, they also have power to make crucial decision. </w:t>
      </w:r>
    </w:p>
    <w:p w:rsidR="00330223" w:rsidP="00330223" w:rsidRDefault="0094761B" w14:paraId="1EF89B45" w14:textId="031E7809">
      <w:pPr>
        <w:spacing w:after="0" w:line="360" w:lineRule="auto"/>
        <w:ind w:left="720" w:firstLine="0"/>
      </w:pPr>
      <w:r w:rsidR="0094761B">
        <w:rPr/>
        <w:t xml:space="preserve">4. Suppliers, </w:t>
      </w:r>
      <w:r w:rsidR="45FE37E6">
        <w:rPr/>
        <w:t>distributors,</w:t>
      </w:r>
      <w:r w:rsidR="0094761B">
        <w:rPr/>
        <w:t xml:space="preserve"> and other business partners</w:t>
      </w:r>
      <w:r w:rsidR="00330223">
        <w:rPr/>
        <w:t>, are fourth. Having a</w:t>
      </w:r>
      <w:r w:rsidR="00330223">
        <w:rPr/>
        <w:t xml:space="preserve"> </w:t>
      </w:r>
      <w:r w:rsidR="067D3056">
        <w:rPr/>
        <w:t>great supplier tie</w:t>
      </w:r>
      <w:r w:rsidR="00330223">
        <w:rPr/>
        <w:t xml:space="preserve"> and collaborate with them to grow both </w:t>
      </w:r>
      <w:r w:rsidR="00330223">
        <w:rPr/>
        <w:t>company</w:t>
      </w:r>
      <w:r w:rsidR="00330223">
        <w:rPr/>
        <w:t xml:space="preserve"> business and theirs.</w:t>
      </w:r>
    </w:p>
    <w:p w:rsidR="00330223" w:rsidP="00330223" w:rsidRDefault="00330223" w14:paraId="43CEB3F8" w14:textId="4CC2799A">
      <w:pPr>
        <w:spacing w:after="0" w:line="360" w:lineRule="auto"/>
        <w:ind w:left="720" w:firstLine="0"/>
        <w:rPr>
          <w:rFonts w:eastAsia="Times New Roman"/>
          <w:bCs/>
          <w:color w:val="404040"/>
        </w:rPr>
      </w:pPr>
      <w:r>
        <w:t xml:space="preserve">5. </w:t>
      </w:r>
      <w:r w:rsidRPr="00330223">
        <w:t xml:space="preserve">The </w:t>
      </w:r>
      <w:r w:rsidRPr="00330223">
        <w:rPr>
          <w:rFonts w:eastAsia="Times New Roman"/>
          <w:bCs/>
          <w:color w:val="404040"/>
        </w:rPr>
        <w:t>Communities</w:t>
      </w:r>
      <w:r>
        <w:rPr>
          <w:rFonts w:eastAsia="Times New Roman"/>
          <w:bCs/>
          <w:color w:val="404040"/>
        </w:rPr>
        <w:t xml:space="preserve"> comes fifth. </w:t>
      </w:r>
      <w:r w:rsidRPr="00B14C72" w:rsidR="00B14C72">
        <w:rPr>
          <w:rFonts w:eastAsia="Times New Roman"/>
          <w:bCs/>
          <w:color w:val="404040"/>
        </w:rPr>
        <w:t>Customer feedback programmes and surveys aid in the development of firm community programmes.</w:t>
      </w:r>
    </w:p>
    <w:p w:rsidRPr="00330223" w:rsidR="00B14C72" w:rsidP="00330223" w:rsidRDefault="00B14C72" w14:paraId="6B328D47" w14:textId="73658B2D">
      <w:pPr>
        <w:spacing w:after="0" w:line="360" w:lineRule="auto"/>
        <w:ind w:left="720" w:firstLine="0"/>
      </w:pPr>
      <w:r w:rsidRPr="649691B8" w:rsidR="00B14C72">
        <w:rPr>
          <w:rFonts w:eastAsia="Times New Roman"/>
          <w:color w:val="000000" w:themeColor="text1" w:themeTint="FF" w:themeShade="FF"/>
        </w:rPr>
        <w:t xml:space="preserve">6. National Government comes six. The government is Stakeholder because sets the rules and regulations that Sainsbury </w:t>
      </w:r>
      <w:r w:rsidRPr="649691B8" w:rsidR="4D47DD1C">
        <w:rPr>
          <w:rFonts w:eastAsia="Times New Roman"/>
          <w:color w:val="000000" w:themeColor="text1" w:themeTint="FF" w:themeShade="FF"/>
        </w:rPr>
        <w:t>must</w:t>
      </w:r>
      <w:r w:rsidRPr="649691B8" w:rsidR="00B14C72">
        <w:rPr>
          <w:rFonts w:eastAsia="Times New Roman"/>
          <w:color w:val="000000" w:themeColor="text1" w:themeTint="FF" w:themeShade="FF"/>
        </w:rPr>
        <w:t xml:space="preserve"> follow. The key </w:t>
      </w:r>
      <w:r w:rsidRPr="649691B8" w:rsidR="5CFF1999">
        <w:rPr>
          <w:rFonts w:eastAsia="Times New Roman"/>
          <w:color w:val="000000" w:themeColor="text1" w:themeTint="FF" w:themeShade="FF"/>
        </w:rPr>
        <w:t>to</w:t>
      </w:r>
      <w:r w:rsidRPr="649691B8" w:rsidR="00B14C72">
        <w:rPr>
          <w:rFonts w:eastAsia="Times New Roman"/>
          <w:color w:val="000000" w:themeColor="text1" w:themeTint="FF" w:themeShade="FF"/>
        </w:rPr>
        <w:t xml:space="preserve"> interest it is in routing any illegal practices and makes sure </w:t>
      </w:r>
      <w:r w:rsidRPr="649691B8" w:rsidR="0B487599">
        <w:rPr>
          <w:rFonts w:eastAsia="Times New Roman"/>
          <w:color w:val="000000" w:themeColor="text1" w:themeTint="FF" w:themeShade="FF"/>
        </w:rPr>
        <w:t>that</w:t>
      </w:r>
      <w:r w:rsidRPr="649691B8" w:rsidR="00B14C72">
        <w:rPr>
          <w:rFonts w:eastAsia="Times New Roman"/>
          <w:color w:val="000000" w:themeColor="text1" w:themeTint="FF" w:themeShade="FF"/>
        </w:rPr>
        <w:t xml:space="preserve"> Sainsbury business is successful.</w:t>
      </w:r>
    </w:p>
    <w:p w:rsidR="00330223" w:rsidP="649691B8" w:rsidRDefault="00330223" w14:paraId="56EAA293" w14:textId="54F55DA8">
      <w:pPr>
        <w:pStyle w:val="Normal"/>
        <w:spacing w:after="0" w:line="360" w:lineRule="auto"/>
        <w:ind w:left="720" w:firstLine="0"/>
        <w:rPr>
          <w:rFonts w:eastAsia="Times New Roman"/>
          <w:color w:val="000000" w:themeColor="text1" w:themeTint="FF" w:themeShade="FF"/>
        </w:rPr>
      </w:pPr>
    </w:p>
    <w:p w:rsidR="00330223" w:rsidP="649691B8" w:rsidRDefault="00330223" w14:paraId="6F7D3DBE" w14:textId="79EC266B">
      <w:pPr>
        <w:pStyle w:val="Normal"/>
        <w:spacing w:after="0" w:line="360" w:lineRule="auto"/>
        <w:ind w:left="720" w:firstLine="0"/>
        <w:rPr>
          <w:rFonts w:eastAsia="Times New Roman"/>
          <w:color w:val="000000" w:themeColor="text1" w:themeTint="FF" w:themeShade="FF"/>
        </w:rPr>
      </w:pPr>
    </w:p>
    <w:p w:rsidR="00330223" w:rsidP="649691B8" w:rsidRDefault="00330223" w14:paraId="3BB871DD" w14:textId="5C4C0B72">
      <w:pPr>
        <w:pStyle w:val="Normal"/>
        <w:spacing w:after="0" w:line="360" w:lineRule="auto"/>
        <w:ind w:left="720" w:firstLine="0"/>
        <w:rPr>
          <w:rFonts w:eastAsia="Times New Roman"/>
          <w:color w:val="000000" w:themeColor="text1" w:themeTint="FF" w:themeShade="FF"/>
        </w:rPr>
      </w:pPr>
    </w:p>
    <w:p w:rsidR="00330223" w:rsidP="649691B8" w:rsidRDefault="00330223" w14:paraId="7C195F21" w14:textId="7508E9E2">
      <w:pPr>
        <w:pStyle w:val="ListParagraph"/>
        <w:numPr>
          <w:ilvl w:val="1"/>
          <w:numId w:val="5"/>
        </w:numPr>
        <w:spacing w:after="0" w:line="360" w:lineRule="auto"/>
        <w:ind/>
        <w:rPr>
          <w:rFonts w:eastAsia="Times New Roman"/>
          <w:color w:val="000000" w:themeColor="text1" w:themeTint="FF" w:themeShade="FF"/>
        </w:rPr>
      </w:pPr>
      <w:r w:rsidRPr="649691B8" w:rsidR="43932B73">
        <w:rPr>
          <w:rFonts w:eastAsia="Times New Roman"/>
          <w:color w:val="000000" w:themeColor="text1" w:themeTint="FF" w:themeShade="FF"/>
        </w:rPr>
        <w:t>Interest of Stakeholder / Influence and Power</w:t>
      </w:r>
    </w:p>
    <w:p w:rsidR="00330223" w:rsidP="649691B8" w:rsidRDefault="00330223" w14:paraId="5039B726" w14:textId="519B2B06">
      <w:pPr>
        <w:pStyle w:val="Normal"/>
        <w:spacing w:after="0" w:line="360" w:lineRule="auto"/>
        <w:ind w:left="720" w:firstLine="0"/>
      </w:pPr>
      <w:r w:rsidR="57479F9A">
        <w:drawing>
          <wp:inline wp14:editId="6493E8F7" wp14:anchorId="63E01BAC">
            <wp:extent cx="4572000" cy="2914650"/>
            <wp:effectExtent l="0" t="0" r="0" b="0"/>
            <wp:docPr id="841648355" name="" descr="Stakeholder analysis for Vodafone - George Business Review" title=""/>
            <wp:cNvGraphicFramePr>
              <a:graphicFrameLocks noChangeAspect="1"/>
            </wp:cNvGraphicFramePr>
            <a:graphic>
              <a:graphicData uri="http://schemas.openxmlformats.org/drawingml/2006/picture">
                <pic:pic>
                  <pic:nvPicPr>
                    <pic:cNvPr id="0" name=""/>
                    <pic:cNvPicPr/>
                  </pic:nvPicPr>
                  <pic:blipFill>
                    <a:blip r:embed="R9d9e73a570e44de8">
                      <a:extLst>
                        <a:ext xmlns:a="http://schemas.openxmlformats.org/drawingml/2006/main" uri="{28A0092B-C50C-407E-A947-70E740481C1C}">
                          <a14:useLocalDpi val="0"/>
                        </a:ext>
                      </a:extLst>
                    </a:blip>
                    <a:stretch>
                      <a:fillRect/>
                    </a:stretch>
                  </pic:blipFill>
                  <pic:spPr>
                    <a:xfrm>
                      <a:off x="0" y="0"/>
                      <a:ext cx="4572000" cy="2914650"/>
                    </a:xfrm>
                    <a:prstGeom prst="rect">
                      <a:avLst/>
                    </a:prstGeom>
                  </pic:spPr>
                </pic:pic>
              </a:graphicData>
            </a:graphic>
          </wp:inline>
        </w:drawing>
      </w:r>
    </w:p>
    <w:p w:rsidR="0094761B" w:rsidRDefault="0094761B" w14:paraId="127E8D2C" w14:textId="77777777">
      <w:pPr>
        <w:spacing w:after="0"/>
        <w:ind w:left="720" w:firstLine="0"/>
      </w:pPr>
    </w:p>
    <w:p w:rsidR="00F63CBD" w:rsidP="649691B8" w:rsidRDefault="00FC3CBD" w14:paraId="01E47E3C" w14:textId="2C8640AF">
      <w:pPr>
        <w:pStyle w:val="Normal"/>
        <w:spacing w:after="8"/>
        <w:ind w:left="0" w:firstLine="0"/>
      </w:pPr>
    </w:p>
    <w:p w:rsidR="00F63CBD" w:rsidP="649691B8" w:rsidRDefault="00FC3CBD" w14:paraId="5952EDA9" w14:textId="0D8C4AC6">
      <w:pPr>
        <w:spacing w:after="8"/>
        <w:ind w:left="0" w:firstLine="0"/>
      </w:pPr>
    </w:p>
    <w:p w:rsidR="649691B8" w:rsidP="649691B8" w:rsidRDefault="649691B8" w14:paraId="66FDE2BC" w14:textId="3A3C9EED">
      <w:pPr>
        <w:pStyle w:val="Normal"/>
        <w:spacing w:after="8"/>
        <w:ind w:left="0" w:firstLine="0"/>
      </w:pPr>
    </w:p>
    <w:p w:rsidR="649691B8" w:rsidP="649691B8" w:rsidRDefault="649691B8" w14:paraId="34A52D8C" w14:textId="2F679BC7">
      <w:pPr>
        <w:pStyle w:val="Normal"/>
        <w:spacing w:after="8"/>
        <w:ind w:left="0" w:firstLine="0"/>
      </w:pPr>
    </w:p>
    <w:p w:rsidR="649691B8" w:rsidP="649691B8" w:rsidRDefault="649691B8" w14:paraId="0506B1B7" w14:textId="21CB1B15">
      <w:pPr>
        <w:pStyle w:val="Normal"/>
        <w:spacing w:after="8"/>
        <w:ind w:left="0" w:firstLine="0"/>
      </w:pPr>
    </w:p>
    <w:p w:rsidR="00F63CBD" w:rsidRDefault="00FC3CBD" w14:paraId="5D7459F0" w14:textId="77777777">
      <w:pPr>
        <w:numPr>
          <w:ilvl w:val="0"/>
          <w:numId w:val="4"/>
        </w:numPr>
        <w:spacing w:after="105"/>
        <w:ind w:right="54" w:hanging="360"/>
        <w:rPr/>
      </w:pPr>
      <w:r w:rsidR="00FC3CBD">
        <w:rPr/>
        <w:t xml:space="preserve">Stakeholder engagement plan </w:t>
      </w:r>
    </w:p>
    <w:p w:rsidR="00363473" w:rsidP="649691B8" w:rsidRDefault="00FC3CBD" w14:paraId="4C7E684A" w14:textId="40552AFC">
      <w:pPr>
        <w:spacing w:after="297"/>
        <w:ind w:left="0" w:firstLine="0"/>
        <w:jc w:val="right"/>
      </w:pPr>
      <w:r w:rsidR="00FC3CBD">
        <w:rPr/>
        <w:t xml:space="preserve"> </w:t>
      </w:r>
      <w:bookmarkStart w:name="_Toc6289" w:id="10"/>
      <w:bookmarkEnd w:id="10"/>
    </w:p>
    <w:p w:rsidR="00363473" w:rsidP="649691B8" w:rsidRDefault="00FC3CBD" w14:paraId="3572D013" w14:textId="21645F89">
      <w:pPr>
        <w:pStyle w:val="Header"/>
        <w:tabs>
          <w:tab w:val="center" w:leader="none" w:pos="4680"/>
          <w:tab w:val="right" w:leader="none" w:pos="9360"/>
        </w:tabs>
        <w:spacing w:after="439"/>
        <w:ind/>
        <w:rPr>
          <w:rFonts w:ascii="Century Gothic" w:hAnsi="Century Gothic" w:eastAsia="Century Gothic" w:cs="Century Gothic"/>
          <w:b w:val="0"/>
          <w:bCs w:val="0"/>
          <w:i w:val="0"/>
          <w:iCs w:val="0"/>
          <w:caps w:val="0"/>
          <w:smallCaps w:val="0"/>
          <w:noProof w:val="0"/>
          <w:color w:val="2F5496" w:themeColor="accent1" w:themeTint="FF" w:themeShade="BF"/>
          <w:sz w:val="40"/>
          <w:szCs w:val="40"/>
          <w:lang w:val="en-GB"/>
        </w:rPr>
      </w:pPr>
      <w:r w:rsidRPr="649691B8" w:rsidR="00FC3CBD">
        <w:rPr>
          <w:color w:val="2F5496" w:themeColor="accent1" w:themeTint="FF" w:themeShade="BF"/>
        </w:rPr>
        <w:t xml:space="preserve"> </w:t>
      </w:r>
    </w:p>
    <w:p w:rsidR="00363473" w:rsidP="649691B8" w:rsidRDefault="00FC3CBD" w14:paraId="777A9068" w14:textId="4809308E">
      <w:pPr>
        <w:pStyle w:val="Header"/>
        <w:tabs>
          <w:tab w:val="center" w:leader="none" w:pos="4680"/>
          <w:tab w:val="right" w:leader="none" w:pos="9360"/>
        </w:tabs>
        <w:spacing w:after="439"/>
        <w:ind/>
        <w:rPr>
          <w:rFonts w:ascii="Century Gothic" w:hAnsi="Century Gothic" w:eastAsia="Century Gothic" w:cs="Century Gothic"/>
          <w:b w:val="1"/>
          <w:bCs w:val="1"/>
          <w:i w:val="0"/>
          <w:iCs w:val="0"/>
          <w:caps w:val="0"/>
          <w:smallCaps w:val="0"/>
          <w:noProof w:val="0"/>
          <w:color w:val="2F5496" w:themeColor="accent1" w:themeTint="FF" w:themeShade="BF"/>
          <w:sz w:val="40"/>
          <w:szCs w:val="40"/>
          <w:lang w:val="en-US"/>
        </w:rPr>
      </w:pPr>
    </w:p>
    <w:p w:rsidR="00363473" w:rsidP="649691B8" w:rsidRDefault="00FC3CBD" w14:paraId="1E6D8AFD" w14:textId="55C964E0">
      <w:pPr>
        <w:pStyle w:val="Header"/>
        <w:tabs>
          <w:tab w:val="center" w:leader="none" w:pos="4680"/>
          <w:tab w:val="right" w:leader="none" w:pos="9360"/>
        </w:tabs>
        <w:spacing w:after="439"/>
        <w:ind/>
        <w:rPr>
          <w:rFonts w:ascii="Century Gothic" w:hAnsi="Century Gothic" w:eastAsia="Century Gothic" w:cs="Century Gothic"/>
          <w:b w:val="1"/>
          <w:bCs w:val="1"/>
          <w:i w:val="0"/>
          <w:iCs w:val="0"/>
          <w:caps w:val="0"/>
          <w:smallCaps w:val="0"/>
          <w:noProof w:val="0"/>
          <w:color w:val="2F5496" w:themeColor="accent1" w:themeTint="FF" w:themeShade="BF"/>
          <w:sz w:val="40"/>
          <w:szCs w:val="40"/>
          <w:lang w:val="en-US"/>
        </w:rPr>
      </w:pPr>
    </w:p>
    <w:p w:rsidR="00363473" w:rsidP="649691B8" w:rsidRDefault="00FC3CBD" w14:paraId="74EF1537" w14:textId="508AE548">
      <w:pPr>
        <w:pStyle w:val="Header"/>
        <w:tabs>
          <w:tab w:val="center" w:leader="none" w:pos="4680"/>
          <w:tab w:val="right" w:leader="none" w:pos="9360"/>
        </w:tabs>
        <w:spacing w:after="439"/>
        <w:ind/>
        <w:rPr>
          <w:rFonts w:ascii="Century Gothic" w:hAnsi="Century Gothic" w:eastAsia="Century Gothic" w:cs="Century Gothic"/>
          <w:b w:val="0"/>
          <w:bCs w:val="0"/>
          <w:i w:val="0"/>
          <w:iCs w:val="0"/>
          <w:caps w:val="0"/>
          <w:smallCaps w:val="0"/>
          <w:noProof w:val="0"/>
          <w:color w:val="2F5496" w:themeColor="accent1" w:themeTint="FF" w:themeShade="BF"/>
          <w:sz w:val="40"/>
          <w:szCs w:val="40"/>
          <w:lang w:val="en-GB"/>
        </w:rPr>
      </w:pPr>
      <w:r w:rsidRPr="649691B8" w:rsidR="4B1598D9">
        <w:rPr>
          <w:rFonts w:ascii="Century Gothic" w:hAnsi="Century Gothic" w:eastAsia="Century Gothic" w:cs="Century Gothic"/>
          <w:b w:val="1"/>
          <w:bCs w:val="1"/>
          <w:i w:val="0"/>
          <w:iCs w:val="0"/>
          <w:caps w:val="0"/>
          <w:smallCaps w:val="0"/>
          <w:noProof w:val="0"/>
          <w:color w:val="2F5496" w:themeColor="accent1" w:themeTint="FF" w:themeShade="BF"/>
          <w:sz w:val="40"/>
          <w:szCs w:val="40"/>
          <w:lang w:val="en-US"/>
        </w:rPr>
        <w:t xml:space="preserve">STAKEHOLDER COMMUNICATION PLAN TEMPLATE      </w:t>
      </w:r>
    </w:p>
    <w:p w:rsidR="00363473" w:rsidP="649691B8" w:rsidRDefault="00FC3CBD" w14:paraId="75A253A0" w14:textId="6DFF06F4">
      <w:pPr>
        <w:spacing w:after="439"/>
        <w:ind/>
        <w:jc w:val="center"/>
        <w:rPr>
          <w:rFonts w:ascii="Century Gothic" w:hAnsi="Century Gothic" w:eastAsia="Century Gothic" w:cs="Century Gothic"/>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4A0" w:firstRow="1" w:lastRow="0" w:firstColumn="1" w:lastColumn="0" w:noHBand="0" w:noVBand="1"/>
      </w:tblPr>
      <w:tblGrid>
        <w:gridCol w:w="1515"/>
        <w:gridCol w:w="1515"/>
        <w:gridCol w:w="1515"/>
        <w:gridCol w:w="1515"/>
        <w:gridCol w:w="1515"/>
        <w:gridCol w:w="1627"/>
      </w:tblGrid>
      <w:tr w:rsidR="649691B8" w:rsidTr="649691B8" w14:paraId="10FFFB97">
        <w:trPr>
          <w:trHeight w:val="405"/>
        </w:trPr>
        <w:tc>
          <w:tcPr>
            <w:tcW w:w="9202" w:type="dxa"/>
            <w:gridSpan w:val="6"/>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1F4E79" w:themeFill="accent5" w:themeFillShade="80"/>
            <w:tcMar>
              <w:top w:w="90" w:type="dxa"/>
              <w:left w:w="90" w:type="dxa"/>
              <w:bottom w:w="90" w:type="dxa"/>
              <w:right w:w="90" w:type="dxa"/>
            </w:tcMar>
            <w:vAlign w:val="center"/>
          </w:tcPr>
          <w:p w:rsidR="649691B8" w:rsidP="649691B8" w:rsidRDefault="649691B8" w14:paraId="1FE59362" w14:textId="5CD519E3">
            <w:pPr>
              <w:jc w:val="center"/>
              <w:rPr>
                <w:rFonts w:ascii="Century Gothic" w:hAnsi="Century Gothic" w:eastAsia="Century Gothic" w:cs="Century Gothic"/>
                <w:b w:val="0"/>
                <w:bCs w:val="0"/>
                <w:i w:val="0"/>
                <w:iCs w:val="0"/>
                <w:color w:val="FFFFFF" w:themeColor="background1" w:themeTint="FF" w:themeShade="FF"/>
                <w:sz w:val="28"/>
                <w:szCs w:val="28"/>
              </w:rPr>
            </w:pPr>
            <w:r w:rsidRPr="649691B8" w:rsidR="649691B8">
              <w:rPr>
                <w:rFonts w:ascii="Century Gothic" w:hAnsi="Century Gothic" w:eastAsia="Century Gothic" w:cs="Century Gothic"/>
                <w:b w:val="1"/>
                <w:bCs w:val="1"/>
                <w:i w:val="0"/>
                <w:iCs w:val="0"/>
                <w:color w:val="FFFFFF" w:themeColor="background1" w:themeTint="FF" w:themeShade="FF"/>
                <w:sz w:val="28"/>
                <w:szCs w:val="28"/>
                <w:lang w:val="en-US"/>
              </w:rPr>
              <w:t>STAKEHOLDER COMMUNICATION PLAN</w:t>
            </w:r>
          </w:p>
        </w:tc>
      </w:tr>
      <w:tr w:rsidR="649691B8" w:rsidTr="649691B8" w14:paraId="26C248B8">
        <w:trPr>
          <w:trHeight w:val="270"/>
        </w:trPr>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2E74B5" w:themeFill="accent5" w:themeFillShade="BF"/>
            <w:tcMar>
              <w:top w:w="225" w:type="dxa"/>
              <w:left w:w="225" w:type="dxa"/>
              <w:bottom w:w="225" w:type="dxa"/>
              <w:right w:w="225" w:type="dxa"/>
            </w:tcMar>
            <w:vAlign w:val="center"/>
          </w:tcPr>
          <w:p w:rsidR="649691B8" w:rsidP="649691B8" w:rsidRDefault="649691B8" w14:paraId="1794298D" w14:textId="0DEC7016">
            <w:pPr>
              <w:jc w:val="center"/>
              <w:rPr>
                <w:rFonts w:ascii="Century Gothic" w:hAnsi="Century Gothic" w:eastAsia="Century Gothic" w:cs="Century Gothic"/>
                <w:b w:val="0"/>
                <w:bCs w:val="0"/>
                <w:i w:val="0"/>
                <w:iCs w:val="0"/>
                <w:color w:val="FFFFFF" w:themeColor="background1" w:themeTint="FF" w:themeShade="FF"/>
                <w:sz w:val="21"/>
                <w:szCs w:val="21"/>
              </w:rPr>
            </w:pPr>
            <w:r w:rsidRPr="649691B8" w:rsidR="649691B8">
              <w:rPr>
                <w:rFonts w:ascii="Century Gothic" w:hAnsi="Century Gothic" w:eastAsia="Century Gothic" w:cs="Century Gothic"/>
                <w:b w:val="1"/>
                <w:bCs w:val="1"/>
                <w:i w:val="0"/>
                <w:iCs w:val="0"/>
                <w:color w:val="FFFFFF" w:themeColor="background1" w:themeTint="FF" w:themeShade="FF"/>
                <w:sz w:val="21"/>
                <w:szCs w:val="21"/>
                <w:lang w:val="en-US"/>
              </w:rPr>
              <w:t>STAKEHOLDER</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2E74B5" w:themeFill="accent5" w:themeFillShade="BF"/>
            <w:tcMar>
              <w:top w:w="225" w:type="dxa"/>
              <w:left w:w="225" w:type="dxa"/>
              <w:bottom w:w="225" w:type="dxa"/>
              <w:right w:w="225" w:type="dxa"/>
            </w:tcMar>
            <w:vAlign w:val="center"/>
          </w:tcPr>
          <w:p w:rsidR="649691B8" w:rsidP="649691B8" w:rsidRDefault="649691B8" w14:paraId="26E39E05" w14:textId="74D83717">
            <w:pPr>
              <w:jc w:val="center"/>
              <w:rPr>
                <w:rFonts w:ascii="Century Gothic" w:hAnsi="Century Gothic" w:eastAsia="Century Gothic" w:cs="Century Gothic"/>
                <w:b w:val="0"/>
                <w:bCs w:val="0"/>
                <w:i w:val="0"/>
                <w:iCs w:val="0"/>
                <w:color w:val="FFFFFF" w:themeColor="background1" w:themeTint="FF" w:themeShade="FF"/>
                <w:sz w:val="21"/>
                <w:szCs w:val="21"/>
              </w:rPr>
            </w:pPr>
            <w:r w:rsidRPr="649691B8" w:rsidR="649691B8">
              <w:rPr>
                <w:rFonts w:ascii="Century Gothic" w:hAnsi="Century Gothic" w:eastAsia="Century Gothic" w:cs="Century Gothic"/>
                <w:b w:val="1"/>
                <w:bCs w:val="1"/>
                <w:i w:val="0"/>
                <w:iCs w:val="0"/>
                <w:color w:val="FFFFFF" w:themeColor="background1" w:themeTint="FF" w:themeShade="FF"/>
                <w:sz w:val="21"/>
                <w:szCs w:val="21"/>
                <w:lang w:val="en-US"/>
              </w:rPr>
              <w:t>POWER/INTEREST</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2E74B5" w:themeFill="accent5" w:themeFillShade="BF"/>
            <w:tcMar>
              <w:top w:w="225" w:type="dxa"/>
              <w:left w:w="225" w:type="dxa"/>
              <w:bottom w:w="225" w:type="dxa"/>
              <w:right w:w="225" w:type="dxa"/>
            </w:tcMar>
            <w:vAlign w:val="center"/>
          </w:tcPr>
          <w:p w:rsidR="649691B8" w:rsidP="649691B8" w:rsidRDefault="649691B8" w14:paraId="4D8E7B95" w14:textId="333CFD87">
            <w:pPr>
              <w:jc w:val="center"/>
              <w:rPr>
                <w:rFonts w:ascii="Century Gothic" w:hAnsi="Century Gothic" w:eastAsia="Century Gothic" w:cs="Century Gothic"/>
                <w:b w:val="0"/>
                <w:bCs w:val="0"/>
                <w:i w:val="0"/>
                <w:iCs w:val="0"/>
                <w:color w:val="FFFFFF" w:themeColor="background1" w:themeTint="FF" w:themeShade="FF"/>
                <w:sz w:val="21"/>
                <w:szCs w:val="21"/>
              </w:rPr>
            </w:pPr>
            <w:r w:rsidRPr="649691B8" w:rsidR="649691B8">
              <w:rPr>
                <w:rFonts w:ascii="Century Gothic" w:hAnsi="Century Gothic" w:eastAsia="Century Gothic" w:cs="Century Gothic"/>
                <w:b w:val="1"/>
                <w:bCs w:val="1"/>
                <w:i w:val="0"/>
                <w:iCs w:val="0"/>
                <w:color w:val="FFFFFF" w:themeColor="background1" w:themeTint="FF" w:themeShade="FF"/>
                <w:sz w:val="21"/>
                <w:szCs w:val="21"/>
                <w:lang w:val="en-US"/>
              </w:rPr>
              <w:t>KEY INTEREST &amp; ISSUES</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2E74B5" w:themeFill="accent5" w:themeFillShade="BF"/>
            <w:tcMar>
              <w:top w:w="225" w:type="dxa"/>
              <w:left w:w="225" w:type="dxa"/>
              <w:bottom w:w="225" w:type="dxa"/>
              <w:right w:w="225" w:type="dxa"/>
            </w:tcMar>
            <w:vAlign w:val="center"/>
          </w:tcPr>
          <w:p w:rsidR="649691B8" w:rsidP="649691B8" w:rsidRDefault="649691B8" w14:paraId="3BFCB6BB" w14:textId="25AD822C">
            <w:pPr>
              <w:jc w:val="center"/>
              <w:rPr>
                <w:rFonts w:ascii="Century Gothic" w:hAnsi="Century Gothic" w:eastAsia="Century Gothic" w:cs="Century Gothic"/>
                <w:b w:val="0"/>
                <w:bCs w:val="0"/>
                <w:i w:val="0"/>
                <w:iCs w:val="0"/>
                <w:color w:val="FFFFFF" w:themeColor="background1" w:themeTint="FF" w:themeShade="FF"/>
                <w:sz w:val="21"/>
                <w:szCs w:val="21"/>
              </w:rPr>
            </w:pPr>
            <w:r w:rsidRPr="649691B8" w:rsidR="649691B8">
              <w:rPr>
                <w:rFonts w:ascii="Century Gothic" w:hAnsi="Century Gothic" w:eastAsia="Century Gothic" w:cs="Century Gothic"/>
                <w:b w:val="1"/>
                <w:bCs w:val="1"/>
                <w:i w:val="0"/>
                <w:iCs w:val="0"/>
                <w:color w:val="FFFFFF" w:themeColor="background1" w:themeTint="FF" w:themeShade="FF"/>
                <w:sz w:val="21"/>
                <w:szCs w:val="21"/>
                <w:lang w:val="en-US"/>
              </w:rPr>
              <w:t>COMMUNICATION</w:t>
            </w:r>
          </w:p>
          <w:p w:rsidR="649691B8" w:rsidP="649691B8" w:rsidRDefault="649691B8" w14:paraId="183AE16D" w14:textId="2A915349">
            <w:pPr>
              <w:jc w:val="center"/>
              <w:rPr>
                <w:rFonts w:ascii="Century Gothic" w:hAnsi="Century Gothic" w:eastAsia="Century Gothic" w:cs="Century Gothic"/>
                <w:b w:val="0"/>
                <w:bCs w:val="0"/>
                <w:i w:val="0"/>
                <w:iCs w:val="0"/>
                <w:color w:val="FFFFFF" w:themeColor="background1" w:themeTint="FF" w:themeShade="FF"/>
                <w:sz w:val="21"/>
                <w:szCs w:val="21"/>
              </w:rPr>
            </w:pPr>
            <w:r w:rsidRPr="649691B8" w:rsidR="649691B8">
              <w:rPr>
                <w:rFonts w:ascii="Century Gothic" w:hAnsi="Century Gothic" w:eastAsia="Century Gothic" w:cs="Century Gothic"/>
                <w:b w:val="1"/>
                <w:bCs w:val="1"/>
                <w:i w:val="0"/>
                <w:iCs w:val="0"/>
                <w:color w:val="FFFFFF" w:themeColor="background1" w:themeTint="FF" w:themeShade="FF"/>
                <w:sz w:val="21"/>
                <w:szCs w:val="21"/>
                <w:lang w:val="en-US"/>
              </w:rPr>
              <w:t>VEHICLE</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2E74B5" w:themeFill="accent5" w:themeFillShade="BF"/>
            <w:tcMar>
              <w:top w:w="225" w:type="dxa"/>
              <w:left w:w="225" w:type="dxa"/>
              <w:bottom w:w="225" w:type="dxa"/>
              <w:right w:w="225" w:type="dxa"/>
            </w:tcMar>
            <w:vAlign w:val="center"/>
          </w:tcPr>
          <w:p w:rsidR="649691B8" w:rsidP="649691B8" w:rsidRDefault="649691B8" w14:paraId="7DB80F6C" w14:textId="5C7E5E57">
            <w:pPr>
              <w:jc w:val="center"/>
              <w:rPr>
                <w:rFonts w:ascii="Century Gothic" w:hAnsi="Century Gothic" w:eastAsia="Century Gothic" w:cs="Century Gothic"/>
                <w:b w:val="0"/>
                <w:bCs w:val="0"/>
                <w:i w:val="0"/>
                <w:iCs w:val="0"/>
                <w:color w:val="FFFFFF" w:themeColor="background1" w:themeTint="FF" w:themeShade="FF"/>
                <w:sz w:val="21"/>
                <w:szCs w:val="21"/>
              </w:rPr>
            </w:pPr>
            <w:r w:rsidRPr="649691B8" w:rsidR="649691B8">
              <w:rPr>
                <w:rFonts w:ascii="Century Gothic" w:hAnsi="Century Gothic" w:eastAsia="Century Gothic" w:cs="Century Gothic"/>
                <w:b w:val="1"/>
                <w:bCs w:val="1"/>
                <w:i w:val="0"/>
                <w:iCs w:val="0"/>
                <w:color w:val="FFFFFF" w:themeColor="background1" w:themeTint="FF" w:themeShade="FF"/>
                <w:sz w:val="21"/>
                <w:szCs w:val="21"/>
                <w:lang w:val="en-US"/>
              </w:rPr>
              <w:t>FREQUENCY</w:t>
            </w:r>
          </w:p>
        </w:tc>
        <w:tc>
          <w:tcPr>
            <w:tcW w:w="1627"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2E74B5" w:themeFill="accent5" w:themeFillShade="BF"/>
            <w:tcMar>
              <w:top w:w="225" w:type="dxa"/>
              <w:left w:w="225" w:type="dxa"/>
              <w:bottom w:w="225" w:type="dxa"/>
              <w:right w:w="225" w:type="dxa"/>
            </w:tcMar>
            <w:vAlign w:val="center"/>
          </w:tcPr>
          <w:p w:rsidR="649691B8" w:rsidP="649691B8" w:rsidRDefault="649691B8" w14:paraId="36121111" w14:textId="1BB25A4E">
            <w:pPr>
              <w:jc w:val="center"/>
              <w:rPr>
                <w:rFonts w:ascii="Century Gothic" w:hAnsi="Century Gothic" w:eastAsia="Century Gothic" w:cs="Century Gothic"/>
                <w:b w:val="0"/>
                <w:bCs w:val="0"/>
                <w:i w:val="0"/>
                <w:iCs w:val="0"/>
                <w:color w:val="FFFFFF" w:themeColor="background1" w:themeTint="FF" w:themeShade="FF"/>
                <w:sz w:val="21"/>
                <w:szCs w:val="21"/>
              </w:rPr>
            </w:pPr>
            <w:r w:rsidRPr="649691B8" w:rsidR="649691B8">
              <w:rPr>
                <w:rFonts w:ascii="Century Gothic" w:hAnsi="Century Gothic" w:eastAsia="Century Gothic" w:cs="Century Gothic"/>
                <w:b w:val="1"/>
                <w:bCs w:val="1"/>
                <w:i w:val="0"/>
                <w:iCs w:val="0"/>
                <w:color w:val="FFFFFF" w:themeColor="background1" w:themeTint="FF" w:themeShade="FF"/>
                <w:sz w:val="21"/>
                <w:szCs w:val="21"/>
                <w:lang w:val="en-US"/>
              </w:rPr>
              <w:t>COMMENTS</w:t>
            </w:r>
          </w:p>
        </w:tc>
      </w:tr>
      <w:tr w:rsidR="649691B8" w:rsidTr="649691B8" w14:paraId="73A30C8B">
        <w:trPr>
          <w:trHeight w:val="720"/>
        </w:trPr>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544B4A0E" w14:textId="7F6DC3E2">
            <w:pPr>
              <w:rPr>
                <w:rFonts w:ascii="Arial" w:hAnsi="Arial" w:eastAsia="Arial" w:cs="Arial"/>
                <w:b w:val="0"/>
                <w:bCs w:val="0"/>
                <w:i w:val="0"/>
                <w:iCs w:val="0"/>
                <w:color w:val="000000" w:themeColor="text1" w:themeTint="FF" w:themeShade="FF"/>
                <w:sz w:val="22"/>
                <w:szCs w:val="22"/>
              </w:rPr>
            </w:pPr>
            <w:r w:rsidRPr="649691B8" w:rsidR="649691B8">
              <w:rPr>
                <w:rFonts w:ascii="Century Gothic" w:hAnsi="Century Gothic" w:eastAsia="Century Gothic" w:cs="Century Gothic"/>
                <w:b w:val="0"/>
                <w:bCs w:val="0"/>
                <w:i w:val="0"/>
                <w:iCs w:val="0"/>
                <w:color w:val="000000" w:themeColor="text1" w:themeTint="FF" w:themeShade="FF"/>
                <w:sz w:val="28"/>
                <w:szCs w:val="28"/>
                <w:lang w:val="en-US"/>
              </w:rPr>
              <w:t xml:space="preserve">1. </w:t>
            </w:r>
            <w:r w:rsidRPr="649691B8" w:rsidR="649691B8">
              <w:rPr>
                <w:rFonts w:ascii="Arial" w:hAnsi="Arial" w:eastAsia="Arial" w:cs="Arial"/>
                <w:b w:val="0"/>
                <w:bCs w:val="0"/>
                <w:i w:val="0"/>
                <w:iCs w:val="0"/>
                <w:color w:val="000000" w:themeColor="text1" w:themeTint="FF" w:themeShade="FF"/>
                <w:sz w:val="22"/>
                <w:szCs w:val="22"/>
                <w:lang w:val="en-US"/>
              </w:rPr>
              <w:t>Manager</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3CA72951" w14:textId="45950FAA">
            <w:pPr>
              <w:spacing w:before="0" w:beforeAutospacing="off" w:after="0" w:afterAutospacing="off" w:line="259" w:lineRule="auto"/>
              <w:ind w:left="0" w:right="0"/>
              <w:jc w:val="left"/>
              <w:rPr>
                <w:rFonts w:ascii="Arial" w:hAnsi="Arial" w:eastAsia="Arial" w:cs="Arial"/>
                <w:b w:val="0"/>
                <w:bCs w:val="0"/>
                <w:i w:val="0"/>
                <w:iCs w:val="0"/>
                <w:color w:val="000000" w:themeColor="text1" w:themeTint="FF" w:themeShade="FF"/>
                <w:sz w:val="22"/>
                <w:szCs w:val="22"/>
                <w:lang w:val="en-GB"/>
              </w:rPr>
            </w:pPr>
            <w:r w:rsidRPr="649691B8" w:rsidR="649691B8">
              <w:rPr>
                <w:rFonts w:ascii="Arial" w:hAnsi="Arial" w:eastAsia="Arial" w:cs="Arial"/>
                <w:b w:val="0"/>
                <w:bCs w:val="0"/>
                <w:i w:val="0"/>
                <w:iCs w:val="0"/>
                <w:color w:val="000000" w:themeColor="text1" w:themeTint="FF" w:themeShade="FF"/>
                <w:sz w:val="22"/>
                <w:szCs w:val="22"/>
                <w:lang w:val="en-US"/>
              </w:rPr>
              <w:t>High / High</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1B187540" w14:textId="11DC51FE">
            <w:pPr>
              <w:rPr>
                <w:rFonts w:ascii="Arial" w:hAnsi="Arial" w:eastAsia="Arial" w:cs="Arial"/>
                <w:b w:val="0"/>
                <w:bCs w:val="0"/>
                <w:i w:val="0"/>
                <w:iCs w:val="0"/>
                <w:color w:val="000000" w:themeColor="text1" w:themeTint="FF" w:themeShade="FF"/>
                <w:sz w:val="22"/>
                <w:szCs w:val="22"/>
              </w:rPr>
            </w:pPr>
            <w:r w:rsidRPr="649691B8" w:rsidR="649691B8">
              <w:rPr>
                <w:rFonts w:ascii="Arial" w:hAnsi="Arial" w:eastAsia="Arial" w:cs="Arial"/>
                <w:b w:val="0"/>
                <w:bCs w:val="0"/>
                <w:i w:val="0"/>
                <w:iCs w:val="0"/>
                <w:color w:val="000000" w:themeColor="text1" w:themeTint="FF" w:themeShade="FF"/>
                <w:sz w:val="22"/>
                <w:szCs w:val="22"/>
                <w:lang w:val="en-US"/>
              </w:rPr>
              <w:t>To meet Organization Goals</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2DE2C1A7" w14:textId="6488CE3F">
            <w:pPr>
              <w:spacing w:before="0" w:beforeAutospacing="off" w:after="0" w:afterAutospacing="off" w:line="259" w:lineRule="auto"/>
              <w:ind w:left="0" w:right="0"/>
              <w:jc w:val="left"/>
              <w:rPr>
                <w:rFonts w:ascii="Arial" w:hAnsi="Arial" w:eastAsia="Arial" w:cs="Arial"/>
                <w:b w:val="0"/>
                <w:bCs w:val="0"/>
                <w:i w:val="0"/>
                <w:iCs w:val="0"/>
                <w:color w:val="000000" w:themeColor="text1" w:themeTint="FF" w:themeShade="FF"/>
                <w:sz w:val="22"/>
                <w:szCs w:val="22"/>
                <w:lang w:val="en-GB"/>
              </w:rPr>
            </w:pPr>
            <w:r w:rsidRPr="649691B8" w:rsidR="649691B8">
              <w:rPr>
                <w:rFonts w:ascii="Arial" w:hAnsi="Arial" w:eastAsia="Arial" w:cs="Arial"/>
                <w:b w:val="0"/>
                <w:bCs w:val="0"/>
                <w:i w:val="0"/>
                <w:iCs w:val="0"/>
                <w:color w:val="000000" w:themeColor="text1" w:themeTint="FF" w:themeShade="FF"/>
                <w:sz w:val="22"/>
                <w:szCs w:val="22"/>
                <w:lang w:val="en-US"/>
              </w:rPr>
              <w:t>Personal Meeting</w:t>
            </w:r>
            <w:r w:rsidRPr="649691B8" w:rsidR="0CFAB0A4">
              <w:rPr>
                <w:rFonts w:ascii="Arial" w:hAnsi="Arial" w:eastAsia="Arial" w:cs="Arial"/>
                <w:b w:val="0"/>
                <w:bCs w:val="0"/>
                <w:i w:val="0"/>
                <w:iCs w:val="0"/>
                <w:color w:val="000000" w:themeColor="text1" w:themeTint="FF" w:themeShade="FF"/>
                <w:sz w:val="22"/>
                <w:szCs w:val="22"/>
                <w:lang w:val="en-US"/>
              </w:rPr>
              <w:t>,</w:t>
            </w:r>
          </w:p>
          <w:p w:rsidR="649691B8" w:rsidP="649691B8" w:rsidRDefault="649691B8" w14:paraId="00E58437" w14:textId="3C9651BD">
            <w:pPr>
              <w:spacing w:before="0" w:beforeAutospacing="off" w:after="0" w:afterAutospacing="off" w:line="259" w:lineRule="auto"/>
              <w:ind w:left="0" w:right="0"/>
              <w:jc w:val="left"/>
              <w:rPr>
                <w:rFonts w:ascii="Arial" w:hAnsi="Arial" w:eastAsia="Arial" w:cs="Arial"/>
                <w:b w:val="0"/>
                <w:bCs w:val="0"/>
                <w:i w:val="0"/>
                <w:iCs w:val="0"/>
                <w:color w:val="000000" w:themeColor="text1" w:themeTint="FF" w:themeShade="FF"/>
                <w:sz w:val="22"/>
                <w:szCs w:val="22"/>
                <w:lang w:val="en-GB"/>
              </w:rPr>
            </w:pPr>
          </w:p>
          <w:p w:rsidR="649691B8" w:rsidP="649691B8" w:rsidRDefault="649691B8" w14:paraId="6BD21A55" w14:textId="2CF7183A">
            <w:pPr>
              <w:spacing w:before="0" w:beforeAutospacing="off" w:after="0" w:afterAutospacing="off" w:line="259" w:lineRule="auto"/>
              <w:ind w:left="0" w:right="0"/>
              <w:jc w:val="left"/>
              <w:rPr>
                <w:rFonts w:ascii="Arial" w:hAnsi="Arial" w:eastAsia="Arial" w:cs="Arial"/>
                <w:b w:val="0"/>
                <w:bCs w:val="0"/>
                <w:i w:val="0"/>
                <w:iCs w:val="0"/>
                <w:color w:val="000000" w:themeColor="text1" w:themeTint="FF" w:themeShade="FF"/>
                <w:sz w:val="22"/>
                <w:szCs w:val="22"/>
                <w:lang w:val="en-GB"/>
              </w:rPr>
            </w:pPr>
            <w:r w:rsidRPr="649691B8" w:rsidR="649691B8">
              <w:rPr>
                <w:rFonts w:ascii="Arial" w:hAnsi="Arial" w:eastAsia="Arial" w:cs="Arial"/>
                <w:b w:val="0"/>
                <w:bCs w:val="0"/>
                <w:i w:val="0"/>
                <w:iCs w:val="0"/>
                <w:color w:val="000000" w:themeColor="text1" w:themeTint="FF" w:themeShade="FF"/>
                <w:sz w:val="22"/>
                <w:szCs w:val="22"/>
                <w:lang w:val="en-US"/>
              </w:rPr>
              <w:t>Emails</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4B398801" w14:textId="0154CA5D">
            <w:pPr>
              <w:rPr>
                <w:rFonts w:ascii="Arial" w:hAnsi="Arial" w:eastAsia="Arial" w:cs="Arial"/>
                <w:b w:val="0"/>
                <w:bCs w:val="0"/>
                <w:i w:val="0"/>
                <w:iCs w:val="0"/>
                <w:color w:val="000000" w:themeColor="text1" w:themeTint="FF" w:themeShade="FF"/>
                <w:sz w:val="22"/>
                <w:szCs w:val="22"/>
              </w:rPr>
            </w:pPr>
            <w:r w:rsidRPr="649691B8" w:rsidR="649691B8">
              <w:rPr>
                <w:rFonts w:ascii="Arial" w:hAnsi="Arial" w:eastAsia="Arial" w:cs="Arial"/>
                <w:b w:val="0"/>
                <w:bCs w:val="0"/>
                <w:i w:val="0"/>
                <w:iCs w:val="0"/>
                <w:color w:val="000000" w:themeColor="text1" w:themeTint="FF" w:themeShade="FF"/>
                <w:sz w:val="22"/>
                <w:szCs w:val="22"/>
                <w:lang w:val="en-US"/>
              </w:rPr>
              <w:t>Weekly</w:t>
            </w:r>
          </w:p>
        </w:tc>
        <w:tc>
          <w:tcPr>
            <w:tcW w:w="1627"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01C78C92" w14:textId="5389BDCB">
            <w:pPr>
              <w:rPr>
                <w:rFonts w:ascii="Century Gothic" w:hAnsi="Century Gothic" w:eastAsia="Century Gothic" w:cs="Century Gothic"/>
                <w:b w:val="0"/>
                <w:bCs w:val="0"/>
                <w:i w:val="0"/>
                <w:iCs w:val="0"/>
                <w:color w:val="000000" w:themeColor="text1" w:themeTint="FF" w:themeShade="FF"/>
                <w:sz w:val="18"/>
                <w:szCs w:val="18"/>
              </w:rPr>
            </w:pPr>
            <w:r w:rsidRPr="649691B8" w:rsidR="649691B8">
              <w:rPr>
                <w:rFonts w:ascii="Century Gothic" w:hAnsi="Century Gothic" w:eastAsia="Century Gothic" w:cs="Century Gothic"/>
                <w:b w:val="0"/>
                <w:bCs w:val="0"/>
                <w:i w:val="0"/>
                <w:iCs w:val="0"/>
                <w:color w:val="000000" w:themeColor="text1" w:themeTint="FF" w:themeShade="FF"/>
                <w:sz w:val="18"/>
                <w:szCs w:val="18"/>
                <w:lang w:val="en-US"/>
              </w:rPr>
              <w:t>N/A</w:t>
            </w:r>
          </w:p>
        </w:tc>
      </w:tr>
      <w:tr w:rsidR="649691B8" w:rsidTr="649691B8" w14:paraId="3F5D64D4">
        <w:trPr>
          <w:trHeight w:val="720"/>
        </w:trPr>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5F92959F" w14:textId="08316247">
            <w:pPr>
              <w:rPr>
                <w:rFonts w:ascii="Arial" w:hAnsi="Arial" w:eastAsia="Arial" w:cs="Arial"/>
                <w:b w:val="0"/>
                <w:bCs w:val="0"/>
                <w:i w:val="0"/>
                <w:iCs w:val="0"/>
                <w:color w:val="000000" w:themeColor="text1" w:themeTint="FF" w:themeShade="FF"/>
                <w:sz w:val="22"/>
                <w:szCs w:val="22"/>
              </w:rPr>
            </w:pPr>
            <w:r w:rsidRPr="649691B8" w:rsidR="649691B8">
              <w:rPr>
                <w:rFonts w:ascii="Arial" w:hAnsi="Arial" w:eastAsia="Arial" w:cs="Arial"/>
                <w:b w:val="0"/>
                <w:bCs w:val="0"/>
                <w:i w:val="0"/>
                <w:iCs w:val="0"/>
                <w:color w:val="000000" w:themeColor="text1" w:themeTint="FF" w:themeShade="FF"/>
                <w:sz w:val="22"/>
                <w:szCs w:val="22"/>
                <w:lang w:val="en-US"/>
              </w:rPr>
              <w:t>2.  Customer</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1E24DBA6" w:rsidP="649691B8" w:rsidRDefault="1E24DBA6" w14:paraId="5828B0F6" w14:textId="2F7109DE">
            <w:pPr>
              <w:rPr>
                <w:rFonts w:ascii="Arial" w:hAnsi="Arial" w:eastAsia="Arial" w:cs="Arial"/>
                <w:b w:val="0"/>
                <w:bCs w:val="0"/>
                <w:i w:val="0"/>
                <w:iCs w:val="0"/>
                <w:color w:val="000000" w:themeColor="text1" w:themeTint="FF" w:themeShade="FF"/>
                <w:sz w:val="22"/>
                <w:szCs w:val="22"/>
                <w:lang w:val="en-US"/>
              </w:rPr>
            </w:pPr>
            <w:r w:rsidRPr="649691B8" w:rsidR="1E24DBA6">
              <w:rPr>
                <w:rFonts w:ascii="Arial" w:hAnsi="Arial" w:eastAsia="Arial" w:cs="Arial"/>
                <w:b w:val="0"/>
                <w:bCs w:val="0"/>
                <w:i w:val="0"/>
                <w:iCs w:val="0"/>
                <w:color w:val="000000" w:themeColor="text1" w:themeTint="FF" w:themeShade="FF"/>
                <w:sz w:val="22"/>
                <w:szCs w:val="22"/>
                <w:lang w:val="en-US"/>
              </w:rPr>
              <w:t xml:space="preserve">High </w:t>
            </w:r>
            <w:r w:rsidRPr="649691B8" w:rsidR="649691B8">
              <w:rPr>
                <w:rFonts w:ascii="Arial" w:hAnsi="Arial" w:eastAsia="Arial" w:cs="Arial"/>
                <w:b w:val="0"/>
                <w:bCs w:val="0"/>
                <w:i w:val="0"/>
                <w:iCs w:val="0"/>
                <w:color w:val="000000" w:themeColor="text1" w:themeTint="FF" w:themeShade="FF"/>
                <w:sz w:val="22"/>
                <w:szCs w:val="22"/>
                <w:lang w:val="en-US"/>
              </w:rPr>
              <w:t xml:space="preserve">/ </w:t>
            </w:r>
            <w:r w:rsidRPr="649691B8" w:rsidR="146869CE">
              <w:rPr>
                <w:rFonts w:ascii="Arial" w:hAnsi="Arial" w:eastAsia="Arial" w:cs="Arial"/>
                <w:b w:val="0"/>
                <w:bCs w:val="0"/>
                <w:i w:val="0"/>
                <w:iCs w:val="0"/>
                <w:color w:val="000000" w:themeColor="text1" w:themeTint="FF" w:themeShade="FF"/>
                <w:sz w:val="22"/>
                <w:szCs w:val="22"/>
                <w:lang w:val="en-US"/>
              </w:rPr>
              <w:t>High</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46E19A69" w:rsidP="649691B8" w:rsidRDefault="46E19A69" w14:paraId="63B342DC" w14:textId="6BE82910">
            <w:pPr>
              <w:rPr>
                <w:rFonts w:ascii="Arial" w:hAnsi="Arial" w:eastAsia="Arial" w:cs="Arial"/>
                <w:b w:val="0"/>
                <w:bCs w:val="0"/>
                <w:i w:val="0"/>
                <w:iCs w:val="0"/>
                <w:color w:val="000000" w:themeColor="text1" w:themeTint="FF" w:themeShade="FF"/>
                <w:sz w:val="22"/>
                <w:szCs w:val="22"/>
                <w:lang w:val="en-GB"/>
              </w:rPr>
            </w:pPr>
            <w:r w:rsidRPr="649691B8" w:rsidR="46E19A69">
              <w:rPr>
                <w:rFonts w:ascii="Arial" w:hAnsi="Arial" w:eastAsia="Arial" w:cs="Arial"/>
                <w:b w:val="0"/>
                <w:bCs w:val="0"/>
                <w:i w:val="0"/>
                <w:iCs w:val="0"/>
                <w:caps w:val="0"/>
                <w:smallCaps w:val="0"/>
                <w:color w:val="000000" w:themeColor="text1" w:themeTint="FF" w:themeShade="FF"/>
                <w:sz w:val="22"/>
                <w:szCs w:val="22"/>
                <w:lang w:val="en-US"/>
              </w:rPr>
              <w:t>V</w:t>
            </w:r>
            <w:r w:rsidRPr="649691B8" w:rsidR="649691B8">
              <w:rPr>
                <w:rFonts w:ascii="Arial" w:hAnsi="Arial" w:eastAsia="Arial" w:cs="Arial"/>
                <w:b w:val="0"/>
                <w:bCs w:val="0"/>
                <w:i w:val="0"/>
                <w:iCs w:val="0"/>
                <w:caps w:val="0"/>
                <w:smallCaps w:val="0"/>
                <w:color w:val="000000" w:themeColor="text1" w:themeTint="FF" w:themeShade="FF"/>
                <w:sz w:val="22"/>
                <w:szCs w:val="22"/>
                <w:lang w:val="en-US"/>
              </w:rPr>
              <w:t xml:space="preserve">alue for money, good </w:t>
            </w:r>
            <w:r w:rsidRPr="649691B8" w:rsidR="649691B8">
              <w:rPr>
                <w:rFonts w:ascii="Arial" w:hAnsi="Arial" w:eastAsia="Arial" w:cs="Arial"/>
                <w:b w:val="0"/>
                <w:bCs w:val="0"/>
                <w:i w:val="0"/>
                <w:iCs w:val="0"/>
                <w:caps w:val="0"/>
                <w:smallCaps w:val="0"/>
                <w:color w:val="000000" w:themeColor="text1" w:themeTint="FF" w:themeShade="FF"/>
                <w:sz w:val="22"/>
                <w:szCs w:val="22"/>
                <w:lang w:val="en-US"/>
              </w:rPr>
              <w:t>customers</w:t>
            </w:r>
            <w:r w:rsidRPr="649691B8" w:rsidR="649691B8">
              <w:rPr>
                <w:rFonts w:ascii="Arial" w:hAnsi="Arial" w:eastAsia="Arial" w:cs="Arial"/>
                <w:b w:val="0"/>
                <w:bCs w:val="0"/>
                <w:i w:val="0"/>
                <w:iCs w:val="0"/>
                <w:caps w:val="0"/>
                <w:smallCaps w:val="0"/>
                <w:color w:val="000000" w:themeColor="text1" w:themeTint="FF" w:themeShade="FF"/>
                <w:sz w:val="22"/>
                <w:szCs w:val="22"/>
                <w:lang w:val="en-US"/>
              </w:rPr>
              <w:t xml:space="preserve"> service and a wide range of items.</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3C690938" w14:textId="57D65F33">
            <w:pPr>
              <w:rPr>
                <w:rFonts w:ascii="Arial" w:hAnsi="Arial" w:eastAsia="Arial" w:cs="Arial"/>
                <w:b w:val="0"/>
                <w:bCs w:val="0"/>
                <w:i w:val="0"/>
                <w:iCs w:val="0"/>
                <w:color w:val="000000" w:themeColor="text1" w:themeTint="FF" w:themeShade="FF"/>
                <w:sz w:val="22"/>
                <w:szCs w:val="22"/>
              </w:rPr>
            </w:pPr>
            <w:r w:rsidRPr="649691B8" w:rsidR="649691B8">
              <w:rPr>
                <w:rFonts w:ascii="Arial" w:hAnsi="Arial" w:eastAsia="Arial" w:cs="Arial"/>
                <w:b w:val="0"/>
                <w:bCs w:val="0"/>
                <w:i w:val="0"/>
                <w:iCs w:val="0"/>
                <w:color w:val="000000" w:themeColor="text1" w:themeTint="FF" w:themeShade="FF"/>
                <w:sz w:val="22"/>
                <w:szCs w:val="22"/>
                <w:lang w:val="en-US"/>
              </w:rPr>
              <w:t>Personal, In store, Online, Email, Website</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0DDE71F7" w14:textId="7BAC0652">
            <w:pPr>
              <w:rPr>
                <w:rFonts w:ascii="Arial" w:hAnsi="Arial" w:eastAsia="Arial" w:cs="Arial"/>
                <w:b w:val="0"/>
                <w:bCs w:val="0"/>
                <w:i w:val="0"/>
                <w:iCs w:val="0"/>
                <w:color w:val="000000" w:themeColor="text1" w:themeTint="FF" w:themeShade="FF"/>
                <w:sz w:val="22"/>
                <w:szCs w:val="22"/>
              </w:rPr>
            </w:pPr>
            <w:r w:rsidRPr="649691B8" w:rsidR="649691B8">
              <w:rPr>
                <w:rFonts w:ascii="Arial" w:hAnsi="Arial" w:eastAsia="Arial" w:cs="Arial"/>
                <w:b w:val="0"/>
                <w:bCs w:val="0"/>
                <w:i w:val="0"/>
                <w:iCs w:val="0"/>
                <w:color w:val="000000" w:themeColor="text1" w:themeTint="FF" w:themeShade="FF"/>
                <w:sz w:val="22"/>
                <w:szCs w:val="22"/>
                <w:lang w:val="en-US"/>
              </w:rPr>
              <w:t>Daily</w:t>
            </w:r>
          </w:p>
        </w:tc>
        <w:tc>
          <w:tcPr>
            <w:tcW w:w="1627"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6B29604E" w14:textId="5EF835B2">
            <w:pPr>
              <w:rPr>
                <w:rFonts w:ascii="Century Gothic" w:hAnsi="Century Gothic" w:eastAsia="Century Gothic" w:cs="Century Gothic"/>
                <w:b w:val="0"/>
                <w:bCs w:val="0"/>
                <w:i w:val="0"/>
                <w:iCs w:val="0"/>
                <w:color w:val="000000" w:themeColor="text1" w:themeTint="FF" w:themeShade="FF"/>
                <w:sz w:val="18"/>
                <w:szCs w:val="18"/>
              </w:rPr>
            </w:pPr>
            <w:r w:rsidRPr="649691B8" w:rsidR="649691B8">
              <w:rPr>
                <w:rFonts w:ascii="Century Gothic" w:hAnsi="Century Gothic" w:eastAsia="Century Gothic" w:cs="Century Gothic"/>
                <w:b w:val="0"/>
                <w:bCs w:val="0"/>
                <w:i w:val="0"/>
                <w:iCs w:val="0"/>
                <w:color w:val="000000" w:themeColor="text1" w:themeTint="FF" w:themeShade="FF"/>
                <w:sz w:val="18"/>
                <w:szCs w:val="18"/>
                <w:lang w:val="en-US"/>
              </w:rPr>
              <w:t>N/A</w:t>
            </w:r>
          </w:p>
        </w:tc>
      </w:tr>
      <w:tr w:rsidR="649691B8" w:rsidTr="649691B8" w14:paraId="1C31C7A2">
        <w:trPr>
          <w:trHeight w:val="720"/>
        </w:trPr>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26BD7585" w:rsidP="649691B8" w:rsidRDefault="26BD7585" w14:paraId="43A9A64E" w14:textId="6A82A676">
            <w:pPr>
              <w:rPr>
                <w:rFonts w:ascii="Arial" w:hAnsi="Arial" w:eastAsia="Arial" w:cs="Arial"/>
                <w:b w:val="0"/>
                <w:bCs w:val="0"/>
                <w:i w:val="0"/>
                <w:iCs w:val="0"/>
                <w:color w:val="000000" w:themeColor="text1" w:themeTint="FF" w:themeShade="FF"/>
                <w:sz w:val="22"/>
                <w:szCs w:val="22"/>
                <w:lang w:val="en-US"/>
              </w:rPr>
            </w:pPr>
            <w:r w:rsidRPr="649691B8" w:rsidR="26BD7585">
              <w:rPr>
                <w:rFonts w:ascii="Arial" w:hAnsi="Arial" w:eastAsia="Arial" w:cs="Arial"/>
                <w:b w:val="0"/>
                <w:bCs w:val="0"/>
                <w:i w:val="0"/>
                <w:iCs w:val="0"/>
                <w:color w:val="000000" w:themeColor="text1" w:themeTint="FF" w:themeShade="FF"/>
                <w:sz w:val="22"/>
                <w:szCs w:val="22"/>
                <w:lang w:val="en-US"/>
              </w:rPr>
              <w:t>3</w:t>
            </w:r>
            <w:r w:rsidRPr="649691B8" w:rsidR="649691B8">
              <w:rPr>
                <w:rFonts w:ascii="Arial" w:hAnsi="Arial" w:eastAsia="Arial" w:cs="Arial"/>
                <w:b w:val="0"/>
                <w:bCs w:val="0"/>
                <w:i w:val="0"/>
                <w:iCs w:val="0"/>
                <w:color w:val="000000" w:themeColor="text1" w:themeTint="FF" w:themeShade="FF"/>
                <w:sz w:val="22"/>
                <w:szCs w:val="22"/>
                <w:lang w:val="en-US"/>
              </w:rPr>
              <w:t xml:space="preserve">. </w:t>
            </w:r>
            <w:r w:rsidRPr="649691B8" w:rsidR="5900BA39">
              <w:rPr>
                <w:rFonts w:ascii="Arial" w:hAnsi="Arial" w:eastAsia="Arial" w:cs="Arial"/>
                <w:b w:val="0"/>
                <w:bCs w:val="0"/>
                <w:i w:val="0"/>
                <w:iCs w:val="0"/>
                <w:color w:val="000000" w:themeColor="text1" w:themeTint="FF" w:themeShade="FF"/>
                <w:sz w:val="22"/>
                <w:szCs w:val="22"/>
                <w:lang w:val="en-US"/>
              </w:rPr>
              <w:t>Employees</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5AECDF4C" w:rsidP="649691B8" w:rsidRDefault="5AECDF4C" w14:paraId="41EB8F1E" w14:textId="635E5342">
            <w:pPr>
              <w:rPr>
                <w:rFonts w:ascii="Arial" w:hAnsi="Arial" w:eastAsia="Arial" w:cs="Arial"/>
                <w:b w:val="0"/>
                <w:bCs w:val="0"/>
                <w:i w:val="0"/>
                <w:iCs w:val="0"/>
                <w:color w:val="000000" w:themeColor="text1" w:themeTint="FF" w:themeShade="FF"/>
                <w:sz w:val="22"/>
                <w:szCs w:val="22"/>
                <w:lang w:val="en-US"/>
              </w:rPr>
            </w:pPr>
            <w:r w:rsidRPr="649691B8" w:rsidR="5AECDF4C">
              <w:rPr>
                <w:rFonts w:ascii="Arial" w:hAnsi="Arial" w:eastAsia="Arial" w:cs="Arial"/>
                <w:b w:val="0"/>
                <w:bCs w:val="0"/>
                <w:i w:val="0"/>
                <w:iCs w:val="0"/>
                <w:color w:val="000000" w:themeColor="text1" w:themeTint="FF" w:themeShade="FF"/>
                <w:sz w:val="22"/>
                <w:szCs w:val="22"/>
                <w:lang w:val="en-US"/>
              </w:rPr>
              <w:t>Low</w:t>
            </w:r>
            <w:r w:rsidRPr="649691B8" w:rsidR="649691B8">
              <w:rPr>
                <w:rFonts w:ascii="Arial" w:hAnsi="Arial" w:eastAsia="Arial" w:cs="Arial"/>
                <w:b w:val="0"/>
                <w:bCs w:val="0"/>
                <w:i w:val="0"/>
                <w:iCs w:val="0"/>
                <w:color w:val="000000" w:themeColor="text1" w:themeTint="FF" w:themeShade="FF"/>
                <w:sz w:val="22"/>
                <w:szCs w:val="22"/>
                <w:lang w:val="en-US"/>
              </w:rPr>
              <w:t xml:space="preserve"> / </w:t>
            </w:r>
            <w:r w:rsidRPr="649691B8" w:rsidR="35C3D626">
              <w:rPr>
                <w:rFonts w:ascii="Arial" w:hAnsi="Arial" w:eastAsia="Arial" w:cs="Arial"/>
                <w:b w:val="0"/>
                <w:bCs w:val="0"/>
                <w:i w:val="0"/>
                <w:iCs w:val="0"/>
                <w:color w:val="000000" w:themeColor="text1" w:themeTint="FF" w:themeShade="FF"/>
                <w:sz w:val="22"/>
                <w:szCs w:val="22"/>
                <w:lang w:val="en-US"/>
              </w:rPr>
              <w:t>High</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35C3D626" w:rsidP="649691B8" w:rsidRDefault="35C3D626" w14:paraId="006DCC8B" w14:textId="22BF03DB">
            <w:pPr>
              <w:spacing w:after="0" w:line="360" w:lineRule="auto"/>
              <w:ind w:left="0" w:firstLine="0"/>
            </w:pPr>
            <w:r w:rsidR="35C3D626">
              <w:rPr/>
              <w:t xml:space="preserve">Business cannot </w:t>
            </w:r>
            <w:r w:rsidR="35C3D626">
              <w:rPr/>
              <w:t>operate</w:t>
            </w:r>
            <w:r w:rsidR="35C3D626">
              <w:rPr/>
              <w:t xml:space="preserve"> without Employees</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154B9630" w14:textId="32AA770A">
            <w:pPr>
              <w:rPr>
                <w:rFonts w:ascii="Arial" w:hAnsi="Arial" w:eastAsia="Arial" w:cs="Arial"/>
                <w:b w:val="0"/>
                <w:bCs w:val="0"/>
                <w:i w:val="0"/>
                <w:iCs w:val="0"/>
                <w:color w:val="000000" w:themeColor="text1" w:themeTint="FF" w:themeShade="FF"/>
                <w:sz w:val="22"/>
                <w:szCs w:val="22"/>
              </w:rPr>
            </w:pPr>
            <w:r w:rsidRPr="649691B8" w:rsidR="649691B8">
              <w:rPr>
                <w:rFonts w:ascii="Arial" w:hAnsi="Arial" w:eastAsia="Arial" w:cs="Arial"/>
                <w:b w:val="0"/>
                <w:bCs w:val="0"/>
                <w:i w:val="0"/>
                <w:iCs w:val="0"/>
                <w:color w:val="000000" w:themeColor="text1" w:themeTint="FF" w:themeShade="FF"/>
                <w:sz w:val="22"/>
                <w:szCs w:val="22"/>
                <w:lang w:val="en-US"/>
              </w:rPr>
              <w:t>Personal Meeting, Emails, Website</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5DC59FC0" w:rsidP="649691B8" w:rsidRDefault="5DC59FC0" w14:paraId="7314B975" w14:textId="7E12612E">
            <w:pPr>
              <w:rPr>
                <w:rFonts w:ascii="Arial" w:hAnsi="Arial" w:eastAsia="Arial" w:cs="Arial"/>
                <w:b w:val="0"/>
                <w:bCs w:val="0"/>
                <w:i w:val="0"/>
                <w:iCs w:val="0"/>
                <w:color w:val="000000" w:themeColor="text1" w:themeTint="FF" w:themeShade="FF"/>
                <w:sz w:val="22"/>
                <w:szCs w:val="22"/>
              </w:rPr>
            </w:pPr>
            <w:r w:rsidRPr="649691B8" w:rsidR="5DC59FC0">
              <w:rPr>
                <w:rFonts w:ascii="Arial" w:hAnsi="Arial" w:eastAsia="Arial" w:cs="Arial"/>
                <w:b w:val="0"/>
                <w:bCs w:val="0"/>
                <w:i w:val="0"/>
                <w:iCs w:val="0"/>
                <w:color w:val="000000" w:themeColor="text1" w:themeTint="FF" w:themeShade="FF"/>
                <w:sz w:val="22"/>
                <w:szCs w:val="22"/>
                <w:lang w:val="en-US"/>
              </w:rPr>
              <w:t>Weekly</w:t>
            </w:r>
          </w:p>
        </w:tc>
        <w:tc>
          <w:tcPr>
            <w:tcW w:w="1627"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250DA94C" w14:textId="17322ACD">
            <w:pPr>
              <w:rPr>
                <w:rFonts w:ascii="Century Gothic" w:hAnsi="Century Gothic" w:eastAsia="Century Gothic" w:cs="Century Gothic"/>
                <w:b w:val="0"/>
                <w:bCs w:val="0"/>
                <w:i w:val="0"/>
                <w:iCs w:val="0"/>
                <w:color w:val="000000" w:themeColor="text1" w:themeTint="FF" w:themeShade="FF"/>
                <w:sz w:val="18"/>
                <w:szCs w:val="18"/>
              </w:rPr>
            </w:pPr>
            <w:r w:rsidRPr="649691B8" w:rsidR="649691B8">
              <w:rPr>
                <w:rFonts w:ascii="Century Gothic" w:hAnsi="Century Gothic" w:eastAsia="Century Gothic" w:cs="Century Gothic"/>
                <w:b w:val="0"/>
                <w:bCs w:val="0"/>
                <w:i w:val="0"/>
                <w:iCs w:val="0"/>
                <w:color w:val="000000" w:themeColor="text1" w:themeTint="FF" w:themeShade="FF"/>
                <w:sz w:val="18"/>
                <w:szCs w:val="18"/>
                <w:lang w:val="en-US"/>
              </w:rPr>
              <w:t>N/A</w:t>
            </w:r>
          </w:p>
        </w:tc>
      </w:tr>
      <w:tr w:rsidR="649691B8" w:rsidTr="649691B8" w14:paraId="483438D7">
        <w:trPr>
          <w:trHeight w:val="720"/>
        </w:trPr>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4AA56AAB" w:rsidP="649691B8" w:rsidRDefault="4AA56AAB" w14:paraId="796B2A8A" w14:textId="10EC9781">
            <w:pPr>
              <w:rPr>
                <w:rFonts w:ascii="Arial" w:hAnsi="Arial" w:eastAsia="Arial" w:cs="Arial"/>
                <w:b w:val="0"/>
                <w:bCs w:val="0"/>
                <w:i w:val="0"/>
                <w:iCs w:val="0"/>
                <w:color w:val="000000" w:themeColor="text1" w:themeTint="FF" w:themeShade="FF"/>
                <w:sz w:val="22"/>
                <w:szCs w:val="22"/>
              </w:rPr>
            </w:pPr>
            <w:r w:rsidRPr="649691B8" w:rsidR="4AA56AAB">
              <w:rPr>
                <w:rFonts w:ascii="Arial" w:hAnsi="Arial" w:eastAsia="Arial" w:cs="Arial"/>
                <w:b w:val="0"/>
                <w:bCs w:val="0"/>
                <w:i w:val="0"/>
                <w:iCs w:val="0"/>
                <w:color w:val="000000" w:themeColor="text1" w:themeTint="FF" w:themeShade="FF"/>
                <w:sz w:val="22"/>
                <w:szCs w:val="22"/>
                <w:lang w:val="en-US"/>
              </w:rPr>
              <w:t>4. Suppliers, Distributor, Business Partners</w:t>
            </w:r>
          </w:p>
          <w:p w:rsidR="649691B8" w:rsidP="649691B8" w:rsidRDefault="649691B8" w14:paraId="4C4FFF99" w14:textId="58EE9221">
            <w:pPr>
              <w:pStyle w:val="Normal"/>
              <w:rPr>
                <w:rFonts w:ascii="Arial" w:hAnsi="Arial" w:eastAsia="Arial" w:cs="Arial"/>
                <w:b w:val="0"/>
                <w:bCs w:val="0"/>
                <w:i w:val="0"/>
                <w:iCs w:val="0"/>
                <w:caps w:val="0"/>
                <w:smallCaps w:val="0"/>
                <w:strike w:val="0"/>
                <w:dstrike w:val="0"/>
                <w:color w:val="000000" w:themeColor="text1" w:themeTint="FF" w:themeShade="FF"/>
                <w:sz w:val="22"/>
                <w:szCs w:val="22"/>
                <w:u w:val="none"/>
                <w:lang w:val="en-GB"/>
              </w:rPr>
            </w:pP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71BE7B4D" w:rsidP="649691B8" w:rsidRDefault="71BE7B4D" w14:paraId="70825B06" w14:textId="21CF7759">
            <w:pPr>
              <w:rPr>
                <w:rFonts w:ascii="Arial" w:hAnsi="Arial" w:eastAsia="Arial" w:cs="Arial"/>
                <w:b w:val="0"/>
                <w:bCs w:val="0"/>
                <w:i w:val="0"/>
                <w:iCs w:val="0"/>
                <w:color w:val="000000" w:themeColor="text1" w:themeTint="FF" w:themeShade="FF"/>
                <w:sz w:val="22"/>
                <w:szCs w:val="22"/>
                <w:lang w:val="en-US"/>
              </w:rPr>
            </w:pPr>
            <w:r w:rsidRPr="649691B8" w:rsidR="71BE7B4D">
              <w:rPr>
                <w:rFonts w:ascii="Arial" w:hAnsi="Arial" w:eastAsia="Arial" w:cs="Arial"/>
                <w:b w:val="0"/>
                <w:bCs w:val="0"/>
                <w:i w:val="0"/>
                <w:iCs w:val="0"/>
                <w:color w:val="000000" w:themeColor="text1" w:themeTint="FF" w:themeShade="FF"/>
                <w:sz w:val="22"/>
                <w:szCs w:val="22"/>
                <w:lang w:val="en-US"/>
              </w:rPr>
              <w:t>Low</w:t>
            </w:r>
            <w:r w:rsidRPr="649691B8" w:rsidR="649691B8">
              <w:rPr>
                <w:rFonts w:ascii="Arial" w:hAnsi="Arial" w:eastAsia="Arial" w:cs="Arial"/>
                <w:b w:val="0"/>
                <w:bCs w:val="0"/>
                <w:i w:val="0"/>
                <w:iCs w:val="0"/>
                <w:color w:val="000000" w:themeColor="text1" w:themeTint="FF" w:themeShade="FF"/>
                <w:sz w:val="22"/>
                <w:szCs w:val="22"/>
                <w:lang w:val="en-US"/>
              </w:rPr>
              <w:t xml:space="preserve"> /</w:t>
            </w:r>
            <w:r w:rsidRPr="649691B8" w:rsidR="0CD477A0">
              <w:rPr>
                <w:rFonts w:ascii="Arial" w:hAnsi="Arial" w:eastAsia="Arial" w:cs="Arial"/>
                <w:b w:val="0"/>
                <w:bCs w:val="0"/>
                <w:i w:val="0"/>
                <w:iCs w:val="0"/>
                <w:color w:val="000000" w:themeColor="text1" w:themeTint="FF" w:themeShade="FF"/>
                <w:sz w:val="22"/>
                <w:szCs w:val="22"/>
                <w:lang w:val="en-US"/>
              </w:rPr>
              <w:t xml:space="preserve"> High</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0CD477A0" w:rsidP="649691B8" w:rsidRDefault="0CD477A0" w14:paraId="7F05F596" w14:textId="2B6C0560">
            <w:pPr>
              <w:rPr>
                <w:rFonts w:ascii="Arial" w:hAnsi="Arial" w:eastAsia="Arial" w:cs="Arial"/>
                <w:b w:val="0"/>
                <w:bCs w:val="0"/>
                <w:i w:val="0"/>
                <w:iCs w:val="0"/>
                <w:color w:val="000000" w:themeColor="text1" w:themeTint="FF" w:themeShade="FF"/>
                <w:sz w:val="22"/>
                <w:szCs w:val="22"/>
              </w:rPr>
            </w:pPr>
            <w:r w:rsidRPr="649691B8" w:rsidR="0CD477A0">
              <w:rPr>
                <w:rFonts w:ascii="Arial" w:hAnsi="Arial" w:eastAsia="Arial" w:cs="Arial"/>
                <w:b w:val="0"/>
                <w:bCs w:val="0"/>
                <w:i w:val="0"/>
                <w:iCs w:val="0"/>
                <w:color w:val="000000" w:themeColor="text1" w:themeTint="FF" w:themeShade="FF"/>
                <w:sz w:val="22"/>
                <w:szCs w:val="22"/>
              </w:rPr>
              <w:t>Growing Company Business and Theirs</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0CD477A0" w:rsidP="649691B8" w:rsidRDefault="0CD477A0" w14:paraId="70005125" w14:textId="33A7B6DB">
            <w:pPr>
              <w:rPr>
                <w:rFonts w:ascii="Century Gothic" w:hAnsi="Century Gothic" w:eastAsia="Century Gothic" w:cs="Century Gothic"/>
                <w:b w:val="0"/>
                <w:bCs w:val="0"/>
                <w:i w:val="0"/>
                <w:iCs w:val="0"/>
                <w:color w:val="000000" w:themeColor="text1" w:themeTint="FF" w:themeShade="FF"/>
                <w:sz w:val="18"/>
                <w:szCs w:val="18"/>
              </w:rPr>
            </w:pPr>
            <w:r w:rsidRPr="649691B8" w:rsidR="0CD477A0">
              <w:rPr>
                <w:rFonts w:ascii="Arial" w:hAnsi="Arial" w:eastAsia="Arial" w:cs="Arial"/>
                <w:b w:val="0"/>
                <w:bCs w:val="0"/>
                <w:i w:val="0"/>
                <w:iCs w:val="0"/>
                <w:color w:val="000000" w:themeColor="text1" w:themeTint="FF" w:themeShade="FF"/>
                <w:sz w:val="22"/>
                <w:szCs w:val="22"/>
              </w:rPr>
              <w:t>Personal Meeting, Website, Email</w:t>
            </w: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0CD477A0" w:rsidP="649691B8" w:rsidRDefault="0CD477A0" w14:paraId="25163A98" w14:textId="2FA9DF34">
            <w:pPr>
              <w:rPr>
                <w:rFonts w:ascii="Arial" w:hAnsi="Arial" w:eastAsia="Arial" w:cs="Arial"/>
                <w:b w:val="0"/>
                <w:bCs w:val="0"/>
                <w:i w:val="0"/>
                <w:iCs w:val="0"/>
                <w:color w:val="000000" w:themeColor="text1" w:themeTint="FF" w:themeShade="FF"/>
                <w:sz w:val="22"/>
                <w:szCs w:val="22"/>
              </w:rPr>
            </w:pPr>
            <w:r w:rsidRPr="649691B8" w:rsidR="0CD477A0">
              <w:rPr>
                <w:rFonts w:ascii="Arial" w:hAnsi="Arial" w:eastAsia="Arial" w:cs="Arial"/>
                <w:b w:val="0"/>
                <w:bCs w:val="0"/>
                <w:i w:val="0"/>
                <w:iCs w:val="0"/>
                <w:color w:val="000000" w:themeColor="text1" w:themeTint="FF" w:themeShade="FF"/>
                <w:sz w:val="22"/>
                <w:szCs w:val="22"/>
              </w:rPr>
              <w:t>Weekly</w:t>
            </w:r>
          </w:p>
        </w:tc>
        <w:tc>
          <w:tcPr>
            <w:tcW w:w="1627"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0CD477A0" w:rsidP="649691B8" w:rsidRDefault="0CD477A0" w14:paraId="43555D43" w14:textId="480082D3">
            <w:pPr>
              <w:rPr>
                <w:rFonts w:ascii="Century Gothic" w:hAnsi="Century Gothic" w:eastAsia="Century Gothic" w:cs="Century Gothic"/>
                <w:b w:val="0"/>
                <w:bCs w:val="0"/>
                <w:i w:val="0"/>
                <w:iCs w:val="0"/>
                <w:color w:val="000000" w:themeColor="text1" w:themeTint="FF" w:themeShade="FF"/>
                <w:sz w:val="18"/>
                <w:szCs w:val="18"/>
              </w:rPr>
            </w:pPr>
            <w:r w:rsidRPr="649691B8" w:rsidR="0CD477A0">
              <w:rPr>
                <w:rFonts w:ascii="Century Gothic" w:hAnsi="Century Gothic" w:eastAsia="Century Gothic" w:cs="Century Gothic"/>
                <w:b w:val="0"/>
                <w:bCs w:val="0"/>
                <w:i w:val="0"/>
                <w:iCs w:val="0"/>
                <w:color w:val="000000" w:themeColor="text1" w:themeTint="FF" w:themeShade="FF"/>
                <w:sz w:val="18"/>
                <w:szCs w:val="18"/>
              </w:rPr>
              <w:t>N/A</w:t>
            </w:r>
          </w:p>
        </w:tc>
      </w:tr>
      <w:tr w:rsidR="649691B8" w:rsidTr="649691B8" w14:paraId="5DA9C813">
        <w:trPr>
          <w:trHeight w:val="720"/>
        </w:trPr>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2695C71D" w14:textId="324C2C64">
            <w:pPr>
              <w:rPr>
                <w:rFonts w:ascii="Century Gothic" w:hAnsi="Century Gothic" w:eastAsia="Century Gothic" w:cs="Century Gothic"/>
                <w:b w:val="0"/>
                <w:bCs w:val="0"/>
                <w:i w:val="0"/>
                <w:iCs w:val="0"/>
                <w:color w:val="000000" w:themeColor="text1" w:themeTint="FF" w:themeShade="FF"/>
                <w:sz w:val="18"/>
                <w:szCs w:val="18"/>
              </w:rPr>
            </w:pP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74735492" w14:textId="7AA5CC0E">
            <w:pPr>
              <w:rPr>
                <w:rFonts w:ascii="Century Gothic" w:hAnsi="Century Gothic" w:eastAsia="Century Gothic" w:cs="Century Gothic"/>
                <w:b w:val="0"/>
                <w:bCs w:val="0"/>
                <w:i w:val="0"/>
                <w:iCs w:val="0"/>
                <w:color w:val="000000" w:themeColor="text1" w:themeTint="FF" w:themeShade="FF"/>
                <w:sz w:val="18"/>
                <w:szCs w:val="18"/>
              </w:rPr>
            </w:pP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72A1656B" w14:textId="319D3ED7">
            <w:pPr>
              <w:rPr>
                <w:rFonts w:ascii="Century Gothic" w:hAnsi="Century Gothic" w:eastAsia="Century Gothic" w:cs="Century Gothic"/>
                <w:b w:val="0"/>
                <w:bCs w:val="0"/>
                <w:i w:val="0"/>
                <w:iCs w:val="0"/>
                <w:color w:val="000000" w:themeColor="text1" w:themeTint="FF" w:themeShade="FF"/>
                <w:sz w:val="18"/>
                <w:szCs w:val="18"/>
              </w:rPr>
            </w:pP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38E934AB" w14:textId="2636B650">
            <w:pPr>
              <w:rPr>
                <w:rFonts w:ascii="Century Gothic" w:hAnsi="Century Gothic" w:eastAsia="Century Gothic" w:cs="Century Gothic"/>
                <w:b w:val="0"/>
                <w:bCs w:val="0"/>
                <w:i w:val="0"/>
                <w:iCs w:val="0"/>
                <w:color w:val="000000" w:themeColor="text1" w:themeTint="FF" w:themeShade="FF"/>
                <w:sz w:val="18"/>
                <w:szCs w:val="18"/>
              </w:rPr>
            </w:pP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3DE22662" w14:textId="30A7C6B3">
            <w:pPr>
              <w:rPr>
                <w:rFonts w:ascii="Century Gothic" w:hAnsi="Century Gothic" w:eastAsia="Century Gothic" w:cs="Century Gothic"/>
                <w:b w:val="0"/>
                <w:bCs w:val="0"/>
                <w:i w:val="0"/>
                <w:iCs w:val="0"/>
                <w:color w:val="000000" w:themeColor="text1" w:themeTint="FF" w:themeShade="FF"/>
                <w:sz w:val="18"/>
                <w:szCs w:val="18"/>
              </w:rPr>
            </w:pPr>
          </w:p>
        </w:tc>
        <w:tc>
          <w:tcPr>
            <w:tcW w:w="1627"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41F86180" w14:textId="63EC7BE8">
            <w:pPr>
              <w:rPr>
                <w:rFonts w:ascii="Century Gothic" w:hAnsi="Century Gothic" w:eastAsia="Century Gothic" w:cs="Century Gothic"/>
                <w:b w:val="0"/>
                <w:bCs w:val="0"/>
                <w:i w:val="0"/>
                <w:iCs w:val="0"/>
                <w:color w:val="000000" w:themeColor="text1" w:themeTint="FF" w:themeShade="FF"/>
                <w:sz w:val="18"/>
                <w:szCs w:val="18"/>
              </w:rPr>
            </w:pPr>
          </w:p>
        </w:tc>
      </w:tr>
      <w:tr w:rsidR="649691B8" w:rsidTr="649691B8" w14:paraId="26145367">
        <w:trPr>
          <w:trHeight w:val="870"/>
        </w:trPr>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5CB0CA4B" w14:textId="2A496D4F">
            <w:pPr>
              <w:rPr>
                <w:rFonts w:ascii="Century Gothic" w:hAnsi="Century Gothic" w:eastAsia="Century Gothic" w:cs="Century Gothic"/>
                <w:b w:val="0"/>
                <w:bCs w:val="0"/>
                <w:i w:val="0"/>
                <w:iCs w:val="0"/>
                <w:color w:val="000000" w:themeColor="text1" w:themeTint="FF" w:themeShade="FF"/>
                <w:sz w:val="18"/>
                <w:szCs w:val="18"/>
              </w:rPr>
            </w:pP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0DE58B26" w14:textId="1986BA6F">
            <w:pPr>
              <w:rPr>
                <w:rFonts w:ascii="Century Gothic" w:hAnsi="Century Gothic" w:eastAsia="Century Gothic" w:cs="Century Gothic"/>
                <w:b w:val="0"/>
                <w:bCs w:val="0"/>
                <w:i w:val="0"/>
                <w:iCs w:val="0"/>
                <w:color w:val="000000" w:themeColor="text1" w:themeTint="FF" w:themeShade="FF"/>
                <w:sz w:val="18"/>
                <w:szCs w:val="18"/>
              </w:rPr>
            </w:pP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09B0E653" w14:textId="09FF723F">
            <w:pPr>
              <w:rPr>
                <w:rFonts w:ascii="Century Gothic" w:hAnsi="Century Gothic" w:eastAsia="Century Gothic" w:cs="Century Gothic"/>
                <w:b w:val="0"/>
                <w:bCs w:val="0"/>
                <w:i w:val="0"/>
                <w:iCs w:val="0"/>
                <w:color w:val="000000" w:themeColor="text1" w:themeTint="FF" w:themeShade="FF"/>
                <w:sz w:val="18"/>
                <w:szCs w:val="18"/>
              </w:rPr>
            </w:pP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5139B8B3" w14:textId="0B78D031">
            <w:pPr>
              <w:rPr>
                <w:rFonts w:ascii="Century Gothic" w:hAnsi="Century Gothic" w:eastAsia="Century Gothic" w:cs="Century Gothic"/>
                <w:b w:val="0"/>
                <w:bCs w:val="0"/>
                <w:i w:val="0"/>
                <w:iCs w:val="0"/>
                <w:color w:val="000000" w:themeColor="text1" w:themeTint="FF" w:themeShade="FF"/>
                <w:sz w:val="18"/>
                <w:szCs w:val="18"/>
              </w:rPr>
            </w:pPr>
          </w:p>
        </w:tc>
        <w:tc>
          <w:tcPr>
            <w:tcW w:w="1515"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71B27DE6" w14:textId="2B1C7D3A">
            <w:pPr>
              <w:rPr>
                <w:rFonts w:ascii="Century Gothic" w:hAnsi="Century Gothic" w:eastAsia="Century Gothic" w:cs="Century Gothic"/>
                <w:b w:val="0"/>
                <w:bCs w:val="0"/>
                <w:i w:val="0"/>
                <w:iCs w:val="0"/>
                <w:color w:val="000000" w:themeColor="text1" w:themeTint="FF" w:themeShade="FF"/>
                <w:sz w:val="18"/>
                <w:szCs w:val="18"/>
              </w:rPr>
            </w:pPr>
          </w:p>
        </w:tc>
        <w:tc>
          <w:tcPr>
            <w:tcW w:w="1627" w:type="dxa"/>
            <w:tcBorders>
              <w:top w:val="single" w:color="A6A6A6" w:themeColor="background1" w:themeShade="A6" w:sz="6"/>
              <w:left w:val="single" w:color="A6A6A6" w:themeColor="background1" w:themeShade="A6" w:sz="6"/>
              <w:bottom w:val="single" w:color="A6A6A6" w:themeColor="background1" w:themeShade="A6" w:sz="6"/>
              <w:right w:val="single" w:color="A6A6A6" w:themeColor="background1" w:themeShade="A6" w:sz="6"/>
            </w:tcBorders>
            <w:shd w:val="clear" w:color="auto" w:fill="FFFFFF" w:themeFill="background1"/>
            <w:tcMar>
              <w:top w:w="225" w:type="dxa"/>
              <w:left w:w="225" w:type="dxa"/>
              <w:bottom w:w="225" w:type="dxa"/>
              <w:right w:w="225" w:type="dxa"/>
            </w:tcMar>
            <w:vAlign w:val="top"/>
          </w:tcPr>
          <w:p w:rsidR="649691B8" w:rsidP="649691B8" w:rsidRDefault="649691B8" w14:paraId="0AEE7588" w14:textId="5EB1DAD5">
            <w:pPr>
              <w:rPr>
                <w:rFonts w:ascii="Century Gothic" w:hAnsi="Century Gothic" w:eastAsia="Century Gothic" w:cs="Century Gothic"/>
                <w:b w:val="0"/>
                <w:bCs w:val="0"/>
                <w:i w:val="0"/>
                <w:iCs w:val="0"/>
                <w:color w:val="000000" w:themeColor="text1" w:themeTint="FF" w:themeShade="FF"/>
                <w:sz w:val="18"/>
                <w:szCs w:val="18"/>
              </w:rPr>
            </w:pPr>
          </w:p>
        </w:tc>
      </w:tr>
    </w:tbl>
    <w:p w:rsidR="00363473" w:rsidP="649691B8" w:rsidRDefault="00FC3CBD" w14:paraId="55B58D17" w14:textId="70875777">
      <w:pPr>
        <w:spacing w:after="439"/>
        <w:ind/>
        <w:rPr>
          <w:rFonts w:ascii="Century Gothic" w:hAnsi="Century Gothic" w:eastAsia="Century Gothic" w:cs="Century Gothic"/>
          <w:b w:val="0"/>
          <w:bCs w:val="0"/>
          <w:i w:val="0"/>
          <w:iCs w:val="0"/>
          <w:caps w:val="0"/>
          <w:smallCaps w:val="0"/>
          <w:noProof w:val="0"/>
          <w:color w:val="000000" w:themeColor="text1" w:themeTint="FF" w:themeShade="FF"/>
          <w:sz w:val="24"/>
          <w:szCs w:val="24"/>
          <w:lang w:val="en-GB"/>
        </w:rPr>
      </w:pPr>
    </w:p>
    <w:p w:rsidR="00363473" w:rsidP="649691B8" w:rsidRDefault="00FC3CBD" w14:paraId="25D48209" w14:textId="3F865D25">
      <w:pPr>
        <w:pStyle w:val="Normal"/>
        <w:spacing w:after="439"/>
        <w:ind w:left="0" w:firstLine="0"/>
        <w:rPr>
          <w:color w:val="2F5496"/>
        </w:rPr>
      </w:pPr>
      <w:bookmarkStart w:name="_Toc6290" w:id="11"/>
    </w:p>
    <w:p w:rsidRPr="00363473" w:rsidR="00F63CBD" w:rsidP="00363473" w:rsidRDefault="00FC3CBD" w14:paraId="68743E37" w14:textId="2ED1130C">
      <w:pPr>
        <w:spacing w:after="439"/>
        <w:ind w:left="0" w:firstLine="0"/>
        <w:rPr>
          <w:b/>
          <w:bCs/>
          <w:color w:val="2F5496"/>
        </w:rPr>
      </w:pPr>
      <w:r w:rsidRPr="00363473">
        <w:rPr>
          <w:b/>
          <w:bCs/>
        </w:rPr>
        <w:t xml:space="preserve">CONCLUSION </w:t>
      </w:r>
      <w:bookmarkEnd w:id="11"/>
    </w:p>
    <w:p w:rsidR="00363473" w:rsidP="649691B8" w:rsidRDefault="00FC3CBD" w14:paraId="7CDFADD3" w14:textId="1D1269BA">
      <w:pPr>
        <w:pStyle w:val="Normal"/>
        <w:spacing w:after="437"/>
        <w:ind w:left="0" w:firstLine="0"/>
      </w:pPr>
      <w:r w:rsidR="00FC3CBD">
        <w:rPr/>
        <w:t xml:space="preserve"> </w:t>
      </w:r>
      <w:r w:rsidRPr="649691B8" w:rsidR="69FFEE28">
        <w:rPr>
          <w:rFonts w:ascii="Arial" w:hAnsi="Arial" w:eastAsia="Arial" w:cs="Arial"/>
          <w:noProof w:val="0"/>
          <w:sz w:val="22"/>
          <w:szCs w:val="22"/>
          <w:lang w:val="en-GB"/>
        </w:rPr>
        <w:t xml:space="preserve">In conclusion, it can be </w:t>
      </w:r>
      <w:r w:rsidRPr="649691B8" w:rsidR="69FFEE28">
        <w:rPr>
          <w:rFonts w:ascii="Arial" w:hAnsi="Arial" w:eastAsia="Arial" w:cs="Arial"/>
          <w:noProof w:val="0"/>
          <w:sz w:val="22"/>
          <w:szCs w:val="22"/>
          <w:lang w:val="en-GB"/>
        </w:rPr>
        <w:t>stated</w:t>
      </w:r>
      <w:r w:rsidRPr="649691B8" w:rsidR="69FFEE28">
        <w:rPr>
          <w:rFonts w:ascii="Arial" w:hAnsi="Arial" w:eastAsia="Arial" w:cs="Arial"/>
          <w:noProof w:val="0"/>
          <w:sz w:val="22"/>
          <w:szCs w:val="22"/>
          <w:lang w:val="en-GB"/>
        </w:rPr>
        <w:t xml:space="preserve"> that Sainsbury's has significant strategic contrasts with its major market players Tesco and Asda; however, it has begun to work on its barrier and is presently reacting to organisational and societal demands in a more effective manner.</w:t>
      </w:r>
      <w:r w:rsidRPr="649691B8" w:rsidR="7066848C">
        <w:rPr>
          <w:rFonts w:ascii="Arial" w:hAnsi="Arial" w:eastAsia="Arial" w:cs="Arial"/>
          <w:noProof w:val="0"/>
          <w:sz w:val="22"/>
          <w:szCs w:val="22"/>
          <w:lang w:val="en-GB"/>
        </w:rPr>
        <w:t xml:space="preserve"> Has seen a growth in overall revenue, </w:t>
      </w:r>
      <w:r w:rsidRPr="649691B8" w:rsidR="7066848C">
        <w:rPr>
          <w:rFonts w:ascii="Arial" w:hAnsi="Arial" w:eastAsia="Arial" w:cs="Arial"/>
          <w:noProof w:val="0"/>
          <w:sz w:val="22"/>
          <w:szCs w:val="22"/>
          <w:lang w:val="en-GB"/>
        </w:rPr>
        <w:t>demonstrating</w:t>
      </w:r>
      <w:r w:rsidRPr="649691B8" w:rsidR="7066848C">
        <w:rPr>
          <w:rFonts w:ascii="Arial" w:hAnsi="Arial" w:eastAsia="Arial" w:cs="Arial"/>
          <w:noProof w:val="0"/>
          <w:sz w:val="22"/>
          <w:szCs w:val="22"/>
          <w:lang w:val="en-GB"/>
        </w:rPr>
        <w:t xml:space="preserve"> its operational and management strength.</w:t>
      </w:r>
    </w:p>
    <w:p w:rsidR="7B932422" w:rsidP="649691B8" w:rsidRDefault="7B932422" w14:paraId="32F13C20" w14:textId="0763CD0D">
      <w:pPr>
        <w:pStyle w:val="Normal"/>
        <w:spacing w:after="437"/>
        <w:ind w:left="0" w:firstLine="0"/>
      </w:pPr>
      <w:r w:rsidRPr="649691B8" w:rsidR="7B932422">
        <w:rPr>
          <w:rFonts w:ascii="Arial" w:hAnsi="Arial" w:eastAsia="Arial" w:cs="Arial"/>
          <w:noProof w:val="0"/>
          <w:sz w:val="22"/>
          <w:szCs w:val="22"/>
          <w:lang w:val="en-GB"/>
        </w:rPr>
        <w:t>After evaluating the retail food industry and the operations of the key market players, it</w:t>
      </w:r>
      <w:r w:rsidRPr="649691B8" w:rsidR="7B932422">
        <w:rPr>
          <w:rFonts w:ascii="Arial" w:hAnsi="Arial" w:eastAsia="Arial" w:cs="Arial"/>
          <w:noProof w:val="0"/>
          <w:sz w:val="22"/>
          <w:szCs w:val="22"/>
          <w:lang w:val="en-GB"/>
        </w:rPr>
        <w:t xml:space="preserve"> is expected that Sainsbury's would experience rapid and consistent expansion through pursuing organisational acquisitions, takeovers, and, particularly, franchising. All of these are going to </w:t>
      </w:r>
      <w:r w:rsidRPr="649691B8" w:rsidR="7B932422">
        <w:rPr>
          <w:rFonts w:ascii="Arial" w:hAnsi="Arial" w:eastAsia="Arial" w:cs="Arial"/>
          <w:noProof w:val="0"/>
          <w:sz w:val="22"/>
          <w:szCs w:val="22"/>
          <w:lang w:val="en-GB"/>
        </w:rPr>
        <w:t>assist</w:t>
      </w:r>
      <w:r w:rsidRPr="649691B8" w:rsidR="7B932422">
        <w:rPr>
          <w:rFonts w:ascii="Arial" w:hAnsi="Arial" w:eastAsia="Arial" w:cs="Arial"/>
          <w:noProof w:val="0"/>
          <w:sz w:val="22"/>
          <w:szCs w:val="22"/>
          <w:lang w:val="en-GB"/>
        </w:rPr>
        <w:t xml:space="preserve"> Sainsbury's develop more quickly. </w:t>
      </w:r>
      <w:r w:rsidRPr="649691B8" w:rsidR="7B932422">
        <w:rPr>
          <w:rFonts w:ascii="Arial" w:hAnsi="Arial" w:eastAsia="Arial" w:cs="Arial"/>
          <w:noProof w:val="0"/>
          <w:sz w:val="22"/>
          <w:szCs w:val="22"/>
          <w:lang w:val="en-GB"/>
        </w:rPr>
        <w:t>All of</w:t>
      </w:r>
      <w:r w:rsidRPr="649691B8" w:rsidR="7B932422">
        <w:rPr>
          <w:rFonts w:ascii="Arial" w:hAnsi="Arial" w:eastAsia="Arial" w:cs="Arial"/>
          <w:noProof w:val="0"/>
          <w:sz w:val="22"/>
          <w:szCs w:val="22"/>
          <w:lang w:val="en-GB"/>
        </w:rPr>
        <w:t xml:space="preserve"> the talks in this report </w:t>
      </w:r>
      <w:r w:rsidRPr="649691B8" w:rsidR="7B932422">
        <w:rPr>
          <w:rFonts w:ascii="Arial" w:hAnsi="Arial" w:eastAsia="Arial" w:cs="Arial"/>
          <w:noProof w:val="0"/>
          <w:sz w:val="22"/>
          <w:szCs w:val="22"/>
          <w:lang w:val="en-GB"/>
        </w:rPr>
        <w:t>aren't</w:t>
      </w:r>
      <w:r w:rsidRPr="649691B8" w:rsidR="7B932422">
        <w:rPr>
          <w:rFonts w:ascii="Arial" w:hAnsi="Arial" w:eastAsia="Arial" w:cs="Arial"/>
          <w:noProof w:val="0"/>
          <w:sz w:val="22"/>
          <w:szCs w:val="22"/>
          <w:lang w:val="en-GB"/>
        </w:rPr>
        <w:t xml:space="preserve"> definitive and are subject to restrictions in terms of information, word limit, and time.</w:t>
      </w:r>
      <w:bookmarkStart w:name="_Toc6291" w:id="12"/>
    </w:p>
    <w:p w:rsidRPr="00363473" w:rsidR="00F63CBD" w:rsidP="00363473" w:rsidRDefault="00FC3CBD" w14:paraId="2B6CA5E7" w14:textId="6CBF2AF3">
      <w:pPr>
        <w:spacing w:after="437"/>
        <w:ind w:left="0" w:firstLine="0"/>
        <w:rPr>
          <w:b/>
          <w:bCs/>
        </w:rPr>
      </w:pPr>
      <w:r w:rsidRPr="00363473">
        <w:rPr>
          <w:b/>
          <w:bCs/>
        </w:rPr>
        <w:t xml:space="preserve">REFERENCES </w:t>
      </w:r>
      <w:bookmarkEnd w:id="12"/>
    </w:p>
    <w:p w:rsidR="00F63CBD" w:rsidP="649691B8" w:rsidRDefault="00FC3CBD" w14:paraId="022547B8" w14:textId="208379BF">
      <w:pPr>
        <w:pStyle w:val="Normal"/>
        <w:spacing w:after="266"/>
        <w:ind w:left="0" w:firstLine="0"/>
      </w:pPr>
      <w:r w:rsidR="00FC3CBD">
        <w:rPr/>
        <w:t xml:space="preserve"> </w:t>
      </w:r>
      <w:r w:rsidR="544E6FB5">
        <w:rPr/>
        <w:t xml:space="preserve">1. </w:t>
      </w:r>
      <w:r w:rsidR="544E6FB5">
        <w:rPr/>
        <w:t>UKEssays</w:t>
      </w:r>
      <w:r w:rsidR="544E6FB5">
        <w:rPr/>
        <w:t>. November 2018. Company Profile of Sainsbury. [online]. Available from: https://www.ukessays.com/essays/business/company-profile-of-sainsbury-business-essay.php?vref=1 [Accessed 26 April 2023].</w:t>
      </w:r>
    </w:p>
    <w:p w:rsidRPr="00363473" w:rsidR="00F63CBD" w:rsidP="649691B8" w:rsidRDefault="00FC3CBD" w14:paraId="47850080" w14:textId="71CD5E29">
      <w:pPr>
        <w:pStyle w:val="Normal"/>
        <w:spacing w:after="266"/>
        <w:ind w:left="0"/>
        <w:rPr>
          <w:rFonts w:ascii="Arial" w:hAnsi="Arial" w:eastAsia="Arial" w:cs="Arial"/>
          <w:noProof w:val="0"/>
          <w:sz w:val="22"/>
          <w:szCs w:val="22"/>
          <w:lang w:val="en-GB"/>
        </w:rPr>
      </w:pPr>
      <w:r w:rsidR="649691B8">
        <w:rPr/>
        <w:t xml:space="preserve">2. </w:t>
      </w:r>
      <w:r w:rsidRPr="649691B8" w:rsidR="00852A2C">
        <w:rPr>
          <w:rFonts w:ascii="Roboto" w:hAnsi="Roboto" w:eastAsia="Roboto" w:cs="Roboto"/>
          <w:b w:val="0"/>
          <w:bCs w:val="0"/>
          <w:i w:val="0"/>
          <w:iCs w:val="0"/>
          <w:caps w:val="0"/>
          <w:smallCaps w:val="0"/>
          <w:noProof w:val="0"/>
          <w:color w:val="000000" w:themeColor="text1" w:themeTint="FF" w:themeShade="FF"/>
          <w:sz w:val="24"/>
          <w:szCs w:val="24"/>
          <w:lang w:val="en-GB"/>
        </w:rPr>
        <w:t>Sainsbury (2022) Major shareholders, Available at: https://www.about.sainsburys.co.uk/investors/major-shareholders (Accessed: 2023).</w:t>
      </w:r>
    </w:p>
    <w:p w:rsidRPr="00363473" w:rsidR="00F63CBD" w:rsidP="649691B8" w:rsidRDefault="00FC3CBD" w14:paraId="3060216E" w14:textId="52637C5B">
      <w:pPr>
        <w:pStyle w:val="Normal"/>
        <w:spacing w:after="266"/>
        <w:ind w:left="0"/>
        <w:rPr>
          <w:rFonts w:ascii="Roboto" w:hAnsi="Roboto" w:eastAsia="Roboto" w:cs="Roboto"/>
          <w:b w:val="0"/>
          <w:bCs w:val="0"/>
          <w:i w:val="0"/>
          <w:iCs w:val="0"/>
          <w:caps w:val="0"/>
          <w:smallCaps w:val="0"/>
          <w:noProof w:val="0"/>
          <w:color w:val="000000" w:themeColor="text1" w:themeTint="FF" w:themeShade="FF"/>
          <w:sz w:val="24"/>
          <w:szCs w:val="24"/>
          <w:lang w:val="en-GB"/>
        </w:rPr>
      </w:pPr>
      <w:r w:rsidRPr="649691B8" w:rsidR="00852A2C">
        <w:rPr>
          <w:rFonts w:ascii="Roboto" w:hAnsi="Roboto" w:eastAsia="Roboto" w:cs="Roboto"/>
          <w:b w:val="0"/>
          <w:bCs w:val="0"/>
          <w:i w:val="0"/>
          <w:iCs w:val="0"/>
          <w:caps w:val="0"/>
          <w:smallCaps w:val="0"/>
          <w:noProof w:val="0"/>
          <w:color w:val="000000" w:themeColor="text1" w:themeTint="FF" w:themeShade="FF"/>
          <w:sz w:val="24"/>
          <w:szCs w:val="24"/>
          <w:lang w:val="en-GB"/>
        </w:rPr>
        <w:t xml:space="preserve">3. </w:t>
      </w:r>
      <w:r w:rsidRPr="649691B8" w:rsidR="33B0A88E">
        <w:rPr>
          <w:rFonts w:ascii="Roboto" w:hAnsi="Roboto" w:eastAsia="Roboto" w:cs="Roboto"/>
          <w:b w:val="0"/>
          <w:bCs w:val="0"/>
          <w:i w:val="0"/>
          <w:iCs w:val="0"/>
          <w:caps w:val="0"/>
          <w:smallCaps w:val="0"/>
          <w:noProof w:val="0"/>
          <w:color w:val="000000" w:themeColor="text1" w:themeTint="FF" w:themeShade="FF"/>
          <w:sz w:val="24"/>
          <w:szCs w:val="24"/>
          <w:lang w:val="en-GB"/>
        </w:rPr>
        <w:t>Abdul Momin (OCT 4, 2022) Sainsbury’s SWOT Analysis 2022, Available at: https://pestleanalysis.com/sainsburys-swot-analysis/ (Accessed: 2023).</w:t>
      </w:r>
    </w:p>
    <w:p w:rsidRPr="00363473" w:rsidR="00F63CBD" w:rsidP="649691B8" w:rsidRDefault="00FC3CBD" w14:paraId="33102101" w14:textId="1E2AD6DF">
      <w:pPr>
        <w:pStyle w:val="Normal"/>
        <w:spacing w:after="266"/>
        <w:ind w:left="0"/>
        <w:rPr>
          <w:rFonts w:ascii="Roboto" w:hAnsi="Roboto" w:eastAsia="Roboto" w:cs="Roboto"/>
          <w:b w:val="0"/>
          <w:bCs w:val="0"/>
          <w:i w:val="0"/>
          <w:iCs w:val="0"/>
          <w:caps w:val="0"/>
          <w:smallCaps w:val="0"/>
          <w:noProof w:val="0"/>
          <w:color w:val="000000" w:themeColor="text1" w:themeTint="FF" w:themeShade="FF"/>
          <w:sz w:val="24"/>
          <w:szCs w:val="24"/>
          <w:lang w:val="en-GB"/>
        </w:rPr>
      </w:pPr>
      <w:r w:rsidRPr="649691B8" w:rsidR="33B0A88E">
        <w:rPr>
          <w:rFonts w:ascii="Roboto" w:hAnsi="Roboto" w:eastAsia="Roboto" w:cs="Roboto"/>
          <w:b w:val="0"/>
          <w:bCs w:val="0"/>
          <w:i w:val="0"/>
          <w:iCs w:val="0"/>
          <w:caps w:val="0"/>
          <w:smallCaps w:val="0"/>
          <w:noProof w:val="0"/>
          <w:color w:val="000000" w:themeColor="text1" w:themeTint="FF" w:themeShade="FF"/>
          <w:sz w:val="24"/>
          <w:szCs w:val="24"/>
          <w:lang w:val="en-GB"/>
        </w:rPr>
        <w:t xml:space="preserve">4. </w:t>
      </w:r>
      <w:r w:rsidRPr="649691B8" w:rsidR="57524D83">
        <w:rPr>
          <w:rFonts w:ascii="Roboto" w:hAnsi="Roboto" w:eastAsia="Roboto" w:cs="Roboto"/>
          <w:noProof w:val="0"/>
          <w:sz w:val="24"/>
          <w:szCs w:val="24"/>
          <w:lang w:val="en-GB"/>
        </w:rPr>
        <w:t>StudyMoose</w:t>
      </w:r>
      <w:r w:rsidRPr="649691B8" w:rsidR="57524D83">
        <w:rPr>
          <w:rFonts w:ascii="Roboto" w:hAnsi="Roboto" w:eastAsia="Roboto" w:cs="Roboto"/>
          <w:noProof w:val="0"/>
          <w:sz w:val="24"/>
          <w:szCs w:val="24"/>
          <w:lang w:val="en-GB"/>
        </w:rPr>
        <w:t xml:space="preserve">. (2017). The aims and </w:t>
      </w:r>
      <w:r w:rsidRPr="649691B8" w:rsidR="57524D83">
        <w:rPr>
          <w:rFonts w:ascii="Roboto" w:hAnsi="Roboto" w:eastAsia="Roboto" w:cs="Roboto"/>
          <w:noProof w:val="0"/>
          <w:sz w:val="24"/>
          <w:szCs w:val="24"/>
          <w:lang w:val="en-GB"/>
        </w:rPr>
        <w:t>objective</w:t>
      </w:r>
      <w:r w:rsidRPr="649691B8" w:rsidR="57524D83">
        <w:rPr>
          <w:rFonts w:ascii="Roboto" w:hAnsi="Roboto" w:eastAsia="Roboto" w:cs="Roboto"/>
          <w:noProof w:val="0"/>
          <w:sz w:val="24"/>
          <w:szCs w:val="24"/>
          <w:lang w:val="en-GB"/>
        </w:rPr>
        <w:t xml:space="preserve"> of Sainsburys. [Online]. Available at: http://studymoose.com/the-aims-and-objective-of-sainsburys-essay [Accessed: 26 Apr. 2023]</w:t>
      </w:r>
    </w:p>
    <w:p w:rsidRPr="00363473" w:rsidR="00F63CBD" w:rsidP="649691B8" w:rsidRDefault="00FC3CBD" w14:paraId="0168CF85" w14:textId="03FE8731">
      <w:pPr>
        <w:pStyle w:val="Normal"/>
        <w:spacing w:after="266"/>
        <w:ind w:left="0"/>
        <w:rPr>
          <w:rFonts w:ascii="Roboto" w:hAnsi="Roboto" w:eastAsia="Roboto" w:cs="Roboto"/>
          <w:noProof w:val="0"/>
          <w:sz w:val="24"/>
          <w:szCs w:val="24"/>
          <w:lang w:val="en-GB"/>
        </w:rPr>
      </w:pPr>
      <w:r w:rsidRPr="649691B8" w:rsidR="57524D83">
        <w:rPr>
          <w:rFonts w:ascii="Roboto" w:hAnsi="Roboto" w:eastAsia="Roboto" w:cs="Roboto"/>
          <w:noProof w:val="0"/>
          <w:sz w:val="24"/>
          <w:szCs w:val="24"/>
          <w:lang w:val="en-GB"/>
        </w:rPr>
        <w:t xml:space="preserve">5. </w:t>
      </w:r>
      <w:r w:rsidRPr="649691B8" w:rsidR="700315F9">
        <w:rPr>
          <w:rFonts w:ascii="Roboto" w:hAnsi="Roboto" w:eastAsia="Roboto" w:cs="Roboto"/>
          <w:b w:val="0"/>
          <w:bCs w:val="0"/>
          <w:i w:val="0"/>
          <w:iCs w:val="0"/>
          <w:caps w:val="0"/>
          <w:smallCaps w:val="0"/>
          <w:noProof w:val="0"/>
          <w:color w:val="000000" w:themeColor="text1" w:themeTint="FF" w:themeShade="FF"/>
          <w:sz w:val="24"/>
          <w:szCs w:val="24"/>
          <w:lang w:val="en-GB"/>
        </w:rPr>
        <w:t>Wikipedia (13 April 2023) Sainsbury's, Available at: https://en.wikipedia.org/wiki/Sainsbury (Accessed: 2023).</w:t>
      </w:r>
    </w:p>
    <w:p w:rsidRPr="00363473" w:rsidR="00F63CBD" w:rsidP="649691B8" w:rsidRDefault="00FC3CBD" w14:paraId="5AE83BDB" w14:textId="557F6438">
      <w:pPr>
        <w:pStyle w:val="Normal"/>
        <w:spacing w:after="266"/>
        <w:ind w:left="0"/>
        <w:rPr>
          <w:rFonts w:ascii="Roboto" w:hAnsi="Roboto" w:eastAsia="Roboto" w:cs="Roboto"/>
          <w:b w:val="0"/>
          <w:bCs w:val="0"/>
          <w:i w:val="0"/>
          <w:iCs w:val="0"/>
          <w:caps w:val="0"/>
          <w:smallCaps w:val="0"/>
          <w:noProof w:val="0"/>
          <w:color w:val="000000" w:themeColor="text1" w:themeTint="FF" w:themeShade="FF"/>
          <w:sz w:val="24"/>
          <w:szCs w:val="24"/>
          <w:lang w:val="en-GB"/>
        </w:rPr>
      </w:pPr>
      <w:r w:rsidRPr="649691B8" w:rsidR="700315F9">
        <w:rPr>
          <w:rFonts w:ascii="Roboto" w:hAnsi="Roboto" w:eastAsia="Roboto" w:cs="Roboto"/>
          <w:b w:val="0"/>
          <w:bCs w:val="0"/>
          <w:i w:val="0"/>
          <w:iCs w:val="0"/>
          <w:caps w:val="0"/>
          <w:smallCaps w:val="0"/>
          <w:noProof w:val="0"/>
          <w:color w:val="000000" w:themeColor="text1" w:themeTint="FF" w:themeShade="FF"/>
          <w:sz w:val="24"/>
          <w:szCs w:val="24"/>
          <w:lang w:val="en-GB"/>
        </w:rPr>
        <w:t xml:space="preserve">6. </w:t>
      </w:r>
      <w:r w:rsidRPr="649691B8" w:rsidR="0DFA17AD">
        <w:rPr>
          <w:rFonts w:ascii="Roboto" w:hAnsi="Roboto" w:eastAsia="Roboto" w:cs="Roboto"/>
          <w:b w:val="0"/>
          <w:bCs w:val="0"/>
          <w:i w:val="0"/>
          <w:iCs w:val="0"/>
          <w:caps w:val="0"/>
          <w:smallCaps w:val="0"/>
          <w:noProof w:val="0"/>
          <w:color w:val="000000" w:themeColor="text1" w:themeTint="FF" w:themeShade="FF"/>
          <w:sz w:val="24"/>
          <w:szCs w:val="24"/>
          <w:lang w:val="en-GB"/>
        </w:rPr>
        <w:t>John Dudovskiy (July 15, 2012) Sainsbury’s Communications Strategy, Available at: https://research-methodology.net/sainsburys-communications-strategy/ (Accessed: 2023).</w:t>
      </w:r>
    </w:p>
    <w:p w:rsidRPr="00363473" w:rsidR="00F63CBD" w:rsidP="649691B8" w:rsidRDefault="00FC3CBD" w14:paraId="771A84E5" w14:textId="7E6E2685">
      <w:pPr>
        <w:pStyle w:val="Normal"/>
        <w:spacing w:after="266"/>
        <w:ind w:left="0"/>
        <w:rPr>
          <w:rFonts w:ascii="Roboto" w:hAnsi="Roboto" w:eastAsia="Roboto" w:cs="Roboto"/>
          <w:b w:val="0"/>
          <w:bCs w:val="0"/>
          <w:i w:val="0"/>
          <w:iCs w:val="0"/>
          <w:caps w:val="0"/>
          <w:smallCaps w:val="0"/>
          <w:noProof w:val="0"/>
          <w:color w:val="000000" w:themeColor="text1" w:themeTint="FF" w:themeShade="FF"/>
          <w:sz w:val="24"/>
          <w:szCs w:val="24"/>
          <w:lang w:val="en-GB"/>
        </w:rPr>
      </w:pPr>
    </w:p>
    <w:p w:rsidRPr="00363473" w:rsidR="00F63CBD" w:rsidP="649691B8" w:rsidRDefault="00FC3CBD" w14:paraId="2C060A69" w14:textId="56F847F7">
      <w:pPr>
        <w:pStyle w:val="Normal"/>
        <w:spacing w:after="266"/>
        <w:ind w:left="0"/>
        <w:rPr>
          <w:b w:val="1"/>
          <w:bCs w:val="1"/>
        </w:rPr>
      </w:pPr>
    </w:p>
    <w:p w:rsidRPr="00363473" w:rsidR="00F63CBD" w:rsidP="649691B8" w:rsidRDefault="00FC3CBD" w14:paraId="63D510FB" w14:textId="3F0228D6">
      <w:pPr>
        <w:pStyle w:val="Normal"/>
        <w:spacing w:after="266"/>
        <w:ind w:left="0"/>
        <w:rPr>
          <w:b w:val="1"/>
          <w:bCs w:val="1"/>
        </w:rPr>
      </w:pPr>
    </w:p>
    <w:p w:rsidRPr="00363473" w:rsidR="00F63CBD" w:rsidP="649691B8" w:rsidRDefault="00FC3CBD" w14:paraId="1EFC9D6B" w14:textId="3DE50D8C">
      <w:pPr>
        <w:pStyle w:val="Normal"/>
        <w:spacing w:after="266"/>
        <w:ind w:left="0"/>
        <w:rPr>
          <w:b w:val="1"/>
          <w:bCs w:val="1"/>
        </w:rPr>
      </w:pPr>
      <w:bookmarkStart w:name="_Toc6292" w:id="13"/>
      <w:r w:rsidRPr="649691B8" w:rsidR="00FC3CBD">
        <w:rPr>
          <w:b w:val="1"/>
          <w:bCs w:val="1"/>
        </w:rPr>
        <w:t xml:space="preserve">APPENDIX </w:t>
      </w:r>
      <w:bookmarkEnd w:id="13"/>
    </w:p>
    <w:p w:rsidR="2E8F9836" w:rsidP="649691B8" w:rsidRDefault="2E8F9836" w14:paraId="1B9283B6" w14:textId="0D44E58C">
      <w:pPr>
        <w:pStyle w:val="Normal"/>
        <w:spacing w:after="266"/>
        <w:ind w:left="0"/>
        <w:rPr>
          <w:b w:val="1"/>
          <w:bCs w:val="1"/>
        </w:rPr>
      </w:pPr>
      <w:r w:rsidR="2E8F9836">
        <w:drawing>
          <wp:inline wp14:editId="40ED2A68" wp14:anchorId="6B581769">
            <wp:extent cx="3429000" cy="4572000"/>
            <wp:effectExtent l="0" t="0" r="0" b="0"/>
            <wp:docPr id="535394292" name="" title=""/>
            <wp:cNvGraphicFramePr>
              <a:graphicFrameLocks noChangeAspect="1"/>
            </wp:cNvGraphicFramePr>
            <a:graphic>
              <a:graphicData uri="http://schemas.openxmlformats.org/drawingml/2006/picture">
                <pic:pic>
                  <pic:nvPicPr>
                    <pic:cNvPr id="0" name=""/>
                    <pic:cNvPicPr/>
                  </pic:nvPicPr>
                  <pic:blipFill>
                    <a:blip r:embed="Re3cc37f4472d4e4b">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649691B8" w:rsidP="649691B8" w:rsidRDefault="649691B8" w14:paraId="2A9F42A9" w14:textId="3393C2D3">
      <w:pPr>
        <w:pStyle w:val="Normal"/>
        <w:spacing w:line="360" w:lineRule="auto"/>
        <w:ind w:left="-5" w:right="54"/>
      </w:pPr>
    </w:p>
    <w:p w:rsidR="00F63CBD" w:rsidP="649691B8" w:rsidRDefault="00FC3CBD" w14:paraId="3C735D87" w14:textId="1432EFDF">
      <w:pPr>
        <w:pStyle w:val="Normal"/>
        <w:spacing w:after="263"/>
        <w:ind w:left="0" w:firstLine="0"/>
      </w:pPr>
      <w:r w:rsidR="00FC3CBD">
        <w:rPr/>
        <w:t xml:space="preserve"> </w:t>
      </w:r>
    </w:p>
    <w:p w:rsidR="00F63CBD" w:rsidRDefault="00FC3CBD" w14:paraId="30D7DDE2" w14:textId="77777777">
      <w:pPr>
        <w:spacing w:after="266"/>
        <w:ind w:left="0" w:firstLine="0"/>
      </w:pPr>
      <w:r>
        <w:t xml:space="preserve"> </w:t>
      </w:r>
    </w:p>
    <w:p w:rsidR="00F63CBD" w:rsidRDefault="00FC3CBD" w14:paraId="6467F8C6" w14:textId="77777777">
      <w:pPr>
        <w:spacing w:after="266"/>
        <w:ind w:left="0" w:firstLine="0"/>
      </w:pPr>
      <w:r>
        <w:t xml:space="preserve"> </w:t>
      </w:r>
    </w:p>
    <w:p w:rsidR="00F63CBD" w:rsidRDefault="00FC3CBD" w14:paraId="03BF9D53" w14:textId="77777777">
      <w:pPr>
        <w:spacing w:after="266"/>
        <w:ind w:left="0" w:firstLine="0"/>
      </w:pPr>
      <w:r>
        <w:t xml:space="preserve"> </w:t>
      </w:r>
    </w:p>
    <w:p w:rsidR="00F63CBD" w:rsidRDefault="00FC3CBD" w14:paraId="69032103" w14:textId="77777777">
      <w:pPr>
        <w:spacing w:after="263"/>
        <w:ind w:left="0" w:firstLine="0"/>
      </w:pPr>
      <w:r>
        <w:t xml:space="preserve"> </w:t>
      </w:r>
    </w:p>
    <w:p w:rsidR="00F63CBD" w:rsidRDefault="00FC3CBD" w14:paraId="38166235" w14:textId="77777777">
      <w:pPr>
        <w:spacing w:after="0"/>
        <w:ind w:left="0" w:firstLine="0"/>
      </w:pPr>
      <w:r>
        <w:t xml:space="preserve"> </w:t>
      </w:r>
    </w:p>
    <w:sectPr w:rsidR="00F63CBD">
      <w:footerReference w:type="even" r:id="rId12"/>
      <w:footerReference w:type="default" r:id="rId13"/>
      <w:footerReference w:type="first" r:id="rId14"/>
      <w:pgSz w:w="11906" w:h="16838" w:orient="portrait"/>
      <w:pgMar w:top="1440" w:right="1374" w:bottom="1500" w:left="1440" w:header="720" w:footer="70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E76EC" w:rsidRDefault="007E76EC" w14:paraId="66DD60B7" w14:textId="77777777">
      <w:pPr>
        <w:spacing w:after="0" w:line="240" w:lineRule="auto"/>
      </w:pPr>
      <w:r>
        <w:separator/>
      </w:r>
    </w:p>
  </w:endnote>
  <w:endnote w:type="continuationSeparator" w:id="0">
    <w:p w:rsidR="007E76EC" w:rsidRDefault="007E76EC" w14:paraId="4869F6F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3CBD" w:rsidRDefault="00FC3CBD" w14:paraId="41A3C772" w14:textId="77777777">
    <w:pPr>
      <w:spacing w:after="0"/>
      <w:ind w:left="0" w:right="62" w:firstLine="0"/>
      <w:jc w:val="right"/>
    </w:pPr>
    <w:r>
      <w:fldChar w:fldCharType="begin"/>
    </w:r>
    <w:r>
      <w:instrText xml:space="preserve"> PAGE   \* MERGEFORMAT </w:instrText>
    </w:r>
    <w:r>
      <w:fldChar w:fldCharType="separate"/>
    </w:r>
    <w:r>
      <w:rPr>
        <w:rFonts w:ascii="Calibri" w:hAnsi="Calibri" w:eastAsia="Calibri" w:cs="Calibri"/>
      </w:rPr>
      <w:t>1</w:t>
    </w:r>
    <w:r>
      <w:rPr>
        <w:rFonts w:ascii="Calibri" w:hAnsi="Calibri" w:eastAsia="Calibri" w:cs="Calibri"/>
      </w:rPr>
      <w:fldChar w:fldCharType="end"/>
    </w:r>
    <w:r>
      <w:rPr>
        <w:rFonts w:ascii="Calibri" w:hAnsi="Calibri" w:eastAsia="Calibri" w:cs="Calibri"/>
      </w:rPr>
      <w:t xml:space="preserve"> </w:t>
    </w:r>
  </w:p>
  <w:p w:rsidR="00F63CBD" w:rsidRDefault="00FC3CBD" w14:paraId="43273C93" w14:textId="77777777">
    <w:pPr>
      <w:spacing w:after="0"/>
      <w:ind w:left="0" w:firstLine="0"/>
    </w:pPr>
    <w:r>
      <w:rPr>
        <w:rFonts w:ascii="Calibri" w:hAnsi="Calibri" w:eastAsia="Calibri" w:cs="Calibri"/>
        <w:sz w:val="20"/>
      </w:rPr>
      <w:t xml:space="preserve">Prepared by: Module leader – Mr Balendran Kandasamy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3CBD" w:rsidRDefault="00FC3CBD" w14:paraId="1BA91986" w14:textId="77777777">
    <w:pPr>
      <w:spacing w:after="0"/>
      <w:ind w:left="0" w:right="62" w:firstLine="0"/>
      <w:jc w:val="right"/>
    </w:pPr>
    <w:r>
      <w:fldChar w:fldCharType="begin"/>
    </w:r>
    <w:r>
      <w:instrText xml:space="preserve"> PAGE   \* MERGEFORMAT </w:instrText>
    </w:r>
    <w:r>
      <w:fldChar w:fldCharType="separate"/>
    </w:r>
    <w:r>
      <w:rPr>
        <w:rFonts w:ascii="Calibri" w:hAnsi="Calibri" w:eastAsia="Calibri" w:cs="Calibri"/>
      </w:rPr>
      <w:t>1</w:t>
    </w:r>
    <w:r>
      <w:rPr>
        <w:rFonts w:ascii="Calibri" w:hAnsi="Calibri" w:eastAsia="Calibri" w:cs="Calibri"/>
      </w:rPr>
      <w:fldChar w:fldCharType="end"/>
    </w:r>
    <w:r>
      <w:rPr>
        <w:rFonts w:ascii="Calibri" w:hAnsi="Calibri" w:eastAsia="Calibri" w:cs="Calibri"/>
      </w:rPr>
      <w:t xml:space="preserve"> </w:t>
    </w:r>
  </w:p>
  <w:p w:rsidR="00F63CBD" w:rsidRDefault="00FC3CBD" w14:paraId="4144DD28" w14:textId="77777777">
    <w:pPr>
      <w:spacing w:after="0"/>
      <w:ind w:left="0" w:firstLine="0"/>
    </w:pPr>
    <w:r>
      <w:rPr>
        <w:rFonts w:ascii="Calibri" w:hAnsi="Calibri" w:eastAsia="Calibri" w:cs="Calibri"/>
        <w:sz w:val="20"/>
      </w:rPr>
      <w:t xml:space="preserve">Prepared by: Module leader – Mr Balendran Kandasamy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3CBD" w:rsidRDefault="00FC3CBD" w14:paraId="3504B948" w14:textId="77777777">
    <w:pPr>
      <w:spacing w:after="0"/>
      <w:ind w:left="0" w:right="62" w:firstLine="0"/>
      <w:jc w:val="right"/>
    </w:pPr>
    <w:r>
      <w:fldChar w:fldCharType="begin"/>
    </w:r>
    <w:r>
      <w:instrText xml:space="preserve"> PAGE   \* MERGEFORMAT </w:instrText>
    </w:r>
    <w:r>
      <w:fldChar w:fldCharType="separate"/>
    </w:r>
    <w:r>
      <w:rPr>
        <w:rFonts w:ascii="Calibri" w:hAnsi="Calibri" w:eastAsia="Calibri" w:cs="Calibri"/>
      </w:rPr>
      <w:t>1</w:t>
    </w:r>
    <w:r>
      <w:rPr>
        <w:rFonts w:ascii="Calibri" w:hAnsi="Calibri" w:eastAsia="Calibri" w:cs="Calibri"/>
      </w:rPr>
      <w:fldChar w:fldCharType="end"/>
    </w:r>
    <w:r>
      <w:rPr>
        <w:rFonts w:ascii="Calibri" w:hAnsi="Calibri" w:eastAsia="Calibri" w:cs="Calibri"/>
      </w:rPr>
      <w:t xml:space="preserve"> </w:t>
    </w:r>
  </w:p>
  <w:p w:rsidR="00F63CBD" w:rsidRDefault="00FC3CBD" w14:paraId="1144CD62" w14:textId="77777777">
    <w:pPr>
      <w:spacing w:after="0"/>
      <w:ind w:left="0" w:firstLine="0"/>
    </w:pPr>
    <w:r>
      <w:rPr>
        <w:rFonts w:ascii="Calibri" w:hAnsi="Calibri" w:eastAsia="Calibri" w:cs="Calibri"/>
        <w:sz w:val="20"/>
      </w:rPr>
      <w:t xml:space="preserve">Prepared by: Module leader – Mr Balendran Kandasamy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E76EC" w:rsidRDefault="007E76EC" w14:paraId="7E9BA413" w14:textId="77777777">
      <w:pPr>
        <w:spacing w:after="0" w:line="240" w:lineRule="auto"/>
      </w:pPr>
      <w:r>
        <w:separator/>
      </w:r>
    </w:p>
  </w:footnote>
  <w:footnote w:type="continuationSeparator" w:id="0">
    <w:p w:rsidR="007E76EC" w:rsidRDefault="007E76EC" w14:paraId="72DB1E6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DdO0OhxqoxfeN7" int2:id="uE57dHpO">
      <int2:state int2:type="AugLoop_Text_Critique" int2:value="Rejected"/>
    </int2:textHash>
    <int2:bookmark int2:bookmarkName="_Int_Gn9H8rcH" int2:invalidationBookmarkName="" int2:hashCode="5dcsJmaujIJ6CU" int2:id="7Ri7HJZg">
      <int2:state int2:type="AugLoop_Text_Critique" int2:value="Rejected"/>
    </int2:bookmark>
    <int2:bookmark int2:bookmarkName="_Int_16hJOe2v" int2:invalidationBookmarkName="" int2:hashCode="5E7KMl5sxfIPS2" int2:id="uGwiQfeq">
      <int2:state int2:type="AugLoop_Text_Critique" int2:value="Rejected"/>
    </int2:bookmark>
    <int2:bookmark int2:bookmarkName="_Int_LjFKib1m" int2:invalidationBookmarkName="" int2:hashCode="hDsflGtq4GJ86B" int2:id="V9Fqb7qj">
      <int2:state int2:type="AugLoop_Text_Critique" int2:value="Rejected"/>
    </int2:bookmark>
    <int2:bookmark int2:bookmarkName="_Int_gnB7qgT8" int2:invalidationBookmarkName="" int2:hashCode="PASCEUKafYh+Rp" int2:id="XtplMhYv">
      <int2:state int2:type="AugLoop_Text_Critique" int2:value="Rejected"/>
    </int2:bookmark>
    <int2:bookmark int2:bookmarkName="_Int_1wUw76Fn" int2:invalidationBookmarkName="" int2:hashCode="swyFe70cQ/NeuA" int2:id="EocYdsXA">
      <int2:state int2:type="AugLoop_Text_Critique" int2:value="Rejected"/>
    </int2:bookmark>
    <int2:bookmark int2:bookmarkName="_Int_UwfH7UvH" int2:invalidationBookmarkName="" int2:hashCode="yzlcffR8h38bBG" int2:id="0x7YTh48">
      <int2:state int2:type="AugLoop_Text_Critique" int2:value="Rejected"/>
    </int2:bookmark>
    <int2:bookmark int2:bookmarkName="_Int_eulpfwHY" int2:invalidationBookmarkName="" int2:hashCode="F3vbcOAtwE17UB" int2:id="OVU7vBab">
      <int2:state int2:type="AugLoop_Text_Critique" int2:value="Rejected"/>
    </int2:bookmark>
    <int2:bookmark int2:bookmarkName="_Int_XF4PkZCn" int2:invalidationBookmarkName="" int2:hashCode="RDuUSrmVrk8ifi" int2:id="kIKV9Yv5">
      <int2:state int2:type="AugLoop_Text_Critique" int2:value="Rejected"/>
    </int2:bookmark>
    <int2:bookmark int2:bookmarkName="_Int_KzK9RDFC" int2:invalidationBookmarkName="" int2:hashCode="RoHRJMxsS3O6q/" int2:id="Nr3a4kUR">
      <int2:state int2:type="AugLoop_Text_Critique" int2:value="Rejected"/>
    </int2:bookmark>
    <int2:bookmark int2:bookmarkName="_Int_UVy1GyBI" int2:invalidationBookmarkName="" int2:hashCode="e0dMsLOcF3PXGS" int2:id="zRP7bdWz">
      <int2:state int2:type="AugLoop_Text_Critique" int2:value="Rejected"/>
    </int2:bookmark>
    <int2:bookmark int2:bookmarkName="_Int_j0FbqDdI" int2:invalidationBookmarkName="" int2:hashCode="VRd/LyDcPFdCnc" int2:id="haFt4mMj">
      <int2:state int2:type="AugLoop_Text_Critique" int2:value="Rejected"/>
    </int2:bookmark>
    <int2:bookmark int2:bookmarkName="_Int_cZ5xLolH" int2:invalidationBookmarkName="" int2:hashCode="0lXQ0GySJQ8tJA" int2:id="u5OmjKOb">
      <int2:state int2:type="AugLoop_Text_Critique" int2:value="Rejected"/>
    </int2:bookmark>
    <int2:bookmark int2:bookmarkName="_Int_RaI20adE" int2:invalidationBookmarkName="" int2:hashCode="10WZ8ynq8Q8q6p" int2:id="vZYtHb7e">
      <int2:state int2:type="AugLoop_Text_Critique" int2:value="Rejected"/>
    </int2:bookmark>
    <int2:bookmark int2:bookmarkName="_Int_GBpBiK0M" int2:invalidationBookmarkName="" int2:hashCode="cXipBTUY/xxeQB" int2:id="T9rPLW1j">
      <int2:state int2:type="AugLoop_Text_Critique" int2:value="Rejected"/>
    </int2:bookmark>
    <int2:bookmark int2:bookmarkName="_Int_MCzPq8wT" int2:invalidationBookmarkName="" int2:hashCode="e0dMsLOcF3PXGS" int2:id="pogAigOi">
      <int2:state int2:type="AugLoop_Text_Critique" int2:value="Rejected"/>
    </int2:bookmark>
    <int2:bookmark int2:bookmarkName="_Int_xkLgMzY9" int2:invalidationBookmarkName="" int2:hashCode="A5r7UjOonCryc9" int2:id="8abvKaC0">
      <int2:state int2:type="AugLoop_Text_Critique" int2:value="Rejected"/>
    </int2:bookmark>
    <int2:bookmark int2:bookmarkName="_Int_g2EuE8dQ" int2:invalidationBookmarkName="" int2:hashCode="D4JDEQ/HN5+s4C" int2:id="1GKCzRfE">
      <int2:state int2:type="AugLoop_Text_Critique" int2:value="Rejected"/>
    </int2:bookmark>
    <int2:bookmark int2:bookmarkName="_Int_mtBGAMlL" int2:invalidationBookmarkName="" int2:hashCode="e0dMsLOcF3PXGS" int2:id="ymxsG3S1">
      <int2:state int2:type="AugLoop_Text_Critique" int2:value="Rejected"/>
    </int2:bookmark>
    <int2:bookmark int2:bookmarkName="_Int_WGxU9oXF" int2:invalidationBookmarkName="" int2:hashCode="e0dMsLOcF3PXGS" int2:id="G4Hx53VY">
      <int2:state int2:type="AugLoop_Text_Critique" int2:value="Rejected"/>
    </int2:bookmark>
    <int2:bookmark int2:bookmarkName="_Int_X3rO4R9c" int2:invalidationBookmarkName="" int2:hashCode="e0dMsLOcF3PXGS" int2:id="uYVyPNZZ">
      <int2:state int2:type="AugLoop_Text_Critique" int2:value="Rejected"/>
    </int2:bookmark>
    <int2:bookmark int2:bookmarkName="_Int_Yo3N4K9H" int2:invalidationBookmarkName="" int2:hashCode="VRd/LyDcPFdCnc" int2:id="dFv9lxmh">
      <int2:state int2:type="AugLoop_Text_Critique" int2:value="Rejected"/>
    </int2:bookmark>
    <int2:bookmark int2:bookmarkName="_Int_ORptZVP0" int2:invalidationBookmarkName="" int2:hashCode="e0dMsLOcF3PXGS" int2:id="dmEZ8jd0">
      <int2:state int2:type="AugLoop_Text_Critique" int2:value="Rejected"/>
    </int2:bookmark>
    <int2:bookmark int2:bookmarkName="_Int_Xh0zX9ar" int2:invalidationBookmarkName="" int2:hashCode="d3DQTHv7eR58lZ" int2:id="gmYazG66">
      <int2:state int2:type="AugLoop_Acronyms_AcronymsCritique" int2:value="Rejected"/>
    </int2:bookmark>
    <int2:bookmark int2:bookmarkName="_Int_DV2ysNUY" int2:invalidationBookmarkName="" int2:hashCode="e0dMsLOcF3PXGS" int2:id="7gxqJZTT">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nsid w:val="54724f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22A24B79"/>
    <w:multiLevelType w:val="hybridMultilevel"/>
    <w:tmpl w:val="2E921F18"/>
    <w:lvl w:ilvl="0" w:tplc="26749C8A">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D640F478">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9022E5A">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803E49B2">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98428E82">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DAA2030">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160E6212">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C548F350">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CA189832">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257F3C4B"/>
    <w:multiLevelType w:val="hybridMultilevel"/>
    <w:tmpl w:val="822423C4"/>
    <w:lvl w:ilvl="0" w:tplc="6270C52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18A6FAA6">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6D4B040">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0AB4DFB6">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E5E2A478">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58054B0">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7D1E7E8A">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D9AE81C2">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9174749A">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636C6D55"/>
    <w:multiLevelType w:val="hybridMultilevel"/>
    <w:tmpl w:val="5B649C02"/>
    <w:lvl w:ilvl="0" w:tplc="67C6B7D2">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D8EEEA8">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54C3A32">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1A88338">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91BEBC22">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D9EB1FC">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EB64AF0">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610CB44">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8DF2129C">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3" w15:restartNumberingAfterBreak="0">
    <w:nsid w:val="78B17419"/>
    <w:multiLevelType w:val="hybridMultilevel"/>
    <w:tmpl w:val="70E0E0B2"/>
    <w:lvl w:ilvl="0" w:tplc="B8E8324C">
      <w:start w:val="1"/>
      <w:numFmt w:val="decimal"/>
      <w:lvlText w:val="%1."/>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02C5006">
      <w:start w:val="1"/>
      <w:numFmt w:val="lowerLetter"/>
      <w:lvlText w:val="%2"/>
      <w:lvlJc w:val="left"/>
      <w:pPr>
        <w:ind w:left="14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8C926300">
      <w:start w:val="1"/>
      <w:numFmt w:val="lowerRoman"/>
      <w:lvlText w:val="%3"/>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764EEDDE">
      <w:start w:val="1"/>
      <w:numFmt w:val="decimal"/>
      <w:lvlText w:val="%4"/>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0EDA4532">
      <w:start w:val="1"/>
      <w:numFmt w:val="lowerLetter"/>
      <w:lvlText w:val="%5"/>
      <w:lvlJc w:val="left"/>
      <w:pPr>
        <w:ind w:left="36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F37C7F60">
      <w:start w:val="1"/>
      <w:numFmt w:val="lowerRoman"/>
      <w:lvlText w:val="%6"/>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E596311C">
      <w:start w:val="1"/>
      <w:numFmt w:val="decimal"/>
      <w:lvlText w:val="%7"/>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8F425C62">
      <w:start w:val="1"/>
      <w:numFmt w:val="lowerLetter"/>
      <w:lvlText w:val="%8"/>
      <w:lvlJc w:val="left"/>
      <w:pPr>
        <w:ind w:left="57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B6902CBA">
      <w:start w:val="1"/>
      <w:numFmt w:val="lowerRoman"/>
      <w:lvlText w:val="%9"/>
      <w:lvlJc w:val="left"/>
      <w:pPr>
        <w:ind w:left="64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5">
    <w:abstractNumId w:val="4"/>
  </w:num>
  <w:num w:numId="1" w16cid:durableId="1886484597">
    <w:abstractNumId w:val="2"/>
  </w:num>
  <w:num w:numId="2" w16cid:durableId="326518052">
    <w:abstractNumId w:val="0"/>
  </w:num>
  <w:num w:numId="3" w16cid:durableId="1147863805">
    <w:abstractNumId w:val="1"/>
  </w:num>
  <w:num w:numId="4" w16cid:durableId="2144806256">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1"/>
  <w:doNotDisplayPageBoundaries/>
  <w:trackRevisions w:val="false"/>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CBD"/>
    <w:rsid w:val="00000000"/>
    <w:rsid w:val="00001D88"/>
    <w:rsid w:val="00011555"/>
    <w:rsid w:val="000D6909"/>
    <w:rsid w:val="000E7686"/>
    <w:rsid w:val="00101024"/>
    <w:rsid w:val="00141FB1"/>
    <w:rsid w:val="0016733D"/>
    <w:rsid w:val="001B0D13"/>
    <w:rsid w:val="001C0900"/>
    <w:rsid w:val="001F4966"/>
    <w:rsid w:val="002239C0"/>
    <w:rsid w:val="0022573B"/>
    <w:rsid w:val="00254295"/>
    <w:rsid w:val="002C6046"/>
    <w:rsid w:val="002D77B8"/>
    <w:rsid w:val="0031440A"/>
    <w:rsid w:val="00330223"/>
    <w:rsid w:val="00363473"/>
    <w:rsid w:val="003A5491"/>
    <w:rsid w:val="003C209E"/>
    <w:rsid w:val="003D55A6"/>
    <w:rsid w:val="003F2269"/>
    <w:rsid w:val="004346FE"/>
    <w:rsid w:val="00544529"/>
    <w:rsid w:val="005B5B4D"/>
    <w:rsid w:val="006650D6"/>
    <w:rsid w:val="0068361D"/>
    <w:rsid w:val="00696FF9"/>
    <w:rsid w:val="00756E83"/>
    <w:rsid w:val="007871A3"/>
    <w:rsid w:val="007E76EC"/>
    <w:rsid w:val="007F291A"/>
    <w:rsid w:val="0080381E"/>
    <w:rsid w:val="00814565"/>
    <w:rsid w:val="008250EE"/>
    <w:rsid w:val="00825F90"/>
    <w:rsid w:val="0083584D"/>
    <w:rsid w:val="00852A2C"/>
    <w:rsid w:val="00854676"/>
    <w:rsid w:val="008946E7"/>
    <w:rsid w:val="009104C3"/>
    <w:rsid w:val="0094761B"/>
    <w:rsid w:val="009A4C6C"/>
    <w:rsid w:val="009B3018"/>
    <w:rsid w:val="009D32D8"/>
    <w:rsid w:val="00A821DC"/>
    <w:rsid w:val="00AA7777"/>
    <w:rsid w:val="00AC383A"/>
    <w:rsid w:val="00AE2EC3"/>
    <w:rsid w:val="00AE6936"/>
    <w:rsid w:val="00B1031A"/>
    <w:rsid w:val="00B14AE1"/>
    <w:rsid w:val="00B14C72"/>
    <w:rsid w:val="00B3116C"/>
    <w:rsid w:val="00B662BC"/>
    <w:rsid w:val="00B70D8D"/>
    <w:rsid w:val="00B801A7"/>
    <w:rsid w:val="00B80654"/>
    <w:rsid w:val="00B9747F"/>
    <w:rsid w:val="00BA4ECC"/>
    <w:rsid w:val="00BB2441"/>
    <w:rsid w:val="00C36227"/>
    <w:rsid w:val="00C672CA"/>
    <w:rsid w:val="00C937DB"/>
    <w:rsid w:val="00C93B05"/>
    <w:rsid w:val="00CC113C"/>
    <w:rsid w:val="00CC1333"/>
    <w:rsid w:val="00CF2604"/>
    <w:rsid w:val="00D10A5D"/>
    <w:rsid w:val="00D25E11"/>
    <w:rsid w:val="00D452E0"/>
    <w:rsid w:val="00D609C3"/>
    <w:rsid w:val="00D719A2"/>
    <w:rsid w:val="00D90FC2"/>
    <w:rsid w:val="00D90FE8"/>
    <w:rsid w:val="00DA14A5"/>
    <w:rsid w:val="00DB20F4"/>
    <w:rsid w:val="00DB5A34"/>
    <w:rsid w:val="00DC269C"/>
    <w:rsid w:val="00E048C7"/>
    <w:rsid w:val="00E32BC5"/>
    <w:rsid w:val="00EC1ACD"/>
    <w:rsid w:val="00EE270C"/>
    <w:rsid w:val="00F15459"/>
    <w:rsid w:val="00F63CBD"/>
    <w:rsid w:val="00F67497"/>
    <w:rsid w:val="00F76C13"/>
    <w:rsid w:val="00FC3CBD"/>
    <w:rsid w:val="00FC4434"/>
    <w:rsid w:val="00FE174A"/>
    <w:rsid w:val="00FF3ADB"/>
    <w:rsid w:val="040B2215"/>
    <w:rsid w:val="04A0A108"/>
    <w:rsid w:val="067D3056"/>
    <w:rsid w:val="06DDE87A"/>
    <w:rsid w:val="080251B0"/>
    <w:rsid w:val="0879B8DB"/>
    <w:rsid w:val="0879B8DB"/>
    <w:rsid w:val="0A306E2D"/>
    <w:rsid w:val="0A306E2D"/>
    <w:rsid w:val="0B487599"/>
    <w:rsid w:val="0CD477A0"/>
    <w:rsid w:val="0CFAB0A4"/>
    <w:rsid w:val="0DD5D307"/>
    <w:rsid w:val="0DFA17AD"/>
    <w:rsid w:val="0F3B4641"/>
    <w:rsid w:val="11900B99"/>
    <w:rsid w:val="11DB3704"/>
    <w:rsid w:val="12671BDE"/>
    <w:rsid w:val="131E1B39"/>
    <w:rsid w:val="13F75DA9"/>
    <w:rsid w:val="13F75DA9"/>
    <w:rsid w:val="146869CE"/>
    <w:rsid w:val="1581D68D"/>
    <w:rsid w:val="16A8A7F5"/>
    <w:rsid w:val="16A8A7F5"/>
    <w:rsid w:val="16F2E7EC"/>
    <w:rsid w:val="16F2E7EC"/>
    <w:rsid w:val="1A074134"/>
    <w:rsid w:val="1B8AA793"/>
    <w:rsid w:val="1C05D2AC"/>
    <w:rsid w:val="1CA217FD"/>
    <w:rsid w:val="1CBCFCEE"/>
    <w:rsid w:val="1CBCFCEE"/>
    <w:rsid w:val="1CD6254B"/>
    <w:rsid w:val="1D3E84D2"/>
    <w:rsid w:val="1D3E84D2"/>
    <w:rsid w:val="1D43E963"/>
    <w:rsid w:val="1DCAE45D"/>
    <w:rsid w:val="1E24DBA6"/>
    <w:rsid w:val="1E67B51F"/>
    <w:rsid w:val="1F088ADA"/>
    <w:rsid w:val="215F4365"/>
    <w:rsid w:val="22864F63"/>
    <w:rsid w:val="245D94A6"/>
    <w:rsid w:val="24C80ED3"/>
    <w:rsid w:val="26BD7585"/>
    <w:rsid w:val="27B2ADB6"/>
    <w:rsid w:val="28620E5A"/>
    <w:rsid w:val="299B7FF6"/>
    <w:rsid w:val="299B7FF6"/>
    <w:rsid w:val="29FE5A07"/>
    <w:rsid w:val="2C090CDB"/>
    <w:rsid w:val="2C3788C4"/>
    <w:rsid w:val="2D108678"/>
    <w:rsid w:val="2D27EAE5"/>
    <w:rsid w:val="2E6D7680"/>
    <w:rsid w:val="2E8F9836"/>
    <w:rsid w:val="2F5F4D01"/>
    <w:rsid w:val="31516890"/>
    <w:rsid w:val="323FAE85"/>
    <w:rsid w:val="32812C71"/>
    <w:rsid w:val="33B0A88E"/>
    <w:rsid w:val="353BD87A"/>
    <w:rsid w:val="35C3D626"/>
    <w:rsid w:val="35C59482"/>
    <w:rsid w:val="36492871"/>
    <w:rsid w:val="381D66D6"/>
    <w:rsid w:val="3958E1CC"/>
    <w:rsid w:val="3979D3D0"/>
    <w:rsid w:val="3A09E3EF"/>
    <w:rsid w:val="3A8C3E56"/>
    <w:rsid w:val="3A9D00B9"/>
    <w:rsid w:val="3DE0ED61"/>
    <w:rsid w:val="3DF3C75A"/>
    <w:rsid w:val="3F5FAF79"/>
    <w:rsid w:val="3F8F97BB"/>
    <w:rsid w:val="3FBF7830"/>
    <w:rsid w:val="40321B4F"/>
    <w:rsid w:val="4098D568"/>
    <w:rsid w:val="42B4FF13"/>
    <w:rsid w:val="43932B73"/>
    <w:rsid w:val="45D6DE83"/>
    <w:rsid w:val="45FE37E6"/>
    <w:rsid w:val="467E91E2"/>
    <w:rsid w:val="46E19A69"/>
    <w:rsid w:val="486D110D"/>
    <w:rsid w:val="4A18038A"/>
    <w:rsid w:val="4AA56AAB"/>
    <w:rsid w:val="4B1598D9"/>
    <w:rsid w:val="4B1B5B69"/>
    <w:rsid w:val="4B1B5B69"/>
    <w:rsid w:val="4C2964DA"/>
    <w:rsid w:val="4C462007"/>
    <w:rsid w:val="4D47DD1C"/>
    <w:rsid w:val="4D977105"/>
    <w:rsid w:val="4EAA1562"/>
    <w:rsid w:val="51A70458"/>
    <w:rsid w:val="51D656C9"/>
    <w:rsid w:val="544E6FB5"/>
    <w:rsid w:val="55123CAA"/>
    <w:rsid w:val="55177DEE"/>
    <w:rsid w:val="55177DEE"/>
    <w:rsid w:val="56D7C7CE"/>
    <w:rsid w:val="57479F9A"/>
    <w:rsid w:val="57524D83"/>
    <w:rsid w:val="57D1370D"/>
    <w:rsid w:val="5830CD75"/>
    <w:rsid w:val="584F1EB0"/>
    <w:rsid w:val="5900BA39"/>
    <w:rsid w:val="593358C8"/>
    <w:rsid w:val="5AECDF4C"/>
    <w:rsid w:val="5BB43663"/>
    <w:rsid w:val="5CFF1999"/>
    <w:rsid w:val="5DC59FC0"/>
    <w:rsid w:val="60539A38"/>
    <w:rsid w:val="618D5AD1"/>
    <w:rsid w:val="61EF6A99"/>
    <w:rsid w:val="61EF6A99"/>
    <w:rsid w:val="620A4F8A"/>
    <w:rsid w:val="62490487"/>
    <w:rsid w:val="630C681E"/>
    <w:rsid w:val="649691B8"/>
    <w:rsid w:val="6739958A"/>
    <w:rsid w:val="69885A54"/>
    <w:rsid w:val="69C952D6"/>
    <w:rsid w:val="69FFEE28"/>
    <w:rsid w:val="6B9EB43C"/>
    <w:rsid w:val="6C890ADA"/>
    <w:rsid w:val="6F0358D9"/>
    <w:rsid w:val="6FC0AB9C"/>
    <w:rsid w:val="6FD92E7A"/>
    <w:rsid w:val="6FDF38AC"/>
    <w:rsid w:val="700315F9"/>
    <w:rsid w:val="705095A5"/>
    <w:rsid w:val="7066848C"/>
    <w:rsid w:val="70EF4251"/>
    <w:rsid w:val="70EF4251"/>
    <w:rsid w:val="7169CAAE"/>
    <w:rsid w:val="71BE7B4D"/>
    <w:rsid w:val="72D01439"/>
    <w:rsid w:val="7543E146"/>
    <w:rsid w:val="7598A11A"/>
    <w:rsid w:val="7903C08B"/>
    <w:rsid w:val="7903C08B"/>
    <w:rsid w:val="7B932422"/>
    <w:rsid w:val="7DC0CBD8"/>
    <w:rsid w:val="7EAA95BB"/>
    <w:rsid w:val="7F51E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5A9AF"/>
  <w15:docId w15:val="{E45A78CE-9DF3-4A3E-89F7-32970F7FED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56"/>
      <w:ind w:left="10" w:hanging="10"/>
    </w:pPr>
    <w:rPr>
      <w:rFonts w:ascii="Arial" w:hAnsi="Arial" w:eastAsia="Arial" w:cs="Arial"/>
      <w:color w:val="000000"/>
    </w:rPr>
  </w:style>
  <w:style w:type="paragraph" w:styleId="Heading1">
    <w:name w:val="heading 1"/>
    <w:next w:val="Normal"/>
    <w:link w:val="Heading1Char"/>
    <w:uiPriority w:val="9"/>
    <w:qFormat/>
    <w:pPr>
      <w:keepNext/>
      <w:keepLines/>
      <w:spacing w:after="64"/>
      <w:ind w:left="10" w:hanging="10"/>
      <w:outlineLvl w:val="0"/>
    </w:pPr>
    <w:rPr>
      <w:rFonts w:ascii="Arial" w:hAnsi="Arial" w:eastAsia="Arial" w:cs="Arial"/>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Arial" w:hAnsi="Arial" w:eastAsia="Arial" w:cs="Arial"/>
      <w:b/>
      <w:color w:val="2F5496"/>
      <w:sz w:val="28"/>
    </w:rPr>
  </w:style>
  <w:style w:type="paragraph" w:styleId="Heading3">
    <w:name w:val="heading 3"/>
    <w:next w:val="Normal"/>
    <w:link w:val="Heading3Char"/>
    <w:uiPriority w:val="9"/>
    <w:unhideWhenUsed/>
    <w:qFormat/>
    <w:pPr>
      <w:keepNext/>
      <w:keepLines/>
      <w:spacing w:after="0"/>
      <w:ind w:left="10" w:hanging="10"/>
      <w:outlineLvl w:val="2"/>
    </w:pPr>
    <w:rPr>
      <w:rFonts w:ascii="Arial" w:hAnsi="Arial" w:eastAsia="Arial" w:cs="Arial"/>
      <w:b/>
      <w:color w:val="2F5496"/>
      <w:sz w:val="28"/>
    </w:rPr>
  </w:style>
  <w:style w:type="paragraph" w:styleId="Heading4">
    <w:name w:val="heading 4"/>
    <w:next w:val="Normal"/>
    <w:link w:val="Heading4Char"/>
    <w:uiPriority w:val="9"/>
    <w:unhideWhenUsed/>
    <w:qFormat/>
    <w:pPr>
      <w:keepNext/>
      <w:keepLines/>
      <w:spacing w:after="264"/>
      <w:ind w:left="10" w:hanging="10"/>
      <w:outlineLvl w:val="3"/>
    </w:pPr>
    <w:rPr>
      <w:rFonts w:ascii="Arial" w:hAnsi="Arial" w:eastAsia="Arial" w:cs="Arial"/>
      <w:b/>
      <w:color w:val="00000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link w:val="Heading3"/>
    <w:rPr>
      <w:rFonts w:ascii="Arial" w:hAnsi="Arial" w:eastAsia="Arial" w:cs="Arial"/>
      <w:b/>
      <w:color w:val="2F5496"/>
      <w:sz w:val="28"/>
    </w:rPr>
  </w:style>
  <w:style w:type="character" w:styleId="Heading4Char" w:customStyle="1">
    <w:name w:val="Heading 4 Char"/>
    <w:link w:val="Heading4"/>
    <w:rPr>
      <w:rFonts w:ascii="Arial" w:hAnsi="Arial" w:eastAsia="Arial" w:cs="Arial"/>
      <w:b/>
      <w:color w:val="000000"/>
      <w:sz w:val="22"/>
    </w:rPr>
  </w:style>
  <w:style w:type="character" w:styleId="Heading1Char" w:customStyle="1">
    <w:name w:val="Heading 1 Char"/>
    <w:link w:val="Heading1"/>
    <w:rPr>
      <w:rFonts w:ascii="Arial" w:hAnsi="Arial" w:eastAsia="Arial" w:cs="Arial"/>
      <w:color w:val="2F5496"/>
      <w:sz w:val="32"/>
    </w:rPr>
  </w:style>
  <w:style w:type="character" w:styleId="Heading2Char" w:customStyle="1">
    <w:name w:val="Heading 2 Char"/>
    <w:link w:val="Heading2"/>
    <w:rPr>
      <w:rFonts w:ascii="Arial" w:hAnsi="Arial" w:eastAsia="Arial" w:cs="Arial"/>
      <w:b/>
      <w:color w:val="2F5496"/>
      <w:sz w:val="28"/>
    </w:rPr>
  </w:style>
  <w:style w:type="paragraph" w:styleId="TOC1">
    <w:name w:val="toc 1"/>
    <w:hidden/>
    <w:pPr>
      <w:spacing w:after="239"/>
      <w:ind w:left="25" w:right="72" w:hanging="10"/>
    </w:pPr>
    <w:rPr>
      <w:rFonts w:ascii="Calibri" w:hAnsi="Calibri" w:eastAsia="Calibri" w:cs="Calibri"/>
      <w:color w:val="000000"/>
    </w:rPr>
  </w:style>
  <w:style w:type="paragraph" w:styleId="TOC2">
    <w:name w:val="toc 2"/>
    <w:hidden/>
    <w:pPr>
      <w:spacing w:after="120"/>
      <w:ind w:left="231" w:right="87" w:hanging="10"/>
      <w:jc w:val="right"/>
    </w:pPr>
    <w:rPr>
      <w:rFonts w:ascii="Calibri" w:hAnsi="Calibri" w:eastAsia="Calibri" w:cs="Calibri"/>
      <w:color w:val="000000"/>
    </w:rPr>
  </w:style>
  <w:style w:type="paragraph" w:styleId="NoSpacing">
    <w:name w:val="No Spacing"/>
    <w:uiPriority w:val="1"/>
    <w:qFormat/>
    <w:rsid w:val="00C672CA"/>
    <w:pPr>
      <w:spacing w:after="0" w:line="240" w:lineRule="auto"/>
      <w:ind w:left="10" w:hanging="10"/>
    </w:pPr>
    <w:rPr>
      <w:rFonts w:ascii="Arial" w:hAnsi="Arial" w:eastAsia="Arial" w:cs="Arial"/>
      <w:color w:val="000000"/>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8912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oter" Target="footer3.xml" Id="rId14" /><Relationship Type="http://schemas.openxmlformats.org/officeDocument/2006/relationships/glossaryDocument" Target="glossary/document.xml" Id="R6a6f6cc5537a4974" /><Relationship Type="http://schemas.microsoft.com/office/2020/10/relationships/intelligence" Target="intelligence2.xml" Id="Rb5f3abe221ca44e2" /><Relationship Type="http://schemas.openxmlformats.org/officeDocument/2006/relationships/image" Target="/media/image3.jpg" Id="R9d9e73a570e44de8" /><Relationship Type="http://schemas.openxmlformats.org/officeDocument/2006/relationships/image" Target="/media/image4.jpg" Id="Re3cc37f4472d4e4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1480cb2-1e39-45fd-a4d5-16cdf132ee8f}"/>
      </w:docPartPr>
      <w:docPartBody>
        <w:p w14:paraId="4932FC6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Tushara Balendran</dc:creator>
  <keywords/>
  <lastModifiedBy>Natasha Sushich (1921374)</lastModifiedBy>
  <revision>4</revision>
  <dcterms:created xsi:type="dcterms:W3CDTF">2023-04-11T20:32:00.0000000Z</dcterms:created>
  <dcterms:modified xsi:type="dcterms:W3CDTF">2023-04-26T23:37:56.4456058Z</dcterms:modified>
</coreProperties>
</file>