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rPr>
      </w:pPr>
      <w:r w:rsidDel="00000000" w:rsidR="00000000" w:rsidRPr="00000000">
        <w:rPr>
          <w:b w:val="1"/>
          <w:rtl w:val="0"/>
        </w:rPr>
        <w:t xml:space="preserve">Critically evaluate the historical and contemporary role of the </w:t>
      </w:r>
      <w:r w:rsidDel="00000000" w:rsidR="00000000" w:rsidRPr="00000000">
        <w:rPr>
          <w:rFonts w:ascii="Times New Roman" w:cs="Times New Roman" w:eastAsia="Times New Roman" w:hAnsi="Times New Roman"/>
          <w:b w:val="1"/>
          <w:rtl w:val="0"/>
        </w:rPr>
        <w:t xml:space="preserve">core conditions reflecting upon the continuing impact within therapeutic setting on the influence on your skills </w:t>
      </w: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essay will be critically evaluating the historical and contemporary role of the core conditions by reflecting on their continuing impact within therapeutic settings and how they personally influence my skills. The essay will be considering: therapeutic presence; achieving therapeutics relational depth and therapist self care.</w:t>
      </w:r>
    </w:p>
    <w:p w:rsidR="00000000" w:rsidDel="00000000" w:rsidP="00000000" w:rsidRDefault="00000000" w:rsidRPr="00000000" w14:paraId="0000000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the 1930’s and 1940’s psychoanalysis was the predominant therapy. This type of therapy depended on the counsellor being a ‘blank slate’, this created a barrier between the client and counsellor as they were not able to connect on a personal level. Carl Rogers first identified six core condition in his 1957 paper, He believed that these conditions were obligatory for helping a client change in a positive way. Rogers stated that if the client was provided with all the necessary conditions, then the client and counsellor would be able to build a therapeutic relationship and begin the process of ‘therapeutic change’. (Counsellor Tutor Ltd, 2022)</w:t>
      </w:r>
    </w:p>
    <w:p w:rsidR="00000000" w:rsidDel="00000000" w:rsidP="00000000" w:rsidRDefault="00000000" w:rsidRPr="00000000" w14:paraId="0000000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Rogers theory shifted from a psychodynamic approach where counsellors reviewed the clients insight and negative aspects of their past to a person- centred approach. This is encouraging the client to have a positive belief in themselves which enables them to self actualize by focusing on the present and future. (Bronwyn, 2013)</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The original core conditions Roger identified were:”</w:t>
      </w:r>
    </w:p>
    <w:p w:rsidR="00000000" w:rsidDel="00000000" w:rsidP="00000000" w:rsidRDefault="00000000" w:rsidRPr="00000000" w14:paraId="0000000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i w:val="0"/>
          <w:smallCaps w:val="0"/>
          <w:strike w:val="0"/>
          <w:color w:val="000000"/>
          <w:sz w:val="22"/>
          <w:szCs w:val="22"/>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Two persons are in psychological contact.</w:t>
      </w:r>
    </w:p>
    <w:p w:rsidR="00000000" w:rsidDel="00000000" w:rsidP="00000000" w:rsidRDefault="00000000" w:rsidRPr="00000000" w14:paraId="0000000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i w:val="0"/>
          <w:smallCaps w:val="0"/>
          <w:strike w:val="0"/>
          <w:color w:val="000000"/>
          <w:sz w:val="22"/>
          <w:szCs w:val="22"/>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The first, whom we shall term the client, is in a state of incongruence, being vulnerable or anxious.</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i w:val="0"/>
          <w:smallCaps w:val="0"/>
          <w:strike w:val="0"/>
          <w:color w:val="000000"/>
          <w:sz w:val="22"/>
          <w:szCs w:val="22"/>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The second person, whom we shall term the therapist, is congruent or integrated in the relationship.</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i w:val="0"/>
          <w:smallCaps w:val="0"/>
          <w:strike w:val="0"/>
          <w:color w:val="000000"/>
          <w:sz w:val="22"/>
          <w:szCs w:val="22"/>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The therapist experiences unconditional positive regard for the client.</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i w:val="0"/>
          <w:smallCaps w:val="0"/>
          <w:strike w:val="0"/>
          <w:color w:val="000000"/>
          <w:sz w:val="22"/>
          <w:szCs w:val="22"/>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The therapist experiences an empathic understanding of the client’s internal frame of reference and endeavours to communicate this experience to the client.</w:t>
      </w:r>
    </w:p>
    <w:p w:rsidR="00000000" w:rsidDel="00000000" w:rsidP="00000000" w:rsidRDefault="00000000" w:rsidRPr="00000000" w14:paraId="0000000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i w:val="0"/>
          <w:smallCaps w:val="0"/>
          <w:strike w:val="0"/>
          <w:color w:val="000000"/>
          <w:sz w:val="22"/>
          <w:szCs w:val="22"/>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The communication to the client of the therapists empathic understanding and unconditional positive regard is to a minimal degree achieved” (Counsellor Tutor Ltd, 2022b)</w:t>
      </w:r>
    </w:p>
    <w:p w:rsidR="00000000" w:rsidDel="00000000" w:rsidP="00000000" w:rsidRDefault="00000000" w:rsidRPr="00000000" w14:paraId="0000000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These six conditions are thought to have two basic components. Conditions three, four and five (empathy, congruence and unconditional positive regard) are known as the facilitative conditions. The remaining three (psychological contact, the clients perception of the therapist and client congruence) are now known as the hidden conditions. </w:t>
      </w:r>
    </w:p>
    <w:p w:rsidR="00000000" w:rsidDel="00000000" w:rsidP="00000000" w:rsidRDefault="00000000" w:rsidRPr="00000000" w14:paraId="0000000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term ‘core conditions’ wasn’t originally used by Roger, but was developed later in the 1970/1980’s by the Person Centered Association (PCA). The research was developed from Rogers’ and his colleagues’ audiotaped counselling sessions in order to find out which interventions was the most effective for the client during the sessions. This was developed, expanded and refined, validating this approach by decades of research, for example, Watson &amp; Holldampf, (2010); Elliot et al, (2013) and Murphy &amp; Joseph, 2016)</w:t>
      </w:r>
      <w:r w:rsidDel="00000000" w:rsidR="00000000" w:rsidRPr="00000000">
        <w:rPr>
          <w:rFonts w:ascii="Times New Roman" w:cs="Times New Roman" w:eastAsia="Times New Roman" w:hAnsi="Times New Roman"/>
          <w:b w:val="1"/>
          <w:rtl w:val="0"/>
        </w:rPr>
        <w:t xml:space="preserve"> </w:t>
      </w: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Psychotherapy and person centered counselling was the first type of talking therapy that was based on empirical research. (Wistreich, n.d.)</w:t>
      </w:r>
    </w:p>
    <w:p w:rsidR="00000000" w:rsidDel="00000000" w:rsidP="00000000" w:rsidRDefault="00000000" w:rsidRPr="00000000" w14:paraId="0000000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paper by </w:t>
      </w:r>
      <w:r w:rsidDel="00000000" w:rsidR="00000000" w:rsidRPr="00000000">
        <w:rPr>
          <w:rFonts w:ascii="Times New Roman" w:cs="Times New Roman" w:eastAsia="Times New Roman" w:hAnsi="Times New Roman"/>
          <w:sz w:val="20"/>
          <w:szCs w:val="20"/>
          <w:highlight w:val="white"/>
          <w:rtl w:val="0"/>
        </w:rPr>
        <w:t xml:space="preserve">Murphy &amp; Joseph (2016)</w:t>
      </w:r>
      <w:r w:rsidDel="00000000" w:rsidR="00000000" w:rsidRPr="00000000">
        <w:rPr>
          <w:rFonts w:ascii="Times New Roman" w:cs="Times New Roman" w:eastAsia="Times New Roman" w:hAnsi="Times New Roman"/>
          <w:i w:val="1"/>
          <w:sz w:val="20"/>
          <w:szCs w:val="20"/>
          <w:highlight w:val="white"/>
          <w:rtl w:val="0"/>
        </w:rPr>
        <w:t xml:space="preserve"> </w:t>
      </w:r>
      <w:r w:rsidDel="00000000" w:rsidR="00000000" w:rsidRPr="00000000">
        <w:rPr>
          <w:rFonts w:ascii="Times New Roman" w:cs="Times New Roman" w:eastAsia="Times New Roman" w:hAnsi="Times New Roman"/>
          <w:rtl w:val="0"/>
        </w:rPr>
        <w:t xml:space="preserve">states that the core conditions by Rogers remains ‘influential in international counselling practice despite decades of equivocal research findings regarding their effectiveness’. The paper suggests that the original definitions in Rogers paper lacks clarity and could be described as ambiguous. This was a significant factor causing misunderstandings of the core conditions when used for research and training. The paper, revisits in a new way, the use of the core conditions with respect to social psychological models of attitude. Irving and Dickson proposed that their new model had the potential to combine current work from a range of different perspectives and could be used to construct a frame work for new research and future development.</w:t>
      </w:r>
    </w:p>
    <w:p w:rsidR="00000000" w:rsidDel="00000000" w:rsidP="00000000" w:rsidRDefault="00000000" w:rsidRPr="00000000" w14:paraId="0000001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rtl w:val="0"/>
        </w:rPr>
        <w:t xml:space="preserve">Rogers’ core conditions of Empathy, Congruence and Unconditional positive regard remains internationally significant in counselling practice even though many years of subsequent research has questioned the effectiveness of their use. Several research papers over the last three decades have suggested Rogers’ original paper Rogers (1957) did not provide clear, unambiguous descriptions of these core conditions. This has led to research and training strategies using them in an inconstant way. As far back as the sixties Ford and Urban (1963) had identified and suggested the need for a set of well-defined operational definitions. In the late 1990’s Williams &amp; Irving (1997) reviewed a variety of definitions for empathy and suggested none of them provided a full picture of the concept’s complexity. The situation was further exasperated by the many different operational definition’s researchers used, some being quite different from Rogers’ original definitions (Rogers, 1957). An example demonstrating this problem was highlighted by Watson (1984), he said “therapist warmth” was used to operationalize unconditional positive regard, but didn’t highlight that the warmth should be unconditional. Rogers used the terms “elements”, “facilitative aspect”, “facilitative conditions”, “qualities”, “attitudinal qualities” and “attitude”, in a rather imprecise way to describe the nature of core </w:t>
      </w:r>
      <w:r w:rsidDel="00000000" w:rsidR="00000000" w:rsidRPr="00000000">
        <w:rPr>
          <w:rFonts w:ascii="Times New Roman" w:cs="Times New Roman" w:eastAsia="Times New Roman" w:hAnsi="Times New Roman"/>
          <w:rtl w:val="0"/>
        </w:rPr>
        <w:t xml:space="preserve">conditions (Rogers 1980).</w:t>
      </w:r>
      <w:r w:rsidDel="00000000" w:rsidR="00000000" w:rsidRPr="00000000">
        <w:rPr>
          <w:rFonts w:ascii="Times New Roman" w:cs="Times New Roman" w:eastAsia="Times New Roman" w:hAnsi="Times New Roman"/>
          <w:b w:val="1"/>
          <w:rtl w:val="0"/>
        </w:rPr>
        <w:t xml:space="preserve"> </w:t>
      </w:r>
      <w:r w:rsidDel="00000000" w:rsidR="00000000" w:rsidRPr="00000000">
        <w:rPr>
          <w:rFonts w:ascii="Times New Roman" w:cs="Times New Roman" w:eastAsia="Times New Roman" w:hAnsi="Times New Roman"/>
          <w:color w:val="000000"/>
          <w:rtl w:val="0"/>
        </w:rPr>
        <w:t xml:space="preserve">A paper by Irving and Dickson (2006) titled “A Re-Conceptualization of Rogers’ Core Conditions: Implications for Research, Practice and Training” proposed a new, and what they considered to be, more consistent approach for defining and using these core conditions, they achieved this by considering social psychological models of “attitude”. They formulated a new Framework for research and development by combining work based on a selection of existing views and perspectives. The new model allowed for a more comprehensive understanding of the core conditions. They used the term “attitude” to describe a stable mental position held for an idea, object or person. They stated, “A widely held view is that every attitude is a combination of beliefs, feelings and evaluations with some predisposition to act accordingly”. In the model the core conditions are viewed as having three aspects, these being: ideas and beliefs (cognitive aspect); feelings and emotion (affective aspect) and a behavioural aspect that is a result of the other two aspects.  When considering this model, it could be seen that Rogers (1975) had up-dated his views regarding empathy, he clarified that the counsellor was required to: understand the client’s world; align with the client’s feelings and communicate both these considerations to the client. </w:t>
      </w:r>
      <w:r w:rsidDel="00000000" w:rsidR="00000000" w:rsidRPr="00000000">
        <w:rPr>
          <w:rtl w:val="0"/>
        </w:rPr>
      </w:r>
    </w:p>
    <w:p w:rsidR="00000000" w:rsidDel="00000000" w:rsidP="00000000" w:rsidRDefault="00000000" w:rsidRPr="00000000" w14:paraId="00000011">
      <w:pPr>
        <w:spacing w:after="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rtl w:val="0"/>
        </w:rPr>
        <w:t xml:space="preserve">Unconditional positive regard has, to some degree, not been given the consideration it deserves in published literature and may be viewed as one of the more controversial aspects of person-centred therapy (Wilkins, 2000).  Comments by Ford and Urban (1963), which were later extended by Kovel (1978) claimed that using unconditional positive regard may be detrimental for clients as it lacks objectivity from the therapist. The likelihood of conflict between the therapist being genuine and providing unconditional positive regard for the client may pose a problem for the therapist when having negative feelings towards the client (Gelso and Carter, 1985). Rogers had considered this problem, he emphasized that unconditional positive regard should be considered a concept, not a firm directive (Rogers, 1977). Others argued that difficulties arising when giving unconditional positive regard to a client, resulted from the lack of detail provided on the subject in Rogers’ original work (Bennett, 1995). Unconditional positive regard is a difficult multi-dimensional concept with problems and has often been misinterpreted (Wilkins, 2000). </w:t>
      </w:r>
      <w:r w:rsidDel="00000000" w:rsidR="00000000" w:rsidRPr="00000000">
        <w:rPr>
          <w:rtl w:val="0"/>
        </w:rPr>
      </w:r>
    </w:p>
    <w:p w:rsidR="00000000" w:rsidDel="00000000" w:rsidP="00000000" w:rsidRDefault="00000000" w:rsidRPr="00000000" w14:paraId="00000012">
      <w:pPr>
        <w:spacing w:after="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rtl w:val="0"/>
        </w:rPr>
        <w:t xml:space="preserve">It may be beneficial to consider it as an ‘attitude’ with three cognitive components, one being where the counsellor can make subtle distinctions between approval for a person’s actions and respect for them; the second being an affective component which reflects the counsellor’s care and positive regard for the client and the last being a behaviour component that demonstrates the communication of care for the client (Authier, 1986).    </w:t>
      </w:r>
      <w:r w:rsidDel="00000000" w:rsidR="00000000" w:rsidRPr="00000000">
        <w:rPr>
          <w:rtl w:val="0"/>
        </w:rPr>
      </w:r>
    </w:p>
    <w:p w:rsidR="00000000" w:rsidDel="00000000" w:rsidP="00000000" w:rsidRDefault="00000000" w:rsidRPr="00000000" w14:paraId="00000013">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rtl w:val="0"/>
        </w:rPr>
        <w:t xml:space="preserve">   Congruence is considered to be a “real” honesty a counsellor has with themselves and that they demonstrate to the client, this type of honest relationship is key to all forms of therapy and fundamental to controlling the effectiveness of empathy and unconditional positive regard (Grafanaki and McLeod, 2002). Without this type of honesty, the other core conditions can easily be misinterpreted; for example, empathy could be viewed as interfering or threatening (Lockhart 1984). It is evident that what Lockhart (1984) is referencing, is the perception of genuine honesty by the client. Rogers (1957) didn’t specify in his original work, how import the communication of congruence is, but it was noted by Watson (1984) that communication of congruence is recognized later by Rogers where he states that this condition plays a key role for the therapist when exercising unconditional positive regard and empathy towards the client. Once the importance of communicating congruence was realised, the behavioural component of this condition could be established and has been identified by several researchers. Lietaer (1993) differentiates between inner and outer genuineness and Brazier (1993) also notes a similarity between communication base implicit congruence concerned with awareness and explicit congruence during actual communication. To prevent</w:t>
      </w:r>
      <w:r w:rsidDel="00000000" w:rsidR="00000000" w:rsidRPr="00000000">
        <w:rPr>
          <w:rFonts w:ascii="Times New Roman" w:cs="Times New Roman" w:eastAsia="Times New Roman" w:hAnsi="Times New Roman"/>
          <w:color w:val="ff0000"/>
          <w:rtl w:val="0"/>
        </w:rPr>
        <w:t xml:space="preserve"> </w:t>
      </w:r>
      <w:r w:rsidDel="00000000" w:rsidR="00000000" w:rsidRPr="00000000">
        <w:rPr>
          <w:rFonts w:ascii="Times New Roman" w:cs="Times New Roman" w:eastAsia="Times New Roman" w:hAnsi="Times New Roman"/>
          <w:color w:val="000000"/>
          <w:rtl w:val="0"/>
        </w:rPr>
        <w:t xml:space="preserve">faking genuineness, those who educate and train counsellors, have to have a broader view of the concept of congruence. It is therefore important for them to directly investigate the feelings and thoughts behind the behavioural component. Rogers’ (1957)</w:t>
      </w:r>
      <w:r w:rsidDel="00000000" w:rsidR="00000000" w:rsidRPr="00000000">
        <w:rPr>
          <w:rFonts w:ascii="Times New Roman" w:cs="Times New Roman" w:eastAsia="Times New Roman" w:hAnsi="Times New Roman"/>
          <w:b w:val="1"/>
          <w:color w:val="000000"/>
          <w:rtl w:val="0"/>
        </w:rPr>
        <w:t xml:space="preserve"> </w:t>
      </w:r>
      <w:r w:rsidDel="00000000" w:rsidR="00000000" w:rsidRPr="00000000">
        <w:rPr>
          <w:rFonts w:ascii="Times New Roman" w:cs="Times New Roman" w:eastAsia="Times New Roman" w:hAnsi="Times New Roman"/>
          <w:color w:val="000000"/>
          <w:rtl w:val="0"/>
        </w:rPr>
        <w:t xml:space="preserve">definition of congruence describes “Openness” as a key element. A counsellor may deliberately hide their true feelings, or be unaware of distorting or denying them; both represent Incongruence, but the latter can be considered to be unconscious Incongruence.</w:t>
      </w:r>
      <w:r w:rsidDel="00000000" w:rsidR="00000000" w:rsidRPr="00000000">
        <w:rPr>
          <w:rtl w:val="0"/>
        </w:rPr>
      </w:r>
    </w:p>
    <w:p w:rsidR="00000000" w:rsidDel="00000000" w:rsidP="00000000" w:rsidRDefault="00000000" w:rsidRPr="00000000" w14:paraId="00000015">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after="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rtl w:val="0"/>
        </w:rPr>
        <w:t xml:space="preserve">Congruence, similar to empathy and unconditional positive regard, is a complex construct, with different researchers interpreting the condition in different ways.  Lietaer (1984) focuses on openness and Egan (1998) emphasized the importance of genuineness in communication. Although their views have a different emphasis, they are both consistent with Rogers’ (1957) view of the condition. Treating congruence as a three-dimensional construct provides the possibility to combine these different perspectives and develop the comprehension of congruence overall and appreciate its complexity. Irving and Dickson (2006) simplify this complexity with the intention of making the concept more usable in education and training.</w:t>
      </w: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br w:type="textWrapping"/>
      </w:r>
      <w:r w:rsidDel="00000000" w:rsidR="00000000" w:rsidRPr="00000000">
        <w:rPr>
          <w:rFonts w:ascii="Times New Roman" w:cs="Times New Roman" w:eastAsia="Times New Roman" w:hAnsi="Times New Roman"/>
          <w:rtl w:val="0"/>
        </w:rPr>
        <w:t xml:space="preserve">When a counsellor is able to achieve a high level of therapeutic depth with a client, the counsellor is able to feel high levels of empathy and acceptance and under these conditions the client will believe they transparently understand the genuineness of the counsellors.  A study Cooper (2007)</w:t>
      </w:r>
      <w:r w:rsidDel="00000000" w:rsidR="00000000" w:rsidRPr="00000000">
        <w:rPr>
          <w:rFonts w:ascii="Times New Roman" w:cs="Times New Roman" w:eastAsia="Times New Roman" w:hAnsi="Times New Roman"/>
          <w:b w:val="1"/>
          <w:rtl w:val="0"/>
        </w:rPr>
        <w:t xml:space="preserve"> </w:t>
      </w:r>
      <w:r w:rsidDel="00000000" w:rsidR="00000000" w:rsidRPr="00000000">
        <w:rPr>
          <w:rFonts w:ascii="Times New Roman" w:cs="Times New Roman" w:eastAsia="Times New Roman" w:hAnsi="Times New Roman"/>
          <w:rtl w:val="0"/>
        </w:rPr>
        <w:t xml:space="preserve">interviewed seven person-centred therapists (five female and three male) regarding their experiences of relational depth when interviewing their client. All therapists described experiencing moments of relational depth, there was substantial commonality identified in their descriptions. They also said they perceived more intense feelings of empathy, openness and acceptance towards their clients and also experienced “powerful feelings of immersion in the therapeutic work; increased perceptual clarity; and greater level of awareness, aliveness and satisfaction”.</w:t>
      </w:r>
    </w:p>
    <w:p w:rsidR="00000000" w:rsidDel="00000000" w:rsidP="00000000" w:rsidRDefault="00000000" w:rsidRPr="00000000" w14:paraId="0000001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By using the core conditions and a therapeutic relationship, the client’s experience became highly transparent and it reciprocated the therapist’s acknowledgement of them in a flowing, bi-directional exchange.</w:t>
      </w:r>
    </w:p>
    <w:p w:rsidR="00000000" w:rsidDel="00000000" w:rsidP="00000000" w:rsidRDefault="00000000" w:rsidRPr="00000000" w14:paraId="0000001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strength of the person centred approach is how the counsellor creates a positive and safe environment for the client where their sense of well-being increases, this allows the client to open up honestly in regards to their thoughts and feelings, by being honest with themselves as-well as the counsellor it can empower them to solve their own problems by allowing them to take control over the session. </w:t>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 important part of counselling is not giving direct advice but being a mirror, this allows the therapist to receive more therapeutically relevant information from the client and repeat what’s been said back to the client in a different way to increase their awareness of what the they are trying to express. This also gives the counsellor an opportunity to show empathy, and express a caring and non judgmental nature, which can give confidence to the client Enabling them to grow by self actualisation and having a better understanding of themselves. A weakness of the person centred approach could be the individual is not challenged by anyone and therefore unable to have other people's opinions which could result in an unrealistic perspective of themselves. The person centred approach has developed since the 1960’s, although modern research is limited. Another possible limitation of the person centred approach is how the counsellor is unable to intervene. A paper by McNeil (2005) highlights how intervention may have an impact on behaviour change.</w:t>
      </w:r>
    </w:p>
    <w:p w:rsidR="00000000" w:rsidDel="00000000" w:rsidP="00000000" w:rsidRDefault="00000000" w:rsidRPr="00000000" w14:paraId="0000001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According to Adams at el., (2009) intervention and interaction between people can produce affective and positive results. This can be challenging for a client who is in a crisis and is in need of help and guidance, rather than emotional support. Crisis intervention supports the individual to deal with problems, makes them stronger and helping with personal growth. This is achieved by giving the individual a plan and acting as an advocate for them. However, person centred counsellors are able to recommend other forms of help, if they feel the individual is in need. (UK Essay’s, 2018)</w:t>
      </w:r>
    </w:p>
    <w:p w:rsidR="00000000" w:rsidDel="00000000" w:rsidP="00000000" w:rsidRDefault="00000000" w:rsidRPr="00000000" w14:paraId="0000001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Reflecting back on my counselling skills sessions, the core conditions significantly impact my work as I use them in practice on a day to day basis. I always practice conversing using a non-judgemental mindset and show empathy by being considerate with my tone of voice, body language, eye contact and careful choice of words. All of which could provide minimal cues to demonstrate I am giving my full attention. I achieved this by actively listening and asking genuine questions that don’t appear to be Judgemental. For example, when necessary, I will avoid using “why?” questions as they may come across as condescending. I also avoid giving advice, but instead paraphrase what the individual says back to them, this allows them to understand what they are feeling but in a different way. This gives them a chance to agree or disagree with their own statement. This creates a sense of awareness and understanding of their own thoughts and feelings. I find when using my counselling skills, people are comfortable opening up to me and often say they feel supported and that I am good at listening.</w:t>
      </w:r>
    </w:p>
    <w:p w:rsidR="00000000" w:rsidDel="00000000" w:rsidP="00000000" w:rsidRDefault="00000000" w:rsidRPr="00000000" w14:paraId="0000001D">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Having reviewed the literature in a current and historical context, I can appreciate the benefits of counselling in a manner that is considerate of the three core conditions and strategies that are associated with them.</w:t>
      </w:r>
    </w:p>
    <w:p w:rsidR="00000000" w:rsidDel="00000000" w:rsidP="00000000" w:rsidRDefault="00000000" w:rsidRPr="00000000" w14:paraId="0000001E">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already currently practice counselling with these ideas in mind, but this study will make me pay closer attention to these core conditions in future. However, I am aware that there are problems, for example, when trying to apply ‘unconditional positive regard’ it may introduce a risk of harm for the clients, as may result in me being unobjective. An individual who exhibits unrealistic beliefs through narcissist tendencies cannot be unconditionally supported.</w:t>
      </w:r>
    </w:p>
    <w:p w:rsidR="00000000" w:rsidDel="00000000" w:rsidP="00000000" w:rsidRDefault="00000000" w:rsidRPr="00000000" w14:paraId="0000001F">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However, M1 Psychology (2022) suggests Person centred counselling can be used to help narcissists. The individual must become aware of specific characteristics they have to change, although this may be a challenging and long process for them.</w:t>
      </w:r>
    </w:p>
    <w:p w:rsidR="00000000" w:rsidDel="00000000" w:rsidP="00000000" w:rsidRDefault="00000000" w:rsidRPr="00000000" w14:paraId="00000020">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reflexive tool that I personally find useful is Gibbs Reflective Cycle. This cycle allows you to describe a situation in detail from experiences. It Highlights positive or negative factors allowing you to see where you are improving or not adding any value. </w:t>
      </w:r>
    </w:p>
    <w:p w:rsidR="00000000" w:rsidDel="00000000" w:rsidP="00000000" w:rsidRDefault="00000000" w:rsidRPr="00000000" w14:paraId="00000021">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cycle has 6 stages which are as followed:</w:t>
      </w:r>
    </w:p>
    <w:p w:rsidR="00000000" w:rsidDel="00000000" w:rsidP="00000000" w:rsidRDefault="00000000" w:rsidRPr="00000000" w14:paraId="00000022">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Description of the experience, explaining the main points of what actually happened; your thoughts and feelings you had during/after the experience; evaluation of the experience by looking at what went well and what didn’t go so well; analysing, for example, looking at why things did or didn’t go well; drawing a conclusion about what you have learned from the situation and creating an action plan as to how would you do things better in the future (Gibbs, 1998).</w:t>
      </w:r>
    </w:p>
    <w:p w:rsidR="00000000" w:rsidDel="00000000" w:rsidP="00000000" w:rsidRDefault="00000000" w:rsidRPr="00000000" w14:paraId="00000023">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conclusion, the core conditions have had a significant impact on my skill set and is used on a day to day basis. Although Roger’s theory is accepted world wide, some research suggests that his 1957’s original paper did not contain enough detail, this resulted in some ambiguity regarding the definitions. After researchers agreed on using more precise definitions and highlighted hidden conditions within the core condition, Roger’s work became more understandable and provided the basis for a more usable frame work.</w:t>
      </w:r>
    </w:p>
    <w:p w:rsidR="00000000" w:rsidDel="00000000" w:rsidP="00000000" w:rsidRDefault="00000000" w:rsidRPr="00000000" w14:paraId="00000024">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6">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27">
      <w:pPr>
        <w:jc w:val="center"/>
        <w:rPr>
          <w:rFonts w:ascii="Times New Roman" w:cs="Times New Roman" w:eastAsia="Times New Roman" w:hAnsi="Times New Roman"/>
          <w:color w:val="333333"/>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Authier, J. (1986). Showing warmth and empathy. In O. Hargie (Ed.), </w:t>
      </w:r>
      <w:r w:rsidDel="00000000" w:rsidR="00000000" w:rsidRPr="00000000">
        <w:rPr>
          <w:rFonts w:ascii="Times New Roman" w:cs="Times New Roman" w:eastAsia="Times New Roman" w:hAnsi="Times New Roman"/>
          <w:i w:val="1"/>
          <w:color w:val="333333"/>
          <w:sz w:val="24"/>
          <w:szCs w:val="24"/>
          <w:shd w:fill="fcfcfc" w:val="clear"/>
          <w:rtl w:val="0"/>
        </w:rPr>
        <w:t xml:space="preserve">A handbook of communication skills</w:t>
      </w:r>
      <w:r w:rsidDel="00000000" w:rsidR="00000000" w:rsidRPr="00000000">
        <w:rPr>
          <w:rFonts w:ascii="Times New Roman" w:cs="Times New Roman" w:eastAsia="Times New Roman" w:hAnsi="Times New Roman"/>
          <w:color w:val="333333"/>
          <w:sz w:val="24"/>
          <w:szCs w:val="24"/>
          <w:shd w:fill="fcfcfc" w:val="clear"/>
          <w:rtl w:val="0"/>
        </w:rPr>
        <w:t xml:space="preserve"> (pp. 441–464). London: Croom Helm.</w:t>
      </w:r>
    </w:p>
    <w:p w:rsidR="00000000" w:rsidDel="00000000" w:rsidP="00000000" w:rsidRDefault="00000000" w:rsidRPr="00000000" w14:paraId="00000028">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333333"/>
          <w:sz w:val="24"/>
          <w:szCs w:val="24"/>
          <w:shd w:fill="fcfcfc" w:val="clear"/>
          <w:rtl w:val="0"/>
        </w:rPr>
        <w:t xml:space="preserve">Brazier, D. (1993). </w:t>
      </w:r>
      <w:r w:rsidDel="00000000" w:rsidR="00000000" w:rsidRPr="00000000">
        <w:rPr>
          <w:rFonts w:ascii="Times New Roman" w:cs="Times New Roman" w:eastAsia="Times New Roman" w:hAnsi="Times New Roman"/>
          <w:i w:val="1"/>
          <w:color w:val="333333"/>
          <w:sz w:val="24"/>
          <w:szCs w:val="24"/>
          <w:shd w:fill="fcfcfc" w:val="clear"/>
          <w:rtl w:val="0"/>
        </w:rPr>
        <w:t xml:space="preserve">Beyond Carl Rogers</w:t>
      </w:r>
      <w:r w:rsidDel="00000000" w:rsidR="00000000" w:rsidRPr="00000000">
        <w:rPr>
          <w:rFonts w:ascii="Times New Roman" w:cs="Times New Roman" w:eastAsia="Times New Roman" w:hAnsi="Times New Roman"/>
          <w:color w:val="333333"/>
          <w:sz w:val="24"/>
          <w:szCs w:val="24"/>
          <w:shd w:fill="fcfcfc" w:val="clear"/>
          <w:rtl w:val="0"/>
        </w:rPr>
        <w:t xml:space="preserve">. London: Constable.</w:t>
      </w:r>
      <w:r w:rsidDel="00000000" w:rsidR="00000000" w:rsidRPr="00000000">
        <w:rPr>
          <w:rtl w:val="0"/>
        </w:rPr>
      </w:r>
    </w:p>
    <w:p w:rsidR="00000000" w:rsidDel="00000000" w:rsidP="00000000" w:rsidRDefault="00000000" w:rsidRPr="00000000" w14:paraId="00000029">
      <w:pPr>
        <w:jc w:val="center"/>
        <w:rPr>
          <w:rFonts w:ascii="Times New Roman" w:cs="Times New Roman" w:eastAsia="Times New Roman" w:hAnsi="Times New Roman"/>
          <w:color w:val="05103e"/>
          <w:sz w:val="24"/>
          <w:szCs w:val="24"/>
          <w:shd w:fill="fcfcfc" w:val="clear"/>
        </w:rPr>
      </w:pPr>
      <w:r w:rsidDel="00000000" w:rsidR="00000000" w:rsidRPr="00000000">
        <w:rPr>
          <w:rFonts w:ascii="Times New Roman" w:cs="Times New Roman" w:eastAsia="Times New Roman" w:hAnsi="Times New Roman"/>
          <w:color w:val="05103e"/>
          <w:sz w:val="24"/>
          <w:szCs w:val="24"/>
          <w:shd w:fill="fcfcfc" w:val="clear"/>
          <w:rtl w:val="0"/>
        </w:rPr>
        <w:t xml:space="preserve">Bronwyn, J. B. (2013, August 23). The main counselling approaches: What are they? </w:t>
      </w:r>
      <w:r w:rsidDel="00000000" w:rsidR="00000000" w:rsidRPr="00000000">
        <w:rPr>
          <w:rFonts w:ascii="Times New Roman" w:cs="Times New Roman" w:eastAsia="Times New Roman" w:hAnsi="Times New Roman"/>
          <w:i w:val="1"/>
          <w:color w:val="05103e"/>
          <w:sz w:val="24"/>
          <w:szCs w:val="24"/>
          <w:shd w:fill="fcfcfc" w:val="clear"/>
          <w:rtl w:val="0"/>
        </w:rPr>
        <w:t xml:space="preserve">Counselling Directory</w:t>
      </w:r>
      <w:r w:rsidDel="00000000" w:rsidR="00000000" w:rsidRPr="00000000">
        <w:rPr>
          <w:rFonts w:ascii="Times New Roman" w:cs="Times New Roman" w:eastAsia="Times New Roman" w:hAnsi="Times New Roman"/>
          <w:color w:val="05103e"/>
          <w:sz w:val="24"/>
          <w:szCs w:val="24"/>
          <w:shd w:fill="fcfcfc" w:val="clear"/>
          <w:rtl w:val="0"/>
        </w:rPr>
        <w:t xml:space="preserve">. </w:t>
      </w:r>
      <w:hyperlink r:id="rId6">
        <w:r w:rsidDel="00000000" w:rsidR="00000000" w:rsidRPr="00000000">
          <w:rPr>
            <w:rFonts w:ascii="Times New Roman" w:cs="Times New Roman" w:eastAsia="Times New Roman" w:hAnsi="Times New Roman"/>
            <w:color w:val="0563c1"/>
            <w:sz w:val="24"/>
            <w:szCs w:val="24"/>
            <w:u w:val="single"/>
            <w:shd w:fill="fcfcfc" w:val="clear"/>
            <w:rtl w:val="0"/>
          </w:rPr>
          <w:t xml:space="preserve">https://www.counselling-directory.org.uk/memberarticles/what-are-they-comparing-and-contrasting-the-three-main-counselling-approaches</w:t>
        </w:r>
      </w:hyperlink>
      <w:r w:rsidDel="00000000" w:rsidR="00000000" w:rsidRPr="00000000">
        <w:rPr>
          <w:rtl w:val="0"/>
        </w:rPr>
      </w:r>
    </w:p>
    <w:p w:rsidR="00000000" w:rsidDel="00000000" w:rsidP="00000000" w:rsidRDefault="00000000" w:rsidRPr="00000000" w14:paraId="0000002A">
      <w:pPr>
        <w:jc w:val="center"/>
        <w:rPr>
          <w:rFonts w:ascii="Times New Roman" w:cs="Times New Roman" w:eastAsia="Times New Roman" w:hAnsi="Times New Roman"/>
          <w:color w:val="05103e"/>
          <w:sz w:val="24"/>
          <w:szCs w:val="24"/>
          <w:shd w:fill="fcfcfc" w:val="clear"/>
        </w:rPr>
      </w:pPr>
      <w:r w:rsidDel="00000000" w:rsidR="00000000" w:rsidRPr="00000000">
        <w:rPr>
          <w:rFonts w:ascii="Times New Roman" w:cs="Times New Roman" w:eastAsia="Times New Roman" w:hAnsi="Times New Roman"/>
          <w:color w:val="05103e"/>
          <w:sz w:val="24"/>
          <w:szCs w:val="24"/>
          <w:shd w:fill="fcfcfc" w:val="clear"/>
          <w:rtl w:val="0"/>
        </w:rPr>
        <w:t xml:space="preserve">Cooper, M. (2005). Therapists’ experiences of relational depth: A qualitative interview study. </w:t>
      </w:r>
      <w:r w:rsidDel="00000000" w:rsidR="00000000" w:rsidRPr="00000000">
        <w:rPr>
          <w:rFonts w:ascii="Times New Roman" w:cs="Times New Roman" w:eastAsia="Times New Roman" w:hAnsi="Times New Roman"/>
          <w:i w:val="1"/>
          <w:color w:val="05103e"/>
          <w:sz w:val="24"/>
          <w:szCs w:val="24"/>
          <w:shd w:fill="fcfcfc" w:val="clear"/>
          <w:rtl w:val="0"/>
        </w:rPr>
        <w:t xml:space="preserve">Counselling and Psychotherapy Research</w:t>
      </w:r>
      <w:r w:rsidDel="00000000" w:rsidR="00000000" w:rsidRPr="00000000">
        <w:rPr>
          <w:rFonts w:ascii="Times New Roman" w:cs="Times New Roman" w:eastAsia="Times New Roman" w:hAnsi="Times New Roman"/>
          <w:color w:val="05103e"/>
          <w:sz w:val="24"/>
          <w:szCs w:val="24"/>
          <w:shd w:fill="fcfcfc" w:val="clear"/>
          <w:rtl w:val="0"/>
        </w:rPr>
        <w:t xml:space="preserve">, </w:t>
      </w:r>
      <w:r w:rsidDel="00000000" w:rsidR="00000000" w:rsidRPr="00000000">
        <w:rPr>
          <w:rFonts w:ascii="Times New Roman" w:cs="Times New Roman" w:eastAsia="Times New Roman" w:hAnsi="Times New Roman"/>
          <w:i w:val="1"/>
          <w:color w:val="05103e"/>
          <w:sz w:val="24"/>
          <w:szCs w:val="24"/>
          <w:shd w:fill="fcfcfc" w:val="clear"/>
          <w:rtl w:val="0"/>
        </w:rPr>
        <w:t xml:space="preserve">5</w:t>
      </w:r>
      <w:r w:rsidDel="00000000" w:rsidR="00000000" w:rsidRPr="00000000">
        <w:rPr>
          <w:rFonts w:ascii="Times New Roman" w:cs="Times New Roman" w:eastAsia="Times New Roman" w:hAnsi="Times New Roman"/>
          <w:color w:val="05103e"/>
          <w:sz w:val="24"/>
          <w:szCs w:val="24"/>
          <w:shd w:fill="fcfcfc" w:val="clear"/>
          <w:rtl w:val="0"/>
        </w:rPr>
        <w:t xml:space="preserve">(2), 87–95. </w:t>
      </w:r>
      <w:hyperlink r:id="rId7">
        <w:r w:rsidDel="00000000" w:rsidR="00000000" w:rsidRPr="00000000">
          <w:rPr>
            <w:rFonts w:ascii="Times New Roman" w:cs="Times New Roman" w:eastAsia="Times New Roman" w:hAnsi="Times New Roman"/>
            <w:color w:val="0563c1"/>
            <w:sz w:val="24"/>
            <w:szCs w:val="24"/>
            <w:u w:val="single"/>
            <w:shd w:fill="fcfcfc" w:val="clear"/>
            <w:rtl w:val="0"/>
          </w:rPr>
          <w:t xml:space="preserve">https://doi.org/10.1080/17441690500211130</w:t>
        </w:r>
      </w:hyperlink>
      <w:r w:rsidDel="00000000" w:rsidR="00000000" w:rsidRPr="00000000">
        <w:rPr>
          <w:rtl w:val="0"/>
        </w:rPr>
      </w:r>
    </w:p>
    <w:p w:rsidR="00000000" w:rsidDel="00000000" w:rsidP="00000000" w:rsidRDefault="00000000" w:rsidRPr="00000000" w14:paraId="0000002B">
      <w:pPr>
        <w:jc w:val="center"/>
        <w:rPr>
          <w:rFonts w:ascii="Times New Roman" w:cs="Times New Roman" w:eastAsia="Times New Roman" w:hAnsi="Times New Roman"/>
          <w:color w:val="05103e"/>
          <w:sz w:val="24"/>
          <w:szCs w:val="24"/>
          <w:shd w:fill="fcfcfc" w:val="clear"/>
        </w:rPr>
      </w:pPr>
      <w:r w:rsidDel="00000000" w:rsidR="00000000" w:rsidRPr="00000000">
        <w:rPr>
          <w:rFonts w:ascii="Times New Roman" w:cs="Times New Roman" w:eastAsia="Times New Roman" w:hAnsi="Times New Roman"/>
          <w:color w:val="05103e"/>
          <w:sz w:val="24"/>
          <w:szCs w:val="24"/>
          <w:shd w:fill="fcfcfc" w:val="clear"/>
          <w:rtl w:val="0"/>
        </w:rPr>
        <w:t xml:space="preserve">Counsellor Tutor Ltd. (2022, July 15). </w:t>
      </w:r>
      <w:r w:rsidDel="00000000" w:rsidR="00000000" w:rsidRPr="00000000">
        <w:rPr>
          <w:rFonts w:ascii="Times New Roman" w:cs="Times New Roman" w:eastAsia="Times New Roman" w:hAnsi="Times New Roman"/>
          <w:i w:val="1"/>
          <w:color w:val="05103e"/>
          <w:sz w:val="24"/>
          <w:szCs w:val="24"/>
          <w:shd w:fill="fcfcfc" w:val="clear"/>
          <w:rtl w:val="0"/>
        </w:rPr>
        <w:t xml:space="preserve">Carl Rogers’ Core Conditions Carl Rogers’ Core Conditions</w:t>
      </w:r>
      <w:r w:rsidDel="00000000" w:rsidR="00000000" w:rsidRPr="00000000">
        <w:rPr>
          <w:rFonts w:ascii="Times New Roman" w:cs="Times New Roman" w:eastAsia="Times New Roman" w:hAnsi="Times New Roman"/>
          <w:color w:val="05103e"/>
          <w:sz w:val="24"/>
          <w:szCs w:val="24"/>
          <w:shd w:fill="fcfcfc" w:val="clear"/>
          <w:rtl w:val="0"/>
        </w:rPr>
        <w:t xml:space="preserve">. Counselling Tutor. </w:t>
      </w:r>
      <w:hyperlink r:id="rId8">
        <w:r w:rsidDel="00000000" w:rsidR="00000000" w:rsidRPr="00000000">
          <w:rPr>
            <w:rFonts w:ascii="Times New Roman" w:cs="Times New Roman" w:eastAsia="Times New Roman" w:hAnsi="Times New Roman"/>
            <w:color w:val="0563c1"/>
            <w:sz w:val="24"/>
            <w:szCs w:val="24"/>
            <w:u w:val="single"/>
            <w:shd w:fill="fcfcfc" w:val="clear"/>
            <w:rtl w:val="0"/>
          </w:rPr>
          <w:t xml:space="preserve">https://counsellingtutor.com/counselling-approaches/person-centred-approach-to-counselling/carl-rogers-core-conditions/</w:t>
        </w:r>
      </w:hyperlink>
      <w:r w:rsidDel="00000000" w:rsidR="00000000" w:rsidRPr="00000000">
        <w:rPr>
          <w:rtl w:val="0"/>
        </w:rPr>
      </w:r>
    </w:p>
    <w:p w:rsidR="00000000" w:rsidDel="00000000" w:rsidP="00000000" w:rsidRDefault="00000000" w:rsidRPr="00000000" w14:paraId="0000002C">
      <w:pPr>
        <w:jc w:val="center"/>
        <w:rPr>
          <w:rFonts w:ascii="Times New Roman" w:cs="Times New Roman" w:eastAsia="Times New Roman" w:hAnsi="Times New Roman"/>
          <w:color w:val="05103e"/>
          <w:sz w:val="24"/>
          <w:szCs w:val="24"/>
          <w:shd w:fill="fcfcfc" w:val="clear"/>
        </w:rPr>
      </w:pPr>
      <w:r w:rsidDel="00000000" w:rsidR="00000000" w:rsidRPr="00000000">
        <w:rPr>
          <w:rFonts w:ascii="Times New Roman" w:cs="Times New Roman" w:eastAsia="Times New Roman" w:hAnsi="Times New Roman"/>
          <w:color w:val="05103e"/>
          <w:sz w:val="24"/>
          <w:szCs w:val="24"/>
          <w:shd w:fill="fcfcfc" w:val="clear"/>
          <w:rtl w:val="0"/>
        </w:rPr>
        <w:t xml:space="preserve">Counsellor Tutor Ltd. (2022b, October 6). </w:t>
      </w:r>
      <w:r w:rsidDel="00000000" w:rsidR="00000000" w:rsidRPr="00000000">
        <w:rPr>
          <w:rFonts w:ascii="Times New Roman" w:cs="Times New Roman" w:eastAsia="Times New Roman" w:hAnsi="Times New Roman"/>
          <w:i w:val="1"/>
          <w:color w:val="05103e"/>
          <w:sz w:val="24"/>
          <w:szCs w:val="24"/>
          <w:shd w:fill="fcfcfc" w:val="clear"/>
          <w:rtl w:val="0"/>
        </w:rPr>
        <w:t xml:space="preserve">Six Necessary and Sufficient Conditions [PDF- Assignment Quotes)</w:t>
      </w:r>
      <w:r w:rsidDel="00000000" w:rsidR="00000000" w:rsidRPr="00000000">
        <w:rPr>
          <w:rFonts w:ascii="Times New Roman" w:cs="Times New Roman" w:eastAsia="Times New Roman" w:hAnsi="Times New Roman"/>
          <w:color w:val="05103e"/>
          <w:sz w:val="24"/>
          <w:szCs w:val="24"/>
          <w:shd w:fill="fcfcfc" w:val="clear"/>
          <w:rtl w:val="0"/>
        </w:rPr>
        <w:t xml:space="preserve">. Counselling Tutor. </w:t>
      </w:r>
      <w:hyperlink r:id="rId9">
        <w:r w:rsidDel="00000000" w:rsidR="00000000" w:rsidRPr="00000000">
          <w:rPr>
            <w:rFonts w:ascii="Times New Roman" w:cs="Times New Roman" w:eastAsia="Times New Roman" w:hAnsi="Times New Roman"/>
            <w:color w:val="0563c1"/>
            <w:sz w:val="24"/>
            <w:szCs w:val="24"/>
            <w:u w:val="single"/>
            <w:shd w:fill="fcfcfc" w:val="clear"/>
            <w:rtl w:val="0"/>
          </w:rPr>
          <w:t xml:space="preserve">https://counsellingtutor.com/counselling-approaches/person-centred-approach-to-counselling/the-six-necessary-and-sufficient-conditions-for-therapeutic-personality-change/</w:t>
        </w:r>
      </w:hyperlink>
      <w:r w:rsidDel="00000000" w:rsidR="00000000" w:rsidRPr="00000000">
        <w:rPr>
          <w:rtl w:val="0"/>
        </w:rPr>
      </w:r>
    </w:p>
    <w:p w:rsidR="00000000" w:rsidDel="00000000" w:rsidP="00000000" w:rsidRDefault="00000000" w:rsidRPr="00000000" w14:paraId="0000002D">
      <w:pPr>
        <w:jc w:val="center"/>
        <w:rPr>
          <w:rFonts w:ascii="Times New Roman" w:cs="Times New Roman" w:eastAsia="Times New Roman" w:hAnsi="Times New Roman"/>
          <w:color w:val="05103e"/>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Egan, G. (1998). </w:t>
      </w:r>
      <w:r w:rsidDel="00000000" w:rsidR="00000000" w:rsidRPr="00000000">
        <w:rPr>
          <w:rFonts w:ascii="Times New Roman" w:cs="Times New Roman" w:eastAsia="Times New Roman" w:hAnsi="Times New Roman"/>
          <w:i w:val="1"/>
          <w:color w:val="333333"/>
          <w:sz w:val="24"/>
          <w:szCs w:val="24"/>
          <w:shd w:fill="fcfcfc" w:val="clear"/>
          <w:rtl w:val="0"/>
        </w:rPr>
        <w:t xml:space="preserve">The skilled helper</w:t>
      </w:r>
      <w:r w:rsidDel="00000000" w:rsidR="00000000" w:rsidRPr="00000000">
        <w:rPr>
          <w:rFonts w:ascii="Times New Roman" w:cs="Times New Roman" w:eastAsia="Times New Roman" w:hAnsi="Times New Roman"/>
          <w:color w:val="333333"/>
          <w:sz w:val="24"/>
          <w:szCs w:val="24"/>
          <w:shd w:fill="fcfcfc" w:val="clear"/>
          <w:rtl w:val="0"/>
        </w:rPr>
        <w:t xml:space="preserve">. Pacific Grove: Brooks Cole.</w:t>
      </w:r>
      <w:r w:rsidDel="00000000" w:rsidR="00000000" w:rsidRPr="00000000">
        <w:rPr>
          <w:rtl w:val="0"/>
        </w:rPr>
      </w:r>
    </w:p>
    <w:p w:rsidR="00000000" w:rsidDel="00000000" w:rsidP="00000000" w:rsidRDefault="00000000" w:rsidRPr="00000000" w14:paraId="0000002E">
      <w:pPr>
        <w:jc w:val="center"/>
        <w:rPr>
          <w:rFonts w:ascii="Times New Roman" w:cs="Times New Roman" w:eastAsia="Times New Roman" w:hAnsi="Times New Roman"/>
          <w:color w:val="373737"/>
          <w:sz w:val="24"/>
          <w:szCs w:val="24"/>
          <w:highlight w:val="white"/>
        </w:rPr>
      </w:pPr>
      <w:r w:rsidDel="00000000" w:rsidR="00000000" w:rsidRPr="00000000">
        <w:rPr>
          <w:rFonts w:ascii="Times New Roman" w:cs="Times New Roman" w:eastAsia="Times New Roman" w:hAnsi="Times New Roman"/>
          <w:color w:val="373737"/>
          <w:sz w:val="24"/>
          <w:szCs w:val="24"/>
          <w:highlight w:val="white"/>
          <w:rtl w:val="0"/>
        </w:rPr>
        <w:t xml:space="preserve">Elliott, R., Watson, J., Greenberg, L.S., Timulak, L., &amp; Freire, E. (2013). </w:t>
      </w:r>
      <w:r w:rsidDel="00000000" w:rsidR="00000000" w:rsidRPr="00000000">
        <w:rPr>
          <w:rFonts w:ascii="Times New Roman" w:cs="Times New Roman" w:eastAsia="Times New Roman" w:hAnsi="Times New Roman"/>
          <w:i w:val="1"/>
          <w:color w:val="373737"/>
          <w:sz w:val="24"/>
          <w:szCs w:val="24"/>
          <w:highlight w:val="white"/>
          <w:rtl w:val="0"/>
        </w:rPr>
        <w:t xml:space="preserve">‘Research on humanistic-experiential psychotherapies’.</w:t>
      </w:r>
      <w:r w:rsidDel="00000000" w:rsidR="00000000" w:rsidRPr="00000000">
        <w:rPr>
          <w:rFonts w:ascii="Times New Roman" w:cs="Times New Roman" w:eastAsia="Times New Roman" w:hAnsi="Times New Roman"/>
          <w:color w:val="373737"/>
          <w:sz w:val="24"/>
          <w:szCs w:val="24"/>
          <w:highlight w:val="white"/>
          <w:rtl w:val="0"/>
        </w:rPr>
        <w:t xml:space="preserve"> In M.J. Lambert (Ed.), Bergin &amp; Garfield‘s</w:t>
      </w:r>
      <w:r w:rsidDel="00000000" w:rsidR="00000000" w:rsidRPr="00000000">
        <w:rPr>
          <w:rFonts w:ascii="Times New Roman" w:cs="Times New Roman" w:eastAsia="Times New Roman" w:hAnsi="Times New Roman"/>
          <w:i w:val="1"/>
          <w:color w:val="373737"/>
          <w:sz w:val="24"/>
          <w:szCs w:val="24"/>
          <w:highlight w:val="white"/>
          <w:rtl w:val="0"/>
        </w:rPr>
        <w:t xml:space="preserve"> Handbook of Psychotherapy and Behavior Change</w:t>
      </w:r>
      <w:r w:rsidDel="00000000" w:rsidR="00000000" w:rsidRPr="00000000">
        <w:rPr>
          <w:rFonts w:ascii="Times New Roman" w:cs="Times New Roman" w:eastAsia="Times New Roman" w:hAnsi="Times New Roman"/>
          <w:color w:val="373737"/>
          <w:sz w:val="24"/>
          <w:szCs w:val="24"/>
          <w:highlight w:val="white"/>
          <w:rtl w:val="0"/>
        </w:rPr>
        <w:t xml:space="preserve"> (6th ed.) (pp. 495-538). New York: Wiley</w:t>
      </w:r>
    </w:p>
    <w:p w:rsidR="00000000" w:rsidDel="00000000" w:rsidP="00000000" w:rsidRDefault="00000000" w:rsidRPr="00000000" w14:paraId="0000002F">
      <w:pPr>
        <w:jc w:val="center"/>
        <w:rPr>
          <w:rFonts w:ascii="Times New Roman" w:cs="Times New Roman" w:eastAsia="Times New Roman" w:hAnsi="Times New Roman"/>
          <w:color w:val="333333"/>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Ford, D. H., &amp; Urban, H. B. (1963). </w:t>
      </w:r>
      <w:r w:rsidDel="00000000" w:rsidR="00000000" w:rsidRPr="00000000">
        <w:rPr>
          <w:rFonts w:ascii="Times New Roman" w:cs="Times New Roman" w:eastAsia="Times New Roman" w:hAnsi="Times New Roman"/>
          <w:i w:val="1"/>
          <w:color w:val="333333"/>
          <w:sz w:val="24"/>
          <w:szCs w:val="24"/>
          <w:shd w:fill="fcfcfc" w:val="clear"/>
          <w:rtl w:val="0"/>
        </w:rPr>
        <w:t xml:space="preserve">Systems of Psychotherapy</w:t>
      </w:r>
      <w:r w:rsidDel="00000000" w:rsidR="00000000" w:rsidRPr="00000000">
        <w:rPr>
          <w:rFonts w:ascii="Times New Roman" w:cs="Times New Roman" w:eastAsia="Times New Roman" w:hAnsi="Times New Roman"/>
          <w:color w:val="333333"/>
          <w:sz w:val="24"/>
          <w:szCs w:val="24"/>
          <w:shd w:fill="fcfcfc" w:val="clear"/>
          <w:rtl w:val="0"/>
        </w:rPr>
        <w:t xml:space="preserve">. New York: John Wiley.</w:t>
      </w:r>
    </w:p>
    <w:p w:rsidR="00000000" w:rsidDel="00000000" w:rsidP="00000000" w:rsidRDefault="00000000" w:rsidRPr="00000000" w14:paraId="00000030">
      <w:pPr>
        <w:jc w:val="center"/>
        <w:rPr>
          <w:rFonts w:ascii="Times New Roman" w:cs="Times New Roman" w:eastAsia="Times New Roman" w:hAnsi="Times New Roman"/>
          <w:color w:val="333333"/>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Gelso, C. J., &amp; Carter, J. A. (1985). The relationship in counseling and psychotherapy: Components, consequences and theoretical antecedents. </w:t>
      </w:r>
      <w:r w:rsidDel="00000000" w:rsidR="00000000" w:rsidRPr="00000000">
        <w:rPr>
          <w:rFonts w:ascii="Times New Roman" w:cs="Times New Roman" w:eastAsia="Times New Roman" w:hAnsi="Times New Roman"/>
          <w:i w:val="1"/>
          <w:color w:val="333333"/>
          <w:sz w:val="24"/>
          <w:szCs w:val="24"/>
          <w:shd w:fill="fcfcfc" w:val="clear"/>
          <w:rtl w:val="0"/>
        </w:rPr>
        <w:t xml:space="preserve">The Counseling Psychologist</w:t>
      </w:r>
      <w:r w:rsidDel="00000000" w:rsidR="00000000" w:rsidRPr="00000000">
        <w:rPr>
          <w:rFonts w:ascii="Times New Roman" w:cs="Times New Roman" w:eastAsia="Times New Roman" w:hAnsi="Times New Roman"/>
          <w:color w:val="333333"/>
          <w:sz w:val="24"/>
          <w:szCs w:val="24"/>
          <w:shd w:fill="fcfcfc" w:val="clear"/>
          <w:rtl w:val="0"/>
        </w:rPr>
        <w:t xml:space="preserve">, </w:t>
      </w:r>
      <w:r w:rsidDel="00000000" w:rsidR="00000000" w:rsidRPr="00000000">
        <w:rPr>
          <w:rFonts w:ascii="Times New Roman" w:cs="Times New Roman" w:eastAsia="Times New Roman" w:hAnsi="Times New Roman"/>
          <w:i w:val="1"/>
          <w:color w:val="333333"/>
          <w:sz w:val="24"/>
          <w:szCs w:val="24"/>
          <w:shd w:fill="fcfcfc" w:val="clear"/>
          <w:rtl w:val="0"/>
        </w:rPr>
        <w:t xml:space="preserve">13</w:t>
      </w:r>
      <w:r w:rsidDel="00000000" w:rsidR="00000000" w:rsidRPr="00000000">
        <w:rPr>
          <w:rFonts w:ascii="Times New Roman" w:cs="Times New Roman" w:eastAsia="Times New Roman" w:hAnsi="Times New Roman"/>
          <w:color w:val="333333"/>
          <w:sz w:val="24"/>
          <w:szCs w:val="24"/>
          <w:shd w:fill="fcfcfc" w:val="clear"/>
          <w:rtl w:val="0"/>
        </w:rPr>
        <w:t xml:space="preserve">(2), 155–243</w:t>
      </w:r>
    </w:p>
    <w:p w:rsidR="00000000" w:rsidDel="00000000" w:rsidP="00000000" w:rsidRDefault="00000000" w:rsidRPr="00000000" w14:paraId="00000031">
      <w:pPr>
        <w:jc w:val="center"/>
        <w:rPr>
          <w:rFonts w:ascii="Times New Roman" w:cs="Times New Roman" w:eastAsia="Times New Roman" w:hAnsi="Times New Roman"/>
          <w:color w:val="333333"/>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Gibbs G (1988). Learning by Doing: A guide to teaching and learning methods. Further Education Unit. Oxford Polytechnic: Oxford</w:t>
      </w:r>
    </w:p>
    <w:p w:rsidR="00000000" w:rsidDel="00000000" w:rsidP="00000000" w:rsidRDefault="00000000" w:rsidRPr="00000000" w14:paraId="00000032">
      <w:pPr>
        <w:jc w:val="center"/>
        <w:rPr>
          <w:rFonts w:ascii="Times New Roman" w:cs="Times New Roman" w:eastAsia="Times New Roman" w:hAnsi="Times New Roman"/>
          <w:color w:val="05103e"/>
          <w:sz w:val="24"/>
          <w:szCs w:val="24"/>
          <w:shd w:fill="fcfcfc" w:val="clear"/>
        </w:rPr>
      </w:pPr>
      <w:r w:rsidDel="00000000" w:rsidR="00000000" w:rsidRPr="00000000">
        <w:rPr>
          <w:rFonts w:ascii="Times New Roman" w:cs="Times New Roman" w:eastAsia="Times New Roman" w:hAnsi="Times New Roman"/>
          <w:color w:val="05103e"/>
          <w:sz w:val="24"/>
          <w:szCs w:val="24"/>
          <w:shd w:fill="fcfcfc" w:val="clear"/>
          <w:rtl w:val="0"/>
        </w:rPr>
        <w:t xml:space="preserve">Gillon, E. (2007). Person-Centred Counselling Psychology: An Introduction. </w:t>
      </w:r>
      <w:r w:rsidDel="00000000" w:rsidR="00000000" w:rsidRPr="00000000">
        <w:rPr>
          <w:rFonts w:ascii="Times New Roman" w:cs="Times New Roman" w:eastAsia="Times New Roman" w:hAnsi="Times New Roman"/>
          <w:i w:val="1"/>
          <w:color w:val="05103e"/>
          <w:sz w:val="24"/>
          <w:szCs w:val="24"/>
          <w:shd w:fill="fcfcfc" w:val="clear"/>
          <w:rtl w:val="0"/>
        </w:rPr>
        <w:t xml:space="preserve">Chapter 3 a PERSON-CENTRED THEORY OF PSYCHOLOGICAL THERAPY</w:t>
      </w:r>
      <w:r w:rsidDel="00000000" w:rsidR="00000000" w:rsidRPr="00000000">
        <w:rPr>
          <w:rFonts w:ascii="Times New Roman" w:cs="Times New Roman" w:eastAsia="Times New Roman" w:hAnsi="Times New Roman"/>
          <w:color w:val="05103e"/>
          <w:sz w:val="24"/>
          <w:szCs w:val="24"/>
          <w:shd w:fill="fcfcfc" w:val="clear"/>
          <w:rtl w:val="0"/>
        </w:rPr>
        <w:t xml:space="preserve">, 2–3. </w:t>
      </w:r>
      <w:hyperlink r:id="rId10">
        <w:r w:rsidDel="00000000" w:rsidR="00000000" w:rsidRPr="00000000">
          <w:rPr>
            <w:rFonts w:ascii="Times New Roman" w:cs="Times New Roman" w:eastAsia="Times New Roman" w:hAnsi="Times New Roman"/>
            <w:color w:val="0563c1"/>
            <w:sz w:val="24"/>
            <w:szCs w:val="24"/>
            <w:u w:val="single"/>
            <w:shd w:fill="fcfcfc" w:val="clear"/>
            <w:rtl w:val="0"/>
          </w:rPr>
          <w:t xml:space="preserve">https://doi.org/10.4135/9781446279915</w:t>
        </w:r>
      </w:hyperlink>
      <w:r w:rsidDel="00000000" w:rsidR="00000000" w:rsidRPr="00000000">
        <w:rPr>
          <w:rtl w:val="0"/>
        </w:rPr>
      </w:r>
    </w:p>
    <w:p w:rsidR="00000000" w:rsidDel="00000000" w:rsidP="00000000" w:rsidRDefault="00000000" w:rsidRPr="00000000" w14:paraId="00000033">
      <w:pPr>
        <w:jc w:val="center"/>
        <w:rPr>
          <w:rFonts w:ascii="Times New Roman" w:cs="Times New Roman" w:eastAsia="Times New Roman" w:hAnsi="Times New Roman"/>
          <w:color w:val="05103e"/>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Grafanaki, S., &amp; McLeod, J. (2002). Experiential congruence: Qualitative analysis of client counsellor narrative accounts of significant events in time limited person-centred therapy. </w:t>
      </w:r>
      <w:r w:rsidDel="00000000" w:rsidR="00000000" w:rsidRPr="00000000">
        <w:rPr>
          <w:rFonts w:ascii="Times New Roman" w:cs="Times New Roman" w:eastAsia="Times New Roman" w:hAnsi="Times New Roman"/>
          <w:i w:val="1"/>
          <w:color w:val="333333"/>
          <w:sz w:val="24"/>
          <w:szCs w:val="24"/>
          <w:shd w:fill="fcfcfc" w:val="clear"/>
          <w:rtl w:val="0"/>
        </w:rPr>
        <w:t xml:space="preserve">Counselling and Psychotherapy Research</w:t>
      </w:r>
      <w:r w:rsidDel="00000000" w:rsidR="00000000" w:rsidRPr="00000000">
        <w:rPr>
          <w:rFonts w:ascii="Times New Roman" w:cs="Times New Roman" w:eastAsia="Times New Roman" w:hAnsi="Times New Roman"/>
          <w:color w:val="333333"/>
          <w:sz w:val="24"/>
          <w:szCs w:val="24"/>
          <w:shd w:fill="fcfcfc" w:val="clear"/>
          <w:rtl w:val="0"/>
        </w:rPr>
        <w:t xml:space="preserve">, </w:t>
      </w:r>
      <w:r w:rsidDel="00000000" w:rsidR="00000000" w:rsidRPr="00000000">
        <w:rPr>
          <w:rFonts w:ascii="Times New Roman" w:cs="Times New Roman" w:eastAsia="Times New Roman" w:hAnsi="Times New Roman"/>
          <w:i w:val="1"/>
          <w:color w:val="333333"/>
          <w:sz w:val="24"/>
          <w:szCs w:val="24"/>
          <w:shd w:fill="fcfcfc" w:val="clear"/>
          <w:rtl w:val="0"/>
        </w:rPr>
        <w:t xml:space="preserve">2,</w:t>
      </w:r>
      <w:r w:rsidDel="00000000" w:rsidR="00000000" w:rsidRPr="00000000">
        <w:rPr>
          <w:rFonts w:ascii="Times New Roman" w:cs="Times New Roman" w:eastAsia="Times New Roman" w:hAnsi="Times New Roman"/>
          <w:color w:val="333333"/>
          <w:sz w:val="24"/>
          <w:szCs w:val="24"/>
          <w:shd w:fill="fcfcfc" w:val="clear"/>
          <w:rtl w:val="0"/>
        </w:rPr>
        <w:t xml:space="preserve"> 120–132.</w:t>
      </w:r>
      <w:r w:rsidDel="00000000" w:rsidR="00000000" w:rsidRPr="00000000">
        <w:rPr>
          <w:rtl w:val="0"/>
        </w:rPr>
      </w:r>
    </w:p>
    <w:p w:rsidR="00000000" w:rsidDel="00000000" w:rsidP="00000000" w:rsidRDefault="00000000" w:rsidRPr="00000000" w14:paraId="00000034">
      <w:pPr>
        <w:jc w:val="center"/>
        <w:rPr>
          <w:rFonts w:ascii="Times New Roman" w:cs="Times New Roman" w:eastAsia="Times New Roman" w:hAnsi="Times New Roman"/>
          <w:color w:val="05103e"/>
          <w:sz w:val="24"/>
          <w:szCs w:val="24"/>
          <w:shd w:fill="fcfcfc" w:val="clear"/>
        </w:rPr>
      </w:pPr>
      <w:r w:rsidDel="00000000" w:rsidR="00000000" w:rsidRPr="00000000">
        <w:rPr>
          <w:rFonts w:ascii="Times New Roman" w:cs="Times New Roman" w:eastAsia="Times New Roman" w:hAnsi="Times New Roman"/>
          <w:color w:val="05103e"/>
          <w:sz w:val="24"/>
          <w:szCs w:val="24"/>
          <w:shd w:fill="fcfcfc" w:val="clear"/>
          <w:rtl w:val="0"/>
        </w:rPr>
        <w:t xml:space="preserve">Irving, P., &amp; Dickson, D. (2006). A Re-Conceptualization of Rogers’ Core Conditions: Implications for Research, Practice and Training. </w:t>
      </w:r>
      <w:r w:rsidDel="00000000" w:rsidR="00000000" w:rsidRPr="00000000">
        <w:rPr>
          <w:rFonts w:ascii="Times New Roman" w:cs="Times New Roman" w:eastAsia="Times New Roman" w:hAnsi="Times New Roman"/>
          <w:i w:val="1"/>
          <w:color w:val="05103e"/>
          <w:sz w:val="24"/>
          <w:szCs w:val="24"/>
          <w:shd w:fill="fcfcfc" w:val="clear"/>
          <w:rtl w:val="0"/>
        </w:rPr>
        <w:t xml:space="preserve">International Journal for the Advancement of Counselling</w:t>
      </w:r>
      <w:r w:rsidDel="00000000" w:rsidR="00000000" w:rsidRPr="00000000">
        <w:rPr>
          <w:rFonts w:ascii="Times New Roman" w:cs="Times New Roman" w:eastAsia="Times New Roman" w:hAnsi="Times New Roman"/>
          <w:color w:val="05103e"/>
          <w:sz w:val="24"/>
          <w:szCs w:val="24"/>
          <w:shd w:fill="fcfcfc" w:val="clear"/>
          <w:rtl w:val="0"/>
        </w:rPr>
        <w:t xml:space="preserve">, </w:t>
      </w:r>
      <w:r w:rsidDel="00000000" w:rsidR="00000000" w:rsidRPr="00000000">
        <w:rPr>
          <w:rFonts w:ascii="Times New Roman" w:cs="Times New Roman" w:eastAsia="Times New Roman" w:hAnsi="Times New Roman"/>
          <w:i w:val="1"/>
          <w:color w:val="05103e"/>
          <w:sz w:val="24"/>
          <w:szCs w:val="24"/>
          <w:shd w:fill="fcfcfc" w:val="clear"/>
          <w:rtl w:val="0"/>
        </w:rPr>
        <w:t xml:space="preserve">28</w:t>
      </w:r>
      <w:r w:rsidDel="00000000" w:rsidR="00000000" w:rsidRPr="00000000">
        <w:rPr>
          <w:rFonts w:ascii="Times New Roman" w:cs="Times New Roman" w:eastAsia="Times New Roman" w:hAnsi="Times New Roman"/>
          <w:color w:val="05103e"/>
          <w:sz w:val="24"/>
          <w:szCs w:val="24"/>
          <w:shd w:fill="fcfcfc" w:val="clear"/>
          <w:rtl w:val="0"/>
        </w:rPr>
        <w:t xml:space="preserve">(2), 183–194. </w:t>
      </w:r>
      <w:hyperlink r:id="rId11">
        <w:r w:rsidDel="00000000" w:rsidR="00000000" w:rsidRPr="00000000">
          <w:rPr>
            <w:rFonts w:ascii="Times New Roman" w:cs="Times New Roman" w:eastAsia="Times New Roman" w:hAnsi="Times New Roman"/>
            <w:color w:val="0563c1"/>
            <w:sz w:val="24"/>
            <w:szCs w:val="24"/>
            <w:u w:val="single"/>
            <w:shd w:fill="fcfcfc" w:val="clear"/>
            <w:rtl w:val="0"/>
          </w:rPr>
          <w:t xml:space="preserve">https://doi.org/10.1007/s10447-005-9000-3</w:t>
        </w:r>
      </w:hyperlink>
      <w:r w:rsidDel="00000000" w:rsidR="00000000" w:rsidRPr="00000000">
        <w:rPr>
          <w:rtl w:val="0"/>
        </w:rPr>
      </w:r>
    </w:p>
    <w:p w:rsidR="00000000" w:rsidDel="00000000" w:rsidP="00000000" w:rsidRDefault="00000000" w:rsidRPr="00000000" w14:paraId="00000035">
      <w:pPr>
        <w:jc w:val="center"/>
        <w:rPr>
          <w:rFonts w:ascii="Times New Roman" w:cs="Times New Roman" w:eastAsia="Times New Roman" w:hAnsi="Times New Roman"/>
          <w:color w:val="333333"/>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Kovel, J. (1978). </w:t>
      </w:r>
      <w:r w:rsidDel="00000000" w:rsidR="00000000" w:rsidRPr="00000000">
        <w:rPr>
          <w:rFonts w:ascii="Times New Roman" w:cs="Times New Roman" w:eastAsia="Times New Roman" w:hAnsi="Times New Roman"/>
          <w:i w:val="1"/>
          <w:color w:val="333333"/>
          <w:sz w:val="24"/>
          <w:szCs w:val="24"/>
          <w:shd w:fill="fcfcfc" w:val="clear"/>
          <w:rtl w:val="0"/>
        </w:rPr>
        <w:t xml:space="preserve">A complete guide to therapy, from psychoanalysis to behaviour modification</w:t>
      </w:r>
      <w:r w:rsidDel="00000000" w:rsidR="00000000" w:rsidRPr="00000000">
        <w:rPr>
          <w:rFonts w:ascii="Times New Roman" w:cs="Times New Roman" w:eastAsia="Times New Roman" w:hAnsi="Times New Roman"/>
          <w:color w:val="333333"/>
          <w:sz w:val="24"/>
          <w:szCs w:val="24"/>
          <w:shd w:fill="fcfcfc" w:val="clear"/>
          <w:rtl w:val="0"/>
        </w:rPr>
        <w:t xml:space="preserve">. London: Penguin Books.</w:t>
      </w:r>
    </w:p>
    <w:p w:rsidR="00000000" w:rsidDel="00000000" w:rsidP="00000000" w:rsidRDefault="00000000" w:rsidRPr="00000000" w14:paraId="00000036">
      <w:pPr>
        <w:jc w:val="center"/>
        <w:rPr>
          <w:rFonts w:ascii="Times New Roman" w:cs="Times New Roman" w:eastAsia="Times New Roman" w:hAnsi="Times New Roman"/>
          <w:color w:val="333333"/>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Lietaer, G. (1993). Authenticity, congruence and transparency. In D. Brazier (Ed.) </w:t>
      </w:r>
      <w:r w:rsidDel="00000000" w:rsidR="00000000" w:rsidRPr="00000000">
        <w:rPr>
          <w:rFonts w:ascii="Times New Roman" w:cs="Times New Roman" w:eastAsia="Times New Roman" w:hAnsi="Times New Roman"/>
          <w:i w:val="1"/>
          <w:color w:val="333333"/>
          <w:sz w:val="24"/>
          <w:szCs w:val="24"/>
          <w:shd w:fill="fcfcfc" w:val="clear"/>
          <w:rtl w:val="0"/>
        </w:rPr>
        <w:t xml:space="preserve">Beyond Carl Rogers</w:t>
      </w:r>
      <w:r w:rsidDel="00000000" w:rsidR="00000000" w:rsidRPr="00000000">
        <w:rPr>
          <w:rFonts w:ascii="Times New Roman" w:cs="Times New Roman" w:eastAsia="Times New Roman" w:hAnsi="Times New Roman"/>
          <w:color w:val="333333"/>
          <w:sz w:val="24"/>
          <w:szCs w:val="24"/>
          <w:shd w:fill="fcfcfc" w:val="clear"/>
          <w:rtl w:val="0"/>
        </w:rPr>
        <w:t xml:space="preserve"> (pp. 17–46). London: Constable.</w:t>
      </w:r>
    </w:p>
    <w:p w:rsidR="00000000" w:rsidDel="00000000" w:rsidP="00000000" w:rsidRDefault="00000000" w:rsidRPr="00000000" w14:paraId="00000037">
      <w:pPr>
        <w:jc w:val="center"/>
        <w:rPr>
          <w:rFonts w:ascii="Times New Roman" w:cs="Times New Roman" w:eastAsia="Times New Roman" w:hAnsi="Times New Roman"/>
          <w:color w:val="05103e"/>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Lockhart, W. H. (1984). Rogers' necessary and sufficient conditions revisited. </w:t>
      </w:r>
      <w:r w:rsidDel="00000000" w:rsidR="00000000" w:rsidRPr="00000000">
        <w:rPr>
          <w:rFonts w:ascii="Times New Roman" w:cs="Times New Roman" w:eastAsia="Times New Roman" w:hAnsi="Times New Roman"/>
          <w:i w:val="1"/>
          <w:color w:val="333333"/>
          <w:sz w:val="24"/>
          <w:szCs w:val="24"/>
          <w:shd w:fill="fcfcfc" w:val="clear"/>
          <w:rtl w:val="0"/>
        </w:rPr>
        <w:t xml:space="preserve">British Journal of Guidance and Counselling</w:t>
      </w:r>
      <w:r w:rsidDel="00000000" w:rsidR="00000000" w:rsidRPr="00000000">
        <w:rPr>
          <w:rFonts w:ascii="Times New Roman" w:cs="Times New Roman" w:eastAsia="Times New Roman" w:hAnsi="Times New Roman"/>
          <w:color w:val="333333"/>
          <w:sz w:val="24"/>
          <w:szCs w:val="24"/>
          <w:shd w:fill="fcfcfc" w:val="clear"/>
          <w:rtl w:val="0"/>
        </w:rPr>
        <w:t xml:space="preserve">, </w:t>
      </w:r>
      <w:r w:rsidDel="00000000" w:rsidR="00000000" w:rsidRPr="00000000">
        <w:rPr>
          <w:rFonts w:ascii="Times New Roman" w:cs="Times New Roman" w:eastAsia="Times New Roman" w:hAnsi="Times New Roman"/>
          <w:i w:val="1"/>
          <w:color w:val="333333"/>
          <w:sz w:val="24"/>
          <w:szCs w:val="24"/>
          <w:shd w:fill="fcfcfc" w:val="clear"/>
          <w:rtl w:val="0"/>
        </w:rPr>
        <w:t xml:space="preserve">12</w:t>
      </w:r>
      <w:r w:rsidDel="00000000" w:rsidR="00000000" w:rsidRPr="00000000">
        <w:rPr>
          <w:rFonts w:ascii="Times New Roman" w:cs="Times New Roman" w:eastAsia="Times New Roman" w:hAnsi="Times New Roman"/>
          <w:color w:val="333333"/>
          <w:sz w:val="24"/>
          <w:szCs w:val="24"/>
          <w:shd w:fill="fcfcfc" w:val="clear"/>
          <w:rtl w:val="0"/>
        </w:rPr>
        <w:t xml:space="preserve">(2), 43–49.</w:t>
      </w:r>
      <w:r w:rsidDel="00000000" w:rsidR="00000000" w:rsidRPr="00000000">
        <w:rPr>
          <w:rtl w:val="0"/>
        </w:rPr>
      </w:r>
    </w:p>
    <w:p w:rsidR="00000000" w:rsidDel="00000000" w:rsidP="00000000" w:rsidRDefault="00000000" w:rsidRPr="00000000" w14:paraId="00000038">
      <w:pPr>
        <w:jc w:val="center"/>
        <w:rPr>
          <w:rFonts w:ascii="Times New Roman" w:cs="Times New Roman" w:eastAsia="Times New Roman" w:hAnsi="Times New Roman"/>
          <w:color w:val="05103e"/>
          <w:sz w:val="24"/>
          <w:szCs w:val="24"/>
          <w:shd w:fill="fcfcfc" w:val="clear"/>
        </w:rPr>
      </w:pPr>
      <w:r w:rsidDel="00000000" w:rsidR="00000000" w:rsidRPr="00000000">
        <w:rPr>
          <w:rFonts w:ascii="Times New Roman" w:cs="Times New Roman" w:eastAsia="Times New Roman" w:hAnsi="Times New Roman"/>
          <w:color w:val="05103e"/>
          <w:sz w:val="24"/>
          <w:szCs w:val="24"/>
          <w:shd w:fill="fcfcfc" w:val="clear"/>
          <w:rtl w:val="0"/>
        </w:rPr>
        <w:t xml:space="preserve">M1 Psychology. (2022, November 27). </w:t>
      </w:r>
      <w:r w:rsidDel="00000000" w:rsidR="00000000" w:rsidRPr="00000000">
        <w:rPr>
          <w:rFonts w:ascii="Times New Roman" w:cs="Times New Roman" w:eastAsia="Times New Roman" w:hAnsi="Times New Roman"/>
          <w:i w:val="1"/>
          <w:color w:val="05103e"/>
          <w:sz w:val="24"/>
          <w:szCs w:val="24"/>
          <w:shd w:fill="fcfcfc" w:val="clear"/>
          <w:rtl w:val="0"/>
        </w:rPr>
        <w:t xml:space="preserve">Can a Narcissist be Cured with Therapy? Corey Human Counselling Professional | M1 Psychology</w:t>
      </w:r>
      <w:r w:rsidDel="00000000" w:rsidR="00000000" w:rsidRPr="00000000">
        <w:rPr>
          <w:rFonts w:ascii="Times New Roman" w:cs="Times New Roman" w:eastAsia="Times New Roman" w:hAnsi="Times New Roman"/>
          <w:color w:val="05103e"/>
          <w:sz w:val="24"/>
          <w:szCs w:val="24"/>
          <w:shd w:fill="fcfcfc" w:val="clear"/>
          <w:rtl w:val="0"/>
        </w:rPr>
        <w:t xml:space="preserve">. M1 Psychology Loganholme. </w:t>
      </w:r>
      <w:hyperlink r:id="rId12">
        <w:r w:rsidDel="00000000" w:rsidR="00000000" w:rsidRPr="00000000">
          <w:rPr>
            <w:rFonts w:ascii="Times New Roman" w:cs="Times New Roman" w:eastAsia="Times New Roman" w:hAnsi="Times New Roman"/>
            <w:color w:val="0563c1"/>
            <w:sz w:val="24"/>
            <w:szCs w:val="24"/>
            <w:u w:val="single"/>
            <w:shd w:fill="fcfcfc" w:val="clear"/>
            <w:rtl w:val="0"/>
          </w:rPr>
          <w:t xml:space="preserve">https://m1psychology.com/can-a-narcissist-be-cured-with-therapy/</w:t>
        </w:r>
      </w:hyperlink>
      <w:r w:rsidDel="00000000" w:rsidR="00000000" w:rsidRPr="00000000">
        <w:rPr>
          <w:rtl w:val="0"/>
        </w:rPr>
      </w:r>
    </w:p>
    <w:p w:rsidR="00000000" w:rsidDel="00000000" w:rsidP="00000000" w:rsidRDefault="00000000" w:rsidRPr="00000000" w14:paraId="00000039">
      <w:pPr>
        <w:jc w:val="center"/>
        <w:rPr>
          <w:rFonts w:ascii="Times New Roman" w:cs="Times New Roman" w:eastAsia="Times New Roman" w:hAnsi="Times New Roman"/>
          <w:color w:val="373737"/>
          <w:sz w:val="24"/>
          <w:szCs w:val="24"/>
          <w:highlight w:val="white"/>
        </w:rPr>
      </w:pPr>
      <w:r w:rsidDel="00000000" w:rsidR="00000000" w:rsidRPr="00000000">
        <w:rPr>
          <w:rFonts w:ascii="Times New Roman" w:cs="Times New Roman" w:eastAsia="Times New Roman" w:hAnsi="Times New Roman"/>
          <w:color w:val="373737"/>
          <w:sz w:val="24"/>
          <w:szCs w:val="24"/>
          <w:highlight w:val="white"/>
          <w:rtl w:val="0"/>
        </w:rPr>
        <w:t xml:space="preserve">Murphy, D, &amp; Joseph, S (2016)</w:t>
      </w:r>
      <w:r w:rsidDel="00000000" w:rsidR="00000000" w:rsidRPr="00000000">
        <w:rPr>
          <w:rFonts w:ascii="Times New Roman" w:cs="Times New Roman" w:eastAsia="Times New Roman" w:hAnsi="Times New Roman"/>
          <w:i w:val="1"/>
          <w:color w:val="373737"/>
          <w:sz w:val="24"/>
          <w:szCs w:val="24"/>
          <w:highlight w:val="white"/>
          <w:rtl w:val="0"/>
        </w:rPr>
        <w:t xml:space="preserve"> ‘Person-centered therapy: Past, present, and future orientations’</w:t>
      </w:r>
      <w:r w:rsidDel="00000000" w:rsidR="00000000" w:rsidRPr="00000000">
        <w:rPr>
          <w:rFonts w:ascii="Times New Roman" w:cs="Times New Roman" w:eastAsia="Times New Roman" w:hAnsi="Times New Roman"/>
          <w:color w:val="373737"/>
          <w:sz w:val="24"/>
          <w:szCs w:val="24"/>
          <w:highlight w:val="white"/>
          <w:rtl w:val="0"/>
        </w:rPr>
        <w:t xml:space="preserve">. In D. J. Cain, K. Keenan, &amp; S. Rubin (Eds.), </w:t>
      </w:r>
      <w:r w:rsidDel="00000000" w:rsidR="00000000" w:rsidRPr="00000000">
        <w:rPr>
          <w:rFonts w:ascii="Times New Roman" w:cs="Times New Roman" w:eastAsia="Times New Roman" w:hAnsi="Times New Roman"/>
          <w:i w:val="1"/>
          <w:color w:val="373737"/>
          <w:sz w:val="24"/>
          <w:szCs w:val="24"/>
          <w:highlight w:val="white"/>
          <w:rtl w:val="0"/>
        </w:rPr>
        <w:t xml:space="preserve">Humanistic Psychotherapies: Handbook of Research and Practice, Second Edition</w:t>
      </w:r>
      <w:r w:rsidDel="00000000" w:rsidR="00000000" w:rsidRPr="00000000">
        <w:rPr>
          <w:rFonts w:ascii="Times New Roman" w:cs="Times New Roman" w:eastAsia="Times New Roman" w:hAnsi="Times New Roman"/>
          <w:color w:val="373737"/>
          <w:sz w:val="24"/>
          <w:szCs w:val="24"/>
          <w:highlight w:val="white"/>
          <w:rtl w:val="0"/>
        </w:rPr>
        <w:t xml:space="preserve"> (pp. 185 - 219). Washington: APA</w:t>
      </w:r>
    </w:p>
    <w:p w:rsidR="00000000" w:rsidDel="00000000" w:rsidP="00000000" w:rsidRDefault="00000000" w:rsidRPr="00000000" w14:paraId="0000003A">
      <w:pPr>
        <w:jc w:val="center"/>
        <w:rPr>
          <w:rFonts w:ascii="Times New Roman" w:cs="Times New Roman" w:eastAsia="Times New Roman" w:hAnsi="Times New Roman"/>
          <w:color w:val="333333"/>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Rogers, C. R. (1980). </w:t>
      </w:r>
      <w:r w:rsidDel="00000000" w:rsidR="00000000" w:rsidRPr="00000000">
        <w:rPr>
          <w:rFonts w:ascii="Times New Roman" w:cs="Times New Roman" w:eastAsia="Times New Roman" w:hAnsi="Times New Roman"/>
          <w:i w:val="1"/>
          <w:color w:val="333333"/>
          <w:sz w:val="24"/>
          <w:szCs w:val="24"/>
          <w:shd w:fill="fcfcfc" w:val="clear"/>
          <w:rtl w:val="0"/>
        </w:rPr>
        <w:t xml:space="preserve">A way of being</w:t>
      </w:r>
      <w:r w:rsidDel="00000000" w:rsidR="00000000" w:rsidRPr="00000000">
        <w:rPr>
          <w:rFonts w:ascii="Times New Roman" w:cs="Times New Roman" w:eastAsia="Times New Roman" w:hAnsi="Times New Roman"/>
          <w:color w:val="333333"/>
          <w:sz w:val="24"/>
          <w:szCs w:val="24"/>
          <w:shd w:fill="fcfcfc" w:val="clear"/>
          <w:rtl w:val="0"/>
        </w:rPr>
        <w:t xml:space="preserve">. Boston: Houghton-Mifflin.</w:t>
      </w:r>
    </w:p>
    <w:p w:rsidR="00000000" w:rsidDel="00000000" w:rsidP="00000000" w:rsidRDefault="00000000" w:rsidRPr="00000000" w14:paraId="0000003B">
      <w:pPr>
        <w:jc w:val="center"/>
        <w:rPr>
          <w:rFonts w:ascii="Times New Roman" w:cs="Times New Roman" w:eastAsia="Times New Roman" w:hAnsi="Times New Roman"/>
          <w:color w:val="333333"/>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Rogers, C. R. (1975). Empathy an unappreciated way of being. </w:t>
      </w:r>
      <w:r w:rsidDel="00000000" w:rsidR="00000000" w:rsidRPr="00000000">
        <w:rPr>
          <w:rFonts w:ascii="Times New Roman" w:cs="Times New Roman" w:eastAsia="Times New Roman" w:hAnsi="Times New Roman"/>
          <w:i w:val="1"/>
          <w:color w:val="333333"/>
          <w:sz w:val="24"/>
          <w:szCs w:val="24"/>
          <w:shd w:fill="fcfcfc" w:val="clear"/>
          <w:rtl w:val="0"/>
        </w:rPr>
        <w:t xml:space="preserve">The Counseling Psychologist</w:t>
      </w:r>
      <w:r w:rsidDel="00000000" w:rsidR="00000000" w:rsidRPr="00000000">
        <w:rPr>
          <w:rFonts w:ascii="Times New Roman" w:cs="Times New Roman" w:eastAsia="Times New Roman" w:hAnsi="Times New Roman"/>
          <w:color w:val="333333"/>
          <w:sz w:val="24"/>
          <w:szCs w:val="24"/>
          <w:shd w:fill="fcfcfc" w:val="clear"/>
          <w:rtl w:val="0"/>
        </w:rPr>
        <w:t xml:space="preserve">, </w:t>
      </w:r>
      <w:r w:rsidDel="00000000" w:rsidR="00000000" w:rsidRPr="00000000">
        <w:rPr>
          <w:rFonts w:ascii="Times New Roman" w:cs="Times New Roman" w:eastAsia="Times New Roman" w:hAnsi="Times New Roman"/>
          <w:i w:val="1"/>
          <w:color w:val="333333"/>
          <w:sz w:val="24"/>
          <w:szCs w:val="24"/>
          <w:shd w:fill="fcfcfc" w:val="clear"/>
          <w:rtl w:val="0"/>
        </w:rPr>
        <w:t xml:space="preserve">5,</w:t>
      </w:r>
      <w:r w:rsidDel="00000000" w:rsidR="00000000" w:rsidRPr="00000000">
        <w:rPr>
          <w:rFonts w:ascii="Times New Roman" w:cs="Times New Roman" w:eastAsia="Times New Roman" w:hAnsi="Times New Roman"/>
          <w:color w:val="333333"/>
          <w:sz w:val="24"/>
          <w:szCs w:val="24"/>
          <w:shd w:fill="fcfcfc" w:val="clear"/>
          <w:rtl w:val="0"/>
        </w:rPr>
        <w:t xml:space="preserve"> 2–10.</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fcfcfc" w:val="clear"/>
        <w:spacing w:after="120" w:before="0" w:line="240" w:lineRule="auto"/>
        <w:ind w:left="0" w:right="0" w:firstLine="0"/>
        <w:jc w:val="center"/>
        <w:rPr>
          <w:rFonts w:ascii="Times New Roman" w:cs="Times New Roman" w:eastAsia="Times New Roman" w:hAnsi="Times New Roman"/>
          <w:b w:val="0"/>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Rogers, C. R. (1957). The necessary and sufficient conditions for therapeutic personality change. </w:t>
      </w:r>
      <w:r w:rsidDel="00000000" w:rsidR="00000000" w:rsidRPr="00000000">
        <w:rPr>
          <w:rFonts w:ascii="Times New Roman" w:cs="Times New Roman" w:eastAsia="Times New Roman" w:hAnsi="Times New Roman"/>
          <w:b w:val="0"/>
          <w:i w:val="1"/>
          <w:smallCaps w:val="0"/>
          <w:strike w:val="0"/>
          <w:color w:val="333333"/>
          <w:sz w:val="24"/>
          <w:szCs w:val="24"/>
          <w:u w:val="none"/>
          <w:shd w:fill="auto" w:val="clear"/>
          <w:vertAlign w:val="baseline"/>
          <w:rtl w:val="0"/>
        </w:rPr>
        <w:t xml:space="preserve">Journal of Counseling Psychology</w:t>
      </w: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333333"/>
          <w:sz w:val="24"/>
          <w:szCs w:val="24"/>
          <w:u w:val="none"/>
          <w:shd w:fill="auto" w:val="clear"/>
          <w:vertAlign w:val="baseline"/>
          <w:rtl w:val="0"/>
        </w:rPr>
        <w:t xml:space="preserve">21,</w:t>
      </w: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 95–103.</w:t>
      </w:r>
    </w:p>
    <w:p w:rsidR="00000000" w:rsidDel="00000000" w:rsidP="00000000" w:rsidRDefault="00000000" w:rsidRPr="00000000" w14:paraId="0000003D">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UKEssays. (November 2018).  Strengths And Weaknesses of Person Centred Therapy. Retrieved from </w:t>
      </w:r>
      <w:hyperlink r:id="rId13">
        <w:r w:rsidDel="00000000" w:rsidR="00000000" w:rsidRPr="00000000">
          <w:rPr>
            <w:rFonts w:ascii="Times New Roman" w:cs="Times New Roman" w:eastAsia="Times New Roman" w:hAnsi="Times New Roman"/>
            <w:color w:val="0563c1"/>
            <w:sz w:val="24"/>
            <w:szCs w:val="24"/>
            <w:u w:val="single"/>
            <w:rtl w:val="0"/>
          </w:rPr>
          <w:t xml:space="preserve">https://www.ukessays.com/essays/psychology/person-centred-therapy-strength-and-weaknesses-psychology-essay.php?vref=1</w:t>
        </w:r>
      </w:hyperlink>
      <w:r w:rsidDel="00000000" w:rsidR="00000000" w:rsidRPr="00000000">
        <w:rPr>
          <w:rtl w:val="0"/>
        </w:rPr>
      </w:r>
    </w:p>
    <w:p w:rsidR="00000000" w:rsidDel="00000000" w:rsidP="00000000" w:rsidRDefault="00000000" w:rsidRPr="00000000" w14:paraId="0000003E">
      <w:pPr>
        <w:jc w:val="center"/>
        <w:rPr>
          <w:rFonts w:ascii="Times New Roman" w:cs="Times New Roman" w:eastAsia="Times New Roman" w:hAnsi="Times New Roman"/>
          <w:color w:val="333333"/>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Watson, N. (1984). The empirical status of Rogers' hypothesesis of the necessary and sufficient conditions of effective psychotherapy. In R. F. Levant, &amp; J. M. Shlein (Eds.), </w:t>
      </w:r>
      <w:r w:rsidDel="00000000" w:rsidR="00000000" w:rsidRPr="00000000">
        <w:rPr>
          <w:rFonts w:ascii="Times New Roman" w:cs="Times New Roman" w:eastAsia="Times New Roman" w:hAnsi="Times New Roman"/>
          <w:i w:val="1"/>
          <w:color w:val="333333"/>
          <w:sz w:val="24"/>
          <w:szCs w:val="24"/>
          <w:shd w:fill="fcfcfc" w:val="clear"/>
          <w:rtl w:val="0"/>
        </w:rPr>
        <w:t xml:space="preserve">Client centered therapy and the person centered approach: New directions in theory, research and practice</w:t>
      </w:r>
      <w:r w:rsidDel="00000000" w:rsidR="00000000" w:rsidRPr="00000000">
        <w:rPr>
          <w:rFonts w:ascii="Times New Roman" w:cs="Times New Roman" w:eastAsia="Times New Roman" w:hAnsi="Times New Roman"/>
          <w:color w:val="333333"/>
          <w:sz w:val="24"/>
          <w:szCs w:val="24"/>
          <w:shd w:fill="fcfcfc" w:val="clear"/>
          <w:rtl w:val="0"/>
        </w:rPr>
        <w:t xml:space="preserve"> (pp. 17–24). New York: Praeger.</w:t>
      </w:r>
    </w:p>
    <w:p w:rsidR="00000000" w:rsidDel="00000000" w:rsidP="00000000" w:rsidRDefault="00000000" w:rsidRPr="00000000" w14:paraId="0000003F">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333333"/>
          <w:sz w:val="24"/>
          <w:szCs w:val="24"/>
          <w:shd w:fill="fcfcfc" w:val="clear"/>
          <w:rtl w:val="0"/>
        </w:rPr>
        <w:t xml:space="preserve">Wilkins, P. (2000). Unconditional positive regard reconsidered. </w:t>
      </w:r>
      <w:r w:rsidDel="00000000" w:rsidR="00000000" w:rsidRPr="00000000">
        <w:rPr>
          <w:rFonts w:ascii="Times New Roman" w:cs="Times New Roman" w:eastAsia="Times New Roman" w:hAnsi="Times New Roman"/>
          <w:i w:val="1"/>
          <w:color w:val="333333"/>
          <w:sz w:val="24"/>
          <w:szCs w:val="24"/>
          <w:shd w:fill="fcfcfc" w:val="clear"/>
          <w:rtl w:val="0"/>
        </w:rPr>
        <w:t xml:space="preserve">British Journal of Guidance and Counselling</w:t>
      </w:r>
      <w:r w:rsidDel="00000000" w:rsidR="00000000" w:rsidRPr="00000000">
        <w:rPr>
          <w:rFonts w:ascii="Times New Roman" w:cs="Times New Roman" w:eastAsia="Times New Roman" w:hAnsi="Times New Roman"/>
          <w:color w:val="333333"/>
          <w:sz w:val="24"/>
          <w:szCs w:val="24"/>
          <w:shd w:fill="fcfcfc" w:val="clear"/>
          <w:rtl w:val="0"/>
        </w:rPr>
        <w:t xml:space="preserve">, </w:t>
      </w:r>
      <w:r w:rsidDel="00000000" w:rsidR="00000000" w:rsidRPr="00000000">
        <w:rPr>
          <w:rFonts w:ascii="Times New Roman" w:cs="Times New Roman" w:eastAsia="Times New Roman" w:hAnsi="Times New Roman"/>
          <w:i w:val="1"/>
          <w:color w:val="333333"/>
          <w:sz w:val="24"/>
          <w:szCs w:val="24"/>
          <w:shd w:fill="fcfcfc" w:val="clear"/>
          <w:rtl w:val="0"/>
        </w:rPr>
        <w:t xml:space="preserve">28</w:t>
      </w:r>
      <w:r w:rsidDel="00000000" w:rsidR="00000000" w:rsidRPr="00000000">
        <w:rPr>
          <w:rFonts w:ascii="Times New Roman" w:cs="Times New Roman" w:eastAsia="Times New Roman" w:hAnsi="Times New Roman"/>
          <w:color w:val="333333"/>
          <w:sz w:val="24"/>
          <w:szCs w:val="24"/>
          <w:shd w:fill="fcfcfc" w:val="clear"/>
          <w:rtl w:val="0"/>
        </w:rPr>
        <w:t xml:space="preserve">(1), 23–36.</w:t>
      </w:r>
      <w:r w:rsidDel="00000000" w:rsidR="00000000" w:rsidRPr="00000000">
        <w:rPr>
          <w:rtl w:val="0"/>
        </w:rPr>
      </w:r>
    </w:p>
    <w:p w:rsidR="00000000" w:rsidDel="00000000" w:rsidP="00000000" w:rsidRDefault="00000000" w:rsidRPr="00000000" w14:paraId="00000040">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333333"/>
          <w:sz w:val="24"/>
          <w:szCs w:val="24"/>
          <w:shd w:fill="fcfcfc" w:val="clear"/>
          <w:rtl w:val="0"/>
        </w:rPr>
        <w:t xml:space="preserve">Williams, D. I., &amp; Irving, J. A. (1997). Empathy. </w:t>
      </w:r>
      <w:r w:rsidDel="00000000" w:rsidR="00000000" w:rsidRPr="00000000">
        <w:rPr>
          <w:rFonts w:ascii="Times New Roman" w:cs="Times New Roman" w:eastAsia="Times New Roman" w:hAnsi="Times New Roman"/>
          <w:i w:val="1"/>
          <w:color w:val="333333"/>
          <w:sz w:val="24"/>
          <w:szCs w:val="24"/>
          <w:shd w:fill="fcfcfc" w:val="clear"/>
          <w:rtl w:val="0"/>
        </w:rPr>
        <w:t xml:space="preserve">Changes</w:t>
      </w:r>
      <w:r w:rsidDel="00000000" w:rsidR="00000000" w:rsidRPr="00000000">
        <w:rPr>
          <w:rFonts w:ascii="Times New Roman" w:cs="Times New Roman" w:eastAsia="Times New Roman" w:hAnsi="Times New Roman"/>
          <w:color w:val="333333"/>
          <w:sz w:val="24"/>
          <w:szCs w:val="24"/>
          <w:shd w:fill="fcfcfc" w:val="clear"/>
          <w:rtl w:val="0"/>
        </w:rPr>
        <w:t xml:space="preserve">, </w:t>
      </w:r>
      <w:r w:rsidDel="00000000" w:rsidR="00000000" w:rsidRPr="00000000">
        <w:rPr>
          <w:rFonts w:ascii="Times New Roman" w:cs="Times New Roman" w:eastAsia="Times New Roman" w:hAnsi="Times New Roman"/>
          <w:i w:val="1"/>
          <w:color w:val="333333"/>
          <w:sz w:val="24"/>
          <w:szCs w:val="24"/>
          <w:shd w:fill="fcfcfc" w:val="clear"/>
          <w:rtl w:val="0"/>
        </w:rPr>
        <w:t xml:space="preserve">15,</w:t>
      </w:r>
      <w:r w:rsidDel="00000000" w:rsidR="00000000" w:rsidRPr="00000000">
        <w:rPr>
          <w:rFonts w:ascii="Times New Roman" w:cs="Times New Roman" w:eastAsia="Times New Roman" w:hAnsi="Times New Roman"/>
          <w:color w:val="333333"/>
          <w:sz w:val="24"/>
          <w:szCs w:val="24"/>
          <w:shd w:fill="fcfcfc" w:val="clear"/>
          <w:rtl w:val="0"/>
        </w:rPr>
        <w:t xml:space="preserve"> 271–276.</w:t>
      </w:r>
      <w:r w:rsidDel="00000000" w:rsidR="00000000" w:rsidRPr="00000000">
        <w:rPr>
          <w:rtl w:val="0"/>
        </w:rPr>
      </w:r>
    </w:p>
    <w:p w:rsidR="00000000" w:rsidDel="00000000" w:rsidP="00000000" w:rsidRDefault="00000000" w:rsidRPr="00000000" w14:paraId="00000041">
      <w:pPr>
        <w:jc w:val="center"/>
        <w:rPr>
          <w:rFonts w:ascii="Times New Roman" w:cs="Times New Roman" w:eastAsia="Times New Roman" w:hAnsi="Times New Roman"/>
          <w:color w:val="05103e"/>
          <w:sz w:val="24"/>
          <w:szCs w:val="24"/>
          <w:shd w:fill="fcfcfc" w:val="clear"/>
        </w:rPr>
      </w:pPr>
      <w:r w:rsidDel="00000000" w:rsidR="00000000" w:rsidRPr="00000000">
        <w:rPr>
          <w:rFonts w:ascii="Times New Roman" w:cs="Times New Roman" w:eastAsia="Times New Roman" w:hAnsi="Times New Roman"/>
          <w:color w:val="05103e"/>
          <w:sz w:val="24"/>
          <w:szCs w:val="24"/>
          <w:shd w:fill="fcfcfc" w:val="clear"/>
          <w:rtl w:val="0"/>
        </w:rPr>
        <w:t xml:space="preserve">Wistreich, N. (n.d.). </w:t>
      </w:r>
      <w:r w:rsidDel="00000000" w:rsidR="00000000" w:rsidRPr="00000000">
        <w:rPr>
          <w:rFonts w:ascii="Times New Roman" w:cs="Times New Roman" w:eastAsia="Times New Roman" w:hAnsi="Times New Roman"/>
          <w:i w:val="1"/>
          <w:color w:val="05103e"/>
          <w:sz w:val="24"/>
          <w:szCs w:val="24"/>
          <w:shd w:fill="fcfcfc" w:val="clear"/>
          <w:rtl w:val="0"/>
        </w:rPr>
        <w:t xml:space="preserve">What is the Person-Centred Approach? - The Person Centred Association</w:t>
      </w:r>
      <w:r w:rsidDel="00000000" w:rsidR="00000000" w:rsidRPr="00000000">
        <w:rPr>
          <w:rFonts w:ascii="Times New Roman" w:cs="Times New Roman" w:eastAsia="Times New Roman" w:hAnsi="Times New Roman"/>
          <w:color w:val="05103e"/>
          <w:sz w:val="24"/>
          <w:szCs w:val="24"/>
          <w:shd w:fill="fcfcfc" w:val="clear"/>
          <w:rtl w:val="0"/>
        </w:rPr>
        <w:t xml:space="preserve">. https://www.the-pca.org.uk/about/what-is-it.html</w:t>
      </w:r>
    </w:p>
    <w:p w:rsidR="00000000" w:rsidDel="00000000" w:rsidP="00000000" w:rsidRDefault="00000000" w:rsidRPr="00000000" w14:paraId="00000042">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rPr>
          <w:rFonts w:ascii="Calibri" w:cs="Calibri" w:eastAsia="Calibri" w:hAnsi="Calibri"/>
          <w:color w:val="000000"/>
          <w:sz w:val="24"/>
          <w:szCs w:val="24"/>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07/s10447-005-9000-3" TargetMode="External"/><Relationship Id="rId10" Type="http://schemas.openxmlformats.org/officeDocument/2006/relationships/hyperlink" Target="https://doi.org/10.4135/9781446279915" TargetMode="External"/><Relationship Id="rId13" Type="http://schemas.openxmlformats.org/officeDocument/2006/relationships/hyperlink" Target="https://www.ukessays.com/essays/psychology/person-centred-therapy-strength-and-weaknesses-psychology-essay.php?vref=1" TargetMode="External"/><Relationship Id="rId12" Type="http://schemas.openxmlformats.org/officeDocument/2006/relationships/hyperlink" Target="https://m1psychology.com/can-a-narcissist-be-cured-with-therap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ounsellingtutor.com/counselling-approaches/person-centred-approach-to-counselling/the-six-necessary-and-sufficient-conditions-for-therapeutic-personality-change/" TargetMode="External"/><Relationship Id="rId5" Type="http://schemas.openxmlformats.org/officeDocument/2006/relationships/styles" Target="styles.xml"/><Relationship Id="rId6" Type="http://schemas.openxmlformats.org/officeDocument/2006/relationships/hyperlink" Target="https://www.counselling-directory.org.uk/memberarticles/what-are-they-comparing-and-contrasting-the-three-main-counselling-approaches" TargetMode="External"/><Relationship Id="rId7" Type="http://schemas.openxmlformats.org/officeDocument/2006/relationships/hyperlink" Target="https://doi.org/10.1080/17441690500211130" TargetMode="External"/><Relationship Id="rId8" Type="http://schemas.openxmlformats.org/officeDocument/2006/relationships/hyperlink" Target="https://counsellingtutor.com/counselling-approaches/person-centred-approach-to-counselling/carl-rogers-core-cond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