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683F" w:rsidRPr="00F8683F" w:rsidRDefault="00F8683F" w:rsidP="00F8683F">
      <w:pPr>
        <w:spacing w:after="0" w:line="240" w:lineRule="auto"/>
        <w:rPr>
          <w:rFonts w:ascii="Times New Roman" w:eastAsia="Times New Roman" w:hAnsi="Times New Roman" w:cs="Times New Roman"/>
          <w:sz w:val="24"/>
          <w:szCs w:val="24"/>
          <w:lang w:eastAsia="en-GB"/>
        </w:rPr>
      </w:pPr>
    </w:p>
    <w:p w:rsidR="00F8683F" w:rsidRPr="002F1D04" w:rsidRDefault="00F8683F" w:rsidP="002F1D04">
      <w:pPr>
        <w:spacing w:before="100" w:beforeAutospacing="1" w:after="100" w:afterAutospacing="1" w:line="240" w:lineRule="auto"/>
        <w:jc w:val="center"/>
        <w:outlineLvl w:val="0"/>
        <w:rPr>
          <w:rFonts w:ascii="Times New Roman" w:eastAsia="Times New Roman" w:hAnsi="Times New Roman" w:cs="Times New Roman"/>
          <w:b/>
          <w:bCs/>
          <w:kern w:val="36"/>
          <w:sz w:val="36"/>
          <w:szCs w:val="36"/>
          <w:lang w:eastAsia="en-GB"/>
        </w:rPr>
      </w:pPr>
      <w:r w:rsidRPr="002F1D04">
        <w:rPr>
          <w:rFonts w:ascii="Times New Roman" w:eastAsia="Times New Roman" w:hAnsi="Times New Roman" w:cs="Times New Roman"/>
          <w:b/>
          <w:bCs/>
          <w:kern w:val="36"/>
          <w:sz w:val="36"/>
          <w:szCs w:val="36"/>
          <w:lang w:eastAsia="en-GB"/>
        </w:rPr>
        <w:t>PROJECT PORTFOLIO</w:t>
      </w:r>
    </w:p>
    <w:p w:rsidR="00E149C6" w:rsidRPr="002F1D04" w:rsidRDefault="00E149C6" w:rsidP="002F1D04">
      <w:pPr>
        <w:spacing w:after="0" w:line="360" w:lineRule="auto"/>
        <w:rPr>
          <w:rFonts w:ascii="Times New Roman" w:eastAsia="Times New Roman" w:hAnsi="Times New Roman" w:cs="Times New Roman"/>
          <w:sz w:val="32"/>
          <w:szCs w:val="32"/>
          <w:lang w:eastAsia="en-GB"/>
        </w:rPr>
      </w:pPr>
      <w:r w:rsidRPr="00F8683F">
        <w:rPr>
          <w:rFonts w:ascii="Times New Roman" w:eastAsia="Times New Roman" w:hAnsi="Times New Roman" w:cs="Times New Roman"/>
          <w:sz w:val="32"/>
          <w:szCs w:val="32"/>
          <w:lang w:eastAsia="en-GB"/>
        </w:rPr>
        <w:t>Reopening of a Highway Following Flooding in the West Midlands</w:t>
      </w:r>
    </w:p>
    <w:p w:rsidR="002F1D04" w:rsidRDefault="002F1D04" w:rsidP="002F1D04">
      <w:pPr>
        <w:spacing w:after="0" w:line="360" w:lineRule="auto"/>
        <w:rPr>
          <w:rFonts w:ascii="Times New Roman" w:eastAsia="Times New Roman" w:hAnsi="Times New Roman" w:cs="Times New Roman"/>
          <w:b/>
          <w:bCs/>
          <w:kern w:val="36"/>
          <w:sz w:val="48"/>
          <w:szCs w:val="48"/>
          <w:lang w:eastAsia="en-GB"/>
        </w:rPr>
      </w:pPr>
    </w:p>
    <w:p w:rsidR="002F1D04" w:rsidRDefault="002F1D04" w:rsidP="002F1D04">
      <w:pPr>
        <w:spacing w:after="0" w:line="360" w:lineRule="auto"/>
        <w:rPr>
          <w:rFonts w:ascii="Times New Roman" w:eastAsia="Times New Roman" w:hAnsi="Times New Roman" w:cs="Times New Roman"/>
          <w:b/>
          <w:bCs/>
          <w:kern w:val="36"/>
          <w:sz w:val="48"/>
          <w:szCs w:val="48"/>
          <w:lang w:eastAsia="en-GB"/>
        </w:rPr>
      </w:pPr>
    </w:p>
    <w:p w:rsidR="002F1D04" w:rsidRPr="00F8683F" w:rsidRDefault="002F1D04" w:rsidP="002F1D04">
      <w:pPr>
        <w:spacing w:after="0" w:line="360" w:lineRule="auto"/>
        <w:rPr>
          <w:rFonts w:ascii="Times New Roman" w:eastAsia="Times New Roman" w:hAnsi="Times New Roman" w:cs="Times New Roman"/>
          <w:b/>
          <w:bCs/>
          <w:kern w:val="36"/>
          <w:sz w:val="48"/>
          <w:szCs w:val="48"/>
          <w:lang w:eastAsia="en-GB"/>
        </w:rPr>
      </w:pPr>
    </w:p>
    <w:p w:rsidR="00E149C6" w:rsidRPr="002F1D04" w:rsidRDefault="00E149C6" w:rsidP="002F1D04">
      <w:pPr>
        <w:pStyle w:val="NormalWeb"/>
        <w:spacing w:before="0" w:beforeAutospacing="0" w:after="0" w:afterAutospacing="0" w:line="360" w:lineRule="auto"/>
        <w:rPr>
          <w:b/>
        </w:rPr>
      </w:pPr>
      <w:r w:rsidRPr="002F1D04">
        <w:rPr>
          <w:rStyle w:val="Strong"/>
          <w:b w:val="0"/>
        </w:rPr>
        <w:t xml:space="preserve">Name: Andrei </w:t>
      </w:r>
      <w:proofErr w:type="spellStart"/>
      <w:r w:rsidRPr="002F1D04">
        <w:rPr>
          <w:rStyle w:val="Strong"/>
          <w:b w:val="0"/>
        </w:rPr>
        <w:t>Vasile</w:t>
      </w:r>
      <w:proofErr w:type="spellEnd"/>
      <w:r w:rsidRPr="002F1D04">
        <w:rPr>
          <w:rStyle w:val="Strong"/>
          <w:b w:val="0"/>
        </w:rPr>
        <w:t xml:space="preserve"> </w:t>
      </w:r>
      <w:proofErr w:type="spellStart"/>
      <w:r w:rsidRPr="002F1D04">
        <w:rPr>
          <w:rStyle w:val="Strong"/>
          <w:b w:val="0"/>
        </w:rPr>
        <w:t>Chiriac</w:t>
      </w:r>
      <w:proofErr w:type="spellEnd"/>
    </w:p>
    <w:p w:rsidR="00E149C6" w:rsidRPr="002F1D04" w:rsidRDefault="00E149C6" w:rsidP="002F1D04">
      <w:pPr>
        <w:pStyle w:val="NormalWeb"/>
        <w:spacing w:before="0" w:beforeAutospacing="0" w:after="0" w:afterAutospacing="0" w:line="360" w:lineRule="auto"/>
        <w:rPr>
          <w:b/>
        </w:rPr>
      </w:pPr>
      <w:r w:rsidRPr="002F1D04">
        <w:rPr>
          <w:rStyle w:val="Strong"/>
          <w:b w:val="0"/>
        </w:rPr>
        <w:t>Student Number: 2417295</w:t>
      </w:r>
    </w:p>
    <w:p w:rsidR="00E149C6" w:rsidRPr="002F1D04" w:rsidRDefault="00E149C6" w:rsidP="002F1D04">
      <w:pPr>
        <w:pStyle w:val="NormalWeb"/>
        <w:spacing w:before="0" w:beforeAutospacing="0" w:after="0" w:afterAutospacing="0" w:line="360" w:lineRule="auto"/>
      </w:pPr>
      <w:r w:rsidRPr="002F1D04">
        <w:rPr>
          <w:rStyle w:val="Strong"/>
          <w:b w:val="0"/>
        </w:rPr>
        <w:t>Module:</w:t>
      </w:r>
      <w:r w:rsidRPr="002F1D04">
        <w:rPr>
          <w:rStyle w:val="Strong"/>
        </w:rPr>
        <w:t xml:space="preserve"> </w:t>
      </w:r>
      <w:r w:rsidRPr="00F8683F">
        <w:t>Project Management</w:t>
      </w:r>
      <w:r w:rsidRPr="002F1D04">
        <w:rPr>
          <w:rStyle w:val="Strong"/>
        </w:rPr>
        <w:t xml:space="preserve"> </w:t>
      </w:r>
      <w:r w:rsidRPr="002F1D04">
        <w:rPr>
          <w:rStyle w:val="Strong"/>
          <w:b w:val="0"/>
        </w:rPr>
        <w:t>(LCLM5003)</w:t>
      </w:r>
    </w:p>
    <w:p w:rsidR="002F1D04" w:rsidRPr="002F1D04" w:rsidRDefault="00E149C6" w:rsidP="002F1D04">
      <w:pPr>
        <w:pStyle w:val="Default"/>
        <w:spacing w:line="360" w:lineRule="auto"/>
        <w:rPr>
          <w:rFonts w:ascii="Times New Roman" w:hAnsi="Times New Roman" w:cs="Times New Roman"/>
          <w:b/>
        </w:rPr>
      </w:pPr>
      <w:r w:rsidRPr="002F1D04">
        <w:rPr>
          <w:rStyle w:val="Strong"/>
          <w:rFonts w:ascii="Times New Roman" w:hAnsi="Times New Roman" w:cs="Times New Roman"/>
          <w:b w:val="0"/>
        </w:rPr>
        <w:t xml:space="preserve">Lecturers: </w:t>
      </w:r>
      <w:proofErr w:type="spellStart"/>
      <w:r w:rsidR="002F1D04" w:rsidRPr="002F1D04">
        <w:rPr>
          <w:rStyle w:val="Strong"/>
          <w:rFonts w:ascii="Times New Roman" w:hAnsi="Times New Roman" w:cs="Times New Roman"/>
          <w:b w:val="0"/>
        </w:rPr>
        <w:t>Rexon</w:t>
      </w:r>
      <w:proofErr w:type="spellEnd"/>
      <w:r w:rsidR="002F1D04" w:rsidRPr="002F1D04">
        <w:rPr>
          <w:rStyle w:val="Strong"/>
          <w:rFonts w:ascii="Times New Roman" w:hAnsi="Times New Roman" w:cs="Times New Roman"/>
          <w:b w:val="0"/>
        </w:rPr>
        <w:t xml:space="preserve"> </w:t>
      </w:r>
      <w:proofErr w:type="spellStart"/>
      <w:r w:rsidR="002F1D04" w:rsidRPr="002F1D04">
        <w:rPr>
          <w:rStyle w:val="Strong"/>
          <w:rFonts w:ascii="Times New Roman" w:hAnsi="Times New Roman" w:cs="Times New Roman"/>
          <w:b w:val="0"/>
        </w:rPr>
        <w:t>Nting</w:t>
      </w:r>
      <w:proofErr w:type="spellEnd"/>
      <w:r w:rsidR="002F1D04" w:rsidRPr="002F1D04">
        <w:rPr>
          <w:rStyle w:val="Strong"/>
          <w:rFonts w:ascii="Times New Roman" w:hAnsi="Times New Roman" w:cs="Times New Roman"/>
          <w:b w:val="0"/>
        </w:rPr>
        <w:t xml:space="preserve"> and Doreen </w:t>
      </w:r>
      <w:proofErr w:type="spellStart"/>
      <w:r w:rsidR="002F1D04" w:rsidRPr="002F1D04">
        <w:rPr>
          <w:rStyle w:val="Strong"/>
          <w:rFonts w:ascii="Times New Roman" w:hAnsi="Times New Roman" w:cs="Times New Roman"/>
          <w:b w:val="0"/>
        </w:rPr>
        <w:t>Nyaa</w:t>
      </w:r>
      <w:proofErr w:type="spellEnd"/>
      <w:r w:rsidR="002F1D04" w:rsidRPr="002F1D04">
        <w:rPr>
          <w:rStyle w:val="Strong"/>
          <w:rFonts w:ascii="Times New Roman" w:hAnsi="Times New Roman" w:cs="Times New Roman"/>
          <w:b w:val="0"/>
        </w:rPr>
        <w:t xml:space="preserve"> </w:t>
      </w:r>
      <w:proofErr w:type="spellStart"/>
      <w:r w:rsidR="002F1D04" w:rsidRPr="002F1D04">
        <w:rPr>
          <w:rStyle w:val="Strong"/>
          <w:rFonts w:ascii="Times New Roman" w:hAnsi="Times New Roman" w:cs="Times New Roman"/>
          <w:b w:val="0"/>
        </w:rPr>
        <w:t>Amundam</w:t>
      </w:r>
      <w:proofErr w:type="spellEnd"/>
    </w:p>
    <w:tbl>
      <w:tblPr>
        <w:tblW w:w="0" w:type="auto"/>
        <w:tblInd w:w="-108" w:type="dxa"/>
        <w:tblBorders>
          <w:top w:val="nil"/>
          <w:left w:val="nil"/>
          <w:bottom w:val="nil"/>
          <w:right w:val="nil"/>
        </w:tblBorders>
        <w:tblLayout w:type="fixed"/>
        <w:tblLook w:val="0000" w:firstRow="0" w:lastRow="0" w:firstColumn="0" w:lastColumn="0" w:noHBand="0" w:noVBand="0"/>
      </w:tblPr>
      <w:tblGrid>
        <w:gridCol w:w="2483"/>
      </w:tblGrid>
      <w:tr w:rsidR="002F1D04" w:rsidRPr="002F1D04">
        <w:trPr>
          <w:trHeight w:val="289"/>
        </w:trPr>
        <w:tc>
          <w:tcPr>
            <w:tcW w:w="2483" w:type="dxa"/>
          </w:tcPr>
          <w:p w:rsidR="002F1D04" w:rsidRPr="002F1D04" w:rsidRDefault="002F1D04" w:rsidP="002F1D04">
            <w:pPr>
              <w:autoSpaceDE w:val="0"/>
              <w:autoSpaceDN w:val="0"/>
              <w:adjustRightInd w:val="0"/>
              <w:spacing w:after="0" w:line="240" w:lineRule="auto"/>
              <w:rPr>
                <w:rFonts w:ascii="Arial" w:hAnsi="Arial" w:cs="Arial"/>
                <w:color w:val="000000"/>
              </w:rPr>
            </w:pPr>
            <w:r w:rsidRPr="002F1D04">
              <w:rPr>
                <w:rFonts w:ascii="Arial" w:hAnsi="Arial" w:cs="Arial"/>
                <w:b/>
                <w:bCs/>
                <w:color w:val="000000"/>
              </w:rPr>
              <w:t xml:space="preserve"> </w:t>
            </w:r>
          </w:p>
        </w:tc>
      </w:tr>
    </w:tbl>
    <w:p w:rsidR="00F8683F" w:rsidRDefault="00F8683F"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2F1D04" w:rsidRDefault="002F1D04" w:rsidP="00F8683F">
      <w:pPr>
        <w:spacing w:after="0" w:line="240" w:lineRule="auto"/>
        <w:rPr>
          <w:rFonts w:ascii="Times New Roman" w:eastAsia="Times New Roman" w:hAnsi="Times New Roman" w:cs="Times New Roman"/>
          <w:sz w:val="24"/>
          <w:szCs w:val="24"/>
          <w:lang w:eastAsia="en-GB"/>
        </w:rPr>
      </w:pPr>
    </w:p>
    <w:p w:rsidR="0069211D" w:rsidRDefault="0069211D" w:rsidP="0069211D">
      <w:pPr>
        <w:spacing w:after="0" w:line="240" w:lineRule="auto"/>
        <w:rPr>
          <w:rFonts w:ascii="Times New Roman" w:eastAsia="Times New Roman" w:hAnsi="Times New Roman" w:cs="Times New Roman"/>
          <w:sz w:val="24"/>
          <w:szCs w:val="24"/>
          <w:lang w:eastAsia="en-GB"/>
        </w:rPr>
      </w:pPr>
    </w:p>
    <w:p w:rsidR="0069211D" w:rsidRPr="0069211D" w:rsidRDefault="0069211D" w:rsidP="0069211D">
      <w:pPr>
        <w:spacing w:after="0" w:line="240" w:lineRule="auto"/>
        <w:rPr>
          <w:rFonts w:ascii="Times New Roman" w:eastAsia="Times New Roman" w:hAnsi="Times New Roman" w:cs="Times New Roman"/>
          <w:sz w:val="24"/>
          <w:szCs w:val="24"/>
          <w:lang w:eastAsia="en-GB"/>
        </w:rPr>
      </w:pPr>
    </w:p>
    <w:p w:rsidR="0069211D" w:rsidRDefault="0069211D" w:rsidP="0069211D">
      <w:pPr>
        <w:spacing w:before="100" w:beforeAutospacing="1" w:after="100" w:afterAutospacing="1" w:line="240" w:lineRule="auto"/>
        <w:jc w:val="center"/>
        <w:outlineLvl w:val="0"/>
        <w:rPr>
          <w:rFonts w:ascii="Times New Roman" w:eastAsia="Times New Roman" w:hAnsi="Times New Roman" w:cs="Times New Roman"/>
          <w:bCs/>
          <w:kern w:val="36"/>
          <w:sz w:val="32"/>
          <w:szCs w:val="32"/>
          <w:lang w:eastAsia="en-GB"/>
        </w:rPr>
      </w:pPr>
      <w:r w:rsidRPr="0069211D">
        <w:rPr>
          <w:rFonts w:ascii="Times New Roman" w:eastAsia="Times New Roman" w:hAnsi="Times New Roman" w:cs="Times New Roman"/>
          <w:bCs/>
          <w:kern w:val="36"/>
          <w:sz w:val="32"/>
          <w:szCs w:val="32"/>
          <w:lang w:eastAsia="en-GB"/>
        </w:rPr>
        <w:t>Table of Contents</w:t>
      </w:r>
    </w:p>
    <w:p w:rsidR="00912807" w:rsidRPr="0069211D" w:rsidRDefault="00912807" w:rsidP="0069211D">
      <w:pPr>
        <w:spacing w:before="100" w:beforeAutospacing="1" w:after="100" w:afterAutospacing="1" w:line="240" w:lineRule="auto"/>
        <w:jc w:val="center"/>
        <w:outlineLvl w:val="0"/>
        <w:rPr>
          <w:rFonts w:ascii="Times New Roman" w:eastAsia="Times New Roman" w:hAnsi="Times New Roman" w:cs="Times New Roman"/>
          <w:bCs/>
          <w:kern w:val="36"/>
          <w:sz w:val="32"/>
          <w:szCs w:val="32"/>
          <w:lang w:eastAsia="en-GB"/>
        </w:rPr>
      </w:pP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 xml:space="preserve">Part </w:t>
      </w:r>
      <w:proofErr w:type="gramStart"/>
      <w:r w:rsidRPr="003A593A">
        <w:rPr>
          <w:rFonts w:ascii="Times New Roman" w:eastAsia="Times New Roman" w:hAnsi="Times New Roman" w:cs="Times New Roman"/>
          <w:bCs/>
          <w:sz w:val="24"/>
          <w:szCs w:val="24"/>
          <w:lang w:eastAsia="en-GB"/>
        </w:rPr>
        <w:t>A</w:t>
      </w:r>
      <w:proofErr w:type="gramEnd"/>
      <w:r w:rsidRPr="003A593A">
        <w:rPr>
          <w:rFonts w:ascii="Times New Roman" w:eastAsia="Times New Roman" w:hAnsi="Times New Roman" w:cs="Times New Roman"/>
          <w:bCs/>
          <w:sz w:val="24"/>
          <w:szCs w:val="24"/>
          <w:lang w:eastAsia="en-GB"/>
        </w:rPr>
        <w:t xml:space="preserve"> – Project Proposal Poster</w:t>
      </w:r>
      <w:r w:rsidRPr="0069211D">
        <w:rPr>
          <w:rFonts w:ascii="Times New Roman" w:eastAsia="Times New Roman" w:hAnsi="Times New Roman" w:cs="Times New Roman"/>
          <w:sz w:val="24"/>
          <w:szCs w:val="24"/>
          <w:lang w:eastAsia="en-GB"/>
        </w:rPr>
        <w:t xml:space="preserve"> ........................</w:t>
      </w:r>
      <w:r w:rsidRPr="003A593A">
        <w:rPr>
          <w:rFonts w:ascii="Times New Roman" w:eastAsia="Times New Roman" w:hAnsi="Times New Roman" w:cs="Times New Roman"/>
          <w:sz w:val="24"/>
          <w:szCs w:val="24"/>
          <w:lang w:eastAsia="en-GB"/>
        </w:rPr>
        <w:t>...........................</w:t>
      </w:r>
      <w:r w:rsidR="003A593A">
        <w:rPr>
          <w:rFonts w:ascii="Times New Roman" w:eastAsia="Times New Roman" w:hAnsi="Times New Roman" w:cs="Times New Roman"/>
          <w:sz w:val="24"/>
          <w:szCs w:val="24"/>
          <w:lang w:eastAsia="en-GB"/>
        </w:rPr>
        <w:t>..</w:t>
      </w:r>
      <w:r w:rsidRPr="003A593A">
        <w:rPr>
          <w:rFonts w:ascii="Times New Roman" w:eastAsia="Times New Roman" w:hAnsi="Times New Roman" w:cs="Times New Roman"/>
          <w:sz w:val="24"/>
          <w:szCs w:val="24"/>
          <w:lang w:eastAsia="en-GB"/>
        </w:rPr>
        <w:t>.3</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Part B – Reflection on Feedback</w:t>
      </w:r>
      <w:r w:rsidRPr="0069211D">
        <w:rPr>
          <w:rFonts w:ascii="Times New Roman" w:eastAsia="Times New Roman" w:hAnsi="Times New Roman" w:cs="Times New Roman"/>
          <w:sz w:val="24"/>
          <w:szCs w:val="24"/>
          <w:lang w:eastAsia="en-GB"/>
        </w:rPr>
        <w:t xml:space="preserve"> ......................</w:t>
      </w:r>
      <w:r w:rsidRPr="003A593A">
        <w:rPr>
          <w:rFonts w:ascii="Times New Roman" w:eastAsia="Times New Roman" w:hAnsi="Times New Roman" w:cs="Times New Roman"/>
          <w:sz w:val="24"/>
          <w:szCs w:val="24"/>
          <w:lang w:eastAsia="en-GB"/>
        </w:rPr>
        <w:t>.............................. 4</w:t>
      </w:r>
    </w:p>
    <w:p w:rsidR="0069211D" w:rsidRPr="003A593A"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Part C – Project Management Plan</w:t>
      </w:r>
      <w:r w:rsidRPr="0069211D">
        <w:rPr>
          <w:rFonts w:ascii="Times New Roman" w:eastAsia="Times New Roman" w:hAnsi="Times New Roman" w:cs="Times New Roman"/>
          <w:sz w:val="24"/>
          <w:szCs w:val="24"/>
          <w:lang w:eastAsia="en-GB"/>
        </w:rPr>
        <w:t xml:space="preserve"> ................</w:t>
      </w:r>
      <w:r w:rsidRPr="003A593A">
        <w:rPr>
          <w:rFonts w:ascii="Times New Roman" w:eastAsia="Times New Roman" w:hAnsi="Times New Roman" w:cs="Times New Roman"/>
          <w:sz w:val="24"/>
          <w:szCs w:val="24"/>
          <w:lang w:eastAsia="en-GB"/>
        </w:rPr>
        <w:t>..............................</w:t>
      </w:r>
      <w:r w:rsidR="003A593A">
        <w:rPr>
          <w:rFonts w:ascii="Times New Roman" w:eastAsia="Times New Roman" w:hAnsi="Times New Roman" w:cs="Times New Roman"/>
          <w:sz w:val="24"/>
          <w:szCs w:val="24"/>
          <w:lang w:eastAsia="en-GB"/>
        </w:rPr>
        <w:t>..</w:t>
      </w:r>
      <w:r w:rsidRPr="003A593A">
        <w:rPr>
          <w:rFonts w:ascii="Times New Roman" w:eastAsia="Times New Roman" w:hAnsi="Times New Roman" w:cs="Times New Roman"/>
          <w:sz w:val="24"/>
          <w:szCs w:val="24"/>
          <w:lang w:eastAsia="en-GB"/>
        </w:rPr>
        <w:t>..5</w:t>
      </w:r>
    </w:p>
    <w:p w:rsid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Introduction</w:t>
      </w:r>
      <w:r w:rsidRPr="0069211D">
        <w:rPr>
          <w:rFonts w:ascii="Times New Roman" w:eastAsia="Times New Roman" w:hAnsi="Times New Roman" w:cs="Times New Roman"/>
          <w:sz w:val="24"/>
          <w:szCs w:val="24"/>
          <w:lang w:eastAsia="en-GB"/>
        </w:rPr>
        <w:t xml:space="preserve"> ....................................................</w:t>
      </w:r>
      <w:r w:rsidR="003A593A" w:rsidRPr="003A593A">
        <w:rPr>
          <w:rFonts w:ascii="Times New Roman" w:eastAsia="Times New Roman" w:hAnsi="Times New Roman" w:cs="Times New Roman"/>
          <w:sz w:val="24"/>
          <w:szCs w:val="24"/>
          <w:lang w:eastAsia="en-GB"/>
        </w:rPr>
        <w:t>.................................5</w:t>
      </w:r>
      <w:r w:rsidRPr="003A593A">
        <w:rPr>
          <w:rFonts w:ascii="Times New Roman" w:eastAsia="Times New Roman" w:hAnsi="Times New Roman" w:cs="Times New Roman"/>
          <w:sz w:val="24"/>
          <w:szCs w:val="24"/>
          <w:lang w:eastAsia="en-GB"/>
        </w:rPr>
        <w:br/>
      </w:r>
      <w:r w:rsidRPr="003A593A">
        <w:rPr>
          <w:rFonts w:ascii="Times New Roman" w:eastAsia="Times New Roman" w:hAnsi="Times New Roman" w:cs="Times New Roman"/>
          <w:bCs/>
          <w:sz w:val="24"/>
          <w:szCs w:val="24"/>
          <w:lang w:eastAsia="en-GB"/>
        </w:rPr>
        <w:t>Project Description</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Pr="0069211D">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 6</w:t>
      </w:r>
      <w:r w:rsidRPr="0069211D">
        <w:rPr>
          <w:rFonts w:ascii="Times New Roman" w:eastAsia="Times New Roman" w:hAnsi="Times New Roman" w:cs="Times New Roman"/>
          <w:sz w:val="24"/>
          <w:szCs w:val="24"/>
          <w:lang w:eastAsia="en-GB"/>
        </w:rPr>
        <w:br/>
        <w:t>Project Objectives ....................................</w:t>
      </w:r>
      <w:r>
        <w:rPr>
          <w:rFonts w:ascii="Times New Roman" w:eastAsia="Times New Roman" w:hAnsi="Times New Roman" w:cs="Times New Roman"/>
          <w:sz w:val="24"/>
          <w:szCs w:val="24"/>
          <w:lang w:eastAsia="en-GB"/>
        </w:rPr>
        <w:t>.......</w:t>
      </w:r>
      <w:r w:rsidR="003A593A">
        <w:rPr>
          <w:rFonts w:ascii="Times New Roman" w:eastAsia="Times New Roman" w:hAnsi="Times New Roman" w:cs="Times New Roman"/>
          <w:sz w:val="24"/>
          <w:szCs w:val="24"/>
          <w:lang w:eastAsia="en-GB"/>
        </w:rPr>
        <w:t>.........</w:t>
      </w:r>
      <w:r w:rsidR="00C30779">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6</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69211D">
        <w:rPr>
          <w:rFonts w:ascii="Times New Roman" w:eastAsia="Times New Roman" w:hAnsi="Times New Roman" w:cs="Times New Roman"/>
          <w:sz w:val="24"/>
          <w:szCs w:val="24"/>
          <w:lang w:eastAsia="en-GB"/>
        </w:rPr>
        <w:t>Project Deliverables ..........................................</w:t>
      </w:r>
      <w:r w:rsidR="003A593A">
        <w:rPr>
          <w:rFonts w:ascii="Times New Roman" w:eastAsia="Times New Roman" w:hAnsi="Times New Roman" w:cs="Times New Roman"/>
          <w:sz w:val="24"/>
          <w:szCs w:val="24"/>
          <w:lang w:eastAsia="en-GB"/>
        </w:rPr>
        <w:t>.........</w:t>
      </w:r>
      <w:r w:rsidR="00C30779">
        <w:rPr>
          <w:rFonts w:ascii="Times New Roman" w:eastAsia="Times New Roman" w:hAnsi="Times New Roman" w:cs="Times New Roman"/>
          <w:sz w:val="24"/>
          <w:szCs w:val="24"/>
          <w:lang w:eastAsia="en-GB"/>
        </w:rPr>
        <w:t>.....................</w:t>
      </w:r>
      <w:r w:rsidRPr="0069211D">
        <w:rPr>
          <w:rFonts w:ascii="Times New Roman" w:eastAsia="Times New Roman" w:hAnsi="Times New Roman" w:cs="Times New Roman"/>
          <w:sz w:val="24"/>
          <w:szCs w:val="24"/>
          <w:lang w:eastAsia="en-GB"/>
        </w:rPr>
        <w:t>5</w:t>
      </w:r>
      <w:r w:rsidRPr="0069211D">
        <w:rPr>
          <w:rFonts w:ascii="Times New Roman" w:eastAsia="Times New Roman" w:hAnsi="Times New Roman" w:cs="Times New Roman"/>
          <w:sz w:val="24"/>
          <w:szCs w:val="24"/>
          <w:lang w:eastAsia="en-GB"/>
        </w:rPr>
        <w:br/>
        <w:t>Project Success Criteria ..............................................</w:t>
      </w:r>
      <w:r w:rsidR="003A593A">
        <w:rPr>
          <w:rFonts w:ascii="Times New Roman" w:eastAsia="Times New Roman" w:hAnsi="Times New Roman" w:cs="Times New Roman"/>
          <w:sz w:val="24"/>
          <w:szCs w:val="24"/>
          <w:lang w:eastAsia="en-GB"/>
        </w:rPr>
        <w:t>..........</w:t>
      </w:r>
      <w:r w:rsidR="00C30779">
        <w:rPr>
          <w:rFonts w:ascii="Times New Roman" w:eastAsia="Times New Roman" w:hAnsi="Times New Roman" w:cs="Times New Roman"/>
          <w:sz w:val="24"/>
          <w:szCs w:val="24"/>
          <w:lang w:eastAsia="en-GB"/>
        </w:rPr>
        <w:t>..........</w:t>
      </w:r>
      <w:r w:rsidRPr="0069211D">
        <w:rPr>
          <w:rFonts w:ascii="Times New Roman" w:eastAsia="Times New Roman" w:hAnsi="Times New Roman" w:cs="Times New Roman"/>
          <w:sz w:val="24"/>
          <w:szCs w:val="24"/>
          <w:lang w:eastAsia="en-GB"/>
        </w:rPr>
        <w:t>5</w:t>
      </w:r>
    </w:p>
    <w:p w:rsidR="0069211D" w:rsidRPr="003A593A"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Scope</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Pr="0069211D">
        <w:rPr>
          <w:rFonts w:ascii="Times New Roman" w:eastAsia="Times New Roman" w:hAnsi="Times New Roman" w:cs="Times New Roman"/>
          <w:sz w:val="24"/>
          <w:szCs w:val="24"/>
          <w:lang w:eastAsia="en-GB"/>
        </w:rPr>
        <w:t>............. 6</w:t>
      </w:r>
      <w:r w:rsidRPr="0069211D">
        <w:rPr>
          <w:rFonts w:ascii="Times New Roman" w:eastAsia="Times New Roman" w:hAnsi="Times New Roman" w:cs="Times New Roman"/>
          <w:sz w:val="24"/>
          <w:szCs w:val="24"/>
          <w:lang w:eastAsia="en-GB"/>
        </w:rPr>
        <w:br/>
        <w:t>In-Scope Activities ..............................................................</w:t>
      </w:r>
      <w:r w:rsidR="003A593A">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 7</w:t>
      </w:r>
      <w:r w:rsidRPr="0069211D">
        <w:rPr>
          <w:rFonts w:ascii="Times New Roman" w:eastAsia="Times New Roman" w:hAnsi="Times New Roman" w:cs="Times New Roman"/>
          <w:sz w:val="24"/>
          <w:szCs w:val="24"/>
          <w:lang w:eastAsia="en-GB"/>
        </w:rPr>
        <w:br/>
        <w:t>Out-of-Scope Activities ..................................................</w:t>
      </w:r>
      <w:r w:rsidR="003A593A">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 7</w:t>
      </w:r>
      <w:r w:rsidRPr="0069211D">
        <w:rPr>
          <w:rFonts w:ascii="Times New Roman" w:eastAsia="Times New Roman" w:hAnsi="Times New Roman" w:cs="Times New Roman"/>
          <w:sz w:val="24"/>
          <w:szCs w:val="24"/>
          <w:lang w:eastAsia="en-GB"/>
        </w:rPr>
        <w:br/>
      </w:r>
      <w:r w:rsidRPr="003A593A">
        <w:rPr>
          <w:rFonts w:ascii="Times New Roman" w:eastAsia="Times New Roman" w:hAnsi="Times New Roman" w:cs="Times New Roman"/>
          <w:bCs/>
          <w:sz w:val="24"/>
          <w:szCs w:val="24"/>
          <w:lang w:eastAsia="en-GB"/>
        </w:rPr>
        <w:t>Work Breakdown Structure (WBS)</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Pr="0069211D">
        <w:rPr>
          <w:rFonts w:ascii="Times New Roman" w:eastAsia="Times New Roman" w:hAnsi="Times New Roman" w:cs="Times New Roman"/>
          <w:sz w:val="24"/>
          <w:szCs w:val="24"/>
          <w:lang w:eastAsia="en-GB"/>
        </w:rPr>
        <w:t>..... 8</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Quad Chart</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 9</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 xml:space="preserve">Gantt </w:t>
      </w:r>
      <w:proofErr w:type="gramStart"/>
      <w:r w:rsidRPr="003A593A">
        <w:rPr>
          <w:rFonts w:ascii="Times New Roman" w:eastAsia="Times New Roman" w:hAnsi="Times New Roman" w:cs="Times New Roman"/>
          <w:bCs/>
          <w:sz w:val="24"/>
          <w:szCs w:val="24"/>
          <w:lang w:eastAsia="en-GB"/>
        </w:rPr>
        <w:t>Chart</w:t>
      </w:r>
      <w:proofErr w:type="gramEnd"/>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Pr="0069211D">
        <w:rPr>
          <w:rFonts w:ascii="Times New Roman" w:eastAsia="Times New Roman" w:hAnsi="Times New Roman" w:cs="Times New Roman"/>
          <w:sz w:val="24"/>
          <w:szCs w:val="24"/>
          <w:lang w:eastAsia="en-GB"/>
        </w:rPr>
        <w:t>........ 10</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Stakeholder Involvement</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00C30779">
        <w:rPr>
          <w:rFonts w:ascii="Times New Roman" w:eastAsia="Times New Roman" w:hAnsi="Times New Roman" w:cs="Times New Roman"/>
          <w:sz w:val="24"/>
          <w:szCs w:val="24"/>
          <w:lang w:eastAsia="en-GB"/>
        </w:rPr>
        <w:t>.......</w:t>
      </w:r>
      <w:r w:rsidRPr="0069211D">
        <w:rPr>
          <w:rFonts w:ascii="Times New Roman" w:eastAsia="Times New Roman" w:hAnsi="Times New Roman" w:cs="Times New Roman"/>
          <w:sz w:val="24"/>
          <w:szCs w:val="24"/>
          <w:lang w:eastAsia="en-GB"/>
        </w:rPr>
        <w:t>11</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Allocation of Resources</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00C30779">
        <w:rPr>
          <w:rFonts w:ascii="Times New Roman" w:eastAsia="Times New Roman" w:hAnsi="Times New Roman" w:cs="Times New Roman"/>
          <w:sz w:val="24"/>
          <w:szCs w:val="24"/>
          <w:lang w:eastAsia="en-GB"/>
        </w:rPr>
        <w:t>........</w:t>
      </w:r>
      <w:r w:rsidRPr="0069211D">
        <w:rPr>
          <w:rFonts w:ascii="Times New Roman" w:eastAsia="Times New Roman" w:hAnsi="Times New Roman" w:cs="Times New Roman"/>
          <w:sz w:val="24"/>
          <w:szCs w:val="24"/>
          <w:lang w:eastAsia="en-GB"/>
        </w:rPr>
        <w:t>12</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Risk Analysis</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 12</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Monitoring and Control</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00C30779">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13</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Sustainability and Resilience</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 13</w:t>
      </w:r>
    </w:p>
    <w:p w:rsidR="0069211D" w:rsidRPr="003A593A"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Conclusion</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 14</w:t>
      </w:r>
    </w:p>
    <w:p w:rsidR="0069211D" w:rsidRPr="0069211D" w:rsidRDefault="0069211D" w:rsidP="00912807">
      <w:pPr>
        <w:spacing w:after="0" w:line="360" w:lineRule="auto"/>
        <w:jc w:val="center"/>
        <w:rPr>
          <w:rFonts w:ascii="Times New Roman" w:eastAsia="Times New Roman" w:hAnsi="Times New Roman" w:cs="Times New Roman"/>
          <w:sz w:val="24"/>
          <w:szCs w:val="24"/>
          <w:lang w:eastAsia="en-GB"/>
        </w:rPr>
      </w:pPr>
      <w:r w:rsidRPr="003A593A">
        <w:rPr>
          <w:rFonts w:ascii="Times New Roman" w:eastAsia="Times New Roman" w:hAnsi="Times New Roman" w:cs="Times New Roman"/>
          <w:bCs/>
          <w:sz w:val="24"/>
          <w:szCs w:val="24"/>
          <w:lang w:eastAsia="en-GB"/>
        </w:rPr>
        <w:t>References</w:t>
      </w:r>
      <w:r w:rsidRPr="0069211D">
        <w:rPr>
          <w:rFonts w:ascii="Times New Roman" w:eastAsia="Times New Roman" w:hAnsi="Times New Roman" w:cs="Times New Roman"/>
          <w:sz w:val="24"/>
          <w:szCs w:val="24"/>
          <w:lang w:eastAsia="en-GB"/>
        </w:rPr>
        <w:t xml:space="preserve"> ....................................</w:t>
      </w:r>
      <w:r w:rsidR="003A593A">
        <w:rPr>
          <w:rFonts w:ascii="Times New Roman" w:eastAsia="Times New Roman" w:hAnsi="Times New Roman" w:cs="Times New Roman"/>
          <w:sz w:val="24"/>
          <w:szCs w:val="24"/>
          <w:lang w:eastAsia="en-GB"/>
        </w:rPr>
        <w:t>..............................</w:t>
      </w:r>
      <w:r w:rsidR="005244A0">
        <w:rPr>
          <w:rFonts w:ascii="Times New Roman" w:eastAsia="Times New Roman" w:hAnsi="Times New Roman" w:cs="Times New Roman"/>
          <w:sz w:val="24"/>
          <w:szCs w:val="24"/>
          <w:lang w:eastAsia="en-GB"/>
        </w:rPr>
        <w:t>................ 15</w:t>
      </w:r>
    </w:p>
    <w:p w:rsidR="0069211D" w:rsidRDefault="0069211D" w:rsidP="00D152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69211D" w:rsidRDefault="0069211D" w:rsidP="00D152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69211D" w:rsidRDefault="0069211D" w:rsidP="00D152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69211D" w:rsidRDefault="0069211D" w:rsidP="00D1526E">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rPr>
      </w:pPr>
    </w:p>
    <w:p w:rsidR="005244A0" w:rsidRDefault="005244A0" w:rsidP="00D1526E">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rPr>
      </w:pPr>
    </w:p>
    <w:p w:rsidR="00D1526E" w:rsidRPr="0069211D" w:rsidRDefault="00F8683F" w:rsidP="00D1526E">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rPr>
      </w:pPr>
      <w:r w:rsidRPr="0069211D">
        <w:rPr>
          <w:rFonts w:ascii="Times New Roman" w:eastAsia="Times New Roman" w:hAnsi="Times New Roman" w:cs="Times New Roman"/>
          <w:b/>
          <w:bCs/>
          <w:kern w:val="36"/>
          <w:sz w:val="32"/>
          <w:szCs w:val="32"/>
          <w:lang w:eastAsia="en-GB"/>
        </w:rPr>
        <w:t xml:space="preserve">Part </w:t>
      </w:r>
      <w:proofErr w:type="gramStart"/>
      <w:r w:rsidRPr="0069211D">
        <w:rPr>
          <w:rFonts w:ascii="Times New Roman" w:eastAsia="Times New Roman" w:hAnsi="Times New Roman" w:cs="Times New Roman"/>
          <w:b/>
          <w:bCs/>
          <w:kern w:val="36"/>
          <w:sz w:val="32"/>
          <w:szCs w:val="32"/>
          <w:lang w:eastAsia="en-GB"/>
        </w:rPr>
        <w:t>A</w:t>
      </w:r>
      <w:proofErr w:type="gramEnd"/>
      <w:r w:rsidRPr="0069211D">
        <w:rPr>
          <w:rFonts w:ascii="Times New Roman" w:eastAsia="Times New Roman" w:hAnsi="Times New Roman" w:cs="Times New Roman"/>
          <w:b/>
          <w:bCs/>
          <w:kern w:val="36"/>
          <w:sz w:val="32"/>
          <w:szCs w:val="32"/>
          <w:lang w:eastAsia="en-GB"/>
        </w:rPr>
        <w:t xml:space="preserve"> – Project Proposal Poster </w:t>
      </w:r>
    </w:p>
    <w:p w:rsidR="00DA1998" w:rsidRPr="002E2EC8" w:rsidRDefault="00D01C79" w:rsidP="00D152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noProof/>
          <w:kern w:val="36"/>
          <w:sz w:val="48"/>
          <w:szCs w:val="48"/>
          <w:lang w:eastAsia="en-GB"/>
        </w:rPr>
        <w:drawing>
          <wp:inline distT="0" distB="0" distL="0" distR="0">
            <wp:extent cx="6362970" cy="45110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777110076524-cf141a35-9b3c-4f6e-8385-1ac6fcbd48f7_1.jpg"/>
                    <pic:cNvPicPr/>
                  </pic:nvPicPr>
                  <pic:blipFill>
                    <a:blip r:embed="rId7">
                      <a:extLst>
                        <a:ext uri="{28A0092B-C50C-407E-A947-70E740481C1C}">
                          <a14:useLocalDpi xmlns:a14="http://schemas.microsoft.com/office/drawing/2010/main" val="0"/>
                        </a:ext>
                      </a:extLst>
                    </a:blip>
                    <a:stretch>
                      <a:fillRect/>
                    </a:stretch>
                  </pic:blipFill>
                  <pic:spPr>
                    <a:xfrm>
                      <a:off x="0" y="0"/>
                      <a:ext cx="6366834" cy="4513780"/>
                    </a:xfrm>
                    <a:prstGeom prst="rect">
                      <a:avLst/>
                    </a:prstGeom>
                  </pic:spPr>
                </pic:pic>
              </a:graphicData>
            </a:graphic>
          </wp:inline>
        </w:drawing>
      </w:r>
    </w:p>
    <w:p w:rsidR="00137E0A" w:rsidRDefault="0078320D" w:rsidP="0078320D">
      <w:pPr>
        <w:pStyle w:val="NormalWeb"/>
        <w:spacing w:before="0" w:beforeAutospacing="0" w:after="0" w:afterAutospacing="0" w:line="360" w:lineRule="auto"/>
        <w:ind w:firstLine="720"/>
        <w:rPr>
          <w:rFonts w:eastAsiaTheme="minorHAnsi"/>
          <w:lang w:eastAsia="en-US"/>
        </w:rPr>
      </w:pPr>
      <w:r w:rsidRPr="0078320D">
        <w:rPr>
          <w:rFonts w:eastAsiaTheme="minorHAnsi"/>
          <w:lang w:eastAsia="en-US"/>
        </w:rPr>
        <w:t xml:space="preserve">The poster lays out a brief visual overview of the reopening of a highway project post-West Midlands flood catastrophe. It highlight objectives deliverables risk factors, and a high-level timeline to effectively communicate the project strategy to the stakeholders. The project will be reopening a highway that was closed due to a massive flooding disaster in the West Midlands in July 2025. The flooding resulted in extensive damage to the transport infrastructure, disruption of emergency services, economic activities, and local communities. </w:t>
      </w:r>
      <w:r w:rsidR="00137E0A">
        <w:rPr>
          <w:rFonts w:eastAsiaTheme="minorHAnsi"/>
          <w:lang w:eastAsia="en-US"/>
        </w:rPr>
        <w:t xml:space="preserve">    </w:t>
      </w:r>
      <w:r w:rsidRPr="0078320D">
        <w:rPr>
          <w:rFonts w:eastAsiaTheme="minorHAnsi"/>
          <w:lang w:eastAsia="en-US"/>
        </w:rPr>
        <w:t xml:space="preserve">The project aims mainly at restoring the traffic flow and accessibility. </w:t>
      </w:r>
    </w:p>
    <w:p w:rsidR="0078320D" w:rsidRDefault="0078320D" w:rsidP="0078320D">
      <w:pPr>
        <w:pStyle w:val="NormalWeb"/>
        <w:spacing w:before="0" w:beforeAutospacing="0" w:after="0" w:afterAutospacing="0" w:line="360" w:lineRule="auto"/>
        <w:ind w:firstLine="720"/>
        <w:rPr>
          <w:rFonts w:eastAsiaTheme="minorHAnsi"/>
          <w:lang w:eastAsia="en-US"/>
        </w:rPr>
      </w:pPr>
      <w:r w:rsidRPr="0078320D">
        <w:rPr>
          <w:rFonts w:eastAsiaTheme="minorHAnsi"/>
          <w:lang w:eastAsia="en-US"/>
        </w:rPr>
        <w:t>The major goals are to fix and reopen the highway safely, guarantee its structural safety and resilience, as well as to re-enable access for emergency and commercial transports. The principal outputs are clearing up the debris, repairing the road surface, restoring the drainage system, and finishing the safety inspections. The criteria for success will be the on-time reopening of the highway, making sure that it is safe for the general public, and minimizing the disruption caused to the stakeholders.</w:t>
      </w:r>
    </w:p>
    <w:p w:rsidR="0078320D" w:rsidRDefault="0078320D" w:rsidP="0078320D">
      <w:pPr>
        <w:spacing w:after="0" w:line="360" w:lineRule="auto"/>
        <w:ind w:firstLine="720"/>
        <w:rPr>
          <w:rFonts w:ascii="Times New Roman" w:eastAsia="Times New Roman" w:hAnsi="Times New Roman" w:cs="Times New Roman"/>
          <w:sz w:val="24"/>
          <w:szCs w:val="24"/>
          <w:lang w:eastAsia="en-GB"/>
        </w:rPr>
      </w:pPr>
      <w:r w:rsidRPr="0078320D">
        <w:rPr>
          <w:rFonts w:ascii="Times New Roman" w:eastAsia="Times New Roman" w:hAnsi="Times New Roman" w:cs="Times New Roman"/>
          <w:sz w:val="24"/>
          <w:szCs w:val="24"/>
          <w:lang w:eastAsia="en-GB"/>
        </w:rPr>
        <w:lastRenderedPageBreak/>
        <w:t xml:space="preserve">The project has been organized along the lines of a quad chart summary which encapsulates the scope (highway restoration), schedule (10 weeks), cost (controlled within the allocated budget), and risk (weather delays, safety incidents, and material shortages, among others). The Gantt chart presents the project timeline with </w:t>
      </w:r>
      <w:proofErr w:type="spellStart"/>
      <w:r w:rsidRPr="0078320D">
        <w:rPr>
          <w:rFonts w:ascii="Times New Roman" w:eastAsia="Times New Roman" w:hAnsi="Times New Roman" w:cs="Times New Roman"/>
          <w:sz w:val="24"/>
          <w:szCs w:val="24"/>
          <w:lang w:eastAsia="en-GB"/>
        </w:rPr>
        <w:t>weeks</w:t>
      </w:r>
      <w:proofErr w:type="spellEnd"/>
      <w:r w:rsidRPr="0078320D">
        <w:rPr>
          <w:rFonts w:ascii="Times New Roman" w:eastAsia="Times New Roman" w:hAnsi="Times New Roman" w:cs="Times New Roman"/>
          <w:sz w:val="24"/>
          <w:szCs w:val="24"/>
          <w:lang w:eastAsia="en-GB"/>
        </w:rPr>
        <w:t xml:space="preserve"> 1-2 for assessment, weeks 3-4 for debris clearance, weeks 5-6 for road repairs, weeks 7-8 for drainage works, and weeks 9-10 for safety checks. </w:t>
      </w:r>
    </w:p>
    <w:p w:rsidR="005244A0" w:rsidRDefault="005244A0" w:rsidP="0078320D">
      <w:pPr>
        <w:spacing w:after="0" w:line="360" w:lineRule="auto"/>
        <w:ind w:firstLine="720"/>
        <w:rPr>
          <w:rFonts w:ascii="Times New Roman" w:eastAsia="Times New Roman" w:hAnsi="Times New Roman" w:cs="Times New Roman"/>
          <w:sz w:val="24"/>
          <w:szCs w:val="24"/>
          <w:lang w:eastAsia="en-GB"/>
        </w:rPr>
      </w:pPr>
    </w:p>
    <w:p w:rsidR="00F8683F" w:rsidRPr="00F8683F" w:rsidRDefault="00F8683F" w:rsidP="00CE3A2A">
      <w:pPr>
        <w:spacing w:after="0" w:line="360" w:lineRule="auto"/>
        <w:rPr>
          <w:rFonts w:ascii="Times New Roman" w:eastAsia="Times New Roman" w:hAnsi="Times New Roman" w:cs="Times New Roman"/>
          <w:b/>
          <w:bCs/>
          <w:kern w:val="36"/>
          <w:sz w:val="28"/>
          <w:szCs w:val="28"/>
          <w:lang w:eastAsia="en-GB"/>
        </w:rPr>
      </w:pPr>
      <w:r w:rsidRPr="00DA1998">
        <w:rPr>
          <w:rFonts w:ascii="Times New Roman" w:eastAsia="Times New Roman" w:hAnsi="Times New Roman" w:cs="Times New Roman"/>
          <w:b/>
          <w:bCs/>
          <w:kern w:val="36"/>
          <w:sz w:val="28"/>
          <w:szCs w:val="28"/>
          <w:lang w:eastAsia="en-GB"/>
        </w:rPr>
        <w:t xml:space="preserve">Part B – Reflection on Feedback </w:t>
      </w:r>
    </w:p>
    <w:p w:rsidR="00137E0A" w:rsidRDefault="0087598F" w:rsidP="00DA1998">
      <w:pPr>
        <w:spacing w:after="0" w:line="36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 xml:space="preserve">The tutor and peers' feedback measured the project proposal poster with most of the comments positive and both encouraging and useful. One major area of strength was definitely the way everything was visually clear, well organized in the diagrams, and how the project management tools (quad chart and Gantt chart) were used effectively. These things helped people readily comprehend what the project was about and when it would happen. The diagrams especially stood out as they managed to give a brief summary of the complicated information, making the proposal easy to understand for both the professionals and the outsiders. </w:t>
      </w:r>
    </w:p>
    <w:p w:rsidR="0087598F" w:rsidRDefault="0087598F" w:rsidP="00DA1998">
      <w:pPr>
        <w:spacing w:after="0" w:line="36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A major strength the review pointed out was the poster's simplicity and clarity in layout. Dividing the poster into clear sections such as objectives deliverables risk assessment greatly enhanced the readability. The Gantt chart depicted the order of tasks clearly, and the quad chart presented the project limitations in a very neat and professional manner. This is evidence for a solid grasp of project management tools and their implementation.</w:t>
      </w:r>
    </w:p>
    <w:p w:rsidR="0087598F" w:rsidRDefault="0087598F" w:rsidP="00DA1998">
      <w:pPr>
        <w:spacing w:after="0" w:line="36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 xml:space="preserve">Nonetheless, the chief aspect for improvement that the tutor pointed out was the level of detail in the project description. Although the poster was able to highlight the main parts of the project, it was shallow in the explanation of how the activities would, in fact, be carried out. The example was that the road repair solution and drainage renovation were just mentioned but not thoroughly explained. Likewise, the stakeholder analysis was there but could have indicated specific roles and responsibilities. The critique gave the impression that if these parts were extended the overall project plan would be much more solid and the knowledge of project management principles be more evident. Another point that needs improvement is the risk analysis. While the main risks were listed, the mitigation strategies could be elaborated so as to reflect a more thorough planning. For example, contingency plans for severe weather situations might entail rescheduling options or the reallocation of </w:t>
      </w:r>
      <w:r w:rsidRPr="0087598F">
        <w:rPr>
          <w:rFonts w:ascii="Times New Roman" w:eastAsia="Times New Roman" w:hAnsi="Times New Roman" w:cs="Times New Roman"/>
          <w:sz w:val="24"/>
          <w:szCs w:val="24"/>
          <w:lang w:eastAsia="en-GB"/>
        </w:rPr>
        <w:lastRenderedPageBreak/>
        <w:t>resources. By upgrading the risk management chapter the stakeholders would be more assured as to the viability of the project.</w:t>
      </w:r>
    </w:p>
    <w:p w:rsidR="0087598F" w:rsidRDefault="0087598F" w:rsidP="00137E0A">
      <w:pPr>
        <w:spacing w:after="0" w:line="36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According to the received feedback, a number of changes will be incorporated in the final project management plan. Above all, there will be more detailed descriptions of each project phase, especially focusing on the scope and work breakdown structure components. In other words, clear definition and proper justification of all activities will be here ensured. Moreover, the stakeholder analysis is going to be revised by providing a more detailed classification of stakeholders, their influence as well as communication strategies to be employed. On the other hand, the risk analysis is going to be further elaborated by bringing about a more systematic risk management framework, comprising risk prioritisation and contingency planning. Generally, feedback was great in pointing out both strengths and areas for further improvement/changes. Taking these points into consideration, the final project management plan not only will become more complete and thorough but also meet, without leaving aside, academic and professional expectations.</w:t>
      </w:r>
    </w:p>
    <w:p w:rsidR="0069211D" w:rsidRDefault="0069211D" w:rsidP="00CE3A2A">
      <w:pPr>
        <w:spacing w:after="0" w:line="360" w:lineRule="auto"/>
        <w:rPr>
          <w:rFonts w:ascii="Times New Roman" w:eastAsia="Times New Roman" w:hAnsi="Times New Roman" w:cs="Times New Roman"/>
          <w:b/>
          <w:bCs/>
          <w:kern w:val="36"/>
          <w:sz w:val="28"/>
          <w:szCs w:val="28"/>
          <w:lang w:eastAsia="en-GB"/>
        </w:rPr>
      </w:pPr>
    </w:p>
    <w:p w:rsidR="00910B72" w:rsidRPr="00910B72" w:rsidRDefault="00910B72" w:rsidP="00CE3A2A">
      <w:pPr>
        <w:spacing w:after="0" w:line="360" w:lineRule="auto"/>
        <w:rPr>
          <w:rFonts w:ascii="Times New Roman" w:eastAsia="Times New Roman" w:hAnsi="Times New Roman" w:cs="Times New Roman"/>
          <w:b/>
          <w:bCs/>
          <w:kern w:val="36"/>
          <w:sz w:val="28"/>
          <w:szCs w:val="28"/>
          <w:lang w:eastAsia="en-GB"/>
        </w:rPr>
      </w:pPr>
      <w:r w:rsidRPr="00CE3A2A">
        <w:rPr>
          <w:rFonts w:ascii="Times New Roman" w:eastAsia="Times New Roman" w:hAnsi="Times New Roman" w:cs="Times New Roman"/>
          <w:b/>
          <w:bCs/>
          <w:kern w:val="36"/>
          <w:sz w:val="28"/>
          <w:szCs w:val="28"/>
          <w:lang w:eastAsia="en-GB"/>
        </w:rPr>
        <w:t xml:space="preserve">Part C – Project Management Plan </w:t>
      </w:r>
    </w:p>
    <w:p w:rsidR="0069211D" w:rsidRDefault="0069211D" w:rsidP="00CE3A2A">
      <w:pPr>
        <w:spacing w:after="0" w:line="360" w:lineRule="auto"/>
        <w:rPr>
          <w:rFonts w:ascii="Times New Roman" w:eastAsia="Times New Roman" w:hAnsi="Times New Roman" w:cs="Times New Roman"/>
          <w:bCs/>
          <w:sz w:val="28"/>
          <w:szCs w:val="28"/>
          <w:lang w:eastAsia="en-GB"/>
        </w:rPr>
      </w:pPr>
    </w:p>
    <w:p w:rsidR="00910B72" w:rsidRPr="0069211D" w:rsidRDefault="00910B72" w:rsidP="00CE3A2A">
      <w:pPr>
        <w:spacing w:after="0" w:line="360" w:lineRule="auto"/>
        <w:rPr>
          <w:rFonts w:ascii="Times New Roman" w:eastAsia="Times New Roman" w:hAnsi="Times New Roman" w:cs="Times New Roman"/>
          <w:bCs/>
          <w:sz w:val="28"/>
          <w:szCs w:val="28"/>
          <w:lang w:eastAsia="en-GB"/>
        </w:rPr>
      </w:pPr>
      <w:r w:rsidRPr="0069211D">
        <w:rPr>
          <w:rFonts w:ascii="Times New Roman" w:eastAsia="Times New Roman" w:hAnsi="Times New Roman" w:cs="Times New Roman"/>
          <w:bCs/>
          <w:sz w:val="28"/>
          <w:szCs w:val="28"/>
          <w:lang w:eastAsia="en-GB"/>
        </w:rPr>
        <w:t>Introduction</w:t>
      </w:r>
    </w:p>
    <w:p w:rsidR="00137E0A" w:rsidRDefault="0087598F" w:rsidP="00137E0A">
      <w:pPr>
        <w:spacing w:after="0" w:line="36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 xml:space="preserve">Flooding has long been one of the U.K.'s most destructive and expensive natural hazards to infrastructure systems. The climate change-induced increase in frequency and intensity of extreme weather events has made transport networks especially vulnerable, raising their exposure to the risk of flooding drastically. This is especially true of areas near major rivers like the West Midlands. The River Severn overflowed its embankments on account of prolonged and heavy rains brought about by an unusually Atlantic weather system in July 2025. As a result, an extensive flooding occurred in Worcester Shrewsbury Kidderminster and other towns, which were essentially cut off through their local infrastructures. </w:t>
      </w:r>
    </w:p>
    <w:p w:rsidR="0087598F" w:rsidRDefault="0087598F" w:rsidP="00137E0A">
      <w:pPr>
        <w:spacing w:after="0" w:line="36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 xml:space="preserve">One of the most critical effects was the shutting down of main roads, which not only delayed emergency services but also made it difficult for people to carry on with their business and limited their movement. As per the Department for Transport (2023), transport infrastructures are a basic ingredient of economic as well as social systems, without which disruptions can cause a chain reaction resulting in issues like supply chain breakdowns, lack </w:t>
      </w:r>
      <w:r w:rsidRPr="0087598F">
        <w:rPr>
          <w:rFonts w:ascii="Times New Roman" w:eastAsia="Times New Roman" w:hAnsi="Times New Roman" w:cs="Times New Roman"/>
          <w:sz w:val="24"/>
          <w:szCs w:val="24"/>
          <w:lang w:eastAsia="en-GB"/>
        </w:rPr>
        <w:lastRenderedPageBreak/>
        <w:t>of access to healthcare, and loss of productivity in the region. Hence, the reopening of roads needs to be expedited in order to facilitate disaster recovery.</w:t>
      </w:r>
    </w:p>
    <w:p w:rsidR="00137E0A" w:rsidRDefault="0087598F" w:rsidP="00137E0A">
      <w:pPr>
        <w:pStyle w:val="Heading2"/>
        <w:spacing w:before="0" w:beforeAutospacing="0" w:after="0" w:afterAutospacing="0" w:line="360" w:lineRule="auto"/>
        <w:ind w:firstLine="720"/>
        <w:rPr>
          <w:b w:val="0"/>
          <w:bCs w:val="0"/>
          <w:sz w:val="24"/>
          <w:szCs w:val="24"/>
        </w:rPr>
      </w:pPr>
      <w:r w:rsidRPr="0087598F">
        <w:rPr>
          <w:b w:val="0"/>
          <w:bCs w:val="0"/>
          <w:sz w:val="24"/>
          <w:szCs w:val="24"/>
        </w:rPr>
        <w:t xml:space="preserve">Originally, this project management plan was about reopening a flood-damaged highway. The method used is a structured and systematic one. The plan is a major extension of well-known project management methodologies especially Project Management Body of Knowledge (PMBOK) and PRINCE2, which stress areas like planning control stakeholder engagement, and risk management (PMI, 2021; AXELOS, 2017). Both these highly recognized frameworks help in managing a complex project in an ever-changing environment with ease. </w:t>
      </w:r>
    </w:p>
    <w:p w:rsidR="0069211D" w:rsidRDefault="0087598F" w:rsidP="005244A0">
      <w:pPr>
        <w:pStyle w:val="Heading2"/>
        <w:spacing w:before="0" w:beforeAutospacing="0" w:after="0" w:afterAutospacing="0" w:line="360" w:lineRule="auto"/>
        <w:ind w:firstLine="720"/>
        <w:rPr>
          <w:b w:val="0"/>
          <w:bCs w:val="0"/>
          <w:sz w:val="24"/>
          <w:szCs w:val="24"/>
        </w:rPr>
      </w:pPr>
      <w:r w:rsidRPr="0087598F">
        <w:rPr>
          <w:b w:val="0"/>
          <w:bCs w:val="0"/>
          <w:sz w:val="24"/>
          <w:szCs w:val="24"/>
        </w:rPr>
        <w:t xml:space="preserve">Right now, infrastructure projects are required to look beyond the immediate repair and think about the long-term adaptability and durability (UK Government, 2022). In fact, the inclusion of the resilience measures is one of the best things that are being done in the construction and infrastructure management practices. The purpose of this project is to bring the highway back to its original working state in an effective way at the same time making sure that the aspects of safety, low cost, and the satisfaction of the stakeholders are the ones that are weighed highest. </w:t>
      </w:r>
    </w:p>
    <w:p w:rsidR="00CE3A2A" w:rsidRPr="0069211D" w:rsidRDefault="00F82A60" w:rsidP="00CE3A2A">
      <w:pPr>
        <w:pStyle w:val="Heading2"/>
        <w:spacing w:before="0" w:beforeAutospacing="0" w:after="0" w:afterAutospacing="0" w:line="360" w:lineRule="auto"/>
        <w:rPr>
          <w:sz w:val="28"/>
          <w:szCs w:val="28"/>
        </w:rPr>
      </w:pPr>
      <w:r w:rsidRPr="0069211D">
        <w:rPr>
          <w:rStyle w:val="Strong"/>
          <w:bCs/>
          <w:sz w:val="28"/>
          <w:szCs w:val="28"/>
        </w:rPr>
        <w:t>Project Description</w:t>
      </w:r>
    </w:p>
    <w:p w:rsidR="00137E0A" w:rsidRDefault="0087598F" w:rsidP="0069211D">
      <w:pPr>
        <w:pStyle w:val="Heading3"/>
        <w:spacing w:before="0" w:beforeAutospacing="0" w:after="0" w:afterAutospacing="0" w:line="360" w:lineRule="auto"/>
        <w:ind w:firstLine="720"/>
        <w:rPr>
          <w:b w:val="0"/>
          <w:bCs w:val="0"/>
          <w:sz w:val="24"/>
          <w:szCs w:val="24"/>
        </w:rPr>
      </w:pPr>
      <w:r w:rsidRPr="0087598F">
        <w:rPr>
          <w:b w:val="0"/>
          <w:bCs w:val="0"/>
          <w:sz w:val="24"/>
          <w:szCs w:val="24"/>
        </w:rPr>
        <w:t>The restoration and reopening of a major highway severely damaged by catastrophic flooding in the West Midlands in July 2025 is the focus of the project. Transport infrastructure was hit hard by the flooding event, which resulted in structural damage, road surface deterioration, piling up of large quantities of debris and breakdown of existing drainage systems. The highway has been closed due to safety concerns, which has caused major disruption to transport networks, emergency services and local businesses.</w:t>
      </w:r>
    </w:p>
    <w:p w:rsidR="0087598F" w:rsidRDefault="0087598F" w:rsidP="00137E0A">
      <w:pPr>
        <w:pStyle w:val="Heading3"/>
        <w:spacing w:before="0" w:beforeAutospacing="0" w:after="0" w:afterAutospacing="0" w:line="360" w:lineRule="auto"/>
        <w:ind w:firstLine="720"/>
        <w:rPr>
          <w:b w:val="0"/>
          <w:bCs w:val="0"/>
          <w:sz w:val="24"/>
          <w:szCs w:val="24"/>
        </w:rPr>
      </w:pPr>
      <w:r w:rsidRPr="0087598F">
        <w:rPr>
          <w:b w:val="0"/>
          <w:bCs w:val="0"/>
          <w:sz w:val="24"/>
          <w:szCs w:val="24"/>
        </w:rPr>
        <w:t xml:space="preserve"> The restoration project therefore demands a well-planned, coordinated multi-stage approach with the involvement of </w:t>
      </w:r>
      <w:proofErr w:type="gramStart"/>
      <w:r w:rsidRPr="0087598F">
        <w:rPr>
          <w:b w:val="0"/>
          <w:bCs w:val="0"/>
          <w:sz w:val="24"/>
          <w:szCs w:val="24"/>
        </w:rPr>
        <w:t>engineers</w:t>
      </w:r>
      <w:proofErr w:type="gramEnd"/>
      <w:r w:rsidRPr="0087598F">
        <w:rPr>
          <w:b w:val="0"/>
          <w:bCs w:val="0"/>
          <w:sz w:val="24"/>
          <w:szCs w:val="24"/>
        </w:rPr>
        <w:t xml:space="preserve"> contractors local authorities and emergency services to guarantee a safe and effective delivery of works.</w:t>
      </w:r>
    </w:p>
    <w:p w:rsidR="00F82A60" w:rsidRPr="0069211D" w:rsidRDefault="00F82A60" w:rsidP="00CE3A2A">
      <w:pPr>
        <w:pStyle w:val="Heading3"/>
        <w:spacing w:before="0" w:beforeAutospacing="0" w:after="0" w:afterAutospacing="0" w:line="360" w:lineRule="auto"/>
        <w:rPr>
          <w:sz w:val="28"/>
          <w:szCs w:val="28"/>
        </w:rPr>
      </w:pPr>
      <w:r>
        <w:rPr>
          <w:rStyle w:val="Strong"/>
          <w:b/>
          <w:bCs/>
        </w:rPr>
        <w:t xml:space="preserve"> </w:t>
      </w:r>
      <w:r w:rsidRPr="0069211D">
        <w:rPr>
          <w:rStyle w:val="Strong"/>
          <w:bCs/>
          <w:sz w:val="28"/>
          <w:szCs w:val="28"/>
        </w:rPr>
        <w:t>Project Objectives</w:t>
      </w:r>
    </w:p>
    <w:p w:rsidR="00137E0A" w:rsidRDefault="0087598F" w:rsidP="00137E0A">
      <w:pPr>
        <w:pStyle w:val="Heading3"/>
        <w:spacing w:before="0" w:beforeAutospacing="0" w:after="0" w:afterAutospacing="0" w:line="360" w:lineRule="auto"/>
        <w:ind w:firstLine="720"/>
        <w:rPr>
          <w:b w:val="0"/>
          <w:bCs w:val="0"/>
          <w:sz w:val="24"/>
          <w:szCs w:val="24"/>
        </w:rPr>
      </w:pPr>
      <w:r w:rsidRPr="0087598F">
        <w:rPr>
          <w:b w:val="0"/>
          <w:bCs w:val="0"/>
          <w:sz w:val="24"/>
          <w:szCs w:val="24"/>
        </w:rPr>
        <w:t xml:space="preserve">The primary goals of the project include reopening the highway within a rigid 10-week period and making sure that all works are done in accordance with safety and regulatory standards. The project intends to reopen both the transport of goods and people that are important for regional economic stability and development. One of the objectives is also to keep the impact on surrounding communities and local businesses as low as possible </w:t>
      </w:r>
      <w:r w:rsidRPr="0087598F">
        <w:rPr>
          <w:b w:val="0"/>
          <w:bCs w:val="0"/>
          <w:sz w:val="24"/>
          <w:szCs w:val="24"/>
        </w:rPr>
        <w:lastRenderedPageBreak/>
        <w:t xml:space="preserve">during construction regarding that at the same time the recovery efforts should not end up damaging people's livelihoods. </w:t>
      </w:r>
    </w:p>
    <w:p w:rsidR="0087598F" w:rsidRDefault="0087598F" w:rsidP="00137E0A">
      <w:pPr>
        <w:pStyle w:val="Heading3"/>
        <w:spacing w:before="0" w:beforeAutospacing="0" w:after="0" w:afterAutospacing="0" w:line="360" w:lineRule="auto"/>
        <w:ind w:firstLine="720"/>
        <w:rPr>
          <w:b w:val="0"/>
          <w:bCs w:val="0"/>
          <w:sz w:val="24"/>
          <w:szCs w:val="24"/>
        </w:rPr>
      </w:pPr>
      <w:r w:rsidRPr="0087598F">
        <w:rPr>
          <w:b w:val="0"/>
          <w:bCs w:val="0"/>
          <w:sz w:val="24"/>
          <w:szCs w:val="24"/>
        </w:rPr>
        <w:t>Besides that, the project is intended to at least double the capability of the road to withstand heavy floods by utilization of a better combination of materials and drainage systems. These objectives correspond to the general national infrastructure recovery and resilience priorities that call for not only rapid restoration but also long-term sustainability (Department for Transport, 2023).</w:t>
      </w:r>
    </w:p>
    <w:p w:rsidR="00F82A60" w:rsidRPr="005244A0" w:rsidRDefault="00F82A60" w:rsidP="00CE3A2A">
      <w:pPr>
        <w:pStyle w:val="Heading3"/>
        <w:spacing w:before="0" w:beforeAutospacing="0" w:after="0" w:afterAutospacing="0" w:line="360" w:lineRule="auto"/>
        <w:rPr>
          <w:sz w:val="28"/>
          <w:szCs w:val="28"/>
        </w:rPr>
      </w:pPr>
      <w:r w:rsidRPr="005244A0">
        <w:rPr>
          <w:rStyle w:val="Strong"/>
          <w:bCs/>
          <w:sz w:val="28"/>
          <w:szCs w:val="28"/>
        </w:rPr>
        <w:t>Project Deliverables</w:t>
      </w:r>
    </w:p>
    <w:p w:rsidR="0087598F" w:rsidRDefault="0087598F" w:rsidP="00137E0A">
      <w:pPr>
        <w:pStyle w:val="Heading3"/>
        <w:spacing w:before="0" w:beforeAutospacing="0" w:after="0" w:afterAutospacing="0" w:line="360" w:lineRule="auto"/>
        <w:ind w:firstLine="720"/>
        <w:rPr>
          <w:b w:val="0"/>
          <w:bCs w:val="0"/>
          <w:sz w:val="24"/>
          <w:szCs w:val="24"/>
        </w:rPr>
      </w:pPr>
      <w:r w:rsidRPr="0087598F">
        <w:rPr>
          <w:b w:val="0"/>
          <w:bCs w:val="0"/>
          <w:sz w:val="24"/>
          <w:szCs w:val="24"/>
        </w:rPr>
        <w:t>This project aims to provide a clean and clear roadway without any debris and obstacles, so that it can be used right away. Apart from that, the main part of the road will be fixed and made stronger after stripped away and the new layer will be thicker to resist working time and weather changes. In addition, a good and new drainage system will be put in place so that water puddles and flooding can be prevented. Having a well-outlined set of deliverables is critical because it guarantees that the project outputs are quantifiable, feasible, and in line with what the stakeholders expect (</w:t>
      </w:r>
      <w:proofErr w:type="spellStart"/>
      <w:r w:rsidRPr="0087598F">
        <w:rPr>
          <w:b w:val="0"/>
          <w:bCs w:val="0"/>
          <w:sz w:val="24"/>
          <w:szCs w:val="24"/>
        </w:rPr>
        <w:t>Kerzner</w:t>
      </w:r>
      <w:proofErr w:type="spellEnd"/>
      <w:r w:rsidRPr="0087598F">
        <w:rPr>
          <w:b w:val="0"/>
          <w:bCs w:val="0"/>
          <w:sz w:val="24"/>
          <w:szCs w:val="24"/>
        </w:rPr>
        <w:t>, 2022).</w:t>
      </w:r>
    </w:p>
    <w:p w:rsidR="00F82A60" w:rsidRPr="005244A0" w:rsidRDefault="00F82A60" w:rsidP="00CE3A2A">
      <w:pPr>
        <w:pStyle w:val="Heading3"/>
        <w:spacing w:before="0" w:beforeAutospacing="0" w:after="0" w:afterAutospacing="0" w:line="360" w:lineRule="auto"/>
        <w:rPr>
          <w:sz w:val="28"/>
          <w:szCs w:val="28"/>
        </w:rPr>
      </w:pPr>
      <w:r w:rsidRPr="005244A0">
        <w:rPr>
          <w:rStyle w:val="Strong"/>
          <w:bCs/>
          <w:sz w:val="28"/>
          <w:szCs w:val="28"/>
        </w:rPr>
        <w:t>Project Success Criteria</w:t>
      </w:r>
    </w:p>
    <w:p w:rsidR="0087598F" w:rsidRDefault="0087598F" w:rsidP="00137E0A">
      <w:pPr>
        <w:pStyle w:val="NormalWeb"/>
        <w:spacing w:before="0" w:beforeAutospacing="0" w:after="0" w:afterAutospacing="0" w:line="360" w:lineRule="auto"/>
        <w:ind w:firstLine="720"/>
      </w:pPr>
      <w:r w:rsidRPr="0087598F">
        <w:t>The project will be deemed successful if it is completed within the set time and budget, if safety and quality standards are met, if there is minimal disruption during execution, and if local authorities, residents, and other stakeholders give positive feedback. These criteria serve as a good yardstick for measuring how well the project performs and for holding the project team responsible throughout the project journey. Setting measurable results is a must for good project management and review (PMI, 2021).</w:t>
      </w:r>
    </w:p>
    <w:p w:rsidR="00315EF2" w:rsidRPr="005244A0" w:rsidRDefault="00315EF2" w:rsidP="00CE3A2A">
      <w:pPr>
        <w:pStyle w:val="NormalWeb"/>
        <w:spacing w:before="0" w:beforeAutospacing="0" w:after="0" w:afterAutospacing="0" w:line="360" w:lineRule="auto"/>
      </w:pPr>
      <w:r w:rsidRPr="005244A0">
        <w:rPr>
          <w:sz w:val="28"/>
          <w:szCs w:val="28"/>
        </w:rPr>
        <w:t>The project scope</w:t>
      </w:r>
    </w:p>
    <w:p w:rsidR="00137E0A" w:rsidRDefault="00315EF2" w:rsidP="0087598F">
      <w:pPr>
        <w:pStyle w:val="NormalWeb"/>
        <w:spacing w:before="0" w:beforeAutospacing="0" w:after="0" w:afterAutospacing="0" w:line="360" w:lineRule="auto"/>
        <w:ind w:firstLine="720"/>
      </w:pPr>
      <w:r>
        <w:t xml:space="preserve"> </w:t>
      </w:r>
      <w:r w:rsidR="0087598F" w:rsidRPr="0087598F">
        <w:t>Project scope delineates the effort involved in reopening the flood-damaged highway along with a clear understanding of what is part of and what is not part of the project. In-scope work is damage assessment and site inspection to establish the flooding impact, removal of debris and other obstacles to make the road accessible again, repair and rehabilitation of the road surface to bring it back to standard, restoration and upgrading of the drainage system to mitigate the risk of flooding in the future, and last safety inspections and certification for compliance with the required standards.</w:t>
      </w:r>
    </w:p>
    <w:p w:rsidR="0087598F" w:rsidRDefault="0087598F" w:rsidP="0087598F">
      <w:pPr>
        <w:pStyle w:val="NormalWeb"/>
        <w:spacing w:before="0" w:beforeAutospacing="0" w:after="0" w:afterAutospacing="0" w:line="360" w:lineRule="auto"/>
        <w:ind w:firstLine="720"/>
      </w:pPr>
      <w:r w:rsidRPr="0087598F">
        <w:t xml:space="preserve"> Out-of-scope work is any major </w:t>
      </w:r>
      <w:proofErr w:type="spellStart"/>
      <w:r w:rsidRPr="0087598F">
        <w:t>remodeling</w:t>
      </w:r>
      <w:proofErr w:type="spellEnd"/>
      <w:r w:rsidRPr="0087598F">
        <w:t xml:space="preserve"> or upgrading of the highway, repairing of the structures that were not damaged by flooding, and broader urban planning or redevelopment initiatives, as these are far from the current recovery goals. The project faces </w:t>
      </w:r>
      <w:r w:rsidRPr="0087598F">
        <w:lastRenderedPageBreak/>
        <w:t>several constraints including limited funding, weather conditions that may hold up construction work, and the shortage of skilled labour and building materials</w:t>
      </w:r>
      <w:r w:rsidR="00137E0A">
        <w:t>.</w:t>
      </w:r>
    </w:p>
    <w:p w:rsidR="0087598F" w:rsidRPr="00137E0A" w:rsidRDefault="0087598F" w:rsidP="00137E0A">
      <w:pPr>
        <w:spacing w:after="0" w:line="36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The project also depends on some main assumptions such as that the needed materials will be available when the project requires them, the working conditions will be fairly stable throughout the construction time and stakeholders like local authorities, contractors and emergency services will cooperate. By identifying the scope so explicitly, not only the project aims at its main goals, but it also can avoid scope expansion, a cause of delays and failures in infrastructure projects often highlighted in literature (Meredith et al. 2020).</w:t>
      </w:r>
    </w:p>
    <w:p w:rsidR="005244A0" w:rsidRDefault="005244A0" w:rsidP="0087598F">
      <w:pPr>
        <w:spacing w:after="0" w:line="360" w:lineRule="auto"/>
        <w:rPr>
          <w:rFonts w:ascii="Times New Roman" w:eastAsia="Times New Roman" w:hAnsi="Times New Roman" w:cs="Times New Roman"/>
          <w:bCs/>
          <w:sz w:val="28"/>
          <w:szCs w:val="28"/>
          <w:lang w:eastAsia="en-GB"/>
        </w:rPr>
      </w:pPr>
    </w:p>
    <w:p w:rsidR="0087598F" w:rsidRPr="005244A0" w:rsidRDefault="00910B72" w:rsidP="0087598F">
      <w:pPr>
        <w:spacing w:after="0" w:line="360" w:lineRule="auto"/>
        <w:rPr>
          <w:rFonts w:ascii="Times New Roman" w:eastAsia="Times New Roman" w:hAnsi="Times New Roman" w:cs="Times New Roman"/>
          <w:bCs/>
          <w:sz w:val="28"/>
          <w:szCs w:val="28"/>
          <w:lang w:eastAsia="en-GB"/>
        </w:rPr>
      </w:pPr>
      <w:r w:rsidRPr="005244A0">
        <w:rPr>
          <w:rFonts w:ascii="Times New Roman" w:eastAsia="Times New Roman" w:hAnsi="Times New Roman" w:cs="Times New Roman"/>
          <w:bCs/>
          <w:sz w:val="28"/>
          <w:szCs w:val="28"/>
          <w:lang w:eastAsia="en-GB"/>
        </w:rPr>
        <w:t>Work Breakdown Structure (WBS)</w:t>
      </w:r>
    </w:p>
    <w:p w:rsidR="00137E0A" w:rsidRDefault="0087598F" w:rsidP="00137E0A">
      <w:pPr>
        <w:spacing w:after="0" w:line="36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The Work Breakdown Structure (WBS) is primarily a tool for breaking down the overall project into workable parts, so that tasks can be planned and executed in an organized</w:t>
      </w:r>
      <w:r w:rsidR="00137E0A">
        <w:rPr>
          <w:rFonts w:ascii="Times New Roman" w:eastAsia="Times New Roman" w:hAnsi="Times New Roman" w:cs="Times New Roman"/>
          <w:sz w:val="24"/>
          <w:szCs w:val="24"/>
          <w:lang w:eastAsia="en-GB"/>
        </w:rPr>
        <w:t xml:space="preserve"> </w:t>
      </w:r>
      <w:r w:rsidRPr="0087598F">
        <w:rPr>
          <w:rFonts w:ascii="Times New Roman" w:eastAsia="Times New Roman" w:hAnsi="Times New Roman" w:cs="Times New Roman"/>
          <w:sz w:val="24"/>
          <w:szCs w:val="24"/>
          <w:lang w:eastAsia="en-GB"/>
        </w:rPr>
        <w:t>man</w:t>
      </w:r>
      <w:r w:rsidR="00137E0A">
        <w:rPr>
          <w:rFonts w:ascii="Times New Roman" w:eastAsia="Times New Roman" w:hAnsi="Times New Roman" w:cs="Times New Roman"/>
          <w:sz w:val="24"/>
          <w:szCs w:val="24"/>
          <w:lang w:eastAsia="en-GB"/>
        </w:rPr>
        <w:t>n</w:t>
      </w:r>
      <w:r w:rsidR="00137E0A" w:rsidRPr="0087598F">
        <w:rPr>
          <w:rFonts w:ascii="Times New Roman" w:eastAsia="Times New Roman" w:hAnsi="Times New Roman" w:cs="Times New Roman"/>
          <w:sz w:val="24"/>
          <w:szCs w:val="24"/>
          <w:lang w:eastAsia="en-GB"/>
        </w:rPr>
        <w:t>er</w:t>
      </w:r>
      <w:r w:rsidR="00137E0A">
        <w:rPr>
          <w:rFonts w:ascii="Times New Roman" w:eastAsia="Times New Roman" w:hAnsi="Times New Roman" w:cs="Times New Roman"/>
          <w:sz w:val="24"/>
          <w:szCs w:val="24"/>
          <w:lang w:eastAsia="en-GB"/>
        </w:rPr>
        <w:t>.</w:t>
      </w:r>
    </w:p>
    <w:p w:rsidR="00D1526E" w:rsidRPr="0087598F" w:rsidRDefault="00137E0A" w:rsidP="0087598F">
      <w:pPr>
        <w:spacing w:after="0" w:line="360" w:lineRule="auto"/>
        <w:rPr>
          <w:rFonts w:ascii="Times New Roman" w:eastAsia="Times New Roman" w:hAnsi="Times New Roman" w:cs="Times New Roman"/>
          <w:b/>
          <w:bCs/>
          <w:sz w:val="28"/>
          <w:szCs w:val="28"/>
          <w:lang w:eastAsia="en-GB"/>
        </w:rPr>
      </w:pPr>
      <w:r>
        <w:rPr>
          <w:rFonts w:ascii="Times New Roman" w:eastAsia="Times New Roman" w:hAnsi="Times New Roman" w:cs="Times New Roman"/>
          <w:i/>
          <w:iCs/>
          <w:noProof/>
          <w:sz w:val="24"/>
          <w:szCs w:val="24"/>
          <w:lang w:eastAsia="en-GB"/>
        </w:rPr>
        <w:drawing>
          <wp:inline distT="0" distB="0" distL="0" distR="0" wp14:anchorId="6F14E44C" wp14:editId="0F871DF7">
            <wp:extent cx="5541645" cy="2164080"/>
            <wp:effectExtent l="0" t="0" r="190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bs (1).png"/>
                    <pic:cNvPicPr/>
                  </pic:nvPicPr>
                  <pic:blipFill>
                    <a:blip r:embed="rId8">
                      <a:duotone>
                        <a:prstClr val="black"/>
                        <a:schemeClr val="accent5">
                          <a:tint val="45000"/>
                          <a:satMod val="400000"/>
                        </a:schemeClr>
                      </a:duotone>
                      <a:extLst>
                        <a:ext uri="{28A0092B-C50C-407E-A947-70E740481C1C}">
                          <a14:useLocalDpi xmlns:a14="http://schemas.microsoft.com/office/drawing/2010/main" val="0"/>
                        </a:ext>
                      </a:extLst>
                    </a:blip>
                    <a:stretch>
                      <a:fillRect/>
                    </a:stretch>
                  </pic:blipFill>
                  <pic:spPr>
                    <a:xfrm>
                      <a:off x="0" y="0"/>
                      <a:ext cx="5587098" cy="2181830"/>
                    </a:xfrm>
                    <a:prstGeom prst="rect">
                      <a:avLst/>
                    </a:prstGeom>
                  </pic:spPr>
                </pic:pic>
              </a:graphicData>
            </a:graphic>
          </wp:inline>
        </w:drawing>
      </w:r>
      <w:r w:rsidR="0087598F" w:rsidRPr="0087598F">
        <w:rPr>
          <w:rFonts w:ascii="Times New Roman" w:eastAsia="Times New Roman" w:hAnsi="Times New Roman" w:cs="Times New Roman"/>
          <w:sz w:val="24"/>
          <w:szCs w:val="24"/>
          <w:lang w:eastAsia="en-GB"/>
        </w:rPr>
        <w:t xml:space="preserve">. </w:t>
      </w:r>
    </w:p>
    <w:p w:rsidR="00CE3A2A" w:rsidRDefault="00910B72" w:rsidP="00CE3A2A">
      <w:pPr>
        <w:spacing w:after="0" w:line="240" w:lineRule="auto"/>
        <w:ind w:firstLine="720"/>
        <w:rPr>
          <w:rFonts w:ascii="Times New Roman" w:eastAsia="Times New Roman" w:hAnsi="Times New Roman" w:cs="Times New Roman"/>
          <w:b/>
          <w:bCs/>
          <w:sz w:val="24"/>
          <w:szCs w:val="24"/>
          <w:lang w:eastAsia="en-GB"/>
        </w:rPr>
      </w:pPr>
      <w:r w:rsidRPr="00910B72">
        <w:rPr>
          <w:rFonts w:ascii="Times New Roman" w:eastAsia="Times New Roman" w:hAnsi="Times New Roman" w:cs="Times New Roman"/>
          <w:i/>
          <w:iCs/>
          <w:sz w:val="24"/>
          <w:szCs w:val="24"/>
          <w:lang w:eastAsia="en-GB"/>
        </w:rPr>
        <w:t>This is illustrated in Figure 1.</w:t>
      </w:r>
    </w:p>
    <w:p w:rsidR="00CE3A2A" w:rsidRPr="00910B72" w:rsidRDefault="00CE3A2A" w:rsidP="00CE3A2A">
      <w:pPr>
        <w:spacing w:after="0" w:line="24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b/>
          <w:bCs/>
          <w:sz w:val="24"/>
          <w:szCs w:val="24"/>
          <w:lang w:eastAsia="en-GB"/>
        </w:rPr>
        <w:t xml:space="preserve">Figure 1: Work Breakdown Structure for Highway Reopening </w:t>
      </w:r>
      <w:proofErr w:type="gramStart"/>
      <w:r w:rsidRPr="00910B72">
        <w:rPr>
          <w:rFonts w:ascii="Times New Roman" w:eastAsia="Times New Roman" w:hAnsi="Times New Roman" w:cs="Times New Roman"/>
          <w:b/>
          <w:bCs/>
          <w:sz w:val="24"/>
          <w:szCs w:val="24"/>
          <w:lang w:eastAsia="en-GB"/>
        </w:rPr>
        <w:t>Project</w:t>
      </w:r>
      <w:proofErr w:type="gramEnd"/>
      <w:r w:rsidRPr="00910B72">
        <w:rPr>
          <w:rFonts w:ascii="Times New Roman" w:eastAsia="Times New Roman" w:hAnsi="Times New Roman" w:cs="Times New Roman"/>
          <w:sz w:val="24"/>
          <w:szCs w:val="24"/>
          <w:lang w:eastAsia="en-GB"/>
        </w:rPr>
        <w:br/>
      </w:r>
      <w:r w:rsidRPr="00910B72">
        <w:rPr>
          <w:rFonts w:ascii="Times New Roman" w:eastAsia="Times New Roman" w:hAnsi="Times New Roman" w:cs="Times New Roman"/>
          <w:i/>
          <w:iCs/>
          <w:sz w:val="24"/>
          <w:szCs w:val="24"/>
          <w:lang w:eastAsia="en-GB"/>
        </w:rPr>
        <w:t>(Source: Author’s own work)</w:t>
      </w:r>
    </w:p>
    <w:p w:rsidR="00137E0A" w:rsidRDefault="00137E0A"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5244A0" w:rsidRDefault="005244A0" w:rsidP="005244A0">
      <w:pPr>
        <w:spacing w:after="0" w:line="240" w:lineRule="auto"/>
        <w:rPr>
          <w:rFonts w:ascii="Times New Roman" w:eastAsia="Times New Roman" w:hAnsi="Times New Roman" w:cs="Times New Roman"/>
          <w:b/>
          <w:bCs/>
          <w:sz w:val="27"/>
          <w:szCs w:val="27"/>
          <w:lang w:eastAsia="en-GB"/>
        </w:rPr>
      </w:pPr>
    </w:p>
    <w:p w:rsidR="00910B72" w:rsidRPr="00910B72" w:rsidRDefault="00CE3A2A" w:rsidP="00CE3A2A">
      <w:pPr>
        <w:spacing w:after="0" w:line="240" w:lineRule="auto"/>
        <w:ind w:left="2880" w:firstLine="720"/>
        <w:rPr>
          <w:rFonts w:ascii="Times New Roman" w:eastAsia="Times New Roman" w:hAnsi="Times New Roman" w:cs="Times New Roman"/>
          <w:sz w:val="36"/>
          <w:szCs w:val="36"/>
          <w:lang w:eastAsia="en-GB"/>
        </w:rPr>
      </w:pPr>
      <w:r w:rsidRPr="00A65296">
        <w:rPr>
          <w:rFonts w:ascii="Times New Roman" w:eastAsia="Times New Roman" w:hAnsi="Times New Roman" w:cs="Times New Roman"/>
          <w:b/>
          <w:bCs/>
          <w:sz w:val="36"/>
          <w:szCs w:val="36"/>
          <w:highlight w:val="lightGray"/>
          <w:lang w:eastAsia="en-GB"/>
        </w:rPr>
        <w:t>WBS Components</w:t>
      </w:r>
    </w:p>
    <w:p w:rsidR="00CE3A2A" w:rsidRDefault="00CE3A2A" w:rsidP="00DA1998">
      <w:pPr>
        <w:spacing w:after="0" w:line="240" w:lineRule="auto"/>
        <w:ind w:firstLine="720"/>
        <w:rPr>
          <w:rFonts w:ascii="Times New Roman" w:eastAsia="Times New Roman" w:hAnsi="Times New Roman" w:cs="Times New Roman"/>
          <w:b/>
          <w:bCs/>
          <w:sz w:val="24"/>
          <w:szCs w:val="24"/>
          <w:lang w:eastAsia="en-GB"/>
        </w:rPr>
      </w:pPr>
      <w:r>
        <w:rPr>
          <w:rFonts w:ascii="Times New Roman" w:eastAsia="Times New Roman" w:hAnsi="Times New Roman" w:cs="Times New Roman"/>
          <w:b/>
          <w:bCs/>
          <w:noProof/>
          <w:sz w:val="24"/>
          <w:szCs w:val="24"/>
          <w:lang w:eastAsia="en-GB"/>
        </w:rPr>
        <w:drawing>
          <wp:inline distT="0" distB="0" distL="0" distR="0">
            <wp:extent cx="5486400" cy="2667000"/>
            <wp:effectExtent l="1905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65296" w:rsidRDefault="0087598F" w:rsidP="00137E0A">
      <w:pPr>
        <w:spacing w:after="0" w:line="240" w:lineRule="auto"/>
        <w:ind w:firstLine="720"/>
        <w:rPr>
          <w:rFonts w:ascii="Times New Roman" w:eastAsia="Times New Roman" w:hAnsi="Times New Roman" w:cs="Times New Roman"/>
          <w:sz w:val="24"/>
          <w:szCs w:val="24"/>
          <w:lang w:eastAsia="en-GB"/>
        </w:rPr>
      </w:pPr>
      <w:r w:rsidRPr="0087598F">
        <w:rPr>
          <w:rFonts w:ascii="Times New Roman" w:eastAsia="Times New Roman" w:hAnsi="Times New Roman" w:cs="Times New Roman"/>
          <w:sz w:val="24"/>
          <w:szCs w:val="24"/>
          <w:lang w:eastAsia="en-GB"/>
        </w:rPr>
        <w:t>The WBS improves transparency and responsibility, making sure that every element of the project is covered thoroughly (PMI, 2021). In fact, it helps assigning resources and setting up timelines, as it disassembles complicated tasks into smaller components.</w:t>
      </w:r>
    </w:p>
    <w:p w:rsidR="00137E0A" w:rsidRDefault="00137E0A" w:rsidP="00137E0A">
      <w:pPr>
        <w:spacing w:after="0" w:line="240" w:lineRule="auto"/>
        <w:ind w:firstLine="720"/>
        <w:rPr>
          <w:rFonts w:ascii="Times New Roman" w:eastAsia="Times New Roman" w:hAnsi="Times New Roman" w:cs="Times New Roman"/>
          <w:sz w:val="24"/>
          <w:szCs w:val="24"/>
          <w:lang w:eastAsia="en-GB"/>
        </w:rPr>
      </w:pPr>
    </w:p>
    <w:p w:rsidR="00D1526E" w:rsidRPr="00137E0A" w:rsidRDefault="00910B72" w:rsidP="00137E0A">
      <w:pPr>
        <w:spacing w:after="0" w:line="240" w:lineRule="auto"/>
        <w:rPr>
          <w:rFonts w:ascii="Times New Roman" w:eastAsia="Times New Roman" w:hAnsi="Times New Roman" w:cs="Times New Roman"/>
          <w:b/>
          <w:bCs/>
          <w:sz w:val="28"/>
          <w:szCs w:val="28"/>
          <w:lang w:eastAsia="en-GB"/>
        </w:rPr>
      </w:pPr>
      <w:r w:rsidRPr="00137E0A">
        <w:rPr>
          <w:rFonts w:ascii="Times New Roman" w:eastAsia="Times New Roman" w:hAnsi="Times New Roman" w:cs="Times New Roman"/>
          <w:b/>
          <w:bCs/>
          <w:sz w:val="28"/>
          <w:szCs w:val="28"/>
          <w:lang w:eastAsia="en-GB"/>
        </w:rPr>
        <w:t>Quad Chart</w:t>
      </w:r>
      <w:r w:rsidR="00137E0A">
        <w:rPr>
          <w:rFonts w:ascii="Times New Roman" w:eastAsia="Times New Roman" w:hAnsi="Times New Roman" w:cs="Times New Roman"/>
          <w:b/>
          <w:bCs/>
          <w:sz w:val="28"/>
          <w:szCs w:val="28"/>
          <w:lang w:eastAsia="en-GB"/>
        </w:rPr>
        <w:t xml:space="preserve"> - </w:t>
      </w:r>
      <w:r w:rsidRPr="00910B72">
        <w:rPr>
          <w:rFonts w:ascii="Times New Roman" w:eastAsia="Times New Roman" w:hAnsi="Times New Roman" w:cs="Times New Roman"/>
          <w:sz w:val="24"/>
          <w:szCs w:val="24"/>
          <w:lang w:eastAsia="en-GB"/>
        </w:rPr>
        <w:t>The quad chart provides a high-level summary of the project.</w:t>
      </w:r>
    </w:p>
    <w:p w:rsidR="00D1526E" w:rsidRDefault="00D1526E" w:rsidP="00910B72">
      <w:pPr>
        <w:spacing w:before="100" w:beforeAutospacing="1" w:after="100" w:afterAutospacing="1"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noProof/>
          <w:sz w:val="24"/>
          <w:szCs w:val="24"/>
          <w:lang w:eastAsia="en-GB"/>
        </w:rPr>
        <w:drawing>
          <wp:inline distT="0" distB="0" distL="0" distR="0">
            <wp:extent cx="5546725" cy="21691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ad.png"/>
                    <pic:cNvPicPr/>
                  </pic:nvPicPr>
                  <pic:blipFill>
                    <a:blip r:embed="rId14">
                      <a:extLst>
                        <a:ext uri="{28A0092B-C50C-407E-A947-70E740481C1C}">
                          <a14:useLocalDpi xmlns:a14="http://schemas.microsoft.com/office/drawing/2010/main" val="0"/>
                        </a:ext>
                      </a:extLst>
                    </a:blip>
                    <a:stretch>
                      <a:fillRect/>
                    </a:stretch>
                  </pic:blipFill>
                  <pic:spPr>
                    <a:xfrm>
                      <a:off x="0" y="0"/>
                      <a:ext cx="5552013" cy="2171228"/>
                    </a:xfrm>
                    <a:prstGeom prst="rect">
                      <a:avLst/>
                    </a:prstGeom>
                  </pic:spPr>
                </pic:pic>
              </a:graphicData>
            </a:graphic>
          </wp:inline>
        </w:drawing>
      </w:r>
    </w:p>
    <w:p w:rsidR="00910B72" w:rsidRPr="00910B72" w:rsidRDefault="00910B72" w:rsidP="00DA1998">
      <w:pPr>
        <w:spacing w:after="0" w:line="24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i/>
          <w:iCs/>
          <w:sz w:val="24"/>
          <w:szCs w:val="24"/>
          <w:lang w:eastAsia="en-GB"/>
        </w:rPr>
        <w:t>This is presented in Figure 2.</w:t>
      </w:r>
    </w:p>
    <w:p w:rsidR="00910B72" w:rsidRDefault="00910B72" w:rsidP="00DA1998">
      <w:pPr>
        <w:spacing w:after="0" w:line="240" w:lineRule="auto"/>
        <w:ind w:firstLine="720"/>
        <w:rPr>
          <w:rFonts w:ascii="Times New Roman" w:eastAsia="Times New Roman" w:hAnsi="Times New Roman" w:cs="Times New Roman"/>
          <w:i/>
          <w:iCs/>
          <w:sz w:val="24"/>
          <w:szCs w:val="24"/>
          <w:lang w:eastAsia="en-GB"/>
        </w:rPr>
      </w:pPr>
      <w:r w:rsidRPr="00910B72">
        <w:rPr>
          <w:rFonts w:ascii="Times New Roman" w:eastAsia="Times New Roman" w:hAnsi="Times New Roman" w:cs="Times New Roman"/>
          <w:b/>
          <w:bCs/>
          <w:sz w:val="24"/>
          <w:szCs w:val="24"/>
          <w:lang w:eastAsia="en-GB"/>
        </w:rPr>
        <w:t xml:space="preserve">Figure 2: Quad Chart Summary of Project Scope, Schedule, Cost, and </w:t>
      </w:r>
      <w:proofErr w:type="gramStart"/>
      <w:r w:rsidRPr="00910B72">
        <w:rPr>
          <w:rFonts w:ascii="Times New Roman" w:eastAsia="Times New Roman" w:hAnsi="Times New Roman" w:cs="Times New Roman"/>
          <w:b/>
          <w:bCs/>
          <w:sz w:val="24"/>
          <w:szCs w:val="24"/>
          <w:lang w:eastAsia="en-GB"/>
        </w:rPr>
        <w:t>Risk</w:t>
      </w:r>
      <w:proofErr w:type="gramEnd"/>
      <w:r w:rsidRPr="00910B72">
        <w:rPr>
          <w:rFonts w:ascii="Times New Roman" w:eastAsia="Times New Roman" w:hAnsi="Times New Roman" w:cs="Times New Roman"/>
          <w:sz w:val="24"/>
          <w:szCs w:val="24"/>
          <w:lang w:eastAsia="en-GB"/>
        </w:rPr>
        <w:br/>
      </w:r>
      <w:r w:rsidRPr="00910B72">
        <w:rPr>
          <w:rFonts w:ascii="Times New Roman" w:eastAsia="Times New Roman" w:hAnsi="Times New Roman" w:cs="Times New Roman"/>
          <w:i/>
          <w:iCs/>
          <w:sz w:val="24"/>
          <w:szCs w:val="24"/>
          <w:lang w:eastAsia="en-GB"/>
        </w:rPr>
        <w:t>(Source: Author’s own work)</w:t>
      </w:r>
    </w:p>
    <w:p w:rsidR="008338F4" w:rsidRPr="00910B72" w:rsidRDefault="008338F4" w:rsidP="00DA1998">
      <w:pPr>
        <w:spacing w:after="0" w:line="240" w:lineRule="auto"/>
        <w:ind w:firstLine="720"/>
        <w:rPr>
          <w:rFonts w:ascii="Times New Roman" w:eastAsia="Times New Roman" w:hAnsi="Times New Roman" w:cs="Times New Roman"/>
          <w:sz w:val="24"/>
          <w:szCs w:val="24"/>
          <w:lang w:eastAsia="en-GB"/>
        </w:rPr>
      </w:pPr>
    </w:p>
    <w:p w:rsidR="00910B72" w:rsidRPr="00910B72" w:rsidRDefault="00910B72" w:rsidP="00A65296">
      <w:pPr>
        <w:spacing w:after="0" w:line="240" w:lineRule="auto"/>
        <w:rPr>
          <w:rFonts w:ascii="Times New Roman" w:eastAsia="Times New Roman" w:hAnsi="Times New Roman" w:cs="Times New Roman"/>
          <w:b/>
          <w:bCs/>
          <w:sz w:val="27"/>
          <w:szCs w:val="27"/>
          <w:lang w:eastAsia="en-GB"/>
        </w:rPr>
      </w:pPr>
      <w:r w:rsidRPr="00910B72">
        <w:rPr>
          <w:rFonts w:ascii="Times New Roman" w:eastAsia="Times New Roman" w:hAnsi="Times New Roman" w:cs="Times New Roman"/>
          <w:b/>
          <w:bCs/>
          <w:sz w:val="27"/>
          <w:szCs w:val="27"/>
          <w:lang w:eastAsia="en-GB"/>
        </w:rPr>
        <w:t>Quad Chart Elements</w:t>
      </w:r>
    </w:p>
    <w:p w:rsidR="00910B72" w:rsidRPr="008338F4" w:rsidRDefault="00910B72" w:rsidP="00A65296">
      <w:pPr>
        <w:spacing w:after="0" w:line="240" w:lineRule="auto"/>
        <w:rPr>
          <w:rFonts w:ascii="Times New Roman" w:eastAsia="Times New Roman" w:hAnsi="Times New Roman" w:cs="Times New Roman"/>
          <w:sz w:val="24"/>
          <w:szCs w:val="24"/>
          <w:lang w:eastAsia="en-GB"/>
        </w:rPr>
      </w:pPr>
      <w:r w:rsidRPr="008338F4">
        <w:rPr>
          <w:rFonts w:ascii="Times New Roman" w:eastAsia="Times New Roman" w:hAnsi="Times New Roman" w:cs="Times New Roman"/>
          <w:bCs/>
          <w:sz w:val="24"/>
          <w:szCs w:val="24"/>
          <w:lang w:eastAsia="en-GB"/>
        </w:rPr>
        <w:t>Scope:</w:t>
      </w:r>
      <w:r w:rsidRPr="008338F4">
        <w:rPr>
          <w:rFonts w:ascii="Times New Roman" w:eastAsia="Times New Roman" w:hAnsi="Times New Roman" w:cs="Times New Roman"/>
          <w:sz w:val="24"/>
          <w:szCs w:val="24"/>
          <w:lang w:eastAsia="en-GB"/>
        </w:rPr>
        <w:t xml:space="preserve"> Restoration of highway functionality</w:t>
      </w:r>
    </w:p>
    <w:p w:rsidR="00910B72" w:rsidRPr="008338F4" w:rsidRDefault="00910B72" w:rsidP="00A65296">
      <w:pPr>
        <w:spacing w:after="0" w:line="240" w:lineRule="auto"/>
        <w:rPr>
          <w:rFonts w:ascii="Times New Roman" w:eastAsia="Times New Roman" w:hAnsi="Times New Roman" w:cs="Times New Roman"/>
          <w:sz w:val="24"/>
          <w:szCs w:val="24"/>
          <w:lang w:eastAsia="en-GB"/>
        </w:rPr>
      </w:pPr>
      <w:r w:rsidRPr="008338F4">
        <w:rPr>
          <w:rFonts w:ascii="Times New Roman" w:eastAsia="Times New Roman" w:hAnsi="Times New Roman" w:cs="Times New Roman"/>
          <w:bCs/>
          <w:sz w:val="24"/>
          <w:szCs w:val="24"/>
          <w:lang w:eastAsia="en-GB"/>
        </w:rPr>
        <w:t>Schedule:</w:t>
      </w:r>
      <w:r w:rsidRPr="008338F4">
        <w:rPr>
          <w:rFonts w:ascii="Times New Roman" w:eastAsia="Times New Roman" w:hAnsi="Times New Roman" w:cs="Times New Roman"/>
          <w:sz w:val="24"/>
          <w:szCs w:val="24"/>
          <w:lang w:eastAsia="en-GB"/>
        </w:rPr>
        <w:t xml:space="preserve"> 10-week timeline</w:t>
      </w:r>
    </w:p>
    <w:p w:rsidR="00910B72" w:rsidRPr="008338F4" w:rsidRDefault="00910B72" w:rsidP="00A65296">
      <w:pPr>
        <w:spacing w:after="0" w:line="240" w:lineRule="auto"/>
        <w:rPr>
          <w:rFonts w:ascii="Times New Roman" w:eastAsia="Times New Roman" w:hAnsi="Times New Roman" w:cs="Times New Roman"/>
          <w:sz w:val="24"/>
          <w:szCs w:val="24"/>
          <w:lang w:eastAsia="en-GB"/>
        </w:rPr>
      </w:pPr>
      <w:r w:rsidRPr="008338F4">
        <w:rPr>
          <w:rFonts w:ascii="Times New Roman" w:eastAsia="Times New Roman" w:hAnsi="Times New Roman" w:cs="Times New Roman"/>
          <w:bCs/>
          <w:sz w:val="24"/>
          <w:szCs w:val="24"/>
          <w:lang w:eastAsia="en-GB"/>
        </w:rPr>
        <w:t>Cost:</w:t>
      </w:r>
      <w:r w:rsidRPr="008338F4">
        <w:rPr>
          <w:rFonts w:ascii="Times New Roman" w:eastAsia="Times New Roman" w:hAnsi="Times New Roman" w:cs="Times New Roman"/>
          <w:sz w:val="24"/>
          <w:szCs w:val="24"/>
          <w:lang w:eastAsia="en-GB"/>
        </w:rPr>
        <w:t xml:space="preserve"> Managed within budget constraints</w:t>
      </w:r>
    </w:p>
    <w:p w:rsidR="00910B72" w:rsidRPr="008338F4" w:rsidRDefault="00910B72" w:rsidP="00A65296">
      <w:pPr>
        <w:spacing w:after="0" w:line="240" w:lineRule="auto"/>
        <w:rPr>
          <w:rFonts w:ascii="Times New Roman" w:eastAsia="Times New Roman" w:hAnsi="Times New Roman" w:cs="Times New Roman"/>
          <w:sz w:val="24"/>
          <w:szCs w:val="24"/>
          <w:lang w:eastAsia="en-GB"/>
        </w:rPr>
      </w:pPr>
      <w:r w:rsidRPr="008338F4">
        <w:rPr>
          <w:rFonts w:ascii="Times New Roman" w:eastAsia="Times New Roman" w:hAnsi="Times New Roman" w:cs="Times New Roman"/>
          <w:bCs/>
          <w:sz w:val="24"/>
          <w:szCs w:val="24"/>
          <w:lang w:eastAsia="en-GB"/>
        </w:rPr>
        <w:t>Risk:</w:t>
      </w:r>
      <w:r w:rsidRPr="008338F4">
        <w:rPr>
          <w:rFonts w:ascii="Times New Roman" w:eastAsia="Times New Roman" w:hAnsi="Times New Roman" w:cs="Times New Roman"/>
          <w:sz w:val="24"/>
          <w:szCs w:val="24"/>
          <w:lang w:eastAsia="en-GB"/>
        </w:rPr>
        <w:t xml:space="preserve"> Identified and mitigated</w:t>
      </w:r>
    </w:p>
    <w:p w:rsidR="00910B72" w:rsidRPr="00910B72" w:rsidRDefault="00910B72" w:rsidP="00DA1998">
      <w:pPr>
        <w:spacing w:after="0" w:line="24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 xml:space="preserve">The quad chart is an effective communication tool that allows stakeholders to quickly </w:t>
      </w:r>
      <w:proofErr w:type="gramStart"/>
      <w:r w:rsidRPr="00910B72">
        <w:rPr>
          <w:rFonts w:ascii="Times New Roman" w:eastAsia="Times New Roman" w:hAnsi="Times New Roman" w:cs="Times New Roman"/>
          <w:sz w:val="24"/>
          <w:szCs w:val="24"/>
          <w:lang w:eastAsia="en-GB"/>
        </w:rPr>
        <w:t>understand</w:t>
      </w:r>
      <w:proofErr w:type="gramEnd"/>
      <w:r w:rsidRPr="00910B72">
        <w:rPr>
          <w:rFonts w:ascii="Times New Roman" w:eastAsia="Times New Roman" w:hAnsi="Times New Roman" w:cs="Times New Roman"/>
          <w:sz w:val="24"/>
          <w:szCs w:val="24"/>
          <w:lang w:eastAsia="en-GB"/>
        </w:rPr>
        <w:t xml:space="preserve"> project priorities and constraints (Meredith et al., 2020).</w:t>
      </w:r>
    </w:p>
    <w:p w:rsidR="00910B72" w:rsidRPr="00910B72" w:rsidRDefault="00910B72" w:rsidP="00DA1998">
      <w:pPr>
        <w:spacing w:after="0" w:line="240" w:lineRule="auto"/>
        <w:ind w:firstLine="720"/>
        <w:rPr>
          <w:rFonts w:ascii="Times New Roman" w:eastAsia="Times New Roman" w:hAnsi="Times New Roman" w:cs="Times New Roman"/>
          <w:sz w:val="24"/>
          <w:szCs w:val="24"/>
          <w:lang w:eastAsia="en-GB"/>
        </w:rPr>
      </w:pPr>
    </w:p>
    <w:p w:rsidR="00910B72" w:rsidRPr="00910B72" w:rsidRDefault="00910B72" w:rsidP="00A65296">
      <w:pPr>
        <w:spacing w:after="0" w:line="240" w:lineRule="auto"/>
        <w:rPr>
          <w:rFonts w:ascii="Times New Roman" w:eastAsia="Times New Roman" w:hAnsi="Times New Roman" w:cs="Times New Roman"/>
          <w:b/>
          <w:bCs/>
          <w:sz w:val="28"/>
          <w:szCs w:val="28"/>
          <w:lang w:eastAsia="en-GB"/>
        </w:rPr>
      </w:pPr>
      <w:r w:rsidRPr="00137E0A">
        <w:rPr>
          <w:rFonts w:ascii="Times New Roman" w:eastAsia="Times New Roman" w:hAnsi="Times New Roman" w:cs="Times New Roman"/>
          <w:b/>
          <w:bCs/>
          <w:sz w:val="28"/>
          <w:szCs w:val="28"/>
          <w:lang w:eastAsia="en-GB"/>
        </w:rPr>
        <w:lastRenderedPageBreak/>
        <w:t xml:space="preserve">Gantt </w:t>
      </w:r>
      <w:proofErr w:type="gramStart"/>
      <w:r w:rsidRPr="00137E0A">
        <w:rPr>
          <w:rFonts w:ascii="Times New Roman" w:eastAsia="Times New Roman" w:hAnsi="Times New Roman" w:cs="Times New Roman"/>
          <w:b/>
          <w:bCs/>
          <w:sz w:val="28"/>
          <w:szCs w:val="28"/>
          <w:lang w:eastAsia="en-GB"/>
        </w:rPr>
        <w:t>Chart</w:t>
      </w:r>
      <w:proofErr w:type="gramEnd"/>
    </w:p>
    <w:p w:rsidR="00D1526E" w:rsidRPr="00137E0A" w:rsidRDefault="00910B72" w:rsidP="00137E0A">
      <w:pPr>
        <w:spacing w:after="0" w:line="24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The Gantt chart illustrates the timeline and sequencing of project activities.</w:t>
      </w:r>
    </w:p>
    <w:p w:rsidR="00D1526E" w:rsidRDefault="00D1526E" w:rsidP="00910B72">
      <w:pPr>
        <w:spacing w:before="100" w:beforeAutospacing="1" w:after="100" w:afterAutospacing="1"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noProof/>
          <w:sz w:val="24"/>
          <w:szCs w:val="24"/>
          <w:lang w:eastAsia="en-GB"/>
        </w:rPr>
        <w:drawing>
          <wp:inline distT="0" distB="0" distL="0" distR="0">
            <wp:extent cx="5731510" cy="30835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antt12.png"/>
                    <pic:cNvPicPr/>
                  </pic:nvPicPr>
                  <pic:blipFill>
                    <a:blip r:embed="rId15">
                      <a:duotone>
                        <a:prstClr val="black"/>
                        <a:srgbClr val="D9C3A5">
                          <a:tint val="50000"/>
                          <a:satMod val="180000"/>
                        </a:srgbClr>
                      </a:duotone>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i/>
          <w:iCs/>
          <w:sz w:val="24"/>
          <w:szCs w:val="24"/>
          <w:lang w:eastAsia="en-GB"/>
        </w:rPr>
        <w:t>The project timeline is illustrated in Figure 3.</w:t>
      </w:r>
    </w:p>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b/>
          <w:bCs/>
          <w:sz w:val="24"/>
          <w:szCs w:val="24"/>
          <w:lang w:eastAsia="en-GB"/>
        </w:rPr>
        <w:t xml:space="preserve">Figure 3: Gantt Chart Showing Project Timeline for Highway </w:t>
      </w:r>
      <w:proofErr w:type="gramStart"/>
      <w:r w:rsidRPr="00910B72">
        <w:rPr>
          <w:rFonts w:ascii="Times New Roman" w:eastAsia="Times New Roman" w:hAnsi="Times New Roman" w:cs="Times New Roman"/>
          <w:b/>
          <w:bCs/>
          <w:sz w:val="24"/>
          <w:szCs w:val="24"/>
          <w:lang w:eastAsia="en-GB"/>
        </w:rPr>
        <w:t>Reopening</w:t>
      </w:r>
      <w:proofErr w:type="gramEnd"/>
      <w:r w:rsidRPr="00910B72">
        <w:rPr>
          <w:rFonts w:ascii="Times New Roman" w:eastAsia="Times New Roman" w:hAnsi="Times New Roman" w:cs="Times New Roman"/>
          <w:sz w:val="24"/>
          <w:szCs w:val="24"/>
          <w:lang w:eastAsia="en-GB"/>
        </w:rPr>
        <w:br/>
      </w:r>
      <w:r w:rsidRPr="00910B72">
        <w:rPr>
          <w:rFonts w:ascii="Times New Roman" w:eastAsia="Times New Roman" w:hAnsi="Times New Roman" w:cs="Times New Roman"/>
          <w:i/>
          <w:iCs/>
          <w:sz w:val="24"/>
          <w:szCs w:val="24"/>
          <w:lang w:eastAsia="en-GB"/>
        </w:rPr>
        <w:t>(Source: Author’s own work)</w:t>
      </w:r>
    </w:p>
    <w:p w:rsidR="00910B72" w:rsidRPr="00910B72" w:rsidRDefault="00910B72" w:rsidP="00A65296">
      <w:pPr>
        <w:spacing w:after="0" w:line="360" w:lineRule="auto"/>
        <w:rPr>
          <w:rFonts w:ascii="Times New Roman" w:eastAsia="Times New Roman" w:hAnsi="Times New Roman" w:cs="Times New Roman"/>
          <w:b/>
          <w:bCs/>
          <w:sz w:val="27"/>
          <w:szCs w:val="27"/>
          <w:lang w:eastAsia="en-GB"/>
        </w:rPr>
      </w:pPr>
      <w:r w:rsidRPr="00910B72">
        <w:rPr>
          <w:rFonts w:ascii="Times New Roman" w:eastAsia="Times New Roman" w:hAnsi="Times New Roman" w:cs="Times New Roman"/>
          <w:b/>
          <w:bCs/>
          <w:sz w:val="27"/>
          <w:szCs w:val="27"/>
          <w:lang w:eastAsia="en-GB"/>
        </w:rPr>
        <w:t>Project Schedule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62"/>
        <w:gridCol w:w="1988"/>
      </w:tblGrid>
      <w:tr w:rsidR="00910B72" w:rsidRPr="00910B72" w:rsidTr="00910B72">
        <w:trPr>
          <w:tblHeader/>
          <w:tblCellSpacing w:w="15" w:type="dxa"/>
        </w:trPr>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b/>
                <w:bCs/>
                <w:sz w:val="24"/>
                <w:szCs w:val="24"/>
                <w:lang w:eastAsia="en-GB"/>
              </w:rPr>
            </w:pPr>
            <w:r w:rsidRPr="00910B72">
              <w:rPr>
                <w:rFonts w:ascii="Times New Roman" w:eastAsia="Times New Roman" w:hAnsi="Times New Roman" w:cs="Times New Roman"/>
                <w:b/>
                <w:bCs/>
                <w:sz w:val="24"/>
                <w:szCs w:val="24"/>
                <w:lang w:eastAsia="en-GB"/>
              </w:rPr>
              <w:t>Phase</w:t>
            </w:r>
          </w:p>
        </w:tc>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b/>
                <w:bCs/>
                <w:sz w:val="24"/>
                <w:szCs w:val="24"/>
                <w:lang w:eastAsia="en-GB"/>
              </w:rPr>
            </w:pPr>
            <w:r w:rsidRPr="00910B72">
              <w:rPr>
                <w:rFonts w:ascii="Times New Roman" w:eastAsia="Times New Roman" w:hAnsi="Times New Roman" w:cs="Times New Roman"/>
                <w:b/>
                <w:bCs/>
                <w:sz w:val="24"/>
                <w:szCs w:val="24"/>
                <w:lang w:eastAsia="en-GB"/>
              </w:rPr>
              <w:t>Duration</w:t>
            </w:r>
          </w:p>
        </w:tc>
      </w:tr>
      <w:tr w:rsidR="00910B72" w:rsidRPr="00910B72" w:rsidTr="00910B72">
        <w:trPr>
          <w:tblCellSpacing w:w="15" w:type="dxa"/>
        </w:trPr>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Assessment</w:t>
            </w:r>
          </w:p>
        </w:tc>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Weeks 1–2</w:t>
            </w:r>
          </w:p>
        </w:tc>
      </w:tr>
      <w:tr w:rsidR="00910B72" w:rsidRPr="00910B72" w:rsidTr="00910B72">
        <w:trPr>
          <w:tblCellSpacing w:w="15" w:type="dxa"/>
        </w:trPr>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Debris Removal</w:t>
            </w:r>
          </w:p>
        </w:tc>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Weeks 3–4</w:t>
            </w:r>
          </w:p>
        </w:tc>
      </w:tr>
      <w:tr w:rsidR="00910B72" w:rsidRPr="00910B72" w:rsidTr="00910B72">
        <w:trPr>
          <w:tblCellSpacing w:w="15" w:type="dxa"/>
        </w:trPr>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Road Repair</w:t>
            </w:r>
          </w:p>
        </w:tc>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Weeks 5–6</w:t>
            </w:r>
          </w:p>
        </w:tc>
      </w:tr>
      <w:tr w:rsidR="00910B72" w:rsidRPr="00910B72" w:rsidTr="00910B72">
        <w:trPr>
          <w:tblCellSpacing w:w="15" w:type="dxa"/>
        </w:trPr>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Drainage</w:t>
            </w:r>
          </w:p>
        </w:tc>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Weeks 7–8</w:t>
            </w:r>
          </w:p>
        </w:tc>
      </w:tr>
      <w:tr w:rsidR="00910B72" w:rsidRPr="00910B72" w:rsidTr="00910B72">
        <w:trPr>
          <w:tblCellSpacing w:w="15" w:type="dxa"/>
        </w:trPr>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Safety Checks</w:t>
            </w:r>
          </w:p>
        </w:tc>
        <w:tc>
          <w:tcPr>
            <w:tcW w:w="0" w:type="auto"/>
            <w:vAlign w:val="center"/>
            <w:hideMark/>
          </w:tcPr>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Weeks 9–10</w:t>
            </w:r>
          </w:p>
        </w:tc>
      </w:tr>
      <w:tr w:rsidR="00C538C7" w:rsidRPr="00910B72" w:rsidTr="00910B72">
        <w:trPr>
          <w:tblCellSpacing w:w="15" w:type="dxa"/>
        </w:trPr>
        <w:tc>
          <w:tcPr>
            <w:tcW w:w="0" w:type="auto"/>
            <w:vAlign w:val="center"/>
          </w:tcPr>
          <w:p w:rsidR="00C538C7" w:rsidRPr="00910B72" w:rsidRDefault="00C538C7" w:rsidP="00DA1998">
            <w:pPr>
              <w:spacing w:after="0" w:line="360" w:lineRule="auto"/>
              <w:ind w:firstLine="720"/>
              <w:rPr>
                <w:rFonts w:ascii="Times New Roman" w:eastAsia="Times New Roman" w:hAnsi="Times New Roman" w:cs="Times New Roman"/>
                <w:sz w:val="24"/>
                <w:szCs w:val="24"/>
                <w:lang w:eastAsia="en-GB"/>
              </w:rPr>
            </w:pPr>
          </w:p>
        </w:tc>
        <w:tc>
          <w:tcPr>
            <w:tcW w:w="0" w:type="auto"/>
            <w:vAlign w:val="center"/>
          </w:tcPr>
          <w:p w:rsidR="00C538C7" w:rsidRPr="00910B72" w:rsidRDefault="00C538C7" w:rsidP="00DA1998">
            <w:pPr>
              <w:spacing w:after="0" w:line="360" w:lineRule="auto"/>
              <w:ind w:firstLine="720"/>
              <w:rPr>
                <w:rFonts w:ascii="Times New Roman" w:eastAsia="Times New Roman" w:hAnsi="Times New Roman" w:cs="Times New Roman"/>
                <w:sz w:val="24"/>
                <w:szCs w:val="24"/>
                <w:lang w:eastAsia="en-GB"/>
              </w:rPr>
            </w:pPr>
          </w:p>
        </w:tc>
      </w:tr>
    </w:tbl>
    <w:p w:rsidR="00910B72" w:rsidRDefault="00910B72" w:rsidP="00A65296">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The Gantt chart ensures efficient scheduling and coordination of tasks, which is critical for meeting deadlines (</w:t>
      </w:r>
      <w:proofErr w:type="spellStart"/>
      <w:r w:rsidRPr="00910B72">
        <w:rPr>
          <w:rFonts w:ascii="Times New Roman" w:eastAsia="Times New Roman" w:hAnsi="Times New Roman" w:cs="Times New Roman"/>
          <w:sz w:val="24"/>
          <w:szCs w:val="24"/>
          <w:lang w:eastAsia="en-GB"/>
        </w:rPr>
        <w:t>Kerzner</w:t>
      </w:r>
      <w:proofErr w:type="spellEnd"/>
      <w:r w:rsidRPr="00910B72">
        <w:rPr>
          <w:rFonts w:ascii="Times New Roman" w:eastAsia="Times New Roman" w:hAnsi="Times New Roman" w:cs="Times New Roman"/>
          <w:sz w:val="24"/>
          <w:szCs w:val="24"/>
          <w:lang w:eastAsia="en-GB"/>
        </w:rPr>
        <w:t>, 2022). It also allows for the identification of dependencies between activities.</w:t>
      </w:r>
    </w:p>
    <w:p w:rsidR="00A65296" w:rsidRDefault="00A65296" w:rsidP="00A65296">
      <w:pPr>
        <w:spacing w:after="0" w:line="360" w:lineRule="auto"/>
        <w:ind w:firstLine="720"/>
        <w:rPr>
          <w:rFonts w:ascii="Times New Roman" w:eastAsia="Times New Roman" w:hAnsi="Times New Roman" w:cs="Times New Roman"/>
          <w:sz w:val="24"/>
          <w:szCs w:val="24"/>
          <w:lang w:eastAsia="en-GB"/>
        </w:rPr>
      </w:pPr>
    </w:p>
    <w:p w:rsidR="008B5A18" w:rsidRDefault="008B5A18" w:rsidP="005244A0">
      <w:pPr>
        <w:spacing w:after="0" w:line="360" w:lineRule="auto"/>
        <w:rPr>
          <w:rFonts w:ascii="Times New Roman" w:eastAsia="Times New Roman" w:hAnsi="Times New Roman" w:cs="Times New Roman"/>
          <w:sz w:val="24"/>
          <w:szCs w:val="24"/>
          <w:lang w:eastAsia="en-GB"/>
        </w:rPr>
      </w:pPr>
    </w:p>
    <w:p w:rsidR="005244A0" w:rsidRDefault="005244A0" w:rsidP="005244A0">
      <w:pPr>
        <w:spacing w:after="0" w:line="360" w:lineRule="auto"/>
        <w:rPr>
          <w:rFonts w:ascii="Times New Roman" w:eastAsia="Times New Roman" w:hAnsi="Times New Roman" w:cs="Times New Roman"/>
          <w:sz w:val="24"/>
          <w:szCs w:val="24"/>
          <w:lang w:eastAsia="en-GB"/>
        </w:rPr>
      </w:pPr>
    </w:p>
    <w:p w:rsidR="00C538C7" w:rsidRPr="00910B72" w:rsidRDefault="00C538C7" w:rsidP="005244A0">
      <w:pPr>
        <w:spacing w:after="0" w:line="360" w:lineRule="auto"/>
        <w:rPr>
          <w:rFonts w:ascii="Times New Roman" w:eastAsia="Times New Roman" w:hAnsi="Times New Roman" w:cs="Times New Roman"/>
          <w:sz w:val="24"/>
          <w:szCs w:val="24"/>
          <w:lang w:eastAsia="en-GB"/>
        </w:rPr>
      </w:pPr>
    </w:p>
    <w:p w:rsidR="00910B72" w:rsidRPr="005244A0" w:rsidRDefault="00910B72" w:rsidP="00A65296">
      <w:pPr>
        <w:pStyle w:val="Heading2"/>
        <w:spacing w:before="0" w:beforeAutospacing="0" w:after="0" w:afterAutospacing="0" w:line="360" w:lineRule="auto"/>
        <w:rPr>
          <w:sz w:val="28"/>
          <w:szCs w:val="28"/>
        </w:rPr>
      </w:pPr>
      <w:r w:rsidRPr="005244A0">
        <w:rPr>
          <w:rStyle w:val="Strong"/>
          <w:bCs/>
          <w:sz w:val="28"/>
          <w:szCs w:val="28"/>
        </w:rPr>
        <w:lastRenderedPageBreak/>
        <w:t>Stakeholder Involvement</w:t>
      </w:r>
    </w:p>
    <w:p w:rsidR="008B5A18" w:rsidRDefault="00F4575A" w:rsidP="008B5A18">
      <w:pPr>
        <w:pStyle w:val="Heading3"/>
        <w:spacing w:before="0" w:beforeAutospacing="0" w:after="0" w:afterAutospacing="0" w:line="360" w:lineRule="auto"/>
        <w:ind w:firstLine="720"/>
        <w:rPr>
          <w:b w:val="0"/>
          <w:bCs w:val="0"/>
          <w:sz w:val="24"/>
          <w:szCs w:val="24"/>
        </w:rPr>
      </w:pPr>
      <w:r w:rsidRPr="00F4575A">
        <w:rPr>
          <w:b w:val="0"/>
          <w:bCs w:val="0"/>
          <w:sz w:val="24"/>
          <w:szCs w:val="24"/>
        </w:rPr>
        <w:t xml:space="preserve">One of the pillars of infrastructure recovery projects' success is an effective stakeholder involvement as it underpins coordination, openness, and project achievements. Stakeholders Identification Main stakeholders are local councils, emergency services </w:t>
      </w:r>
      <w:proofErr w:type="gramStart"/>
      <w:r w:rsidRPr="00F4575A">
        <w:rPr>
          <w:b w:val="0"/>
          <w:bCs w:val="0"/>
          <w:sz w:val="24"/>
          <w:szCs w:val="24"/>
        </w:rPr>
        <w:t>builders</w:t>
      </w:r>
      <w:proofErr w:type="gramEnd"/>
      <w:r w:rsidRPr="00F4575A">
        <w:rPr>
          <w:b w:val="0"/>
          <w:bCs w:val="0"/>
          <w:sz w:val="24"/>
          <w:szCs w:val="24"/>
        </w:rPr>
        <w:t xml:space="preserve"> residents, and government departments. Each faction has a separate function in helping project delivery, from voting and financing to implementation and community impact management. </w:t>
      </w:r>
    </w:p>
    <w:p w:rsidR="00A65296" w:rsidRDefault="00F4575A" w:rsidP="008B5A18">
      <w:pPr>
        <w:pStyle w:val="Heading3"/>
        <w:spacing w:before="0" w:beforeAutospacing="0" w:after="0" w:afterAutospacing="0" w:line="360" w:lineRule="auto"/>
        <w:ind w:firstLine="720"/>
        <w:rPr>
          <w:rStyle w:val="Strong"/>
          <w:b/>
          <w:bCs/>
        </w:rPr>
      </w:pPr>
      <w:r w:rsidRPr="00F4575A">
        <w:rPr>
          <w:b w:val="0"/>
          <w:bCs w:val="0"/>
          <w:sz w:val="24"/>
          <w:szCs w:val="24"/>
        </w:rPr>
        <w:t>Stakeholders Analysis</w:t>
      </w:r>
      <w:r w:rsidR="008B5A18">
        <w:rPr>
          <w:b w:val="0"/>
          <w:bCs w:val="0"/>
          <w:sz w:val="24"/>
          <w:szCs w:val="24"/>
        </w:rPr>
        <w:t>: t</w:t>
      </w:r>
      <w:r w:rsidRPr="00F4575A">
        <w:rPr>
          <w:b w:val="0"/>
          <w:bCs w:val="0"/>
          <w:sz w:val="24"/>
          <w:szCs w:val="24"/>
        </w:rPr>
        <w:t>he stakeholders are mapped on a power</w:t>
      </w:r>
      <w:r>
        <w:rPr>
          <w:b w:val="0"/>
          <w:bCs w:val="0"/>
          <w:sz w:val="24"/>
          <w:szCs w:val="24"/>
        </w:rPr>
        <w:t xml:space="preserve"> </w:t>
      </w:r>
      <w:r w:rsidRPr="00F4575A">
        <w:rPr>
          <w:b w:val="0"/>
          <w:bCs w:val="0"/>
          <w:sz w:val="24"/>
          <w:szCs w:val="24"/>
        </w:rPr>
        <w:t>interest grid. Those in the high power/high interest quadrant, like local authorities, must be closely managed and engaged continuously. Those in the high power/low interest quadrant, such as central government, only need to be kept satisfied with occasional communications. Those in the low power/high interest segment, i.e. the residents, must be kept informed regularly in order to maintain trust and alleviate their concerns about disruptions (Freeman, 2010).</w:t>
      </w:r>
    </w:p>
    <w:p w:rsidR="008B5A18" w:rsidRDefault="008B5A18" w:rsidP="00A65296">
      <w:pPr>
        <w:pStyle w:val="Heading3"/>
        <w:spacing w:before="0" w:beforeAutospacing="0" w:after="0" w:afterAutospacing="0" w:line="360" w:lineRule="auto"/>
        <w:rPr>
          <w:rStyle w:val="Strong"/>
          <w:b/>
          <w:bCs/>
        </w:rPr>
      </w:pPr>
    </w:p>
    <w:p w:rsidR="00910B72" w:rsidRPr="008B5A18" w:rsidRDefault="00910B72" w:rsidP="00A65296">
      <w:pPr>
        <w:pStyle w:val="Heading3"/>
        <w:spacing w:before="0" w:beforeAutospacing="0" w:after="0" w:afterAutospacing="0" w:line="360" w:lineRule="auto"/>
        <w:rPr>
          <w:sz w:val="28"/>
          <w:szCs w:val="28"/>
        </w:rPr>
      </w:pPr>
      <w:r w:rsidRPr="008B5A18">
        <w:rPr>
          <w:rStyle w:val="Strong"/>
          <w:bCs/>
          <w:sz w:val="28"/>
          <w:szCs w:val="28"/>
        </w:rPr>
        <w:t>Communication Plan</w:t>
      </w:r>
      <w:r w:rsidR="008B5A18" w:rsidRPr="008B5A18">
        <w:rPr>
          <w:rStyle w:val="Strong"/>
          <w:bCs/>
          <w:sz w:val="28"/>
          <w:szCs w:val="28"/>
        </w:rPr>
        <w:t xml:space="preserve"> and </w:t>
      </w:r>
      <w:r w:rsidR="008B5A18" w:rsidRPr="008B5A18">
        <w:rPr>
          <w:b w:val="0"/>
          <w:sz w:val="28"/>
          <w:szCs w:val="28"/>
        </w:rPr>
        <w:t>Allocation of Resources</w:t>
      </w:r>
    </w:p>
    <w:p w:rsidR="00910B72" w:rsidRPr="00910B72"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Communication is continuous with weekly progress reports, regular stakeholder meetings, and public updates for transparency. Strong communication helps with management, minimizes misunderstanding, and increases stakeholder happiness throughout the project (Turner, 2016).</w:t>
      </w:r>
    </w:p>
    <w:p w:rsidR="00F4575A" w:rsidRDefault="00F4575A" w:rsidP="00A65296">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 xml:space="preserve">Proper allocation of resources plays a crucial role in making sure the project is delivered successfully. The resources should be planned and controlled in such a way as to get the highest efficiency, reduce waste to the minimum, and </w:t>
      </w:r>
      <w:proofErr w:type="spellStart"/>
      <w:r w:rsidRPr="00F4575A">
        <w:rPr>
          <w:rFonts w:ascii="Times New Roman" w:eastAsia="Times New Roman" w:hAnsi="Times New Roman" w:cs="Times New Roman"/>
          <w:sz w:val="24"/>
          <w:szCs w:val="24"/>
          <w:lang w:eastAsia="en-GB"/>
        </w:rPr>
        <w:t>fulfill</w:t>
      </w:r>
      <w:proofErr w:type="spellEnd"/>
      <w:r w:rsidRPr="00F4575A">
        <w:rPr>
          <w:rFonts w:ascii="Times New Roman" w:eastAsia="Times New Roman" w:hAnsi="Times New Roman" w:cs="Times New Roman"/>
          <w:sz w:val="24"/>
          <w:szCs w:val="24"/>
          <w:lang w:eastAsia="en-GB"/>
        </w:rPr>
        <w:t xml:space="preserve"> the project goals within the predetermined time and budget (Walker, 2015).</w:t>
      </w:r>
    </w:p>
    <w:p w:rsidR="00F4575A"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 xml:space="preserve">The undertaking calls for the employment of highly skilled persons. On the one hand, there is a project manager, whose main function is to coordinate the entire operation. On the other hand, engineers are needed to monitor the technical issues while construction workers are assigned to perform the repairs. At the same time, safety inspectors are tasked with checking the observance of health and safety rules. </w:t>
      </w:r>
    </w:p>
    <w:p w:rsidR="00910B72" w:rsidRPr="00910B72" w:rsidRDefault="00910B72" w:rsidP="00A65296">
      <w:pPr>
        <w:spacing w:after="0" w:line="360" w:lineRule="auto"/>
        <w:rPr>
          <w:rFonts w:ascii="Times New Roman" w:eastAsia="Times New Roman" w:hAnsi="Times New Roman" w:cs="Times New Roman"/>
          <w:bCs/>
          <w:sz w:val="28"/>
          <w:szCs w:val="28"/>
          <w:lang w:eastAsia="en-GB"/>
        </w:rPr>
      </w:pPr>
      <w:r w:rsidRPr="008B5A18">
        <w:rPr>
          <w:rFonts w:ascii="Times New Roman" w:eastAsia="Times New Roman" w:hAnsi="Times New Roman" w:cs="Times New Roman"/>
          <w:bCs/>
          <w:sz w:val="28"/>
          <w:szCs w:val="28"/>
          <w:lang w:eastAsia="en-GB"/>
        </w:rPr>
        <w:t>Material Resources</w:t>
      </w:r>
      <w:r w:rsidR="00F4575A" w:rsidRPr="008B5A18">
        <w:rPr>
          <w:rFonts w:ascii="Times New Roman" w:eastAsia="Times New Roman" w:hAnsi="Times New Roman" w:cs="Times New Roman"/>
          <w:bCs/>
          <w:sz w:val="28"/>
          <w:szCs w:val="28"/>
          <w:lang w:eastAsia="en-GB"/>
        </w:rPr>
        <w:t xml:space="preserve"> and Financial Resources</w:t>
      </w:r>
    </w:p>
    <w:p w:rsidR="00F4575A"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Primarily asphalt and concrete will be used to rebuild the roads. Apart from that, a variety of machines and tools are necessary for clearing the debris and also for other construction activities. It is very crucial to make sure that these materials and equipment are procured and delivered on time in order to keep the project moving smoothly.</w:t>
      </w:r>
      <w:r>
        <w:rPr>
          <w:rFonts w:ascii="Times New Roman" w:eastAsia="Times New Roman" w:hAnsi="Times New Roman" w:cs="Times New Roman"/>
          <w:sz w:val="24"/>
          <w:szCs w:val="24"/>
          <w:lang w:eastAsia="en-GB"/>
        </w:rPr>
        <w:t xml:space="preserve"> </w:t>
      </w:r>
    </w:p>
    <w:p w:rsidR="00F4575A" w:rsidRDefault="00F4575A" w:rsidP="00A65296">
      <w:pPr>
        <w:spacing w:after="0" w:line="360" w:lineRule="auto"/>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lastRenderedPageBreak/>
        <w:t>The project budget also accounts for labo</w:t>
      </w:r>
      <w:r>
        <w:rPr>
          <w:rFonts w:ascii="Times New Roman" w:eastAsia="Times New Roman" w:hAnsi="Times New Roman" w:cs="Times New Roman"/>
          <w:sz w:val="24"/>
          <w:szCs w:val="24"/>
          <w:lang w:eastAsia="en-GB"/>
        </w:rPr>
        <w:t>ure</w:t>
      </w:r>
      <w:r w:rsidRPr="00F4575A">
        <w:rPr>
          <w:rFonts w:ascii="Times New Roman" w:eastAsia="Times New Roman" w:hAnsi="Times New Roman" w:cs="Times New Roman"/>
          <w:sz w:val="24"/>
          <w:szCs w:val="24"/>
          <w:lang w:eastAsia="en-GB"/>
        </w:rPr>
        <w:t>r, material, and equipment expenses providing room for thorough financial control during implementation.</w:t>
      </w:r>
    </w:p>
    <w:p w:rsidR="00910B72" w:rsidRPr="00910B72" w:rsidRDefault="00910B72" w:rsidP="00A65296">
      <w:pPr>
        <w:spacing w:after="0" w:line="360" w:lineRule="auto"/>
        <w:rPr>
          <w:rFonts w:ascii="Times New Roman" w:eastAsia="Times New Roman" w:hAnsi="Times New Roman" w:cs="Times New Roman"/>
          <w:bCs/>
          <w:sz w:val="36"/>
          <w:szCs w:val="36"/>
          <w:lang w:eastAsia="en-GB"/>
        </w:rPr>
      </w:pPr>
      <w:r w:rsidRPr="008B5A18">
        <w:rPr>
          <w:rFonts w:ascii="Times New Roman" w:eastAsia="Times New Roman" w:hAnsi="Times New Roman" w:cs="Times New Roman"/>
          <w:bCs/>
          <w:sz w:val="28"/>
          <w:szCs w:val="28"/>
          <w:lang w:eastAsia="en-GB"/>
        </w:rPr>
        <w:t>Risk Analysis</w:t>
      </w:r>
    </w:p>
    <w:p w:rsidR="00F4575A"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Risk analysis is a key element of project management, especially for infrastructure projects that are vulnerable to natural disasters. It means figuring out what risks might happen, evaluating how likely and how serious they would be, and putting measures in place to reduce their negative effects. Good risk management leads to the project going ahead without much trouble even though there are some uncertainties (</w:t>
      </w:r>
      <w:proofErr w:type="spellStart"/>
      <w:r w:rsidRPr="00F4575A">
        <w:rPr>
          <w:rFonts w:ascii="Times New Roman" w:eastAsia="Times New Roman" w:hAnsi="Times New Roman" w:cs="Times New Roman"/>
          <w:sz w:val="24"/>
          <w:szCs w:val="24"/>
          <w:lang w:eastAsia="en-GB"/>
        </w:rPr>
        <w:t>Hillson</w:t>
      </w:r>
      <w:proofErr w:type="spellEnd"/>
      <w:r w:rsidRPr="00F4575A">
        <w:rPr>
          <w:rFonts w:ascii="Times New Roman" w:eastAsia="Times New Roman" w:hAnsi="Times New Roman" w:cs="Times New Roman"/>
          <w:sz w:val="24"/>
          <w:szCs w:val="24"/>
          <w:lang w:eastAsia="en-GB"/>
        </w:rPr>
        <w:t xml:space="preserve">, 2017). </w:t>
      </w:r>
    </w:p>
    <w:p w:rsidR="00F4575A"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 xml:space="preserve">The project focuses on a number of major risks, among them are: weather delays, which can interrupt construction work and cause the project to take a longer time than planned. Supplies issues could hinder the availability of the key resources, resulting in delays in the most important tasks. Safety accidents would be a major danger not only to the workers but also in terms of legal and operational ones. Furthermore, budget overruns might be a result of unexpected expenses or poor resource management. </w:t>
      </w:r>
    </w:p>
    <w:p w:rsidR="00910B72" w:rsidRPr="00910B72" w:rsidRDefault="00910B72" w:rsidP="00A65296">
      <w:pPr>
        <w:spacing w:after="0" w:line="360" w:lineRule="auto"/>
        <w:rPr>
          <w:rFonts w:ascii="Times New Roman" w:eastAsia="Times New Roman" w:hAnsi="Times New Roman" w:cs="Times New Roman"/>
          <w:bCs/>
          <w:sz w:val="28"/>
          <w:szCs w:val="28"/>
          <w:lang w:eastAsia="en-GB"/>
        </w:rPr>
      </w:pPr>
      <w:r w:rsidRPr="008B5A18">
        <w:rPr>
          <w:rFonts w:ascii="Times New Roman" w:eastAsia="Times New Roman" w:hAnsi="Times New Roman" w:cs="Times New Roman"/>
          <w:bCs/>
          <w:sz w:val="28"/>
          <w:szCs w:val="28"/>
          <w:lang w:eastAsia="en-GB"/>
        </w:rPr>
        <w:t>Mitigation Strategies</w:t>
      </w:r>
    </w:p>
    <w:p w:rsidR="00A65296"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One of the measures the project is undertaking to reduce risks is the inclusion of a contingency plan for unforeseen delays, identification of backup suppliers for continued availability of materials, and strict adherence to safety protocols in the protection of workers. Besides, a budget control through budget monitoring has been planned. Generally, proactive management of risks leads to a more stable project and higher chances of it being completed successfully.</w:t>
      </w:r>
    </w:p>
    <w:p w:rsidR="00910B72" w:rsidRPr="00910B72" w:rsidRDefault="00910B72" w:rsidP="00A65296">
      <w:pPr>
        <w:spacing w:after="0" w:line="360" w:lineRule="auto"/>
        <w:rPr>
          <w:rFonts w:ascii="Times New Roman" w:eastAsia="Times New Roman" w:hAnsi="Times New Roman" w:cs="Times New Roman"/>
          <w:bCs/>
          <w:sz w:val="28"/>
          <w:szCs w:val="28"/>
          <w:lang w:eastAsia="en-GB"/>
        </w:rPr>
      </w:pPr>
      <w:r w:rsidRPr="008B5A18">
        <w:rPr>
          <w:rFonts w:ascii="Times New Roman" w:eastAsia="Times New Roman" w:hAnsi="Times New Roman" w:cs="Times New Roman"/>
          <w:bCs/>
          <w:sz w:val="28"/>
          <w:szCs w:val="28"/>
          <w:lang w:eastAsia="en-GB"/>
        </w:rPr>
        <w:t>Monitoring and Control</w:t>
      </w:r>
    </w:p>
    <w:p w:rsidR="008B5A18"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Monitoring and controlling are vital parts of project management; they help keep project work on track with the set goals, schedules, and budgets. Proper monitoring helps spot when things are going off the planned path in order to make the right fixes in time. This is all the more important in the case of infrastructure works where any delay or quality problem can lead to heavy repercussions (PMI, 2021).</w:t>
      </w:r>
    </w:p>
    <w:p w:rsidR="00910B72" w:rsidRPr="00910B72" w:rsidRDefault="00910B72" w:rsidP="008B5A18">
      <w:pPr>
        <w:spacing w:after="0" w:line="360" w:lineRule="auto"/>
        <w:rPr>
          <w:rFonts w:ascii="Times New Roman" w:eastAsia="Times New Roman" w:hAnsi="Times New Roman" w:cs="Times New Roman"/>
          <w:sz w:val="24"/>
          <w:szCs w:val="24"/>
          <w:lang w:eastAsia="en-GB"/>
        </w:rPr>
      </w:pPr>
      <w:r w:rsidRPr="008B5A18">
        <w:rPr>
          <w:rFonts w:ascii="Times New Roman" w:eastAsia="Times New Roman" w:hAnsi="Times New Roman" w:cs="Times New Roman"/>
          <w:bCs/>
          <w:sz w:val="28"/>
          <w:szCs w:val="28"/>
          <w:lang w:eastAsia="en-GB"/>
        </w:rPr>
        <w:t>Key Performance Indicators (KPIs)</w:t>
      </w:r>
      <w:r w:rsidR="00F4575A" w:rsidRPr="008B5A18">
        <w:rPr>
          <w:rFonts w:ascii="Times New Roman" w:eastAsia="Times New Roman" w:hAnsi="Times New Roman" w:cs="Times New Roman"/>
          <w:bCs/>
          <w:sz w:val="28"/>
          <w:szCs w:val="28"/>
          <w:lang w:eastAsia="en-GB"/>
        </w:rPr>
        <w:t xml:space="preserve"> and Control Mechanisms</w:t>
      </w:r>
    </w:p>
    <w:p w:rsidR="00F4575A"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 xml:space="preserve">Key Performance Indicators (KPIs) are the standard ways or the yardsticks measuring how the project is performing. If a project is schedule-driven, a key KPI would be schedule adherence, ensuring that tasks are being finished on time as per the schedule so that you don't run into delays. Budget performance, another major KPI, essentially is a spending tracker, checking whether the actual expenditure is within the budgeted amount. Quality standards are </w:t>
      </w:r>
      <w:r w:rsidRPr="00F4575A">
        <w:rPr>
          <w:rFonts w:ascii="Times New Roman" w:eastAsia="Times New Roman" w:hAnsi="Times New Roman" w:cs="Times New Roman"/>
          <w:sz w:val="24"/>
          <w:szCs w:val="24"/>
          <w:lang w:eastAsia="en-GB"/>
        </w:rPr>
        <w:lastRenderedPageBreak/>
        <w:t xml:space="preserve">very important too as a KPI as only meeting the minimum requirements for safety and regulatory matters wouldn't be ideal, the work should be top-notch. When you combine all these measures, you get a full picture of how a project is progressing and whether it is on the right path toward success. Control mechanisms are the means or methods by which project management holds the reins and ensures that the planned objectives of the project are achieved without major deviations. </w:t>
      </w:r>
    </w:p>
    <w:p w:rsidR="00F4575A" w:rsidRDefault="00F4575A" w:rsidP="008B5A1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 xml:space="preserve">One of the control mechanisms that are very commonly used is quality and safety checks through regular site inspections. Project managers often use a variety of tools to not only keep track of progress but also to make sure that they are able to identify the delays and that's usually done through progress tracking or the use of Gantt charts etc. On top of that, the problem-solving/issue resolution process is a very effective method to reduce the impact of the disruption as it facilitates getting a quick fix to the problem. </w:t>
      </w:r>
    </w:p>
    <w:p w:rsidR="00910B72" w:rsidRPr="00910B72" w:rsidRDefault="00910B72" w:rsidP="00A65296">
      <w:pPr>
        <w:spacing w:after="0" w:line="360" w:lineRule="auto"/>
        <w:rPr>
          <w:rFonts w:ascii="Times New Roman" w:eastAsia="Times New Roman" w:hAnsi="Times New Roman" w:cs="Times New Roman"/>
          <w:sz w:val="28"/>
          <w:szCs w:val="28"/>
          <w:lang w:eastAsia="en-GB"/>
        </w:rPr>
      </w:pPr>
      <w:r w:rsidRPr="008B5A18">
        <w:rPr>
          <w:rFonts w:ascii="Times New Roman" w:eastAsia="Times New Roman" w:hAnsi="Times New Roman" w:cs="Times New Roman"/>
          <w:bCs/>
          <w:sz w:val="28"/>
          <w:szCs w:val="28"/>
          <w:lang w:eastAsia="en-GB"/>
        </w:rPr>
        <w:t>Sustainability and Resilience</w:t>
      </w:r>
    </w:p>
    <w:p w:rsidR="00910B72" w:rsidRPr="00910B72" w:rsidRDefault="00910B72" w:rsidP="00DA1998">
      <w:pPr>
        <w:spacing w:after="0" w:line="360" w:lineRule="auto"/>
        <w:ind w:firstLine="720"/>
        <w:rPr>
          <w:rFonts w:ascii="Times New Roman" w:eastAsia="Times New Roman" w:hAnsi="Times New Roman" w:cs="Times New Roman"/>
          <w:sz w:val="24"/>
          <w:szCs w:val="24"/>
          <w:lang w:eastAsia="en-GB"/>
        </w:rPr>
      </w:pPr>
      <w:r w:rsidRPr="00910B72">
        <w:rPr>
          <w:rFonts w:ascii="Times New Roman" w:eastAsia="Times New Roman" w:hAnsi="Times New Roman" w:cs="Times New Roman"/>
          <w:sz w:val="24"/>
          <w:szCs w:val="24"/>
          <w:lang w:eastAsia="en-GB"/>
        </w:rPr>
        <w:t>Sustainability and resilience are essential considerations in infrastructure recovery projects, particularly in flood-prone areas. The reopening of the highway provides an opportunity not only to restore functionality but also to enhance long-term environmental performance and resistance to future extreme weather events. Sustainable infrastructure aims to minimise environmental impact while maintaining economic and social benefits (UK Government, 2022).</w:t>
      </w:r>
    </w:p>
    <w:p w:rsidR="00910B72" w:rsidRPr="00910B72" w:rsidRDefault="00910B72" w:rsidP="00A65296">
      <w:pPr>
        <w:spacing w:after="0" w:line="360" w:lineRule="auto"/>
        <w:rPr>
          <w:rFonts w:ascii="Times New Roman" w:eastAsia="Times New Roman" w:hAnsi="Times New Roman" w:cs="Times New Roman"/>
          <w:bCs/>
          <w:sz w:val="28"/>
          <w:szCs w:val="28"/>
          <w:lang w:eastAsia="en-GB"/>
        </w:rPr>
      </w:pPr>
      <w:r w:rsidRPr="008B5A18">
        <w:rPr>
          <w:rFonts w:ascii="Times New Roman" w:eastAsia="Times New Roman" w:hAnsi="Times New Roman" w:cs="Times New Roman"/>
          <w:bCs/>
          <w:sz w:val="28"/>
          <w:szCs w:val="28"/>
          <w:lang w:eastAsia="en-GB"/>
        </w:rPr>
        <w:t>Environmental Considerations</w:t>
      </w:r>
    </w:p>
    <w:p w:rsidR="00910B72" w:rsidRPr="00910B72" w:rsidRDefault="00F4575A" w:rsidP="00DA1998">
      <w:pPr>
        <w:spacing w:after="0" w:line="360" w:lineRule="auto"/>
        <w:ind w:firstLine="720"/>
        <w:rPr>
          <w:rFonts w:ascii="Times New Roman" w:eastAsia="Times New Roman" w:hAnsi="Times New Roman" w:cs="Times New Roman"/>
          <w:sz w:val="24"/>
          <w:szCs w:val="24"/>
          <w:lang w:eastAsia="en-GB"/>
        </w:rPr>
      </w:pPr>
      <w:r w:rsidRPr="00F4575A">
        <w:rPr>
          <w:rFonts w:ascii="Times New Roman" w:eastAsia="Times New Roman" w:hAnsi="Times New Roman" w:cs="Times New Roman"/>
          <w:sz w:val="24"/>
          <w:szCs w:val="24"/>
          <w:lang w:eastAsia="en-GB"/>
        </w:rPr>
        <w:t xml:space="preserve">Recycled materials might be included where possible to cut down on environmental harm, per Walker (2015). Drainage improvements - like bigger culverts Better runoff paths - are already built in to stop pooling and cut flood threats. In practice, roads are elevated in risky zones and foundations strengthened so they don't buckle during storms. Still, routine checks and clearing out drains keep things working smoothly over time. Climate trends and past weather patterns guide how designs handle future risks, as </w:t>
      </w:r>
      <w:proofErr w:type="spellStart"/>
      <w:r w:rsidRPr="00F4575A">
        <w:rPr>
          <w:rFonts w:ascii="Times New Roman" w:eastAsia="Times New Roman" w:hAnsi="Times New Roman" w:cs="Times New Roman"/>
          <w:sz w:val="24"/>
          <w:szCs w:val="24"/>
          <w:lang w:eastAsia="en-GB"/>
        </w:rPr>
        <w:t>Hillson</w:t>
      </w:r>
      <w:proofErr w:type="spellEnd"/>
      <w:r w:rsidRPr="00F4575A">
        <w:rPr>
          <w:rFonts w:ascii="Times New Roman" w:eastAsia="Times New Roman" w:hAnsi="Times New Roman" w:cs="Times New Roman"/>
          <w:sz w:val="24"/>
          <w:szCs w:val="24"/>
          <w:lang w:eastAsia="en-GB"/>
        </w:rPr>
        <w:t xml:space="preserve"> (2017) points out. High-performance asphalt and reinforced concrete stay central because they last longer and need less fixing. Generally, using these materials helps avoid costly repairs later on. Long-term performance depends on ongoing care and smart planning. Winch (2014) confirms that mixing sustainability with strong design lowers risks over decades.</w:t>
      </w:r>
    </w:p>
    <w:p w:rsidR="00F64A86" w:rsidRDefault="00F64A86" w:rsidP="0078320D">
      <w:pPr>
        <w:spacing w:after="0" w:line="360" w:lineRule="auto"/>
        <w:rPr>
          <w:rFonts w:ascii="Times New Roman" w:eastAsia="Times New Roman" w:hAnsi="Times New Roman" w:cs="Times New Roman"/>
          <w:bCs/>
          <w:sz w:val="28"/>
          <w:szCs w:val="28"/>
          <w:lang w:eastAsia="en-GB"/>
        </w:rPr>
      </w:pPr>
    </w:p>
    <w:p w:rsidR="00912807" w:rsidRDefault="00912807" w:rsidP="0078320D">
      <w:pPr>
        <w:spacing w:after="0" w:line="360" w:lineRule="auto"/>
        <w:rPr>
          <w:rFonts w:ascii="Times New Roman" w:eastAsia="Times New Roman" w:hAnsi="Times New Roman" w:cs="Times New Roman"/>
          <w:bCs/>
          <w:sz w:val="28"/>
          <w:szCs w:val="28"/>
          <w:lang w:eastAsia="en-GB"/>
        </w:rPr>
      </w:pPr>
    </w:p>
    <w:p w:rsidR="00912807" w:rsidRDefault="00912807" w:rsidP="0078320D">
      <w:pPr>
        <w:spacing w:after="0" w:line="360" w:lineRule="auto"/>
        <w:rPr>
          <w:rFonts w:ascii="Times New Roman" w:eastAsia="Times New Roman" w:hAnsi="Times New Roman" w:cs="Times New Roman"/>
          <w:bCs/>
          <w:sz w:val="28"/>
          <w:szCs w:val="28"/>
          <w:lang w:eastAsia="en-GB"/>
        </w:rPr>
      </w:pPr>
    </w:p>
    <w:p w:rsidR="00912807" w:rsidRDefault="00912807" w:rsidP="0078320D">
      <w:pPr>
        <w:spacing w:after="0" w:line="360" w:lineRule="auto"/>
        <w:rPr>
          <w:rFonts w:ascii="Times New Roman" w:eastAsia="Times New Roman" w:hAnsi="Times New Roman" w:cs="Times New Roman"/>
          <w:bCs/>
          <w:sz w:val="28"/>
          <w:szCs w:val="28"/>
          <w:lang w:eastAsia="en-GB"/>
        </w:rPr>
      </w:pPr>
    </w:p>
    <w:p w:rsidR="00910B72" w:rsidRDefault="00910B72" w:rsidP="0078320D">
      <w:pPr>
        <w:spacing w:after="0" w:line="360" w:lineRule="auto"/>
        <w:rPr>
          <w:rFonts w:ascii="Times New Roman" w:eastAsia="Times New Roman" w:hAnsi="Times New Roman" w:cs="Times New Roman"/>
          <w:bCs/>
          <w:sz w:val="28"/>
          <w:szCs w:val="28"/>
          <w:lang w:eastAsia="en-GB"/>
        </w:rPr>
      </w:pPr>
      <w:r w:rsidRPr="0078320D">
        <w:rPr>
          <w:rFonts w:ascii="Times New Roman" w:eastAsia="Times New Roman" w:hAnsi="Times New Roman" w:cs="Times New Roman"/>
          <w:bCs/>
          <w:sz w:val="28"/>
          <w:szCs w:val="28"/>
          <w:lang w:eastAsia="en-GB"/>
        </w:rPr>
        <w:t>Conclusion</w:t>
      </w:r>
    </w:p>
    <w:p w:rsidR="00F64A86" w:rsidRPr="00910B72" w:rsidRDefault="00F64A86" w:rsidP="0078320D">
      <w:pPr>
        <w:spacing w:after="0" w:line="360" w:lineRule="auto"/>
        <w:rPr>
          <w:rFonts w:ascii="Times New Roman" w:eastAsia="Times New Roman" w:hAnsi="Times New Roman" w:cs="Times New Roman"/>
          <w:bCs/>
          <w:sz w:val="28"/>
          <w:szCs w:val="28"/>
          <w:lang w:eastAsia="en-GB"/>
        </w:rPr>
      </w:pPr>
    </w:p>
    <w:p w:rsidR="00912807" w:rsidRDefault="00166C6A" w:rsidP="00DA1998">
      <w:pPr>
        <w:spacing w:after="0" w:line="360" w:lineRule="auto"/>
        <w:ind w:firstLine="720"/>
        <w:rPr>
          <w:rFonts w:ascii="Times New Roman" w:eastAsia="Times New Roman" w:hAnsi="Times New Roman" w:cs="Times New Roman"/>
          <w:sz w:val="24"/>
          <w:szCs w:val="24"/>
          <w:lang w:eastAsia="en-GB"/>
        </w:rPr>
      </w:pPr>
      <w:r w:rsidRPr="00166C6A">
        <w:rPr>
          <w:rFonts w:ascii="Times New Roman" w:eastAsia="Times New Roman" w:hAnsi="Times New Roman" w:cs="Times New Roman"/>
          <w:sz w:val="24"/>
          <w:szCs w:val="24"/>
          <w:lang w:eastAsia="en-GB"/>
        </w:rPr>
        <w:t xml:space="preserve">This project is a great example of the use of structured project management methodologies in the restoration of a critical highway after it was flooded. The project brings together planning, stakeholder engagement, and risk management to make sure the project is delivered successfully. </w:t>
      </w:r>
    </w:p>
    <w:p w:rsidR="00910B72" w:rsidRDefault="00166C6A" w:rsidP="00DA1998">
      <w:pPr>
        <w:spacing w:after="0" w:line="360" w:lineRule="auto"/>
        <w:ind w:firstLine="720"/>
        <w:rPr>
          <w:rFonts w:ascii="Times New Roman" w:eastAsia="Times New Roman" w:hAnsi="Times New Roman" w:cs="Times New Roman"/>
          <w:sz w:val="24"/>
          <w:szCs w:val="24"/>
          <w:lang w:eastAsia="en-GB"/>
        </w:rPr>
      </w:pPr>
      <w:r w:rsidRPr="00166C6A">
        <w:rPr>
          <w:rFonts w:ascii="Times New Roman" w:eastAsia="Times New Roman" w:hAnsi="Times New Roman" w:cs="Times New Roman"/>
          <w:sz w:val="24"/>
          <w:szCs w:val="24"/>
          <w:lang w:eastAsia="en-GB"/>
        </w:rPr>
        <w:t>Adding measures for sustainability and resilience to the project not only makes the infrastructure last longer but also perform better over time.</w:t>
      </w:r>
    </w:p>
    <w:p w:rsidR="00166C6A" w:rsidRDefault="00166C6A"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Default="00F64A86" w:rsidP="00DA1998">
      <w:pPr>
        <w:spacing w:after="0" w:line="360" w:lineRule="auto"/>
        <w:ind w:firstLine="720"/>
        <w:rPr>
          <w:rFonts w:ascii="Times New Roman" w:eastAsia="Times New Roman" w:hAnsi="Times New Roman" w:cs="Times New Roman"/>
          <w:sz w:val="24"/>
          <w:szCs w:val="24"/>
          <w:lang w:eastAsia="en-GB"/>
        </w:rPr>
      </w:pPr>
    </w:p>
    <w:p w:rsidR="00F64A86" w:rsidRPr="00910B72" w:rsidRDefault="00F64A86" w:rsidP="007B3C20">
      <w:pPr>
        <w:spacing w:after="0" w:line="360" w:lineRule="auto"/>
        <w:rPr>
          <w:rFonts w:ascii="Times New Roman" w:eastAsia="Times New Roman" w:hAnsi="Times New Roman" w:cs="Times New Roman"/>
          <w:sz w:val="24"/>
          <w:szCs w:val="24"/>
          <w:lang w:eastAsia="en-GB"/>
        </w:rPr>
      </w:pPr>
      <w:bookmarkStart w:id="0" w:name="_GoBack"/>
      <w:bookmarkEnd w:id="0"/>
    </w:p>
    <w:p w:rsidR="00F8683F" w:rsidRDefault="00F8683F" w:rsidP="0078320D">
      <w:pPr>
        <w:spacing w:after="0" w:line="360" w:lineRule="auto"/>
        <w:rPr>
          <w:rFonts w:ascii="Times New Roman" w:eastAsia="Times New Roman" w:hAnsi="Times New Roman" w:cs="Times New Roman"/>
          <w:bCs/>
          <w:sz w:val="28"/>
          <w:szCs w:val="28"/>
          <w:lang w:eastAsia="en-GB"/>
        </w:rPr>
      </w:pPr>
      <w:r w:rsidRPr="0078320D">
        <w:rPr>
          <w:rFonts w:ascii="Times New Roman" w:eastAsia="Times New Roman" w:hAnsi="Times New Roman" w:cs="Times New Roman"/>
          <w:bCs/>
          <w:sz w:val="28"/>
          <w:szCs w:val="28"/>
          <w:lang w:eastAsia="en-GB"/>
        </w:rPr>
        <w:lastRenderedPageBreak/>
        <w:t xml:space="preserve">References </w:t>
      </w:r>
    </w:p>
    <w:p w:rsidR="00F64A86" w:rsidRPr="00F8683F" w:rsidRDefault="00F64A86" w:rsidP="0078320D">
      <w:pPr>
        <w:spacing w:after="0" w:line="360" w:lineRule="auto"/>
        <w:rPr>
          <w:rFonts w:ascii="Times New Roman" w:eastAsia="Times New Roman" w:hAnsi="Times New Roman" w:cs="Times New Roman"/>
          <w:bCs/>
          <w:sz w:val="28"/>
          <w:szCs w:val="28"/>
          <w:lang w:eastAsia="en-GB"/>
        </w:rPr>
      </w:pPr>
    </w:p>
    <w:p w:rsidR="00F8683F" w:rsidRPr="00F8683F" w:rsidRDefault="00F8683F" w:rsidP="00F64A86">
      <w:pPr>
        <w:spacing w:after="0" w:line="360" w:lineRule="auto"/>
        <w:rPr>
          <w:rFonts w:ascii="Times New Roman" w:eastAsia="Times New Roman" w:hAnsi="Times New Roman" w:cs="Times New Roman"/>
          <w:sz w:val="24"/>
          <w:szCs w:val="24"/>
          <w:lang w:eastAsia="en-GB"/>
        </w:rPr>
      </w:pPr>
      <w:r w:rsidRPr="00F8683F">
        <w:rPr>
          <w:rFonts w:ascii="Times New Roman" w:eastAsia="Times New Roman" w:hAnsi="Times New Roman" w:cs="Times New Roman"/>
          <w:sz w:val="24"/>
          <w:szCs w:val="24"/>
          <w:lang w:eastAsia="en-GB"/>
        </w:rPr>
        <w:t xml:space="preserve">AXELOS (2017) </w:t>
      </w:r>
      <w:r w:rsidRPr="00F8683F">
        <w:rPr>
          <w:rFonts w:ascii="Times New Roman" w:eastAsia="Times New Roman" w:hAnsi="Times New Roman" w:cs="Times New Roman"/>
          <w:i/>
          <w:iCs/>
          <w:sz w:val="24"/>
          <w:szCs w:val="24"/>
          <w:lang w:eastAsia="en-GB"/>
        </w:rPr>
        <w:t>Managing Successful Projects with PRINCE2</w:t>
      </w:r>
      <w:r w:rsidRPr="00F8683F">
        <w:rPr>
          <w:rFonts w:ascii="Times New Roman" w:eastAsia="Times New Roman" w:hAnsi="Times New Roman" w:cs="Times New Roman"/>
          <w:sz w:val="24"/>
          <w:szCs w:val="24"/>
          <w:lang w:eastAsia="en-GB"/>
        </w:rPr>
        <w:t>. London: TSO.</w:t>
      </w:r>
    </w:p>
    <w:p w:rsidR="00F8683F" w:rsidRPr="00F8683F" w:rsidRDefault="00F8683F" w:rsidP="00F64A86">
      <w:pPr>
        <w:spacing w:after="0" w:line="360" w:lineRule="auto"/>
        <w:rPr>
          <w:rFonts w:ascii="Times New Roman" w:eastAsia="Times New Roman" w:hAnsi="Times New Roman" w:cs="Times New Roman"/>
          <w:sz w:val="24"/>
          <w:szCs w:val="24"/>
          <w:lang w:eastAsia="en-GB"/>
        </w:rPr>
      </w:pPr>
      <w:r w:rsidRPr="00F8683F">
        <w:rPr>
          <w:rFonts w:ascii="Times New Roman" w:eastAsia="Times New Roman" w:hAnsi="Times New Roman" w:cs="Times New Roman"/>
          <w:sz w:val="24"/>
          <w:szCs w:val="24"/>
          <w:lang w:eastAsia="en-GB"/>
        </w:rPr>
        <w:t xml:space="preserve">Department for Transport (2023) </w:t>
      </w:r>
      <w:r w:rsidRPr="00F8683F">
        <w:rPr>
          <w:rFonts w:ascii="Times New Roman" w:eastAsia="Times New Roman" w:hAnsi="Times New Roman" w:cs="Times New Roman"/>
          <w:i/>
          <w:iCs/>
          <w:sz w:val="24"/>
          <w:szCs w:val="24"/>
          <w:lang w:eastAsia="en-GB"/>
        </w:rPr>
        <w:t>Transport Infrastructure and Recovery</w:t>
      </w:r>
      <w:r w:rsidRPr="00F8683F">
        <w:rPr>
          <w:rFonts w:ascii="Times New Roman" w:eastAsia="Times New Roman" w:hAnsi="Times New Roman" w:cs="Times New Roman"/>
          <w:sz w:val="24"/>
          <w:szCs w:val="24"/>
          <w:lang w:eastAsia="en-GB"/>
        </w:rPr>
        <w:t>.</w:t>
      </w:r>
    </w:p>
    <w:p w:rsidR="00F8683F" w:rsidRPr="00F8683F" w:rsidRDefault="00F8683F" w:rsidP="00F64A86">
      <w:pPr>
        <w:spacing w:after="0" w:line="360" w:lineRule="auto"/>
        <w:rPr>
          <w:rFonts w:ascii="Times New Roman" w:eastAsia="Times New Roman" w:hAnsi="Times New Roman" w:cs="Times New Roman"/>
          <w:sz w:val="24"/>
          <w:szCs w:val="24"/>
          <w:lang w:eastAsia="en-GB"/>
        </w:rPr>
      </w:pPr>
      <w:r w:rsidRPr="00F8683F">
        <w:rPr>
          <w:rFonts w:ascii="Times New Roman" w:eastAsia="Times New Roman" w:hAnsi="Times New Roman" w:cs="Times New Roman"/>
          <w:sz w:val="24"/>
          <w:szCs w:val="24"/>
          <w:lang w:eastAsia="en-GB"/>
        </w:rPr>
        <w:t xml:space="preserve">Freeman, R.E. (2010) </w:t>
      </w:r>
      <w:r w:rsidRPr="00F8683F">
        <w:rPr>
          <w:rFonts w:ascii="Times New Roman" w:eastAsia="Times New Roman" w:hAnsi="Times New Roman" w:cs="Times New Roman"/>
          <w:i/>
          <w:iCs/>
          <w:sz w:val="24"/>
          <w:szCs w:val="24"/>
          <w:lang w:eastAsia="en-GB"/>
        </w:rPr>
        <w:t>Strategic Management: A Stakeholder Approach</w:t>
      </w:r>
      <w:r w:rsidRPr="00F8683F">
        <w:rPr>
          <w:rFonts w:ascii="Times New Roman" w:eastAsia="Times New Roman" w:hAnsi="Times New Roman" w:cs="Times New Roman"/>
          <w:sz w:val="24"/>
          <w:szCs w:val="24"/>
          <w:lang w:eastAsia="en-GB"/>
        </w:rPr>
        <w:t>. Cambridge: CUP.</w:t>
      </w:r>
    </w:p>
    <w:p w:rsidR="00F8683F" w:rsidRPr="00F8683F" w:rsidRDefault="00F8683F" w:rsidP="00F64A86">
      <w:pPr>
        <w:spacing w:after="0" w:line="360" w:lineRule="auto"/>
        <w:rPr>
          <w:rFonts w:ascii="Times New Roman" w:eastAsia="Times New Roman" w:hAnsi="Times New Roman" w:cs="Times New Roman"/>
          <w:sz w:val="24"/>
          <w:szCs w:val="24"/>
          <w:lang w:eastAsia="en-GB"/>
        </w:rPr>
      </w:pPr>
      <w:proofErr w:type="spellStart"/>
      <w:r w:rsidRPr="00F8683F">
        <w:rPr>
          <w:rFonts w:ascii="Times New Roman" w:eastAsia="Times New Roman" w:hAnsi="Times New Roman" w:cs="Times New Roman"/>
          <w:sz w:val="24"/>
          <w:szCs w:val="24"/>
          <w:lang w:eastAsia="en-GB"/>
        </w:rPr>
        <w:t>Hillson</w:t>
      </w:r>
      <w:proofErr w:type="spellEnd"/>
      <w:r w:rsidRPr="00F8683F">
        <w:rPr>
          <w:rFonts w:ascii="Times New Roman" w:eastAsia="Times New Roman" w:hAnsi="Times New Roman" w:cs="Times New Roman"/>
          <w:sz w:val="24"/>
          <w:szCs w:val="24"/>
          <w:lang w:eastAsia="en-GB"/>
        </w:rPr>
        <w:t xml:space="preserve">, D. (2017) </w:t>
      </w:r>
      <w:r w:rsidRPr="00F8683F">
        <w:rPr>
          <w:rFonts w:ascii="Times New Roman" w:eastAsia="Times New Roman" w:hAnsi="Times New Roman" w:cs="Times New Roman"/>
          <w:i/>
          <w:iCs/>
          <w:sz w:val="24"/>
          <w:szCs w:val="24"/>
          <w:lang w:eastAsia="en-GB"/>
        </w:rPr>
        <w:t>Practical Project Risk Management</w:t>
      </w:r>
      <w:r w:rsidRPr="00F8683F">
        <w:rPr>
          <w:rFonts w:ascii="Times New Roman" w:eastAsia="Times New Roman" w:hAnsi="Times New Roman" w:cs="Times New Roman"/>
          <w:sz w:val="24"/>
          <w:szCs w:val="24"/>
          <w:lang w:eastAsia="en-GB"/>
        </w:rPr>
        <w:t>. Vienna: Management Concepts.</w:t>
      </w:r>
    </w:p>
    <w:p w:rsidR="00F8683F" w:rsidRPr="00F8683F" w:rsidRDefault="00F8683F" w:rsidP="00F64A86">
      <w:pPr>
        <w:spacing w:after="0" w:line="360" w:lineRule="auto"/>
        <w:rPr>
          <w:rFonts w:ascii="Times New Roman" w:eastAsia="Times New Roman" w:hAnsi="Times New Roman" w:cs="Times New Roman"/>
          <w:sz w:val="24"/>
          <w:szCs w:val="24"/>
          <w:lang w:eastAsia="en-GB"/>
        </w:rPr>
      </w:pPr>
      <w:proofErr w:type="spellStart"/>
      <w:r w:rsidRPr="00F8683F">
        <w:rPr>
          <w:rFonts w:ascii="Times New Roman" w:eastAsia="Times New Roman" w:hAnsi="Times New Roman" w:cs="Times New Roman"/>
          <w:sz w:val="24"/>
          <w:szCs w:val="24"/>
          <w:lang w:eastAsia="en-GB"/>
        </w:rPr>
        <w:t>Kerzner</w:t>
      </w:r>
      <w:proofErr w:type="spellEnd"/>
      <w:r w:rsidRPr="00F8683F">
        <w:rPr>
          <w:rFonts w:ascii="Times New Roman" w:eastAsia="Times New Roman" w:hAnsi="Times New Roman" w:cs="Times New Roman"/>
          <w:sz w:val="24"/>
          <w:szCs w:val="24"/>
          <w:lang w:eastAsia="en-GB"/>
        </w:rPr>
        <w:t xml:space="preserve">, H. (2022) </w:t>
      </w:r>
      <w:r w:rsidRPr="00F8683F">
        <w:rPr>
          <w:rFonts w:ascii="Times New Roman" w:eastAsia="Times New Roman" w:hAnsi="Times New Roman" w:cs="Times New Roman"/>
          <w:i/>
          <w:iCs/>
          <w:sz w:val="24"/>
          <w:szCs w:val="24"/>
          <w:lang w:eastAsia="en-GB"/>
        </w:rPr>
        <w:t>Project Management: A Systems Approach</w:t>
      </w:r>
      <w:r w:rsidRPr="00F8683F">
        <w:rPr>
          <w:rFonts w:ascii="Times New Roman" w:eastAsia="Times New Roman" w:hAnsi="Times New Roman" w:cs="Times New Roman"/>
          <w:sz w:val="24"/>
          <w:szCs w:val="24"/>
          <w:lang w:eastAsia="en-GB"/>
        </w:rPr>
        <w:t xml:space="preserve">. 13th </w:t>
      </w:r>
      <w:proofErr w:type="gramStart"/>
      <w:r w:rsidRPr="00F8683F">
        <w:rPr>
          <w:rFonts w:ascii="Times New Roman" w:eastAsia="Times New Roman" w:hAnsi="Times New Roman" w:cs="Times New Roman"/>
          <w:sz w:val="24"/>
          <w:szCs w:val="24"/>
          <w:lang w:eastAsia="en-GB"/>
        </w:rPr>
        <w:t>ed</w:t>
      </w:r>
      <w:proofErr w:type="gramEnd"/>
      <w:r w:rsidRPr="00F8683F">
        <w:rPr>
          <w:rFonts w:ascii="Times New Roman" w:eastAsia="Times New Roman" w:hAnsi="Times New Roman" w:cs="Times New Roman"/>
          <w:sz w:val="24"/>
          <w:szCs w:val="24"/>
          <w:lang w:eastAsia="en-GB"/>
        </w:rPr>
        <w:t>.</w:t>
      </w:r>
    </w:p>
    <w:p w:rsidR="00F8683F" w:rsidRPr="00F8683F" w:rsidRDefault="00F8683F" w:rsidP="00F64A86">
      <w:pPr>
        <w:spacing w:after="0" w:line="360" w:lineRule="auto"/>
        <w:rPr>
          <w:rFonts w:ascii="Times New Roman" w:eastAsia="Times New Roman" w:hAnsi="Times New Roman" w:cs="Times New Roman"/>
          <w:sz w:val="24"/>
          <w:szCs w:val="24"/>
          <w:lang w:eastAsia="en-GB"/>
        </w:rPr>
      </w:pPr>
      <w:r w:rsidRPr="00F8683F">
        <w:rPr>
          <w:rFonts w:ascii="Times New Roman" w:eastAsia="Times New Roman" w:hAnsi="Times New Roman" w:cs="Times New Roman"/>
          <w:sz w:val="24"/>
          <w:szCs w:val="24"/>
          <w:lang w:eastAsia="en-GB"/>
        </w:rPr>
        <w:t xml:space="preserve">Meredith, J.R., Mantel, S.J. and Shafer, S.M. (2020) </w:t>
      </w:r>
      <w:r w:rsidRPr="00F8683F">
        <w:rPr>
          <w:rFonts w:ascii="Times New Roman" w:eastAsia="Times New Roman" w:hAnsi="Times New Roman" w:cs="Times New Roman"/>
          <w:i/>
          <w:iCs/>
          <w:sz w:val="24"/>
          <w:szCs w:val="24"/>
          <w:lang w:eastAsia="en-GB"/>
        </w:rPr>
        <w:t>Project Management: A Managerial Approach</w:t>
      </w:r>
      <w:r w:rsidRPr="00F8683F">
        <w:rPr>
          <w:rFonts w:ascii="Times New Roman" w:eastAsia="Times New Roman" w:hAnsi="Times New Roman" w:cs="Times New Roman"/>
          <w:sz w:val="24"/>
          <w:szCs w:val="24"/>
          <w:lang w:eastAsia="en-GB"/>
        </w:rPr>
        <w:t>.</w:t>
      </w:r>
    </w:p>
    <w:p w:rsidR="00F8683F" w:rsidRPr="00F8683F" w:rsidRDefault="00F8683F" w:rsidP="00F64A86">
      <w:pPr>
        <w:spacing w:after="0" w:line="360" w:lineRule="auto"/>
        <w:rPr>
          <w:rFonts w:ascii="Times New Roman" w:eastAsia="Times New Roman" w:hAnsi="Times New Roman" w:cs="Times New Roman"/>
          <w:sz w:val="24"/>
          <w:szCs w:val="24"/>
          <w:lang w:eastAsia="en-GB"/>
        </w:rPr>
      </w:pPr>
      <w:r w:rsidRPr="00F8683F">
        <w:rPr>
          <w:rFonts w:ascii="Times New Roman" w:eastAsia="Times New Roman" w:hAnsi="Times New Roman" w:cs="Times New Roman"/>
          <w:sz w:val="24"/>
          <w:szCs w:val="24"/>
          <w:lang w:eastAsia="en-GB"/>
        </w:rPr>
        <w:t xml:space="preserve">PMI (2021) </w:t>
      </w:r>
      <w:r w:rsidRPr="00F8683F">
        <w:rPr>
          <w:rFonts w:ascii="Times New Roman" w:eastAsia="Times New Roman" w:hAnsi="Times New Roman" w:cs="Times New Roman"/>
          <w:i/>
          <w:iCs/>
          <w:sz w:val="24"/>
          <w:szCs w:val="24"/>
          <w:lang w:eastAsia="en-GB"/>
        </w:rPr>
        <w:t>A Guide to the Project Management Body of Knowledge (PMBOK Guide)</w:t>
      </w:r>
      <w:r w:rsidRPr="00F8683F">
        <w:rPr>
          <w:rFonts w:ascii="Times New Roman" w:eastAsia="Times New Roman" w:hAnsi="Times New Roman" w:cs="Times New Roman"/>
          <w:sz w:val="24"/>
          <w:szCs w:val="24"/>
          <w:lang w:eastAsia="en-GB"/>
        </w:rPr>
        <w:t>.</w:t>
      </w:r>
    </w:p>
    <w:p w:rsidR="00F8683F" w:rsidRPr="00F8683F" w:rsidRDefault="00F8683F" w:rsidP="00F64A86">
      <w:pPr>
        <w:spacing w:after="0" w:line="360" w:lineRule="auto"/>
        <w:rPr>
          <w:rFonts w:ascii="Times New Roman" w:eastAsia="Times New Roman" w:hAnsi="Times New Roman" w:cs="Times New Roman"/>
          <w:sz w:val="24"/>
          <w:szCs w:val="24"/>
          <w:lang w:eastAsia="en-GB"/>
        </w:rPr>
      </w:pPr>
      <w:r w:rsidRPr="00F8683F">
        <w:rPr>
          <w:rFonts w:ascii="Times New Roman" w:eastAsia="Times New Roman" w:hAnsi="Times New Roman" w:cs="Times New Roman"/>
          <w:sz w:val="24"/>
          <w:szCs w:val="24"/>
          <w:lang w:eastAsia="en-GB"/>
        </w:rPr>
        <w:t xml:space="preserve">Turner, J.R. (2016) </w:t>
      </w:r>
      <w:r w:rsidRPr="00F8683F">
        <w:rPr>
          <w:rFonts w:ascii="Times New Roman" w:eastAsia="Times New Roman" w:hAnsi="Times New Roman" w:cs="Times New Roman"/>
          <w:i/>
          <w:iCs/>
          <w:sz w:val="24"/>
          <w:szCs w:val="24"/>
          <w:lang w:eastAsia="en-GB"/>
        </w:rPr>
        <w:t>Handbook of Project-Based Management</w:t>
      </w:r>
      <w:r w:rsidRPr="00F8683F">
        <w:rPr>
          <w:rFonts w:ascii="Times New Roman" w:eastAsia="Times New Roman" w:hAnsi="Times New Roman" w:cs="Times New Roman"/>
          <w:sz w:val="24"/>
          <w:szCs w:val="24"/>
          <w:lang w:eastAsia="en-GB"/>
        </w:rPr>
        <w:t>.</w:t>
      </w:r>
    </w:p>
    <w:p w:rsidR="00F8683F" w:rsidRDefault="00F8683F" w:rsidP="00F64A86">
      <w:pPr>
        <w:spacing w:after="0" w:line="360" w:lineRule="auto"/>
        <w:rPr>
          <w:rFonts w:ascii="Times New Roman" w:eastAsia="Times New Roman" w:hAnsi="Times New Roman" w:cs="Times New Roman"/>
          <w:sz w:val="24"/>
          <w:szCs w:val="24"/>
          <w:lang w:eastAsia="en-GB"/>
        </w:rPr>
      </w:pPr>
      <w:r w:rsidRPr="00F8683F">
        <w:rPr>
          <w:rFonts w:ascii="Times New Roman" w:eastAsia="Times New Roman" w:hAnsi="Times New Roman" w:cs="Times New Roman"/>
          <w:sz w:val="24"/>
          <w:szCs w:val="24"/>
          <w:lang w:eastAsia="en-GB"/>
        </w:rPr>
        <w:t xml:space="preserve">Office for National Statistics (2023) </w:t>
      </w:r>
      <w:r w:rsidRPr="00F8683F">
        <w:rPr>
          <w:rFonts w:ascii="Times New Roman" w:eastAsia="Times New Roman" w:hAnsi="Times New Roman" w:cs="Times New Roman"/>
          <w:i/>
          <w:iCs/>
          <w:sz w:val="24"/>
          <w:szCs w:val="24"/>
          <w:lang w:eastAsia="en-GB"/>
        </w:rPr>
        <w:t>Economic Impact of Infrastructure Disruption</w:t>
      </w:r>
      <w:r w:rsidRPr="00F8683F">
        <w:rPr>
          <w:rFonts w:ascii="Times New Roman" w:eastAsia="Times New Roman" w:hAnsi="Times New Roman" w:cs="Times New Roman"/>
          <w:sz w:val="24"/>
          <w:szCs w:val="24"/>
          <w:lang w:eastAsia="en-GB"/>
        </w:rPr>
        <w:t>.</w:t>
      </w:r>
    </w:p>
    <w:p w:rsidR="00F64A86" w:rsidRPr="00F64A86" w:rsidRDefault="00F64A86" w:rsidP="00F64A86">
      <w:pPr>
        <w:spacing w:after="0" w:line="360" w:lineRule="auto"/>
        <w:rPr>
          <w:rFonts w:ascii="Times New Roman" w:eastAsia="Times New Roman" w:hAnsi="Times New Roman" w:cs="Times New Roman"/>
          <w:sz w:val="24"/>
          <w:szCs w:val="24"/>
          <w:lang w:eastAsia="en-GB"/>
        </w:rPr>
      </w:pPr>
      <w:r w:rsidRPr="00F64A86">
        <w:rPr>
          <w:rFonts w:ascii="Times New Roman" w:eastAsia="Times New Roman" w:hAnsi="Times New Roman" w:cs="Times New Roman"/>
          <w:sz w:val="24"/>
          <w:szCs w:val="24"/>
          <w:lang w:eastAsia="en-GB"/>
        </w:rPr>
        <w:t xml:space="preserve">UK Government (2022) </w:t>
      </w:r>
      <w:r w:rsidRPr="00F64A86">
        <w:rPr>
          <w:rFonts w:ascii="Times New Roman" w:eastAsia="Times New Roman" w:hAnsi="Times New Roman" w:cs="Times New Roman"/>
          <w:i/>
          <w:iCs/>
          <w:sz w:val="24"/>
          <w:szCs w:val="24"/>
          <w:lang w:eastAsia="en-GB"/>
        </w:rPr>
        <w:t>Flood and Coastal Erosion Risk Management Strategy for England</w:t>
      </w:r>
      <w:r w:rsidRPr="00F64A86">
        <w:rPr>
          <w:rFonts w:ascii="Times New Roman" w:eastAsia="Times New Roman" w:hAnsi="Times New Roman" w:cs="Times New Roman"/>
          <w:sz w:val="24"/>
          <w:szCs w:val="24"/>
          <w:lang w:eastAsia="en-GB"/>
        </w:rPr>
        <w:t>. London: DEFRA.</w:t>
      </w:r>
    </w:p>
    <w:p w:rsidR="00F64A86" w:rsidRPr="00F64A86" w:rsidRDefault="00F64A86" w:rsidP="00F64A86">
      <w:pPr>
        <w:spacing w:after="0" w:line="360" w:lineRule="auto"/>
        <w:rPr>
          <w:rFonts w:ascii="Times New Roman" w:eastAsia="Times New Roman" w:hAnsi="Times New Roman" w:cs="Times New Roman"/>
          <w:sz w:val="24"/>
          <w:szCs w:val="24"/>
          <w:lang w:eastAsia="en-GB"/>
        </w:rPr>
      </w:pPr>
      <w:r w:rsidRPr="00F64A86">
        <w:rPr>
          <w:rFonts w:ascii="Times New Roman" w:eastAsia="Times New Roman" w:hAnsi="Times New Roman" w:cs="Times New Roman"/>
          <w:sz w:val="24"/>
          <w:szCs w:val="24"/>
          <w:lang w:eastAsia="en-GB"/>
        </w:rPr>
        <w:t xml:space="preserve">Walker, A. (2015) </w:t>
      </w:r>
      <w:r w:rsidRPr="00F64A86">
        <w:rPr>
          <w:rFonts w:ascii="Times New Roman" w:eastAsia="Times New Roman" w:hAnsi="Times New Roman" w:cs="Times New Roman"/>
          <w:i/>
          <w:iCs/>
          <w:sz w:val="24"/>
          <w:szCs w:val="24"/>
          <w:lang w:eastAsia="en-GB"/>
        </w:rPr>
        <w:t>Project Management in Construction</w:t>
      </w:r>
      <w:r w:rsidRPr="00F64A86">
        <w:rPr>
          <w:rFonts w:ascii="Times New Roman" w:eastAsia="Times New Roman" w:hAnsi="Times New Roman" w:cs="Times New Roman"/>
          <w:sz w:val="24"/>
          <w:szCs w:val="24"/>
          <w:lang w:eastAsia="en-GB"/>
        </w:rPr>
        <w:t>. 6th ed. Oxford: Wiley-Blackwell.</w:t>
      </w:r>
    </w:p>
    <w:p w:rsidR="00F64A86" w:rsidRDefault="00F64A86" w:rsidP="00F64A86">
      <w:pPr>
        <w:spacing w:after="0" w:line="360" w:lineRule="auto"/>
        <w:rPr>
          <w:rFonts w:ascii="Times New Roman" w:eastAsia="Times New Roman" w:hAnsi="Times New Roman" w:cs="Times New Roman"/>
          <w:sz w:val="24"/>
          <w:szCs w:val="24"/>
          <w:lang w:eastAsia="en-GB"/>
        </w:rPr>
      </w:pPr>
      <w:r w:rsidRPr="00F64A86">
        <w:rPr>
          <w:rFonts w:ascii="Times New Roman" w:eastAsia="Times New Roman" w:hAnsi="Times New Roman" w:cs="Times New Roman"/>
          <w:sz w:val="24"/>
          <w:szCs w:val="24"/>
          <w:lang w:eastAsia="en-GB"/>
        </w:rPr>
        <w:t xml:space="preserve">Winch, G. (2014) </w:t>
      </w:r>
      <w:r w:rsidRPr="00F64A86">
        <w:rPr>
          <w:rFonts w:ascii="Times New Roman" w:eastAsia="Times New Roman" w:hAnsi="Times New Roman" w:cs="Times New Roman"/>
          <w:i/>
          <w:iCs/>
          <w:sz w:val="24"/>
          <w:szCs w:val="24"/>
          <w:lang w:eastAsia="en-GB"/>
        </w:rPr>
        <w:t>Managing Construction Projects</w:t>
      </w:r>
      <w:r w:rsidRPr="00F64A86">
        <w:rPr>
          <w:rFonts w:ascii="Times New Roman" w:eastAsia="Times New Roman" w:hAnsi="Times New Roman" w:cs="Times New Roman"/>
          <w:sz w:val="24"/>
          <w:szCs w:val="24"/>
          <w:lang w:eastAsia="en-GB"/>
        </w:rPr>
        <w:t>. 2nd ed. Oxford: Wiley-Blackwell.</w:t>
      </w:r>
    </w:p>
    <w:p w:rsidR="00F64A86" w:rsidRPr="00F64A86" w:rsidRDefault="00F64A86" w:rsidP="00F64A86">
      <w:pPr>
        <w:spacing w:after="0" w:line="360" w:lineRule="auto"/>
        <w:rPr>
          <w:rFonts w:ascii="Times New Roman" w:hAnsi="Times New Roman" w:cs="Times New Roman"/>
          <w:sz w:val="24"/>
          <w:szCs w:val="24"/>
        </w:rPr>
      </w:pPr>
      <w:r w:rsidRPr="00F64A86">
        <w:rPr>
          <w:rFonts w:ascii="Times New Roman" w:hAnsi="Times New Roman" w:cs="Times New Roman"/>
          <w:sz w:val="24"/>
          <w:szCs w:val="24"/>
        </w:rPr>
        <w:t xml:space="preserve">Office for National Statistics (2023) </w:t>
      </w:r>
      <w:r w:rsidRPr="00F64A86">
        <w:rPr>
          <w:rStyle w:val="Emphasis"/>
          <w:rFonts w:ascii="Times New Roman" w:hAnsi="Times New Roman" w:cs="Times New Roman"/>
          <w:sz w:val="24"/>
          <w:szCs w:val="24"/>
        </w:rPr>
        <w:t>Economic Impact of Infrastructure Disruption</w:t>
      </w:r>
      <w:r w:rsidRPr="00F64A86">
        <w:rPr>
          <w:rFonts w:ascii="Times New Roman" w:hAnsi="Times New Roman" w:cs="Times New Roman"/>
          <w:sz w:val="24"/>
          <w:szCs w:val="24"/>
        </w:rPr>
        <w:t>. London: ONS.</w:t>
      </w:r>
    </w:p>
    <w:p w:rsidR="00F64A86" w:rsidRPr="00F64A86" w:rsidRDefault="00F64A86" w:rsidP="00F64A86">
      <w:pPr>
        <w:spacing w:after="0" w:line="360" w:lineRule="auto"/>
        <w:rPr>
          <w:rFonts w:ascii="Times New Roman" w:eastAsia="Times New Roman" w:hAnsi="Times New Roman" w:cs="Times New Roman"/>
          <w:sz w:val="24"/>
          <w:szCs w:val="24"/>
          <w:lang w:eastAsia="en-GB"/>
        </w:rPr>
      </w:pPr>
      <w:r w:rsidRPr="00F64A86">
        <w:rPr>
          <w:rFonts w:ascii="Times New Roman" w:hAnsi="Times New Roman" w:cs="Times New Roman"/>
          <w:sz w:val="24"/>
          <w:szCs w:val="24"/>
        </w:rPr>
        <w:t xml:space="preserve">PMI (2021) </w:t>
      </w:r>
      <w:r w:rsidRPr="00F64A86">
        <w:rPr>
          <w:rStyle w:val="Emphasis"/>
          <w:rFonts w:ascii="Times New Roman" w:hAnsi="Times New Roman" w:cs="Times New Roman"/>
          <w:sz w:val="24"/>
          <w:szCs w:val="24"/>
        </w:rPr>
        <w:t>A Guide to the Project Management Body of Knowledge (PMBOK Guide)</w:t>
      </w:r>
      <w:r w:rsidRPr="00F64A86">
        <w:rPr>
          <w:rFonts w:ascii="Times New Roman" w:hAnsi="Times New Roman" w:cs="Times New Roman"/>
          <w:sz w:val="24"/>
          <w:szCs w:val="24"/>
        </w:rPr>
        <w:t>. 7th ed. Newtown Square, PA: Project Management Institute.</w:t>
      </w:r>
    </w:p>
    <w:p w:rsidR="00F64A86" w:rsidRPr="00F8683F" w:rsidRDefault="00F64A86" w:rsidP="00F64A86">
      <w:pPr>
        <w:spacing w:after="0" w:line="360" w:lineRule="auto"/>
        <w:rPr>
          <w:rFonts w:ascii="Times New Roman" w:eastAsia="Times New Roman" w:hAnsi="Times New Roman" w:cs="Times New Roman"/>
          <w:sz w:val="24"/>
          <w:szCs w:val="24"/>
          <w:lang w:eastAsia="en-GB"/>
        </w:rPr>
      </w:pPr>
    </w:p>
    <w:p w:rsidR="00F8683F" w:rsidRPr="00F8683F" w:rsidRDefault="00F8683F" w:rsidP="00F8683F">
      <w:pPr>
        <w:spacing w:after="0" w:line="240" w:lineRule="auto"/>
        <w:rPr>
          <w:rFonts w:ascii="Times New Roman" w:eastAsia="Times New Roman" w:hAnsi="Times New Roman" w:cs="Times New Roman"/>
          <w:sz w:val="24"/>
          <w:szCs w:val="24"/>
          <w:lang w:eastAsia="en-GB"/>
        </w:rPr>
      </w:pPr>
    </w:p>
    <w:p w:rsidR="00CC3106" w:rsidRDefault="00CC3106"/>
    <w:sectPr w:rsidR="00CC310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25EF" w:rsidRDefault="00CA25EF" w:rsidP="002E2EC8">
      <w:pPr>
        <w:spacing w:after="0" w:line="240" w:lineRule="auto"/>
      </w:pPr>
      <w:r>
        <w:separator/>
      </w:r>
    </w:p>
  </w:endnote>
  <w:endnote w:type="continuationSeparator" w:id="0">
    <w:p w:rsidR="00CA25EF" w:rsidRDefault="00CA25EF" w:rsidP="002E2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5531349"/>
      <w:docPartObj>
        <w:docPartGallery w:val="Page Numbers (Bottom of Page)"/>
        <w:docPartUnique/>
      </w:docPartObj>
    </w:sdtPr>
    <w:sdtEndPr>
      <w:rPr>
        <w:noProof/>
      </w:rPr>
    </w:sdtEndPr>
    <w:sdtContent>
      <w:p w:rsidR="002E2EC8" w:rsidRDefault="002E2EC8">
        <w:pPr>
          <w:pStyle w:val="Footer"/>
          <w:jc w:val="center"/>
        </w:pPr>
        <w:r>
          <w:fldChar w:fldCharType="begin"/>
        </w:r>
        <w:r>
          <w:instrText xml:space="preserve"> PAGE   \* MERGEFORMAT </w:instrText>
        </w:r>
        <w:r>
          <w:fldChar w:fldCharType="separate"/>
        </w:r>
        <w:r w:rsidR="007B3C20">
          <w:rPr>
            <w:noProof/>
          </w:rPr>
          <w:t>15</w:t>
        </w:r>
        <w:r>
          <w:rPr>
            <w:noProof/>
          </w:rPr>
          <w:fldChar w:fldCharType="end"/>
        </w:r>
      </w:p>
    </w:sdtContent>
  </w:sdt>
  <w:p w:rsidR="002E2EC8" w:rsidRDefault="002E2E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25EF" w:rsidRDefault="00CA25EF" w:rsidP="002E2EC8">
      <w:pPr>
        <w:spacing w:after="0" w:line="240" w:lineRule="auto"/>
      </w:pPr>
      <w:r>
        <w:separator/>
      </w:r>
    </w:p>
  </w:footnote>
  <w:footnote w:type="continuationSeparator" w:id="0">
    <w:p w:rsidR="00CA25EF" w:rsidRDefault="00CA25EF" w:rsidP="002E2EC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15498F"/>
    <w:multiLevelType w:val="multilevel"/>
    <w:tmpl w:val="8F02D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A20F65"/>
    <w:multiLevelType w:val="multilevel"/>
    <w:tmpl w:val="6AF84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758"/>
    <w:rsid w:val="000E0AF7"/>
    <w:rsid w:val="00137E0A"/>
    <w:rsid w:val="00166C6A"/>
    <w:rsid w:val="002E2EC8"/>
    <w:rsid w:val="002F1D04"/>
    <w:rsid w:val="00315EF2"/>
    <w:rsid w:val="003A593A"/>
    <w:rsid w:val="005244A0"/>
    <w:rsid w:val="0069211D"/>
    <w:rsid w:val="0078320D"/>
    <w:rsid w:val="007B3C20"/>
    <w:rsid w:val="008338F4"/>
    <w:rsid w:val="0087598F"/>
    <w:rsid w:val="008B5A18"/>
    <w:rsid w:val="00910B72"/>
    <w:rsid w:val="00912807"/>
    <w:rsid w:val="00A65296"/>
    <w:rsid w:val="00B725CA"/>
    <w:rsid w:val="00B936D6"/>
    <w:rsid w:val="00C30779"/>
    <w:rsid w:val="00C538C7"/>
    <w:rsid w:val="00CA25EF"/>
    <w:rsid w:val="00CC3106"/>
    <w:rsid w:val="00CE3A2A"/>
    <w:rsid w:val="00D01C79"/>
    <w:rsid w:val="00D1526E"/>
    <w:rsid w:val="00D508E7"/>
    <w:rsid w:val="00DA1998"/>
    <w:rsid w:val="00E149C6"/>
    <w:rsid w:val="00E80F51"/>
    <w:rsid w:val="00ED7049"/>
    <w:rsid w:val="00F4575A"/>
    <w:rsid w:val="00F64A86"/>
    <w:rsid w:val="00F82A60"/>
    <w:rsid w:val="00F8683F"/>
    <w:rsid w:val="00FA4758"/>
    <w:rsid w:val="00FA6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530F369-9685-4D6B-981A-59AD9B737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868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8683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8683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83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8683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8683F"/>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F868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8683F"/>
    <w:rPr>
      <w:b/>
      <w:bCs/>
    </w:rPr>
  </w:style>
  <w:style w:type="character" w:styleId="Emphasis">
    <w:name w:val="Emphasis"/>
    <w:basedOn w:val="DefaultParagraphFont"/>
    <w:uiPriority w:val="20"/>
    <w:qFormat/>
    <w:rsid w:val="00F8683F"/>
    <w:rPr>
      <w:i/>
      <w:iCs/>
    </w:rPr>
  </w:style>
  <w:style w:type="character" w:styleId="Hyperlink">
    <w:name w:val="Hyperlink"/>
    <w:basedOn w:val="DefaultParagraphFont"/>
    <w:uiPriority w:val="99"/>
    <w:semiHidden/>
    <w:unhideWhenUsed/>
    <w:rsid w:val="00F8683F"/>
    <w:rPr>
      <w:color w:val="0000FF"/>
      <w:u w:val="single"/>
    </w:rPr>
  </w:style>
  <w:style w:type="paragraph" w:customStyle="1" w:styleId="Default">
    <w:name w:val="Default"/>
    <w:rsid w:val="002F1D0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E2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EC8"/>
  </w:style>
  <w:style w:type="paragraph" w:styleId="Footer">
    <w:name w:val="footer"/>
    <w:basedOn w:val="Normal"/>
    <w:link w:val="FooterChar"/>
    <w:uiPriority w:val="99"/>
    <w:unhideWhenUsed/>
    <w:rsid w:val="002E2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086300">
      <w:bodyDiv w:val="1"/>
      <w:marLeft w:val="0"/>
      <w:marRight w:val="0"/>
      <w:marTop w:val="0"/>
      <w:marBottom w:val="0"/>
      <w:divBdr>
        <w:top w:val="none" w:sz="0" w:space="0" w:color="auto"/>
        <w:left w:val="none" w:sz="0" w:space="0" w:color="auto"/>
        <w:bottom w:val="none" w:sz="0" w:space="0" w:color="auto"/>
        <w:right w:val="none" w:sz="0" w:space="0" w:color="auto"/>
      </w:divBdr>
    </w:div>
    <w:div w:id="244728113">
      <w:bodyDiv w:val="1"/>
      <w:marLeft w:val="0"/>
      <w:marRight w:val="0"/>
      <w:marTop w:val="0"/>
      <w:marBottom w:val="0"/>
      <w:divBdr>
        <w:top w:val="none" w:sz="0" w:space="0" w:color="auto"/>
        <w:left w:val="none" w:sz="0" w:space="0" w:color="auto"/>
        <w:bottom w:val="none" w:sz="0" w:space="0" w:color="auto"/>
        <w:right w:val="none" w:sz="0" w:space="0" w:color="auto"/>
      </w:divBdr>
    </w:div>
    <w:div w:id="428310029">
      <w:bodyDiv w:val="1"/>
      <w:marLeft w:val="0"/>
      <w:marRight w:val="0"/>
      <w:marTop w:val="0"/>
      <w:marBottom w:val="0"/>
      <w:divBdr>
        <w:top w:val="none" w:sz="0" w:space="0" w:color="auto"/>
        <w:left w:val="none" w:sz="0" w:space="0" w:color="auto"/>
        <w:bottom w:val="none" w:sz="0" w:space="0" w:color="auto"/>
        <w:right w:val="none" w:sz="0" w:space="0" w:color="auto"/>
      </w:divBdr>
    </w:div>
    <w:div w:id="473644676">
      <w:bodyDiv w:val="1"/>
      <w:marLeft w:val="0"/>
      <w:marRight w:val="0"/>
      <w:marTop w:val="0"/>
      <w:marBottom w:val="0"/>
      <w:divBdr>
        <w:top w:val="none" w:sz="0" w:space="0" w:color="auto"/>
        <w:left w:val="none" w:sz="0" w:space="0" w:color="auto"/>
        <w:bottom w:val="none" w:sz="0" w:space="0" w:color="auto"/>
        <w:right w:val="none" w:sz="0" w:space="0" w:color="auto"/>
      </w:divBdr>
    </w:div>
    <w:div w:id="713038173">
      <w:bodyDiv w:val="1"/>
      <w:marLeft w:val="0"/>
      <w:marRight w:val="0"/>
      <w:marTop w:val="0"/>
      <w:marBottom w:val="0"/>
      <w:divBdr>
        <w:top w:val="none" w:sz="0" w:space="0" w:color="auto"/>
        <w:left w:val="none" w:sz="0" w:space="0" w:color="auto"/>
        <w:bottom w:val="none" w:sz="0" w:space="0" w:color="auto"/>
        <w:right w:val="none" w:sz="0" w:space="0" w:color="auto"/>
      </w:divBdr>
    </w:div>
    <w:div w:id="751127241">
      <w:bodyDiv w:val="1"/>
      <w:marLeft w:val="0"/>
      <w:marRight w:val="0"/>
      <w:marTop w:val="0"/>
      <w:marBottom w:val="0"/>
      <w:divBdr>
        <w:top w:val="none" w:sz="0" w:space="0" w:color="auto"/>
        <w:left w:val="none" w:sz="0" w:space="0" w:color="auto"/>
        <w:bottom w:val="none" w:sz="0" w:space="0" w:color="auto"/>
        <w:right w:val="none" w:sz="0" w:space="0" w:color="auto"/>
      </w:divBdr>
    </w:div>
    <w:div w:id="913275114">
      <w:bodyDiv w:val="1"/>
      <w:marLeft w:val="0"/>
      <w:marRight w:val="0"/>
      <w:marTop w:val="0"/>
      <w:marBottom w:val="0"/>
      <w:divBdr>
        <w:top w:val="none" w:sz="0" w:space="0" w:color="auto"/>
        <w:left w:val="none" w:sz="0" w:space="0" w:color="auto"/>
        <w:bottom w:val="none" w:sz="0" w:space="0" w:color="auto"/>
        <w:right w:val="none" w:sz="0" w:space="0" w:color="auto"/>
      </w:divBdr>
    </w:div>
    <w:div w:id="932663287">
      <w:bodyDiv w:val="1"/>
      <w:marLeft w:val="0"/>
      <w:marRight w:val="0"/>
      <w:marTop w:val="0"/>
      <w:marBottom w:val="0"/>
      <w:divBdr>
        <w:top w:val="none" w:sz="0" w:space="0" w:color="auto"/>
        <w:left w:val="none" w:sz="0" w:space="0" w:color="auto"/>
        <w:bottom w:val="none" w:sz="0" w:space="0" w:color="auto"/>
        <w:right w:val="none" w:sz="0" w:space="0" w:color="auto"/>
      </w:divBdr>
    </w:div>
    <w:div w:id="1120150572">
      <w:bodyDiv w:val="1"/>
      <w:marLeft w:val="0"/>
      <w:marRight w:val="0"/>
      <w:marTop w:val="0"/>
      <w:marBottom w:val="0"/>
      <w:divBdr>
        <w:top w:val="none" w:sz="0" w:space="0" w:color="auto"/>
        <w:left w:val="none" w:sz="0" w:space="0" w:color="auto"/>
        <w:bottom w:val="none" w:sz="0" w:space="0" w:color="auto"/>
        <w:right w:val="none" w:sz="0" w:space="0" w:color="auto"/>
      </w:divBdr>
    </w:div>
    <w:div w:id="1155728790">
      <w:bodyDiv w:val="1"/>
      <w:marLeft w:val="0"/>
      <w:marRight w:val="0"/>
      <w:marTop w:val="0"/>
      <w:marBottom w:val="0"/>
      <w:divBdr>
        <w:top w:val="none" w:sz="0" w:space="0" w:color="auto"/>
        <w:left w:val="none" w:sz="0" w:space="0" w:color="auto"/>
        <w:bottom w:val="none" w:sz="0" w:space="0" w:color="auto"/>
        <w:right w:val="none" w:sz="0" w:space="0" w:color="auto"/>
      </w:divBdr>
    </w:div>
    <w:div w:id="1157573109">
      <w:bodyDiv w:val="1"/>
      <w:marLeft w:val="0"/>
      <w:marRight w:val="0"/>
      <w:marTop w:val="0"/>
      <w:marBottom w:val="0"/>
      <w:divBdr>
        <w:top w:val="none" w:sz="0" w:space="0" w:color="auto"/>
        <w:left w:val="none" w:sz="0" w:space="0" w:color="auto"/>
        <w:bottom w:val="none" w:sz="0" w:space="0" w:color="auto"/>
        <w:right w:val="none" w:sz="0" w:space="0" w:color="auto"/>
      </w:divBdr>
    </w:div>
    <w:div w:id="1274166858">
      <w:bodyDiv w:val="1"/>
      <w:marLeft w:val="0"/>
      <w:marRight w:val="0"/>
      <w:marTop w:val="0"/>
      <w:marBottom w:val="0"/>
      <w:divBdr>
        <w:top w:val="none" w:sz="0" w:space="0" w:color="auto"/>
        <w:left w:val="none" w:sz="0" w:space="0" w:color="auto"/>
        <w:bottom w:val="none" w:sz="0" w:space="0" w:color="auto"/>
        <w:right w:val="none" w:sz="0" w:space="0" w:color="auto"/>
      </w:divBdr>
    </w:div>
    <w:div w:id="1436176055">
      <w:bodyDiv w:val="1"/>
      <w:marLeft w:val="0"/>
      <w:marRight w:val="0"/>
      <w:marTop w:val="0"/>
      <w:marBottom w:val="0"/>
      <w:divBdr>
        <w:top w:val="none" w:sz="0" w:space="0" w:color="auto"/>
        <w:left w:val="none" w:sz="0" w:space="0" w:color="auto"/>
        <w:bottom w:val="none" w:sz="0" w:space="0" w:color="auto"/>
        <w:right w:val="none" w:sz="0" w:space="0" w:color="auto"/>
      </w:divBdr>
    </w:div>
    <w:div w:id="1796099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522506-C900-4F00-BCE4-12416F42C70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011FA25-D288-42CE-9DA9-0E0A4F498738}">
      <dgm:prSet phldrT="[Text]"/>
      <dgm:spPr/>
      <dgm:t>
        <a:bodyPr/>
        <a:lstStyle/>
        <a:p>
          <a:r>
            <a:rPr lang="en-GB" b="1"/>
            <a:t>Initiation</a:t>
          </a:r>
          <a:endParaRPr lang="en-GB"/>
        </a:p>
        <a:p>
          <a:r>
            <a:rPr lang="en-GB"/>
            <a:t>Define objectives</a:t>
          </a:r>
        </a:p>
        <a:p>
          <a:r>
            <a:rPr lang="en-GB"/>
            <a:t>Identify stakeholders</a:t>
          </a:r>
        </a:p>
        <a:p>
          <a:r>
            <a:rPr lang="en-GB"/>
            <a:t>Conduct feasibility study</a:t>
          </a:r>
        </a:p>
      </dgm:t>
    </dgm:pt>
    <dgm:pt modelId="{2EB97B8E-6672-43EB-B5AB-5E8EF573AAD9}" type="parTrans" cxnId="{FAF41A95-E04A-498F-993C-9FC86A89FBA5}">
      <dgm:prSet/>
      <dgm:spPr/>
      <dgm:t>
        <a:bodyPr/>
        <a:lstStyle/>
        <a:p>
          <a:endParaRPr lang="en-GB"/>
        </a:p>
      </dgm:t>
    </dgm:pt>
    <dgm:pt modelId="{E327D98D-F521-46F1-A8FC-B007FEA77257}" type="sibTrans" cxnId="{FAF41A95-E04A-498F-993C-9FC86A89FBA5}">
      <dgm:prSet/>
      <dgm:spPr/>
      <dgm:t>
        <a:bodyPr/>
        <a:lstStyle/>
        <a:p>
          <a:endParaRPr lang="en-GB"/>
        </a:p>
      </dgm:t>
    </dgm:pt>
    <dgm:pt modelId="{D0D3A1BA-368E-4134-9EF4-A1265F6D0123}">
      <dgm:prSet phldrT="[Text]"/>
      <dgm:spPr/>
      <dgm:t>
        <a:bodyPr/>
        <a:lstStyle/>
        <a:p>
          <a:r>
            <a:rPr lang="en-GB" b="1"/>
            <a:t>Planning</a:t>
          </a:r>
          <a:endParaRPr lang="en-GB"/>
        </a:p>
        <a:p>
          <a:r>
            <a:rPr lang="en-GB"/>
            <a:t>Develop schedule</a:t>
          </a:r>
        </a:p>
        <a:p>
          <a:r>
            <a:rPr lang="en-GB"/>
            <a:t>Allocate resources</a:t>
          </a:r>
        </a:p>
        <a:p>
          <a:r>
            <a:rPr lang="en-GB"/>
            <a:t>Conduct risk assessment</a:t>
          </a:r>
        </a:p>
      </dgm:t>
    </dgm:pt>
    <dgm:pt modelId="{3467E5FA-AD26-4426-A23C-933AD9B44C01}" type="parTrans" cxnId="{6DC2FB15-50EC-4DE7-9A3C-B39E437D60F1}">
      <dgm:prSet/>
      <dgm:spPr/>
      <dgm:t>
        <a:bodyPr/>
        <a:lstStyle/>
        <a:p>
          <a:endParaRPr lang="en-GB"/>
        </a:p>
      </dgm:t>
    </dgm:pt>
    <dgm:pt modelId="{089DB072-3E34-40EC-B75B-3A7AAE698EE7}" type="sibTrans" cxnId="{6DC2FB15-50EC-4DE7-9A3C-B39E437D60F1}">
      <dgm:prSet/>
      <dgm:spPr/>
      <dgm:t>
        <a:bodyPr/>
        <a:lstStyle/>
        <a:p>
          <a:endParaRPr lang="en-GB"/>
        </a:p>
      </dgm:t>
    </dgm:pt>
    <dgm:pt modelId="{D80441D5-7418-4A82-83CA-264E2AA8553D}">
      <dgm:prSet phldrT="[Text]"/>
      <dgm:spPr/>
      <dgm:t>
        <a:bodyPr/>
        <a:lstStyle/>
        <a:p>
          <a:r>
            <a:rPr lang="en-GB" b="1"/>
            <a:t>Execution</a:t>
          </a:r>
          <a:endParaRPr lang="en-GB"/>
        </a:p>
        <a:p>
          <a:r>
            <a:rPr lang="en-GB"/>
            <a:t>Debris removal</a:t>
          </a:r>
        </a:p>
        <a:p>
          <a:r>
            <a:rPr lang="en-GB"/>
            <a:t>Road repairs</a:t>
          </a:r>
        </a:p>
        <a:p>
          <a:r>
            <a:rPr lang="en-GB"/>
            <a:t>Drainage restoration</a:t>
          </a:r>
        </a:p>
      </dgm:t>
    </dgm:pt>
    <dgm:pt modelId="{7B8E4EE8-5393-4B11-ABBA-492FD7A06A11}" type="parTrans" cxnId="{34FD9196-CE1E-435C-B5A5-3F3C8C4F56D2}">
      <dgm:prSet/>
      <dgm:spPr/>
      <dgm:t>
        <a:bodyPr/>
        <a:lstStyle/>
        <a:p>
          <a:endParaRPr lang="en-GB"/>
        </a:p>
      </dgm:t>
    </dgm:pt>
    <dgm:pt modelId="{4498AA24-5683-49B0-BD4F-617F3A1A853B}" type="sibTrans" cxnId="{34FD9196-CE1E-435C-B5A5-3F3C8C4F56D2}">
      <dgm:prSet/>
      <dgm:spPr/>
      <dgm:t>
        <a:bodyPr/>
        <a:lstStyle/>
        <a:p>
          <a:endParaRPr lang="en-GB"/>
        </a:p>
      </dgm:t>
    </dgm:pt>
    <dgm:pt modelId="{71AD1913-8A65-4F1E-8FB4-CD5CBF3BC12A}">
      <dgm:prSet phldrT="[Text]"/>
      <dgm:spPr/>
      <dgm:t>
        <a:bodyPr/>
        <a:lstStyle/>
        <a:p>
          <a:r>
            <a:rPr lang="en-GB" b="1"/>
            <a:t>Monitoring and Control</a:t>
          </a:r>
          <a:endParaRPr lang="en-GB"/>
        </a:p>
        <a:p>
          <a:r>
            <a:rPr lang="en-GB"/>
            <a:t>Progress tracking</a:t>
          </a:r>
        </a:p>
        <a:p>
          <a:r>
            <a:rPr lang="en-GB"/>
            <a:t>Quality inspections</a:t>
          </a:r>
        </a:p>
        <a:p>
          <a:r>
            <a:rPr lang="en-GB"/>
            <a:t>Risk management</a:t>
          </a:r>
        </a:p>
      </dgm:t>
    </dgm:pt>
    <dgm:pt modelId="{67641A51-875D-4999-96AF-5128C757CD8B}" type="parTrans" cxnId="{348D0411-C2BC-453A-91F8-8E963CCE3774}">
      <dgm:prSet/>
      <dgm:spPr/>
      <dgm:t>
        <a:bodyPr/>
        <a:lstStyle/>
        <a:p>
          <a:endParaRPr lang="en-GB"/>
        </a:p>
      </dgm:t>
    </dgm:pt>
    <dgm:pt modelId="{D332D3CE-E0CF-4E60-A700-1637B5622AAC}" type="sibTrans" cxnId="{348D0411-C2BC-453A-91F8-8E963CCE3774}">
      <dgm:prSet/>
      <dgm:spPr/>
      <dgm:t>
        <a:bodyPr/>
        <a:lstStyle/>
        <a:p>
          <a:endParaRPr lang="en-GB"/>
        </a:p>
      </dgm:t>
    </dgm:pt>
    <dgm:pt modelId="{E1AA29FE-328F-4186-99AF-405ACA164CF1}">
      <dgm:prSet phldrT="[Text]"/>
      <dgm:spPr/>
      <dgm:t>
        <a:bodyPr/>
        <a:lstStyle/>
        <a:p>
          <a:r>
            <a:rPr lang="en-GB" b="1"/>
            <a:t>Closure</a:t>
          </a:r>
          <a:endParaRPr lang="en-GB"/>
        </a:p>
        <a:p>
          <a:r>
            <a:rPr lang="en-GB"/>
            <a:t>Final inspection</a:t>
          </a:r>
        </a:p>
        <a:p>
          <a:r>
            <a:rPr lang="en-GB"/>
            <a:t>Documentation</a:t>
          </a:r>
        </a:p>
        <a:p>
          <a:r>
            <a:rPr lang="en-GB"/>
            <a:t>Handover</a:t>
          </a:r>
        </a:p>
      </dgm:t>
    </dgm:pt>
    <dgm:pt modelId="{751B6CDA-8ADA-4EA5-B7DA-6AA10EF7F4E7}" type="parTrans" cxnId="{E14297F7-14E1-4A58-AA8F-4DD9D9EFA8A6}">
      <dgm:prSet/>
      <dgm:spPr/>
      <dgm:t>
        <a:bodyPr/>
        <a:lstStyle/>
        <a:p>
          <a:endParaRPr lang="en-GB"/>
        </a:p>
      </dgm:t>
    </dgm:pt>
    <dgm:pt modelId="{594646B1-FE4D-4F21-9D69-955339869CAE}" type="sibTrans" cxnId="{E14297F7-14E1-4A58-AA8F-4DD9D9EFA8A6}">
      <dgm:prSet/>
      <dgm:spPr/>
      <dgm:t>
        <a:bodyPr/>
        <a:lstStyle/>
        <a:p>
          <a:endParaRPr lang="en-GB"/>
        </a:p>
      </dgm:t>
    </dgm:pt>
    <dgm:pt modelId="{BC6112F5-B075-4DB1-8D19-D9E48448F15A}" type="pres">
      <dgm:prSet presAssocID="{74522506-C900-4F00-BCE4-12416F42C70A}" presName="diagram" presStyleCnt="0">
        <dgm:presLayoutVars>
          <dgm:dir/>
          <dgm:resizeHandles val="exact"/>
        </dgm:presLayoutVars>
      </dgm:prSet>
      <dgm:spPr/>
      <dgm:t>
        <a:bodyPr/>
        <a:lstStyle/>
        <a:p>
          <a:endParaRPr lang="en-GB"/>
        </a:p>
      </dgm:t>
    </dgm:pt>
    <dgm:pt modelId="{BC90C0D3-C80A-4D1C-B87A-B86351D421D5}" type="pres">
      <dgm:prSet presAssocID="{6011FA25-D288-42CE-9DA9-0E0A4F498738}" presName="node" presStyleLbl="node1" presStyleIdx="0" presStyleCnt="5">
        <dgm:presLayoutVars>
          <dgm:bulletEnabled val="1"/>
        </dgm:presLayoutVars>
      </dgm:prSet>
      <dgm:spPr/>
      <dgm:t>
        <a:bodyPr/>
        <a:lstStyle/>
        <a:p>
          <a:endParaRPr lang="en-GB"/>
        </a:p>
      </dgm:t>
    </dgm:pt>
    <dgm:pt modelId="{B6B359DF-FECB-4D29-B5FB-34DF3C1E9726}" type="pres">
      <dgm:prSet presAssocID="{E327D98D-F521-46F1-A8FC-B007FEA77257}" presName="sibTrans" presStyleCnt="0"/>
      <dgm:spPr/>
    </dgm:pt>
    <dgm:pt modelId="{E907542F-B26C-4EE9-866A-97B0915B5192}" type="pres">
      <dgm:prSet presAssocID="{D0D3A1BA-368E-4134-9EF4-A1265F6D0123}" presName="node" presStyleLbl="node1" presStyleIdx="1" presStyleCnt="5" custLinFactNeighborX="2370">
        <dgm:presLayoutVars>
          <dgm:bulletEnabled val="1"/>
        </dgm:presLayoutVars>
      </dgm:prSet>
      <dgm:spPr/>
      <dgm:t>
        <a:bodyPr/>
        <a:lstStyle/>
        <a:p>
          <a:endParaRPr lang="en-GB"/>
        </a:p>
      </dgm:t>
    </dgm:pt>
    <dgm:pt modelId="{CF95EBED-F8E2-46A4-A811-F0EE68FAEC61}" type="pres">
      <dgm:prSet presAssocID="{089DB072-3E34-40EC-B75B-3A7AAE698EE7}" presName="sibTrans" presStyleCnt="0"/>
      <dgm:spPr/>
    </dgm:pt>
    <dgm:pt modelId="{87FF8410-8FAC-4E6C-9239-D48B2E5E523E}" type="pres">
      <dgm:prSet presAssocID="{D80441D5-7418-4A82-83CA-264E2AA8553D}" presName="node" presStyleLbl="node1" presStyleIdx="2" presStyleCnt="5">
        <dgm:presLayoutVars>
          <dgm:bulletEnabled val="1"/>
        </dgm:presLayoutVars>
      </dgm:prSet>
      <dgm:spPr/>
      <dgm:t>
        <a:bodyPr/>
        <a:lstStyle/>
        <a:p>
          <a:endParaRPr lang="en-GB"/>
        </a:p>
      </dgm:t>
    </dgm:pt>
    <dgm:pt modelId="{EFE8EAB5-3FCF-4C63-A3AC-8925523FCD19}" type="pres">
      <dgm:prSet presAssocID="{4498AA24-5683-49B0-BD4F-617F3A1A853B}" presName="sibTrans" presStyleCnt="0"/>
      <dgm:spPr/>
    </dgm:pt>
    <dgm:pt modelId="{952C5A87-448C-4A86-BCC2-BF01C3133683}" type="pres">
      <dgm:prSet presAssocID="{71AD1913-8A65-4F1E-8FB4-CD5CBF3BC12A}" presName="node" presStyleLbl="node1" presStyleIdx="3" presStyleCnt="5">
        <dgm:presLayoutVars>
          <dgm:bulletEnabled val="1"/>
        </dgm:presLayoutVars>
      </dgm:prSet>
      <dgm:spPr/>
      <dgm:t>
        <a:bodyPr/>
        <a:lstStyle/>
        <a:p>
          <a:endParaRPr lang="en-GB"/>
        </a:p>
      </dgm:t>
    </dgm:pt>
    <dgm:pt modelId="{83DCD7F0-15C5-49A5-BFA1-BE7C746F1E39}" type="pres">
      <dgm:prSet presAssocID="{D332D3CE-E0CF-4E60-A700-1637B5622AAC}" presName="sibTrans" presStyleCnt="0"/>
      <dgm:spPr/>
    </dgm:pt>
    <dgm:pt modelId="{EB0A38F6-F9F7-4703-A5E5-A9B7680720D4}" type="pres">
      <dgm:prSet presAssocID="{E1AA29FE-328F-4186-99AF-405ACA164CF1}" presName="node" presStyleLbl="node1" presStyleIdx="4" presStyleCnt="5">
        <dgm:presLayoutVars>
          <dgm:bulletEnabled val="1"/>
        </dgm:presLayoutVars>
      </dgm:prSet>
      <dgm:spPr/>
      <dgm:t>
        <a:bodyPr/>
        <a:lstStyle/>
        <a:p>
          <a:endParaRPr lang="en-GB"/>
        </a:p>
      </dgm:t>
    </dgm:pt>
  </dgm:ptLst>
  <dgm:cxnLst>
    <dgm:cxn modelId="{E14297F7-14E1-4A58-AA8F-4DD9D9EFA8A6}" srcId="{74522506-C900-4F00-BCE4-12416F42C70A}" destId="{E1AA29FE-328F-4186-99AF-405ACA164CF1}" srcOrd="4" destOrd="0" parTransId="{751B6CDA-8ADA-4EA5-B7DA-6AA10EF7F4E7}" sibTransId="{594646B1-FE4D-4F21-9D69-955339869CAE}"/>
    <dgm:cxn modelId="{465CD818-E638-4FB5-83F8-24854ACC542B}" type="presOf" srcId="{71AD1913-8A65-4F1E-8FB4-CD5CBF3BC12A}" destId="{952C5A87-448C-4A86-BCC2-BF01C3133683}" srcOrd="0" destOrd="0" presId="urn:microsoft.com/office/officeart/2005/8/layout/default"/>
    <dgm:cxn modelId="{09DCE8AE-5E2F-4D7A-B5C3-CDB6CF43E169}" type="presOf" srcId="{E1AA29FE-328F-4186-99AF-405ACA164CF1}" destId="{EB0A38F6-F9F7-4703-A5E5-A9B7680720D4}" srcOrd="0" destOrd="0" presId="urn:microsoft.com/office/officeart/2005/8/layout/default"/>
    <dgm:cxn modelId="{FAF41A95-E04A-498F-993C-9FC86A89FBA5}" srcId="{74522506-C900-4F00-BCE4-12416F42C70A}" destId="{6011FA25-D288-42CE-9DA9-0E0A4F498738}" srcOrd="0" destOrd="0" parTransId="{2EB97B8E-6672-43EB-B5AB-5E8EF573AAD9}" sibTransId="{E327D98D-F521-46F1-A8FC-B007FEA77257}"/>
    <dgm:cxn modelId="{6DC2FB15-50EC-4DE7-9A3C-B39E437D60F1}" srcId="{74522506-C900-4F00-BCE4-12416F42C70A}" destId="{D0D3A1BA-368E-4134-9EF4-A1265F6D0123}" srcOrd="1" destOrd="0" parTransId="{3467E5FA-AD26-4426-A23C-933AD9B44C01}" sibTransId="{089DB072-3E34-40EC-B75B-3A7AAE698EE7}"/>
    <dgm:cxn modelId="{34FD9196-CE1E-435C-B5A5-3F3C8C4F56D2}" srcId="{74522506-C900-4F00-BCE4-12416F42C70A}" destId="{D80441D5-7418-4A82-83CA-264E2AA8553D}" srcOrd="2" destOrd="0" parTransId="{7B8E4EE8-5393-4B11-ABBA-492FD7A06A11}" sibTransId="{4498AA24-5683-49B0-BD4F-617F3A1A853B}"/>
    <dgm:cxn modelId="{0F763C61-B4ED-4CF9-BB67-2FCD455A2156}" type="presOf" srcId="{D80441D5-7418-4A82-83CA-264E2AA8553D}" destId="{87FF8410-8FAC-4E6C-9239-D48B2E5E523E}" srcOrd="0" destOrd="0" presId="urn:microsoft.com/office/officeart/2005/8/layout/default"/>
    <dgm:cxn modelId="{348D0411-C2BC-453A-91F8-8E963CCE3774}" srcId="{74522506-C900-4F00-BCE4-12416F42C70A}" destId="{71AD1913-8A65-4F1E-8FB4-CD5CBF3BC12A}" srcOrd="3" destOrd="0" parTransId="{67641A51-875D-4999-96AF-5128C757CD8B}" sibTransId="{D332D3CE-E0CF-4E60-A700-1637B5622AAC}"/>
    <dgm:cxn modelId="{451D3A18-6511-498F-B144-2A59DED95AD7}" type="presOf" srcId="{6011FA25-D288-42CE-9DA9-0E0A4F498738}" destId="{BC90C0D3-C80A-4D1C-B87A-B86351D421D5}" srcOrd="0" destOrd="0" presId="urn:microsoft.com/office/officeart/2005/8/layout/default"/>
    <dgm:cxn modelId="{586ED321-65A3-4CC7-B88E-C219149F608A}" type="presOf" srcId="{D0D3A1BA-368E-4134-9EF4-A1265F6D0123}" destId="{E907542F-B26C-4EE9-866A-97B0915B5192}" srcOrd="0" destOrd="0" presId="urn:microsoft.com/office/officeart/2005/8/layout/default"/>
    <dgm:cxn modelId="{FEB9E314-ED9E-4DF7-8312-D42087395560}" type="presOf" srcId="{74522506-C900-4F00-BCE4-12416F42C70A}" destId="{BC6112F5-B075-4DB1-8D19-D9E48448F15A}" srcOrd="0" destOrd="0" presId="urn:microsoft.com/office/officeart/2005/8/layout/default"/>
    <dgm:cxn modelId="{8612C0B1-902F-4D56-B7C6-AF3DB2CB847F}" type="presParOf" srcId="{BC6112F5-B075-4DB1-8D19-D9E48448F15A}" destId="{BC90C0D3-C80A-4D1C-B87A-B86351D421D5}" srcOrd="0" destOrd="0" presId="urn:microsoft.com/office/officeart/2005/8/layout/default"/>
    <dgm:cxn modelId="{7C1DA599-A8F6-4675-B393-4889790829D9}" type="presParOf" srcId="{BC6112F5-B075-4DB1-8D19-D9E48448F15A}" destId="{B6B359DF-FECB-4D29-B5FB-34DF3C1E9726}" srcOrd="1" destOrd="0" presId="urn:microsoft.com/office/officeart/2005/8/layout/default"/>
    <dgm:cxn modelId="{1C6E3C20-410E-4EB0-8694-E608F81F55D7}" type="presParOf" srcId="{BC6112F5-B075-4DB1-8D19-D9E48448F15A}" destId="{E907542F-B26C-4EE9-866A-97B0915B5192}" srcOrd="2" destOrd="0" presId="urn:microsoft.com/office/officeart/2005/8/layout/default"/>
    <dgm:cxn modelId="{212B5C7F-3595-493C-914C-F6C1DD4BD1D5}" type="presParOf" srcId="{BC6112F5-B075-4DB1-8D19-D9E48448F15A}" destId="{CF95EBED-F8E2-46A4-A811-F0EE68FAEC61}" srcOrd="3" destOrd="0" presId="urn:microsoft.com/office/officeart/2005/8/layout/default"/>
    <dgm:cxn modelId="{9A927CAC-9390-4757-82A7-E8596A61F3CA}" type="presParOf" srcId="{BC6112F5-B075-4DB1-8D19-D9E48448F15A}" destId="{87FF8410-8FAC-4E6C-9239-D48B2E5E523E}" srcOrd="4" destOrd="0" presId="urn:microsoft.com/office/officeart/2005/8/layout/default"/>
    <dgm:cxn modelId="{D0CF6DC0-D1F2-426D-8808-44B6B59E929A}" type="presParOf" srcId="{BC6112F5-B075-4DB1-8D19-D9E48448F15A}" destId="{EFE8EAB5-3FCF-4C63-A3AC-8925523FCD19}" srcOrd="5" destOrd="0" presId="urn:microsoft.com/office/officeart/2005/8/layout/default"/>
    <dgm:cxn modelId="{58763F22-5902-48DD-A943-522A7A273221}" type="presParOf" srcId="{BC6112F5-B075-4DB1-8D19-D9E48448F15A}" destId="{952C5A87-448C-4A86-BCC2-BF01C3133683}" srcOrd="6" destOrd="0" presId="urn:microsoft.com/office/officeart/2005/8/layout/default"/>
    <dgm:cxn modelId="{66B2792D-8A8E-43F6-BD48-4C96C8ED888B}" type="presParOf" srcId="{BC6112F5-B075-4DB1-8D19-D9E48448F15A}" destId="{83DCD7F0-15C5-49A5-BFA1-BE7C746F1E39}" srcOrd="7" destOrd="0" presId="urn:microsoft.com/office/officeart/2005/8/layout/default"/>
    <dgm:cxn modelId="{7ED6E3D9-D70A-4716-8A10-0D007ADDFD0B}" type="presParOf" srcId="{BC6112F5-B075-4DB1-8D19-D9E48448F15A}" destId="{EB0A38F6-F9F7-4703-A5E5-A9B7680720D4}" srcOrd="8"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90C0D3-C80A-4D1C-B87A-B86351D421D5}">
      <dsp:nvSpPr>
        <dsp:cNvPr id="0" name=""/>
        <dsp:cNvSpPr/>
      </dsp:nvSpPr>
      <dsp:spPr>
        <a:xfrm>
          <a:off x="0" y="2190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Initiation</a:t>
          </a:r>
          <a:endParaRPr lang="en-GB" sz="1200" kern="1200"/>
        </a:p>
        <a:p>
          <a:pPr lvl="0" algn="ctr" defTabSz="533400">
            <a:lnSpc>
              <a:spcPct val="90000"/>
            </a:lnSpc>
            <a:spcBef>
              <a:spcPct val="0"/>
            </a:spcBef>
            <a:spcAft>
              <a:spcPct val="35000"/>
            </a:spcAft>
          </a:pPr>
          <a:r>
            <a:rPr lang="en-GB" sz="1200" kern="1200"/>
            <a:t>Define objectives</a:t>
          </a:r>
        </a:p>
        <a:p>
          <a:pPr lvl="0" algn="ctr" defTabSz="533400">
            <a:lnSpc>
              <a:spcPct val="90000"/>
            </a:lnSpc>
            <a:spcBef>
              <a:spcPct val="0"/>
            </a:spcBef>
            <a:spcAft>
              <a:spcPct val="35000"/>
            </a:spcAft>
          </a:pPr>
          <a:r>
            <a:rPr lang="en-GB" sz="1200" kern="1200"/>
            <a:t>Identify stakeholders</a:t>
          </a:r>
        </a:p>
        <a:p>
          <a:pPr lvl="0" algn="ctr" defTabSz="533400">
            <a:lnSpc>
              <a:spcPct val="90000"/>
            </a:lnSpc>
            <a:spcBef>
              <a:spcPct val="0"/>
            </a:spcBef>
            <a:spcAft>
              <a:spcPct val="35000"/>
            </a:spcAft>
          </a:pPr>
          <a:r>
            <a:rPr lang="en-GB" sz="1200" kern="1200"/>
            <a:t>Conduct feasibility study</a:t>
          </a:r>
        </a:p>
      </dsp:txBody>
      <dsp:txXfrm>
        <a:off x="0" y="219074"/>
        <a:ext cx="1714499" cy="1028700"/>
      </dsp:txXfrm>
    </dsp:sp>
    <dsp:sp modelId="{E907542F-B26C-4EE9-866A-97B0915B5192}">
      <dsp:nvSpPr>
        <dsp:cNvPr id="0" name=""/>
        <dsp:cNvSpPr/>
      </dsp:nvSpPr>
      <dsp:spPr>
        <a:xfrm>
          <a:off x="1926583" y="2190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Planning</a:t>
          </a:r>
          <a:endParaRPr lang="en-GB" sz="1200" kern="1200"/>
        </a:p>
        <a:p>
          <a:pPr lvl="0" algn="ctr" defTabSz="533400">
            <a:lnSpc>
              <a:spcPct val="90000"/>
            </a:lnSpc>
            <a:spcBef>
              <a:spcPct val="0"/>
            </a:spcBef>
            <a:spcAft>
              <a:spcPct val="35000"/>
            </a:spcAft>
          </a:pPr>
          <a:r>
            <a:rPr lang="en-GB" sz="1200" kern="1200"/>
            <a:t>Develop schedule</a:t>
          </a:r>
        </a:p>
        <a:p>
          <a:pPr lvl="0" algn="ctr" defTabSz="533400">
            <a:lnSpc>
              <a:spcPct val="90000"/>
            </a:lnSpc>
            <a:spcBef>
              <a:spcPct val="0"/>
            </a:spcBef>
            <a:spcAft>
              <a:spcPct val="35000"/>
            </a:spcAft>
          </a:pPr>
          <a:r>
            <a:rPr lang="en-GB" sz="1200" kern="1200"/>
            <a:t>Allocate resources</a:t>
          </a:r>
        </a:p>
        <a:p>
          <a:pPr lvl="0" algn="ctr" defTabSz="533400">
            <a:lnSpc>
              <a:spcPct val="90000"/>
            </a:lnSpc>
            <a:spcBef>
              <a:spcPct val="0"/>
            </a:spcBef>
            <a:spcAft>
              <a:spcPct val="35000"/>
            </a:spcAft>
          </a:pPr>
          <a:r>
            <a:rPr lang="en-GB" sz="1200" kern="1200"/>
            <a:t>Conduct risk assessment</a:t>
          </a:r>
        </a:p>
      </dsp:txBody>
      <dsp:txXfrm>
        <a:off x="1926583" y="219074"/>
        <a:ext cx="1714499" cy="1028700"/>
      </dsp:txXfrm>
    </dsp:sp>
    <dsp:sp modelId="{87FF8410-8FAC-4E6C-9239-D48B2E5E523E}">
      <dsp:nvSpPr>
        <dsp:cNvPr id="0" name=""/>
        <dsp:cNvSpPr/>
      </dsp:nvSpPr>
      <dsp:spPr>
        <a:xfrm>
          <a:off x="3771900" y="2190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Execution</a:t>
          </a:r>
          <a:endParaRPr lang="en-GB" sz="1200" kern="1200"/>
        </a:p>
        <a:p>
          <a:pPr lvl="0" algn="ctr" defTabSz="533400">
            <a:lnSpc>
              <a:spcPct val="90000"/>
            </a:lnSpc>
            <a:spcBef>
              <a:spcPct val="0"/>
            </a:spcBef>
            <a:spcAft>
              <a:spcPct val="35000"/>
            </a:spcAft>
          </a:pPr>
          <a:r>
            <a:rPr lang="en-GB" sz="1200" kern="1200"/>
            <a:t>Debris removal</a:t>
          </a:r>
        </a:p>
        <a:p>
          <a:pPr lvl="0" algn="ctr" defTabSz="533400">
            <a:lnSpc>
              <a:spcPct val="90000"/>
            </a:lnSpc>
            <a:spcBef>
              <a:spcPct val="0"/>
            </a:spcBef>
            <a:spcAft>
              <a:spcPct val="35000"/>
            </a:spcAft>
          </a:pPr>
          <a:r>
            <a:rPr lang="en-GB" sz="1200" kern="1200"/>
            <a:t>Road repairs</a:t>
          </a:r>
        </a:p>
        <a:p>
          <a:pPr lvl="0" algn="ctr" defTabSz="533400">
            <a:lnSpc>
              <a:spcPct val="90000"/>
            </a:lnSpc>
            <a:spcBef>
              <a:spcPct val="0"/>
            </a:spcBef>
            <a:spcAft>
              <a:spcPct val="35000"/>
            </a:spcAft>
          </a:pPr>
          <a:r>
            <a:rPr lang="en-GB" sz="1200" kern="1200"/>
            <a:t>Drainage restoration</a:t>
          </a:r>
        </a:p>
      </dsp:txBody>
      <dsp:txXfrm>
        <a:off x="3771900" y="219074"/>
        <a:ext cx="1714499" cy="1028700"/>
      </dsp:txXfrm>
    </dsp:sp>
    <dsp:sp modelId="{952C5A87-448C-4A86-BCC2-BF01C3133683}">
      <dsp:nvSpPr>
        <dsp:cNvPr id="0" name=""/>
        <dsp:cNvSpPr/>
      </dsp:nvSpPr>
      <dsp:spPr>
        <a:xfrm>
          <a:off x="942975" y="141922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Monitoring and Control</a:t>
          </a:r>
          <a:endParaRPr lang="en-GB" sz="1200" kern="1200"/>
        </a:p>
        <a:p>
          <a:pPr lvl="0" algn="ctr" defTabSz="533400">
            <a:lnSpc>
              <a:spcPct val="90000"/>
            </a:lnSpc>
            <a:spcBef>
              <a:spcPct val="0"/>
            </a:spcBef>
            <a:spcAft>
              <a:spcPct val="35000"/>
            </a:spcAft>
          </a:pPr>
          <a:r>
            <a:rPr lang="en-GB" sz="1200" kern="1200"/>
            <a:t>Progress tracking</a:t>
          </a:r>
        </a:p>
        <a:p>
          <a:pPr lvl="0" algn="ctr" defTabSz="533400">
            <a:lnSpc>
              <a:spcPct val="90000"/>
            </a:lnSpc>
            <a:spcBef>
              <a:spcPct val="0"/>
            </a:spcBef>
            <a:spcAft>
              <a:spcPct val="35000"/>
            </a:spcAft>
          </a:pPr>
          <a:r>
            <a:rPr lang="en-GB" sz="1200" kern="1200"/>
            <a:t>Quality inspections</a:t>
          </a:r>
        </a:p>
        <a:p>
          <a:pPr lvl="0" algn="ctr" defTabSz="533400">
            <a:lnSpc>
              <a:spcPct val="90000"/>
            </a:lnSpc>
            <a:spcBef>
              <a:spcPct val="0"/>
            </a:spcBef>
            <a:spcAft>
              <a:spcPct val="35000"/>
            </a:spcAft>
          </a:pPr>
          <a:r>
            <a:rPr lang="en-GB" sz="1200" kern="1200"/>
            <a:t>Risk management</a:t>
          </a:r>
        </a:p>
      </dsp:txBody>
      <dsp:txXfrm>
        <a:off x="942975" y="1419225"/>
        <a:ext cx="1714499" cy="1028700"/>
      </dsp:txXfrm>
    </dsp:sp>
    <dsp:sp modelId="{EB0A38F6-F9F7-4703-A5E5-A9B7680720D4}">
      <dsp:nvSpPr>
        <dsp:cNvPr id="0" name=""/>
        <dsp:cNvSpPr/>
      </dsp:nvSpPr>
      <dsp:spPr>
        <a:xfrm>
          <a:off x="2828925" y="141922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Closure</a:t>
          </a:r>
          <a:endParaRPr lang="en-GB" sz="1200" kern="1200"/>
        </a:p>
        <a:p>
          <a:pPr lvl="0" algn="ctr" defTabSz="533400">
            <a:lnSpc>
              <a:spcPct val="90000"/>
            </a:lnSpc>
            <a:spcBef>
              <a:spcPct val="0"/>
            </a:spcBef>
            <a:spcAft>
              <a:spcPct val="35000"/>
            </a:spcAft>
          </a:pPr>
          <a:r>
            <a:rPr lang="en-GB" sz="1200" kern="1200"/>
            <a:t>Final inspection</a:t>
          </a:r>
        </a:p>
        <a:p>
          <a:pPr lvl="0" algn="ctr" defTabSz="533400">
            <a:lnSpc>
              <a:spcPct val="90000"/>
            </a:lnSpc>
            <a:spcBef>
              <a:spcPct val="0"/>
            </a:spcBef>
            <a:spcAft>
              <a:spcPct val="35000"/>
            </a:spcAft>
          </a:pPr>
          <a:r>
            <a:rPr lang="en-GB" sz="1200" kern="1200"/>
            <a:t>Documentation</a:t>
          </a:r>
        </a:p>
        <a:p>
          <a:pPr lvl="0" algn="ctr" defTabSz="533400">
            <a:lnSpc>
              <a:spcPct val="90000"/>
            </a:lnSpc>
            <a:spcBef>
              <a:spcPct val="0"/>
            </a:spcBef>
            <a:spcAft>
              <a:spcPct val="35000"/>
            </a:spcAft>
          </a:pPr>
          <a:r>
            <a:rPr lang="en-GB" sz="1200" kern="1200"/>
            <a:t>Handover</a:t>
          </a:r>
        </a:p>
      </dsp:txBody>
      <dsp:txXfrm>
        <a:off x="2828925" y="14192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738</TotalTime>
  <Pages>15</Pages>
  <Words>3719</Words>
  <Characters>21200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22</cp:revision>
  <dcterms:created xsi:type="dcterms:W3CDTF">2026-04-25T08:45:00Z</dcterms:created>
  <dcterms:modified xsi:type="dcterms:W3CDTF">2026-04-25T21:12:00Z</dcterms:modified>
</cp:coreProperties>
</file>