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50B1152" w14:paraId="5E5787A5" wp14:textId="77777777">
      <w:pPr>
        <w:spacing w:before="30" w:beforeAutospacing="off" w:after="30" w:afterAutospacing="off"/>
      </w:pPr>
      <w:bookmarkStart w:name="_GoBack" w:id="0"/>
      <w:bookmarkEnd w:id="0"/>
    </w:p>
    <w:p w:rsidR="750B1152" w:rsidP="750B1152" w:rsidRDefault="750B1152" w14:paraId="1EB461EA" w14:textId="7E2BA432">
      <w:pPr>
        <w:pStyle w:val="Normal"/>
        <w:spacing w:before="30" w:beforeAutospacing="off" w:after="30" w:afterAutospacing="off"/>
      </w:pPr>
    </w:p>
    <w:p w:rsidR="750B1152" w:rsidP="750B1152" w:rsidRDefault="750B1152" w14:paraId="773DCBDC" w14:textId="033DC13D">
      <w:pPr>
        <w:pStyle w:val="Normal"/>
        <w:spacing w:before="30" w:beforeAutospacing="off" w:after="30" w:afterAutospacing="off"/>
      </w:pPr>
    </w:p>
    <w:p w:rsidR="750B1152" w:rsidP="750B1152" w:rsidRDefault="750B1152" w14:paraId="4898C2E4" w14:textId="2F7B511C">
      <w:pPr>
        <w:pStyle w:val="Normal"/>
        <w:spacing w:before="30" w:beforeAutospacing="off" w:after="30" w:afterAutospacing="off"/>
      </w:pPr>
    </w:p>
    <w:p w:rsidR="750B1152" w:rsidP="750B1152" w:rsidRDefault="750B1152" w14:paraId="27312B84" w14:textId="6E121D3D">
      <w:pPr>
        <w:pStyle w:val="Normal"/>
        <w:spacing w:before="30" w:beforeAutospacing="off" w:after="30" w:afterAutospacing="off"/>
      </w:pPr>
    </w:p>
    <w:p w:rsidR="750B1152" w:rsidP="750B1152" w:rsidRDefault="750B1152" w14:paraId="067D18B7" w14:textId="74221A51">
      <w:pPr>
        <w:pStyle w:val="Normal"/>
        <w:spacing w:before="30" w:beforeAutospacing="off" w:after="30" w:afterAutospacing="off"/>
      </w:pPr>
    </w:p>
    <w:p w:rsidR="750B1152" w:rsidP="750B1152" w:rsidRDefault="750B1152" w14:paraId="5527311E" w14:textId="5086A5F1">
      <w:pPr>
        <w:pStyle w:val="Normal"/>
        <w:spacing w:before="30" w:beforeAutospacing="off" w:after="30" w:afterAutospacing="off"/>
      </w:pPr>
    </w:p>
    <w:p w:rsidR="750B1152" w:rsidP="750B1152" w:rsidRDefault="750B1152" w14:paraId="5ED23CF7" w14:textId="1589737B">
      <w:pPr>
        <w:pStyle w:val="Normal"/>
        <w:spacing w:before="30" w:beforeAutospacing="off" w:after="30" w:afterAutospacing="off"/>
      </w:pPr>
    </w:p>
    <w:p w:rsidR="750B1152" w:rsidP="750B1152" w:rsidRDefault="750B1152" w14:paraId="3383342C" w14:textId="5EC1AA04">
      <w:pPr>
        <w:pStyle w:val="Normal"/>
        <w:spacing w:before="30" w:beforeAutospacing="off" w:after="30" w:afterAutospacing="off"/>
      </w:pPr>
      <w:r w:rsidRPr="750B1152" w:rsidR="750B1152">
        <w:rPr>
          <w:rFonts w:ascii="Arial" w:hAnsi="Arial" w:eastAsia="Arial" w:cs="Arial"/>
          <w:b w:val="1"/>
          <w:bCs w:val="1"/>
          <w:sz w:val="32"/>
          <w:szCs w:val="32"/>
          <w:u w:val="single"/>
        </w:rPr>
        <w:t>Police Legitimacy</w:t>
      </w:r>
    </w:p>
    <w:p w:rsidR="750B1152" w:rsidP="750B1152" w:rsidRDefault="750B1152" w14:paraId="592BD5AB" w14:textId="52076806">
      <w:pPr>
        <w:pStyle w:val="Normal"/>
        <w:spacing w:before="30" w:beforeAutospacing="off" w:after="30" w:afterAutospacing="off"/>
        <w:rPr>
          <w:rFonts w:ascii="Arial" w:hAnsi="Arial" w:eastAsia="Arial" w:cs="Arial"/>
          <w:b w:val="1"/>
          <w:bCs w:val="1"/>
          <w:sz w:val="32"/>
          <w:szCs w:val="32"/>
          <w:u w:val="single"/>
        </w:rPr>
      </w:pPr>
      <w:r w:rsidRPr="750B1152" w:rsidR="750B1152">
        <w:rPr>
          <w:rFonts w:ascii="Arial" w:hAnsi="Arial" w:eastAsia="Arial" w:cs="Arial"/>
          <w:b w:val="1"/>
          <w:bCs w:val="1"/>
          <w:sz w:val="32"/>
          <w:szCs w:val="32"/>
          <w:u w:val="single"/>
        </w:rPr>
        <w:t xml:space="preserve">Evaluate the powers provided under the Police and Criminal Evidence Act 1984 and the guidance to it provided in ‘the codes of practice’. </w:t>
      </w:r>
    </w:p>
    <w:p w:rsidR="750B1152" w:rsidP="750B1152" w:rsidRDefault="750B1152" w14:paraId="4E47EFDF" w14:textId="53891614">
      <w:pPr>
        <w:pStyle w:val="Normal"/>
        <w:spacing w:before="30" w:beforeAutospacing="off" w:after="30" w:afterAutospacing="off"/>
        <w:rPr>
          <w:rFonts w:ascii="Arial" w:hAnsi="Arial" w:eastAsia="Arial" w:cs="Arial"/>
          <w:b w:val="1"/>
          <w:bCs w:val="1"/>
          <w:sz w:val="32"/>
          <w:szCs w:val="32"/>
          <w:u w:val="single"/>
        </w:rPr>
      </w:pPr>
      <w:r w:rsidRPr="750B1152" w:rsidR="750B1152">
        <w:rPr>
          <w:rFonts w:ascii="Arial" w:hAnsi="Arial" w:eastAsia="Arial" w:cs="Arial"/>
          <w:b w:val="1"/>
          <w:bCs w:val="1"/>
          <w:sz w:val="32"/>
          <w:szCs w:val="32"/>
          <w:u w:val="single"/>
        </w:rPr>
        <w:t>Teigan Jade Taylor</w:t>
      </w:r>
    </w:p>
    <w:p w:rsidR="750B1152" w:rsidP="750B1152" w:rsidRDefault="750B1152" w14:paraId="33B3B7AB" w14:textId="612650D3">
      <w:pPr>
        <w:pStyle w:val="Normal"/>
        <w:spacing w:before="30" w:beforeAutospacing="off" w:after="30" w:afterAutospacing="off"/>
        <w:rPr>
          <w:rFonts w:ascii="Arial" w:hAnsi="Arial" w:eastAsia="Arial" w:cs="Arial"/>
          <w:b w:val="1"/>
          <w:bCs w:val="1"/>
          <w:sz w:val="32"/>
          <w:szCs w:val="32"/>
          <w:u w:val="single"/>
        </w:rPr>
      </w:pPr>
      <w:r w:rsidRPr="750B1152" w:rsidR="750B1152">
        <w:rPr>
          <w:rFonts w:ascii="Arial" w:hAnsi="Arial" w:eastAsia="Arial" w:cs="Arial"/>
          <w:b w:val="1"/>
          <w:bCs w:val="1"/>
          <w:sz w:val="32"/>
          <w:szCs w:val="32"/>
          <w:u w:val="single"/>
        </w:rPr>
        <w:t>2004837</w:t>
      </w:r>
    </w:p>
    <w:p w:rsidR="750B1152" w:rsidP="750B1152" w:rsidRDefault="750B1152" w14:paraId="05A92484" w14:textId="033CCE1B">
      <w:pPr>
        <w:pStyle w:val="Normal"/>
        <w:spacing w:before="30" w:beforeAutospacing="off" w:after="30" w:afterAutospacing="off"/>
        <w:rPr>
          <w:rFonts w:ascii="Arial" w:hAnsi="Arial" w:eastAsia="Arial" w:cs="Arial"/>
          <w:b w:val="1"/>
          <w:bCs w:val="1"/>
          <w:sz w:val="32"/>
          <w:szCs w:val="32"/>
          <w:u w:val="single"/>
        </w:rPr>
      </w:pPr>
    </w:p>
    <w:p w:rsidR="750B1152" w:rsidP="750B1152" w:rsidRDefault="750B1152" w14:paraId="4DF584C0" w14:textId="6425E39B">
      <w:pPr>
        <w:pStyle w:val="Normal"/>
        <w:spacing w:before="30" w:beforeAutospacing="off" w:after="30" w:afterAutospacing="off"/>
        <w:rPr>
          <w:rFonts w:ascii="Arial" w:hAnsi="Arial" w:eastAsia="Arial" w:cs="Arial"/>
          <w:b w:val="1"/>
          <w:bCs w:val="1"/>
          <w:sz w:val="32"/>
          <w:szCs w:val="32"/>
          <w:u w:val="single"/>
        </w:rPr>
      </w:pPr>
    </w:p>
    <w:p w:rsidR="750B1152" w:rsidP="750B1152" w:rsidRDefault="750B1152" w14:paraId="111CF8C5" w14:textId="3C80989D">
      <w:pPr>
        <w:pStyle w:val="Normal"/>
        <w:spacing w:before="30" w:beforeAutospacing="off" w:after="30" w:afterAutospacing="off"/>
        <w:rPr>
          <w:rFonts w:ascii="Arial" w:hAnsi="Arial" w:eastAsia="Arial" w:cs="Arial"/>
          <w:b w:val="1"/>
          <w:bCs w:val="1"/>
          <w:sz w:val="32"/>
          <w:szCs w:val="32"/>
          <w:u w:val="single"/>
        </w:rPr>
      </w:pPr>
    </w:p>
    <w:p w:rsidR="750B1152" w:rsidP="750B1152" w:rsidRDefault="750B1152" w14:paraId="1FF1FCFB" w14:textId="1F642D6D">
      <w:pPr>
        <w:pStyle w:val="Normal"/>
        <w:spacing w:before="30" w:beforeAutospacing="off" w:after="30" w:afterAutospacing="off"/>
        <w:rPr>
          <w:rFonts w:ascii="Arial" w:hAnsi="Arial" w:eastAsia="Arial" w:cs="Arial"/>
          <w:b w:val="1"/>
          <w:bCs w:val="1"/>
          <w:sz w:val="32"/>
          <w:szCs w:val="32"/>
          <w:u w:val="single"/>
        </w:rPr>
      </w:pPr>
    </w:p>
    <w:p w:rsidR="750B1152" w:rsidP="750B1152" w:rsidRDefault="750B1152" w14:paraId="4A7FC360" w14:textId="14E55DF1">
      <w:pPr>
        <w:pStyle w:val="Normal"/>
        <w:spacing w:before="30" w:beforeAutospacing="off" w:after="30" w:afterAutospacing="off"/>
        <w:rPr>
          <w:rFonts w:ascii="Arial" w:hAnsi="Arial" w:eastAsia="Arial" w:cs="Arial"/>
          <w:b w:val="1"/>
          <w:bCs w:val="1"/>
          <w:sz w:val="32"/>
          <w:szCs w:val="32"/>
          <w:u w:val="single"/>
        </w:rPr>
      </w:pPr>
    </w:p>
    <w:p w:rsidR="750B1152" w:rsidP="750B1152" w:rsidRDefault="750B1152" w14:paraId="44DF852F" w14:textId="0506A6BA">
      <w:pPr>
        <w:pStyle w:val="Normal"/>
        <w:spacing w:before="30" w:beforeAutospacing="off" w:after="30" w:afterAutospacing="off"/>
        <w:rPr>
          <w:rFonts w:ascii="Arial" w:hAnsi="Arial" w:eastAsia="Arial" w:cs="Arial"/>
          <w:b w:val="1"/>
          <w:bCs w:val="1"/>
          <w:sz w:val="32"/>
          <w:szCs w:val="32"/>
          <w:u w:val="single"/>
        </w:rPr>
      </w:pPr>
    </w:p>
    <w:p w:rsidR="750B1152" w:rsidP="750B1152" w:rsidRDefault="750B1152" w14:paraId="7F3098CD" w14:textId="234B546B">
      <w:pPr>
        <w:pStyle w:val="Normal"/>
        <w:spacing w:before="30" w:beforeAutospacing="off" w:after="30" w:afterAutospacing="off"/>
        <w:rPr>
          <w:rFonts w:ascii="Arial" w:hAnsi="Arial" w:eastAsia="Arial" w:cs="Arial"/>
          <w:b w:val="1"/>
          <w:bCs w:val="1"/>
          <w:sz w:val="32"/>
          <w:szCs w:val="32"/>
          <w:u w:val="single"/>
        </w:rPr>
      </w:pPr>
    </w:p>
    <w:p w:rsidR="750B1152" w:rsidP="750B1152" w:rsidRDefault="750B1152" w14:paraId="6BDA6895" w14:textId="696E7F78">
      <w:pPr>
        <w:pStyle w:val="Normal"/>
        <w:spacing w:before="30" w:beforeAutospacing="off" w:after="30" w:afterAutospacing="off"/>
        <w:rPr>
          <w:rFonts w:ascii="Arial" w:hAnsi="Arial" w:eastAsia="Arial" w:cs="Arial"/>
          <w:b w:val="1"/>
          <w:bCs w:val="1"/>
          <w:sz w:val="32"/>
          <w:szCs w:val="32"/>
          <w:u w:val="single"/>
        </w:rPr>
      </w:pPr>
    </w:p>
    <w:p w:rsidR="750B1152" w:rsidP="750B1152" w:rsidRDefault="750B1152" w14:paraId="23D8ABA6" w14:textId="2077C4EE">
      <w:pPr>
        <w:pStyle w:val="Normal"/>
        <w:spacing w:before="30" w:beforeAutospacing="off" w:after="30" w:afterAutospacing="off"/>
        <w:rPr>
          <w:rFonts w:ascii="Arial" w:hAnsi="Arial" w:eastAsia="Arial" w:cs="Arial"/>
          <w:b w:val="1"/>
          <w:bCs w:val="1"/>
          <w:sz w:val="32"/>
          <w:szCs w:val="32"/>
          <w:u w:val="single"/>
        </w:rPr>
      </w:pPr>
    </w:p>
    <w:p w:rsidR="750B1152" w:rsidP="750B1152" w:rsidRDefault="750B1152" w14:paraId="2DB616DC" w14:textId="6D0D7A44">
      <w:pPr>
        <w:pStyle w:val="Normal"/>
        <w:spacing w:before="30" w:beforeAutospacing="off" w:after="30" w:afterAutospacing="off"/>
        <w:rPr>
          <w:rFonts w:ascii="Arial" w:hAnsi="Arial" w:eastAsia="Arial" w:cs="Arial"/>
          <w:b w:val="1"/>
          <w:bCs w:val="1"/>
          <w:sz w:val="32"/>
          <w:szCs w:val="32"/>
          <w:u w:val="single"/>
        </w:rPr>
      </w:pPr>
    </w:p>
    <w:p w:rsidR="750B1152" w:rsidP="750B1152" w:rsidRDefault="750B1152" w14:paraId="28260835" w14:textId="25B50828">
      <w:pPr>
        <w:pStyle w:val="Normal"/>
        <w:spacing w:before="30" w:beforeAutospacing="off" w:after="30" w:afterAutospacing="off"/>
        <w:rPr>
          <w:rFonts w:ascii="Arial" w:hAnsi="Arial" w:eastAsia="Arial" w:cs="Arial"/>
          <w:b w:val="1"/>
          <w:bCs w:val="1"/>
          <w:sz w:val="32"/>
          <w:szCs w:val="32"/>
          <w:u w:val="single"/>
        </w:rPr>
      </w:pPr>
    </w:p>
    <w:p w:rsidR="750B1152" w:rsidP="750B1152" w:rsidRDefault="750B1152" w14:paraId="464E57DB" w14:textId="390B5FD4">
      <w:pPr>
        <w:pStyle w:val="Normal"/>
        <w:spacing w:before="30" w:beforeAutospacing="off" w:after="30" w:afterAutospacing="off"/>
        <w:rPr>
          <w:rFonts w:ascii="Arial" w:hAnsi="Arial" w:eastAsia="Arial" w:cs="Arial"/>
          <w:b w:val="1"/>
          <w:bCs w:val="1"/>
          <w:sz w:val="32"/>
          <w:szCs w:val="32"/>
          <w:u w:val="single"/>
        </w:rPr>
      </w:pPr>
    </w:p>
    <w:p w:rsidR="750B1152" w:rsidP="750B1152" w:rsidRDefault="750B1152" w14:paraId="0BE4E119" w14:textId="1E3DC512">
      <w:pPr>
        <w:pStyle w:val="Normal"/>
        <w:spacing w:before="30" w:beforeAutospacing="off" w:after="30" w:afterAutospacing="off"/>
        <w:rPr>
          <w:rFonts w:ascii="Arial" w:hAnsi="Arial" w:eastAsia="Arial" w:cs="Arial"/>
          <w:b w:val="1"/>
          <w:bCs w:val="1"/>
          <w:sz w:val="32"/>
          <w:szCs w:val="32"/>
          <w:u w:val="single"/>
        </w:rPr>
      </w:pPr>
    </w:p>
    <w:p w:rsidR="750B1152" w:rsidP="750B1152" w:rsidRDefault="750B1152" w14:paraId="025426D5" w14:textId="7DC3A226">
      <w:pPr>
        <w:pStyle w:val="Normal"/>
        <w:spacing w:before="30" w:beforeAutospacing="off" w:after="30" w:afterAutospacing="off"/>
        <w:rPr>
          <w:rFonts w:ascii="Arial" w:hAnsi="Arial" w:eastAsia="Arial" w:cs="Arial"/>
          <w:b w:val="1"/>
          <w:bCs w:val="1"/>
          <w:sz w:val="32"/>
          <w:szCs w:val="32"/>
          <w:u w:val="single"/>
        </w:rPr>
      </w:pPr>
    </w:p>
    <w:p w:rsidR="750B1152" w:rsidP="750B1152" w:rsidRDefault="750B1152" w14:paraId="46230B2E" w14:textId="4D399616">
      <w:pPr>
        <w:pStyle w:val="Normal"/>
        <w:spacing w:before="30" w:beforeAutospacing="off" w:after="30" w:afterAutospacing="off"/>
        <w:rPr>
          <w:rFonts w:ascii="Arial" w:hAnsi="Arial" w:eastAsia="Arial" w:cs="Arial"/>
          <w:b w:val="1"/>
          <w:bCs w:val="1"/>
          <w:sz w:val="32"/>
          <w:szCs w:val="32"/>
          <w:u w:val="single"/>
        </w:rPr>
      </w:pPr>
    </w:p>
    <w:p w:rsidR="750B1152" w:rsidP="750B1152" w:rsidRDefault="750B1152" w14:paraId="72D42F85" w14:textId="480CA337">
      <w:pPr>
        <w:pStyle w:val="Normal"/>
        <w:spacing w:before="30" w:beforeAutospacing="off" w:after="30" w:afterAutospacing="off"/>
        <w:rPr>
          <w:rFonts w:ascii="Arial" w:hAnsi="Arial" w:eastAsia="Arial" w:cs="Arial"/>
          <w:b w:val="1"/>
          <w:bCs w:val="1"/>
          <w:sz w:val="32"/>
          <w:szCs w:val="32"/>
          <w:u w:val="single"/>
        </w:rPr>
      </w:pPr>
    </w:p>
    <w:p w:rsidR="750B1152" w:rsidP="750B1152" w:rsidRDefault="750B1152" w14:paraId="2D8B44CE" w14:textId="6A6567FB">
      <w:pPr>
        <w:pStyle w:val="Normal"/>
        <w:spacing w:before="30" w:beforeAutospacing="off" w:after="30" w:afterAutospacing="off"/>
        <w:rPr>
          <w:rFonts w:ascii="Arial" w:hAnsi="Arial" w:eastAsia="Arial" w:cs="Arial"/>
          <w:b w:val="1"/>
          <w:bCs w:val="1"/>
          <w:sz w:val="32"/>
          <w:szCs w:val="32"/>
          <w:u w:val="single"/>
        </w:rPr>
      </w:pPr>
    </w:p>
    <w:p w:rsidR="750B1152" w:rsidP="750B1152" w:rsidRDefault="750B1152" w14:paraId="0FE1270C" w14:textId="6BB8E033">
      <w:pPr>
        <w:pStyle w:val="Normal"/>
        <w:spacing w:before="30" w:beforeAutospacing="off" w:after="30" w:afterAutospacing="off"/>
        <w:rPr>
          <w:rFonts w:ascii="Arial" w:hAnsi="Arial" w:eastAsia="Arial" w:cs="Arial"/>
          <w:b w:val="1"/>
          <w:bCs w:val="1"/>
          <w:sz w:val="32"/>
          <w:szCs w:val="32"/>
          <w:u w:val="single"/>
        </w:rPr>
      </w:pPr>
    </w:p>
    <w:p w:rsidR="750B1152" w:rsidP="750B1152" w:rsidRDefault="750B1152" w14:paraId="71BADC29" w14:textId="377D8359">
      <w:pPr>
        <w:pStyle w:val="Normal"/>
        <w:spacing w:before="30" w:beforeAutospacing="off" w:after="30" w:afterAutospacing="off"/>
        <w:rPr>
          <w:rFonts w:ascii="Arial" w:hAnsi="Arial" w:eastAsia="Arial" w:cs="Arial"/>
          <w:b w:val="1"/>
          <w:bCs w:val="1"/>
          <w:sz w:val="32"/>
          <w:szCs w:val="32"/>
          <w:u w:val="single"/>
        </w:rPr>
      </w:pPr>
    </w:p>
    <w:p w:rsidR="750B1152" w:rsidP="750B1152" w:rsidRDefault="750B1152" w14:paraId="3A9038D8" w14:textId="5B5FB2DB">
      <w:pPr>
        <w:pStyle w:val="Normal"/>
        <w:spacing w:before="30" w:beforeAutospacing="off" w:after="30" w:afterAutospacing="off"/>
        <w:rPr>
          <w:rFonts w:ascii="Arial" w:hAnsi="Arial" w:eastAsia="Arial" w:cs="Arial"/>
          <w:b w:val="1"/>
          <w:bCs w:val="1"/>
          <w:sz w:val="32"/>
          <w:szCs w:val="32"/>
          <w:u w:val="single"/>
        </w:rPr>
      </w:pPr>
    </w:p>
    <w:p w:rsidR="750B1152" w:rsidP="750B1152" w:rsidRDefault="750B1152" w14:paraId="14DD0B73" w14:textId="43617A76">
      <w:pPr>
        <w:pStyle w:val="Normal"/>
        <w:spacing w:before="30" w:beforeAutospacing="off" w:after="30" w:afterAutospacing="off"/>
        <w:rPr>
          <w:rFonts w:ascii="Arial" w:hAnsi="Arial" w:eastAsia="Arial" w:cs="Arial"/>
          <w:b w:val="0"/>
          <w:bCs w:val="0"/>
          <w:sz w:val="24"/>
          <w:szCs w:val="24"/>
          <w:u w:val="none"/>
        </w:rPr>
      </w:pPr>
    </w:p>
    <w:p w:rsidR="750B1152" w:rsidP="750B1152" w:rsidRDefault="750B1152" w14:paraId="16B4840C" w14:textId="0A67FFE3">
      <w:pPr>
        <w:pStyle w:val="Normal"/>
        <w:spacing w:before="30" w:beforeAutospacing="off" w:after="30" w:afterAutospacing="off"/>
        <w:rPr>
          <w:rFonts w:ascii="Arial" w:hAnsi="Arial" w:eastAsia="Arial" w:cs="Arial"/>
          <w:b w:val="0"/>
          <w:bCs w:val="0"/>
          <w:sz w:val="24"/>
          <w:szCs w:val="24"/>
          <w:u w:val="none"/>
        </w:rPr>
      </w:pPr>
    </w:p>
    <w:p w:rsidR="750B1152" w:rsidP="750B1152" w:rsidRDefault="750B1152" w14:paraId="7D606394" w14:textId="76633C86">
      <w:pPr>
        <w:pStyle w:val="Normal"/>
        <w:spacing w:before="30" w:beforeAutospacing="off" w:after="30" w:afterAutospacing="off"/>
        <w:rPr>
          <w:rFonts w:ascii="Arial" w:hAnsi="Arial" w:eastAsia="Arial" w:cs="Arial"/>
          <w:b w:val="0"/>
          <w:bCs w:val="0"/>
          <w:sz w:val="24"/>
          <w:szCs w:val="24"/>
          <w:u w:val="none"/>
        </w:rPr>
      </w:pPr>
    </w:p>
    <w:p w:rsidR="750B1152" w:rsidP="750B1152" w:rsidRDefault="750B1152" w14:paraId="45DECB0E" w14:textId="0D3F4AEF">
      <w:pPr>
        <w:pStyle w:val="Normal"/>
        <w:spacing w:before="30" w:beforeAutospacing="off" w:after="30" w:afterAutospacing="off"/>
        <w:rPr>
          <w:rFonts w:ascii="Arial" w:hAnsi="Arial" w:eastAsia="Arial" w:cs="Arial"/>
          <w:b w:val="0"/>
          <w:bCs w:val="0"/>
          <w:sz w:val="24"/>
          <w:szCs w:val="24"/>
          <w:u w:val="none"/>
        </w:rPr>
      </w:pPr>
    </w:p>
    <w:p w:rsidR="750B1152" w:rsidP="750B1152" w:rsidRDefault="750B1152" w14:paraId="177043F3" w14:textId="38B57A57">
      <w:pPr>
        <w:pStyle w:val="Normal"/>
        <w:spacing w:before="30" w:beforeAutospacing="off" w:after="30" w:afterAutospacing="off"/>
        <w:rPr>
          <w:rFonts w:ascii="Arial" w:hAnsi="Arial" w:eastAsia="Arial" w:cs="Arial"/>
          <w:b w:val="0"/>
          <w:bCs w:val="0"/>
          <w:sz w:val="24"/>
          <w:szCs w:val="24"/>
          <w:u w:val="none"/>
        </w:rPr>
      </w:pPr>
      <w:r w:rsidRPr="750B1152" w:rsidR="750B1152">
        <w:rPr>
          <w:rFonts w:ascii="Arial" w:hAnsi="Arial" w:eastAsia="Arial" w:cs="Arial"/>
          <w:b w:val="0"/>
          <w:bCs w:val="0"/>
          <w:sz w:val="24"/>
          <w:szCs w:val="24"/>
          <w:u w:val="none"/>
        </w:rPr>
        <w:t xml:space="preserve">Where do Police officers get their powers from? This essay will include research conducted into what piece of legislation gives a police officer the right to exercise the powers within it. It will also look at what the powers in the Police and Criminal Evidence Act 1984 are. Another topic that will be covered in this essay is what miscarriages of justice are how the Police and Criminal Evidence Act 1984 possibly helps to prevent them. </w:t>
      </w:r>
    </w:p>
    <w:p w:rsidR="750B1152" w:rsidP="3FA56861" w:rsidRDefault="750B1152" w14:paraId="2F9DA7C3" w14:textId="6B0F59BF">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FA56861" w:rsidR="750B1152">
        <w:rPr>
          <w:rFonts w:ascii="Arial" w:hAnsi="Arial" w:eastAsia="Arial" w:cs="Arial"/>
          <w:b w:val="0"/>
          <w:bCs w:val="0"/>
          <w:sz w:val="24"/>
          <w:szCs w:val="24"/>
          <w:u w:val="none"/>
        </w:rPr>
        <w:t xml:space="preserve">The Police and Criminal Evidence Act 1984, or </w:t>
      </w:r>
      <w:r w:rsidRPr="3FA56861" w:rsidR="750B1152">
        <w:rPr>
          <w:rFonts w:ascii="Arial" w:hAnsi="Arial" w:eastAsia="Arial" w:cs="Arial"/>
          <w:b w:val="0"/>
          <w:bCs w:val="0"/>
          <w:sz w:val="24"/>
          <w:szCs w:val="24"/>
          <w:u w:val="none"/>
        </w:rPr>
        <w:t>PACE</w:t>
      </w:r>
      <w:r w:rsidRPr="3FA56861" w:rsidR="750B1152">
        <w:rPr>
          <w:rFonts w:ascii="Arial" w:hAnsi="Arial" w:eastAsia="Arial" w:cs="Arial"/>
          <w:b w:val="0"/>
          <w:bCs w:val="0"/>
          <w:sz w:val="24"/>
          <w:szCs w:val="24"/>
          <w:u w:val="none"/>
        </w:rPr>
        <w:t xml:space="preserve"> Act 1984, is an Act of Parliament that establishes a legislative foundation for Police officers’ powers in Wales and England. The purpose of the Police and Criminal Evidence Act 1984 is to tackle crime and establish rules of practise for the use of the powers that are given to Police officers. The Police and Criminal Evidence Act 1984 sets out codes of practise that officers must abide by these </w:t>
      </w:r>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 xml:space="preserve">are stop and search powers, powers of arrest and detention, investigation, identification, and the interviewing of those that have been detained. The most principal goal of the PACE Act is to strike a balance between the police’s powers in Wales and England and members of the public’s freedoms and rights. If the PACE Act’s provisions are not strictly observed, the officer could potentially face criminal charges. </w:t>
      </w:r>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 xml:space="preserve">(GOV.UK, 1984) </w:t>
      </w:r>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One of the main reasons why the Act was passed was due to the Brixton riots in 1981 and the report that was undertaken because of it. The Brixton riots saw the Metropolitan Police go head-to-head with a rioting group of mostly Black teenagers between the 10</w:t>
      </w:r>
      <w:r w:rsidRPr="3FA56861" w:rsidR="3FA56861">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 xml:space="preserve"> and 12</w:t>
      </w:r>
      <w:r w:rsidRPr="3FA56861" w:rsidR="3FA56861">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 xml:space="preserve"> of April 1981 as retaliation for the racially motivated discrimination shown towards Black people by white police officers especially in terms of the police’s use of their stop and search powers. (Clifton, 2021) At the time of the riot Britain was under Margaret Thatcher’s government who called for inquiry to be held into the incident. This inquiry led to the production of the Scarman report when Lord Scarman was chosen to lead the inquest into the riot. The report showed unquestionable evidence that before and during the riot police officers had been abusing their power to stop and search people and were mainly targeting Black people when for the most part they had no reasonable grounds to do so other than the racial profiling of innocent people. (BBC, 2004) </w:t>
      </w:r>
    </w:p>
    <w:p w:rsidR="3FA56861" w:rsidP="3FA56861" w:rsidRDefault="3FA56861" w14:paraId="19A4E7D8" w14:textId="21C2ACF2">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 xml:space="preserve">The Police and Criminal Evidence Act 1984 </w:t>
      </w:r>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contains</w:t>
      </w:r>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 xml:space="preserve"> a code of practice which all serving police officers and any other personnel that has the same powers in relation to serving the public in a legal matter must follow. (Home Office, 2013) The code of practice currently has eight sections within it. The first section of the legislation is Code A which outlines the powers that a police officer can use whilst searching an individual or a vehicle when they have not yet made an arrest or there is no need for an arrest. Within this code there is also information </w:t>
      </w:r>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 xml:space="preserve"> officers having to ensure that they keep a record of all stop and searches that they undertake. It gives officers rules and guidance to abide by </w:t>
      </w:r>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 xml:space="preserve"> stop and searching and making sure that there is no discrimination towards any person regardless of their race, gender, ethnicity etc. (Home Office, 2014) The second part of it is Code B which gives police officers the legal power to search a premises with reasonable suspicion. This code also gives police officers the right to seize any illegal article or evidence which is found on the premises or person. If this part of the code of practice is not followed extremely carefully then it gives offenders an opportunity to say that property was searched unlawfully and that any articles/ evidence found cannot be used. (Home Officer, Green, 2013) The next section of it is Code C. Code C sets out the requirements for detention, treatment, and interrogation of detainees who are being held in police custody and are not under the suspicion of being terrorists. Within code c is information </w:t>
      </w:r>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 xml:space="preserve"> the requirements that a police officer must explain a person’s rights to them whilst they are detained. This code also </w:t>
      </w:r>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states</w:t>
      </w:r>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 xml:space="preserve"> that officers must still explain a person’s rights to them even if they have been brought in for a voluntary interview. These all help to ensure that members of the public are treated fairly and with respect when in police custody and to also ensure that if a case went to court, then an officer did not violate a person’s human rights which could lead to them being prosecuted themselves further down the line. (Home Office, 2019) The next code of practice which revolves around the identification of persons is code D. Its main aim is to ensure that the methods that the police use when trying to </w:t>
      </w:r>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identify</w:t>
      </w:r>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 xml:space="preserve"> people in conjunction with the investigation of criminal offences are all legally justifiable. It also </w:t>
      </w:r>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states</w:t>
      </w:r>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 xml:space="preserve"> how criminal records should be stored safely and in a secure environment where only approved personnel can access them for them to remain as </w:t>
      </w:r>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accurate</w:t>
      </w:r>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 xml:space="preserve"> and reliable as possible. (Home Office, 2017) PACE codes E and F are both fairly </w:t>
      </w:r>
      <w:proofErr w:type="gramStart"/>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similar to</w:t>
      </w:r>
      <w:proofErr w:type="gramEnd"/>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 xml:space="preserve"> each other as they both revolve around how interviews are conducted. However, PACE code E focuses purely on the use of audio when conducting an interview with a suspect. It says that only certain permitted recording devices are allowed to be used to record when conducting the interview, and that the interview must be conducted by a relevant officer. It also gives information on situations where a suspect may need to take a break during an interview. Whereas Code F is written </w:t>
      </w:r>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 xml:space="preserve"> the use of audio and video when an interview is being conducted. It provides legislation such as the need for an officer to tell a suspect that they are being recorded for the purpose of the interview and to gather whether the suspect or their legal guardian if they are underage have any objections or problems with the interview being visually recorded. (Home Office, 2018) Code G of the Police and Criminal Evidence Act 1984 </w:t>
      </w:r>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contains</w:t>
      </w:r>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 xml:space="preserve"> all the legislation in place </w:t>
      </w:r>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 xml:space="preserve"> the statutory powers of arrest by police officers. This code gives police officers the power to apprehend/ arrest someone who is suspected of or has </w:t>
      </w:r>
      <w:proofErr w:type="gramStart"/>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actually been</w:t>
      </w:r>
      <w:proofErr w:type="gramEnd"/>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 xml:space="preserve"> involved in committing a criminal offence. This code of practise goes into greater depth on what an officer is expected to do and how they should act, such as ensuring that the power of arrest is used responsibly, fairly, with respect for the people suspected of committing the crimes, and without unlawful prejudice. It points out that officers must ensure that they are respectful of the Equality Act 2010 always ensuring that they do not discriminate against people who come under what is known as the ‘protected characteristics. The protected characteristics are someone's disability, race, age, gender reassignment, sex or sexual orientation, marriage or civil partnership, pregnancy and maternity and a person’s religion or beliefs.  The code gives rules in which an officer must follow to ensure that an arrest is lawful one of the most vital is to make sure that the person is aware that they are being arrested even if it may seem obvious to everyone else that is present. (Home Office, 2012) The very last part of the code of practice for the Police and Criminal Evidence Act 1984 is Code H. Code H gives legislation mainly surrounding people that are under the suspicion of being involved in terrorism. It provides information regarding the proper treat</w:t>
      </w:r>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 xml:space="preserve">ment of said suspects whilst they are being detained and questioned by Police Officers. It is made clear in this code that TACT does not allow for bail before or after a charge has been filed. (Home Office, 2019) </w:t>
      </w:r>
    </w:p>
    <w:p w:rsidR="3FA56861" w:rsidP="3FA56861" w:rsidRDefault="3FA56861" w14:paraId="60FD2596" w14:textId="40B9DD05">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 xml:space="preserve">The Police and Criminal Evidence Act does not provide many limitations if any to police officers in fact it has proved to be very successful in making sure that the police don’t abuse their powers. An example of where the PACE Act 1984 proved to be successful in protecting the public was during the IPC C Investigation 2012/011560 into a violation of PACE’s Code C. The violation occurred in 2012 when an eleven-year-old girl who was vulnerable due to a neurological condition that had similarities to autism was denied access to an appropriate adult when she was being detained at Crawley police station. They young girl had been arrested on four different occasions in relation to committing minor offences between February and March of 2012. This led to Sussex Police reporting the incident to the IPCC to be dealt with. (IOPC, 2018) </w:t>
      </w:r>
    </w:p>
    <w:p w:rsidR="3FA56861" w:rsidP="3FA56861" w:rsidRDefault="3FA56861" w14:paraId="67C332B3" w14:textId="2CC1AC10">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 xml:space="preserve">The Police and Criminal Evidence Act 1984 is vital in ensuring that </w:t>
      </w:r>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miscarriages of justice</w:t>
      </w:r>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 xml:space="preserve"> are limited or eliminated completely. In a criminal or civil procedure, a miscarriage of justice occurs when the outcome is severely unfair. This could mean that a person had been wrongly convicted of a crime that they had no part in or they could have gotten away with committing a crime when they should have been sentenced for it. There are a range of different reasons why an incident can be labelled a miscarriage of justice. Some of these reasons include arrests, charges and indictments that are considered wrongful/ unlawful. A miscarriage of justice also covers areas such as a person who has been harassed by a police officer and even go as far as evidence or files that have been unlawfully or incorrectly sourced/ stored. A reason for a miscarriage of justice that is quite commonly seen is the tampering of evidence or the harassment of witnesses if these incidents occur then it can lead to a case being thrown out of court and dismissed. Miscarriages of justice can also happen outside of the Police and Court system. Incidents where a prison have failed to release a prisoner on time after their sentence has come to an end can also be classed as Miscarriages of Justice too.  (Bohm, 2005) An example of a case where Miscarriages of Justice occurred was the Stephen Lawrence case. Stephen Lawrence was an eighteen-year-old A level student that lived in Southeast London before he became the victim of a racially motivated attack. The attack was unprovoked and resulted in his death. The first investigation into the murder resulted in five suspects being arrested but none of them went on to be charged. After the full hearing in 1997 the inquest jury reached a unanimous verdict that he was killed in what was a completely unprovoked racially motivated attack by five white youths.  The police were accused of being slow in their approach to investigating and finding the killers of Stephen Lawrence. A public inquiry was launched and the results of it were deemed to be ‘devastating’. The results showed that arrests could have </w:t>
      </w:r>
      <w:proofErr w:type="gramStart"/>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actually been</w:t>
      </w:r>
      <w:proofErr w:type="gramEnd"/>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 xml:space="preserve"> made under reasonable suspicion just four days after the attack happened.  The report also found evidence that suggested that the Police were institutionally racist and didn’t know how to correctly deal with and police </w:t>
      </w:r>
      <w:proofErr w:type="gramStart"/>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black</w:t>
      </w:r>
      <w:proofErr w:type="gramEnd"/>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 xml:space="preserve"> and ethnic minority communities. This obviously led to a lack of trust amongst these communities and the police that are supposed to protect and serve them. There was also a very visible lack of the </w:t>
      </w:r>
      <w:proofErr w:type="gramStart"/>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black</w:t>
      </w:r>
      <w:proofErr w:type="gramEnd"/>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 xml:space="preserve"> community being represented within the police service with most officers at the time being white males. As a means of dealing with the problem the Police Service ran a campaign that was aimed at recruiting more people that were Black or ethnic minority. It was described as a disgrace that the family of Stephen Lawrence were still searching for justice thirteen years and two failed investigations later in 2006. The Met Police Commissioner at the time Sir Paul Condon admitted himself that there had been police failures. </w:t>
      </w:r>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(Cluny, 1999)</w:t>
      </w:r>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 xml:space="preserve"> As a result of the inquiry the Macpherson report was published. The Macpherson report was the main document that called the police out on their ability to deal with racial incidents effectively. It was also suggested in the report that the police need to change their attitudes towards racism as their attitude at the time towards it was known to be very passive. February of 2009 marked the ten-year anniversary of the Macpherson report. Dr Richard Stone stated that the Police had made considerable progress in reforming, however incidents of racism were still taking place. The double jeopardy rule was finally scrapped in 2005 the legal principle previously stopped people from being tried in court twice. Following the scrapping of this rule Gary Dobson and David Norris were again arrested and charged on suspicion of the murder of Stephen Lawrence in the September of 2010. After facing a six-week trial Gary Dobson and David Norris were found guilty of committing the murder of Stephen Lawrence at the Old Bailey. Both men received full life sentences. Gary Dobson was jailed for a minimum term of fifteen years and two months and David Norris fourteen years and three months. (Quinn, 2019) </w:t>
      </w:r>
    </w:p>
    <w:p w:rsidR="3FA56861" w:rsidP="3FA56861" w:rsidRDefault="3FA56861" w14:paraId="5CA17633" w14:textId="2D54B4B2">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 xml:space="preserve">To conclude all the information gathered in this essay, it is clear to see that the introduction of the Police and Criminal Evidence Act 1984 and the Codes within it were a positive addition in the means of policing and the criminal justice </w:t>
      </w:r>
      <w:proofErr w:type="gramStart"/>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system as a whole</w:t>
      </w:r>
      <w:proofErr w:type="gramEnd"/>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 xml:space="preserve">. It gives clear guidance as to how an officer should conduct themselves when dealing with the public and other important things such as evidence this then leads to the prevention of </w:t>
      </w:r>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miscarriages of justice</w:t>
      </w:r>
      <w:r w:rsidRPr="3FA56861" w:rsidR="3FA56861">
        <w:rPr>
          <w:rFonts w:ascii="Arial" w:hAnsi="Arial" w:eastAsia="Arial" w:cs="Arial"/>
          <w:b w:val="0"/>
          <w:bCs w:val="0"/>
          <w:i w:val="0"/>
          <w:iCs w:val="0"/>
          <w:caps w:val="0"/>
          <w:smallCaps w:val="0"/>
          <w:noProof w:val="0"/>
          <w:color w:val="000000" w:themeColor="text1" w:themeTint="FF" w:themeShade="FF"/>
          <w:sz w:val="24"/>
          <w:szCs w:val="24"/>
          <w:lang w:val="en-GB"/>
        </w:rPr>
        <w:t xml:space="preserve"> if the Act is followed carefully. </w:t>
      </w:r>
    </w:p>
    <w:p w:rsidR="3FA56861" w:rsidP="3FA56861" w:rsidRDefault="3FA56861" w14:paraId="50D8F11F" w14:textId="738C24B6">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3FA56861" w:rsidP="3FA56861" w:rsidRDefault="3FA56861" w14:paraId="498DD49D" w14:textId="3DD8E4E9">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3FA56861" w:rsidP="3FA56861" w:rsidRDefault="3FA56861" w14:paraId="45A87EBC" w14:textId="3E6472A1">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3FA56861" w:rsidP="3FA56861" w:rsidRDefault="3FA56861" w14:paraId="4CBAB79A" w14:textId="1135985A">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3FA56861" w:rsidP="3FA56861" w:rsidRDefault="3FA56861" w14:paraId="4385AD1C" w14:textId="00CA9CD2">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3FA56861" w:rsidP="3FA56861" w:rsidRDefault="3FA56861" w14:paraId="4BB1D1EB" w14:textId="735CC400">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3FA56861" w:rsidP="3FA56861" w:rsidRDefault="3FA56861" w14:paraId="38E9161D" w14:textId="0936E34F">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3FA56861" w:rsidP="3FA56861" w:rsidRDefault="3FA56861" w14:paraId="54B89759" w14:textId="3F38807A">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3FA56861" w:rsidP="3FA56861" w:rsidRDefault="3FA56861" w14:paraId="3210EE64" w14:textId="268AB371">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3FA56861" w:rsidP="3FA56861" w:rsidRDefault="3FA56861" w14:paraId="382875D2" w14:textId="3CEE5E6C">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3FA56861" w:rsidP="3FA56861" w:rsidRDefault="3FA56861" w14:paraId="4BB4D41A" w14:textId="03007847">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3FA56861" w:rsidP="3FA56861" w:rsidRDefault="3FA56861" w14:paraId="44D3297C" w14:textId="4BEC0664">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3FA56861" w:rsidP="3FA56861" w:rsidRDefault="3FA56861" w14:paraId="2A7AAF40" w14:textId="679176BB">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3FA56861" w:rsidP="3FA56861" w:rsidRDefault="3FA56861" w14:paraId="50F454CA" w14:textId="58E0F044">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3FA56861" w:rsidP="3FA56861" w:rsidRDefault="3FA56861" w14:paraId="4F66D34E" w14:textId="61A32E29">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3FA56861" w:rsidP="3FA56861" w:rsidRDefault="3FA56861" w14:paraId="3B980462" w14:textId="037BDA32">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3FA56861" w:rsidP="3FA56861" w:rsidRDefault="3FA56861" w14:paraId="44AD0F79" w14:textId="5E3D628C">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3FA56861" w:rsidP="3FA56861" w:rsidRDefault="3FA56861" w14:paraId="67BDEE27" w14:textId="4BEE0A08">
      <w:pPr>
        <w:spacing w:line="360" w:lineRule="auto"/>
        <w:jc w:val="left"/>
      </w:pPr>
      <w:r w:rsidRPr="3FA56861" w:rsidR="3FA56861">
        <w:rPr>
          <w:rFonts w:ascii="Arial" w:hAnsi="Arial" w:eastAsia="Arial" w:cs="Arial"/>
          <w:b w:val="0"/>
          <w:bCs w:val="0"/>
          <w:noProof w:val="0"/>
          <w:sz w:val="36"/>
          <w:szCs w:val="36"/>
          <w:lang w:val="en-GB"/>
        </w:rPr>
        <w:t>Reference list</w:t>
      </w:r>
    </w:p>
    <w:p w:rsidR="3FA56861" w:rsidP="3FA56861" w:rsidRDefault="3FA56861" w14:paraId="001F815B" w14:textId="50093DDE">
      <w:pPr>
        <w:spacing w:line="360" w:lineRule="auto"/>
      </w:pPr>
      <w:r w:rsidRPr="3FA56861" w:rsidR="3FA56861">
        <w:rPr>
          <w:rFonts w:ascii="Arial" w:hAnsi="Arial" w:eastAsia="Arial" w:cs="Arial"/>
          <w:noProof w:val="0"/>
          <w:sz w:val="24"/>
          <w:szCs w:val="24"/>
          <w:lang w:val="en-GB"/>
        </w:rPr>
        <w:t xml:space="preserve">B POLICE AND CRIMINAL EVIDENCE ACT 1984 (PACE) CODE B REVISED CODE OF PRACTICE FOR SEARCHES OF PREMISES BY POLICE OFFICERS AND THE SEIZURE OF PROPERTY FOUND BY POLICE OFFICERS ON PERSONS OR PREMISES Commencement -Transitional Arrangements B Codes of practice -Code B Searching premises and seizing property. (2013). [online] Available at: </w:t>
      </w:r>
      <w:hyperlink r:id="Rfb4fb889f2c64c12">
        <w:r w:rsidRPr="3FA56861" w:rsidR="3FA56861">
          <w:rPr>
            <w:rStyle w:val="Hyperlink"/>
            <w:rFonts w:ascii="Arial" w:hAnsi="Arial" w:eastAsia="Arial" w:cs="Arial"/>
            <w:noProof w:val="0"/>
            <w:sz w:val="24"/>
            <w:szCs w:val="24"/>
            <w:lang w:val="en-GB"/>
          </w:rPr>
          <w:t>https://assets.publishing.service.gov.uk/government/uploads/system/uploads/attachment_data/file/903811/pace-code-b-2013.pdf</w:t>
        </w:r>
      </w:hyperlink>
      <w:r w:rsidRPr="3FA56861" w:rsidR="3FA56861">
        <w:rPr>
          <w:rFonts w:ascii="Arial" w:hAnsi="Arial" w:eastAsia="Arial" w:cs="Arial"/>
          <w:noProof w:val="0"/>
          <w:sz w:val="24"/>
          <w:szCs w:val="24"/>
          <w:lang w:val="en-GB"/>
        </w:rPr>
        <w:t xml:space="preserve"> [Accessed 3 Mar. 2022].</w:t>
      </w:r>
    </w:p>
    <w:p w:rsidR="3FA56861" w:rsidP="3FA56861" w:rsidRDefault="3FA56861" w14:paraId="2482D091" w14:textId="5916134C">
      <w:pPr>
        <w:spacing w:line="360" w:lineRule="auto"/>
      </w:pPr>
      <w:r w:rsidRPr="3FA56861" w:rsidR="3FA56861">
        <w:rPr>
          <w:rFonts w:ascii="Arial" w:hAnsi="Arial" w:eastAsia="Arial" w:cs="Arial"/>
          <w:noProof w:val="0"/>
          <w:sz w:val="24"/>
          <w:szCs w:val="24"/>
          <w:lang w:val="en-GB"/>
        </w:rPr>
        <w:t xml:space="preserve">Bbc.co.uk. (2009). </w:t>
      </w:r>
      <w:r w:rsidRPr="3FA56861" w:rsidR="3FA56861">
        <w:rPr>
          <w:rFonts w:ascii="Arial" w:hAnsi="Arial" w:eastAsia="Arial" w:cs="Arial"/>
          <w:i w:val="1"/>
          <w:iCs w:val="1"/>
          <w:noProof w:val="0"/>
          <w:sz w:val="24"/>
          <w:szCs w:val="24"/>
          <w:lang w:val="en-GB"/>
        </w:rPr>
        <w:t>BBC NEWS | Programmes | BBC Parliament | Q&amp;A: The Scarman Report</w:t>
      </w:r>
      <w:r w:rsidRPr="3FA56861" w:rsidR="3FA56861">
        <w:rPr>
          <w:rFonts w:ascii="Arial" w:hAnsi="Arial" w:eastAsia="Arial" w:cs="Arial"/>
          <w:noProof w:val="0"/>
          <w:sz w:val="24"/>
          <w:szCs w:val="24"/>
          <w:lang w:val="en-GB"/>
        </w:rPr>
        <w:t xml:space="preserve">. [online] Available at: </w:t>
      </w:r>
      <w:hyperlink r:id="R54f64510491d4481">
        <w:r w:rsidRPr="3FA56861" w:rsidR="3FA56861">
          <w:rPr>
            <w:rStyle w:val="Hyperlink"/>
            <w:rFonts w:ascii="Arial" w:hAnsi="Arial" w:eastAsia="Arial" w:cs="Arial"/>
            <w:noProof w:val="0"/>
            <w:sz w:val="24"/>
            <w:szCs w:val="24"/>
            <w:lang w:val="en-GB"/>
          </w:rPr>
          <w:t>http://news.bbc.co.uk/1/hi/programmes/bbc_parliament/3631579.stm</w:t>
        </w:r>
      </w:hyperlink>
      <w:r w:rsidRPr="3FA56861" w:rsidR="3FA56861">
        <w:rPr>
          <w:rFonts w:ascii="Arial" w:hAnsi="Arial" w:eastAsia="Arial" w:cs="Arial"/>
          <w:noProof w:val="0"/>
          <w:sz w:val="24"/>
          <w:szCs w:val="24"/>
          <w:lang w:val="en-GB"/>
        </w:rPr>
        <w:t xml:space="preserve"> [Accessed 3 Mar. 2022].</w:t>
      </w:r>
    </w:p>
    <w:p w:rsidR="3FA56861" w:rsidP="3FA56861" w:rsidRDefault="3FA56861" w14:paraId="58FEBD6C" w14:textId="4F8012FD">
      <w:pPr>
        <w:spacing w:line="360" w:lineRule="auto"/>
      </w:pPr>
      <w:r w:rsidRPr="3FA56861" w:rsidR="3FA56861">
        <w:rPr>
          <w:rFonts w:ascii="Arial" w:hAnsi="Arial" w:eastAsia="Arial" w:cs="Arial"/>
          <w:noProof w:val="0"/>
          <w:sz w:val="24"/>
          <w:szCs w:val="24"/>
          <w:lang w:val="en-GB"/>
        </w:rPr>
        <w:t xml:space="preserve">Brixton riots: Has enough changed in 40 years? (2021). </w:t>
      </w:r>
      <w:r w:rsidRPr="3FA56861" w:rsidR="3FA56861">
        <w:rPr>
          <w:rFonts w:ascii="Arial" w:hAnsi="Arial" w:eastAsia="Arial" w:cs="Arial"/>
          <w:i w:val="1"/>
          <w:iCs w:val="1"/>
          <w:noProof w:val="0"/>
          <w:sz w:val="24"/>
          <w:szCs w:val="24"/>
          <w:lang w:val="en-GB"/>
        </w:rPr>
        <w:t>BBC News</w:t>
      </w:r>
      <w:r w:rsidRPr="3FA56861" w:rsidR="3FA56861">
        <w:rPr>
          <w:rFonts w:ascii="Arial" w:hAnsi="Arial" w:eastAsia="Arial" w:cs="Arial"/>
          <w:noProof w:val="0"/>
          <w:sz w:val="24"/>
          <w:szCs w:val="24"/>
          <w:lang w:val="en-GB"/>
        </w:rPr>
        <w:t xml:space="preserve">. [online] 8 Apr. Available at: </w:t>
      </w:r>
      <w:hyperlink r:id="Re8352531f8744bb0">
        <w:r w:rsidRPr="3FA56861" w:rsidR="3FA56861">
          <w:rPr>
            <w:rStyle w:val="Hyperlink"/>
            <w:rFonts w:ascii="Arial" w:hAnsi="Arial" w:eastAsia="Arial" w:cs="Arial"/>
            <w:noProof w:val="0"/>
            <w:sz w:val="24"/>
            <w:szCs w:val="24"/>
            <w:lang w:val="en-GB"/>
          </w:rPr>
          <w:t>https://www.bbc.co.uk/news/uk-england-london-56678926</w:t>
        </w:r>
      </w:hyperlink>
      <w:r w:rsidRPr="3FA56861" w:rsidR="3FA56861">
        <w:rPr>
          <w:rFonts w:ascii="Arial" w:hAnsi="Arial" w:eastAsia="Arial" w:cs="Arial"/>
          <w:noProof w:val="0"/>
          <w:sz w:val="24"/>
          <w:szCs w:val="24"/>
          <w:lang w:val="en-GB"/>
        </w:rPr>
        <w:t xml:space="preserve"> [Accessed 3 Mar. 2022].</w:t>
      </w:r>
    </w:p>
    <w:p w:rsidR="3FA56861" w:rsidP="3FA56861" w:rsidRDefault="3FA56861" w14:paraId="60C86534" w14:textId="480B96F4">
      <w:pPr>
        <w:spacing w:line="360" w:lineRule="auto"/>
      </w:pPr>
      <w:r w:rsidRPr="3FA56861" w:rsidR="3FA56861">
        <w:rPr>
          <w:rFonts w:ascii="Arial" w:hAnsi="Arial" w:eastAsia="Arial" w:cs="Arial"/>
          <w:noProof w:val="0"/>
          <w:sz w:val="24"/>
          <w:szCs w:val="24"/>
          <w:lang w:val="en-GB"/>
        </w:rPr>
        <w:t xml:space="preserve">CODE D Revised Code of Practice for the identifcation of persons by Police Offcers C o d e D. (2017). [online] Home Office. Available at: </w:t>
      </w:r>
      <w:hyperlink r:id="Rd0037a141caa419f">
        <w:r w:rsidRPr="3FA56861" w:rsidR="3FA56861">
          <w:rPr>
            <w:rStyle w:val="Hyperlink"/>
            <w:rFonts w:ascii="Arial" w:hAnsi="Arial" w:eastAsia="Arial" w:cs="Arial"/>
            <w:noProof w:val="0"/>
            <w:sz w:val="24"/>
            <w:szCs w:val="24"/>
            <w:lang w:val="en-GB"/>
          </w:rPr>
          <w:t>https://assets.publishing.service.gov.uk/government/uploads/system/uploads/attachment_data/file/903812/pace-code-d-2017.pdf</w:t>
        </w:r>
      </w:hyperlink>
      <w:r w:rsidRPr="3FA56861" w:rsidR="3FA56861">
        <w:rPr>
          <w:rFonts w:ascii="Arial" w:hAnsi="Arial" w:eastAsia="Arial" w:cs="Arial"/>
          <w:noProof w:val="0"/>
          <w:sz w:val="24"/>
          <w:szCs w:val="24"/>
          <w:lang w:val="en-GB"/>
        </w:rPr>
        <w:t xml:space="preserve"> [Accessed 3 Mar. 2022].</w:t>
      </w:r>
    </w:p>
    <w:p w:rsidR="3FA56861" w:rsidP="3FA56861" w:rsidRDefault="3FA56861" w14:paraId="1306C4A5" w14:textId="729ED79E">
      <w:pPr>
        <w:spacing w:line="360" w:lineRule="auto"/>
      </w:pPr>
      <w:r w:rsidRPr="3FA56861" w:rsidR="3FA56861">
        <w:rPr>
          <w:rFonts w:ascii="Arial" w:hAnsi="Arial" w:eastAsia="Arial" w:cs="Arial"/>
          <w:noProof w:val="0"/>
          <w:sz w:val="24"/>
          <w:szCs w:val="24"/>
          <w:lang w:val="en-GB"/>
        </w:rPr>
        <w:t xml:space="preserve">CODE H Revised Code of Practice in connection with: The detention, treatment and questioning by Police Officers of persons in police detention under Section 41 of, and Schedule 8 to, the Terrorism Act 2000 The treatment and questioning by Police Officers of detained persons in respect of whom an authorisation to question after charge has been given under Section 22 of the Counter-Terrorism Act 2008 C o d e H. (2019). [online] Available at: </w:t>
      </w:r>
      <w:hyperlink r:id="R0e65b7c564414b56">
        <w:r w:rsidRPr="3FA56861" w:rsidR="3FA56861">
          <w:rPr>
            <w:rStyle w:val="Hyperlink"/>
            <w:rFonts w:ascii="Arial" w:hAnsi="Arial" w:eastAsia="Arial" w:cs="Arial"/>
            <w:noProof w:val="0"/>
            <w:sz w:val="24"/>
            <w:szCs w:val="24"/>
            <w:lang w:val="en-GB"/>
          </w:rPr>
          <w:t>https://assets.publishing.service.gov.uk/government/uploads/system/uploads/attachment_data/file/903475/pace-code-h-2019.pdf</w:t>
        </w:r>
      </w:hyperlink>
      <w:r w:rsidRPr="3FA56861" w:rsidR="3FA56861">
        <w:rPr>
          <w:rFonts w:ascii="Arial" w:hAnsi="Arial" w:eastAsia="Arial" w:cs="Arial"/>
          <w:noProof w:val="0"/>
          <w:sz w:val="24"/>
          <w:szCs w:val="24"/>
          <w:lang w:val="en-GB"/>
        </w:rPr>
        <w:t xml:space="preserve"> [Accessed 5 Mar. 2022].</w:t>
      </w:r>
    </w:p>
    <w:p w:rsidR="3FA56861" w:rsidP="3FA56861" w:rsidRDefault="3FA56861" w14:paraId="1EFF415F" w14:textId="600A3C45">
      <w:pPr>
        <w:spacing w:line="360" w:lineRule="auto"/>
      </w:pPr>
      <w:r w:rsidRPr="3FA56861" w:rsidR="3FA56861">
        <w:rPr>
          <w:rFonts w:ascii="Arial" w:hAnsi="Arial" w:eastAsia="Arial" w:cs="Arial"/>
          <w:noProof w:val="0"/>
          <w:sz w:val="24"/>
          <w:szCs w:val="24"/>
          <w:lang w:val="en-GB"/>
        </w:rPr>
        <w:t xml:space="preserve">d e C o C CODE C Revised Code of Practice for the detention, treatment and questioning of persons by Police Offcers. (2019). [online] Home Office. Available at: </w:t>
      </w:r>
      <w:hyperlink r:id="R5a41386ace21449a">
        <w:r w:rsidRPr="3FA56861" w:rsidR="3FA56861">
          <w:rPr>
            <w:rStyle w:val="Hyperlink"/>
            <w:rFonts w:ascii="Arial" w:hAnsi="Arial" w:eastAsia="Arial" w:cs="Arial"/>
            <w:noProof w:val="0"/>
            <w:sz w:val="24"/>
            <w:szCs w:val="24"/>
            <w:lang w:val="en-GB"/>
          </w:rPr>
          <w:t>https://assets.publishing.service.gov.uk/government/uploads/system/uploads/attachment_data/file/903473/pace-code-c-2019.pdf</w:t>
        </w:r>
      </w:hyperlink>
      <w:r w:rsidRPr="3FA56861" w:rsidR="3FA56861">
        <w:rPr>
          <w:rFonts w:ascii="Arial" w:hAnsi="Arial" w:eastAsia="Arial" w:cs="Arial"/>
          <w:noProof w:val="0"/>
          <w:sz w:val="24"/>
          <w:szCs w:val="24"/>
          <w:lang w:val="en-GB"/>
        </w:rPr>
        <w:t xml:space="preserve"> [Accessed 3 Mar. 2022].</w:t>
      </w:r>
    </w:p>
    <w:p w:rsidR="3FA56861" w:rsidP="3FA56861" w:rsidRDefault="3FA56861" w14:paraId="1C50728A" w14:textId="23A81354">
      <w:pPr>
        <w:spacing w:line="360" w:lineRule="auto"/>
      </w:pPr>
      <w:r w:rsidRPr="3FA56861" w:rsidR="3FA56861">
        <w:rPr>
          <w:rFonts w:ascii="Arial" w:hAnsi="Arial" w:eastAsia="Arial" w:cs="Arial"/>
          <w:noProof w:val="0"/>
          <w:sz w:val="24"/>
          <w:szCs w:val="24"/>
          <w:lang w:val="en-GB"/>
        </w:rPr>
        <w:t xml:space="preserve">E F CODE E Revised Code of Practice on audio recording interviews with suspects CODE F Revised Code of Practice on visual recording with sound of interviews with suspects. (2018). [online] Home Office. Available at: </w:t>
      </w:r>
      <w:hyperlink r:id="Rf800b8ea65af47c4">
        <w:r w:rsidRPr="3FA56861" w:rsidR="3FA56861">
          <w:rPr>
            <w:rStyle w:val="Hyperlink"/>
            <w:rFonts w:ascii="Arial" w:hAnsi="Arial" w:eastAsia="Arial" w:cs="Arial"/>
            <w:noProof w:val="0"/>
            <w:sz w:val="24"/>
            <w:szCs w:val="24"/>
            <w:lang w:val="en-GB"/>
          </w:rPr>
          <w:t>https://assets.publishing.service.gov.uk/government/uploads/system/uploads/attachment_data/file/903813/pace-codes-e-and-f-2018.pdf</w:t>
        </w:r>
      </w:hyperlink>
      <w:r w:rsidRPr="3FA56861" w:rsidR="3FA56861">
        <w:rPr>
          <w:rFonts w:ascii="Arial" w:hAnsi="Arial" w:eastAsia="Arial" w:cs="Arial"/>
          <w:noProof w:val="0"/>
          <w:sz w:val="24"/>
          <w:szCs w:val="24"/>
          <w:lang w:val="en-GB"/>
        </w:rPr>
        <w:t xml:space="preserve"> [Accessed 4 Mar. 2022].</w:t>
      </w:r>
    </w:p>
    <w:p w:rsidR="3FA56861" w:rsidP="3FA56861" w:rsidRDefault="3FA56861" w14:paraId="586CD8BA" w14:textId="60DCF1AF">
      <w:pPr>
        <w:spacing w:line="360" w:lineRule="auto"/>
      </w:pPr>
      <w:r w:rsidRPr="3FA56861" w:rsidR="3FA56861">
        <w:rPr>
          <w:rFonts w:ascii="Arial" w:hAnsi="Arial" w:eastAsia="Arial" w:cs="Arial"/>
          <w:noProof w:val="0"/>
          <w:sz w:val="24"/>
          <w:szCs w:val="24"/>
          <w:lang w:val="en-GB"/>
        </w:rPr>
        <w:t xml:space="preserve">G POLICE AND CRIMINAL EVIDENCE ACT 1984 (PACE) CODE G REVISED CODE OF PRACTICE FOR THE STATUTORY POWER OF ARREST BY POLICE OFFICERS Commencement -Transitional Arrangements. (2012). [online] Available at: </w:t>
      </w:r>
      <w:hyperlink r:id="R4caa82d6a9414288">
        <w:r w:rsidRPr="3FA56861" w:rsidR="3FA56861">
          <w:rPr>
            <w:rStyle w:val="Hyperlink"/>
            <w:rFonts w:ascii="Arial" w:hAnsi="Arial" w:eastAsia="Arial" w:cs="Arial"/>
            <w:noProof w:val="0"/>
            <w:sz w:val="24"/>
            <w:szCs w:val="24"/>
            <w:lang w:val="en-GB"/>
          </w:rPr>
          <w:t>https://assets.publishing.service.gov.uk/government/uploads/system/uploads/attachment_data/file/903814/pace-code-g-2012.pdf</w:t>
        </w:r>
      </w:hyperlink>
      <w:r w:rsidRPr="3FA56861" w:rsidR="3FA56861">
        <w:rPr>
          <w:rFonts w:ascii="Arial" w:hAnsi="Arial" w:eastAsia="Arial" w:cs="Arial"/>
          <w:noProof w:val="0"/>
          <w:sz w:val="24"/>
          <w:szCs w:val="24"/>
          <w:lang w:val="en-GB"/>
        </w:rPr>
        <w:t xml:space="preserve"> [Accessed 4 Mar. 2022].</w:t>
      </w:r>
    </w:p>
    <w:p w:rsidR="3FA56861" w:rsidP="3FA56861" w:rsidRDefault="3FA56861" w14:paraId="5B1AFD04" w14:textId="08E9CE97">
      <w:pPr>
        <w:spacing w:line="360" w:lineRule="auto"/>
      </w:pPr>
      <w:r w:rsidRPr="3FA56861" w:rsidR="3FA56861">
        <w:rPr>
          <w:rFonts w:ascii="Arial" w:hAnsi="Arial" w:eastAsia="Arial" w:cs="Arial"/>
          <w:noProof w:val="0"/>
          <w:sz w:val="24"/>
          <w:szCs w:val="24"/>
          <w:lang w:val="en-GB"/>
        </w:rPr>
        <w:t xml:space="preserve">Gov.uk (1984). </w:t>
      </w:r>
      <w:r w:rsidRPr="3FA56861" w:rsidR="3FA56861">
        <w:rPr>
          <w:rFonts w:ascii="Arial" w:hAnsi="Arial" w:eastAsia="Arial" w:cs="Arial"/>
          <w:i w:val="1"/>
          <w:iCs w:val="1"/>
          <w:noProof w:val="0"/>
          <w:sz w:val="24"/>
          <w:szCs w:val="24"/>
          <w:lang w:val="en-GB"/>
        </w:rPr>
        <w:t>Police and Criminal Evidence Act 1984</w:t>
      </w:r>
      <w:r w:rsidRPr="3FA56861" w:rsidR="3FA56861">
        <w:rPr>
          <w:rFonts w:ascii="Arial" w:hAnsi="Arial" w:eastAsia="Arial" w:cs="Arial"/>
          <w:noProof w:val="0"/>
          <w:sz w:val="24"/>
          <w:szCs w:val="24"/>
          <w:lang w:val="en-GB"/>
        </w:rPr>
        <w:t xml:space="preserve">. [online] Legislation.gov.uk. Available at: </w:t>
      </w:r>
      <w:hyperlink r:id="R9a3270743b1b456c">
        <w:r w:rsidRPr="3FA56861" w:rsidR="3FA56861">
          <w:rPr>
            <w:rStyle w:val="Hyperlink"/>
            <w:rFonts w:ascii="Arial" w:hAnsi="Arial" w:eastAsia="Arial" w:cs="Arial"/>
            <w:noProof w:val="0"/>
            <w:sz w:val="24"/>
            <w:szCs w:val="24"/>
            <w:lang w:val="en-GB"/>
          </w:rPr>
          <w:t>https://www.legislation.gov.uk/ukpga/1984/60/contents</w:t>
        </w:r>
      </w:hyperlink>
      <w:r w:rsidRPr="3FA56861" w:rsidR="3FA56861">
        <w:rPr>
          <w:rFonts w:ascii="Arial" w:hAnsi="Arial" w:eastAsia="Arial" w:cs="Arial"/>
          <w:noProof w:val="0"/>
          <w:sz w:val="24"/>
          <w:szCs w:val="24"/>
          <w:lang w:val="en-GB"/>
        </w:rPr>
        <w:t xml:space="preserve"> [Accessed 3 Mar. 2022].</w:t>
      </w:r>
    </w:p>
    <w:p w:rsidR="3FA56861" w:rsidP="3FA56861" w:rsidRDefault="3FA56861" w14:paraId="63BFCCE9" w14:textId="6639637C">
      <w:pPr>
        <w:spacing w:line="360" w:lineRule="auto"/>
      </w:pPr>
      <w:r w:rsidRPr="3FA56861" w:rsidR="3FA56861">
        <w:rPr>
          <w:rFonts w:ascii="Arial" w:hAnsi="Arial" w:eastAsia="Arial" w:cs="Arial"/>
          <w:noProof w:val="0"/>
          <w:sz w:val="24"/>
          <w:szCs w:val="24"/>
          <w:lang w:val="en-GB"/>
        </w:rPr>
        <w:t xml:space="preserve">Home Office (2013). </w:t>
      </w:r>
      <w:r w:rsidRPr="3FA56861" w:rsidR="3FA56861">
        <w:rPr>
          <w:rFonts w:ascii="Arial" w:hAnsi="Arial" w:eastAsia="Arial" w:cs="Arial"/>
          <w:i w:val="1"/>
          <w:iCs w:val="1"/>
          <w:noProof w:val="0"/>
          <w:sz w:val="24"/>
          <w:szCs w:val="24"/>
          <w:lang w:val="en-GB"/>
        </w:rPr>
        <w:t>Police and Criminal Evidence Act 1984 (PACE) codes of practice</w:t>
      </w:r>
      <w:r w:rsidRPr="3FA56861" w:rsidR="3FA56861">
        <w:rPr>
          <w:rFonts w:ascii="Arial" w:hAnsi="Arial" w:eastAsia="Arial" w:cs="Arial"/>
          <w:noProof w:val="0"/>
          <w:sz w:val="24"/>
          <w:szCs w:val="24"/>
          <w:lang w:val="en-GB"/>
        </w:rPr>
        <w:t xml:space="preserve">. [online] GOV.UK. Available at: </w:t>
      </w:r>
      <w:hyperlink r:id="R00262b4e065048c7">
        <w:r w:rsidRPr="3FA56861" w:rsidR="3FA56861">
          <w:rPr>
            <w:rStyle w:val="Hyperlink"/>
            <w:rFonts w:ascii="Arial" w:hAnsi="Arial" w:eastAsia="Arial" w:cs="Arial"/>
            <w:noProof w:val="0"/>
            <w:sz w:val="24"/>
            <w:szCs w:val="24"/>
            <w:lang w:val="en-GB"/>
          </w:rPr>
          <w:t>https://www.gov.uk/guidance/police-and-criminal-evidence-act-1984-pace-codes-of-practice</w:t>
        </w:r>
      </w:hyperlink>
      <w:r w:rsidRPr="3FA56861" w:rsidR="3FA56861">
        <w:rPr>
          <w:rFonts w:ascii="Arial" w:hAnsi="Arial" w:eastAsia="Arial" w:cs="Arial"/>
          <w:noProof w:val="0"/>
          <w:sz w:val="24"/>
          <w:szCs w:val="24"/>
          <w:lang w:val="en-GB"/>
        </w:rPr>
        <w:t xml:space="preserve"> [Accessed 3 Mar. 2022].</w:t>
      </w:r>
    </w:p>
    <w:p w:rsidR="3FA56861" w:rsidP="3FA56861" w:rsidRDefault="3FA56861" w14:paraId="3FBF8CE2" w14:textId="33568B8D">
      <w:pPr>
        <w:spacing w:line="360" w:lineRule="auto"/>
      </w:pPr>
      <w:r w:rsidRPr="3FA56861" w:rsidR="3FA56861">
        <w:rPr>
          <w:rFonts w:ascii="Arial" w:hAnsi="Arial" w:eastAsia="Arial" w:cs="Arial"/>
          <w:noProof w:val="0"/>
          <w:sz w:val="24"/>
          <w:szCs w:val="24"/>
          <w:lang w:val="en-GB"/>
        </w:rPr>
        <w:t xml:space="preserve">Home Office (2014). </w:t>
      </w:r>
      <w:r w:rsidRPr="3FA56861" w:rsidR="3FA56861">
        <w:rPr>
          <w:rFonts w:ascii="Arial" w:hAnsi="Arial" w:eastAsia="Arial" w:cs="Arial"/>
          <w:i w:val="1"/>
          <w:iCs w:val="1"/>
          <w:noProof w:val="0"/>
          <w:sz w:val="24"/>
          <w:szCs w:val="24"/>
          <w:lang w:val="en-GB"/>
        </w:rPr>
        <w:t>Revised code of practice for the exercise by: Police Officers of Statutory Powers of stop and search Police Officers and Police Staff of requirements to record public encounters Police and Criminal Evidence Act 1984 (PACE) -Code A</w:t>
      </w:r>
      <w:r w:rsidRPr="3FA56861" w:rsidR="3FA56861">
        <w:rPr>
          <w:rFonts w:ascii="Arial" w:hAnsi="Arial" w:eastAsia="Arial" w:cs="Arial"/>
          <w:noProof w:val="0"/>
          <w:sz w:val="24"/>
          <w:szCs w:val="24"/>
          <w:lang w:val="en-GB"/>
        </w:rPr>
        <w:t xml:space="preserve">. [online] Available at: </w:t>
      </w:r>
      <w:hyperlink r:id="R5ebda426e7564352">
        <w:r w:rsidRPr="3FA56861" w:rsidR="3FA56861">
          <w:rPr>
            <w:rStyle w:val="Hyperlink"/>
            <w:rFonts w:ascii="Arial" w:hAnsi="Arial" w:eastAsia="Arial" w:cs="Arial"/>
            <w:noProof w:val="0"/>
            <w:sz w:val="24"/>
            <w:szCs w:val="24"/>
            <w:lang w:val="en-GB"/>
          </w:rPr>
          <w:t>https://assets.publishing.service.gov.uk/government/uploads/system/uploads/attachment_data/file/384122/PaceCodeAWeb.pdf</w:t>
        </w:r>
      </w:hyperlink>
      <w:r w:rsidRPr="3FA56861" w:rsidR="3FA56861">
        <w:rPr>
          <w:rFonts w:ascii="Arial" w:hAnsi="Arial" w:eastAsia="Arial" w:cs="Arial"/>
          <w:noProof w:val="0"/>
          <w:sz w:val="24"/>
          <w:szCs w:val="24"/>
          <w:lang w:val="en-GB"/>
        </w:rPr>
        <w:t xml:space="preserve"> [Accessed 3 Mar. 2022].</w:t>
      </w:r>
    </w:p>
    <w:p w:rsidR="3FA56861" w:rsidP="3FA56861" w:rsidRDefault="3FA56861" w14:paraId="40DC15D8" w14:textId="32B9D8CE">
      <w:pPr>
        <w:spacing w:line="360" w:lineRule="auto"/>
      </w:pPr>
      <w:r w:rsidRPr="3FA56861" w:rsidR="3FA56861">
        <w:rPr>
          <w:rFonts w:ascii="Arial" w:hAnsi="Arial" w:eastAsia="Arial" w:cs="Arial"/>
          <w:noProof w:val="0"/>
          <w:sz w:val="24"/>
          <w:szCs w:val="24"/>
          <w:lang w:val="en-GB"/>
        </w:rPr>
        <w:t xml:space="preserve">Home Office (2015). </w:t>
      </w:r>
      <w:r w:rsidRPr="3FA56861" w:rsidR="3FA56861">
        <w:rPr>
          <w:rFonts w:ascii="Arial" w:hAnsi="Arial" w:eastAsia="Arial" w:cs="Arial"/>
          <w:i w:val="1"/>
          <w:iCs w:val="1"/>
          <w:noProof w:val="0"/>
          <w:sz w:val="24"/>
          <w:szCs w:val="24"/>
          <w:lang w:val="en-GB"/>
        </w:rPr>
        <w:t>PACE Code A 2015</w:t>
      </w:r>
      <w:r w:rsidRPr="3FA56861" w:rsidR="3FA56861">
        <w:rPr>
          <w:rFonts w:ascii="Arial" w:hAnsi="Arial" w:eastAsia="Arial" w:cs="Arial"/>
          <w:noProof w:val="0"/>
          <w:sz w:val="24"/>
          <w:szCs w:val="24"/>
          <w:lang w:val="en-GB"/>
        </w:rPr>
        <w:t xml:space="preserve">. [online] GOV.UK. Available at: </w:t>
      </w:r>
      <w:hyperlink r:id="R9bb5c987cb0e44b1">
        <w:r w:rsidRPr="3FA56861" w:rsidR="3FA56861">
          <w:rPr>
            <w:rStyle w:val="Hyperlink"/>
            <w:rFonts w:ascii="Arial" w:hAnsi="Arial" w:eastAsia="Arial" w:cs="Arial"/>
            <w:noProof w:val="0"/>
            <w:sz w:val="24"/>
            <w:szCs w:val="24"/>
            <w:lang w:val="en-GB"/>
          </w:rPr>
          <w:t>https://www.gov.uk/government/publications/pace-code-a-2015</w:t>
        </w:r>
      </w:hyperlink>
      <w:r w:rsidRPr="3FA56861" w:rsidR="3FA56861">
        <w:rPr>
          <w:rFonts w:ascii="Arial" w:hAnsi="Arial" w:eastAsia="Arial" w:cs="Arial"/>
          <w:noProof w:val="0"/>
          <w:sz w:val="24"/>
          <w:szCs w:val="24"/>
          <w:lang w:val="en-GB"/>
        </w:rPr>
        <w:t xml:space="preserve"> [Accessed 3 Mar. 2022].</w:t>
      </w:r>
    </w:p>
    <w:p w:rsidR="3FA56861" w:rsidP="3FA56861" w:rsidRDefault="3FA56861" w14:paraId="27DA56C9" w14:textId="48EEE80D">
      <w:pPr>
        <w:spacing w:line="360" w:lineRule="auto"/>
      </w:pPr>
      <w:r w:rsidRPr="3FA56861" w:rsidR="3FA56861">
        <w:rPr>
          <w:rFonts w:ascii="Arial" w:hAnsi="Arial" w:eastAsia="Arial" w:cs="Arial"/>
          <w:noProof w:val="0"/>
          <w:sz w:val="24"/>
          <w:szCs w:val="24"/>
          <w:lang w:val="en-GB"/>
        </w:rPr>
        <w:t xml:space="preserve">Macpherson, W. (1999). </w:t>
      </w:r>
      <w:r w:rsidRPr="3FA56861" w:rsidR="3FA56861">
        <w:rPr>
          <w:rFonts w:ascii="Arial" w:hAnsi="Arial" w:eastAsia="Arial" w:cs="Arial"/>
          <w:i w:val="1"/>
          <w:iCs w:val="1"/>
          <w:noProof w:val="0"/>
          <w:sz w:val="24"/>
          <w:szCs w:val="24"/>
          <w:lang w:val="en-GB"/>
        </w:rPr>
        <w:t>THE STEPHEN LAWRENCE INQUIRY REPORT OF AN INQUIRY BY SIR WILLIAM MACPHERSON OF CLUNY ADVISED BY Cm 4262-I</w:t>
      </w:r>
      <w:r w:rsidRPr="3FA56861" w:rsidR="3FA56861">
        <w:rPr>
          <w:rFonts w:ascii="Arial" w:hAnsi="Arial" w:eastAsia="Arial" w:cs="Arial"/>
          <w:noProof w:val="0"/>
          <w:sz w:val="24"/>
          <w:szCs w:val="24"/>
          <w:lang w:val="en-GB"/>
        </w:rPr>
        <w:t xml:space="preserve">. [online] </w:t>
      </w:r>
      <w:r w:rsidRPr="3FA56861" w:rsidR="3FA56861">
        <w:rPr>
          <w:rFonts w:ascii="Arial" w:hAnsi="Arial" w:eastAsia="Arial" w:cs="Arial"/>
          <w:i w:val="1"/>
          <w:iCs w:val="1"/>
          <w:noProof w:val="0"/>
          <w:sz w:val="24"/>
          <w:szCs w:val="24"/>
          <w:lang w:val="en-GB"/>
        </w:rPr>
        <w:t>Gov.Uk</w:t>
      </w:r>
      <w:r w:rsidRPr="3FA56861" w:rsidR="3FA56861">
        <w:rPr>
          <w:rFonts w:ascii="Arial" w:hAnsi="Arial" w:eastAsia="Arial" w:cs="Arial"/>
          <w:noProof w:val="0"/>
          <w:sz w:val="24"/>
          <w:szCs w:val="24"/>
          <w:lang w:val="en-GB"/>
        </w:rPr>
        <w:t xml:space="preserve">. Available at: </w:t>
      </w:r>
      <w:hyperlink r:id="Re9b3e85116b64156">
        <w:r w:rsidRPr="3FA56861" w:rsidR="3FA56861">
          <w:rPr>
            <w:rStyle w:val="Hyperlink"/>
            <w:rFonts w:ascii="Arial" w:hAnsi="Arial" w:eastAsia="Arial" w:cs="Arial"/>
            <w:noProof w:val="0"/>
            <w:sz w:val="24"/>
            <w:szCs w:val="24"/>
            <w:lang w:val="en-GB"/>
          </w:rPr>
          <w:t>https://assets.publishing.service.gov.uk/government/uploads/system/uploads/attachment_data/file/277111/4262.pdf</w:t>
        </w:r>
      </w:hyperlink>
      <w:r w:rsidRPr="3FA56861" w:rsidR="3FA56861">
        <w:rPr>
          <w:rFonts w:ascii="Arial" w:hAnsi="Arial" w:eastAsia="Arial" w:cs="Arial"/>
          <w:noProof w:val="0"/>
          <w:sz w:val="24"/>
          <w:szCs w:val="24"/>
          <w:lang w:val="en-GB"/>
        </w:rPr>
        <w:t xml:space="preserve"> [Accessed 5 Mar. 2022].</w:t>
      </w:r>
    </w:p>
    <w:p w:rsidR="3FA56861" w:rsidP="3FA56861" w:rsidRDefault="3FA56861" w14:paraId="6A27AACA" w14:textId="4CBC57CE">
      <w:pPr>
        <w:spacing w:line="360" w:lineRule="auto"/>
      </w:pPr>
      <w:r w:rsidRPr="3FA56861" w:rsidR="3FA56861">
        <w:rPr>
          <w:rFonts w:ascii="Arial" w:hAnsi="Arial" w:eastAsia="Arial" w:cs="Arial"/>
          <w:noProof w:val="0"/>
          <w:sz w:val="24"/>
          <w:szCs w:val="24"/>
          <w:lang w:val="en-GB"/>
        </w:rPr>
        <w:t xml:space="preserve">policeconduct.gov.uk. (2018). </w:t>
      </w:r>
      <w:r w:rsidRPr="3FA56861" w:rsidR="3FA56861">
        <w:rPr>
          <w:rFonts w:ascii="Arial" w:hAnsi="Arial" w:eastAsia="Arial" w:cs="Arial"/>
          <w:i w:val="1"/>
          <w:iCs w:val="1"/>
          <w:noProof w:val="0"/>
          <w:sz w:val="24"/>
          <w:szCs w:val="24"/>
          <w:lang w:val="en-GB"/>
        </w:rPr>
        <w:t>Recommendation - Sussex police, February 2016 | Independent Office for Police Conduct</w:t>
      </w:r>
      <w:r w:rsidRPr="3FA56861" w:rsidR="3FA56861">
        <w:rPr>
          <w:rFonts w:ascii="Arial" w:hAnsi="Arial" w:eastAsia="Arial" w:cs="Arial"/>
          <w:noProof w:val="0"/>
          <w:sz w:val="24"/>
          <w:szCs w:val="24"/>
          <w:lang w:val="en-GB"/>
        </w:rPr>
        <w:t xml:space="preserve">. [online] Available at: </w:t>
      </w:r>
      <w:hyperlink r:id="R561b47e47c8540d5">
        <w:r w:rsidRPr="3FA56861" w:rsidR="3FA56861">
          <w:rPr>
            <w:rStyle w:val="Hyperlink"/>
            <w:rFonts w:ascii="Arial" w:hAnsi="Arial" w:eastAsia="Arial" w:cs="Arial"/>
            <w:noProof w:val="0"/>
            <w:sz w:val="24"/>
            <w:szCs w:val="24"/>
            <w:lang w:val="en-GB"/>
          </w:rPr>
          <w:t>https://policeconduct.gov.uk/recommendations/recommendation-sussex-police-february-2016</w:t>
        </w:r>
      </w:hyperlink>
      <w:r w:rsidRPr="3FA56861" w:rsidR="3FA56861">
        <w:rPr>
          <w:rFonts w:ascii="Arial" w:hAnsi="Arial" w:eastAsia="Arial" w:cs="Arial"/>
          <w:noProof w:val="0"/>
          <w:sz w:val="24"/>
          <w:szCs w:val="24"/>
          <w:lang w:val="en-GB"/>
        </w:rPr>
        <w:t xml:space="preserve"> [Accessed 5 Mar. 2022].</w:t>
      </w:r>
    </w:p>
    <w:p w:rsidR="3FA56861" w:rsidP="3FA56861" w:rsidRDefault="3FA56861" w14:paraId="0A7D8D19" w14:textId="63B1396B">
      <w:pPr>
        <w:spacing w:line="360" w:lineRule="auto"/>
      </w:pPr>
      <w:r w:rsidRPr="3FA56861" w:rsidR="3FA56861">
        <w:rPr>
          <w:rFonts w:ascii="Arial" w:hAnsi="Arial" w:eastAsia="Arial" w:cs="Arial"/>
          <w:noProof w:val="0"/>
          <w:sz w:val="24"/>
          <w:szCs w:val="24"/>
          <w:lang w:val="en-GB"/>
        </w:rPr>
        <w:t xml:space="preserve">Quinn, B. (2019). </w:t>
      </w:r>
      <w:r w:rsidRPr="3FA56861" w:rsidR="3FA56861">
        <w:rPr>
          <w:rFonts w:ascii="Arial" w:hAnsi="Arial" w:eastAsia="Arial" w:cs="Arial"/>
          <w:i w:val="1"/>
          <w:iCs w:val="1"/>
          <w:noProof w:val="0"/>
          <w:sz w:val="24"/>
          <w:szCs w:val="24"/>
          <w:lang w:val="en-GB"/>
        </w:rPr>
        <w:t>Macpherson report: what was it and what impact did it have?</w:t>
      </w:r>
      <w:r w:rsidRPr="3FA56861" w:rsidR="3FA56861">
        <w:rPr>
          <w:rFonts w:ascii="Arial" w:hAnsi="Arial" w:eastAsia="Arial" w:cs="Arial"/>
          <w:noProof w:val="0"/>
          <w:sz w:val="24"/>
          <w:szCs w:val="24"/>
          <w:lang w:val="en-GB"/>
        </w:rPr>
        <w:t xml:space="preserve"> [online] the Guardian. Available at: </w:t>
      </w:r>
      <w:hyperlink r:id="Rfbdf0eaf35f643bb">
        <w:r w:rsidRPr="3FA56861" w:rsidR="3FA56861">
          <w:rPr>
            <w:rStyle w:val="Hyperlink"/>
            <w:rFonts w:ascii="Arial" w:hAnsi="Arial" w:eastAsia="Arial" w:cs="Arial"/>
            <w:noProof w:val="0"/>
            <w:sz w:val="24"/>
            <w:szCs w:val="24"/>
            <w:lang w:val="en-GB"/>
          </w:rPr>
          <w:t>https://www.theguardian.com/uk-news/2019/feb/22/macpherson-report-what-was-it-and-what-impact-did-it-have</w:t>
        </w:r>
      </w:hyperlink>
      <w:r w:rsidRPr="3FA56861" w:rsidR="3FA56861">
        <w:rPr>
          <w:rFonts w:ascii="Arial" w:hAnsi="Arial" w:eastAsia="Arial" w:cs="Arial"/>
          <w:noProof w:val="0"/>
          <w:sz w:val="24"/>
          <w:szCs w:val="24"/>
          <w:lang w:val="en-GB"/>
        </w:rPr>
        <w:t xml:space="preserve"> [Accessed 5 Mar. 2022].</w:t>
      </w:r>
    </w:p>
    <w:p w:rsidR="3FA56861" w:rsidP="3FA56861" w:rsidRDefault="3FA56861" w14:paraId="5EF3F826" w14:textId="4876B8CA">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eAPW4J1G36WXOP" id="B919PuLe"/>
    <int:WordHash hashCode="LKFRweLvwhhwWc" id="l0oxqEdz"/>
    <int:WordHash hashCode="5oSDSQgkh0Qy4A" id="3PZi2kxm"/>
    <int:ParagraphRange paragraphId="430237656" textId="1941866208" start="2703" length="10" invalidationStart="2703" invalidationLength="10" id="rCLJp2kJ"/>
    <int:ParagraphRange paragraphId="430237656" textId="1579564890" start="2703" length="10" invalidationStart="2703" invalidationLength="10" id="3xpwMLlm"/>
    <int:WordHash hashCode="E1+Tt6RJBbZOzq" id="HoIttpKL"/>
    <int:WordHash hashCode="ayDnWjmgF9cm3p" id="TxSKaadl"/>
    <int:WordHash hashCode="worooJgiI7jK1x" id="7OXTdp3g"/>
    <int:ParagraphRange paragraphId="430237656" textId="1105696480" start="4359" length="16" invalidationStart="4359" invalidationLength="16" id="sP0H64LT"/>
    <int:ParagraphRange paragraphId="430237656" textId="1451490126" start="4359" length="16" invalidationStart="4359" invalidationLength="16" id="UiLjcrWL"/>
    <int:ParagraphRange paragraphId="1740845747" textId="48864999" start="2151" length="13" invalidationStart="2151" invalidationLength="13" id="8HugnDz2"/>
    <int:ParagraphRange paragraphId="1740845747" textId="1231498729" start="2151" length="13" invalidationStart="2151" invalidationLength="13" id="YqGwCG5F"/>
    <int:ParagraphRange paragraphId="1740845747" textId="1126442017" start="2151" length="13" invalidationStart="2151" invalidationLength="13" id="3NDQKZQd"/>
  </int:Manifest>
  <int:Observations>
    <int:Content id="B919PuLe">
      <int:Rejection type="AugLoop_Acronyms_AcronymsCritique"/>
    </int:Content>
    <int:Content id="l0oxqEdz">
      <int:Rejection type="AugLoop_Text_Critique"/>
    </int:Content>
    <int:Content id="3PZi2kxm">
      <int:Rejection type="AugLoop_Text_Critique"/>
    </int:Content>
    <int:Content id="rCLJp2kJ">
      <int:Rejection type="LegacyProofing"/>
    </int:Content>
    <int:Content id="3xpwMLlm">
      <int:Rejection type="LegacyProofing"/>
    </int:Content>
    <int:Content id="HoIttpKL">
      <int:Rejection type="AugLoop_Text_Critique"/>
    </int:Content>
    <int:Content id="TxSKaadl">
      <int:Rejection type="AugLoop_Text_Critique"/>
    </int:Content>
    <int:Content id="7OXTdp3g">
      <int:Rejection type="AugLoop_Text_Critique"/>
    </int:Content>
    <int:Content id="sP0H64LT">
      <int:Rejection type="LegacyProofing"/>
    </int:Content>
    <int:Content id="UiLjcrWL">
      <int:Rejection type="LegacyProofing"/>
    </int:Content>
    <int:Content id="8HugnDz2">
      <int:Rejection type="LegacyProofing"/>
    </int:Content>
    <int:Content id="YqGwCG5F">
      <int:Rejection type="LegacyProofing"/>
    </int:Content>
    <int:Content id="3NDQKZQd">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C04DD9"/>
    <w:rsid w:val="009619D4"/>
    <w:rsid w:val="009B934F"/>
    <w:rsid w:val="009B934F"/>
    <w:rsid w:val="00F194B5"/>
    <w:rsid w:val="018DD62F"/>
    <w:rsid w:val="02F0F921"/>
    <w:rsid w:val="02F28888"/>
    <w:rsid w:val="0447EC7F"/>
    <w:rsid w:val="04566359"/>
    <w:rsid w:val="046EADB3"/>
    <w:rsid w:val="046EADB3"/>
    <w:rsid w:val="04BB5A9B"/>
    <w:rsid w:val="05BD2A60"/>
    <w:rsid w:val="05F233BA"/>
    <w:rsid w:val="070ED258"/>
    <w:rsid w:val="070ED258"/>
    <w:rsid w:val="087F7CB2"/>
    <w:rsid w:val="087F7CB2"/>
    <w:rsid w:val="08EE9B18"/>
    <w:rsid w:val="0B9927C9"/>
    <w:rsid w:val="0C263BDA"/>
    <w:rsid w:val="0C263BDA"/>
    <w:rsid w:val="0D065DEF"/>
    <w:rsid w:val="0D065DEF"/>
    <w:rsid w:val="0E389433"/>
    <w:rsid w:val="0ED0C88B"/>
    <w:rsid w:val="0ED0C88B"/>
    <w:rsid w:val="107F71F2"/>
    <w:rsid w:val="10E6AA12"/>
    <w:rsid w:val="12C66C57"/>
    <w:rsid w:val="1339D7B9"/>
    <w:rsid w:val="1339D7B9"/>
    <w:rsid w:val="13D6804B"/>
    <w:rsid w:val="13D6804B"/>
    <w:rsid w:val="141E4AD4"/>
    <w:rsid w:val="1535CA3C"/>
    <w:rsid w:val="1535CA3C"/>
    <w:rsid w:val="157250AC"/>
    <w:rsid w:val="16B5C438"/>
    <w:rsid w:val="16B5C438"/>
    <w:rsid w:val="16BD68C2"/>
    <w:rsid w:val="17C88DAA"/>
    <w:rsid w:val="18414CF5"/>
    <w:rsid w:val="18414CF5"/>
    <w:rsid w:val="18593923"/>
    <w:rsid w:val="18A9F16E"/>
    <w:rsid w:val="18B7121A"/>
    <w:rsid w:val="1935ADDB"/>
    <w:rsid w:val="1961B82A"/>
    <w:rsid w:val="1961B82A"/>
    <w:rsid w:val="1990D154"/>
    <w:rsid w:val="1A2D74CE"/>
    <w:rsid w:val="1A52E27B"/>
    <w:rsid w:val="1A52E27B"/>
    <w:rsid w:val="1BA68B9D"/>
    <w:rsid w:val="1BA68B9D"/>
    <w:rsid w:val="1BA7EC63"/>
    <w:rsid w:val="1BE19230"/>
    <w:rsid w:val="1C296751"/>
    <w:rsid w:val="1C296751"/>
    <w:rsid w:val="1C906756"/>
    <w:rsid w:val="1C9958EC"/>
    <w:rsid w:val="1CCF0456"/>
    <w:rsid w:val="1D1D2A44"/>
    <w:rsid w:val="1D1D2A44"/>
    <w:rsid w:val="1D8A833D"/>
    <w:rsid w:val="1DCB77A2"/>
    <w:rsid w:val="1DFFB83C"/>
    <w:rsid w:val="1E3D9DE9"/>
    <w:rsid w:val="1E65AC29"/>
    <w:rsid w:val="1F009A1C"/>
    <w:rsid w:val="1F155E21"/>
    <w:rsid w:val="1F5D1797"/>
    <w:rsid w:val="1FC7B3B5"/>
    <w:rsid w:val="1FC7B3B5"/>
    <w:rsid w:val="1FC80818"/>
    <w:rsid w:val="20C223FF"/>
    <w:rsid w:val="20C223FF"/>
    <w:rsid w:val="20FC59CE"/>
    <w:rsid w:val="21031864"/>
    <w:rsid w:val="213E0CFC"/>
    <w:rsid w:val="213E0CFC"/>
    <w:rsid w:val="2159521B"/>
    <w:rsid w:val="21638416"/>
    <w:rsid w:val="21F09B67"/>
    <w:rsid w:val="22447048"/>
    <w:rsid w:val="22982A2F"/>
    <w:rsid w:val="22B38EAE"/>
    <w:rsid w:val="22D9DD5D"/>
    <w:rsid w:val="238C6BC8"/>
    <w:rsid w:val="238C6BC8"/>
    <w:rsid w:val="23D52404"/>
    <w:rsid w:val="23D52404"/>
    <w:rsid w:val="23E8CF44"/>
    <w:rsid w:val="243AB926"/>
    <w:rsid w:val="244F5F0F"/>
    <w:rsid w:val="25283C29"/>
    <w:rsid w:val="257C110A"/>
    <w:rsid w:val="25ABB619"/>
    <w:rsid w:val="25EB2F70"/>
    <w:rsid w:val="270BAC01"/>
    <w:rsid w:val="2717E16B"/>
    <w:rsid w:val="2841E8B6"/>
    <w:rsid w:val="29F7BCD0"/>
    <w:rsid w:val="29F7BCD0"/>
    <w:rsid w:val="2A266C3B"/>
    <w:rsid w:val="2B977DAD"/>
    <w:rsid w:val="2BC5F4C7"/>
    <w:rsid w:val="2C437617"/>
    <w:rsid w:val="2D61C528"/>
    <w:rsid w:val="2D70E874"/>
    <w:rsid w:val="2DD1785F"/>
    <w:rsid w:val="2E04EDEC"/>
    <w:rsid w:val="2E22B1F7"/>
    <w:rsid w:val="2ECB2DF3"/>
    <w:rsid w:val="2F0CB8D5"/>
    <w:rsid w:val="2F3FD2DD"/>
    <w:rsid w:val="2F5D9FD4"/>
    <w:rsid w:val="309965EA"/>
    <w:rsid w:val="30A7E5B0"/>
    <w:rsid w:val="30B4705A"/>
    <w:rsid w:val="30B4705A"/>
    <w:rsid w:val="30F76378"/>
    <w:rsid w:val="30F97035"/>
    <w:rsid w:val="315A52B9"/>
    <w:rsid w:val="31934FFB"/>
    <w:rsid w:val="31934FFB"/>
    <w:rsid w:val="3206408B"/>
    <w:rsid w:val="325040BB"/>
    <w:rsid w:val="32927523"/>
    <w:rsid w:val="32927523"/>
    <w:rsid w:val="32B5268E"/>
    <w:rsid w:val="32D6D8CA"/>
    <w:rsid w:val="32D6D8CA"/>
    <w:rsid w:val="336054AF"/>
    <w:rsid w:val="33D106AC"/>
    <w:rsid w:val="33D21F71"/>
    <w:rsid w:val="34C4C99F"/>
    <w:rsid w:val="35401D6F"/>
    <w:rsid w:val="35900B71"/>
    <w:rsid w:val="373E8156"/>
    <w:rsid w:val="3875FA3A"/>
    <w:rsid w:val="3AA7967B"/>
    <w:rsid w:val="3AA7967B"/>
    <w:rsid w:val="3B4F1593"/>
    <w:rsid w:val="3B9D48C0"/>
    <w:rsid w:val="3B9D48C0"/>
    <w:rsid w:val="3BB58EFD"/>
    <w:rsid w:val="3BEF73DF"/>
    <w:rsid w:val="3CC70563"/>
    <w:rsid w:val="3CDC10EE"/>
    <w:rsid w:val="3CDC10EE"/>
    <w:rsid w:val="3CF59506"/>
    <w:rsid w:val="3E916567"/>
    <w:rsid w:val="3F84E476"/>
    <w:rsid w:val="3FA56861"/>
    <w:rsid w:val="3FBECF9D"/>
    <w:rsid w:val="402D35C8"/>
    <w:rsid w:val="402D35C8"/>
    <w:rsid w:val="406FCD2B"/>
    <w:rsid w:val="406FCD2B"/>
    <w:rsid w:val="40CC3B3F"/>
    <w:rsid w:val="40CC3B3F"/>
    <w:rsid w:val="40FA23CD"/>
    <w:rsid w:val="40FA23CD"/>
    <w:rsid w:val="41310713"/>
    <w:rsid w:val="41310713"/>
    <w:rsid w:val="41874C93"/>
    <w:rsid w:val="41C04DD9"/>
    <w:rsid w:val="424F8F70"/>
    <w:rsid w:val="42519246"/>
    <w:rsid w:val="43C8A544"/>
    <w:rsid w:val="43E0BF87"/>
    <w:rsid w:val="43E15D67"/>
    <w:rsid w:val="43E15D67"/>
    <w:rsid w:val="441B0334"/>
    <w:rsid w:val="44585599"/>
    <w:rsid w:val="457C8FE8"/>
    <w:rsid w:val="457D2DC8"/>
    <w:rsid w:val="45873032"/>
    <w:rsid w:val="45E82735"/>
    <w:rsid w:val="45F425FA"/>
    <w:rsid w:val="465EAE32"/>
    <w:rsid w:val="476B8DEF"/>
    <w:rsid w:val="4788B3D1"/>
    <w:rsid w:val="4788B3D1"/>
    <w:rsid w:val="4844C7BF"/>
    <w:rsid w:val="48DC94C9"/>
    <w:rsid w:val="48DC94C9"/>
    <w:rsid w:val="4901E4D5"/>
    <w:rsid w:val="49075E50"/>
    <w:rsid w:val="4962CE99"/>
    <w:rsid w:val="4962CE99"/>
    <w:rsid w:val="4A3FAC15"/>
    <w:rsid w:val="4A51668D"/>
    <w:rsid w:val="4AA32EB1"/>
    <w:rsid w:val="4B321F55"/>
    <w:rsid w:val="4C0F0411"/>
    <w:rsid w:val="4C0F0411"/>
    <w:rsid w:val="4C398597"/>
    <w:rsid w:val="4DDACF73"/>
    <w:rsid w:val="4E30D0D9"/>
    <w:rsid w:val="4E67B41F"/>
    <w:rsid w:val="4E67B41F"/>
    <w:rsid w:val="4EBB5CAA"/>
    <w:rsid w:val="4F5C6A45"/>
    <w:rsid w:val="4F5C6A45"/>
    <w:rsid w:val="4F712659"/>
    <w:rsid w:val="4FB8E7C0"/>
    <w:rsid w:val="4FE8779F"/>
    <w:rsid w:val="5024FE0F"/>
    <w:rsid w:val="53316FDE"/>
    <w:rsid w:val="53316FDE"/>
    <w:rsid w:val="535C9ED1"/>
    <w:rsid w:val="535C9ED1"/>
    <w:rsid w:val="5367D607"/>
    <w:rsid w:val="5367D607"/>
    <w:rsid w:val="545594EA"/>
    <w:rsid w:val="5496894F"/>
    <w:rsid w:val="5496894F"/>
    <w:rsid w:val="55323781"/>
    <w:rsid w:val="55323781"/>
    <w:rsid w:val="5558EE0A"/>
    <w:rsid w:val="55798B55"/>
    <w:rsid w:val="559B3F18"/>
    <w:rsid w:val="564D2FA3"/>
    <w:rsid w:val="569F76C9"/>
    <w:rsid w:val="56B3022E"/>
    <w:rsid w:val="56ED3D02"/>
    <w:rsid w:val="56ED3D02"/>
    <w:rsid w:val="573626DE"/>
    <w:rsid w:val="57370F79"/>
    <w:rsid w:val="5797F842"/>
    <w:rsid w:val="581D2B5B"/>
    <w:rsid w:val="59B8FBBC"/>
    <w:rsid w:val="5A1C851C"/>
    <w:rsid w:val="5BAC56B8"/>
    <w:rsid w:val="5D482719"/>
    <w:rsid w:val="5DA650FD"/>
    <w:rsid w:val="5E1606A5"/>
    <w:rsid w:val="5E1D9F9C"/>
    <w:rsid w:val="5FB1D706"/>
    <w:rsid w:val="6061E4B9"/>
    <w:rsid w:val="6061E4B9"/>
    <w:rsid w:val="60813C25"/>
    <w:rsid w:val="618E2775"/>
    <w:rsid w:val="618E2775"/>
    <w:rsid w:val="61A178DC"/>
    <w:rsid w:val="61A178DC"/>
    <w:rsid w:val="61B000EF"/>
    <w:rsid w:val="627F4633"/>
    <w:rsid w:val="62D7D5D9"/>
    <w:rsid w:val="6374356F"/>
    <w:rsid w:val="6399857B"/>
    <w:rsid w:val="639DF1C4"/>
    <w:rsid w:val="639DF1C4"/>
    <w:rsid w:val="63BE82B8"/>
    <w:rsid w:val="644D5D31"/>
    <w:rsid w:val="651005D0"/>
    <w:rsid w:val="6659F40E"/>
    <w:rsid w:val="66774A50"/>
    <w:rsid w:val="66C29147"/>
    <w:rsid w:val="66D1263D"/>
    <w:rsid w:val="66D1263D"/>
    <w:rsid w:val="692DEF00"/>
    <w:rsid w:val="6952FD50"/>
    <w:rsid w:val="69686707"/>
    <w:rsid w:val="6A07AE3A"/>
    <w:rsid w:val="6A08C6FF"/>
    <w:rsid w:val="6A51E56B"/>
    <w:rsid w:val="6AE09476"/>
    <w:rsid w:val="6B90F411"/>
    <w:rsid w:val="6BB46ECA"/>
    <w:rsid w:val="6C1D6883"/>
    <w:rsid w:val="6C777595"/>
    <w:rsid w:val="6D1035D2"/>
    <w:rsid w:val="6D45E13C"/>
    <w:rsid w:val="6DA3E812"/>
    <w:rsid w:val="6DDCBF66"/>
    <w:rsid w:val="6F788FC7"/>
    <w:rsid w:val="6F788FC7"/>
    <w:rsid w:val="6F94D3BF"/>
    <w:rsid w:val="70191981"/>
    <w:rsid w:val="703241DE"/>
    <w:rsid w:val="703E909B"/>
    <w:rsid w:val="708346E6"/>
    <w:rsid w:val="71146028"/>
    <w:rsid w:val="7137176F"/>
    <w:rsid w:val="713900E5"/>
    <w:rsid w:val="717351AE"/>
    <w:rsid w:val="71B4E9E2"/>
    <w:rsid w:val="7200E338"/>
    <w:rsid w:val="7200E338"/>
    <w:rsid w:val="72BB4D2E"/>
    <w:rsid w:val="736BF771"/>
    <w:rsid w:val="736BF771"/>
    <w:rsid w:val="737685C0"/>
    <w:rsid w:val="737685C0"/>
    <w:rsid w:val="73A0F38C"/>
    <w:rsid w:val="73BD1046"/>
    <w:rsid w:val="73BD1046"/>
    <w:rsid w:val="74AAF270"/>
    <w:rsid w:val="74AAF270"/>
    <w:rsid w:val="7505B301"/>
    <w:rsid w:val="7505B301"/>
    <w:rsid w:val="750B1152"/>
    <w:rsid w:val="7601C2F6"/>
    <w:rsid w:val="76885B05"/>
    <w:rsid w:val="76D8944E"/>
    <w:rsid w:val="76D8944E"/>
    <w:rsid w:val="79B0ABDC"/>
    <w:rsid w:val="79D92424"/>
    <w:rsid w:val="7A2C51CA"/>
    <w:rsid w:val="7A2C51CA"/>
    <w:rsid w:val="7A825330"/>
    <w:rsid w:val="7AB93676"/>
    <w:rsid w:val="7B3BAD83"/>
    <w:rsid w:val="7B4C7C3D"/>
    <w:rsid w:val="7B98272A"/>
    <w:rsid w:val="7C5712CF"/>
    <w:rsid w:val="7C5712CF"/>
    <w:rsid w:val="7D023CD3"/>
    <w:rsid w:val="7D023CD3"/>
    <w:rsid w:val="7D63F28C"/>
    <w:rsid w:val="7DA9AC4E"/>
    <w:rsid w:val="7E4FC7F9"/>
    <w:rsid w:val="7ECDB097"/>
    <w:rsid w:val="7ECDB097"/>
    <w:rsid w:val="7F60E12E"/>
    <w:rsid w:val="7F82F2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04DD9"/>
  <w15:chartTrackingRefBased/>
  <w15:docId w15:val="{07F9617C-8F03-46E4-8A67-CDCF1B062E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assets.publishing.service.gov.uk/government/uploads/system/uploads/attachment_data/file/903811/pace-code-b-2013.pdf" TargetMode="External" Id="Rfb4fb889f2c64c12" /><Relationship Type="http://schemas.openxmlformats.org/officeDocument/2006/relationships/hyperlink" Target="http://news.bbc.co.uk/1/hi/programmes/bbc_parliament/3631579.stm" TargetMode="External" Id="R54f64510491d4481" /><Relationship Type="http://schemas.openxmlformats.org/officeDocument/2006/relationships/hyperlink" Target="https://www.bbc.co.uk/news/uk-england-london-56678926" TargetMode="External" Id="Re8352531f8744bb0" /><Relationship Type="http://schemas.openxmlformats.org/officeDocument/2006/relationships/hyperlink" Target="https://assets.publishing.service.gov.uk/government/uploads/system/uploads/attachment_data/file/903812/pace-code-d-2017.pdf" TargetMode="External" Id="Rd0037a141caa419f" /><Relationship Type="http://schemas.openxmlformats.org/officeDocument/2006/relationships/hyperlink" Target="https://assets.publishing.service.gov.uk/government/uploads/system/uploads/attachment_data/file/903475/pace-code-h-2019.pdf" TargetMode="External" Id="R0e65b7c564414b56" /><Relationship Type="http://schemas.openxmlformats.org/officeDocument/2006/relationships/hyperlink" Target="https://assets.publishing.service.gov.uk/government/uploads/system/uploads/attachment_data/file/903473/pace-code-c-2019.pdf" TargetMode="External" Id="R5a41386ace21449a" /><Relationship Type="http://schemas.openxmlformats.org/officeDocument/2006/relationships/hyperlink" Target="https://assets.publishing.service.gov.uk/government/uploads/system/uploads/attachment_data/file/903813/pace-codes-e-and-f-2018.pdf" TargetMode="External" Id="Rf800b8ea65af47c4" /><Relationship Type="http://schemas.openxmlformats.org/officeDocument/2006/relationships/hyperlink" Target="https://assets.publishing.service.gov.uk/government/uploads/system/uploads/attachment_data/file/903814/pace-code-g-2012.pdf" TargetMode="External" Id="R4caa82d6a9414288" /><Relationship Type="http://schemas.openxmlformats.org/officeDocument/2006/relationships/hyperlink" Target="https://www.legislation.gov.uk/ukpga/1984/60/contents" TargetMode="External" Id="R9a3270743b1b456c" /><Relationship Type="http://schemas.openxmlformats.org/officeDocument/2006/relationships/hyperlink" Target="https://www.gov.uk/guidance/police-and-criminal-evidence-act-1984-pace-codes-of-practice" TargetMode="External" Id="R00262b4e065048c7" /><Relationship Type="http://schemas.openxmlformats.org/officeDocument/2006/relationships/hyperlink" Target="https://assets.publishing.service.gov.uk/government/uploads/system/uploads/attachment_data/file/384122/PaceCodeAWeb.pdf" TargetMode="External" Id="R5ebda426e7564352" /><Relationship Type="http://schemas.openxmlformats.org/officeDocument/2006/relationships/hyperlink" Target="https://www.gov.uk/government/publications/pace-code-a-2015" TargetMode="External" Id="R9bb5c987cb0e44b1" /><Relationship Type="http://schemas.openxmlformats.org/officeDocument/2006/relationships/hyperlink" Target="https://assets.publishing.service.gov.uk/government/uploads/system/uploads/attachment_data/file/277111/4262.pdf" TargetMode="External" Id="Re9b3e85116b64156" /><Relationship Type="http://schemas.openxmlformats.org/officeDocument/2006/relationships/hyperlink" Target="https://policeconduct.gov.uk/recommendations/recommendation-sussex-police-february-2016" TargetMode="External" Id="R561b47e47c8540d5" /><Relationship Type="http://schemas.openxmlformats.org/officeDocument/2006/relationships/hyperlink" Target="https://www.theguardian.com/uk-news/2019/feb/22/macpherson-report-what-was-it-and-what-impact-did-it-have" TargetMode="External" Id="Rfbdf0eaf35f643bb" /><Relationship Type="http://schemas.microsoft.com/office/2019/09/relationships/intelligence" Target="/word/intelligence.xml" Id="R7a81d713e0a34fe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Teigan Taylor (2004837)</dc:creator>
  <keywords/>
  <dc:description/>
  <lastModifiedBy>Teigan Taylor (2004837)</lastModifiedBy>
  <revision>3</revision>
  <dcterms:created xsi:type="dcterms:W3CDTF">2022-03-09T19:40:31.4664107Z</dcterms:created>
  <dcterms:modified xsi:type="dcterms:W3CDTF">2022-03-11T21:07:23.6663994Z</dcterms:modified>
</coreProperties>
</file>