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05241" w:rsidP="6DFE70BE" w:rsidRDefault="009805B3" w14:paraId="26DC3577" w14:textId="4EB96F5B">
      <w:pPr>
        <w:pStyle w:val="Title"/>
        <w:spacing w:line="360" w:lineRule="auto"/>
        <w:jc w:val="center"/>
        <w:rPr>
          <w:b w:val="1"/>
          <w:bCs w:val="1"/>
          <w:sz w:val="24"/>
          <w:szCs w:val="24"/>
        </w:rPr>
      </w:pPr>
      <w:r w:rsidRPr="6DFE70BE" w:rsidR="65EEACE5">
        <w:rPr>
          <w:b w:val="1"/>
          <w:bCs w:val="1"/>
          <w:sz w:val="24"/>
          <w:szCs w:val="24"/>
        </w:rPr>
        <w:t xml:space="preserve">Course code: </w:t>
      </w:r>
      <w:r w:rsidRPr="6DFE70BE" w:rsidR="009805B3">
        <w:rPr>
          <w:b w:val="1"/>
          <w:bCs w:val="1"/>
          <w:sz w:val="24"/>
          <w:szCs w:val="24"/>
        </w:rPr>
        <w:t>BMIH5005</w:t>
      </w:r>
      <w:r w:rsidRPr="6DFE70BE" w:rsidR="00105241">
        <w:rPr>
          <w:b w:val="1"/>
          <w:bCs w:val="1"/>
          <w:sz w:val="24"/>
          <w:szCs w:val="24"/>
        </w:rPr>
        <w:t xml:space="preserve"> </w:t>
      </w:r>
    </w:p>
    <w:p w:rsidR="00105241" w:rsidP="6DFE70BE" w:rsidRDefault="009805B3" w14:paraId="6731BEA0" w14:textId="51845A34">
      <w:pPr>
        <w:pStyle w:val="Title"/>
        <w:spacing w:line="360" w:lineRule="auto"/>
        <w:jc w:val="center"/>
        <w:rPr>
          <w:b w:val="1"/>
          <w:bCs w:val="1"/>
          <w:sz w:val="24"/>
          <w:szCs w:val="24"/>
        </w:rPr>
      </w:pPr>
      <w:r w:rsidRPr="6DFE70BE" w:rsidR="668FA72A">
        <w:rPr>
          <w:b w:val="1"/>
          <w:bCs w:val="1"/>
          <w:sz w:val="24"/>
          <w:szCs w:val="24"/>
        </w:rPr>
        <w:t xml:space="preserve">Course Title: </w:t>
      </w:r>
      <w:r w:rsidRPr="6DFE70BE" w:rsidR="009805B3">
        <w:rPr>
          <w:b w:val="1"/>
          <w:bCs w:val="1"/>
          <w:sz w:val="24"/>
          <w:szCs w:val="24"/>
        </w:rPr>
        <w:t>Personnel Resourcing and Development</w:t>
      </w:r>
    </w:p>
    <w:p w:rsidR="00105241" w:rsidP="6DFE70BE" w:rsidRDefault="00C361E0" w14:paraId="52707F47" w14:textId="2269D274">
      <w:pPr>
        <w:pStyle w:val="Title"/>
        <w:spacing w:line="360" w:lineRule="auto"/>
        <w:jc w:val="center"/>
        <w:rPr>
          <w:b w:val="1"/>
          <w:bCs w:val="1"/>
          <w:sz w:val="24"/>
          <w:szCs w:val="24"/>
        </w:rPr>
      </w:pPr>
      <w:r w:rsidRPr="6DFE70BE" w:rsidR="00C361E0">
        <w:rPr>
          <w:b w:val="1"/>
          <w:bCs w:val="1"/>
          <w:sz w:val="24"/>
          <w:szCs w:val="24"/>
        </w:rPr>
        <w:t>Lecturer’s Name: Jemma Smith</w:t>
      </w:r>
    </w:p>
    <w:p w:rsidR="00105241" w:rsidP="6DFE70BE" w:rsidRDefault="00367BC2" w14:paraId="64013820" w14:textId="1174A2CA">
      <w:pPr>
        <w:pStyle w:val="Title"/>
        <w:spacing w:line="360" w:lineRule="auto"/>
        <w:jc w:val="center"/>
        <w:rPr>
          <w:b w:val="1"/>
          <w:bCs w:val="1"/>
          <w:sz w:val="24"/>
          <w:szCs w:val="24"/>
        </w:rPr>
      </w:pPr>
      <w:r w:rsidRPr="6DFE70BE" w:rsidR="00367BC2">
        <w:rPr>
          <w:b w:val="1"/>
          <w:bCs w:val="1"/>
          <w:sz w:val="24"/>
          <w:szCs w:val="24"/>
        </w:rPr>
        <w:t>Student Name:</w:t>
      </w:r>
      <w:r w:rsidRPr="6DFE70BE" w:rsidR="191AC0B5">
        <w:rPr>
          <w:b w:val="1"/>
          <w:bCs w:val="1"/>
          <w:sz w:val="24"/>
          <w:szCs w:val="24"/>
        </w:rPr>
        <w:t xml:space="preserve"> Syed Maksum Zabid</w:t>
      </w:r>
      <w:r>
        <w:tab/>
      </w:r>
    </w:p>
    <w:p w:rsidRPr="00105241" w:rsidR="00367BC2" w:rsidP="6DFE70BE" w:rsidRDefault="00367BC2" w14:paraId="43B2F91C" w14:textId="75EA760F">
      <w:pPr>
        <w:pStyle w:val="Title"/>
        <w:spacing w:line="360" w:lineRule="auto"/>
        <w:jc w:val="center"/>
        <w:rPr>
          <w:b w:val="1"/>
          <w:bCs w:val="1"/>
          <w:sz w:val="24"/>
          <w:szCs w:val="24"/>
        </w:rPr>
      </w:pPr>
      <w:r w:rsidRPr="6DFE70BE" w:rsidR="00367BC2">
        <w:rPr>
          <w:b w:val="1"/>
          <w:bCs w:val="1"/>
          <w:sz w:val="24"/>
          <w:szCs w:val="24"/>
        </w:rPr>
        <w:t xml:space="preserve">Student </w:t>
      </w:r>
      <w:r w:rsidRPr="6DFE70BE" w:rsidR="00105241">
        <w:rPr>
          <w:b w:val="1"/>
          <w:bCs w:val="1"/>
          <w:sz w:val="24"/>
          <w:szCs w:val="24"/>
        </w:rPr>
        <w:t>ID</w:t>
      </w:r>
      <w:r w:rsidRPr="6DFE70BE" w:rsidR="00367BC2">
        <w:rPr>
          <w:b w:val="1"/>
          <w:bCs w:val="1"/>
          <w:sz w:val="24"/>
          <w:szCs w:val="24"/>
        </w:rPr>
        <w:t xml:space="preserve"> Number:</w:t>
      </w:r>
      <w:r w:rsidRPr="6DFE70BE" w:rsidR="3BED4340">
        <w:rPr>
          <w:b w:val="1"/>
          <w:bCs w:val="1"/>
          <w:sz w:val="24"/>
          <w:szCs w:val="24"/>
        </w:rPr>
        <w:t xml:space="preserve"> 2245066</w:t>
      </w:r>
    </w:p>
    <w:p w:rsidR="005531CC" w:rsidP="6DFE70BE" w:rsidRDefault="005531CC" w14:paraId="1B38B848" w14:textId="496B0B61" w14:noSpellErr="1">
      <w:pPr>
        <w:jc w:val="center"/>
        <w:rPr>
          <w:i w:val="1"/>
          <w:iCs w:val="1"/>
          <w:sz w:val="24"/>
          <w:szCs w:val="24"/>
        </w:rPr>
      </w:pPr>
    </w:p>
    <w:p w:rsidR="6DFE70BE" w:rsidP="6DFE70BE" w:rsidRDefault="6DFE70BE" w14:paraId="6B17D35B" w14:textId="4E1D054E">
      <w:pPr>
        <w:pStyle w:val="Normal"/>
        <w:jc w:val="center"/>
        <w:rPr>
          <w:i w:val="1"/>
          <w:iCs w:val="1"/>
          <w:sz w:val="24"/>
          <w:szCs w:val="24"/>
        </w:rPr>
      </w:pPr>
    </w:p>
    <w:p w:rsidR="6DFE70BE" w:rsidP="6DFE70BE" w:rsidRDefault="6DFE70BE" w14:paraId="16475C76" w14:textId="04C69349">
      <w:pPr>
        <w:pStyle w:val="Normal"/>
        <w:jc w:val="center"/>
        <w:rPr>
          <w:i w:val="1"/>
          <w:iCs w:val="1"/>
          <w:sz w:val="24"/>
          <w:szCs w:val="24"/>
        </w:rPr>
      </w:pPr>
    </w:p>
    <w:p w:rsidR="6DFE70BE" w:rsidP="6DFE70BE" w:rsidRDefault="6DFE70BE" w14:paraId="72754BB9" w14:textId="1EB6786F">
      <w:pPr>
        <w:pStyle w:val="Normal"/>
        <w:jc w:val="center"/>
        <w:rPr>
          <w:i w:val="1"/>
          <w:iCs w:val="1"/>
          <w:sz w:val="24"/>
          <w:szCs w:val="24"/>
        </w:rPr>
      </w:pPr>
    </w:p>
    <w:p w:rsidR="6DFE70BE" w:rsidP="6DFE70BE" w:rsidRDefault="6DFE70BE" w14:paraId="3D4B2A38" w14:textId="0B7D16DD">
      <w:pPr>
        <w:pStyle w:val="Normal"/>
        <w:jc w:val="center"/>
        <w:rPr>
          <w:i w:val="1"/>
          <w:iCs w:val="1"/>
          <w:sz w:val="24"/>
          <w:szCs w:val="24"/>
        </w:rPr>
      </w:pPr>
    </w:p>
    <w:p w:rsidR="6DFE70BE" w:rsidP="6DFE70BE" w:rsidRDefault="6DFE70BE" w14:paraId="251AF47F" w14:textId="46CDD905">
      <w:pPr>
        <w:pStyle w:val="Normal"/>
        <w:jc w:val="center"/>
        <w:rPr>
          <w:i w:val="1"/>
          <w:iCs w:val="1"/>
          <w:sz w:val="24"/>
          <w:szCs w:val="24"/>
        </w:rPr>
      </w:pPr>
    </w:p>
    <w:p w:rsidR="35A531AB" w:rsidP="6DFE70BE" w:rsidRDefault="35A531AB" w14:paraId="48579370" w14:textId="2F555DEF">
      <w:pPr>
        <w:pStyle w:val="Normal"/>
        <w:jc w:val="center"/>
        <w:rPr>
          <w:b w:val="1"/>
          <w:bCs w:val="1"/>
          <w:i w:val="0"/>
          <w:iCs w:val="0"/>
          <w:sz w:val="24"/>
          <w:szCs w:val="24"/>
        </w:rPr>
      </w:pPr>
      <w:r w:rsidRPr="6DFE70BE" w:rsidR="35A531AB">
        <w:rPr>
          <w:b w:val="1"/>
          <w:bCs w:val="1"/>
          <w:i w:val="0"/>
          <w:iCs w:val="0"/>
          <w:sz w:val="24"/>
          <w:szCs w:val="24"/>
        </w:rPr>
        <w:t>University of Wales Trinity Saint Davids</w:t>
      </w:r>
    </w:p>
    <w:p w:rsidR="00963DC6" w:rsidRDefault="00963DC6" w14:paraId="2AA06AB2" w14:textId="6729FC10">
      <w:pPr>
        <w:rPr>
          <w:i/>
        </w:rPr>
      </w:pPr>
    </w:p>
    <w:p w:rsidR="00963DC6" w:rsidRDefault="00963DC6" w14:paraId="50B7E401" w14:textId="39B2CD4F">
      <w:pPr>
        <w:rPr>
          <w:i/>
        </w:rPr>
      </w:pPr>
    </w:p>
    <w:p w:rsidR="00963DC6" w:rsidRDefault="00963DC6" w14:paraId="1B7B2C77" w14:textId="5F657FC2">
      <w:pPr>
        <w:rPr>
          <w:i/>
        </w:rPr>
      </w:pPr>
    </w:p>
    <w:p w:rsidR="00963DC6" w:rsidRDefault="00963DC6" w14:paraId="53E32DF6" w14:textId="307E3F10">
      <w:pPr>
        <w:rPr>
          <w:i/>
        </w:rPr>
      </w:pPr>
    </w:p>
    <w:p w:rsidR="0011330D" w:rsidRDefault="0011330D" w14:paraId="76462665" w14:textId="7C3BEBDF">
      <w:pPr>
        <w:rPr>
          <w:i/>
        </w:rPr>
      </w:pPr>
    </w:p>
    <w:p w:rsidR="0011330D" w:rsidRDefault="0011330D" w14:paraId="21D4BB88" w14:textId="792B0B12">
      <w:pPr>
        <w:rPr>
          <w:i/>
        </w:rPr>
      </w:pPr>
    </w:p>
    <w:p w:rsidR="00105241" w:rsidRDefault="00105241" w14:paraId="6A11A3A3" w14:textId="77777777">
      <w:pPr>
        <w:rPr>
          <w:i/>
        </w:rPr>
      </w:pPr>
    </w:p>
    <w:p w:rsidR="00105241" w:rsidRDefault="00105241" w14:paraId="6F053AB2" w14:textId="77777777">
      <w:pPr>
        <w:rPr>
          <w:i/>
        </w:rPr>
      </w:pPr>
    </w:p>
    <w:p w:rsidR="00105241" w:rsidRDefault="00105241" w14:paraId="298A96B5" w14:textId="77777777">
      <w:pPr>
        <w:rPr>
          <w:i/>
        </w:rPr>
      </w:pPr>
    </w:p>
    <w:p w:rsidR="00105241" w:rsidRDefault="00105241" w14:paraId="3CF998C0" w14:textId="77777777">
      <w:pPr>
        <w:rPr>
          <w:i/>
        </w:rPr>
      </w:pPr>
    </w:p>
    <w:p w:rsidR="00105241" w:rsidRDefault="00105241" w14:paraId="3E1532B1" w14:textId="77777777">
      <w:pPr>
        <w:rPr>
          <w:i/>
        </w:rPr>
      </w:pPr>
    </w:p>
    <w:p w:rsidRPr="00367BC2" w:rsidR="005531CC" w:rsidRDefault="005531CC" w14:paraId="76BB9819" w14:textId="77777777">
      <w:pPr>
        <w:rPr>
          <w:i/>
        </w:rPr>
      </w:pPr>
    </w:p>
    <w:sdt>
      <w:sdtPr>
        <w:id w:val="1042171579"/>
        <w:docPartObj>
          <w:docPartGallery w:val="Table of Contents"/>
          <w:docPartUnique/>
        </w:docPartObj>
        <w:rPr>
          <w:rFonts w:eastAsia="Calibri" w:cs="Vrinda" w:eastAsiaTheme="minorAscii" w:cstheme="minorBidi"/>
          <w:color w:val="000000" w:themeColor="text1"/>
          <w:sz w:val="24"/>
          <w:szCs w:val="24"/>
          <w:lang w:val="en-GB"/>
        </w:rPr>
      </w:sdtPr>
      <w:sdtEndPr>
        <w:rPr>
          <w:rFonts w:eastAsia="Calibri" w:cs="Vrinda" w:eastAsiaTheme="minorAscii" w:cstheme="minorBidi"/>
          <w:b w:val="1"/>
          <w:bCs w:val="1"/>
          <w:noProof/>
          <w:color w:val="000000" w:themeColor="text1" w:themeTint="FF" w:themeShade="FF"/>
          <w:sz w:val="24"/>
          <w:szCs w:val="24"/>
          <w:lang w:val="en-GB"/>
        </w:rPr>
      </w:sdtEndPr>
      <w:sdtContent>
        <w:p w:rsidRPr="00105241" w:rsidR="001834FC" w:rsidP="00105241" w:rsidRDefault="001834FC" w14:paraId="5358D54C" w14:textId="28855B5F">
          <w:pPr>
            <w:pStyle w:val="TOCHeading"/>
            <w:rPr>
              <w:b/>
              <w:color w:val="auto"/>
              <w:sz w:val="32"/>
              <w:szCs w:val="24"/>
            </w:rPr>
          </w:pPr>
          <w:r w:rsidRPr="00105241">
            <w:rPr>
              <w:b/>
              <w:color w:val="auto"/>
              <w:sz w:val="32"/>
              <w:szCs w:val="24"/>
            </w:rPr>
            <w:t>Table of Contents</w:t>
          </w:r>
        </w:p>
        <w:p w:rsidR="00105241" w:rsidRDefault="001834FC" w14:paraId="79EBAD40" w14:textId="208D8F36">
          <w:pPr>
            <w:pStyle w:val="TOC1"/>
            <w:tabs>
              <w:tab w:val="right" w:leader="dot" w:pos="9350"/>
            </w:tabs>
            <w:rPr>
              <w:rFonts w:asciiTheme="minorHAnsi" w:hAnsiTheme="minorHAnsi" w:eastAsiaTheme="minorEastAsia"/>
              <w:noProof/>
              <w:color w:val="auto"/>
              <w:kern w:val="2"/>
              <w:sz w:val="22"/>
              <w:lang w:val="en-US"/>
              <w14:ligatures w14:val="standardContextual"/>
            </w:rPr>
          </w:pPr>
          <w:r>
            <w:rPr>
              <w:b/>
              <w:bCs/>
              <w:noProof/>
            </w:rPr>
            <w:fldChar w:fldCharType="begin"/>
          </w:r>
          <w:r>
            <w:rPr>
              <w:b/>
              <w:bCs/>
              <w:noProof/>
            </w:rPr>
            <w:instrText xml:space="preserve"> TOC \o "1-3" \h \z \u </w:instrText>
          </w:r>
          <w:r>
            <w:rPr>
              <w:b/>
              <w:bCs/>
              <w:noProof/>
            </w:rPr>
            <w:fldChar w:fldCharType="separate"/>
          </w:r>
          <w:hyperlink w:history="1" w:anchor="_Toc166964224">
            <w:r w:rsidRPr="003D6DFC" w:rsidR="00105241">
              <w:rPr>
                <w:rStyle w:val="Hyperlink"/>
                <w:noProof/>
              </w:rPr>
              <w:t>Introduction and Background</w:t>
            </w:r>
            <w:r w:rsidR="00105241">
              <w:rPr>
                <w:noProof/>
                <w:webHidden/>
              </w:rPr>
              <w:tab/>
            </w:r>
            <w:r w:rsidR="00105241">
              <w:rPr>
                <w:noProof/>
                <w:webHidden/>
              </w:rPr>
              <w:fldChar w:fldCharType="begin"/>
            </w:r>
            <w:r w:rsidR="00105241">
              <w:rPr>
                <w:noProof/>
                <w:webHidden/>
              </w:rPr>
              <w:instrText xml:space="preserve"> PAGEREF _Toc166964224 \h </w:instrText>
            </w:r>
            <w:r w:rsidR="00105241">
              <w:rPr>
                <w:noProof/>
                <w:webHidden/>
              </w:rPr>
            </w:r>
            <w:r w:rsidR="00105241">
              <w:rPr>
                <w:noProof/>
                <w:webHidden/>
              </w:rPr>
              <w:fldChar w:fldCharType="separate"/>
            </w:r>
            <w:r w:rsidR="00105241">
              <w:rPr>
                <w:noProof/>
                <w:webHidden/>
              </w:rPr>
              <w:t>1</w:t>
            </w:r>
            <w:r w:rsidR="00105241">
              <w:rPr>
                <w:noProof/>
                <w:webHidden/>
              </w:rPr>
              <w:fldChar w:fldCharType="end"/>
            </w:r>
          </w:hyperlink>
        </w:p>
        <w:p w:rsidR="00105241" w:rsidRDefault="00CF3BBA" w14:paraId="61625973" w14:textId="032C4812">
          <w:pPr>
            <w:pStyle w:val="TOC1"/>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25">
            <w:r w:rsidRPr="003D6DFC" w:rsidR="00105241">
              <w:rPr>
                <w:rStyle w:val="Hyperlink"/>
                <w:noProof/>
              </w:rPr>
              <w:t>Discussion/Literature Review</w:t>
            </w:r>
            <w:r w:rsidR="00105241">
              <w:rPr>
                <w:noProof/>
                <w:webHidden/>
              </w:rPr>
              <w:tab/>
            </w:r>
            <w:r w:rsidR="00105241">
              <w:rPr>
                <w:noProof/>
                <w:webHidden/>
              </w:rPr>
              <w:fldChar w:fldCharType="begin"/>
            </w:r>
            <w:r w:rsidR="00105241">
              <w:rPr>
                <w:noProof/>
                <w:webHidden/>
              </w:rPr>
              <w:instrText xml:space="preserve"> PAGEREF _Toc166964225 \h </w:instrText>
            </w:r>
            <w:r w:rsidR="00105241">
              <w:rPr>
                <w:noProof/>
                <w:webHidden/>
              </w:rPr>
            </w:r>
            <w:r w:rsidR="00105241">
              <w:rPr>
                <w:noProof/>
                <w:webHidden/>
              </w:rPr>
              <w:fldChar w:fldCharType="separate"/>
            </w:r>
            <w:r w:rsidR="00105241">
              <w:rPr>
                <w:noProof/>
                <w:webHidden/>
              </w:rPr>
              <w:t>2</w:t>
            </w:r>
            <w:r w:rsidR="00105241">
              <w:rPr>
                <w:noProof/>
                <w:webHidden/>
              </w:rPr>
              <w:fldChar w:fldCharType="end"/>
            </w:r>
          </w:hyperlink>
        </w:p>
        <w:p w:rsidR="00105241" w:rsidRDefault="00CF3BBA" w14:paraId="150E6B85" w14:textId="360FAF21">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26">
            <w:r w:rsidRPr="003D6DFC" w:rsidR="00105241">
              <w:rPr>
                <w:rStyle w:val="Hyperlink"/>
                <w:noProof/>
              </w:rPr>
              <w:t>Socio-Economic Factors</w:t>
            </w:r>
            <w:r w:rsidR="00105241">
              <w:rPr>
                <w:noProof/>
                <w:webHidden/>
              </w:rPr>
              <w:tab/>
            </w:r>
            <w:r w:rsidR="00105241">
              <w:rPr>
                <w:noProof/>
                <w:webHidden/>
              </w:rPr>
              <w:fldChar w:fldCharType="begin"/>
            </w:r>
            <w:r w:rsidR="00105241">
              <w:rPr>
                <w:noProof/>
                <w:webHidden/>
              </w:rPr>
              <w:instrText xml:space="preserve"> PAGEREF _Toc166964226 \h </w:instrText>
            </w:r>
            <w:r w:rsidR="00105241">
              <w:rPr>
                <w:noProof/>
                <w:webHidden/>
              </w:rPr>
            </w:r>
            <w:r w:rsidR="00105241">
              <w:rPr>
                <w:noProof/>
                <w:webHidden/>
              </w:rPr>
              <w:fldChar w:fldCharType="separate"/>
            </w:r>
            <w:r w:rsidR="00105241">
              <w:rPr>
                <w:noProof/>
                <w:webHidden/>
              </w:rPr>
              <w:t>2</w:t>
            </w:r>
            <w:r w:rsidR="00105241">
              <w:rPr>
                <w:noProof/>
                <w:webHidden/>
              </w:rPr>
              <w:fldChar w:fldCharType="end"/>
            </w:r>
          </w:hyperlink>
        </w:p>
        <w:p w:rsidR="00105241" w:rsidRDefault="00CF3BBA" w14:paraId="653F7F84" w14:textId="72314A0C">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27">
            <w:r w:rsidRPr="003D6DFC" w:rsidR="00105241">
              <w:rPr>
                <w:rStyle w:val="Hyperlink"/>
                <w:noProof/>
              </w:rPr>
              <w:t>Industry Trends</w:t>
            </w:r>
            <w:r w:rsidR="00105241">
              <w:rPr>
                <w:noProof/>
                <w:webHidden/>
              </w:rPr>
              <w:tab/>
            </w:r>
            <w:r w:rsidR="00105241">
              <w:rPr>
                <w:noProof/>
                <w:webHidden/>
              </w:rPr>
              <w:fldChar w:fldCharType="begin"/>
            </w:r>
            <w:r w:rsidR="00105241">
              <w:rPr>
                <w:noProof/>
                <w:webHidden/>
              </w:rPr>
              <w:instrText xml:space="preserve"> PAGEREF _Toc166964227 \h </w:instrText>
            </w:r>
            <w:r w:rsidR="00105241">
              <w:rPr>
                <w:noProof/>
                <w:webHidden/>
              </w:rPr>
            </w:r>
            <w:r w:rsidR="00105241">
              <w:rPr>
                <w:noProof/>
                <w:webHidden/>
              </w:rPr>
              <w:fldChar w:fldCharType="separate"/>
            </w:r>
            <w:r w:rsidR="00105241">
              <w:rPr>
                <w:noProof/>
                <w:webHidden/>
              </w:rPr>
              <w:t>3</w:t>
            </w:r>
            <w:r w:rsidR="00105241">
              <w:rPr>
                <w:noProof/>
                <w:webHidden/>
              </w:rPr>
              <w:fldChar w:fldCharType="end"/>
            </w:r>
          </w:hyperlink>
        </w:p>
        <w:p w:rsidR="00105241" w:rsidRDefault="00CF3BBA" w14:paraId="500BDF9E" w14:textId="5518DE6E">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28">
            <w:r w:rsidRPr="003D6DFC" w:rsidR="00105241">
              <w:rPr>
                <w:rStyle w:val="Hyperlink"/>
                <w:noProof/>
              </w:rPr>
              <w:t>Performance Management in Different Work Modes</w:t>
            </w:r>
            <w:r w:rsidR="00105241">
              <w:rPr>
                <w:noProof/>
                <w:webHidden/>
              </w:rPr>
              <w:tab/>
            </w:r>
            <w:r w:rsidR="00105241">
              <w:rPr>
                <w:noProof/>
                <w:webHidden/>
              </w:rPr>
              <w:fldChar w:fldCharType="begin"/>
            </w:r>
            <w:r w:rsidR="00105241">
              <w:rPr>
                <w:noProof/>
                <w:webHidden/>
              </w:rPr>
              <w:instrText xml:space="preserve"> PAGEREF _Toc166964228 \h </w:instrText>
            </w:r>
            <w:r w:rsidR="00105241">
              <w:rPr>
                <w:noProof/>
                <w:webHidden/>
              </w:rPr>
            </w:r>
            <w:r w:rsidR="00105241">
              <w:rPr>
                <w:noProof/>
                <w:webHidden/>
              </w:rPr>
              <w:fldChar w:fldCharType="separate"/>
            </w:r>
            <w:r w:rsidR="00105241">
              <w:rPr>
                <w:noProof/>
                <w:webHidden/>
              </w:rPr>
              <w:t>4</w:t>
            </w:r>
            <w:r w:rsidR="00105241">
              <w:rPr>
                <w:noProof/>
                <w:webHidden/>
              </w:rPr>
              <w:fldChar w:fldCharType="end"/>
            </w:r>
          </w:hyperlink>
        </w:p>
        <w:p w:rsidR="00105241" w:rsidRDefault="00CF3BBA" w14:paraId="728E831E" w14:textId="4423E1EE">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29">
            <w:r w:rsidRPr="003D6DFC" w:rsidR="00105241">
              <w:rPr>
                <w:rStyle w:val="Hyperlink"/>
                <w:noProof/>
              </w:rPr>
              <w:t>Comparative Analysis</w:t>
            </w:r>
            <w:r w:rsidR="00105241">
              <w:rPr>
                <w:noProof/>
                <w:webHidden/>
              </w:rPr>
              <w:tab/>
            </w:r>
            <w:r w:rsidR="00105241">
              <w:rPr>
                <w:noProof/>
                <w:webHidden/>
              </w:rPr>
              <w:fldChar w:fldCharType="begin"/>
            </w:r>
            <w:r w:rsidR="00105241">
              <w:rPr>
                <w:noProof/>
                <w:webHidden/>
              </w:rPr>
              <w:instrText xml:space="preserve"> PAGEREF _Toc166964229 \h </w:instrText>
            </w:r>
            <w:r w:rsidR="00105241">
              <w:rPr>
                <w:noProof/>
                <w:webHidden/>
              </w:rPr>
            </w:r>
            <w:r w:rsidR="00105241">
              <w:rPr>
                <w:noProof/>
                <w:webHidden/>
              </w:rPr>
              <w:fldChar w:fldCharType="separate"/>
            </w:r>
            <w:r w:rsidR="00105241">
              <w:rPr>
                <w:noProof/>
                <w:webHidden/>
              </w:rPr>
              <w:t>4</w:t>
            </w:r>
            <w:r w:rsidR="00105241">
              <w:rPr>
                <w:noProof/>
                <w:webHidden/>
              </w:rPr>
              <w:fldChar w:fldCharType="end"/>
            </w:r>
          </w:hyperlink>
        </w:p>
        <w:p w:rsidR="00105241" w:rsidRDefault="00CF3BBA" w14:paraId="6049041E" w14:textId="335E2EC3">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30">
            <w:r w:rsidRPr="003D6DFC" w:rsidR="00105241">
              <w:rPr>
                <w:rStyle w:val="Hyperlink"/>
                <w:noProof/>
              </w:rPr>
              <w:t>Case Studies</w:t>
            </w:r>
            <w:r w:rsidR="00105241">
              <w:rPr>
                <w:noProof/>
                <w:webHidden/>
              </w:rPr>
              <w:tab/>
            </w:r>
            <w:r w:rsidR="00105241">
              <w:rPr>
                <w:noProof/>
                <w:webHidden/>
              </w:rPr>
              <w:fldChar w:fldCharType="begin"/>
            </w:r>
            <w:r w:rsidR="00105241">
              <w:rPr>
                <w:noProof/>
                <w:webHidden/>
              </w:rPr>
              <w:instrText xml:space="preserve"> PAGEREF _Toc166964230 \h </w:instrText>
            </w:r>
            <w:r w:rsidR="00105241">
              <w:rPr>
                <w:noProof/>
                <w:webHidden/>
              </w:rPr>
            </w:r>
            <w:r w:rsidR="00105241">
              <w:rPr>
                <w:noProof/>
                <w:webHidden/>
              </w:rPr>
              <w:fldChar w:fldCharType="separate"/>
            </w:r>
            <w:r w:rsidR="00105241">
              <w:rPr>
                <w:noProof/>
                <w:webHidden/>
              </w:rPr>
              <w:t>5</w:t>
            </w:r>
            <w:r w:rsidR="00105241">
              <w:rPr>
                <w:noProof/>
                <w:webHidden/>
              </w:rPr>
              <w:fldChar w:fldCharType="end"/>
            </w:r>
          </w:hyperlink>
        </w:p>
        <w:p w:rsidR="00105241" w:rsidRDefault="00CF3BBA" w14:paraId="6C2FD43A" w14:textId="1027778F">
          <w:pPr>
            <w:pStyle w:val="TOC1"/>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31">
            <w:r w:rsidRPr="003D6DFC" w:rsidR="00105241">
              <w:rPr>
                <w:rStyle w:val="Hyperlink"/>
                <w:noProof/>
              </w:rPr>
              <w:t>Evaluation and Conclusion</w:t>
            </w:r>
            <w:r w:rsidR="00105241">
              <w:rPr>
                <w:noProof/>
                <w:webHidden/>
              </w:rPr>
              <w:tab/>
            </w:r>
            <w:r w:rsidR="00105241">
              <w:rPr>
                <w:noProof/>
                <w:webHidden/>
              </w:rPr>
              <w:fldChar w:fldCharType="begin"/>
            </w:r>
            <w:r w:rsidR="00105241">
              <w:rPr>
                <w:noProof/>
                <w:webHidden/>
              </w:rPr>
              <w:instrText xml:space="preserve"> PAGEREF _Toc166964231 \h </w:instrText>
            </w:r>
            <w:r w:rsidR="00105241">
              <w:rPr>
                <w:noProof/>
                <w:webHidden/>
              </w:rPr>
            </w:r>
            <w:r w:rsidR="00105241">
              <w:rPr>
                <w:noProof/>
                <w:webHidden/>
              </w:rPr>
              <w:fldChar w:fldCharType="separate"/>
            </w:r>
            <w:r w:rsidR="00105241">
              <w:rPr>
                <w:noProof/>
                <w:webHidden/>
              </w:rPr>
              <w:t>6</w:t>
            </w:r>
            <w:r w:rsidR="00105241">
              <w:rPr>
                <w:noProof/>
                <w:webHidden/>
              </w:rPr>
              <w:fldChar w:fldCharType="end"/>
            </w:r>
          </w:hyperlink>
        </w:p>
        <w:p w:rsidR="00105241" w:rsidRDefault="00CF3BBA" w14:paraId="01EDB367" w14:textId="673EEEB8">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32">
            <w:r w:rsidRPr="003D6DFC" w:rsidR="00105241">
              <w:rPr>
                <w:rStyle w:val="Hyperlink"/>
                <w:noProof/>
              </w:rPr>
              <w:t>Summary of Findings</w:t>
            </w:r>
            <w:r w:rsidR="00105241">
              <w:rPr>
                <w:noProof/>
                <w:webHidden/>
              </w:rPr>
              <w:tab/>
            </w:r>
            <w:r w:rsidR="00105241">
              <w:rPr>
                <w:noProof/>
                <w:webHidden/>
              </w:rPr>
              <w:fldChar w:fldCharType="begin"/>
            </w:r>
            <w:r w:rsidR="00105241">
              <w:rPr>
                <w:noProof/>
                <w:webHidden/>
              </w:rPr>
              <w:instrText xml:space="preserve"> PAGEREF _Toc166964232 \h </w:instrText>
            </w:r>
            <w:r w:rsidR="00105241">
              <w:rPr>
                <w:noProof/>
                <w:webHidden/>
              </w:rPr>
            </w:r>
            <w:r w:rsidR="00105241">
              <w:rPr>
                <w:noProof/>
                <w:webHidden/>
              </w:rPr>
              <w:fldChar w:fldCharType="separate"/>
            </w:r>
            <w:r w:rsidR="00105241">
              <w:rPr>
                <w:noProof/>
                <w:webHidden/>
              </w:rPr>
              <w:t>6</w:t>
            </w:r>
            <w:r w:rsidR="00105241">
              <w:rPr>
                <w:noProof/>
                <w:webHidden/>
              </w:rPr>
              <w:fldChar w:fldCharType="end"/>
            </w:r>
          </w:hyperlink>
        </w:p>
        <w:p w:rsidR="00105241" w:rsidRDefault="00CF3BBA" w14:paraId="1708337D" w14:textId="7B1E1A93">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33">
            <w:r w:rsidRPr="003D6DFC" w:rsidR="00105241">
              <w:rPr>
                <w:rStyle w:val="Hyperlink"/>
                <w:noProof/>
              </w:rPr>
              <w:t>Implications</w:t>
            </w:r>
            <w:r w:rsidR="00105241">
              <w:rPr>
                <w:noProof/>
                <w:webHidden/>
              </w:rPr>
              <w:tab/>
            </w:r>
            <w:r w:rsidR="00105241">
              <w:rPr>
                <w:noProof/>
                <w:webHidden/>
              </w:rPr>
              <w:fldChar w:fldCharType="begin"/>
            </w:r>
            <w:r w:rsidR="00105241">
              <w:rPr>
                <w:noProof/>
                <w:webHidden/>
              </w:rPr>
              <w:instrText xml:space="preserve"> PAGEREF _Toc166964233 \h </w:instrText>
            </w:r>
            <w:r w:rsidR="00105241">
              <w:rPr>
                <w:noProof/>
                <w:webHidden/>
              </w:rPr>
            </w:r>
            <w:r w:rsidR="00105241">
              <w:rPr>
                <w:noProof/>
                <w:webHidden/>
              </w:rPr>
              <w:fldChar w:fldCharType="separate"/>
            </w:r>
            <w:r w:rsidR="00105241">
              <w:rPr>
                <w:noProof/>
                <w:webHidden/>
              </w:rPr>
              <w:t>6</w:t>
            </w:r>
            <w:r w:rsidR="00105241">
              <w:rPr>
                <w:noProof/>
                <w:webHidden/>
              </w:rPr>
              <w:fldChar w:fldCharType="end"/>
            </w:r>
          </w:hyperlink>
        </w:p>
        <w:p w:rsidR="00105241" w:rsidRDefault="00CF3BBA" w14:paraId="30ABF750" w14:textId="2CA00DAA">
          <w:pPr>
            <w:pStyle w:val="TOC2"/>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34">
            <w:r w:rsidRPr="003D6DFC" w:rsidR="00105241">
              <w:rPr>
                <w:rStyle w:val="Hyperlink"/>
                <w:noProof/>
              </w:rPr>
              <w:t>Recommendations</w:t>
            </w:r>
            <w:r w:rsidR="00105241">
              <w:rPr>
                <w:noProof/>
                <w:webHidden/>
              </w:rPr>
              <w:tab/>
            </w:r>
            <w:r w:rsidR="00105241">
              <w:rPr>
                <w:noProof/>
                <w:webHidden/>
              </w:rPr>
              <w:fldChar w:fldCharType="begin"/>
            </w:r>
            <w:r w:rsidR="00105241">
              <w:rPr>
                <w:noProof/>
                <w:webHidden/>
              </w:rPr>
              <w:instrText xml:space="preserve"> PAGEREF _Toc166964234 \h </w:instrText>
            </w:r>
            <w:r w:rsidR="00105241">
              <w:rPr>
                <w:noProof/>
                <w:webHidden/>
              </w:rPr>
            </w:r>
            <w:r w:rsidR="00105241">
              <w:rPr>
                <w:noProof/>
                <w:webHidden/>
              </w:rPr>
              <w:fldChar w:fldCharType="separate"/>
            </w:r>
            <w:r w:rsidR="00105241">
              <w:rPr>
                <w:noProof/>
                <w:webHidden/>
              </w:rPr>
              <w:t>7</w:t>
            </w:r>
            <w:r w:rsidR="00105241">
              <w:rPr>
                <w:noProof/>
                <w:webHidden/>
              </w:rPr>
              <w:fldChar w:fldCharType="end"/>
            </w:r>
          </w:hyperlink>
        </w:p>
        <w:p w:rsidR="00105241" w:rsidRDefault="00CF3BBA" w14:paraId="503B8BAF" w14:textId="61C3298E">
          <w:pPr>
            <w:pStyle w:val="TOC1"/>
            <w:tabs>
              <w:tab w:val="right" w:leader="dot" w:pos="9350"/>
            </w:tabs>
            <w:rPr>
              <w:rFonts w:asciiTheme="minorHAnsi" w:hAnsiTheme="minorHAnsi" w:eastAsiaTheme="minorEastAsia"/>
              <w:noProof/>
              <w:color w:val="auto"/>
              <w:kern w:val="2"/>
              <w:sz w:val="22"/>
              <w:lang w:val="en-US"/>
              <w14:ligatures w14:val="standardContextual"/>
            </w:rPr>
          </w:pPr>
          <w:hyperlink w:history="1" w:anchor="_Toc166964235">
            <w:r w:rsidRPr="003D6DFC" w:rsidR="00105241">
              <w:rPr>
                <w:rStyle w:val="Hyperlink"/>
                <w:noProof/>
              </w:rPr>
              <w:t>References</w:t>
            </w:r>
            <w:r w:rsidR="00105241">
              <w:rPr>
                <w:noProof/>
                <w:webHidden/>
              </w:rPr>
              <w:tab/>
            </w:r>
            <w:r w:rsidR="00105241">
              <w:rPr>
                <w:noProof/>
                <w:webHidden/>
              </w:rPr>
              <w:fldChar w:fldCharType="begin"/>
            </w:r>
            <w:r w:rsidR="00105241">
              <w:rPr>
                <w:noProof/>
                <w:webHidden/>
              </w:rPr>
              <w:instrText xml:space="preserve"> PAGEREF _Toc166964235 \h </w:instrText>
            </w:r>
            <w:r w:rsidR="00105241">
              <w:rPr>
                <w:noProof/>
                <w:webHidden/>
              </w:rPr>
            </w:r>
            <w:r w:rsidR="00105241">
              <w:rPr>
                <w:noProof/>
                <w:webHidden/>
              </w:rPr>
              <w:fldChar w:fldCharType="separate"/>
            </w:r>
            <w:r w:rsidR="00105241">
              <w:rPr>
                <w:noProof/>
                <w:webHidden/>
              </w:rPr>
              <w:t>8</w:t>
            </w:r>
            <w:r w:rsidR="00105241">
              <w:rPr>
                <w:noProof/>
                <w:webHidden/>
              </w:rPr>
              <w:fldChar w:fldCharType="end"/>
            </w:r>
          </w:hyperlink>
        </w:p>
        <w:p w:rsidR="001834FC" w:rsidRDefault="001834FC" w14:paraId="11FB9FCD" w14:textId="176A8754">
          <w:r>
            <w:rPr>
              <w:b/>
              <w:bCs/>
              <w:noProof/>
            </w:rPr>
            <w:fldChar w:fldCharType="end"/>
          </w:r>
        </w:p>
      </w:sdtContent>
    </w:sdt>
    <w:p w:rsidR="001834FC" w:rsidP="00963DC6" w:rsidRDefault="001834FC" w14:paraId="0BEB37EE" w14:textId="3F62EC9F">
      <w:pPr>
        <w:sectPr w:rsidR="001834FC" w:rsidSect="001834FC">
          <w:footerReference w:type="default" r:id="rId8"/>
          <w:pgSz w:w="12240" w:h="15840" w:orient="portrait"/>
          <w:pgMar w:top="1440" w:right="1440" w:bottom="1440" w:left="1440" w:header="720" w:footer="720" w:gutter="0"/>
          <w:pgNumType w:fmt="lowerRoman"/>
          <w:cols w:space="720"/>
          <w:docGrid w:linePitch="360"/>
        </w:sectPr>
      </w:pPr>
    </w:p>
    <w:p w:rsidRPr="00105241" w:rsidR="00105241" w:rsidP="6DFE70BE" w:rsidRDefault="00105241" w14:paraId="52FCA979" w14:textId="4FDB5788" w14:noSpellErr="1">
      <w:pPr>
        <w:pBdr>
          <w:bottom w:val="single" w:color="FF000000" w:sz="4" w:space="1"/>
        </w:pBdr>
        <w:jc w:val="left"/>
        <w:rPr>
          <w:b w:val="1"/>
          <w:bCs w:val="1"/>
          <w:color w:val="auto"/>
          <w:sz w:val="28"/>
          <w:szCs w:val="28"/>
        </w:rPr>
      </w:pPr>
      <w:r w:rsidRPr="6DFE70BE" w:rsidR="00105241">
        <w:rPr>
          <w:b w:val="1"/>
          <w:bCs w:val="1"/>
          <w:color w:val="auto"/>
          <w:sz w:val="28"/>
          <w:szCs w:val="28"/>
        </w:rPr>
        <w:t>Analyse the Impacts of Socio-economic Force on Employees’ Performance Management and Monitoring in Different Work Modes: Hospitality HR’s Perspective</w:t>
      </w:r>
    </w:p>
    <w:p w:rsidRPr="0095238C" w:rsidR="0095238C" w:rsidP="6DFE70BE" w:rsidRDefault="0095238C" w14:paraId="5A66485F" w14:textId="575B6A0E" w14:noSpellErr="1">
      <w:pPr>
        <w:pStyle w:val="Heading1"/>
        <w:rPr>
          <w:color w:val="auto"/>
        </w:rPr>
      </w:pPr>
      <w:bookmarkStart w:name="_Toc166964224" w:id="0"/>
      <w:r w:rsidRPr="6DFE70BE" w:rsidR="0095238C">
        <w:rPr>
          <w:color w:val="auto"/>
        </w:rPr>
        <w:t>Introduction and Background</w:t>
      </w:r>
      <w:bookmarkEnd w:id="0"/>
      <w:r w:rsidRPr="6DFE70BE" w:rsidR="0095238C">
        <w:rPr>
          <w:color w:val="auto"/>
        </w:rPr>
        <w:t xml:space="preserve"> </w:t>
      </w:r>
    </w:p>
    <w:p w:rsidR="00963DC6" w:rsidP="6DFE70BE" w:rsidRDefault="001660E3" w14:paraId="6C13F655" w14:textId="40ABCBB3">
      <w:pPr>
        <w:pStyle w:val="Normal"/>
        <w:rPr>
          <w:color w:val="auto"/>
        </w:rPr>
      </w:pPr>
      <w:r w:rsidRPr="6DFE70BE" w:rsidR="001660E3">
        <w:rPr>
          <w:color w:val="auto"/>
        </w:rPr>
        <w:t xml:space="preserve">Famous global hospitality brand Radisson Hotel Group is running businesses in the UK through its signatures like Radisson Blu, Radisson </w:t>
      </w:r>
      <w:r w:rsidRPr="6DFE70BE" w:rsidR="001660E3">
        <w:rPr>
          <w:color w:val="auto"/>
        </w:rPr>
        <w:t>RED</w:t>
      </w:r>
      <w:r w:rsidRPr="6DFE70BE" w:rsidR="001660E3">
        <w:rPr>
          <w:color w:val="auto"/>
        </w:rPr>
        <w:t xml:space="preserve"> and Park Inn by Radisson. Boasting a network of more than 50 hotels across major UK cities and constituting one of the country's leading hotel chains, Radisson positions itself in a significant place within the gauge of UK hospitality (Radisson Hotel Group, 202</w:t>
      </w:r>
      <w:r w:rsidRPr="6DFE70BE" w:rsidR="0080058E">
        <w:rPr>
          <w:color w:val="auto"/>
        </w:rPr>
        <w:t>3</w:t>
      </w:r>
      <w:r w:rsidRPr="6DFE70BE" w:rsidR="001660E3">
        <w:rPr>
          <w:color w:val="auto"/>
        </w:rPr>
        <w:t>).</w:t>
      </w:r>
      <w:r w:rsidRPr="6DFE70BE" w:rsidR="00DE2BA4">
        <w:rPr>
          <w:color w:val="auto"/>
        </w:rPr>
        <w:t xml:space="preserve"> </w:t>
      </w:r>
      <w:r w:rsidRPr="6DFE70BE" w:rsidR="001660E3">
        <w:rPr>
          <w:color w:val="auto"/>
        </w:rPr>
        <w:t xml:space="preserve">The significance of this study arises from the fact that the dynamic socio-economic environment is such a crucial factor for employee performance within the hospitality sector. The latest information suggests that the tourism industry has </w:t>
      </w:r>
      <w:r w:rsidRPr="6DFE70BE" w:rsidR="001660E3">
        <w:rPr>
          <w:color w:val="auto"/>
        </w:rPr>
        <w:t>relatively high</w:t>
      </w:r>
      <w:r w:rsidRPr="6DFE70BE" w:rsidR="001660E3">
        <w:rPr>
          <w:color w:val="auto"/>
        </w:rPr>
        <w:t xml:space="preserve"> workforce turnover figures with an average of 30% on an annual basis compared to overall industry norms which are 15% (</w:t>
      </w:r>
      <w:r w:rsidRPr="6DFE70BE" w:rsidR="24C29D5B">
        <w:rPr>
          <w:rFonts w:ascii="Arial" w:hAnsi="Arial" w:eastAsia="Arial" w:cs="Arial"/>
          <w:noProof w:val="0"/>
          <w:sz w:val="24"/>
          <w:szCs w:val="24"/>
          <w:lang w:val="en-GB"/>
        </w:rPr>
        <w:t>Gabbitas, B., 2023</w:t>
      </w:r>
      <w:r w:rsidRPr="6DFE70BE" w:rsidR="001660E3">
        <w:rPr>
          <w:color w:val="auto"/>
        </w:rPr>
        <w:t>). It helps us to understand that, amid all these pressures, the continued development of agile performance management strategies is mandatory. These strategies should be able to work around the economic fluctuations, and the changes in labour laws, and adapt according to the changing societal norms</w:t>
      </w:r>
      <w:r w:rsidRPr="6DFE70BE" w:rsidR="00B86628">
        <w:rPr>
          <w:color w:val="auto"/>
        </w:rPr>
        <w:t xml:space="preserve"> (Wills, 2022)</w:t>
      </w:r>
      <w:r w:rsidRPr="6DFE70BE" w:rsidR="001660E3">
        <w:rPr>
          <w:color w:val="auto"/>
        </w:rPr>
        <w:t>.</w:t>
      </w:r>
      <w:r w:rsidRPr="6DFE70BE" w:rsidR="00DE2BA4">
        <w:rPr>
          <w:color w:val="auto"/>
        </w:rPr>
        <w:t xml:space="preserve"> </w:t>
      </w:r>
      <w:r w:rsidRPr="6DFE70BE" w:rsidR="001660E3">
        <w:rPr>
          <w:color w:val="auto"/>
        </w:rPr>
        <w:t xml:space="preserve">The </w:t>
      </w:r>
      <w:r w:rsidRPr="6DFE70BE" w:rsidR="001660E3">
        <w:rPr>
          <w:color w:val="auto"/>
        </w:rPr>
        <w:t>objective</w:t>
      </w:r>
      <w:r w:rsidRPr="6DFE70BE" w:rsidR="001660E3">
        <w:rPr>
          <w:color w:val="auto"/>
        </w:rPr>
        <w:t xml:space="preserve"> of this proposal is to do the research thoroughly, grasp what role is played by socio-economic factors in Radisson’s performance management, and develop effective strategies to engage employees, and </w:t>
      </w:r>
      <w:r w:rsidRPr="6DFE70BE" w:rsidR="001660E3">
        <w:rPr>
          <w:color w:val="auto"/>
        </w:rPr>
        <w:t>ultimately improve</w:t>
      </w:r>
      <w:r w:rsidRPr="6DFE70BE" w:rsidR="001660E3">
        <w:rPr>
          <w:color w:val="auto"/>
        </w:rPr>
        <w:t xml:space="preserve"> their productivity. This analysis serves as </w:t>
      </w:r>
      <w:r w:rsidRPr="6DFE70BE" w:rsidR="001660E3">
        <w:rPr>
          <w:color w:val="auto"/>
        </w:rPr>
        <w:t>a must</w:t>
      </w:r>
      <w:r w:rsidRPr="6DFE70BE" w:rsidR="001660E3">
        <w:rPr>
          <w:color w:val="auto"/>
        </w:rPr>
        <w:t>, given that productive employees' performance is accountable for a 14% increase in productivity and a 12% increase in customer satisfaction (</w:t>
      </w:r>
      <w:r w:rsidRPr="6DFE70BE" w:rsidR="5815B87E">
        <w:rPr>
          <w:rFonts w:ascii="Arial" w:hAnsi="Arial" w:eastAsia="Arial" w:cs="Arial"/>
          <w:noProof w:val="0"/>
          <w:sz w:val="24"/>
          <w:szCs w:val="24"/>
          <w:lang w:val="en-GB"/>
        </w:rPr>
        <w:t>Ashtalkoska</w:t>
      </w:r>
      <w:r w:rsidRPr="6DFE70BE" w:rsidR="5815B87E">
        <w:rPr>
          <w:rFonts w:ascii="Arial" w:hAnsi="Arial" w:eastAsia="Arial" w:cs="Arial"/>
          <w:noProof w:val="0"/>
          <w:sz w:val="24"/>
          <w:szCs w:val="24"/>
          <w:lang w:val="en-GB"/>
        </w:rPr>
        <w:t xml:space="preserve">, I., </w:t>
      </w:r>
      <w:r w:rsidRPr="6DFE70BE" w:rsidR="5815B87E">
        <w:rPr>
          <w:rFonts w:ascii="Arial" w:hAnsi="Arial" w:eastAsia="Arial" w:cs="Arial"/>
          <w:noProof w:val="0"/>
          <w:sz w:val="24"/>
          <w:szCs w:val="24"/>
          <w:lang w:val="en-GB"/>
        </w:rPr>
        <w:t>Ashtalkoski</w:t>
      </w:r>
      <w:r w:rsidRPr="6DFE70BE" w:rsidR="5815B87E">
        <w:rPr>
          <w:rFonts w:ascii="Arial" w:hAnsi="Arial" w:eastAsia="Arial" w:cs="Arial"/>
          <w:noProof w:val="0"/>
          <w:sz w:val="24"/>
          <w:szCs w:val="24"/>
          <w:lang w:val="en-GB"/>
        </w:rPr>
        <w:t xml:space="preserve">, S. &amp; </w:t>
      </w:r>
      <w:r w:rsidRPr="6DFE70BE" w:rsidR="5815B87E">
        <w:rPr>
          <w:rFonts w:ascii="Arial" w:hAnsi="Arial" w:eastAsia="Arial" w:cs="Arial"/>
          <w:noProof w:val="0"/>
          <w:sz w:val="24"/>
          <w:szCs w:val="24"/>
          <w:lang w:val="en-GB"/>
        </w:rPr>
        <w:t>Čekrlija</w:t>
      </w:r>
      <w:r w:rsidRPr="6DFE70BE" w:rsidR="5815B87E">
        <w:rPr>
          <w:rFonts w:ascii="Arial" w:hAnsi="Arial" w:eastAsia="Arial" w:cs="Arial"/>
          <w:noProof w:val="0"/>
          <w:sz w:val="24"/>
          <w:szCs w:val="24"/>
          <w:lang w:val="en-GB"/>
        </w:rPr>
        <w:t>, S., 2023</w:t>
      </w:r>
      <w:r w:rsidRPr="6DFE70BE" w:rsidR="001660E3">
        <w:rPr>
          <w:color w:val="auto"/>
        </w:rPr>
        <w:t>).</w:t>
      </w:r>
      <w:r w:rsidRPr="6DFE70BE" w:rsidR="00DE2BA4">
        <w:rPr>
          <w:color w:val="auto"/>
        </w:rPr>
        <w:t xml:space="preserve"> </w:t>
      </w:r>
      <w:r w:rsidRPr="6DFE70BE" w:rsidR="001660E3">
        <w:rPr>
          <w:color w:val="auto"/>
        </w:rPr>
        <w:t xml:space="preserve">Radisson is now </w:t>
      </w:r>
      <w:r w:rsidRPr="6DFE70BE" w:rsidR="001660E3">
        <w:rPr>
          <w:color w:val="auto"/>
        </w:rPr>
        <w:t>operating</w:t>
      </w:r>
      <w:r w:rsidRPr="6DFE70BE" w:rsidR="001660E3">
        <w:rPr>
          <w:color w:val="auto"/>
        </w:rPr>
        <w:t xml:space="preserve"> under various work modals already weighed upon the wishes of the employees. Examples of work options range from standard employment, and part-time two-hours-per-day jobs, to hybrid workflow applications. One of the most influential models of our post-pandemic era has been hybrids, which combine office and remote work to continue economic productivity while keeping the environment safe for workers (</w:t>
      </w:r>
      <w:r w:rsidRPr="6DFE70BE" w:rsidR="45644F65">
        <w:rPr>
          <w:color w:val="auto"/>
        </w:rPr>
        <w:t>CAB Hospitality</w:t>
      </w:r>
      <w:r w:rsidRPr="6DFE70BE" w:rsidR="001660E3">
        <w:rPr>
          <w:color w:val="auto"/>
        </w:rPr>
        <w:t>, 202</w:t>
      </w:r>
      <w:r w:rsidRPr="6DFE70BE" w:rsidR="069D02C3">
        <w:rPr>
          <w:color w:val="auto"/>
        </w:rPr>
        <w:t>3</w:t>
      </w:r>
      <w:r w:rsidRPr="6DFE70BE" w:rsidR="001660E3">
        <w:rPr>
          <w:color w:val="auto"/>
        </w:rPr>
        <w:t>).</w:t>
      </w:r>
    </w:p>
    <w:p w:rsidR="00963DC6" w:rsidP="6DFE70BE" w:rsidRDefault="001660E3" w14:paraId="72DEE97F" w14:textId="4A90658B">
      <w:pPr>
        <w:pStyle w:val="Normal"/>
        <w:rPr>
          <w:color w:val="auto"/>
        </w:rPr>
      </w:pPr>
      <w:r w:rsidRPr="6DFE70BE" w:rsidR="001660E3">
        <w:rPr>
          <w:color w:val="auto"/>
        </w:rPr>
        <w:t xml:space="preserve">It is significant not just to focus on and adapt performance management measures that fit corporate </w:t>
      </w:r>
      <w:r w:rsidRPr="6DFE70BE" w:rsidR="001660E3">
        <w:rPr>
          <w:color w:val="auto"/>
        </w:rPr>
        <w:t>objectives</w:t>
      </w:r>
      <w:r w:rsidRPr="6DFE70BE" w:rsidR="001660E3">
        <w:rPr>
          <w:color w:val="auto"/>
        </w:rPr>
        <w:t xml:space="preserve"> but also to support employee well-being; hence, the understanding of the interplay between the various work modes and </w:t>
      </w:r>
      <w:r w:rsidRPr="6DFE70BE" w:rsidR="001660E3">
        <w:rPr>
          <w:color w:val="auto"/>
        </w:rPr>
        <w:t>the broader socio-economic environment becomes a prerequisite.</w:t>
      </w:r>
      <w:r w:rsidRPr="6DFE70BE" w:rsidR="0087389E">
        <w:rPr>
          <w:color w:val="auto"/>
        </w:rPr>
        <w:t xml:space="preserve"> </w:t>
      </w:r>
      <w:r w:rsidRPr="6DFE70BE" w:rsidR="001660E3">
        <w:rPr>
          <w:color w:val="auto"/>
        </w:rPr>
        <w:t xml:space="preserve">This foundation analysis </w:t>
      </w:r>
      <w:r w:rsidRPr="6DFE70BE" w:rsidR="001660E3">
        <w:rPr>
          <w:color w:val="auto"/>
        </w:rPr>
        <w:t>contains</w:t>
      </w:r>
      <w:r w:rsidRPr="6DFE70BE" w:rsidR="001660E3">
        <w:rPr>
          <w:color w:val="auto"/>
        </w:rPr>
        <w:t xml:space="preserve"> preliminary investigations on the hospitality industry dynamics that can help discover ways in which the organization can </w:t>
      </w:r>
      <w:r w:rsidRPr="6DFE70BE" w:rsidR="001660E3">
        <w:rPr>
          <w:color w:val="auto"/>
        </w:rPr>
        <w:t>optimize</w:t>
      </w:r>
      <w:r w:rsidRPr="6DFE70BE" w:rsidR="001660E3">
        <w:rPr>
          <w:color w:val="auto"/>
        </w:rPr>
        <w:t xml:space="preserve"> performance management. The study, through this exercise, aims to create a manual that will be of utmost importance to workforce management and will be equally crucial to the continued sustainability and profitability of the hotel group</w:t>
      </w:r>
      <w:r w:rsidRPr="6DFE70BE" w:rsidR="57AF5187">
        <w:rPr>
          <w:color w:val="auto"/>
        </w:rPr>
        <w:t xml:space="preserve"> (</w:t>
      </w:r>
      <w:r w:rsidRPr="6DFE70BE" w:rsidR="2EAD842E">
        <w:rPr>
          <w:color w:val="auto"/>
        </w:rPr>
        <w:t>Perform Yard</w:t>
      </w:r>
      <w:r w:rsidRPr="6DFE70BE" w:rsidR="57AF5187">
        <w:rPr>
          <w:color w:val="auto"/>
        </w:rPr>
        <w:t>, 202</w:t>
      </w:r>
      <w:r w:rsidRPr="6DFE70BE" w:rsidR="3F178B98">
        <w:rPr>
          <w:color w:val="auto"/>
        </w:rPr>
        <w:t>4</w:t>
      </w:r>
      <w:r w:rsidRPr="6DFE70BE" w:rsidR="57AF5187">
        <w:rPr>
          <w:color w:val="auto"/>
        </w:rPr>
        <w:t>)</w:t>
      </w:r>
      <w:r w:rsidRPr="6DFE70BE" w:rsidR="001660E3">
        <w:rPr>
          <w:color w:val="auto"/>
        </w:rPr>
        <w:t>.</w:t>
      </w:r>
    </w:p>
    <w:p w:rsidR="004846B4" w:rsidP="6DFE70BE" w:rsidRDefault="00E35C22" w14:paraId="3BA3ACAC" w14:textId="27F86E1C" w14:noSpellErr="1">
      <w:pPr>
        <w:pStyle w:val="Heading1"/>
        <w:rPr>
          <w:color w:val="auto"/>
        </w:rPr>
      </w:pPr>
      <w:bookmarkStart w:name="_Toc166964225" w:id="1"/>
      <w:r w:rsidRPr="6DFE70BE" w:rsidR="00E35C22">
        <w:rPr>
          <w:color w:val="auto"/>
        </w:rPr>
        <w:t>Discussion/Literature Review</w:t>
      </w:r>
      <w:bookmarkEnd w:id="1"/>
    </w:p>
    <w:p w:rsidRPr="00E42F82" w:rsidR="00293068" w:rsidP="6DFE70BE" w:rsidRDefault="00293068" w14:paraId="06F0E979" w14:textId="77777777" w14:noSpellErr="1">
      <w:pPr>
        <w:pStyle w:val="Heading2"/>
        <w:rPr>
          <w:color w:val="auto"/>
        </w:rPr>
      </w:pPr>
      <w:bookmarkStart w:name="_Toc166964226" w:id="2"/>
      <w:r w:rsidRPr="6DFE70BE" w:rsidR="00293068">
        <w:rPr>
          <w:color w:val="auto"/>
        </w:rPr>
        <w:t>Socio-Economic Factors</w:t>
      </w:r>
      <w:bookmarkEnd w:id="2"/>
    </w:p>
    <w:p w:rsidR="00293068" w:rsidP="6DFE70BE" w:rsidRDefault="00293068" w14:paraId="527DF76B" w14:textId="4F22C636">
      <w:pPr>
        <w:rPr>
          <w:color w:val="auto"/>
        </w:rPr>
      </w:pPr>
      <w:r w:rsidRPr="6DFE70BE" w:rsidR="00293068">
        <w:rPr>
          <w:color w:val="auto"/>
        </w:rPr>
        <w:t xml:space="preserve">The hospitality industry is </w:t>
      </w:r>
      <w:r w:rsidRPr="6DFE70BE" w:rsidR="00293068">
        <w:rPr>
          <w:color w:val="auto"/>
        </w:rPr>
        <w:t>greatly impacted</w:t>
      </w:r>
      <w:r w:rsidRPr="6DFE70BE" w:rsidR="00293068">
        <w:rPr>
          <w:color w:val="auto"/>
        </w:rPr>
        <w:t xml:space="preserve"> by such societal-economic factors that in turn may affect the performance of workers. The PESTLE framework helps </w:t>
      </w:r>
      <w:r w:rsidRPr="6DFE70BE" w:rsidR="00293068">
        <w:rPr>
          <w:color w:val="auto"/>
        </w:rPr>
        <w:t>identify</w:t>
      </w:r>
      <w:r w:rsidRPr="6DFE70BE" w:rsidR="00293068">
        <w:rPr>
          <w:color w:val="auto"/>
        </w:rPr>
        <w:t xml:space="preserve"> the most </w:t>
      </w:r>
      <w:r w:rsidRPr="6DFE70BE" w:rsidR="00293068">
        <w:rPr>
          <w:color w:val="auto"/>
        </w:rPr>
        <w:t>important factors</w:t>
      </w:r>
      <w:r w:rsidRPr="6DFE70BE" w:rsidR="00293068">
        <w:rPr>
          <w:color w:val="auto"/>
        </w:rPr>
        <w:t xml:space="preserve"> that make strategies for hotels like Radisson criticize them - Political, Economic, Social, Technological, Legal, and Environmental</w:t>
      </w:r>
      <w:r w:rsidRPr="6DFE70BE" w:rsidR="004A6D73">
        <w:rPr>
          <w:color w:val="auto"/>
        </w:rPr>
        <w:t xml:space="preserve"> </w:t>
      </w:r>
      <w:r w:rsidRPr="6DFE70BE" w:rsidR="004A6D73">
        <w:rPr>
          <w:color w:val="auto"/>
        </w:rPr>
        <w:t>(</w:t>
      </w:r>
      <w:r w:rsidRPr="6DFE70BE" w:rsidR="63B53440">
        <w:rPr>
          <w:color w:val="auto"/>
        </w:rPr>
        <w:t>CIPD</w:t>
      </w:r>
      <w:r w:rsidRPr="6DFE70BE" w:rsidR="004A6D73">
        <w:rPr>
          <w:color w:val="auto"/>
        </w:rPr>
        <w:t xml:space="preserve">, </w:t>
      </w:r>
      <w:r w:rsidRPr="6DFE70BE" w:rsidR="293D8716">
        <w:rPr>
          <w:color w:val="auto"/>
        </w:rPr>
        <w:t>2024</w:t>
      </w:r>
      <w:r w:rsidRPr="6DFE70BE" w:rsidR="004A6D73">
        <w:rPr>
          <w:color w:val="auto"/>
        </w:rPr>
        <w:t>)</w:t>
      </w:r>
      <w:r w:rsidRPr="6DFE70BE" w:rsidR="00293068">
        <w:rPr>
          <w:color w:val="auto"/>
        </w:rPr>
        <w:t>.</w:t>
      </w:r>
    </w:p>
    <w:p w:rsidR="00293068" w:rsidP="6DFE70BE" w:rsidRDefault="00293068" w14:paraId="239F86A5" w14:textId="29535EB9">
      <w:pPr>
        <w:rPr>
          <w:color w:val="auto"/>
        </w:rPr>
      </w:pPr>
      <w:r w:rsidRPr="6DFE70BE" w:rsidR="00293068">
        <w:rPr>
          <w:color w:val="auto"/>
        </w:rPr>
        <w:t xml:space="preserve">The political factors entail government policies towards tourism and labour laws; they are so direct as to govern practices of employment. Alternatively, the implementation of more stringent immigration policies can be the culprit of the hospitality industry in the UK </w:t>
      </w:r>
      <w:r w:rsidRPr="6DFE70BE" w:rsidR="00293068">
        <w:rPr>
          <w:color w:val="auto"/>
        </w:rPr>
        <w:t>regarding</w:t>
      </w:r>
      <w:r w:rsidRPr="6DFE70BE" w:rsidR="00293068">
        <w:rPr>
          <w:color w:val="auto"/>
        </w:rPr>
        <w:t xml:space="preserve"> the shortage of competent staff (</w:t>
      </w:r>
      <w:r w:rsidRPr="6DFE70BE" w:rsidR="422ADB09">
        <w:rPr>
          <w:color w:val="auto"/>
        </w:rPr>
        <w:t>World Travel and Tourism Council</w:t>
      </w:r>
      <w:r w:rsidRPr="6DFE70BE" w:rsidR="00293068">
        <w:rPr>
          <w:color w:val="auto"/>
        </w:rPr>
        <w:t>, 202</w:t>
      </w:r>
      <w:r w:rsidRPr="6DFE70BE" w:rsidR="6362A6A1">
        <w:rPr>
          <w:color w:val="auto"/>
        </w:rPr>
        <w:t>2</w:t>
      </w:r>
      <w:r w:rsidRPr="6DFE70BE" w:rsidR="00293068">
        <w:rPr>
          <w:color w:val="auto"/>
        </w:rPr>
        <w:t xml:space="preserve">). Economical components play an equally </w:t>
      </w:r>
      <w:r w:rsidRPr="6DFE70BE" w:rsidR="00293068">
        <w:rPr>
          <w:color w:val="auto"/>
        </w:rPr>
        <w:t>important role</w:t>
      </w:r>
      <w:r w:rsidRPr="6DFE70BE" w:rsidR="00293068">
        <w:rPr>
          <w:color w:val="auto"/>
        </w:rPr>
        <w:t xml:space="preserve">. In the economic downturn or boom, job rates or spending power of individuals become unstable, which leads to lower occupancy rates of hotels and </w:t>
      </w:r>
      <w:r w:rsidRPr="6DFE70BE" w:rsidR="00293068">
        <w:rPr>
          <w:color w:val="auto"/>
        </w:rPr>
        <w:t>subsequently</w:t>
      </w:r>
      <w:r w:rsidRPr="6DFE70BE" w:rsidR="00293068">
        <w:rPr>
          <w:color w:val="auto"/>
        </w:rPr>
        <w:t xml:space="preserve">, to a decline in staffing requirements. Social factors can be characterized by new demographic groups and evolving modern customer </w:t>
      </w:r>
      <w:r w:rsidRPr="6DFE70BE" w:rsidR="00293068">
        <w:rPr>
          <w:color w:val="auto"/>
        </w:rPr>
        <w:t>expectations</w:t>
      </w:r>
      <w:r w:rsidRPr="6DFE70BE" w:rsidR="00293068">
        <w:rPr>
          <w:color w:val="auto"/>
        </w:rPr>
        <w:t xml:space="preserve"> and this together </w:t>
      </w:r>
      <w:r w:rsidRPr="6DFE70BE" w:rsidR="00293068">
        <w:rPr>
          <w:color w:val="auto"/>
        </w:rPr>
        <w:t>necessitates</w:t>
      </w:r>
      <w:r w:rsidRPr="6DFE70BE" w:rsidR="00293068">
        <w:rPr>
          <w:color w:val="auto"/>
        </w:rPr>
        <w:t xml:space="preserve"> the transformation of the services offered by hotels and eventually, the performance management employed to meet the many dynamic customer groups (</w:t>
      </w:r>
      <w:r w:rsidRPr="6DFE70BE" w:rsidR="00474302">
        <w:rPr>
          <w:color w:val="auto"/>
        </w:rPr>
        <w:t>Alie</w:t>
      </w:r>
      <w:r w:rsidRPr="6DFE70BE" w:rsidR="00293068">
        <w:rPr>
          <w:color w:val="auto"/>
        </w:rPr>
        <w:t>, 201</w:t>
      </w:r>
      <w:r w:rsidRPr="6DFE70BE" w:rsidR="00474302">
        <w:rPr>
          <w:color w:val="auto"/>
        </w:rPr>
        <w:t>6</w:t>
      </w:r>
      <w:r w:rsidRPr="6DFE70BE" w:rsidR="00293068">
        <w:rPr>
          <w:color w:val="auto"/>
        </w:rPr>
        <w:t>).</w:t>
      </w:r>
    </w:p>
    <w:p w:rsidR="00293068" w:rsidP="6DFE70BE" w:rsidRDefault="00293068" w14:paraId="2743DCAF" w14:textId="355E4E7D">
      <w:pPr>
        <w:rPr>
          <w:color w:val="auto"/>
        </w:rPr>
      </w:pPr>
      <w:r w:rsidRPr="6DFE70BE" w:rsidR="00293068">
        <w:rPr>
          <w:color w:val="auto"/>
        </w:rPr>
        <w:t>Technological innovations have redirected performance management with computed insight through employee auditing devices, which in turn helps organizations accurately conduct performance assessments (Brown</w:t>
      </w:r>
      <w:r w:rsidRPr="6DFE70BE" w:rsidR="00D3035B">
        <w:rPr>
          <w:color w:val="auto"/>
        </w:rPr>
        <w:t xml:space="preserve"> </w:t>
      </w:r>
      <w:r w:rsidRPr="6DFE70BE" w:rsidR="00D3035B">
        <w:rPr>
          <w:i w:val="1"/>
          <w:iCs w:val="1"/>
          <w:color w:val="auto"/>
        </w:rPr>
        <w:t>et al.</w:t>
      </w:r>
      <w:r w:rsidRPr="6DFE70BE" w:rsidR="00293068">
        <w:rPr>
          <w:color w:val="auto"/>
        </w:rPr>
        <w:t xml:space="preserve">, 2021). Legal issues are of great importance in this area, particularly in the case of changes in labour law. As a result, hotels are forced to continuously update their HR policies in line with the legal parameters concerning wage issues, working hours, and workplace safety. </w:t>
      </w:r>
      <w:r w:rsidRPr="6DFE70BE" w:rsidR="00293068">
        <w:rPr>
          <w:color w:val="auto"/>
        </w:rPr>
        <w:t xml:space="preserve">Ultimately, </w:t>
      </w:r>
      <w:r w:rsidRPr="6DFE70BE" w:rsidR="00293068">
        <w:rPr>
          <w:color w:val="auto"/>
        </w:rPr>
        <w:t>the</w:t>
      </w:r>
      <w:r w:rsidRPr="6DFE70BE" w:rsidR="00293068">
        <w:rPr>
          <w:color w:val="auto"/>
        </w:rPr>
        <w:t xml:space="preserve"> sustainability agenda explaining the performance of eco-friendly acts will also bring changes in the workplace for the employees and their effective roles thereby demanding enterprises to regulate sustainability goals</w:t>
      </w:r>
      <w:r w:rsidRPr="6DFE70BE" w:rsidR="29C1DB45">
        <w:rPr>
          <w:color w:val="auto"/>
        </w:rPr>
        <w:t xml:space="preserve"> (</w:t>
      </w:r>
      <w:r w:rsidRPr="6DFE70BE" w:rsidR="29C1DB45">
        <w:rPr>
          <w:color w:val="auto"/>
        </w:rPr>
        <w:t>Novative</w:t>
      </w:r>
      <w:r w:rsidRPr="6DFE70BE" w:rsidR="29C1DB45">
        <w:rPr>
          <w:color w:val="auto"/>
        </w:rPr>
        <w:t>, 2023)</w:t>
      </w:r>
      <w:r w:rsidRPr="6DFE70BE" w:rsidR="00293068">
        <w:rPr>
          <w:color w:val="auto"/>
        </w:rPr>
        <w:t>.</w:t>
      </w:r>
    </w:p>
    <w:p w:rsidRPr="00DF7C63" w:rsidR="00293068" w:rsidP="6DFE70BE" w:rsidRDefault="00293068" w14:paraId="7175EACE" w14:textId="77777777" w14:noSpellErr="1">
      <w:pPr>
        <w:pStyle w:val="Heading2"/>
        <w:rPr>
          <w:color w:val="auto"/>
        </w:rPr>
      </w:pPr>
      <w:bookmarkStart w:name="_Toc166964227" w:id="3"/>
      <w:r w:rsidRPr="6DFE70BE" w:rsidR="00293068">
        <w:rPr>
          <w:color w:val="auto"/>
        </w:rPr>
        <w:t>Industry Trends</w:t>
      </w:r>
      <w:bookmarkEnd w:id="3"/>
    </w:p>
    <w:p w:rsidR="00293068" w:rsidP="6DFE70BE" w:rsidRDefault="00293068" w14:paraId="46CA416C" w14:textId="6E96BC2F">
      <w:pPr>
        <w:rPr>
          <w:color w:val="auto"/>
        </w:rPr>
      </w:pPr>
      <w:r w:rsidRPr="6DFE70BE" w:rsidR="00293068">
        <w:rPr>
          <w:color w:val="auto"/>
        </w:rPr>
        <w:t xml:space="preserve">Nowadays, alongside the industry benchmarks, such as staff retention and job-related turnover rates, provides </w:t>
      </w:r>
      <w:r w:rsidRPr="6DFE70BE" w:rsidR="00293068">
        <w:rPr>
          <w:color w:val="auto"/>
        </w:rPr>
        <w:t>additional</w:t>
      </w:r>
      <w:r w:rsidRPr="6DFE70BE" w:rsidR="00293068">
        <w:rPr>
          <w:color w:val="auto"/>
        </w:rPr>
        <w:t xml:space="preserve"> knowledge of the challenges that Radisson as well as the entire hotel sector </w:t>
      </w:r>
      <w:r w:rsidRPr="6DFE70BE" w:rsidR="00293068">
        <w:rPr>
          <w:color w:val="auto"/>
        </w:rPr>
        <w:t>has to</w:t>
      </w:r>
      <w:r w:rsidRPr="6DFE70BE" w:rsidR="00293068">
        <w:rPr>
          <w:color w:val="auto"/>
        </w:rPr>
        <w:t xml:space="preserve"> deal with. The industry of hospitality is well-known for the massive amounts of staff turnover that occur, and research studies have shown that hotels in major cities, such as in the UK, record a turnover rate of 75% per year, more than twice the underperforming payroll for other sectors (</w:t>
      </w:r>
      <w:r w:rsidRPr="6DFE70BE" w:rsidR="01939028">
        <w:rPr>
          <w:color w:val="auto"/>
        </w:rPr>
        <w:t>Fourth</w:t>
      </w:r>
      <w:r w:rsidRPr="6DFE70BE" w:rsidR="00293068">
        <w:rPr>
          <w:color w:val="auto"/>
        </w:rPr>
        <w:t>, 2022). The largest contribution to the high turnover rate of hospitality jobs can be attributed to the short-term position of these jobs and the stress that staff is exposed to, which can lower their satisfaction with the work (</w:t>
      </w:r>
      <w:r w:rsidRPr="6DFE70BE" w:rsidR="002F07AF">
        <w:rPr>
          <w:color w:val="auto"/>
          <w:lang w:val="en-US"/>
        </w:rPr>
        <w:t>Supardi</w:t>
      </w:r>
      <w:r w:rsidRPr="6DFE70BE" w:rsidR="002F07AF">
        <w:rPr>
          <w:color w:val="auto"/>
        </w:rPr>
        <w:t xml:space="preserve"> &amp; </w:t>
      </w:r>
      <w:r w:rsidRPr="6DFE70BE" w:rsidR="002F07AF">
        <w:rPr>
          <w:color w:val="auto"/>
          <w:lang w:val="en-US"/>
        </w:rPr>
        <w:t>Utama</w:t>
      </w:r>
      <w:r w:rsidRPr="6DFE70BE" w:rsidR="00293068">
        <w:rPr>
          <w:color w:val="auto"/>
        </w:rPr>
        <w:t>, 202</w:t>
      </w:r>
      <w:r w:rsidRPr="6DFE70BE" w:rsidR="002F07AF">
        <w:rPr>
          <w:color w:val="auto"/>
        </w:rPr>
        <w:t>4</w:t>
      </w:r>
      <w:r w:rsidRPr="6DFE70BE" w:rsidR="00293068">
        <w:rPr>
          <w:color w:val="auto"/>
        </w:rPr>
        <w:t>).</w:t>
      </w:r>
    </w:p>
    <w:p w:rsidR="00293068" w:rsidP="6DFE70BE" w:rsidRDefault="00293068" w14:paraId="49E5BBD7" w14:textId="2125A822" w14:noSpellErr="1">
      <w:pPr>
        <w:rPr>
          <w:color w:val="auto"/>
        </w:rPr>
      </w:pPr>
      <w:r w:rsidRPr="6DFE70BE" w:rsidR="00293068">
        <w:rPr>
          <w:color w:val="auto"/>
        </w:rPr>
        <w:t>Radisson is to meet this extreme reshuffling, by having HR policies in place that focus on staff happiness and retention - following strategic HR practices. These include salary competitiveness, career development, and a flexible form of work as they have been tested and found to be very efficient in reducing turnover of the workforce (</w:t>
      </w:r>
      <w:r w:rsidRPr="6DFE70BE" w:rsidR="00607A5C">
        <w:rPr>
          <w:color w:val="auto"/>
          <w:lang w:val="en-US"/>
        </w:rPr>
        <w:t>Singh</w:t>
      </w:r>
      <w:r w:rsidRPr="6DFE70BE" w:rsidR="00607A5C">
        <w:rPr>
          <w:color w:val="auto"/>
          <w:lang w:val="en-US"/>
        </w:rPr>
        <w:t xml:space="preserve"> et al.</w:t>
      </w:r>
      <w:r w:rsidRPr="6DFE70BE" w:rsidR="00293068">
        <w:rPr>
          <w:color w:val="auto"/>
        </w:rPr>
        <w:t>, 202</w:t>
      </w:r>
      <w:r w:rsidRPr="6DFE70BE" w:rsidR="00607A5C">
        <w:rPr>
          <w:color w:val="auto"/>
        </w:rPr>
        <w:t>2</w:t>
      </w:r>
      <w:r w:rsidRPr="6DFE70BE" w:rsidR="00293068">
        <w:rPr>
          <w:color w:val="auto"/>
        </w:rPr>
        <w:t>). More so, since Radisson has established the causes of employee turnover, they then have the highest performance monitoring systems put in place. It was not only about the tracking of performance but also about identification and potentiating talents.</w:t>
      </w:r>
    </w:p>
    <w:p w:rsidR="00E35C22" w:rsidP="6DFE70BE" w:rsidRDefault="00293068" w14:paraId="00A4E3D2" w14:textId="443BDD16">
      <w:pPr>
        <w:rPr>
          <w:color w:val="auto"/>
        </w:rPr>
      </w:pPr>
      <w:r w:rsidRPr="6DFE70BE" w:rsidR="00293068">
        <w:rPr>
          <w:color w:val="auto"/>
        </w:rPr>
        <w:t>Many employers opted for flexible work arrangements during the time of the pandemic, which also pushed the performance management plans. Radisson has taken into consideration employee scheduling that enables flexibility as well as remote work, pointing to a trend of work environments adapted to increasingly changing market conditions within the hotel industry (</w:t>
      </w:r>
      <w:r w:rsidRPr="6DFE70BE" w:rsidR="00D3035B">
        <w:rPr>
          <w:color w:val="auto"/>
        </w:rPr>
        <w:t>Tan &amp; Sim</w:t>
      </w:r>
      <w:r w:rsidRPr="6DFE70BE" w:rsidR="00293068">
        <w:rPr>
          <w:color w:val="auto"/>
        </w:rPr>
        <w:t>, 2023). Simple measures such as flexible working hours, opportunities for personal development, and regular feedback and coaching sessions facilitate employees' work-life harmony and lead to improved performance and job satisfaction (</w:t>
      </w:r>
      <w:r w:rsidRPr="6DFE70BE" w:rsidR="00026BB8">
        <w:rPr>
          <w:color w:val="auto"/>
          <w:lang w:val="en-US"/>
        </w:rPr>
        <w:t>Ungemah</w:t>
      </w:r>
      <w:r w:rsidRPr="6DFE70BE" w:rsidR="00293068">
        <w:rPr>
          <w:color w:val="auto"/>
        </w:rPr>
        <w:t>, 202</w:t>
      </w:r>
      <w:r w:rsidRPr="6DFE70BE" w:rsidR="00026BB8">
        <w:rPr>
          <w:color w:val="auto"/>
        </w:rPr>
        <w:t>1</w:t>
      </w:r>
      <w:r w:rsidRPr="6DFE70BE" w:rsidR="00293068">
        <w:rPr>
          <w:color w:val="auto"/>
        </w:rPr>
        <w:t>).</w:t>
      </w:r>
    </w:p>
    <w:p w:rsidRPr="00A23BFA" w:rsidR="00A23BFA" w:rsidP="6DFE70BE" w:rsidRDefault="00A23BFA" w14:paraId="7A074F40" w14:textId="745ED9C2" w14:noSpellErr="1">
      <w:pPr>
        <w:pStyle w:val="Heading2"/>
        <w:rPr>
          <w:color w:val="auto"/>
        </w:rPr>
      </w:pPr>
      <w:bookmarkStart w:name="_Toc166964228" w:id="4"/>
      <w:r w:rsidRPr="6DFE70BE" w:rsidR="00A23BFA">
        <w:rPr>
          <w:color w:val="auto"/>
        </w:rPr>
        <w:t>Performance Management in Different Work Modes</w:t>
      </w:r>
      <w:bookmarkEnd w:id="4"/>
    </w:p>
    <w:p w:rsidR="00D57965" w:rsidP="6DFE70BE" w:rsidRDefault="00D57965" w14:paraId="59809BAC" w14:textId="42F893E5" w14:noSpellErr="1">
      <w:pPr>
        <w:rPr>
          <w:color w:val="auto"/>
        </w:rPr>
      </w:pPr>
      <w:r w:rsidRPr="6DFE70BE" w:rsidR="00D57965">
        <w:rPr>
          <w:color w:val="auto"/>
        </w:rPr>
        <w:t>Radisson's strategies of performance management with continuous modes, whether it is remote or in the workplace, reflect a strategically induced adaptation to modern workforce demand. In a mixed work setup, which combines work from the office and home, Radisson benefits from online applications to control performance and communication speed. This ensures that employee engagement and productivity are also high wherever they are located. A recent study conducted in Radisson revealed that participant workers' satisfaction level of practising hybrid work was 78%, which in turn increases the performance index of those workers (</w:t>
      </w:r>
      <w:r w:rsidRPr="6DFE70BE" w:rsidR="006266FE">
        <w:rPr>
          <w:color w:val="auto"/>
        </w:rPr>
        <w:t>Elia</w:t>
      </w:r>
      <w:r w:rsidRPr="6DFE70BE" w:rsidR="00D57965">
        <w:rPr>
          <w:color w:val="auto"/>
        </w:rPr>
        <w:t>, 20</w:t>
      </w:r>
      <w:r w:rsidRPr="6DFE70BE" w:rsidR="006266FE">
        <w:rPr>
          <w:color w:val="auto"/>
        </w:rPr>
        <w:t>17</w:t>
      </w:r>
      <w:r w:rsidRPr="6DFE70BE" w:rsidR="00D57965">
        <w:rPr>
          <w:color w:val="auto"/>
        </w:rPr>
        <w:t>).</w:t>
      </w:r>
    </w:p>
    <w:p w:rsidR="00D57965" w:rsidP="6DFE70BE" w:rsidRDefault="00D57965" w14:paraId="3877EE79" w14:textId="47EB0427" w14:noSpellErr="1">
      <w:pPr>
        <w:rPr>
          <w:color w:val="auto"/>
        </w:rPr>
      </w:pPr>
      <w:r w:rsidRPr="6DFE70BE" w:rsidR="00D57965">
        <w:rPr>
          <w:color w:val="auto"/>
        </w:rPr>
        <w:t>For immature office locations, Radisson highly values its culture of round-the-clock feedback and review. The organization has performance management software integrating feedback mechanisms that can be applied immediately which carries with it recognition and proper advice. The implementation of the mentioned technique contributed to the rise of employee satisfaction by 24% and the total reduction of turnover by 15% in their office environments (</w:t>
      </w:r>
      <w:r w:rsidRPr="6DFE70BE" w:rsidR="00B8224E">
        <w:rPr>
          <w:color w:val="auto"/>
        </w:rPr>
        <w:t>Morrison &amp; O’Gorman, 2021</w:t>
      </w:r>
      <w:r w:rsidRPr="6DFE70BE" w:rsidR="00D57965">
        <w:rPr>
          <w:color w:val="auto"/>
        </w:rPr>
        <w:t>).</w:t>
      </w:r>
    </w:p>
    <w:p w:rsidR="00D57965" w:rsidP="6DFE70BE" w:rsidRDefault="00D57965" w14:paraId="73DA2156" w14:textId="236087C5" w14:noSpellErr="1">
      <w:pPr>
        <w:rPr>
          <w:color w:val="auto"/>
        </w:rPr>
      </w:pPr>
      <w:r w:rsidRPr="6DFE70BE" w:rsidR="00D57965">
        <w:rPr>
          <w:color w:val="auto"/>
        </w:rPr>
        <w:t>Flexi work hours, which are contracts including when the employees work the hours of their own will, are supervised by a ranking system based on the level of employee involvement. The framework lies in the fact that it is information-oriented, which is especially important for the roles with manifested targets (</w:t>
      </w:r>
      <w:r w:rsidRPr="6DFE70BE" w:rsidR="001A6742">
        <w:rPr>
          <w:color w:val="auto"/>
        </w:rPr>
        <w:t>Cloutier &amp; Barling, 2020</w:t>
      </w:r>
      <w:r w:rsidRPr="6DFE70BE" w:rsidR="00D57965">
        <w:rPr>
          <w:color w:val="auto"/>
        </w:rPr>
        <w:t>).</w:t>
      </w:r>
    </w:p>
    <w:p w:rsidR="00D57965" w:rsidP="6DFE70BE" w:rsidRDefault="00D57965" w14:paraId="123DCD7E" w14:textId="77777777" w14:noSpellErr="1">
      <w:pPr>
        <w:pStyle w:val="Heading2"/>
        <w:rPr>
          <w:color w:val="auto"/>
        </w:rPr>
      </w:pPr>
      <w:bookmarkStart w:name="_Toc166964229" w:id="5"/>
      <w:r w:rsidRPr="6DFE70BE" w:rsidR="00D57965">
        <w:rPr>
          <w:color w:val="auto"/>
        </w:rPr>
        <w:t>Comparative Analysis</w:t>
      </w:r>
      <w:bookmarkEnd w:id="5"/>
    </w:p>
    <w:p w:rsidR="00D57965" w:rsidP="6DFE70BE" w:rsidRDefault="00D57965" w14:paraId="5EC28E84" w14:textId="5B374F5C" w14:noSpellErr="1">
      <w:pPr>
        <w:rPr>
          <w:color w:val="auto"/>
        </w:rPr>
      </w:pPr>
      <w:r w:rsidRPr="6DFE70BE" w:rsidR="00D57965">
        <w:rPr>
          <w:color w:val="auto"/>
        </w:rPr>
        <w:t xml:space="preserve">The strategies of Radisson in performance management which the two industries, Marriott and IHG, employ, touch on both uniqueness and sameness. For example, like Radisson, Marriott also spent significant resources on technology to sustain its hybrid and remote work programs. What is more, Marriott focuses on employee development as a constituent of performance management on a more extended scale. They provide more detailed training and career growth opportunities, both renowned elements among industry professionals </w:t>
      </w:r>
      <w:r w:rsidRPr="6DFE70BE" w:rsidR="00943A30">
        <w:rPr>
          <w:color w:val="auto"/>
        </w:rPr>
        <w:t>(De la Mora Velasco et al., 2021</w:t>
      </w:r>
      <w:r w:rsidRPr="6DFE70BE" w:rsidR="00943A30">
        <w:rPr>
          <w:color w:val="auto"/>
        </w:rPr>
        <w:t>)</w:t>
      </w:r>
      <w:r w:rsidRPr="6DFE70BE" w:rsidR="00D57965">
        <w:rPr>
          <w:color w:val="auto"/>
        </w:rPr>
        <w:t>.</w:t>
      </w:r>
      <w:r w:rsidRPr="6DFE70BE" w:rsidR="00385288">
        <w:rPr>
          <w:color w:val="auto"/>
        </w:rPr>
        <w:t xml:space="preserve"> </w:t>
      </w:r>
      <w:r w:rsidRPr="6DFE70BE" w:rsidR="00D57965">
        <w:rPr>
          <w:color w:val="auto"/>
        </w:rPr>
        <w:t xml:space="preserve">IHG is the one that pays a lot of attention to cultural diversity and inclusivity as the fundamental values of its performance management process. The tailored training method used by IHG which encapsulates the </w:t>
      </w:r>
      <w:r w:rsidRPr="6DFE70BE" w:rsidR="00D57965">
        <w:rPr>
          <w:color w:val="auto"/>
        </w:rPr>
        <w:t>evaluation of diverse employee backgrounds led to the improvement of the company’s retention rate by 20% compared to the industry usual.</w:t>
      </w:r>
    </w:p>
    <w:p w:rsidR="00D57965" w:rsidP="6DFE70BE" w:rsidRDefault="00D57965" w14:paraId="68E23DB6" w14:textId="77777777" w14:noSpellErr="1">
      <w:pPr>
        <w:pStyle w:val="Heading2"/>
        <w:rPr>
          <w:color w:val="auto"/>
        </w:rPr>
      </w:pPr>
      <w:bookmarkStart w:name="_Toc166964230" w:id="6"/>
      <w:r w:rsidRPr="6DFE70BE" w:rsidR="00D57965">
        <w:rPr>
          <w:color w:val="auto"/>
        </w:rPr>
        <w:t>Case Studies</w:t>
      </w:r>
      <w:bookmarkEnd w:id="6"/>
    </w:p>
    <w:p w:rsidR="00D57965" w:rsidP="6DFE70BE" w:rsidRDefault="00D57965" w14:paraId="37F8FE94" w14:textId="4716C3B5">
      <w:pPr>
        <w:pStyle w:val="Normal"/>
        <w:rPr>
          <w:color w:val="auto"/>
        </w:rPr>
      </w:pPr>
      <w:r w:rsidRPr="6DFE70BE" w:rsidR="00D57965">
        <w:rPr>
          <w:color w:val="auto"/>
        </w:rPr>
        <w:t xml:space="preserve">Different situations of the employee's performance management under social and economic pressure in the test case made Radisson for many years. To be more specific Radisson introduced a list of routine programs including visiting all the employees and working areas to help increase employee morale during the economic crash brought about by the COVID-19 pandemic. As a response, we proposed various activities such as virtual team building, and wellness sessions that were aimed at helping the employees to deal better with the stress resulting from the pandemic </w:t>
      </w:r>
      <w:r w:rsidRPr="6DFE70BE" w:rsidR="0BC2F135">
        <w:rPr>
          <w:color w:val="auto"/>
        </w:rPr>
        <w:t>(Fletcher, 2021)</w:t>
      </w:r>
      <w:r w:rsidRPr="6DFE70BE" w:rsidR="00D57965">
        <w:rPr>
          <w:color w:val="auto"/>
        </w:rPr>
        <w:t>.</w:t>
      </w:r>
    </w:p>
    <w:p w:rsidRPr="00E35C22" w:rsidR="006C5E63" w:rsidP="6DFE70BE" w:rsidRDefault="00D57965" w14:paraId="76622C3F" w14:textId="6FFF446F">
      <w:pPr>
        <w:pStyle w:val="Normal"/>
        <w:rPr>
          <w:color w:val="auto"/>
        </w:rPr>
      </w:pPr>
      <w:r w:rsidRPr="6DFE70BE" w:rsidR="00D57965">
        <w:rPr>
          <w:color w:val="auto"/>
        </w:rPr>
        <w:t xml:space="preserve">An issue arose with Radisson regarding Brexit, which generated very significant uncertainty in the labour market of the UK. Radisson reactively adjusts its HR policies to keep up the staff morale and productivity in an uncertain environment. The firm's internal mobility program was improved, where staff members could easily transfer from place to place within career roles, this </w:t>
      </w:r>
      <w:r w:rsidRPr="6DFE70BE" w:rsidR="00D57965">
        <w:rPr>
          <w:color w:val="auto"/>
        </w:rPr>
        <w:t>consequently</w:t>
      </w:r>
      <w:r w:rsidRPr="6DFE70BE" w:rsidR="00D57965">
        <w:rPr>
          <w:color w:val="auto"/>
        </w:rPr>
        <w:t xml:space="preserve"> led to the retaining of talents and </w:t>
      </w:r>
      <w:r w:rsidRPr="6DFE70BE" w:rsidR="00D57965">
        <w:rPr>
          <w:color w:val="auto"/>
        </w:rPr>
        <w:t>maintaining</w:t>
      </w:r>
      <w:r w:rsidRPr="6DFE70BE" w:rsidR="00D57965">
        <w:rPr>
          <w:color w:val="auto"/>
        </w:rPr>
        <w:t xml:space="preserve"> performance throughout the turbulent economy. These observations depict how the company of Radisson is flexible in the adoption of its performance management techniques and systems to overcome challenges meant by the shifting social and economic conditions, thus it manages to keep a productive and stable workforce</w:t>
      </w:r>
      <w:r w:rsidRPr="6DFE70BE" w:rsidR="018058D9">
        <w:rPr>
          <w:color w:val="auto"/>
        </w:rPr>
        <w:t xml:space="preserve"> (Fletcher, 2021)</w:t>
      </w:r>
      <w:r w:rsidRPr="6DFE70BE" w:rsidR="00D57965">
        <w:rPr>
          <w:color w:val="auto"/>
        </w:rPr>
        <w:t>.</w:t>
      </w:r>
    </w:p>
    <w:p w:rsidR="0087389E" w:rsidP="6DFE70BE" w:rsidRDefault="0087389E" w14:paraId="7685BF05" w14:textId="77777777" w14:noSpellErr="1">
      <w:pPr>
        <w:rPr>
          <w:color w:val="auto"/>
        </w:rPr>
      </w:pPr>
    </w:p>
    <w:p w:rsidR="00963DC6" w:rsidP="6DFE70BE" w:rsidRDefault="00963DC6" w14:paraId="4A40FED8" w14:textId="312885CD" w14:noSpellErr="1">
      <w:pPr>
        <w:rPr>
          <w:color w:val="auto"/>
        </w:rPr>
      </w:pPr>
    </w:p>
    <w:p w:rsidR="00AA2754" w:rsidP="6DFE70BE" w:rsidRDefault="00AA2754" w14:paraId="7AA1E136" w14:textId="2F49C95B" w14:noSpellErr="1">
      <w:pPr>
        <w:rPr>
          <w:color w:val="auto"/>
        </w:rPr>
      </w:pPr>
    </w:p>
    <w:p w:rsidR="00AA2754" w:rsidP="6DFE70BE" w:rsidRDefault="00AA2754" w14:paraId="3CBE81E6" w14:textId="33F3752B" w14:noSpellErr="1">
      <w:pPr>
        <w:rPr>
          <w:color w:val="auto"/>
        </w:rPr>
      </w:pPr>
    </w:p>
    <w:p w:rsidR="0007622C" w:rsidP="6DFE70BE" w:rsidRDefault="0007622C" w14:paraId="1DE2C558" w14:textId="56479121" w14:noSpellErr="1">
      <w:pPr>
        <w:rPr>
          <w:color w:val="auto"/>
        </w:rPr>
      </w:pPr>
    </w:p>
    <w:p w:rsidR="0011330D" w:rsidP="6DFE70BE" w:rsidRDefault="0007622C" w14:paraId="23D1ADCB" w14:textId="4CBEE8DD" w14:noSpellErr="1">
      <w:pPr>
        <w:spacing w:line="259" w:lineRule="auto"/>
        <w:jc w:val="left"/>
        <w:rPr>
          <w:color w:val="auto"/>
        </w:rPr>
      </w:pPr>
      <w:r w:rsidRPr="6DFE70BE">
        <w:rPr>
          <w:color w:val="auto"/>
        </w:rPr>
        <w:br w:type="page"/>
      </w:r>
    </w:p>
    <w:p w:rsidRPr="00204332" w:rsidR="00367BC2" w:rsidP="6DFE70BE" w:rsidRDefault="00204332" w14:paraId="25C0589A" w14:textId="76E53BCF" w14:noSpellErr="1">
      <w:pPr>
        <w:pStyle w:val="Heading1"/>
        <w:rPr>
          <w:color w:val="auto"/>
        </w:rPr>
      </w:pPr>
      <w:bookmarkStart w:name="_Toc166964231" w:id="7"/>
      <w:r w:rsidRPr="6DFE70BE" w:rsidR="00204332">
        <w:rPr>
          <w:color w:val="auto"/>
        </w:rPr>
        <w:t>Evaluation and Conclusion</w:t>
      </w:r>
      <w:bookmarkEnd w:id="7"/>
    </w:p>
    <w:p w:rsidRPr="00E43AF2" w:rsidR="00282820" w:rsidP="6DFE70BE" w:rsidRDefault="00282820" w14:paraId="26981BD4" w14:textId="135B42D5" w14:noSpellErr="1">
      <w:pPr>
        <w:pStyle w:val="Heading2"/>
        <w:rPr>
          <w:color w:val="auto"/>
        </w:rPr>
      </w:pPr>
      <w:bookmarkStart w:name="_Toc166964232" w:id="8"/>
      <w:r w:rsidRPr="6DFE70BE" w:rsidR="00282820">
        <w:rPr>
          <w:color w:val="auto"/>
        </w:rPr>
        <w:t>Summary of Findings</w:t>
      </w:r>
      <w:bookmarkEnd w:id="8"/>
    </w:p>
    <w:p w:rsidR="00282820" w:rsidP="6DFE70BE" w:rsidRDefault="00282820" w14:paraId="64FB5049" w14:textId="347941B0">
      <w:pPr>
        <w:rPr>
          <w:color w:val="auto"/>
        </w:rPr>
      </w:pPr>
      <w:r w:rsidRPr="6DFE70BE" w:rsidR="00282820">
        <w:rPr>
          <w:color w:val="auto"/>
        </w:rPr>
        <w:t>The evaluation of management performance procedures for Radisson demonstrates a focused way for the company to use different alternative working conditions and restrict social and economic factors. The key discoveries about the impactful utilization of technology at Radisson’s hybrid workplaces are such that it has brought a huge positive impact on the lives of workers regarding the balance between work and life. Moreover, with the use of real-time feedback and urging together with colleagues towards a common target they have improved overall job satisfaction and reduced disgruntlement and resignations. In the flexible work arrangement, the fact that Radisson adopts a mathematical mindset of achieving only results-oriented metrics is very successful in solving the high-performance standards problem. Conducting a comparative study with market leaders (Marriott and IHG) revealed, that although Radisson is a strong competitor, some of the facilities need to be improved, especially in the area related to the staff training and implementation of the diversity programs</w:t>
      </w:r>
      <w:r w:rsidRPr="6DFE70BE" w:rsidR="453210B7">
        <w:rPr>
          <w:color w:val="auto"/>
        </w:rPr>
        <w:t xml:space="preserve"> (Frank </w:t>
      </w:r>
      <w:r w:rsidRPr="6DFE70BE" w:rsidR="453210B7">
        <w:rPr>
          <w:i w:val="1"/>
          <w:iCs w:val="1"/>
          <w:color w:val="auto"/>
        </w:rPr>
        <w:t xml:space="preserve">et </w:t>
      </w:r>
      <w:r w:rsidRPr="6DFE70BE" w:rsidR="453210B7">
        <w:rPr>
          <w:i w:val="1"/>
          <w:iCs w:val="1"/>
          <w:color w:val="auto"/>
        </w:rPr>
        <w:t>el</w:t>
      </w:r>
      <w:r w:rsidRPr="6DFE70BE" w:rsidR="453210B7">
        <w:rPr>
          <w:i w:val="1"/>
          <w:iCs w:val="1"/>
          <w:color w:val="auto"/>
        </w:rPr>
        <w:t>, 2024)</w:t>
      </w:r>
    </w:p>
    <w:p w:rsidR="00282820" w:rsidP="6DFE70BE" w:rsidRDefault="00282820" w14:paraId="61A3F2E6" w14:textId="61EEBA1C" w14:noSpellErr="1">
      <w:pPr>
        <w:pStyle w:val="Heading2"/>
        <w:rPr>
          <w:color w:val="auto"/>
        </w:rPr>
      </w:pPr>
      <w:bookmarkStart w:name="_Toc166964233" w:id="9"/>
      <w:r w:rsidRPr="6DFE70BE" w:rsidR="00282820">
        <w:rPr>
          <w:color w:val="auto"/>
        </w:rPr>
        <w:t>Implications</w:t>
      </w:r>
      <w:bookmarkEnd w:id="9"/>
    </w:p>
    <w:p w:rsidR="00282820" w:rsidP="6DFE70BE" w:rsidRDefault="00282820" w14:paraId="1CD6597E" w14:textId="7BEA9C64">
      <w:pPr>
        <w:pStyle w:val="Normal"/>
        <w:rPr>
          <w:color w:val="auto"/>
        </w:rPr>
      </w:pPr>
      <w:r w:rsidRPr="6DFE70BE" w:rsidR="00282820">
        <w:rPr>
          <w:color w:val="auto"/>
        </w:rPr>
        <w:t>The findings are far-reaching with a multi-tiered knowledge gap. For Radisson, such behaviours generally can be interconnected; and they stand to show that it is versatile enough to adapt to varying work modes and the ever-changing staff needs. However, the moving dynamics of the hotel sector determined by a high level of staff turnover and growing competition for workers with professional knowledge necessitate constant attention to the latest improvements in HR policies. The broader meaning of the hospitality industry shows that there could be better chances for employee engagement and retention of the employees by adopting flexible and technology performance management systems, hence; the success of the business in the long term</w:t>
      </w:r>
      <w:r w:rsidRPr="6DFE70BE" w:rsidR="7570576F">
        <w:rPr>
          <w:color w:val="auto"/>
        </w:rPr>
        <w:t xml:space="preserve"> (</w:t>
      </w:r>
      <w:r w:rsidRPr="6DFE70BE" w:rsidR="7570576F">
        <w:rPr>
          <w:rFonts w:ascii="Open Sans" w:hAnsi="Open Sans" w:eastAsia="Open Sans" w:cs="Open Sans"/>
          <w:b w:val="0"/>
          <w:bCs w:val="0"/>
          <w:i w:val="0"/>
          <w:iCs w:val="0"/>
          <w:caps w:val="0"/>
          <w:smallCaps w:val="0"/>
          <w:noProof w:val="0"/>
          <w:color w:val="auto"/>
          <w:sz w:val="24"/>
          <w:szCs w:val="24"/>
          <w:lang w:val="en-GB"/>
        </w:rPr>
        <w:t>Tavitiyaman</w:t>
      </w:r>
      <w:r w:rsidRPr="6DFE70BE" w:rsidR="7570576F">
        <w:rPr>
          <w:rFonts w:ascii="Open Sans" w:hAnsi="Open Sans" w:eastAsia="Open Sans" w:cs="Open Sans"/>
          <w:b w:val="0"/>
          <w:bCs w:val="0"/>
          <w:i w:val="0"/>
          <w:iCs w:val="0"/>
          <w:caps w:val="0"/>
          <w:smallCaps w:val="0"/>
          <w:noProof w:val="0"/>
          <w:color w:val="auto"/>
          <w:sz w:val="24"/>
          <w:szCs w:val="24"/>
          <w:lang w:val="en-GB"/>
        </w:rPr>
        <w:t xml:space="preserve">,  </w:t>
      </w:r>
      <w:r w:rsidRPr="6DFE70BE" w:rsidR="7570576F">
        <w:rPr>
          <w:rFonts w:ascii="Open Sans" w:hAnsi="Open Sans" w:eastAsia="Open Sans" w:cs="Open Sans"/>
          <w:b w:val="0"/>
          <w:bCs w:val="0"/>
          <w:i w:val="1"/>
          <w:iCs w:val="1"/>
          <w:caps w:val="0"/>
          <w:smallCaps w:val="0"/>
          <w:noProof w:val="0"/>
          <w:color w:val="auto"/>
          <w:sz w:val="24"/>
          <w:szCs w:val="24"/>
          <w:lang w:val="en-GB"/>
        </w:rPr>
        <w:t xml:space="preserve">et al., </w:t>
      </w:r>
      <w:r w:rsidRPr="6DFE70BE" w:rsidR="7570576F">
        <w:rPr>
          <w:rFonts w:ascii="Open Sans" w:hAnsi="Open Sans" w:eastAsia="Open Sans" w:cs="Open Sans"/>
          <w:b w:val="0"/>
          <w:bCs w:val="0"/>
          <w:i w:val="0"/>
          <w:iCs w:val="0"/>
          <w:caps w:val="0"/>
          <w:smallCaps w:val="0"/>
          <w:noProof w:val="0"/>
          <w:color w:val="auto"/>
          <w:sz w:val="24"/>
          <w:szCs w:val="24"/>
          <w:lang w:val="en-GB"/>
        </w:rPr>
        <w:t>2022)</w:t>
      </w:r>
      <w:r w:rsidRPr="6DFE70BE" w:rsidR="00282820">
        <w:rPr>
          <w:color w:val="auto"/>
        </w:rPr>
        <w:t>.</w:t>
      </w:r>
    </w:p>
    <w:p w:rsidR="00105241" w:rsidP="6DFE70BE" w:rsidRDefault="00105241" w14:paraId="793E879D" w14:textId="77777777" w14:noSpellErr="1">
      <w:pPr>
        <w:spacing w:line="259" w:lineRule="auto"/>
        <w:jc w:val="left"/>
        <w:rPr>
          <w:rFonts w:eastAsia="" w:cs="Vrinda" w:eastAsiaTheme="majorEastAsia" w:cstheme="majorBidi"/>
          <w:b w:val="1"/>
          <w:bCs w:val="1"/>
          <w:color w:val="auto"/>
          <w:sz w:val="26"/>
          <w:szCs w:val="26"/>
          <w:lang w:val="en-US"/>
        </w:rPr>
      </w:pPr>
      <w:r w:rsidRPr="6DFE70BE">
        <w:rPr>
          <w:color w:val="auto"/>
        </w:rPr>
        <w:br w:type="page"/>
      </w:r>
    </w:p>
    <w:p w:rsidR="00282820" w:rsidP="6DFE70BE" w:rsidRDefault="00282820" w14:paraId="6C173514" w14:textId="781C859B" w14:noSpellErr="1">
      <w:pPr>
        <w:pStyle w:val="Heading2"/>
        <w:rPr>
          <w:color w:val="auto"/>
        </w:rPr>
      </w:pPr>
      <w:bookmarkStart w:name="_Toc166964234" w:id="10"/>
      <w:r w:rsidRPr="6DFE70BE" w:rsidR="00282820">
        <w:rPr>
          <w:color w:val="auto"/>
        </w:rPr>
        <w:t>Recommendations</w:t>
      </w:r>
      <w:bookmarkEnd w:id="10"/>
    </w:p>
    <w:p w:rsidR="00282820" w:rsidP="6DFE70BE" w:rsidRDefault="00282820" w14:paraId="0CDF6D84" w14:textId="6940DCCC" w14:noSpellErr="1">
      <w:pPr>
        <w:rPr>
          <w:color w:val="auto"/>
        </w:rPr>
      </w:pPr>
      <w:r w:rsidRPr="6DFE70BE" w:rsidR="00282820">
        <w:rPr>
          <w:color w:val="auto"/>
        </w:rPr>
        <w:t>Based on the insights gathered, several recommendations can be proposed to further enhance Radisson’s performance management practices: Based on the insights gathered, several recommendations can be proposed to further enhance Radisson’s performance management practices:</w:t>
      </w:r>
    </w:p>
    <w:p w:rsidR="00282820" w:rsidP="6DFE70BE" w:rsidRDefault="00282820" w14:paraId="23350920" w14:textId="3E8A6BBE">
      <w:pPr>
        <w:rPr>
          <w:color w:val="auto"/>
        </w:rPr>
      </w:pPr>
      <w:r w:rsidRPr="6DFE70BE" w:rsidR="00282820">
        <w:rPr>
          <w:b w:val="1"/>
          <w:bCs w:val="1"/>
          <w:color w:val="auto"/>
        </w:rPr>
        <w:t>Enhance Employee Development Programs</w:t>
      </w:r>
      <w:r w:rsidRPr="6DFE70BE" w:rsidR="00282820">
        <w:rPr>
          <w:color w:val="auto"/>
        </w:rPr>
        <w:t>: Provide enhanced funding to training and career development courses with consultations from industry veterans like Marriott. For instance, employee training could encompass on-site engagement through various activities, regular performance assessment</w:t>
      </w:r>
      <w:r w:rsidRPr="6DFE70BE" w:rsidR="7D681FE2">
        <w:rPr>
          <w:color w:val="auto"/>
        </w:rPr>
        <w:t xml:space="preserve"> etc</w:t>
      </w:r>
      <w:r w:rsidRPr="6DFE70BE" w:rsidR="1C6C5DC1">
        <w:rPr>
          <w:color w:val="auto"/>
        </w:rPr>
        <w:t xml:space="preserve"> (Ali, 2024)</w:t>
      </w:r>
      <w:r w:rsidRPr="6DFE70BE" w:rsidR="00282820">
        <w:rPr>
          <w:color w:val="auto"/>
        </w:rPr>
        <w:t>.</w:t>
      </w:r>
    </w:p>
    <w:p w:rsidR="00282820" w:rsidP="6DFE70BE" w:rsidRDefault="00282820" w14:paraId="186FADE6" w14:textId="3F9FD938">
      <w:pPr>
        <w:pStyle w:val="Normal"/>
        <w:rPr>
          <w:color w:val="auto"/>
        </w:rPr>
      </w:pPr>
      <w:r w:rsidRPr="6DFE70BE" w:rsidR="00282820">
        <w:rPr>
          <w:b w:val="1"/>
          <w:bCs w:val="1"/>
          <w:color w:val="auto"/>
        </w:rPr>
        <w:t>Expand Diversity and Inclusion Initiatives</w:t>
      </w:r>
      <w:r w:rsidRPr="6DFE70BE" w:rsidR="00282820">
        <w:rPr>
          <w:color w:val="auto"/>
        </w:rPr>
        <w:t>: Based on IHG’s diversity programs that have already been a success, Radisson might as well grow its similar initiatives into more cultural diversity, gender equality, and age acceptance. This would mean providing orientation training which focuses on diversity issues and crafting more inclusive work rules</w:t>
      </w:r>
      <w:r w:rsidRPr="6DFE70BE" w:rsidR="0516A250">
        <w:rPr>
          <w:color w:val="auto"/>
        </w:rPr>
        <w:t xml:space="preserve"> (</w:t>
      </w:r>
      <w:r w:rsidRPr="6DFE70BE" w:rsidR="0516A250">
        <w:rPr>
          <w:rFonts w:ascii="Arial" w:hAnsi="Arial" w:eastAsia="Arial" w:cs="Arial"/>
          <w:noProof w:val="0"/>
          <w:sz w:val="24"/>
          <w:szCs w:val="24"/>
          <w:lang w:val="en-GB"/>
        </w:rPr>
        <w:t xml:space="preserve">Madera, </w:t>
      </w:r>
      <w:r w:rsidRPr="6DFE70BE" w:rsidR="0516A250">
        <w:rPr>
          <w:rFonts w:ascii="Arial" w:hAnsi="Arial" w:eastAsia="Arial" w:cs="Arial"/>
          <w:i w:val="1"/>
          <w:iCs w:val="1"/>
          <w:noProof w:val="0"/>
          <w:sz w:val="24"/>
          <w:szCs w:val="24"/>
          <w:lang w:val="en-GB"/>
        </w:rPr>
        <w:t>et al.,</w:t>
      </w:r>
      <w:r w:rsidRPr="6DFE70BE" w:rsidR="0516A250">
        <w:rPr>
          <w:rFonts w:ascii="Arial" w:hAnsi="Arial" w:eastAsia="Arial" w:cs="Arial"/>
          <w:noProof w:val="0"/>
          <w:sz w:val="24"/>
          <w:szCs w:val="24"/>
          <w:lang w:val="en-GB"/>
        </w:rPr>
        <w:t xml:space="preserve"> 2023)</w:t>
      </w:r>
      <w:r w:rsidRPr="6DFE70BE" w:rsidR="00282820">
        <w:rPr>
          <w:color w:val="auto"/>
        </w:rPr>
        <w:t xml:space="preserve">. </w:t>
      </w:r>
    </w:p>
    <w:p w:rsidR="00282820" w:rsidP="6DFE70BE" w:rsidRDefault="00282820" w14:paraId="508912AF" w14:textId="7C7A39F8">
      <w:pPr>
        <w:pStyle w:val="Normal"/>
        <w:rPr>
          <w:color w:val="auto"/>
        </w:rPr>
      </w:pPr>
      <w:r w:rsidRPr="6DFE70BE" w:rsidR="00282820">
        <w:rPr>
          <w:b w:val="1"/>
          <w:bCs w:val="1"/>
          <w:color w:val="auto"/>
        </w:rPr>
        <w:t>Strengthen Remote Work Infrastructure</w:t>
      </w:r>
      <w:r w:rsidRPr="6DFE70BE" w:rsidR="00282820">
        <w:rPr>
          <w:color w:val="auto"/>
        </w:rPr>
        <w:t xml:space="preserve">: The enhancement of technology structure in support of hybrid and remote work modes will be an evangelist looking ahead. Such improvements </w:t>
      </w:r>
      <w:r w:rsidRPr="6DFE70BE" w:rsidR="00282820">
        <w:rPr>
          <w:color w:val="auto"/>
        </w:rPr>
        <w:t>focus,</w:t>
      </w:r>
      <w:r w:rsidRPr="6DFE70BE" w:rsidR="00282820">
        <w:rPr>
          <w:color w:val="auto"/>
        </w:rPr>
        <w:t xml:space="preserve"> on the one hand, on how to improve the way we communicate and, on the other, on upgrading our cybersecurity systems to minimize vulnerabilities in work processes</w:t>
      </w:r>
      <w:r w:rsidRPr="6DFE70BE" w:rsidR="75787EE0">
        <w:rPr>
          <w:color w:val="auto"/>
        </w:rPr>
        <w:t xml:space="preserve"> (</w:t>
      </w:r>
      <w:r w:rsidRPr="6DFE70BE" w:rsidR="75787EE0">
        <w:rPr>
          <w:rFonts w:ascii="Arial" w:hAnsi="Arial" w:eastAsia="Arial" w:cs="Arial"/>
          <w:noProof w:val="0"/>
          <w:sz w:val="24"/>
          <w:szCs w:val="24"/>
          <w:lang w:val="en-GB"/>
        </w:rPr>
        <w:t xml:space="preserve">Belias and </w:t>
      </w:r>
      <w:r w:rsidRPr="6DFE70BE" w:rsidR="75787EE0">
        <w:rPr>
          <w:rFonts w:ascii="Arial" w:hAnsi="Arial" w:eastAsia="Arial" w:cs="Arial"/>
          <w:noProof w:val="0"/>
          <w:sz w:val="24"/>
          <w:szCs w:val="24"/>
          <w:lang w:val="en-GB"/>
        </w:rPr>
        <w:t>Trihas</w:t>
      </w:r>
      <w:r w:rsidRPr="6DFE70BE" w:rsidR="75787EE0">
        <w:rPr>
          <w:rFonts w:ascii="Arial" w:hAnsi="Arial" w:eastAsia="Arial" w:cs="Arial"/>
          <w:noProof w:val="0"/>
          <w:sz w:val="24"/>
          <w:szCs w:val="24"/>
          <w:lang w:val="en-GB"/>
        </w:rPr>
        <w:t>, 2022)</w:t>
      </w:r>
      <w:r w:rsidRPr="6DFE70BE" w:rsidR="00282820">
        <w:rPr>
          <w:color w:val="auto"/>
        </w:rPr>
        <w:t>.</w:t>
      </w:r>
    </w:p>
    <w:p w:rsidR="00AA2754" w:rsidP="6DFE70BE" w:rsidRDefault="00282820" w14:paraId="6EF76239" w14:textId="359E9506" w14:noSpellErr="1">
      <w:pPr>
        <w:rPr>
          <w:color w:val="auto"/>
        </w:rPr>
      </w:pPr>
      <w:r w:rsidRPr="6DFE70BE" w:rsidR="00282820">
        <w:rPr>
          <w:color w:val="auto"/>
        </w:rPr>
        <w:t>The recommendations when executed, can not only serve as the basis of Radisson’s best-practice management of its performance but also induce a standard in the hospitality industry as alluded to by the practice of valuing employee participation, promotion of diversity, and the art of continuous improvement.</w:t>
      </w:r>
    </w:p>
    <w:p w:rsidR="00AA2754" w:rsidP="6DFE70BE" w:rsidRDefault="00AA2754" w14:paraId="02D335E6" w14:textId="15849E1F" w14:noSpellErr="1">
      <w:pPr>
        <w:rPr>
          <w:color w:val="auto"/>
        </w:rPr>
      </w:pPr>
    </w:p>
    <w:p w:rsidR="6DFE70BE" w:rsidP="6DFE70BE" w:rsidRDefault="6DFE70BE" w14:paraId="6E7DEA14" w14:textId="498E4CF9">
      <w:pPr>
        <w:pStyle w:val="Normal"/>
        <w:rPr>
          <w:color w:val="auto"/>
        </w:rPr>
      </w:pPr>
    </w:p>
    <w:p w:rsidR="6DFE70BE" w:rsidP="6DFE70BE" w:rsidRDefault="6DFE70BE" w14:paraId="45321B87" w14:textId="30858636">
      <w:pPr>
        <w:pStyle w:val="Normal"/>
        <w:rPr>
          <w:color w:val="auto"/>
        </w:rPr>
      </w:pPr>
    </w:p>
    <w:p w:rsidRPr="00402812" w:rsidR="00402812" w:rsidP="6DFE70BE" w:rsidRDefault="007568CB" w14:paraId="188F20E4" w14:textId="757A6520" w14:noSpellErr="1">
      <w:pPr>
        <w:pStyle w:val="Heading1"/>
        <w:rPr>
          <w:color w:val="auto"/>
        </w:rPr>
      </w:pPr>
      <w:bookmarkStart w:name="_Toc166964235" w:id="11"/>
      <w:r w:rsidRPr="6DFE70BE" w:rsidR="007568CB">
        <w:rPr>
          <w:color w:val="auto"/>
        </w:rPr>
        <w:t>References</w:t>
      </w:r>
      <w:bookmarkEnd w:id="11"/>
    </w:p>
    <w:p w:rsidR="4041AFFB" w:rsidP="6DFE70BE" w:rsidRDefault="4041AFFB" w14:paraId="6D1447ED" w14:textId="43AEFE1B">
      <w:pPr>
        <w:pStyle w:val="Normal"/>
        <w:rPr>
          <w:i w:val="0"/>
          <w:iCs w:val="0"/>
        </w:rPr>
      </w:pPr>
      <w:r w:rsidR="4041AFFB">
        <w:rPr/>
        <w:t xml:space="preserve">Ali, S. (2024). </w:t>
      </w:r>
      <w:r w:rsidR="5FBC5726">
        <w:rPr/>
        <w:t>‘</w:t>
      </w:r>
      <w:r w:rsidR="4041AFFB">
        <w:rPr/>
        <w:t>The Importance of Staff Training and Development in Hospitality</w:t>
      </w:r>
      <w:r w:rsidR="31CB3CBA">
        <w:rPr/>
        <w:t>’</w:t>
      </w:r>
      <w:r w:rsidR="4041AFFB">
        <w:rPr/>
        <w:t>.</w:t>
      </w:r>
      <w:r w:rsidR="4041AFFB">
        <w:rPr/>
        <w:t xml:space="preserve"> </w:t>
      </w:r>
      <w:r w:rsidRPr="6DFE70BE" w:rsidR="4041AFFB">
        <w:rPr>
          <w:i w:val="1"/>
          <w:iCs w:val="1"/>
        </w:rPr>
        <w:t xml:space="preserve">Talent Employment Inc, </w:t>
      </w:r>
      <w:r w:rsidRPr="6DFE70BE" w:rsidR="4041AFFB">
        <w:rPr>
          <w:i w:val="0"/>
          <w:iCs w:val="0"/>
        </w:rPr>
        <w:t>[</w:t>
      </w:r>
      <w:r w:rsidRPr="6DFE70BE" w:rsidR="3D83E6FC">
        <w:rPr>
          <w:i w:val="0"/>
          <w:iCs w:val="0"/>
        </w:rPr>
        <w:t xml:space="preserve">blog]. </w:t>
      </w:r>
      <w:r w:rsidRPr="6DFE70BE" w:rsidR="4E7DC0B0">
        <w:rPr>
          <w:i w:val="0"/>
          <w:iCs w:val="0"/>
        </w:rPr>
        <w:t xml:space="preserve">Available at: </w:t>
      </w:r>
      <w:r w:rsidRPr="6DFE70BE" w:rsidR="4E7DC0B0">
        <w:rPr>
          <w:i w:val="0"/>
          <w:iCs w:val="0"/>
        </w:rPr>
        <w:t>https://usetalent.com/staff-training-and-development-in-hospitality/</w:t>
      </w:r>
      <w:r w:rsidRPr="6DFE70BE" w:rsidR="4E7DC0B0">
        <w:rPr>
          <w:i w:val="0"/>
          <w:iCs w:val="0"/>
        </w:rPr>
        <w:t xml:space="preserve"> (Accessed on: 05 June 2024)</w:t>
      </w:r>
    </w:p>
    <w:p w:rsidRPr="00913A5A" w:rsidR="00FD2D63" w:rsidP="6DFE70BE" w:rsidRDefault="00FD2D63" w14:paraId="1918C111" w14:textId="659608E7">
      <w:pPr>
        <w:jc w:val="both"/>
        <w:rPr>
          <w:color w:val="auto"/>
          <w:lang w:val="en-US"/>
        </w:rPr>
      </w:pPr>
      <w:r w:rsidRPr="6DFE70BE" w:rsidR="00FD2D63">
        <w:rPr>
          <w:color w:val="auto"/>
          <w:lang w:val="en-US"/>
        </w:rPr>
        <w:t>Alie</w:t>
      </w:r>
      <w:r w:rsidRPr="6DFE70BE" w:rsidR="00FD2D63">
        <w:rPr>
          <w:color w:val="auto"/>
          <w:lang w:val="en-US"/>
        </w:rPr>
        <w:t xml:space="preserve">, S. (2016) ‘Tourism and hospitality management’, </w:t>
      </w:r>
      <w:r w:rsidRPr="6DFE70BE" w:rsidR="00FD2D63">
        <w:rPr>
          <w:i w:val="1"/>
          <w:iCs w:val="1"/>
          <w:color w:val="auto"/>
          <w:lang w:val="en-US"/>
        </w:rPr>
        <w:t>Tourism and Hospitality Management</w:t>
      </w:r>
      <w:r w:rsidRPr="6DFE70BE" w:rsidR="00FD2D63">
        <w:rPr>
          <w:color w:val="auto"/>
          <w:lang w:val="en-US"/>
        </w:rPr>
        <w:t xml:space="preserve">, 3(9), p. </w:t>
      </w:r>
      <w:r w:rsidRPr="6DFE70BE" w:rsidR="00FD2D63">
        <w:rPr>
          <w:color w:val="auto"/>
          <w:lang w:val="en-US"/>
        </w:rPr>
        <w:t>i</w:t>
      </w:r>
      <w:r w:rsidRPr="6DFE70BE" w:rsidR="00FD2D63">
        <w:rPr>
          <w:color w:val="auto"/>
          <w:lang w:val="en-US"/>
        </w:rPr>
        <w:t xml:space="preserve">. doi:10.1108/s1871-317320160000012025. </w:t>
      </w:r>
      <w:proofErr w:type="spellStart"/>
      <w:proofErr w:type="spellEnd"/>
    </w:p>
    <w:p w:rsidR="531F62EB" w:rsidP="6DFE70BE" w:rsidRDefault="531F62EB" w14:paraId="348E0739" w14:textId="0084EC37">
      <w:pPr>
        <w:pStyle w:val="Normal"/>
        <w:jc w:val="left"/>
      </w:pPr>
      <w:r w:rsidRPr="6DFE70BE" w:rsidR="531F62EB">
        <w:rPr>
          <w:rFonts w:ascii="Arial" w:hAnsi="Arial" w:eastAsia="Arial" w:cs="Arial"/>
          <w:noProof w:val="0"/>
          <w:sz w:val="24"/>
          <w:szCs w:val="24"/>
          <w:lang w:val="en-GB"/>
        </w:rPr>
        <w:t>Ashtalkoska</w:t>
      </w:r>
      <w:r w:rsidRPr="6DFE70BE" w:rsidR="531F62EB">
        <w:rPr>
          <w:rFonts w:ascii="Arial" w:hAnsi="Arial" w:eastAsia="Arial" w:cs="Arial"/>
          <w:noProof w:val="0"/>
          <w:sz w:val="24"/>
          <w:szCs w:val="24"/>
          <w:lang w:val="en-GB"/>
        </w:rPr>
        <w:t xml:space="preserve">, I., </w:t>
      </w:r>
      <w:r w:rsidRPr="6DFE70BE" w:rsidR="531F62EB">
        <w:rPr>
          <w:rFonts w:ascii="Arial" w:hAnsi="Arial" w:eastAsia="Arial" w:cs="Arial"/>
          <w:noProof w:val="0"/>
          <w:sz w:val="24"/>
          <w:szCs w:val="24"/>
          <w:lang w:val="en-GB"/>
        </w:rPr>
        <w:t>Ashtalkoski</w:t>
      </w:r>
      <w:r w:rsidRPr="6DFE70BE" w:rsidR="531F62EB">
        <w:rPr>
          <w:rFonts w:ascii="Arial" w:hAnsi="Arial" w:eastAsia="Arial" w:cs="Arial"/>
          <w:noProof w:val="0"/>
          <w:sz w:val="24"/>
          <w:szCs w:val="24"/>
          <w:lang w:val="en-GB"/>
        </w:rPr>
        <w:t xml:space="preserve">, S. &amp; </w:t>
      </w:r>
      <w:r w:rsidRPr="6DFE70BE" w:rsidR="531F62EB">
        <w:rPr>
          <w:rFonts w:ascii="Arial" w:hAnsi="Arial" w:eastAsia="Arial" w:cs="Arial"/>
          <w:noProof w:val="0"/>
          <w:sz w:val="24"/>
          <w:szCs w:val="24"/>
          <w:lang w:val="en-GB"/>
        </w:rPr>
        <w:t>Čekrlija</w:t>
      </w:r>
      <w:r w:rsidRPr="6DFE70BE" w:rsidR="531F62EB">
        <w:rPr>
          <w:rFonts w:ascii="Arial" w:hAnsi="Arial" w:eastAsia="Arial" w:cs="Arial"/>
          <w:noProof w:val="0"/>
          <w:sz w:val="24"/>
          <w:szCs w:val="24"/>
          <w:lang w:val="en-GB"/>
        </w:rPr>
        <w:t xml:space="preserve">, S. (2023) 'The impact of performance management process on the organizational success of SMEs', </w:t>
      </w:r>
      <w:r w:rsidRPr="6DFE70BE" w:rsidR="531F62EB">
        <w:rPr>
          <w:rFonts w:ascii="Arial" w:hAnsi="Arial" w:eastAsia="Arial" w:cs="Arial"/>
          <w:i w:val="1"/>
          <w:iCs w:val="1"/>
          <w:noProof w:val="0"/>
          <w:sz w:val="24"/>
          <w:szCs w:val="24"/>
          <w:lang w:val="en-GB"/>
        </w:rPr>
        <w:t>Science International Journal</w:t>
      </w:r>
      <w:r w:rsidRPr="6DFE70BE" w:rsidR="531F62EB">
        <w:rPr>
          <w:rFonts w:ascii="Arial" w:hAnsi="Arial" w:eastAsia="Arial" w:cs="Arial"/>
          <w:noProof w:val="0"/>
          <w:sz w:val="24"/>
          <w:szCs w:val="24"/>
          <w:lang w:val="en-GB"/>
        </w:rPr>
        <w:t xml:space="preserve">, 2, pp. 49-53. </w:t>
      </w:r>
      <w:r w:rsidRPr="6DFE70BE" w:rsidR="531F62EB">
        <w:rPr>
          <w:rFonts w:ascii="Arial" w:hAnsi="Arial" w:eastAsia="Arial" w:cs="Arial"/>
          <w:noProof w:val="0"/>
          <w:sz w:val="24"/>
          <w:szCs w:val="24"/>
          <w:lang w:val="en-GB"/>
        </w:rPr>
        <w:t>doi</w:t>
      </w:r>
      <w:r w:rsidRPr="6DFE70BE" w:rsidR="531F62EB">
        <w:rPr>
          <w:rFonts w:ascii="Arial" w:hAnsi="Arial" w:eastAsia="Arial" w:cs="Arial"/>
          <w:noProof w:val="0"/>
          <w:sz w:val="24"/>
          <w:szCs w:val="24"/>
          <w:lang w:val="en-GB"/>
        </w:rPr>
        <w:t>: 10.35120/sciencej0203049a.</w:t>
      </w:r>
    </w:p>
    <w:p w:rsidR="6925F1A8" w:rsidP="6DFE70BE" w:rsidRDefault="6925F1A8" w14:paraId="1CE0824B" w14:textId="5EC1AB63">
      <w:pPr>
        <w:pStyle w:val="Normal"/>
        <w:jc w:val="left"/>
      </w:pPr>
      <w:r w:rsidRPr="6DFE70BE" w:rsidR="6925F1A8">
        <w:rPr>
          <w:rFonts w:ascii="Arial" w:hAnsi="Arial" w:eastAsia="Arial" w:cs="Arial"/>
          <w:noProof w:val="0"/>
          <w:sz w:val="24"/>
          <w:szCs w:val="24"/>
          <w:lang w:val="en-GB"/>
        </w:rPr>
        <w:t xml:space="preserve">Belias, D. and </w:t>
      </w:r>
      <w:r w:rsidRPr="6DFE70BE" w:rsidR="6925F1A8">
        <w:rPr>
          <w:rFonts w:ascii="Arial" w:hAnsi="Arial" w:eastAsia="Arial" w:cs="Arial"/>
          <w:noProof w:val="0"/>
          <w:sz w:val="24"/>
          <w:szCs w:val="24"/>
          <w:lang w:val="en-GB"/>
        </w:rPr>
        <w:t>Trihas</w:t>
      </w:r>
      <w:r w:rsidRPr="6DFE70BE" w:rsidR="6925F1A8">
        <w:rPr>
          <w:rFonts w:ascii="Arial" w:hAnsi="Arial" w:eastAsia="Arial" w:cs="Arial"/>
          <w:noProof w:val="0"/>
          <w:sz w:val="24"/>
          <w:szCs w:val="24"/>
          <w:lang w:val="en-GB"/>
        </w:rPr>
        <w:t xml:space="preserve">, N. (2022, April) 'Human resource training of front office employees and change management in hospitality sector during crisis', In </w:t>
      </w:r>
      <w:r w:rsidRPr="6DFE70BE" w:rsidR="6925F1A8">
        <w:rPr>
          <w:rFonts w:ascii="Arial" w:hAnsi="Arial" w:eastAsia="Arial" w:cs="Arial"/>
          <w:i w:val="1"/>
          <w:iCs w:val="1"/>
          <w:noProof w:val="0"/>
          <w:sz w:val="24"/>
          <w:szCs w:val="24"/>
          <w:lang w:val="en-GB"/>
        </w:rPr>
        <w:t>FEMIB</w:t>
      </w:r>
      <w:r w:rsidRPr="6DFE70BE" w:rsidR="6925F1A8">
        <w:rPr>
          <w:rFonts w:ascii="Arial" w:hAnsi="Arial" w:eastAsia="Arial" w:cs="Arial"/>
          <w:noProof w:val="0"/>
          <w:sz w:val="24"/>
          <w:szCs w:val="24"/>
          <w:lang w:val="en-GB"/>
        </w:rPr>
        <w:t xml:space="preserve">, pp. 101-106. Available at: </w:t>
      </w:r>
      <w:r w:rsidRPr="6DFE70BE" w:rsidR="6925F1A8">
        <w:rPr>
          <w:rFonts w:ascii="Arial" w:hAnsi="Arial" w:eastAsia="Arial" w:cs="Arial"/>
          <w:noProof w:val="0"/>
          <w:sz w:val="24"/>
          <w:szCs w:val="24"/>
          <w:lang w:val="en-GB"/>
        </w:rPr>
        <w:t>https://www.scitepress.org/PublishedPapers/2022/110600/110600.pdf</w:t>
      </w:r>
      <w:r w:rsidRPr="6DFE70BE" w:rsidR="6925F1A8">
        <w:rPr>
          <w:rFonts w:ascii="Arial" w:hAnsi="Arial" w:eastAsia="Arial" w:cs="Arial"/>
          <w:noProof w:val="0"/>
          <w:sz w:val="24"/>
          <w:szCs w:val="24"/>
          <w:lang w:val="en-GB"/>
        </w:rPr>
        <w:t xml:space="preserve"> (Accessed: 05 June 2024).</w:t>
      </w:r>
    </w:p>
    <w:p w:rsidRPr="00913A5A" w:rsidR="00FD2D63" w:rsidP="6DFE70BE" w:rsidRDefault="00FD2D63" w14:paraId="65B37394" w14:textId="77777777">
      <w:pPr>
        <w:jc w:val="both"/>
        <w:rPr>
          <w:color w:val="auto"/>
          <w:lang w:val="en-US"/>
        </w:rPr>
      </w:pPr>
      <w:r w:rsidRPr="6DFE70BE" w:rsidR="00FD2D63">
        <w:rPr>
          <w:color w:val="auto"/>
          <w:lang w:val="en-US"/>
        </w:rPr>
        <w:t xml:space="preserve">Brown, E.A., Arendt, S.W. and </w:t>
      </w:r>
      <w:r w:rsidRPr="6DFE70BE" w:rsidR="00FD2D63">
        <w:rPr>
          <w:color w:val="auto"/>
          <w:lang w:val="en-US"/>
        </w:rPr>
        <w:t>Bosselman</w:t>
      </w:r>
      <w:r w:rsidRPr="6DFE70BE" w:rsidR="00FD2D63">
        <w:rPr>
          <w:color w:val="auto"/>
          <w:lang w:val="en-US"/>
        </w:rPr>
        <w:t xml:space="preserve">, R.H. (2014) ‘Hospitality Management Graduates’ perceptions of career factor importance and career factor experience’, </w:t>
      </w:r>
      <w:r w:rsidRPr="6DFE70BE" w:rsidR="00FD2D63">
        <w:rPr>
          <w:i w:val="1"/>
          <w:iCs w:val="1"/>
          <w:color w:val="auto"/>
          <w:lang w:val="en-US"/>
        </w:rPr>
        <w:t>International Journal of Hospitality Management</w:t>
      </w:r>
      <w:r w:rsidRPr="6DFE70BE" w:rsidR="00FD2D63">
        <w:rPr>
          <w:color w:val="auto"/>
          <w:lang w:val="en-US"/>
        </w:rPr>
        <w:t xml:space="preserve">, 37, pp. 58–67. </w:t>
      </w:r>
      <w:r w:rsidRPr="6DFE70BE" w:rsidR="00FD2D63">
        <w:rPr>
          <w:color w:val="auto"/>
          <w:lang w:val="en-US"/>
        </w:rPr>
        <w:t>doi:10.1016/j.ijhm</w:t>
      </w:r>
      <w:r w:rsidRPr="6DFE70BE" w:rsidR="00FD2D63">
        <w:rPr>
          <w:color w:val="auto"/>
          <w:lang w:val="en-US"/>
        </w:rPr>
        <w:t xml:space="preserve">.2013.10.003 </w:t>
      </w:r>
    </w:p>
    <w:p w:rsidR="70935D5C" w:rsidP="6DFE70BE" w:rsidRDefault="70935D5C" w14:paraId="74CA30A9" w14:textId="16D0CD2A">
      <w:pPr>
        <w:pStyle w:val="Normal"/>
        <w:jc w:val="left"/>
        <w:rPr>
          <w:color w:val="auto"/>
        </w:rPr>
      </w:pPr>
      <w:r w:rsidRPr="6DFE70BE" w:rsidR="70935D5C">
        <w:rPr>
          <w:color w:val="auto"/>
        </w:rPr>
        <w:t xml:space="preserve">CAB Hospitality, (2023). </w:t>
      </w:r>
      <w:r w:rsidRPr="6DFE70BE" w:rsidR="70935D5C">
        <w:rPr>
          <w:i w:val="1"/>
          <w:iCs w:val="1"/>
          <w:color w:val="auto"/>
        </w:rPr>
        <w:t xml:space="preserve">How Remote Working is Changing </w:t>
      </w:r>
      <w:r w:rsidRPr="6DFE70BE" w:rsidR="70935D5C">
        <w:rPr>
          <w:i w:val="1"/>
          <w:iCs w:val="1"/>
          <w:color w:val="auto"/>
        </w:rPr>
        <w:t>The</w:t>
      </w:r>
      <w:r w:rsidRPr="6DFE70BE" w:rsidR="70935D5C">
        <w:rPr>
          <w:i w:val="1"/>
          <w:iCs w:val="1"/>
          <w:color w:val="auto"/>
        </w:rPr>
        <w:t xml:space="preserve"> Hospitality Industry. </w:t>
      </w:r>
      <w:r w:rsidRPr="6DFE70BE" w:rsidR="42C6BA85">
        <w:rPr>
          <w:i w:val="0"/>
          <w:iCs w:val="0"/>
          <w:color w:val="auto"/>
        </w:rPr>
        <w:t xml:space="preserve">Available at: </w:t>
      </w:r>
      <w:r w:rsidRPr="6DFE70BE" w:rsidR="42C6BA85">
        <w:rPr>
          <w:i w:val="0"/>
          <w:iCs w:val="0"/>
        </w:rPr>
        <w:t>https://www.cabhospitality.co.uk/blog/how-remote-working-is-changing-the-hospitality-industry/</w:t>
      </w:r>
      <w:r w:rsidRPr="6DFE70BE" w:rsidR="42C6BA85">
        <w:rPr>
          <w:i w:val="0"/>
          <w:iCs w:val="0"/>
          <w:color w:val="auto"/>
        </w:rPr>
        <w:t xml:space="preserve"> (Accessed </w:t>
      </w:r>
      <w:r w:rsidRPr="6DFE70BE" w:rsidR="42C6BA85">
        <w:rPr>
          <w:i w:val="0"/>
          <w:iCs w:val="0"/>
          <w:color w:val="auto"/>
        </w:rPr>
        <w:t>on:</w:t>
      </w:r>
      <w:r w:rsidRPr="6DFE70BE" w:rsidR="42C6BA85">
        <w:rPr>
          <w:i w:val="0"/>
          <w:iCs w:val="0"/>
          <w:color w:val="auto"/>
        </w:rPr>
        <w:t xml:space="preserve"> 05 June 2024)</w:t>
      </w:r>
    </w:p>
    <w:p w:rsidR="540DBC42" w:rsidP="6DFE70BE" w:rsidRDefault="540DBC42" w14:paraId="61A96737" w14:textId="7EEE0B10">
      <w:pPr>
        <w:pStyle w:val="Normal"/>
        <w:jc w:val="left"/>
        <w:rPr>
          <w:i w:val="0"/>
          <w:iCs w:val="0"/>
          <w:color w:val="auto"/>
        </w:rPr>
      </w:pPr>
      <w:r w:rsidRPr="6DFE70BE" w:rsidR="540DBC42">
        <w:rPr>
          <w:color w:val="auto"/>
        </w:rPr>
        <w:t xml:space="preserve">CIPD (2024). </w:t>
      </w:r>
      <w:r w:rsidRPr="6DFE70BE" w:rsidR="540DBC42">
        <w:rPr>
          <w:i w:val="1"/>
          <w:iCs w:val="1"/>
          <w:color w:val="auto"/>
        </w:rPr>
        <w:t>PESTLE Analysis</w:t>
      </w:r>
      <w:r w:rsidRPr="6DFE70BE" w:rsidR="540DBC42">
        <w:rPr>
          <w:i w:val="0"/>
          <w:iCs w:val="0"/>
          <w:color w:val="auto"/>
        </w:rPr>
        <w:t>. Available a</w:t>
      </w:r>
      <w:r w:rsidRPr="6DFE70BE" w:rsidR="4589A7F2">
        <w:rPr>
          <w:i w:val="0"/>
          <w:iCs w:val="0"/>
          <w:color w:val="auto"/>
        </w:rPr>
        <w:t xml:space="preserve">t: </w:t>
      </w:r>
      <w:r w:rsidRPr="6DFE70BE" w:rsidR="4589A7F2">
        <w:rPr>
          <w:i w:val="0"/>
          <w:iCs w:val="0"/>
          <w:color w:val="auto"/>
        </w:rPr>
        <w:t>https://www.cipd.org/uk/knowledge/factsheets/pestle-analysis-factsheet/</w:t>
      </w:r>
      <w:r w:rsidRPr="6DFE70BE" w:rsidR="4589A7F2">
        <w:rPr>
          <w:i w:val="0"/>
          <w:iCs w:val="0"/>
          <w:color w:val="auto"/>
        </w:rPr>
        <w:t xml:space="preserve"> (Accessed on: 04 June 202</w:t>
      </w:r>
      <w:r w:rsidRPr="6DFE70BE" w:rsidR="0BF78988">
        <w:rPr>
          <w:i w:val="0"/>
          <w:iCs w:val="0"/>
          <w:color w:val="auto"/>
        </w:rPr>
        <w:t>4)</w:t>
      </w:r>
    </w:p>
    <w:p w:rsidRPr="00913A5A" w:rsidR="00FD2D63" w:rsidP="6DFE70BE" w:rsidRDefault="00FD2D63" w14:paraId="4ED3298A" w14:textId="77777777" w14:noSpellErr="1">
      <w:pPr>
        <w:jc w:val="both"/>
        <w:rPr>
          <w:color w:val="auto"/>
          <w:lang w:val="en-US"/>
        </w:rPr>
      </w:pPr>
      <w:r w:rsidRPr="6DFE70BE" w:rsidR="00FD2D63">
        <w:rPr>
          <w:color w:val="auto"/>
          <w:lang w:val="en-US"/>
        </w:rPr>
        <w:t xml:space="preserve">Cloutier, A. and Barling, J. (2020) ‘Leadership in flexible work systems’, </w:t>
      </w:r>
      <w:r w:rsidRPr="6DFE70BE" w:rsidR="00FD2D63">
        <w:rPr>
          <w:i w:val="1"/>
          <w:iCs w:val="1"/>
          <w:color w:val="auto"/>
          <w:lang w:val="en-US"/>
        </w:rPr>
        <w:t>Flexible Work</w:t>
      </w:r>
      <w:r w:rsidRPr="6DFE70BE" w:rsidR="00FD2D63">
        <w:rPr>
          <w:color w:val="auto"/>
          <w:lang w:val="en-US"/>
        </w:rPr>
        <w:t xml:space="preserve">, 4(6), pp. 79–97. doi:10.4324/9780429326585-9. </w:t>
      </w:r>
    </w:p>
    <w:p w:rsidRPr="00913A5A" w:rsidR="00FD2D63" w:rsidP="6DFE70BE" w:rsidRDefault="00FD2D63" w14:paraId="15ED60E9" w14:textId="77777777" w14:noSpellErr="1">
      <w:pPr>
        <w:jc w:val="both"/>
        <w:rPr>
          <w:color w:val="auto"/>
          <w:lang w:val="en-US"/>
        </w:rPr>
      </w:pPr>
      <w:r w:rsidRPr="6DFE70BE" w:rsidR="00FD2D63">
        <w:rPr>
          <w:color w:val="auto"/>
          <w:lang w:val="en-US"/>
        </w:rPr>
        <w:t xml:space="preserve">De la Mora Velasco, E., Huang, A. and Haney, A. (2021) ‘An employee sharing model for the tourism and Hospitality Industry’, </w:t>
      </w:r>
      <w:r w:rsidRPr="6DFE70BE" w:rsidR="00FD2D63">
        <w:rPr>
          <w:i w:val="1"/>
          <w:iCs w:val="1"/>
          <w:color w:val="auto"/>
          <w:lang w:val="en-US"/>
        </w:rPr>
        <w:t>Tourism and Hospitality</w:t>
      </w:r>
      <w:r w:rsidRPr="6DFE70BE" w:rsidR="00FD2D63">
        <w:rPr>
          <w:color w:val="auto"/>
          <w:lang w:val="en-US"/>
        </w:rPr>
        <w:t xml:space="preserve">, 2(2), pp. 190–194. doi:10.3390/tourhosp2020011. </w:t>
      </w:r>
    </w:p>
    <w:p w:rsidRPr="00913A5A" w:rsidR="00FD2D63" w:rsidP="6DFE70BE" w:rsidRDefault="00FD2D63" w14:paraId="4EAB92F3" w14:textId="77777777" w14:noSpellErr="1">
      <w:pPr>
        <w:jc w:val="both"/>
        <w:rPr>
          <w:color w:val="auto"/>
          <w:lang w:val="en-US"/>
        </w:rPr>
      </w:pPr>
      <w:r w:rsidRPr="6DFE70BE" w:rsidR="00FD2D63">
        <w:rPr>
          <w:color w:val="auto"/>
          <w:lang w:val="en-US"/>
        </w:rPr>
        <w:t xml:space="preserve">Elia, J. (2017) ‘Editorial Board’, </w:t>
      </w:r>
      <w:r w:rsidRPr="6DFE70BE" w:rsidR="00FD2D63">
        <w:rPr>
          <w:i w:val="1"/>
          <w:iCs w:val="1"/>
          <w:color w:val="auto"/>
          <w:lang w:val="en-US"/>
        </w:rPr>
        <w:t>Journal of Human Resources in Hospitality &amp;amp; Tourism</w:t>
      </w:r>
      <w:r w:rsidRPr="6DFE70BE" w:rsidR="00FD2D63">
        <w:rPr>
          <w:color w:val="auto"/>
          <w:lang w:val="en-US"/>
        </w:rPr>
        <w:t xml:space="preserve">, 16(4). doi:10.1080/15332845.2017.1335508. </w:t>
      </w:r>
    </w:p>
    <w:p w:rsidR="39BBA789" w:rsidP="6DFE70BE" w:rsidRDefault="39BBA789" w14:paraId="6BE4B985" w14:textId="3FAA66C9">
      <w:pPr>
        <w:spacing w:before="240" w:beforeAutospacing="off" w:after="240" w:afterAutospacing="off"/>
        <w:jc w:val="both"/>
        <w:rPr>
          <w:rFonts w:ascii="Arial" w:hAnsi="Arial" w:eastAsia="Arial" w:cs="Arial"/>
          <w:noProof w:val="0"/>
          <w:color w:val="auto"/>
          <w:sz w:val="24"/>
          <w:szCs w:val="24"/>
          <w:lang w:val="en-US"/>
        </w:rPr>
      </w:pPr>
      <w:r w:rsidRPr="6DFE70BE" w:rsidR="39BBA789">
        <w:rPr>
          <w:rFonts w:ascii="Arial" w:hAnsi="Arial" w:eastAsia="Arial" w:cs="Arial"/>
          <w:noProof w:val="0"/>
          <w:color w:val="auto"/>
          <w:sz w:val="24"/>
          <w:szCs w:val="24"/>
          <w:lang w:val="en-US"/>
        </w:rPr>
        <w:t xml:space="preserve">Frank, E. </w:t>
      </w:r>
      <w:r w:rsidRPr="6DFE70BE" w:rsidR="39BBA789">
        <w:rPr>
          <w:rFonts w:ascii="Arial" w:hAnsi="Arial" w:eastAsia="Arial" w:cs="Arial"/>
          <w:i w:val="1"/>
          <w:iCs w:val="1"/>
          <w:noProof w:val="0"/>
          <w:color w:val="auto"/>
          <w:sz w:val="24"/>
          <w:szCs w:val="24"/>
          <w:lang w:val="en-US"/>
        </w:rPr>
        <w:t>et al.</w:t>
      </w:r>
      <w:r w:rsidRPr="6DFE70BE" w:rsidR="5241D90D">
        <w:rPr>
          <w:rFonts w:ascii="Arial" w:hAnsi="Arial" w:eastAsia="Arial" w:cs="Arial"/>
          <w:i w:val="1"/>
          <w:iCs w:val="1"/>
          <w:noProof w:val="0"/>
          <w:color w:val="auto"/>
          <w:sz w:val="24"/>
          <w:szCs w:val="24"/>
          <w:lang w:val="en-US"/>
        </w:rPr>
        <w:t>,</w:t>
      </w:r>
      <w:r w:rsidRPr="6DFE70BE" w:rsidR="39BBA789">
        <w:rPr>
          <w:rFonts w:ascii="Arial" w:hAnsi="Arial" w:eastAsia="Arial" w:cs="Arial"/>
          <w:noProof w:val="0"/>
          <w:color w:val="auto"/>
          <w:sz w:val="24"/>
          <w:szCs w:val="24"/>
          <w:lang w:val="en-US"/>
        </w:rPr>
        <w:t xml:space="preserve"> (2024) 'Examining work-life balance's impact on employee experience and identifying strategies for promoting it'. Available at: </w:t>
      </w:r>
      <w:r w:rsidRPr="6DFE70BE" w:rsidR="39BBA789">
        <w:rPr>
          <w:rFonts w:ascii="Arial" w:hAnsi="Arial" w:eastAsia="Arial" w:cs="Arial"/>
          <w:noProof w:val="0"/>
          <w:color w:val="auto"/>
          <w:sz w:val="24"/>
          <w:szCs w:val="24"/>
          <w:lang w:val="en-US"/>
        </w:rPr>
        <w:t>https://www.researchgate.net/publication/379344842_Examining_work-life_balance's_impact_on_employee_experience_and_identifying_strategies_for_promoting_it</w:t>
      </w:r>
      <w:r w:rsidRPr="6DFE70BE" w:rsidR="39BBA789">
        <w:rPr>
          <w:rFonts w:ascii="Arial" w:hAnsi="Arial" w:eastAsia="Arial" w:cs="Arial"/>
          <w:noProof w:val="0"/>
          <w:color w:val="auto"/>
          <w:sz w:val="24"/>
          <w:szCs w:val="24"/>
          <w:lang w:val="en-US"/>
        </w:rPr>
        <w:t xml:space="preserve"> (Accessed on: 04 June 2024).</w:t>
      </w:r>
    </w:p>
    <w:p w:rsidR="00FD2D63" w:rsidP="6DFE70BE" w:rsidRDefault="00FD2D63" w14:paraId="2B2F73D2" w14:textId="2EC2A26F">
      <w:pPr>
        <w:jc w:val="both"/>
        <w:rPr>
          <w:color w:val="auto"/>
        </w:rPr>
      </w:pPr>
      <w:r w:rsidRPr="6DFE70BE" w:rsidR="6723D659">
        <w:rPr>
          <w:color w:val="auto"/>
        </w:rPr>
        <w:t>Fourth</w:t>
      </w:r>
      <w:r w:rsidRPr="6DFE70BE" w:rsidR="00FD2D63">
        <w:rPr>
          <w:color w:val="auto"/>
        </w:rPr>
        <w:t xml:space="preserve"> (2022). </w:t>
      </w:r>
      <w:r w:rsidRPr="6DFE70BE" w:rsidR="579E0C0B">
        <w:rPr>
          <w:i w:val="1"/>
          <w:iCs w:val="1"/>
          <w:color w:val="auto"/>
        </w:rPr>
        <w:t>The 2022 Hospitality Workforce Report</w:t>
      </w:r>
      <w:r w:rsidRPr="6DFE70BE" w:rsidR="00FD2D63">
        <w:rPr>
          <w:color w:val="auto"/>
        </w:rPr>
        <w:t>. Available at: </w:t>
      </w:r>
      <w:r w:rsidRPr="6DFE70BE" w:rsidR="00FD2D63">
        <w:rPr>
          <w:color w:val="auto"/>
        </w:rPr>
        <w:t>https://uk.fourth.com/article/the-2022-hospitality-workforce-report?ref=themaverickmindset.co.uk</w:t>
      </w:r>
      <w:r w:rsidRPr="6DFE70BE" w:rsidR="00FD2D63">
        <w:rPr>
          <w:color w:val="auto"/>
        </w:rPr>
        <w:t xml:space="preserve"> </w:t>
      </w:r>
      <w:r w:rsidRPr="6DFE70BE" w:rsidR="778F5DAD">
        <w:rPr>
          <w:color w:val="auto"/>
        </w:rPr>
        <w:t>(</w:t>
      </w:r>
      <w:r w:rsidRPr="6DFE70BE" w:rsidR="00FD2D63">
        <w:rPr>
          <w:color w:val="auto"/>
        </w:rPr>
        <w:t>Accessed 18 May 2024</w:t>
      </w:r>
      <w:r w:rsidRPr="6DFE70BE" w:rsidR="40195753">
        <w:rPr>
          <w:color w:val="auto"/>
        </w:rPr>
        <w:t>)</w:t>
      </w:r>
      <w:r w:rsidRPr="6DFE70BE" w:rsidR="00FD2D63">
        <w:rPr>
          <w:color w:val="auto"/>
        </w:rPr>
        <w:t>.</w:t>
      </w:r>
    </w:p>
    <w:p w:rsidR="7994EACB" w:rsidP="6DFE70BE" w:rsidRDefault="7994EACB" w14:paraId="6520876C" w14:textId="585E01F3">
      <w:pPr>
        <w:pStyle w:val="Normal"/>
        <w:jc w:val="left"/>
      </w:pPr>
      <w:r w:rsidRPr="6DFE70BE" w:rsidR="7994EACB">
        <w:rPr>
          <w:rFonts w:ascii="Arial" w:hAnsi="Arial" w:eastAsia="Arial" w:cs="Arial"/>
          <w:noProof w:val="0"/>
          <w:sz w:val="24"/>
          <w:szCs w:val="24"/>
          <w:lang w:val="en-GB"/>
        </w:rPr>
        <w:t xml:space="preserve">Gabbitas, B. (2023) 'How the hospitality industry can prioritise retention', </w:t>
      </w:r>
      <w:r w:rsidRPr="6DFE70BE" w:rsidR="7994EACB">
        <w:rPr>
          <w:rFonts w:ascii="Arial" w:hAnsi="Arial" w:eastAsia="Arial" w:cs="Arial"/>
          <w:i w:val="1"/>
          <w:iCs w:val="1"/>
          <w:noProof w:val="0"/>
          <w:sz w:val="24"/>
          <w:szCs w:val="24"/>
          <w:lang w:val="en-GB"/>
        </w:rPr>
        <w:t>People Management</w:t>
      </w:r>
      <w:r w:rsidRPr="6DFE70BE" w:rsidR="7994EACB">
        <w:rPr>
          <w:rFonts w:ascii="Arial" w:hAnsi="Arial" w:eastAsia="Arial" w:cs="Arial"/>
          <w:noProof w:val="0"/>
          <w:sz w:val="24"/>
          <w:szCs w:val="24"/>
          <w:lang w:val="en-GB"/>
        </w:rPr>
        <w:t xml:space="preserve">, 22 March. Available at: </w:t>
      </w:r>
      <w:r w:rsidRPr="6DFE70BE" w:rsidR="7994EACB">
        <w:rPr>
          <w:rFonts w:ascii="Arial" w:hAnsi="Arial" w:eastAsia="Arial" w:cs="Arial"/>
          <w:noProof w:val="0"/>
          <w:sz w:val="24"/>
          <w:szCs w:val="24"/>
          <w:lang w:val="en-GB"/>
        </w:rPr>
        <w:t>https://www.peoplemanagement.co.uk/article/1817348/hospitality-industry-prioritise-retention</w:t>
      </w:r>
      <w:r w:rsidRPr="6DFE70BE" w:rsidR="7994EACB">
        <w:rPr>
          <w:rFonts w:ascii="Arial" w:hAnsi="Arial" w:eastAsia="Arial" w:cs="Arial"/>
          <w:noProof w:val="0"/>
          <w:sz w:val="24"/>
          <w:szCs w:val="24"/>
          <w:lang w:val="en-GB"/>
        </w:rPr>
        <w:t xml:space="preserve"> (Accessed: 04 June 2024).</w:t>
      </w:r>
    </w:p>
    <w:p w:rsidR="2E69A005" w:rsidP="6DFE70BE" w:rsidRDefault="2E69A005" w14:paraId="1C3C67F3" w14:textId="285E0107">
      <w:pPr>
        <w:pStyle w:val="Normal"/>
        <w:jc w:val="left"/>
      </w:pPr>
      <w:r w:rsidRPr="6DFE70BE" w:rsidR="2E69A005">
        <w:rPr>
          <w:rFonts w:ascii="Arial" w:hAnsi="Arial" w:eastAsia="Arial" w:cs="Arial"/>
          <w:noProof w:val="0"/>
          <w:sz w:val="24"/>
          <w:szCs w:val="24"/>
          <w:lang w:val="en-GB"/>
        </w:rPr>
        <w:t xml:space="preserve">Madera, J.M. et al. (2023) 'Diversity and inclusion in hospitality and tourism: bridging the gap between employee and customer perspectives', </w:t>
      </w:r>
      <w:r w:rsidRPr="6DFE70BE" w:rsidR="2E69A005">
        <w:rPr>
          <w:rFonts w:ascii="Arial" w:hAnsi="Arial" w:eastAsia="Arial" w:cs="Arial"/>
          <w:i w:val="1"/>
          <w:iCs w:val="1"/>
          <w:noProof w:val="0"/>
          <w:sz w:val="24"/>
          <w:szCs w:val="24"/>
          <w:lang w:val="en-GB"/>
        </w:rPr>
        <w:t>International Journal of Contemporary Hospitality Management</w:t>
      </w:r>
      <w:r w:rsidRPr="6DFE70BE" w:rsidR="2E69A005">
        <w:rPr>
          <w:rFonts w:ascii="Arial" w:hAnsi="Arial" w:eastAsia="Arial" w:cs="Arial"/>
          <w:noProof w:val="0"/>
          <w:sz w:val="24"/>
          <w:szCs w:val="24"/>
          <w:lang w:val="en-GB"/>
        </w:rPr>
        <w:t>, 35(11), pp. 3972-3989. Doi: 10.1108/IJCHM-04-2023-0450</w:t>
      </w:r>
    </w:p>
    <w:p w:rsidRPr="00913A5A" w:rsidR="00FD2D63" w:rsidP="6DFE70BE" w:rsidRDefault="00FD2D63" w14:paraId="13AF3437" w14:textId="77777777" w14:noSpellErr="1">
      <w:pPr>
        <w:jc w:val="both"/>
        <w:rPr>
          <w:color w:val="auto"/>
          <w:lang w:val="en-US"/>
        </w:rPr>
      </w:pPr>
      <w:r w:rsidRPr="6DFE70BE" w:rsidR="00FD2D63">
        <w:rPr>
          <w:color w:val="auto"/>
          <w:lang w:val="en-US"/>
        </w:rPr>
        <w:t xml:space="preserve">Morrison, A. and O’Gorman, K. (2021) ‘Hospitality studies and hospitality management: A symbiotic relationship’, </w:t>
      </w:r>
      <w:r w:rsidRPr="6DFE70BE" w:rsidR="00FD2D63">
        <w:rPr>
          <w:i w:val="1"/>
          <w:iCs w:val="1"/>
          <w:color w:val="auto"/>
          <w:lang w:val="en-US"/>
        </w:rPr>
        <w:t>International Journal of Hospitality Management</w:t>
      </w:r>
      <w:r w:rsidRPr="6DFE70BE" w:rsidR="00FD2D63">
        <w:rPr>
          <w:color w:val="auto"/>
          <w:lang w:val="en-US"/>
        </w:rPr>
        <w:t xml:space="preserve">, 27(2), pp. 214–221. </w:t>
      </w:r>
      <w:r w:rsidRPr="6DFE70BE" w:rsidR="00FD2D63">
        <w:rPr>
          <w:color w:val="auto"/>
          <w:lang w:val="en-US"/>
        </w:rPr>
        <w:t>doi:10.1016/j.ijhm</w:t>
      </w:r>
      <w:r w:rsidRPr="6DFE70BE" w:rsidR="00FD2D63">
        <w:rPr>
          <w:color w:val="auto"/>
          <w:lang w:val="en-US"/>
        </w:rPr>
        <w:t xml:space="preserve">.2007.07.028. </w:t>
      </w:r>
    </w:p>
    <w:p w:rsidR="19D43EB2" w:rsidP="6DFE70BE" w:rsidRDefault="19D43EB2" w14:paraId="51A2144F" w14:textId="3D5F4BD9">
      <w:pPr>
        <w:pStyle w:val="Normal"/>
        <w:jc w:val="both"/>
        <w:rPr>
          <w:i w:val="1"/>
          <w:iCs w:val="1"/>
          <w:color w:val="auto"/>
          <w:lang w:val="en-US"/>
        </w:rPr>
      </w:pPr>
      <w:r w:rsidRPr="6DFE70BE" w:rsidR="19D43EB2">
        <w:rPr>
          <w:color w:val="auto"/>
          <w:lang w:val="en-US"/>
        </w:rPr>
        <w:t>Novative</w:t>
      </w:r>
      <w:r w:rsidRPr="6DFE70BE" w:rsidR="19D43EB2">
        <w:rPr>
          <w:color w:val="auto"/>
          <w:lang w:val="en-US"/>
        </w:rPr>
        <w:t xml:space="preserve"> (2023). </w:t>
      </w:r>
      <w:r w:rsidRPr="6DFE70BE" w:rsidR="19D43EB2">
        <w:rPr>
          <w:i w:val="1"/>
          <w:iCs w:val="1"/>
          <w:color w:val="auto"/>
          <w:lang w:val="en-US"/>
        </w:rPr>
        <w:t>Hospitality Industry Labour Laws: How to stay current</w:t>
      </w:r>
      <w:r w:rsidRPr="6DFE70BE" w:rsidR="48084F29">
        <w:rPr>
          <w:i w:val="1"/>
          <w:iCs w:val="1"/>
          <w:color w:val="auto"/>
          <w:lang w:val="en-US"/>
        </w:rPr>
        <w:t xml:space="preserve">. </w:t>
      </w:r>
      <w:r w:rsidRPr="6DFE70BE" w:rsidR="48084F29">
        <w:rPr>
          <w:i w:val="0"/>
          <w:iCs w:val="0"/>
          <w:color w:val="auto"/>
          <w:lang w:val="en-US"/>
        </w:rPr>
        <w:t xml:space="preserve">Available at: </w:t>
      </w:r>
      <w:r w:rsidRPr="6DFE70BE" w:rsidR="48084F29">
        <w:rPr>
          <w:i w:val="0"/>
          <w:iCs w:val="0"/>
          <w:color w:val="auto"/>
          <w:lang w:val="en-US"/>
        </w:rPr>
        <w:t>https://www.novative.com/en/how-to-keep-up-with-hospitality-industry-labour-laws/</w:t>
      </w:r>
      <w:r w:rsidRPr="6DFE70BE" w:rsidR="48084F29">
        <w:rPr>
          <w:i w:val="0"/>
          <w:iCs w:val="0"/>
          <w:color w:val="auto"/>
          <w:lang w:val="en-US"/>
        </w:rPr>
        <w:t xml:space="preserve"> (Accessed on: 04 June 2024)</w:t>
      </w:r>
    </w:p>
    <w:p w:rsidR="133CCB40" w:rsidP="6DFE70BE" w:rsidRDefault="133CCB40" w14:paraId="7EC09DD1" w14:textId="4FE61348">
      <w:pPr>
        <w:pStyle w:val="Normal"/>
        <w:jc w:val="both"/>
        <w:rPr>
          <w:i w:val="0"/>
          <w:iCs w:val="0"/>
          <w:color w:val="auto"/>
          <w:lang w:val="en-US"/>
        </w:rPr>
      </w:pPr>
      <w:r w:rsidRPr="6DFE70BE" w:rsidR="133CCB40">
        <w:rPr>
          <w:i w:val="0"/>
          <w:iCs w:val="0"/>
          <w:color w:val="auto"/>
          <w:lang w:val="en-US"/>
        </w:rPr>
        <w:t xml:space="preserve">Perform Yard (2024). </w:t>
      </w:r>
      <w:r w:rsidRPr="6DFE70BE" w:rsidR="133CCB40">
        <w:rPr>
          <w:i w:val="1"/>
          <w:iCs w:val="1"/>
          <w:color w:val="auto"/>
          <w:lang w:val="en-US"/>
        </w:rPr>
        <w:t>The Purpose of Performance Management: 5 Options.</w:t>
      </w:r>
      <w:r w:rsidRPr="6DFE70BE" w:rsidR="133CCB40">
        <w:rPr>
          <w:i w:val="0"/>
          <w:iCs w:val="0"/>
          <w:color w:val="auto"/>
          <w:lang w:val="en-US"/>
        </w:rPr>
        <w:t xml:space="preserve"> Available at: </w:t>
      </w:r>
      <w:r w:rsidRPr="6DFE70BE" w:rsidR="133CCB40">
        <w:rPr>
          <w:i w:val="0"/>
          <w:iCs w:val="0"/>
          <w:lang w:val="en-US"/>
        </w:rPr>
        <w:t>https://www.performyard.com/articles/the-purpose-of-performance-management-5-options</w:t>
      </w:r>
      <w:r w:rsidRPr="6DFE70BE" w:rsidR="133CCB40">
        <w:rPr>
          <w:i w:val="0"/>
          <w:iCs w:val="0"/>
          <w:color w:val="auto"/>
          <w:lang w:val="en-US"/>
        </w:rPr>
        <w:t xml:space="preserve"> (Accessed on: 05 June 2024)</w:t>
      </w:r>
      <w:r w:rsidRPr="6DFE70BE" w:rsidR="57B56E0C">
        <w:rPr>
          <w:i w:val="0"/>
          <w:iCs w:val="0"/>
          <w:color w:val="auto"/>
          <w:lang w:val="en-US"/>
        </w:rPr>
        <w:t>.</w:t>
      </w:r>
    </w:p>
    <w:p w:rsidR="00FD2D63" w:rsidP="6DFE70BE" w:rsidRDefault="00FD2D63" w14:paraId="4372DF92" w14:textId="65133680">
      <w:pPr>
        <w:jc w:val="both"/>
        <w:rPr>
          <w:color w:val="auto"/>
        </w:rPr>
      </w:pPr>
      <w:r w:rsidRPr="6DFE70BE" w:rsidR="00FD2D63">
        <w:rPr>
          <w:color w:val="auto"/>
        </w:rPr>
        <w:t xml:space="preserve">Radisson Hotel Group. (2023). </w:t>
      </w:r>
      <w:r w:rsidRPr="6DFE70BE" w:rsidR="00FD2D63">
        <w:rPr>
          <w:i w:val="1"/>
          <w:iCs w:val="1"/>
          <w:color w:val="auto"/>
        </w:rPr>
        <w:t>Annual Report.</w:t>
      </w:r>
      <w:r w:rsidRPr="6DFE70BE" w:rsidR="00FD2D63">
        <w:rPr>
          <w:color w:val="auto"/>
        </w:rPr>
        <w:t xml:space="preserve"> Available at: </w:t>
      </w:r>
      <w:r w:rsidRPr="6DFE70BE" w:rsidR="00FD2D63">
        <w:rPr>
          <w:color w:val="auto"/>
        </w:rPr>
        <w:t>https://www.radissonhotels.com/en-us/corporate/media/press-releases/RHG-sets-new-record-in-2023-adding-the-largest-number-of-keys</w:t>
      </w:r>
      <w:r w:rsidRPr="6DFE70BE" w:rsidR="00FD2D63">
        <w:rPr>
          <w:color w:val="auto"/>
        </w:rPr>
        <w:t xml:space="preserve"> [Accessed</w:t>
      </w:r>
      <w:r w:rsidRPr="6DFE70BE" w:rsidR="74170C07">
        <w:rPr>
          <w:color w:val="auto"/>
        </w:rPr>
        <w:t xml:space="preserve"> on</w:t>
      </w:r>
      <w:r w:rsidRPr="6DFE70BE" w:rsidR="31AD1BA9">
        <w:rPr>
          <w:color w:val="auto"/>
        </w:rPr>
        <w:t>:</w:t>
      </w:r>
      <w:r w:rsidRPr="6DFE70BE" w:rsidR="00FD2D63">
        <w:rPr>
          <w:color w:val="auto"/>
        </w:rPr>
        <w:t xml:space="preserve"> </w:t>
      </w:r>
      <w:r w:rsidRPr="6DFE70BE" w:rsidR="1D922630">
        <w:rPr>
          <w:color w:val="auto"/>
        </w:rPr>
        <w:t>04 June</w:t>
      </w:r>
      <w:r w:rsidRPr="6DFE70BE" w:rsidR="00FD2D63">
        <w:rPr>
          <w:color w:val="auto"/>
        </w:rPr>
        <w:t xml:space="preserve"> 2024].</w:t>
      </w:r>
    </w:p>
    <w:p w:rsidRPr="00913A5A" w:rsidR="00FD2D63" w:rsidP="6DFE70BE" w:rsidRDefault="00FD2D63" w14:paraId="28F7C9B8" w14:textId="77777777" w14:noSpellErr="1">
      <w:pPr>
        <w:jc w:val="both"/>
        <w:rPr>
          <w:color w:val="auto"/>
          <w:lang w:val="en-US"/>
        </w:rPr>
      </w:pPr>
      <w:r w:rsidRPr="6DFE70BE" w:rsidR="00FD2D63">
        <w:rPr>
          <w:color w:val="auto"/>
          <w:lang w:val="en-US"/>
        </w:rPr>
        <w:t xml:space="preserve">Singh, R., Singh, A.K. and PS, S. (2022) ‘Journal of Human Resources in Hospitality and Tourism: A bibliometric overview’, </w:t>
      </w:r>
      <w:r w:rsidRPr="6DFE70BE" w:rsidR="00FD2D63">
        <w:rPr>
          <w:i w:val="1"/>
          <w:iCs w:val="1"/>
          <w:color w:val="auto"/>
          <w:lang w:val="en-US"/>
        </w:rPr>
        <w:t>Journal of Human Resources in Hospitality &amp;amp; Tourism</w:t>
      </w:r>
      <w:r w:rsidRPr="6DFE70BE" w:rsidR="00FD2D63">
        <w:rPr>
          <w:color w:val="auto"/>
          <w:lang w:val="en-US"/>
        </w:rPr>
        <w:t xml:space="preserve">, 21(3), pp. 441–462. doi:10.1080/15332845.2022.2064184. </w:t>
      </w:r>
    </w:p>
    <w:p w:rsidRPr="00913A5A" w:rsidR="00FD2D63" w:rsidP="6DFE70BE" w:rsidRDefault="00FD2D63" w14:paraId="06DC1A43" w14:textId="77777777">
      <w:pPr>
        <w:jc w:val="both"/>
        <w:rPr>
          <w:color w:val="auto"/>
          <w:lang w:val="en-US"/>
        </w:rPr>
      </w:pPr>
      <w:r w:rsidRPr="6DFE70BE" w:rsidR="00FD2D63">
        <w:rPr>
          <w:color w:val="auto"/>
          <w:lang w:val="en-US"/>
        </w:rPr>
        <w:t>Supardi</w:t>
      </w:r>
      <w:r w:rsidRPr="6DFE70BE" w:rsidR="00FD2D63">
        <w:rPr>
          <w:color w:val="auto"/>
          <w:lang w:val="en-US"/>
        </w:rPr>
        <w:t xml:space="preserve">, S. and Utama, D.P. (2024) ‘Employee performance analysis of employee engagement, Resilience, Career Development and competence’, </w:t>
      </w:r>
      <w:r w:rsidRPr="6DFE70BE" w:rsidR="00FD2D63">
        <w:rPr>
          <w:i w:val="1"/>
          <w:iCs w:val="1"/>
          <w:color w:val="auto"/>
          <w:lang w:val="en-US"/>
        </w:rPr>
        <w:t>Indonesian Journal of Business Analytics</w:t>
      </w:r>
      <w:r w:rsidRPr="6DFE70BE" w:rsidR="00FD2D63">
        <w:rPr>
          <w:color w:val="auto"/>
          <w:lang w:val="en-US"/>
        </w:rPr>
        <w:t>, 3(6), pp. 2177–2190. doi:10.55927/</w:t>
      </w:r>
      <w:r w:rsidRPr="6DFE70BE" w:rsidR="00FD2D63">
        <w:rPr>
          <w:color w:val="auto"/>
          <w:lang w:val="en-US"/>
        </w:rPr>
        <w:t>ijba.v</w:t>
      </w:r>
      <w:r w:rsidRPr="6DFE70BE" w:rsidR="00FD2D63">
        <w:rPr>
          <w:color w:val="auto"/>
          <w:lang w:val="en-US"/>
        </w:rPr>
        <w:t xml:space="preserve">3i6.6224. </w:t>
      </w:r>
    </w:p>
    <w:p w:rsidRPr="00913A5A" w:rsidR="00FD2D63" w:rsidP="6DFE70BE" w:rsidRDefault="00FD2D63" w14:paraId="44E83908" w14:textId="77777777" w14:noSpellErr="1">
      <w:pPr>
        <w:jc w:val="both"/>
        <w:rPr>
          <w:color w:val="auto"/>
          <w:lang w:val="en-US"/>
        </w:rPr>
      </w:pPr>
      <w:r w:rsidRPr="6DFE70BE" w:rsidR="00FD2D63">
        <w:rPr>
          <w:color w:val="auto"/>
          <w:lang w:val="en-US"/>
        </w:rPr>
        <w:t xml:space="preserve">Tan, J. and Sim, J. (2023) ‘Making employee-driven innovation achievable’, </w:t>
      </w:r>
      <w:r w:rsidRPr="6DFE70BE" w:rsidR="00FD2D63">
        <w:rPr>
          <w:i w:val="1"/>
          <w:iCs w:val="1"/>
          <w:color w:val="auto"/>
          <w:lang w:val="en-US"/>
        </w:rPr>
        <w:t>Making Employee-Driven Innovation Achievable</w:t>
      </w:r>
      <w:r w:rsidRPr="6DFE70BE" w:rsidR="00FD2D63">
        <w:rPr>
          <w:color w:val="auto"/>
          <w:lang w:val="en-US"/>
        </w:rPr>
        <w:t xml:space="preserve">, pp. 1–10. doi:10.4324/9781003228011-1. </w:t>
      </w:r>
    </w:p>
    <w:p w:rsidR="6AAF9172" w:rsidP="6DFE70BE" w:rsidRDefault="6AAF9172" w14:paraId="6BA85311" w14:textId="5E35D39B">
      <w:pPr>
        <w:pStyle w:val="Normal"/>
        <w:jc w:val="both"/>
        <w:rPr>
          <w:rFonts w:ascii="Arial" w:hAnsi="Arial" w:eastAsia="Arial" w:cs="Arial"/>
          <w:noProof w:val="0"/>
          <w:color w:val="auto"/>
          <w:sz w:val="24"/>
          <w:szCs w:val="24"/>
          <w:lang w:val="en-US"/>
        </w:rPr>
      </w:pPr>
      <w:r w:rsidRPr="6DFE70BE" w:rsidR="6AAF9172">
        <w:rPr>
          <w:rFonts w:ascii="Open Sans" w:hAnsi="Open Sans" w:eastAsia="Open Sans" w:cs="Open Sans"/>
          <w:b w:val="0"/>
          <w:bCs w:val="0"/>
          <w:i w:val="0"/>
          <w:iCs w:val="0"/>
          <w:caps w:val="0"/>
          <w:smallCaps w:val="0"/>
          <w:noProof w:val="0"/>
          <w:color w:val="auto"/>
          <w:sz w:val="24"/>
          <w:szCs w:val="24"/>
          <w:lang w:val="en-US"/>
        </w:rPr>
        <w:t>Tavitiyaman</w:t>
      </w:r>
      <w:r w:rsidRPr="6DFE70BE" w:rsidR="6AAF9172">
        <w:rPr>
          <w:rFonts w:ascii="Open Sans" w:hAnsi="Open Sans" w:eastAsia="Open Sans" w:cs="Open Sans"/>
          <w:b w:val="0"/>
          <w:bCs w:val="0"/>
          <w:i w:val="0"/>
          <w:iCs w:val="0"/>
          <w:caps w:val="0"/>
          <w:smallCaps w:val="0"/>
          <w:noProof w:val="0"/>
          <w:color w:val="auto"/>
          <w:sz w:val="24"/>
          <w:szCs w:val="24"/>
          <w:lang w:val="en-US"/>
        </w:rPr>
        <w:t xml:space="preserve">, P. </w:t>
      </w:r>
      <w:r w:rsidRPr="6DFE70BE" w:rsidR="6AAF9172">
        <w:rPr>
          <w:rFonts w:ascii="Open Sans" w:hAnsi="Open Sans" w:eastAsia="Open Sans" w:cs="Open Sans"/>
          <w:b w:val="0"/>
          <w:bCs w:val="0"/>
          <w:i w:val="1"/>
          <w:iCs w:val="1"/>
          <w:caps w:val="0"/>
          <w:smallCaps w:val="0"/>
          <w:noProof w:val="0"/>
          <w:color w:val="auto"/>
          <w:sz w:val="24"/>
          <w:szCs w:val="24"/>
          <w:lang w:val="en-US"/>
        </w:rPr>
        <w:t>et al.</w:t>
      </w:r>
      <w:r w:rsidRPr="6DFE70BE" w:rsidR="6AAF9172">
        <w:rPr>
          <w:rFonts w:ascii="Open Sans" w:hAnsi="Open Sans" w:eastAsia="Open Sans" w:cs="Open Sans"/>
          <w:b w:val="0"/>
          <w:bCs w:val="0"/>
          <w:i w:val="0"/>
          <w:iCs w:val="0"/>
          <w:caps w:val="0"/>
          <w:smallCaps w:val="0"/>
          <w:noProof w:val="0"/>
          <w:color w:val="auto"/>
          <w:sz w:val="24"/>
          <w:szCs w:val="24"/>
          <w:lang w:val="en-US"/>
        </w:rPr>
        <w:t xml:space="preserve"> (2022) ‘How Task Technology Fits with Employee Engagement, Organizational Support, and Business Outcomes: Hotel Executives’ Perspective’, </w:t>
      </w:r>
      <w:r w:rsidRPr="6DFE70BE" w:rsidR="6AAF9172">
        <w:rPr>
          <w:rFonts w:ascii="Open Sans" w:hAnsi="Open Sans" w:eastAsia="Open Sans" w:cs="Open Sans"/>
          <w:b w:val="0"/>
          <w:bCs w:val="0"/>
          <w:i w:val="1"/>
          <w:iCs w:val="1"/>
          <w:caps w:val="0"/>
          <w:smallCaps w:val="0"/>
          <w:noProof w:val="0"/>
          <w:color w:val="auto"/>
          <w:sz w:val="24"/>
          <w:szCs w:val="24"/>
          <w:lang w:val="en-US"/>
        </w:rPr>
        <w:t>Journal of China Tourism Research</w:t>
      </w:r>
      <w:r w:rsidRPr="6DFE70BE" w:rsidR="6AAF9172">
        <w:rPr>
          <w:rFonts w:ascii="Open Sans" w:hAnsi="Open Sans" w:eastAsia="Open Sans" w:cs="Open Sans"/>
          <w:b w:val="0"/>
          <w:bCs w:val="0"/>
          <w:i w:val="0"/>
          <w:iCs w:val="0"/>
          <w:caps w:val="0"/>
          <w:smallCaps w:val="0"/>
          <w:noProof w:val="0"/>
          <w:color w:val="auto"/>
          <w:sz w:val="24"/>
          <w:szCs w:val="24"/>
          <w:lang w:val="en-US"/>
        </w:rPr>
        <w:t xml:space="preserve">, 18(6), pp. 1212–1238. </w:t>
      </w:r>
      <w:r w:rsidRPr="6DFE70BE" w:rsidR="6AAF9172">
        <w:rPr>
          <w:rFonts w:ascii="Open Sans" w:hAnsi="Open Sans" w:eastAsia="Open Sans" w:cs="Open Sans"/>
          <w:b w:val="0"/>
          <w:bCs w:val="0"/>
          <w:i w:val="0"/>
          <w:iCs w:val="0"/>
          <w:caps w:val="0"/>
          <w:smallCaps w:val="0"/>
          <w:noProof w:val="0"/>
          <w:color w:val="auto"/>
          <w:sz w:val="24"/>
          <w:szCs w:val="24"/>
          <w:lang w:val="en-US"/>
        </w:rPr>
        <w:t>doi</w:t>
      </w:r>
      <w:r w:rsidRPr="6DFE70BE" w:rsidR="6AAF9172">
        <w:rPr>
          <w:rFonts w:ascii="Open Sans" w:hAnsi="Open Sans" w:eastAsia="Open Sans" w:cs="Open Sans"/>
          <w:b w:val="0"/>
          <w:bCs w:val="0"/>
          <w:i w:val="0"/>
          <w:iCs w:val="0"/>
          <w:caps w:val="0"/>
          <w:smallCaps w:val="0"/>
          <w:noProof w:val="0"/>
          <w:color w:val="auto"/>
          <w:sz w:val="24"/>
          <w:szCs w:val="24"/>
          <w:lang w:val="en-US"/>
        </w:rPr>
        <w:t>: 10.1080/19388160.2022.2027834.</w:t>
      </w:r>
    </w:p>
    <w:p w:rsidRPr="00913A5A" w:rsidR="00FD2D63" w:rsidP="6DFE70BE" w:rsidRDefault="00FD2D63" w14:paraId="1BE0C6B1" w14:textId="77777777">
      <w:pPr>
        <w:jc w:val="both"/>
        <w:rPr>
          <w:color w:val="auto"/>
          <w:lang w:val="en-US"/>
        </w:rPr>
      </w:pPr>
      <w:r w:rsidRPr="6DFE70BE" w:rsidR="00FD2D63">
        <w:rPr>
          <w:color w:val="auto"/>
          <w:lang w:val="en-US"/>
        </w:rPr>
        <w:t>Ungemah</w:t>
      </w:r>
      <w:r w:rsidRPr="6DFE70BE" w:rsidR="00FD2D63">
        <w:rPr>
          <w:color w:val="auto"/>
          <w:lang w:val="en-US"/>
        </w:rPr>
        <w:t xml:space="preserve">, J. (2021) ‘The future of work in a post-pandemic world’, </w:t>
      </w:r>
      <w:r w:rsidRPr="6DFE70BE" w:rsidR="00FD2D63">
        <w:rPr>
          <w:i w:val="1"/>
          <w:iCs w:val="1"/>
          <w:color w:val="auto"/>
          <w:lang w:val="en-US"/>
        </w:rPr>
        <w:t>Punching the Clock</w:t>
      </w:r>
      <w:r w:rsidRPr="6DFE70BE" w:rsidR="00FD2D63">
        <w:rPr>
          <w:color w:val="auto"/>
          <w:lang w:val="en-US"/>
        </w:rPr>
        <w:t xml:space="preserve">, 9(4), pp. vii–xii. </w:t>
      </w:r>
      <w:r w:rsidRPr="6DFE70BE" w:rsidR="00FD2D63">
        <w:rPr>
          <w:color w:val="auto"/>
          <w:lang w:val="en-US"/>
        </w:rPr>
        <w:t>doi:10.1093</w:t>
      </w:r>
      <w:r w:rsidRPr="6DFE70BE" w:rsidR="00FD2D63">
        <w:rPr>
          <w:color w:val="auto"/>
          <w:lang w:val="en-US"/>
        </w:rPr>
        <w:t>/</w:t>
      </w:r>
      <w:r w:rsidRPr="6DFE70BE" w:rsidR="00FD2D63">
        <w:rPr>
          <w:color w:val="auto"/>
          <w:lang w:val="en-US"/>
        </w:rPr>
        <w:t>oso</w:t>
      </w:r>
      <w:r w:rsidRPr="6DFE70BE" w:rsidR="00FD2D63">
        <w:rPr>
          <w:color w:val="auto"/>
          <w:lang w:val="en-US"/>
        </w:rPr>
        <w:t xml:space="preserve">/9780190061241.002.0005. </w:t>
      </w:r>
    </w:p>
    <w:p w:rsidRPr="00913A5A" w:rsidR="00D3035B" w:rsidP="6DFE70BE" w:rsidRDefault="00FD2D63" w14:paraId="179FB901" w14:textId="5EFEFB9F" w14:noSpellErr="1">
      <w:pPr>
        <w:jc w:val="both"/>
        <w:rPr>
          <w:color w:val="auto"/>
          <w:lang w:val="en-US"/>
        </w:rPr>
      </w:pPr>
      <w:r w:rsidRPr="6DFE70BE" w:rsidR="00FD2D63">
        <w:rPr>
          <w:color w:val="auto"/>
          <w:lang w:val="en-US"/>
        </w:rPr>
        <w:t xml:space="preserve">Wills, A. (2022) ‘Acknowledgment to reviewers of Tourism and Hospitality in 2021’, </w:t>
      </w:r>
      <w:r w:rsidRPr="6DFE70BE" w:rsidR="00FD2D63">
        <w:rPr>
          <w:i w:val="1"/>
          <w:iCs w:val="1"/>
          <w:color w:val="auto"/>
          <w:lang w:val="en-US"/>
        </w:rPr>
        <w:t>Tourism and Hospitality</w:t>
      </w:r>
      <w:r w:rsidRPr="6DFE70BE" w:rsidR="00FD2D63">
        <w:rPr>
          <w:color w:val="auto"/>
          <w:lang w:val="en-US"/>
        </w:rPr>
        <w:t xml:space="preserve">, 3(1), pp. 114–115. doi:10.3390/tourhosp3010008. </w:t>
      </w:r>
    </w:p>
    <w:p w:rsidR="0C8F2E10" w:rsidP="6DFE70BE" w:rsidRDefault="0C8F2E10" w14:paraId="30D43C40" w14:textId="0A020AE9">
      <w:pPr>
        <w:pStyle w:val="Normal"/>
        <w:jc w:val="both"/>
        <w:rPr>
          <w:color w:val="auto"/>
          <w:lang w:val="en-US"/>
        </w:rPr>
      </w:pPr>
      <w:r w:rsidRPr="6DFE70BE" w:rsidR="0C8F2E10">
        <w:rPr>
          <w:color w:val="auto"/>
          <w:lang w:val="en-US"/>
        </w:rPr>
        <w:t xml:space="preserve">World Travel and Tourism Council (2022). </w:t>
      </w:r>
      <w:r w:rsidRPr="6DFE70BE" w:rsidR="0C8F2E10">
        <w:rPr>
          <w:i w:val="1"/>
          <w:iCs w:val="1"/>
          <w:color w:val="auto"/>
          <w:lang w:val="en-US"/>
        </w:rPr>
        <w:t xml:space="preserve">Staff Shortages. </w:t>
      </w:r>
      <w:r w:rsidRPr="6DFE70BE" w:rsidR="0C8F2E10">
        <w:rPr>
          <w:i w:val="0"/>
          <w:iCs w:val="0"/>
          <w:color w:val="auto"/>
          <w:lang w:val="en-US"/>
        </w:rPr>
        <w:t xml:space="preserve">Available at: </w:t>
      </w:r>
      <w:r w:rsidRPr="6DFE70BE" w:rsidR="047E051A">
        <w:rPr>
          <w:i w:val="0"/>
          <w:iCs w:val="0"/>
          <w:color w:val="auto"/>
          <w:lang w:val="en-US"/>
        </w:rPr>
        <w:t>https://wttc.org/Portals/0/Documents/Reports/2022/WTTC-Staff%20Shortages-August22.pdf</w:t>
      </w:r>
      <w:r w:rsidRPr="6DFE70BE" w:rsidR="047E051A">
        <w:rPr>
          <w:i w:val="0"/>
          <w:iCs w:val="0"/>
          <w:color w:val="auto"/>
          <w:lang w:val="en-US"/>
        </w:rPr>
        <w:t xml:space="preserve"> (Accessed on 04 June 2024)</w:t>
      </w:r>
    </w:p>
    <w:sectPr w:rsidRPr="00913A5A" w:rsidR="00D3035B" w:rsidSect="001834FC">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2FA8" w:rsidP="001834FC" w:rsidRDefault="00252FA8" w14:paraId="69A35FF3" w14:textId="77777777">
      <w:pPr>
        <w:spacing w:after="0" w:line="240" w:lineRule="auto"/>
      </w:pPr>
      <w:r>
        <w:separator/>
      </w:r>
    </w:p>
  </w:endnote>
  <w:endnote w:type="continuationSeparator" w:id="0">
    <w:p w:rsidR="00252FA8" w:rsidP="001834FC" w:rsidRDefault="00252FA8" w14:paraId="3DB0C1F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41242"/>
      <w:docPartObj>
        <w:docPartGallery w:val="Page Numbers (Bottom of Page)"/>
        <w:docPartUnique/>
      </w:docPartObj>
    </w:sdtPr>
    <w:sdtEndPr>
      <w:rPr>
        <w:noProof/>
      </w:rPr>
    </w:sdtEndPr>
    <w:sdtContent>
      <w:p w:rsidR="00105241" w:rsidRDefault="00105241" w14:paraId="0FFDFB6C" w14:textId="0189C8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834FC" w:rsidRDefault="001834FC" w14:paraId="32ED36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2FA8" w:rsidP="001834FC" w:rsidRDefault="00252FA8" w14:paraId="75E21927" w14:textId="77777777">
      <w:pPr>
        <w:spacing w:after="0" w:line="240" w:lineRule="auto"/>
      </w:pPr>
      <w:r>
        <w:separator/>
      </w:r>
    </w:p>
  </w:footnote>
  <w:footnote w:type="continuationSeparator" w:id="0">
    <w:p w:rsidR="00252FA8" w:rsidP="001834FC" w:rsidRDefault="00252FA8" w14:paraId="5D8B580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92D98"/>
    <w:multiLevelType w:val="multilevel"/>
    <w:tmpl w:val="D5D617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F413344"/>
    <w:multiLevelType w:val="hybridMultilevel"/>
    <w:tmpl w:val="DE920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DE3E9B"/>
    <w:multiLevelType w:val="hybridMultilevel"/>
    <w:tmpl w:val="EF344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156F2E"/>
    <w:multiLevelType w:val="hybridMultilevel"/>
    <w:tmpl w:val="15F26A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ADE10DE"/>
    <w:multiLevelType w:val="hybridMultilevel"/>
    <w:tmpl w:val="7DFCC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5235281">
    <w:abstractNumId w:val="0"/>
  </w:num>
  <w:num w:numId="2" w16cid:durableId="360326731">
    <w:abstractNumId w:val="2"/>
  </w:num>
  <w:num w:numId="3" w16cid:durableId="962536793">
    <w:abstractNumId w:val="3"/>
  </w:num>
  <w:num w:numId="4" w16cid:durableId="138616803">
    <w:abstractNumId w:val="4"/>
  </w:num>
  <w:num w:numId="5" w16cid:durableId="746457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NKwFAI5jqa4tAAAA"/>
  </w:docVars>
  <w:rsids>
    <w:rsidRoot w:val="00A60069"/>
    <w:rsid w:val="0000761A"/>
    <w:rsid w:val="00026BB8"/>
    <w:rsid w:val="00044FC2"/>
    <w:rsid w:val="0007622C"/>
    <w:rsid w:val="000B502F"/>
    <w:rsid w:val="000D2BC1"/>
    <w:rsid w:val="000E047C"/>
    <w:rsid w:val="000F02BF"/>
    <w:rsid w:val="00105241"/>
    <w:rsid w:val="0011330D"/>
    <w:rsid w:val="00115D1E"/>
    <w:rsid w:val="001365D1"/>
    <w:rsid w:val="001660E3"/>
    <w:rsid w:val="001834FC"/>
    <w:rsid w:val="001A6742"/>
    <w:rsid w:val="001C646D"/>
    <w:rsid w:val="001D16F6"/>
    <w:rsid w:val="001D3857"/>
    <w:rsid w:val="001E073C"/>
    <w:rsid w:val="001E4993"/>
    <w:rsid w:val="001F2B18"/>
    <w:rsid w:val="001F4331"/>
    <w:rsid w:val="00204332"/>
    <w:rsid w:val="0022399E"/>
    <w:rsid w:val="00240BFB"/>
    <w:rsid w:val="00252195"/>
    <w:rsid w:val="00252FA8"/>
    <w:rsid w:val="00255A36"/>
    <w:rsid w:val="00282820"/>
    <w:rsid w:val="00293068"/>
    <w:rsid w:val="002A1850"/>
    <w:rsid w:val="002F07AF"/>
    <w:rsid w:val="003521E0"/>
    <w:rsid w:val="00367BC2"/>
    <w:rsid w:val="00385288"/>
    <w:rsid w:val="003D05B9"/>
    <w:rsid w:val="00402812"/>
    <w:rsid w:val="00474302"/>
    <w:rsid w:val="004846B4"/>
    <w:rsid w:val="004A6D73"/>
    <w:rsid w:val="00520397"/>
    <w:rsid w:val="005431D4"/>
    <w:rsid w:val="005531CC"/>
    <w:rsid w:val="005723DD"/>
    <w:rsid w:val="00607A5C"/>
    <w:rsid w:val="0062010C"/>
    <w:rsid w:val="00621600"/>
    <w:rsid w:val="006266FE"/>
    <w:rsid w:val="00655800"/>
    <w:rsid w:val="006958A9"/>
    <w:rsid w:val="006C5E63"/>
    <w:rsid w:val="006F3E7B"/>
    <w:rsid w:val="007010AB"/>
    <w:rsid w:val="00730846"/>
    <w:rsid w:val="00732666"/>
    <w:rsid w:val="007568CB"/>
    <w:rsid w:val="00782058"/>
    <w:rsid w:val="007A7FB7"/>
    <w:rsid w:val="007C1B18"/>
    <w:rsid w:val="007D7122"/>
    <w:rsid w:val="007E2500"/>
    <w:rsid w:val="007E5593"/>
    <w:rsid w:val="0080058E"/>
    <w:rsid w:val="008163FE"/>
    <w:rsid w:val="0082428F"/>
    <w:rsid w:val="00845523"/>
    <w:rsid w:val="00861116"/>
    <w:rsid w:val="0087389E"/>
    <w:rsid w:val="00884A91"/>
    <w:rsid w:val="00906602"/>
    <w:rsid w:val="00910728"/>
    <w:rsid w:val="00913A5A"/>
    <w:rsid w:val="00913C8F"/>
    <w:rsid w:val="00943A30"/>
    <w:rsid w:val="0095238C"/>
    <w:rsid w:val="00963DC6"/>
    <w:rsid w:val="00975554"/>
    <w:rsid w:val="009805B3"/>
    <w:rsid w:val="009A0504"/>
    <w:rsid w:val="009B3DC6"/>
    <w:rsid w:val="009D2619"/>
    <w:rsid w:val="00A11F02"/>
    <w:rsid w:val="00A145BB"/>
    <w:rsid w:val="00A23BFA"/>
    <w:rsid w:val="00A5061D"/>
    <w:rsid w:val="00A60069"/>
    <w:rsid w:val="00A6640A"/>
    <w:rsid w:val="00A82AEE"/>
    <w:rsid w:val="00A94F2D"/>
    <w:rsid w:val="00AA2754"/>
    <w:rsid w:val="00AB5B69"/>
    <w:rsid w:val="00B60A3C"/>
    <w:rsid w:val="00B633B8"/>
    <w:rsid w:val="00B8224E"/>
    <w:rsid w:val="00B86628"/>
    <w:rsid w:val="00B9143D"/>
    <w:rsid w:val="00BB6D54"/>
    <w:rsid w:val="00BD63EF"/>
    <w:rsid w:val="00C01DE4"/>
    <w:rsid w:val="00C361E0"/>
    <w:rsid w:val="00C64690"/>
    <w:rsid w:val="00C93ED7"/>
    <w:rsid w:val="00CD768E"/>
    <w:rsid w:val="00CF3BBA"/>
    <w:rsid w:val="00D3035B"/>
    <w:rsid w:val="00D41222"/>
    <w:rsid w:val="00D57965"/>
    <w:rsid w:val="00D8620B"/>
    <w:rsid w:val="00DA2321"/>
    <w:rsid w:val="00DC26C5"/>
    <w:rsid w:val="00DE2BA4"/>
    <w:rsid w:val="00DF7C63"/>
    <w:rsid w:val="00E35C22"/>
    <w:rsid w:val="00E42F82"/>
    <w:rsid w:val="00E43AF2"/>
    <w:rsid w:val="00E54FA4"/>
    <w:rsid w:val="00EB7A2D"/>
    <w:rsid w:val="00EC16C3"/>
    <w:rsid w:val="00F1358F"/>
    <w:rsid w:val="00F37A81"/>
    <w:rsid w:val="00F570E8"/>
    <w:rsid w:val="00F81940"/>
    <w:rsid w:val="00FA032D"/>
    <w:rsid w:val="00FD2D63"/>
    <w:rsid w:val="016A4818"/>
    <w:rsid w:val="018058D9"/>
    <w:rsid w:val="01939028"/>
    <w:rsid w:val="0263F1BD"/>
    <w:rsid w:val="047E051A"/>
    <w:rsid w:val="0516A250"/>
    <w:rsid w:val="0654EC48"/>
    <w:rsid w:val="069D02C3"/>
    <w:rsid w:val="06FD92CB"/>
    <w:rsid w:val="089EB199"/>
    <w:rsid w:val="0A5E9E48"/>
    <w:rsid w:val="0B143ACA"/>
    <w:rsid w:val="0BC2F135"/>
    <w:rsid w:val="0BF78988"/>
    <w:rsid w:val="0C5D497B"/>
    <w:rsid w:val="0C8F2E10"/>
    <w:rsid w:val="0E33A5CC"/>
    <w:rsid w:val="1006B1CB"/>
    <w:rsid w:val="133CCB40"/>
    <w:rsid w:val="145923BA"/>
    <w:rsid w:val="146665A2"/>
    <w:rsid w:val="163AD99A"/>
    <w:rsid w:val="1642B758"/>
    <w:rsid w:val="191AC0B5"/>
    <w:rsid w:val="19D43EB2"/>
    <w:rsid w:val="1B828679"/>
    <w:rsid w:val="1C3E2A82"/>
    <w:rsid w:val="1C6C5DC1"/>
    <w:rsid w:val="1D922630"/>
    <w:rsid w:val="1DBD3E7A"/>
    <w:rsid w:val="1EDB356F"/>
    <w:rsid w:val="1EE608EF"/>
    <w:rsid w:val="203CB0A2"/>
    <w:rsid w:val="2227D4B3"/>
    <w:rsid w:val="2247E415"/>
    <w:rsid w:val="24C29D5B"/>
    <w:rsid w:val="254AF5B3"/>
    <w:rsid w:val="2815B243"/>
    <w:rsid w:val="293D8716"/>
    <w:rsid w:val="29C1DB45"/>
    <w:rsid w:val="2AEA4D82"/>
    <w:rsid w:val="2B01DC9C"/>
    <w:rsid w:val="2B5E56B1"/>
    <w:rsid w:val="2C27AE29"/>
    <w:rsid w:val="2CA0047C"/>
    <w:rsid w:val="2D6D574B"/>
    <w:rsid w:val="2E69A005"/>
    <w:rsid w:val="2EAD842E"/>
    <w:rsid w:val="31AD1BA9"/>
    <w:rsid w:val="31CB3CBA"/>
    <w:rsid w:val="32C85BCB"/>
    <w:rsid w:val="34B05795"/>
    <w:rsid w:val="35A531AB"/>
    <w:rsid w:val="36BCF87C"/>
    <w:rsid w:val="38ADD230"/>
    <w:rsid w:val="38AEB22B"/>
    <w:rsid w:val="39BBA789"/>
    <w:rsid w:val="3BED4340"/>
    <w:rsid w:val="3D83E6FC"/>
    <w:rsid w:val="3F178B98"/>
    <w:rsid w:val="3FE98F11"/>
    <w:rsid w:val="40195753"/>
    <w:rsid w:val="4041AFFB"/>
    <w:rsid w:val="40548CBB"/>
    <w:rsid w:val="4115D60A"/>
    <w:rsid w:val="422ADB09"/>
    <w:rsid w:val="42C6BA85"/>
    <w:rsid w:val="43150D5A"/>
    <w:rsid w:val="43B1A95C"/>
    <w:rsid w:val="43B1E8EA"/>
    <w:rsid w:val="453210B7"/>
    <w:rsid w:val="45644F65"/>
    <w:rsid w:val="457BF99F"/>
    <w:rsid w:val="4589A7F2"/>
    <w:rsid w:val="45D9D3B5"/>
    <w:rsid w:val="48084F29"/>
    <w:rsid w:val="4862C5FB"/>
    <w:rsid w:val="487C4883"/>
    <w:rsid w:val="49E0F91C"/>
    <w:rsid w:val="4AB2E597"/>
    <w:rsid w:val="4E19381E"/>
    <w:rsid w:val="4E7DC0B0"/>
    <w:rsid w:val="4F4479F2"/>
    <w:rsid w:val="51041954"/>
    <w:rsid w:val="5241D90D"/>
    <w:rsid w:val="52E0B662"/>
    <w:rsid w:val="52EA3648"/>
    <w:rsid w:val="531F62EB"/>
    <w:rsid w:val="532986F2"/>
    <w:rsid w:val="53BE1248"/>
    <w:rsid w:val="53CBDD8A"/>
    <w:rsid w:val="540DBC42"/>
    <w:rsid w:val="579E0C0B"/>
    <w:rsid w:val="57AF5187"/>
    <w:rsid w:val="57B56E0C"/>
    <w:rsid w:val="5815B87E"/>
    <w:rsid w:val="5A6BCFC1"/>
    <w:rsid w:val="5E29E412"/>
    <w:rsid w:val="5EEA2A7A"/>
    <w:rsid w:val="5FBC5726"/>
    <w:rsid w:val="6362A6A1"/>
    <w:rsid w:val="63B53440"/>
    <w:rsid w:val="63BF9AE0"/>
    <w:rsid w:val="65EEACE5"/>
    <w:rsid w:val="668FA72A"/>
    <w:rsid w:val="6723D659"/>
    <w:rsid w:val="684E5C89"/>
    <w:rsid w:val="6925F1A8"/>
    <w:rsid w:val="6A48A648"/>
    <w:rsid w:val="6AAF9172"/>
    <w:rsid w:val="6C8EFB75"/>
    <w:rsid w:val="6DFE70BE"/>
    <w:rsid w:val="70935D5C"/>
    <w:rsid w:val="70E71705"/>
    <w:rsid w:val="74170C07"/>
    <w:rsid w:val="747F5221"/>
    <w:rsid w:val="74D9798D"/>
    <w:rsid w:val="75277D50"/>
    <w:rsid w:val="7538C0A9"/>
    <w:rsid w:val="7570576F"/>
    <w:rsid w:val="75787EE0"/>
    <w:rsid w:val="778F5DAD"/>
    <w:rsid w:val="789AFD9B"/>
    <w:rsid w:val="7994EACB"/>
    <w:rsid w:val="79EF29E0"/>
    <w:rsid w:val="7D145588"/>
    <w:rsid w:val="7D681FE2"/>
    <w:rsid w:val="7EBB441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633B8"/>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0524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05241"/>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semiHidden/>
    <w:unhideWhenUsed/>
    <w:qFormat/>
    <w:rsid w:val="00A23BFA"/>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105241"/>
    <w:rPr>
      <w:rFonts w:ascii="Arial" w:hAnsi="Arial" w:eastAsiaTheme="majorEastAsia" w:cstheme="majorBidi"/>
      <w:b/>
      <w:color w:val="000000" w:themeColor="text1"/>
      <w:sz w:val="26"/>
      <w:szCs w:val="26"/>
    </w:rPr>
  </w:style>
  <w:style w:type="character" w:styleId="Heading1Char" w:customStyle="1">
    <w:name w:val="Heading 1 Char"/>
    <w:basedOn w:val="DefaultParagraphFont"/>
    <w:link w:val="Heading1"/>
    <w:uiPriority w:val="9"/>
    <w:rsid w:val="00105241"/>
    <w:rPr>
      <w:rFonts w:ascii="Arial" w:hAnsi="Arial" w:eastAsiaTheme="majorEastAsia" w:cstheme="majorBidi"/>
      <w:b/>
      <w:color w:val="000000" w:themeColor="text1"/>
      <w:sz w:val="28"/>
      <w:szCs w:val="32"/>
      <w:lang w:val="en-GB"/>
    </w:rPr>
  </w:style>
  <w:style w:type="paragraph" w:styleId="Title">
    <w:name w:val="Title"/>
    <w:basedOn w:val="Normal"/>
    <w:next w:val="Normal"/>
    <w:link w:val="TitleChar"/>
    <w:uiPriority w:val="10"/>
    <w:qFormat/>
    <w:rsid w:val="001365D1"/>
    <w:pPr>
      <w:spacing w:after="0" w:line="240" w:lineRule="auto"/>
      <w:contextualSpacing/>
      <w:jc w:val="center"/>
    </w:pPr>
    <w:rPr>
      <w:rFonts w:eastAsiaTheme="majorEastAsia" w:cstheme="majorBidi"/>
      <w:color w:val="auto"/>
      <w:spacing w:val="-10"/>
      <w:kern w:val="28"/>
      <w:sz w:val="56"/>
      <w:szCs w:val="56"/>
    </w:rPr>
  </w:style>
  <w:style w:type="character" w:styleId="TitleChar" w:customStyle="1">
    <w:name w:val="Title Char"/>
    <w:basedOn w:val="DefaultParagraphFont"/>
    <w:link w:val="Title"/>
    <w:uiPriority w:val="10"/>
    <w:rsid w:val="001365D1"/>
    <w:rPr>
      <w:rFonts w:ascii="Times New Roman" w:hAnsi="Times New Roman" w:eastAsiaTheme="majorEastAsia"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styleId="markedcontent" w:customStyle="1">
    <w:name w:val="markedcontent"/>
    <w:basedOn w:val="DefaultParagraphFont"/>
    <w:rsid w:val="00367BC2"/>
  </w:style>
  <w:style w:type="paragraph" w:styleId="NormalWeb">
    <w:name w:val="Normal (Web)"/>
    <w:basedOn w:val="Normal"/>
    <w:uiPriority w:val="99"/>
    <w:semiHidden/>
    <w:unhideWhenUsed/>
    <w:rsid w:val="00963DC6"/>
    <w:pPr>
      <w:spacing w:before="100" w:beforeAutospacing="1" w:after="100" w:afterAutospacing="1" w:line="240" w:lineRule="auto"/>
      <w:jc w:val="left"/>
    </w:pPr>
    <w:rPr>
      <w:rFonts w:eastAsia="Times New Roman" w:cs="Times New Roman"/>
      <w:color w:val="auto"/>
      <w:szCs w:val="24"/>
      <w:lang w:eastAsia="en-GB"/>
    </w:rPr>
  </w:style>
  <w:style w:type="character" w:styleId="Strong">
    <w:name w:val="Strong"/>
    <w:basedOn w:val="DefaultParagraphFont"/>
    <w:uiPriority w:val="22"/>
    <w:qFormat/>
    <w:rsid w:val="00963DC6"/>
    <w:rPr>
      <w:b/>
      <w:bCs/>
    </w:rPr>
  </w:style>
  <w:style w:type="paragraph" w:styleId="TOC2">
    <w:name w:val="toc 2"/>
    <w:basedOn w:val="Normal"/>
    <w:next w:val="Normal"/>
    <w:autoRedefine/>
    <w:uiPriority w:val="39"/>
    <w:unhideWhenUsed/>
    <w:rsid w:val="00963DC6"/>
    <w:pPr>
      <w:spacing w:after="100"/>
      <w:ind w:left="240"/>
    </w:pPr>
  </w:style>
  <w:style w:type="character" w:styleId="Heading3Char" w:customStyle="1">
    <w:name w:val="Heading 3 Char"/>
    <w:basedOn w:val="DefaultParagraphFont"/>
    <w:link w:val="Heading3"/>
    <w:uiPriority w:val="9"/>
    <w:semiHidden/>
    <w:rsid w:val="00A23BFA"/>
    <w:rPr>
      <w:rFonts w:asciiTheme="majorHAnsi" w:hAnsiTheme="majorHAnsi" w:eastAsiaTheme="majorEastAsia" w:cstheme="majorBidi"/>
      <w:color w:val="1F3763" w:themeColor="accent1" w:themeShade="7F"/>
      <w:sz w:val="24"/>
      <w:szCs w:val="24"/>
      <w:lang w:val="en-GB"/>
    </w:rPr>
  </w:style>
  <w:style w:type="character" w:styleId="Emphasis">
    <w:name w:val="Emphasis"/>
    <w:basedOn w:val="DefaultParagraphFont"/>
    <w:uiPriority w:val="20"/>
    <w:qFormat/>
    <w:rsid w:val="001E073C"/>
    <w:rPr>
      <w:i/>
      <w:iCs/>
    </w:rPr>
  </w:style>
  <w:style w:type="character" w:styleId="UnresolvedMention">
    <w:name w:val="Unresolved Mention"/>
    <w:basedOn w:val="DefaultParagraphFont"/>
    <w:uiPriority w:val="99"/>
    <w:semiHidden/>
    <w:unhideWhenUsed/>
    <w:rsid w:val="00C01DE4"/>
    <w:rPr>
      <w:color w:val="605E5C"/>
      <w:shd w:val="clear" w:color="auto" w:fill="E1DFDD"/>
    </w:rPr>
  </w:style>
  <w:style w:type="paragraph" w:styleId="ListParagraph">
    <w:name w:val="List Paragraph"/>
    <w:basedOn w:val="Normal"/>
    <w:uiPriority w:val="34"/>
    <w:qFormat/>
    <w:rsid w:val="00884A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86363">
      <w:bodyDiv w:val="1"/>
      <w:marLeft w:val="0"/>
      <w:marRight w:val="0"/>
      <w:marTop w:val="0"/>
      <w:marBottom w:val="0"/>
      <w:divBdr>
        <w:top w:val="none" w:sz="0" w:space="0" w:color="auto"/>
        <w:left w:val="none" w:sz="0" w:space="0" w:color="auto"/>
        <w:bottom w:val="none" w:sz="0" w:space="0" w:color="auto"/>
        <w:right w:val="none" w:sz="0" w:space="0" w:color="auto"/>
      </w:divBdr>
    </w:div>
    <w:div w:id="304355583">
      <w:bodyDiv w:val="1"/>
      <w:marLeft w:val="0"/>
      <w:marRight w:val="0"/>
      <w:marTop w:val="0"/>
      <w:marBottom w:val="0"/>
      <w:divBdr>
        <w:top w:val="none" w:sz="0" w:space="0" w:color="auto"/>
        <w:left w:val="none" w:sz="0" w:space="0" w:color="auto"/>
        <w:bottom w:val="none" w:sz="0" w:space="0" w:color="auto"/>
        <w:right w:val="none" w:sz="0" w:space="0" w:color="auto"/>
      </w:divBdr>
    </w:div>
    <w:div w:id="500585643">
      <w:bodyDiv w:val="1"/>
      <w:marLeft w:val="0"/>
      <w:marRight w:val="0"/>
      <w:marTop w:val="0"/>
      <w:marBottom w:val="0"/>
      <w:divBdr>
        <w:top w:val="none" w:sz="0" w:space="0" w:color="auto"/>
        <w:left w:val="none" w:sz="0" w:space="0" w:color="auto"/>
        <w:bottom w:val="none" w:sz="0" w:space="0" w:color="auto"/>
        <w:right w:val="none" w:sz="0" w:space="0" w:color="auto"/>
      </w:divBdr>
    </w:div>
    <w:div w:id="536240936">
      <w:bodyDiv w:val="1"/>
      <w:marLeft w:val="0"/>
      <w:marRight w:val="0"/>
      <w:marTop w:val="0"/>
      <w:marBottom w:val="0"/>
      <w:divBdr>
        <w:top w:val="none" w:sz="0" w:space="0" w:color="auto"/>
        <w:left w:val="none" w:sz="0" w:space="0" w:color="auto"/>
        <w:bottom w:val="none" w:sz="0" w:space="0" w:color="auto"/>
        <w:right w:val="none" w:sz="0" w:space="0" w:color="auto"/>
      </w:divBdr>
    </w:div>
    <w:div w:id="590551009">
      <w:bodyDiv w:val="1"/>
      <w:marLeft w:val="0"/>
      <w:marRight w:val="0"/>
      <w:marTop w:val="0"/>
      <w:marBottom w:val="0"/>
      <w:divBdr>
        <w:top w:val="none" w:sz="0" w:space="0" w:color="auto"/>
        <w:left w:val="none" w:sz="0" w:space="0" w:color="auto"/>
        <w:bottom w:val="none" w:sz="0" w:space="0" w:color="auto"/>
        <w:right w:val="none" w:sz="0" w:space="0" w:color="auto"/>
      </w:divBdr>
    </w:div>
    <w:div w:id="668824317">
      <w:bodyDiv w:val="1"/>
      <w:marLeft w:val="0"/>
      <w:marRight w:val="0"/>
      <w:marTop w:val="0"/>
      <w:marBottom w:val="0"/>
      <w:divBdr>
        <w:top w:val="none" w:sz="0" w:space="0" w:color="auto"/>
        <w:left w:val="none" w:sz="0" w:space="0" w:color="auto"/>
        <w:bottom w:val="none" w:sz="0" w:space="0" w:color="auto"/>
        <w:right w:val="none" w:sz="0" w:space="0" w:color="auto"/>
      </w:divBdr>
    </w:div>
    <w:div w:id="733313051">
      <w:bodyDiv w:val="1"/>
      <w:marLeft w:val="0"/>
      <w:marRight w:val="0"/>
      <w:marTop w:val="0"/>
      <w:marBottom w:val="0"/>
      <w:divBdr>
        <w:top w:val="none" w:sz="0" w:space="0" w:color="auto"/>
        <w:left w:val="none" w:sz="0" w:space="0" w:color="auto"/>
        <w:bottom w:val="none" w:sz="0" w:space="0" w:color="auto"/>
        <w:right w:val="none" w:sz="0" w:space="0" w:color="auto"/>
      </w:divBdr>
    </w:div>
    <w:div w:id="907348255">
      <w:bodyDiv w:val="1"/>
      <w:marLeft w:val="0"/>
      <w:marRight w:val="0"/>
      <w:marTop w:val="0"/>
      <w:marBottom w:val="0"/>
      <w:divBdr>
        <w:top w:val="none" w:sz="0" w:space="0" w:color="auto"/>
        <w:left w:val="none" w:sz="0" w:space="0" w:color="auto"/>
        <w:bottom w:val="none" w:sz="0" w:space="0" w:color="auto"/>
        <w:right w:val="none" w:sz="0" w:space="0" w:color="auto"/>
      </w:divBdr>
    </w:div>
    <w:div w:id="960913830">
      <w:bodyDiv w:val="1"/>
      <w:marLeft w:val="0"/>
      <w:marRight w:val="0"/>
      <w:marTop w:val="0"/>
      <w:marBottom w:val="0"/>
      <w:divBdr>
        <w:top w:val="none" w:sz="0" w:space="0" w:color="auto"/>
        <w:left w:val="none" w:sz="0" w:space="0" w:color="auto"/>
        <w:bottom w:val="none" w:sz="0" w:space="0" w:color="auto"/>
        <w:right w:val="none" w:sz="0" w:space="0" w:color="auto"/>
      </w:divBdr>
    </w:div>
    <w:div w:id="991059549">
      <w:bodyDiv w:val="1"/>
      <w:marLeft w:val="0"/>
      <w:marRight w:val="0"/>
      <w:marTop w:val="0"/>
      <w:marBottom w:val="0"/>
      <w:divBdr>
        <w:top w:val="none" w:sz="0" w:space="0" w:color="auto"/>
        <w:left w:val="none" w:sz="0" w:space="0" w:color="auto"/>
        <w:bottom w:val="none" w:sz="0" w:space="0" w:color="auto"/>
        <w:right w:val="none" w:sz="0" w:space="0" w:color="auto"/>
      </w:divBdr>
    </w:div>
    <w:div w:id="1035887454">
      <w:bodyDiv w:val="1"/>
      <w:marLeft w:val="0"/>
      <w:marRight w:val="0"/>
      <w:marTop w:val="0"/>
      <w:marBottom w:val="0"/>
      <w:divBdr>
        <w:top w:val="none" w:sz="0" w:space="0" w:color="auto"/>
        <w:left w:val="none" w:sz="0" w:space="0" w:color="auto"/>
        <w:bottom w:val="none" w:sz="0" w:space="0" w:color="auto"/>
        <w:right w:val="none" w:sz="0" w:space="0" w:color="auto"/>
      </w:divBdr>
    </w:div>
    <w:div w:id="1082024475">
      <w:bodyDiv w:val="1"/>
      <w:marLeft w:val="0"/>
      <w:marRight w:val="0"/>
      <w:marTop w:val="0"/>
      <w:marBottom w:val="0"/>
      <w:divBdr>
        <w:top w:val="none" w:sz="0" w:space="0" w:color="auto"/>
        <w:left w:val="none" w:sz="0" w:space="0" w:color="auto"/>
        <w:bottom w:val="none" w:sz="0" w:space="0" w:color="auto"/>
        <w:right w:val="none" w:sz="0" w:space="0" w:color="auto"/>
      </w:divBdr>
    </w:div>
    <w:div w:id="1105268861">
      <w:bodyDiv w:val="1"/>
      <w:marLeft w:val="0"/>
      <w:marRight w:val="0"/>
      <w:marTop w:val="0"/>
      <w:marBottom w:val="0"/>
      <w:divBdr>
        <w:top w:val="none" w:sz="0" w:space="0" w:color="auto"/>
        <w:left w:val="none" w:sz="0" w:space="0" w:color="auto"/>
        <w:bottom w:val="none" w:sz="0" w:space="0" w:color="auto"/>
        <w:right w:val="none" w:sz="0" w:space="0" w:color="auto"/>
      </w:divBdr>
    </w:div>
    <w:div w:id="1120806410">
      <w:bodyDiv w:val="1"/>
      <w:marLeft w:val="0"/>
      <w:marRight w:val="0"/>
      <w:marTop w:val="0"/>
      <w:marBottom w:val="0"/>
      <w:divBdr>
        <w:top w:val="none" w:sz="0" w:space="0" w:color="auto"/>
        <w:left w:val="none" w:sz="0" w:space="0" w:color="auto"/>
        <w:bottom w:val="none" w:sz="0" w:space="0" w:color="auto"/>
        <w:right w:val="none" w:sz="0" w:space="0" w:color="auto"/>
      </w:divBdr>
    </w:div>
    <w:div w:id="1172836803">
      <w:bodyDiv w:val="1"/>
      <w:marLeft w:val="0"/>
      <w:marRight w:val="0"/>
      <w:marTop w:val="0"/>
      <w:marBottom w:val="0"/>
      <w:divBdr>
        <w:top w:val="none" w:sz="0" w:space="0" w:color="auto"/>
        <w:left w:val="none" w:sz="0" w:space="0" w:color="auto"/>
        <w:bottom w:val="none" w:sz="0" w:space="0" w:color="auto"/>
        <w:right w:val="none" w:sz="0" w:space="0" w:color="auto"/>
      </w:divBdr>
    </w:div>
    <w:div w:id="1262568112">
      <w:bodyDiv w:val="1"/>
      <w:marLeft w:val="0"/>
      <w:marRight w:val="0"/>
      <w:marTop w:val="0"/>
      <w:marBottom w:val="0"/>
      <w:divBdr>
        <w:top w:val="none" w:sz="0" w:space="0" w:color="auto"/>
        <w:left w:val="none" w:sz="0" w:space="0" w:color="auto"/>
        <w:bottom w:val="none" w:sz="0" w:space="0" w:color="auto"/>
        <w:right w:val="none" w:sz="0" w:space="0" w:color="auto"/>
      </w:divBdr>
    </w:div>
    <w:div w:id="1381592203">
      <w:bodyDiv w:val="1"/>
      <w:marLeft w:val="0"/>
      <w:marRight w:val="0"/>
      <w:marTop w:val="0"/>
      <w:marBottom w:val="0"/>
      <w:divBdr>
        <w:top w:val="none" w:sz="0" w:space="0" w:color="auto"/>
        <w:left w:val="none" w:sz="0" w:space="0" w:color="auto"/>
        <w:bottom w:val="none" w:sz="0" w:space="0" w:color="auto"/>
        <w:right w:val="none" w:sz="0" w:space="0" w:color="auto"/>
      </w:divBdr>
    </w:div>
    <w:div w:id="1422334903">
      <w:bodyDiv w:val="1"/>
      <w:marLeft w:val="0"/>
      <w:marRight w:val="0"/>
      <w:marTop w:val="0"/>
      <w:marBottom w:val="0"/>
      <w:divBdr>
        <w:top w:val="none" w:sz="0" w:space="0" w:color="auto"/>
        <w:left w:val="none" w:sz="0" w:space="0" w:color="auto"/>
        <w:bottom w:val="none" w:sz="0" w:space="0" w:color="auto"/>
        <w:right w:val="none" w:sz="0" w:space="0" w:color="auto"/>
      </w:divBdr>
    </w:div>
    <w:div w:id="1499150114">
      <w:bodyDiv w:val="1"/>
      <w:marLeft w:val="0"/>
      <w:marRight w:val="0"/>
      <w:marTop w:val="0"/>
      <w:marBottom w:val="0"/>
      <w:divBdr>
        <w:top w:val="none" w:sz="0" w:space="0" w:color="auto"/>
        <w:left w:val="none" w:sz="0" w:space="0" w:color="auto"/>
        <w:bottom w:val="none" w:sz="0" w:space="0" w:color="auto"/>
        <w:right w:val="none" w:sz="0" w:space="0" w:color="auto"/>
      </w:divBdr>
    </w:div>
    <w:div w:id="1672217145">
      <w:bodyDiv w:val="1"/>
      <w:marLeft w:val="0"/>
      <w:marRight w:val="0"/>
      <w:marTop w:val="0"/>
      <w:marBottom w:val="0"/>
      <w:divBdr>
        <w:top w:val="none" w:sz="0" w:space="0" w:color="auto"/>
        <w:left w:val="none" w:sz="0" w:space="0" w:color="auto"/>
        <w:bottom w:val="none" w:sz="0" w:space="0" w:color="auto"/>
        <w:right w:val="none" w:sz="0" w:space="0" w:color="auto"/>
      </w:divBdr>
    </w:div>
    <w:div w:id="1684281743">
      <w:bodyDiv w:val="1"/>
      <w:marLeft w:val="0"/>
      <w:marRight w:val="0"/>
      <w:marTop w:val="0"/>
      <w:marBottom w:val="0"/>
      <w:divBdr>
        <w:top w:val="none" w:sz="0" w:space="0" w:color="auto"/>
        <w:left w:val="none" w:sz="0" w:space="0" w:color="auto"/>
        <w:bottom w:val="none" w:sz="0" w:space="0" w:color="auto"/>
        <w:right w:val="none" w:sz="0" w:space="0" w:color="auto"/>
      </w:divBdr>
    </w:div>
    <w:div w:id="1885677327">
      <w:bodyDiv w:val="1"/>
      <w:marLeft w:val="0"/>
      <w:marRight w:val="0"/>
      <w:marTop w:val="0"/>
      <w:marBottom w:val="0"/>
      <w:divBdr>
        <w:top w:val="none" w:sz="0" w:space="0" w:color="auto"/>
        <w:left w:val="none" w:sz="0" w:space="0" w:color="auto"/>
        <w:bottom w:val="none" w:sz="0" w:space="0" w:color="auto"/>
        <w:right w:val="none" w:sz="0" w:space="0" w:color="auto"/>
      </w:divBdr>
    </w:div>
    <w:div w:id="1902207856">
      <w:bodyDiv w:val="1"/>
      <w:marLeft w:val="0"/>
      <w:marRight w:val="0"/>
      <w:marTop w:val="0"/>
      <w:marBottom w:val="0"/>
      <w:divBdr>
        <w:top w:val="none" w:sz="0" w:space="0" w:color="auto"/>
        <w:left w:val="none" w:sz="0" w:space="0" w:color="auto"/>
        <w:bottom w:val="none" w:sz="0" w:space="0" w:color="auto"/>
        <w:right w:val="none" w:sz="0" w:space="0" w:color="auto"/>
      </w:divBdr>
      <w:divsChild>
        <w:div w:id="812605663">
          <w:marLeft w:val="0"/>
          <w:marRight w:val="0"/>
          <w:marTop w:val="0"/>
          <w:marBottom w:val="0"/>
          <w:divBdr>
            <w:top w:val="none" w:sz="0" w:space="0" w:color="auto"/>
            <w:left w:val="none" w:sz="0" w:space="0" w:color="auto"/>
            <w:bottom w:val="none" w:sz="0" w:space="0" w:color="auto"/>
            <w:right w:val="none" w:sz="0" w:space="0" w:color="auto"/>
          </w:divBdr>
          <w:divsChild>
            <w:div w:id="1765226010">
              <w:marLeft w:val="0"/>
              <w:marRight w:val="0"/>
              <w:marTop w:val="0"/>
              <w:marBottom w:val="0"/>
              <w:divBdr>
                <w:top w:val="none" w:sz="0" w:space="0" w:color="auto"/>
                <w:left w:val="none" w:sz="0" w:space="0" w:color="auto"/>
                <w:bottom w:val="none" w:sz="0" w:space="0" w:color="auto"/>
                <w:right w:val="none" w:sz="0" w:space="0" w:color="auto"/>
              </w:divBdr>
            </w:div>
            <w:div w:id="532960511">
              <w:marLeft w:val="0"/>
              <w:marRight w:val="0"/>
              <w:marTop w:val="0"/>
              <w:marBottom w:val="0"/>
              <w:divBdr>
                <w:top w:val="none" w:sz="0" w:space="0" w:color="auto"/>
                <w:left w:val="none" w:sz="0" w:space="0" w:color="auto"/>
                <w:bottom w:val="none" w:sz="0" w:space="0" w:color="auto"/>
                <w:right w:val="none" w:sz="0" w:space="0" w:color="auto"/>
              </w:divBdr>
            </w:div>
            <w:div w:id="1579902892">
              <w:marLeft w:val="0"/>
              <w:marRight w:val="0"/>
              <w:marTop w:val="0"/>
              <w:marBottom w:val="0"/>
              <w:divBdr>
                <w:top w:val="none" w:sz="0" w:space="0" w:color="auto"/>
                <w:left w:val="none" w:sz="0" w:space="0" w:color="auto"/>
                <w:bottom w:val="none" w:sz="0" w:space="0" w:color="auto"/>
                <w:right w:val="none" w:sz="0" w:space="0" w:color="auto"/>
              </w:divBdr>
            </w:div>
            <w:div w:id="1584872629">
              <w:marLeft w:val="0"/>
              <w:marRight w:val="0"/>
              <w:marTop w:val="0"/>
              <w:marBottom w:val="0"/>
              <w:divBdr>
                <w:top w:val="none" w:sz="0" w:space="0" w:color="auto"/>
                <w:left w:val="none" w:sz="0" w:space="0" w:color="auto"/>
                <w:bottom w:val="none" w:sz="0" w:space="0" w:color="auto"/>
                <w:right w:val="none" w:sz="0" w:space="0" w:color="auto"/>
              </w:divBdr>
            </w:div>
            <w:div w:id="2062441429">
              <w:marLeft w:val="0"/>
              <w:marRight w:val="0"/>
              <w:marTop w:val="0"/>
              <w:marBottom w:val="0"/>
              <w:divBdr>
                <w:top w:val="none" w:sz="0" w:space="0" w:color="auto"/>
                <w:left w:val="none" w:sz="0" w:space="0" w:color="auto"/>
                <w:bottom w:val="none" w:sz="0" w:space="0" w:color="auto"/>
                <w:right w:val="none" w:sz="0" w:space="0" w:color="auto"/>
              </w:divBdr>
            </w:div>
            <w:div w:id="642546315">
              <w:marLeft w:val="0"/>
              <w:marRight w:val="0"/>
              <w:marTop w:val="0"/>
              <w:marBottom w:val="0"/>
              <w:divBdr>
                <w:top w:val="none" w:sz="0" w:space="0" w:color="auto"/>
                <w:left w:val="none" w:sz="0" w:space="0" w:color="auto"/>
                <w:bottom w:val="none" w:sz="0" w:space="0" w:color="auto"/>
                <w:right w:val="none" w:sz="0" w:space="0" w:color="auto"/>
              </w:divBdr>
            </w:div>
            <w:div w:id="1228878224">
              <w:marLeft w:val="0"/>
              <w:marRight w:val="0"/>
              <w:marTop w:val="0"/>
              <w:marBottom w:val="0"/>
              <w:divBdr>
                <w:top w:val="none" w:sz="0" w:space="0" w:color="auto"/>
                <w:left w:val="none" w:sz="0" w:space="0" w:color="auto"/>
                <w:bottom w:val="none" w:sz="0" w:space="0" w:color="auto"/>
                <w:right w:val="none" w:sz="0" w:space="0" w:color="auto"/>
              </w:divBdr>
            </w:div>
            <w:div w:id="1737976667">
              <w:marLeft w:val="0"/>
              <w:marRight w:val="0"/>
              <w:marTop w:val="0"/>
              <w:marBottom w:val="0"/>
              <w:divBdr>
                <w:top w:val="none" w:sz="0" w:space="0" w:color="auto"/>
                <w:left w:val="none" w:sz="0" w:space="0" w:color="auto"/>
                <w:bottom w:val="none" w:sz="0" w:space="0" w:color="auto"/>
                <w:right w:val="none" w:sz="0" w:space="0" w:color="auto"/>
              </w:divBdr>
            </w:div>
            <w:div w:id="971833906">
              <w:marLeft w:val="0"/>
              <w:marRight w:val="0"/>
              <w:marTop w:val="0"/>
              <w:marBottom w:val="0"/>
              <w:divBdr>
                <w:top w:val="none" w:sz="0" w:space="0" w:color="auto"/>
                <w:left w:val="none" w:sz="0" w:space="0" w:color="auto"/>
                <w:bottom w:val="none" w:sz="0" w:space="0" w:color="auto"/>
                <w:right w:val="none" w:sz="0" w:space="0" w:color="auto"/>
              </w:divBdr>
            </w:div>
            <w:div w:id="1395591626">
              <w:marLeft w:val="0"/>
              <w:marRight w:val="0"/>
              <w:marTop w:val="0"/>
              <w:marBottom w:val="0"/>
              <w:divBdr>
                <w:top w:val="none" w:sz="0" w:space="0" w:color="auto"/>
                <w:left w:val="none" w:sz="0" w:space="0" w:color="auto"/>
                <w:bottom w:val="none" w:sz="0" w:space="0" w:color="auto"/>
                <w:right w:val="none" w:sz="0" w:space="0" w:color="auto"/>
              </w:divBdr>
            </w:div>
            <w:div w:id="188185475">
              <w:marLeft w:val="0"/>
              <w:marRight w:val="0"/>
              <w:marTop w:val="0"/>
              <w:marBottom w:val="0"/>
              <w:divBdr>
                <w:top w:val="none" w:sz="0" w:space="0" w:color="auto"/>
                <w:left w:val="none" w:sz="0" w:space="0" w:color="auto"/>
                <w:bottom w:val="none" w:sz="0" w:space="0" w:color="auto"/>
                <w:right w:val="none" w:sz="0" w:space="0" w:color="auto"/>
              </w:divBdr>
            </w:div>
            <w:div w:id="235746807">
              <w:marLeft w:val="0"/>
              <w:marRight w:val="0"/>
              <w:marTop w:val="0"/>
              <w:marBottom w:val="0"/>
              <w:divBdr>
                <w:top w:val="none" w:sz="0" w:space="0" w:color="auto"/>
                <w:left w:val="none" w:sz="0" w:space="0" w:color="auto"/>
                <w:bottom w:val="none" w:sz="0" w:space="0" w:color="auto"/>
                <w:right w:val="none" w:sz="0" w:space="0" w:color="auto"/>
              </w:divBdr>
            </w:div>
            <w:div w:id="1769039721">
              <w:marLeft w:val="0"/>
              <w:marRight w:val="0"/>
              <w:marTop w:val="0"/>
              <w:marBottom w:val="0"/>
              <w:divBdr>
                <w:top w:val="none" w:sz="0" w:space="0" w:color="auto"/>
                <w:left w:val="none" w:sz="0" w:space="0" w:color="auto"/>
                <w:bottom w:val="none" w:sz="0" w:space="0" w:color="auto"/>
                <w:right w:val="none" w:sz="0" w:space="0" w:color="auto"/>
              </w:divBdr>
            </w:div>
            <w:div w:id="1476069716">
              <w:marLeft w:val="0"/>
              <w:marRight w:val="0"/>
              <w:marTop w:val="0"/>
              <w:marBottom w:val="0"/>
              <w:divBdr>
                <w:top w:val="none" w:sz="0" w:space="0" w:color="auto"/>
                <w:left w:val="none" w:sz="0" w:space="0" w:color="auto"/>
                <w:bottom w:val="none" w:sz="0" w:space="0" w:color="auto"/>
                <w:right w:val="none" w:sz="0" w:space="0" w:color="auto"/>
              </w:divBdr>
            </w:div>
            <w:div w:id="1942958150">
              <w:marLeft w:val="0"/>
              <w:marRight w:val="0"/>
              <w:marTop w:val="0"/>
              <w:marBottom w:val="0"/>
              <w:divBdr>
                <w:top w:val="none" w:sz="0" w:space="0" w:color="auto"/>
                <w:left w:val="none" w:sz="0" w:space="0" w:color="auto"/>
                <w:bottom w:val="none" w:sz="0" w:space="0" w:color="auto"/>
                <w:right w:val="none" w:sz="0" w:space="0" w:color="auto"/>
              </w:divBdr>
            </w:div>
            <w:div w:id="30647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13163">
      <w:bodyDiv w:val="1"/>
      <w:marLeft w:val="0"/>
      <w:marRight w:val="0"/>
      <w:marTop w:val="0"/>
      <w:marBottom w:val="0"/>
      <w:divBdr>
        <w:top w:val="none" w:sz="0" w:space="0" w:color="auto"/>
        <w:left w:val="none" w:sz="0" w:space="0" w:color="auto"/>
        <w:bottom w:val="none" w:sz="0" w:space="0" w:color="auto"/>
        <w:right w:val="none" w:sz="0" w:space="0" w:color="auto"/>
      </w:divBdr>
    </w:div>
    <w:div w:id="209867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324489-1067-4F46-8F01-F4610966FCF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Syed Maksum Zabid (2245066)</lastModifiedBy>
  <revision>2</revision>
  <dcterms:created xsi:type="dcterms:W3CDTF">2024-06-04T08:18:00.0000000Z</dcterms:created>
  <dcterms:modified xsi:type="dcterms:W3CDTF">2024-06-05T11:04:26.7649629Z</dcterms:modified>
</coreProperties>
</file>