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83F41E" w14:textId="5215B199" w:rsidR="001803A8" w:rsidRDefault="00432907" w:rsidP="00432907">
      <w:pPr>
        <w:jc w:val="center"/>
        <w:rPr>
          <w:sz w:val="36"/>
          <w:szCs w:val="36"/>
        </w:rPr>
      </w:pPr>
      <w:r>
        <w:rPr>
          <w:sz w:val="36"/>
          <w:szCs w:val="36"/>
        </w:rPr>
        <w:t>Five Steps to Mental Wellbeing</w:t>
      </w:r>
    </w:p>
    <w:p w14:paraId="4EB6E9BF" w14:textId="6D44F31C" w:rsidR="00432907" w:rsidRDefault="00432907" w:rsidP="00432907">
      <w:pPr>
        <w:jc w:val="center"/>
      </w:pPr>
      <w:r>
        <w:t xml:space="preserve">We looked at the NHS website </w:t>
      </w:r>
      <w:hyperlink r:id="rId5" w:history="1">
        <w:r w:rsidRPr="00432907">
          <w:rPr>
            <w:rStyle w:val="Hyperlink"/>
          </w:rPr>
          <w:t>5 steps to mental wellbeing - NHS</w:t>
        </w:r>
      </w:hyperlink>
      <w:r>
        <w:t xml:space="preserve"> and thought about how these 5 steps could be supported in an Early Years setting.</w:t>
      </w:r>
    </w:p>
    <w:tbl>
      <w:tblPr>
        <w:tblStyle w:val="TableGrid"/>
        <w:tblW w:w="0" w:type="auto"/>
        <w:tblLook w:val="04A0" w:firstRow="1" w:lastRow="0" w:firstColumn="1" w:lastColumn="0" w:noHBand="0" w:noVBand="1"/>
      </w:tblPr>
      <w:tblGrid>
        <w:gridCol w:w="9016"/>
      </w:tblGrid>
      <w:tr w:rsidR="00432907" w14:paraId="252A7EFD" w14:textId="77777777" w:rsidTr="00432907">
        <w:tc>
          <w:tcPr>
            <w:tcW w:w="9016" w:type="dxa"/>
          </w:tcPr>
          <w:p w14:paraId="0FE02650" w14:textId="1A86302D" w:rsidR="00432907" w:rsidRPr="00432907" w:rsidRDefault="00432907" w:rsidP="00432907">
            <w:pPr>
              <w:spacing w:before="120" w:after="120"/>
              <w:jc w:val="center"/>
              <w:rPr>
                <w:b/>
                <w:bCs/>
                <w:sz w:val="32"/>
                <w:szCs w:val="32"/>
              </w:rPr>
            </w:pPr>
            <w:r w:rsidRPr="00432907">
              <w:rPr>
                <w:b/>
                <w:bCs/>
                <w:sz w:val="32"/>
                <w:szCs w:val="32"/>
              </w:rPr>
              <w:t>Connect with Other People</w:t>
            </w:r>
          </w:p>
        </w:tc>
      </w:tr>
      <w:tr w:rsidR="00432907" w:rsidRPr="004B127E" w14:paraId="143A4493" w14:textId="77777777" w:rsidTr="00432907">
        <w:tc>
          <w:tcPr>
            <w:tcW w:w="9016" w:type="dxa"/>
          </w:tcPr>
          <w:p w14:paraId="6A568507" w14:textId="42B8153C" w:rsidR="00432907" w:rsidRPr="004B127E" w:rsidRDefault="004B127E" w:rsidP="004B127E">
            <w:pPr>
              <w:pStyle w:val="ListParagraph"/>
              <w:numPr>
                <w:ilvl w:val="0"/>
                <w:numId w:val="1"/>
              </w:numPr>
              <w:spacing w:before="120" w:after="120"/>
              <w:ind w:left="714" w:hanging="357"/>
              <w:rPr>
                <w:sz w:val="32"/>
                <w:szCs w:val="32"/>
              </w:rPr>
            </w:pPr>
            <w:r w:rsidRPr="004B127E">
              <w:rPr>
                <w:sz w:val="32"/>
                <w:szCs w:val="32"/>
              </w:rPr>
              <w:t>Social activities: e.g. structured pl</w:t>
            </w:r>
            <w:r>
              <w:rPr>
                <w:sz w:val="32"/>
                <w:szCs w:val="32"/>
              </w:rPr>
              <w:t>ay, Q&amp;A, Circle Time (to share thoughts and feelings), Role play.</w:t>
            </w:r>
          </w:p>
        </w:tc>
      </w:tr>
      <w:tr w:rsidR="00432907" w14:paraId="309DC017" w14:textId="77777777" w:rsidTr="00432907">
        <w:tc>
          <w:tcPr>
            <w:tcW w:w="9016" w:type="dxa"/>
          </w:tcPr>
          <w:p w14:paraId="12751470" w14:textId="7FEA7A09" w:rsidR="00432907" w:rsidRPr="00432907" w:rsidRDefault="00432907" w:rsidP="00432907">
            <w:pPr>
              <w:spacing w:before="120" w:after="120"/>
              <w:jc w:val="center"/>
              <w:rPr>
                <w:b/>
                <w:bCs/>
                <w:sz w:val="32"/>
                <w:szCs w:val="32"/>
              </w:rPr>
            </w:pPr>
            <w:r>
              <w:rPr>
                <w:b/>
                <w:bCs/>
                <w:sz w:val="32"/>
                <w:szCs w:val="32"/>
              </w:rPr>
              <w:t>Be Physically Active</w:t>
            </w:r>
          </w:p>
        </w:tc>
      </w:tr>
      <w:tr w:rsidR="00432907" w14:paraId="5EB47C37" w14:textId="77777777" w:rsidTr="00432907">
        <w:tc>
          <w:tcPr>
            <w:tcW w:w="9016" w:type="dxa"/>
          </w:tcPr>
          <w:p w14:paraId="3B9F05F6" w14:textId="710CC41D" w:rsidR="00432907" w:rsidRPr="004B127E" w:rsidRDefault="00BF7D92" w:rsidP="004B127E">
            <w:pPr>
              <w:pStyle w:val="ListParagraph"/>
              <w:numPr>
                <w:ilvl w:val="0"/>
                <w:numId w:val="1"/>
              </w:numPr>
              <w:spacing w:before="120" w:after="120"/>
              <w:ind w:left="714" w:hanging="357"/>
              <w:rPr>
                <w:sz w:val="32"/>
                <w:szCs w:val="32"/>
              </w:rPr>
            </w:pPr>
            <w:r>
              <w:rPr>
                <w:sz w:val="32"/>
                <w:szCs w:val="32"/>
              </w:rPr>
              <w:t>Outdoor play, movement, P.E., any active play or activities, S4C programmes can support this, extra-</w:t>
            </w:r>
            <w:proofErr w:type="spellStart"/>
            <w:r>
              <w:rPr>
                <w:sz w:val="32"/>
                <w:szCs w:val="32"/>
              </w:rPr>
              <w:t>curricula</w:t>
            </w:r>
            <w:proofErr w:type="spellEnd"/>
            <w:r>
              <w:rPr>
                <w:sz w:val="32"/>
                <w:szCs w:val="32"/>
              </w:rPr>
              <w:t xml:space="preserve"> clubs and activities</w:t>
            </w:r>
          </w:p>
        </w:tc>
      </w:tr>
      <w:tr w:rsidR="00432907" w14:paraId="6A1A2C31" w14:textId="77777777" w:rsidTr="00432907">
        <w:tc>
          <w:tcPr>
            <w:tcW w:w="9016" w:type="dxa"/>
          </w:tcPr>
          <w:p w14:paraId="36AB70FB" w14:textId="23974C80" w:rsidR="00432907" w:rsidRPr="00432907" w:rsidRDefault="00432907" w:rsidP="00432907">
            <w:pPr>
              <w:spacing w:before="120" w:after="120"/>
              <w:jc w:val="center"/>
              <w:rPr>
                <w:b/>
                <w:bCs/>
                <w:sz w:val="32"/>
                <w:szCs w:val="32"/>
              </w:rPr>
            </w:pPr>
            <w:r>
              <w:rPr>
                <w:b/>
                <w:bCs/>
                <w:sz w:val="32"/>
                <w:szCs w:val="32"/>
              </w:rPr>
              <w:t>Learn New Skills</w:t>
            </w:r>
          </w:p>
        </w:tc>
      </w:tr>
      <w:tr w:rsidR="00432907" w14:paraId="2CB04CB6" w14:textId="77777777" w:rsidTr="00432907">
        <w:tc>
          <w:tcPr>
            <w:tcW w:w="9016" w:type="dxa"/>
          </w:tcPr>
          <w:p w14:paraId="67A1290A" w14:textId="44CC2764" w:rsidR="00432907" w:rsidRPr="004B127E" w:rsidRDefault="00BF7D92" w:rsidP="004B127E">
            <w:pPr>
              <w:pStyle w:val="ListParagraph"/>
              <w:numPr>
                <w:ilvl w:val="0"/>
                <w:numId w:val="1"/>
              </w:numPr>
              <w:spacing w:before="120" w:after="120"/>
              <w:ind w:left="714" w:hanging="357"/>
              <w:rPr>
                <w:sz w:val="32"/>
                <w:szCs w:val="32"/>
              </w:rPr>
            </w:pPr>
            <w:r>
              <w:rPr>
                <w:sz w:val="32"/>
                <w:szCs w:val="32"/>
              </w:rPr>
              <w:t xml:space="preserve">Play based learning helps children to develop motor skills, story time can encourage thinking </w:t>
            </w:r>
            <w:proofErr w:type="gramStart"/>
            <w:r>
              <w:rPr>
                <w:sz w:val="32"/>
                <w:szCs w:val="32"/>
              </w:rPr>
              <w:t>and also</w:t>
            </w:r>
            <w:proofErr w:type="gramEnd"/>
            <w:r>
              <w:rPr>
                <w:sz w:val="32"/>
                <w:szCs w:val="32"/>
              </w:rPr>
              <w:t xml:space="preserve"> reading skills, puzzles, matching games and puzzles, </w:t>
            </w:r>
            <w:proofErr w:type="gramStart"/>
            <w:r>
              <w:rPr>
                <w:sz w:val="32"/>
                <w:szCs w:val="32"/>
              </w:rPr>
              <w:t>science based</w:t>
            </w:r>
            <w:proofErr w:type="gramEnd"/>
            <w:r>
              <w:rPr>
                <w:sz w:val="32"/>
                <w:szCs w:val="32"/>
              </w:rPr>
              <w:t xml:space="preserve"> activities such as water trays etc.</w:t>
            </w:r>
          </w:p>
        </w:tc>
      </w:tr>
      <w:tr w:rsidR="00432907" w14:paraId="02CB827F" w14:textId="77777777" w:rsidTr="00432907">
        <w:tc>
          <w:tcPr>
            <w:tcW w:w="9016" w:type="dxa"/>
          </w:tcPr>
          <w:p w14:paraId="5BDE861A" w14:textId="5DC970C1" w:rsidR="00432907" w:rsidRPr="00432907" w:rsidRDefault="00432907" w:rsidP="00432907">
            <w:pPr>
              <w:spacing w:before="120" w:after="120"/>
              <w:jc w:val="center"/>
              <w:rPr>
                <w:b/>
                <w:bCs/>
                <w:sz w:val="32"/>
                <w:szCs w:val="32"/>
              </w:rPr>
            </w:pPr>
            <w:r>
              <w:rPr>
                <w:b/>
                <w:bCs/>
                <w:sz w:val="32"/>
                <w:szCs w:val="32"/>
              </w:rPr>
              <w:t>Give to Others</w:t>
            </w:r>
          </w:p>
        </w:tc>
      </w:tr>
      <w:tr w:rsidR="00432907" w14:paraId="3EF42F94" w14:textId="77777777" w:rsidTr="00432907">
        <w:tc>
          <w:tcPr>
            <w:tcW w:w="9016" w:type="dxa"/>
          </w:tcPr>
          <w:p w14:paraId="1A656584" w14:textId="5EE3720B" w:rsidR="00432907" w:rsidRPr="004B127E" w:rsidRDefault="00CF01CA" w:rsidP="004B127E">
            <w:pPr>
              <w:pStyle w:val="ListParagraph"/>
              <w:numPr>
                <w:ilvl w:val="0"/>
                <w:numId w:val="1"/>
              </w:numPr>
              <w:spacing w:before="120" w:after="120"/>
              <w:ind w:left="714" w:hanging="357"/>
              <w:rPr>
                <w:sz w:val="32"/>
                <w:szCs w:val="32"/>
              </w:rPr>
            </w:pPr>
            <w:r>
              <w:rPr>
                <w:sz w:val="32"/>
                <w:szCs w:val="32"/>
              </w:rPr>
              <w:t>Modelling kindness, demonstrating sharing behaviours, using resources and books that promote sharing, timing for turn taking, Golden Hour to encourage sharing, Helper of the Day</w:t>
            </w:r>
          </w:p>
        </w:tc>
      </w:tr>
      <w:tr w:rsidR="00432907" w14:paraId="6BF804A6" w14:textId="77777777" w:rsidTr="00432907">
        <w:tc>
          <w:tcPr>
            <w:tcW w:w="9016" w:type="dxa"/>
          </w:tcPr>
          <w:p w14:paraId="38D20434" w14:textId="38D9784F" w:rsidR="00432907" w:rsidRPr="00432907" w:rsidRDefault="00432907" w:rsidP="00432907">
            <w:pPr>
              <w:spacing w:before="120" w:after="120"/>
              <w:jc w:val="center"/>
              <w:rPr>
                <w:b/>
                <w:bCs/>
                <w:sz w:val="32"/>
                <w:szCs w:val="32"/>
              </w:rPr>
            </w:pPr>
            <w:r>
              <w:rPr>
                <w:b/>
                <w:bCs/>
                <w:sz w:val="32"/>
                <w:szCs w:val="32"/>
              </w:rPr>
              <w:t>Pay Attention to the Present Moment (Mindfulness)</w:t>
            </w:r>
          </w:p>
        </w:tc>
      </w:tr>
      <w:tr w:rsidR="00432907" w14:paraId="6EB02C26" w14:textId="77777777" w:rsidTr="00432907">
        <w:tc>
          <w:tcPr>
            <w:tcW w:w="9016" w:type="dxa"/>
          </w:tcPr>
          <w:p w14:paraId="24D73244" w14:textId="2CDE1B61" w:rsidR="00432907" w:rsidRPr="004B127E" w:rsidRDefault="00CF01CA" w:rsidP="004B127E">
            <w:pPr>
              <w:pStyle w:val="ListParagraph"/>
              <w:numPr>
                <w:ilvl w:val="0"/>
                <w:numId w:val="1"/>
              </w:numPr>
              <w:spacing w:before="120" w:after="120"/>
              <w:ind w:left="714" w:hanging="357"/>
              <w:rPr>
                <w:sz w:val="32"/>
                <w:szCs w:val="32"/>
              </w:rPr>
            </w:pPr>
            <w:r>
              <w:rPr>
                <w:sz w:val="32"/>
                <w:szCs w:val="32"/>
              </w:rPr>
              <w:t>Role plays and activities that they enjoy, variety of activities in the room to choose from, tasks where the child stops and observes, sensory play, emotion cars etc. to allow the child to identify the way they field, nature walks, breathing games.</w:t>
            </w:r>
          </w:p>
        </w:tc>
      </w:tr>
    </w:tbl>
    <w:p w14:paraId="7D72A811" w14:textId="77777777" w:rsidR="00432907" w:rsidRPr="00432907" w:rsidRDefault="00432907" w:rsidP="00432907">
      <w:pPr>
        <w:jc w:val="center"/>
        <w:rPr>
          <w:sz w:val="32"/>
          <w:szCs w:val="32"/>
        </w:rPr>
      </w:pPr>
    </w:p>
    <w:sectPr w:rsidR="00432907" w:rsidRPr="004329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32051B"/>
    <w:multiLevelType w:val="hybridMultilevel"/>
    <w:tmpl w:val="8F147F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71101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2907"/>
    <w:rsid w:val="001803A8"/>
    <w:rsid w:val="00223727"/>
    <w:rsid w:val="00432907"/>
    <w:rsid w:val="004B127E"/>
    <w:rsid w:val="0055270C"/>
    <w:rsid w:val="008D3782"/>
    <w:rsid w:val="00BF7D92"/>
    <w:rsid w:val="00CF01CA"/>
    <w:rsid w:val="00DC28B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8D7C8B"/>
  <w15:chartTrackingRefBased/>
  <w15:docId w15:val="{0ACB648E-7FE5-4FA3-9F94-BD0A34EB91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before="120"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290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3290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3290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3290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3290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3290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3290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32907"/>
    <w:pPr>
      <w:keepNext/>
      <w:keepLines/>
      <w:spacing w:before="0"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32907"/>
    <w:pPr>
      <w:keepNext/>
      <w:keepLines/>
      <w:spacing w:before="0"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290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3290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3290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3290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3290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3290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3290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3290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32907"/>
    <w:rPr>
      <w:rFonts w:eastAsiaTheme="majorEastAsia" w:cstheme="majorBidi"/>
      <w:color w:val="272727" w:themeColor="text1" w:themeTint="D8"/>
    </w:rPr>
  </w:style>
  <w:style w:type="paragraph" w:styleId="Title">
    <w:name w:val="Title"/>
    <w:basedOn w:val="Normal"/>
    <w:next w:val="Normal"/>
    <w:link w:val="TitleChar"/>
    <w:uiPriority w:val="10"/>
    <w:qFormat/>
    <w:rsid w:val="00432907"/>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29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3290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290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3290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32907"/>
    <w:rPr>
      <w:i/>
      <w:iCs/>
      <w:color w:val="404040" w:themeColor="text1" w:themeTint="BF"/>
    </w:rPr>
  </w:style>
  <w:style w:type="paragraph" w:styleId="ListParagraph">
    <w:name w:val="List Paragraph"/>
    <w:basedOn w:val="Normal"/>
    <w:uiPriority w:val="34"/>
    <w:qFormat/>
    <w:rsid w:val="00432907"/>
    <w:pPr>
      <w:ind w:left="720"/>
      <w:contextualSpacing/>
    </w:pPr>
  </w:style>
  <w:style w:type="character" w:styleId="IntenseEmphasis">
    <w:name w:val="Intense Emphasis"/>
    <w:basedOn w:val="DefaultParagraphFont"/>
    <w:uiPriority w:val="21"/>
    <w:qFormat/>
    <w:rsid w:val="00432907"/>
    <w:rPr>
      <w:i/>
      <w:iCs/>
      <w:color w:val="0F4761" w:themeColor="accent1" w:themeShade="BF"/>
    </w:rPr>
  </w:style>
  <w:style w:type="paragraph" w:styleId="IntenseQuote">
    <w:name w:val="Intense Quote"/>
    <w:basedOn w:val="Normal"/>
    <w:next w:val="Normal"/>
    <w:link w:val="IntenseQuoteChar"/>
    <w:uiPriority w:val="30"/>
    <w:qFormat/>
    <w:rsid w:val="0043290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32907"/>
    <w:rPr>
      <w:i/>
      <w:iCs/>
      <w:color w:val="0F4761" w:themeColor="accent1" w:themeShade="BF"/>
    </w:rPr>
  </w:style>
  <w:style w:type="character" w:styleId="IntenseReference">
    <w:name w:val="Intense Reference"/>
    <w:basedOn w:val="DefaultParagraphFont"/>
    <w:uiPriority w:val="32"/>
    <w:qFormat/>
    <w:rsid w:val="00432907"/>
    <w:rPr>
      <w:b/>
      <w:bCs/>
      <w:smallCaps/>
      <w:color w:val="0F4761" w:themeColor="accent1" w:themeShade="BF"/>
      <w:spacing w:val="5"/>
    </w:rPr>
  </w:style>
  <w:style w:type="character" w:styleId="Hyperlink">
    <w:name w:val="Hyperlink"/>
    <w:basedOn w:val="DefaultParagraphFont"/>
    <w:uiPriority w:val="99"/>
    <w:unhideWhenUsed/>
    <w:rsid w:val="00432907"/>
    <w:rPr>
      <w:color w:val="467886" w:themeColor="hyperlink"/>
      <w:u w:val="single"/>
    </w:rPr>
  </w:style>
  <w:style w:type="character" w:styleId="UnresolvedMention">
    <w:name w:val="Unresolved Mention"/>
    <w:basedOn w:val="DefaultParagraphFont"/>
    <w:uiPriority w:val="99"/>
    <w:semiHidden/>
    <w:unhideWhenUsed/>
    <w:rsid w:val="00432907"/>
    <w:rPr>
      <w:color w:val="605E5C"/>
      <w:shd w:val="clear" w:color="auto" w:fill="E1DFDD"/>
    </w:rPr>
  </w:style>
  <w:style w:type="table" w:styleId="TableGrid">
    <w:name w:val="Table Grid"/>
    <w:basedOn w:val="TableNormal"/>
    <w:uiPriority w:val="39"/>
    <w:rsid w:val="00432907"/>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nhs.uk/mental-health/self-help/guides-tools-and-activities/five-steps-to-mental-wellbeing/"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189</Words>
  <Characters>1112</Characters>
  <Application>Microsoft Office Word</Application>
  <DocSecurity>0</DocSecurity>
  <Lines>61</Lines>
  <Paragraphs>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Ken Dicks</dc:creator>
  <cp:keywords/>
  <dc:description/>
  <cp:lastModifiedBy>Ken Dicks</cp:lastModifiedBy>
  <cp:revision>2</cp:revision>
  <dcterms:created xsi:type="dcterms:W3CDTF">2026-01-06T09:34:00Z</dcterms:created>
  <dcterms:modified xsi:type="dcterms:W3CDTF">2026-01-06T14:10:00Z</dcterms:modified>
</cp:coreProperties>
</file>