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806DE" w14:textId="55EDDBC7" w:rsidR="00093370" w:rsidRDefault="005924A2" w:rsidP="000760E8">
      <w:r>
        <w:rPr>
          <w:noProof/>
        </w:rPr>
        <mc:AlternateContent>
          <mc:Choice Requires="wps">
            <w:drawing>
              <wp:anchor distT="45720" distB="45720" distL="114300" distR="114300" simplePos="0" relativeHeight="251661312" behindDoc="0" locked="0" layoutInCell="1" allowOverlap="1" wp14:anchorId="211550CA" wp14:editId="32E163FC">
                <wp:simplePos x="0" y="0"/>
                <wp:positionH relativeFrom="column">
                  <wp:posOffset>213360</wp:posOffset>
                </wp:positionH>
                <wp:positionV relativeFrom="paragraph">
                  <wp:posOffset>6461760</wp:posOffset>
                </wp:positionV>
                <wp:extent cx="1524000" cy="2743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274320"/>
                        </a:xfrm>
                        <a:prstGeom prst="rect">
                          <a:avLst/>
                        </a:prstGeom>
                        <a:solidFill>
                          <a:srgbClr val="FFFFFF"/>
                        </a:solidFill>
                        <a:ln w="9525">
                          <a:solidFill>
                            <a:srgbClr val="000000"/>
                          </a:solidFill>
                          <a:miter lim="800000"/>
                          <a:headEnd/>
                          <a:tailEnd/>
                        </a:ln>
                      </wps:spPr>
                      <wps:txbx>
                        <w:txbxContent>
                          <w:p w14:paraId="026FF376" w14:textId="3756F6AB" w:rsidR="005924A2" w:rsidRDefault="005924A2">
                            <w:r>
                              <w:t xml:space="preserve">Lecturer: </w:t>
                            </w:r>
                            <w:r w:rsidRPr="005924A2">
                              <w:t>Helen Lee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1550CA" id="_x0000_t202" coordsize="21600,21600" o:spt="202" path="m,l,21600r21600,l21600,xe">
                <v:stroke joinstyle="miter"/>
                <v:path gradientshapeok="t" o:connecttype="rect"/>
              </v:shapetype>
              <v:shape id="Text Box 2" o:spid="_x0000_s1026" type="#_x0000_t202" style="position:absolute;left:0;text-align:left;margin-left:16.8pt;margin-top:508.8pt;width:120pt;height:21.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kWxEwIAAB8EAAAOAAAAZHJzL2Uyb0RvYy54bWysU9tu2zAMfR+wfxD0vtjxkrU14hRdugwD&#10;ugvQ7QNkWY6FyaJGKbG7rx8lp2nWYS/D/CCIJnV4eEiursfesINCr8FWfD7LOVNWQqPtruLfvm5f&#10;XXLmg7CNMGBVxR+U59frly9WgytVAR2YRiEjEOvLwVW8C8GVWeZlp3rhZ+CUJWcL2ItAJu6yBsVA&#10;6L3Jijx/kw2AjUOQynv6ezs5+Trht62S4XPbehWYqThxC+nEdNbxzNYrUe5QuE7LIw3xDyx6oS0l&#10;PUHdiiDYHvUfUL2WCB7aMJPQZ9C2WqpUA1Uzz59Vc98Jp1ItJI53J5n8/4OVnw737guyML6FkRqY&#10;ivDuDuR3zyxsOmF36gYRhk6JhhLPo2TZ4Hx5fBql9qWPIPXwERpqstgHSEBji31UhepkhE4NeDiJ&#10;rsbAZEy5LBZ5Ti5JvuJi8bpIXclE+fjaoQ/vFfQsXiqO1NSELg53PkQ2onwMick8GN1stTHJwF29&#10;McgOggZgm75UwLMwY9lQ8atlsZwE+CsEMY1kp6y/Zep1oEk2uq/45SlIlFG2d7ZJcxaENtOdKBt7&#10;1DFKN4kYxnqkwKhnDc0DKYowTSxtGF06wJ+cDTStFfc/9gIVZ+aDpa5czReLON7JWCwvSEOG5576&#10;3COsJKiKB86m6yaklYiCWbih7rU6CfvE5MiVpjDpfdyYOObndop62uv1LwAAAP//AwBQSwMEFAAG&#10;AAgAAAAhAA48O/fgAAAADAEAAA8AAABkcnMvZG93bnJldi54bWxMj8FOwzAQRO9I/IO1SFwQtdug&#10;JIQ4FUICwa2Uqlzd2E0i7HWI3TT8PZsT3HZnRrNvy/XkLBvNEDqPEpYLAcxg7XWHjYTdx/NtDixE&#10;hVpZj0bCjwmwri4vSlVof8Z3M25jw6gEQ6EktDH2Beehbo1TYeF7g+Qd/eBUpHVouB7Umcqd5Ssh&#10;Uu5Uh3ShVb15ak39tT05Cfnd6/gZ3pLNvk6P9j7eZOPL9yDl9dX0+AAsmin+hWHGJ3SoiOngT6gD&#10;sxKSJKUk6WKZ0USJVTZLh1lKRQ68Kvn/J6pfAAAA//8DAFBLAQItABQABgAIAAAAIQC2gziS/gAA&#10;AOEBAAATAAAAAAAAAAAAAAAAAAAAAABbQ29udGVudF9UeXBlc10ueG1sUEsBAi0AFAAGAAgAAAAh&#10;ADj9If/WAAAAlAEAAAsAAAAAAAAAAAAAAAAALwEAAF9yZWxzLy5yZWxzUEsBAi0AFAAGAAgAAAAh&#10;AP2qRbETAgAAHwQAAA4AAAAAAAAAAAAAAAAALgIAAGRycy9lMm9Eb2MueG1sUEsBAi0AFAAGAAgA&#10;AAAhAA48O/fgAAAADAEAAA8AAAAAAAAAAAAAAAAAbQQAAGRycy9kb3ducmV2LnhtbFBLBQYAAAAA&#10;BAAEAPMAAAB6BQAAAAA=&#10;">
                <v:textbox>
                  <w:txbxContent>
                    <w:p w14:paraId="026FF376" w14:textId="3756F6AB" w:rsidR="005924A2" w:rsidRDefault="005924A2">
                      <w:r>
                        <w:t xml:space="preserve">Lecturer: </w:t>
                      </w:r>
                      <w:r w:rsidRPr="005924A2">
                        <w:t>Helen Lee</w:t>
                      </w:r>
                    </w:p>
                  </w:txbxContent>
                </v:textbox>
                <w10:wrap type="square"/>
              </v:shape>
            </w:pict>
          </mc:Fallback>
        </mc:AlternateContent>
      </w:r>
      <w:sdt>
        <w:sdtPr>
          <w:id w:val="-1988697180"/>
          <w:docPartObj>
            <w:docPartGallery w:val="Cover Pages"/>
            <w:docPartUnique/>
          </w:docPartObj>
        </w:sdtPr>
        <w:sdtContent>
          <w:r w:rsidR="00093370">
            <w:rPr>
              <w:noProof/>
              <w:color w:val="FFFFFF" w:themeColor="background1"/>
            </w:rPr>
            <mc:AlternateContent>
              <mc:Choice Requires="wpg">
                <w:drawing>
                  <wp:anchor distT="0" distB="0" distL="114300" distR="114300" simplePos="0" relativeHeight="251659264" behindDoc="0" locked="0" layoutInCell="1" allowOverlap="1" wp14:anchorId="1FE54ABB" wp14:editId="73E30377">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71CB7F" w14:textId="421F7EBE" w:rsidR="00093370" w:rsidRPr="005924A2" w:rsidRDefault="005924A2" w:rsidP="005924A2">
                                  <w:pPr>
                                    <w:pStyle w:val="NoSpacing"/>
                                    <w:spacing w:after="120"/>
                                    <w:rPr>
                                      <w:rFonts w:asciiTheme="majorHAnsi" w:eastAsiaTheme="majorEastAsia" w:hAnsiTheme="majorHAnsi" w:cstheme="majorBidi"/>
                                      <w:color w:val="FFFFFF" w:themeColor="background1"/>
                                      <w:sz w:val="32"/>
                                      <w:szCs w:val="32"/>
                                    </w:rPr>
                                  </w:pPr>
                                  <w:r w:rsidRPr="005924A2">
                                    <w:rPr>
                                      <w:rFonts w:asciiTheme="majorHAnsi" w:eastAsiaTheme="majorEastAsia" w:hAnsiTheme="majorHAnsi" w:cstheme="majorBidi"/>
                                      <w:color w:val="FFFFFF" w:themeColor="background1"/>
                                      <w:sz w:val="32"/>
                                      <w:szCs w:val="32"/>
                                    </w:rPr>
                                    <w:t>Essay</w:t>
                                  </w:r>
                                  <w:r w:rsidRPr="005924A2">
                                    <w:rPr>
                                      <w:rFonts w:asciiTheme="majorHAnsi" w:eastAsiaTheme="majorEastAsia" w:hAnsiTheme="majorHAnsi" w:cstheme="majorBidi"/>
                                      <w:color w:val="FFFFFF" w:themeColor="background1"/>
                                      <w:sz w:val="32"/>
                                      <w:szCs w:val="32"/>
                                    </w:rPr>
                                    <w:t xml:space="preserve">: </w:t>
                                  </w:r>
                                  <w:r w:rsidRPr="005924A2">
                                    <w:rPr>
                                      <w:rFonts w:asciiTheme="majorHAnsi" w:eastAsiaTheme="majorEastAsia" w:hAnsiTheme="majorHAnsi" w:cstheme="majorBidi"/>
                                      <w:color w:val="FFFFFF" w:themeColor="background1"/>
                                      <w:sz w:val="32"/>
                                      <w:szCs w:val="32"/>
                                    </w:rPr>
                                    <w:t xml:space="preserve">Discuss </w:t>
                                  </w:r>
                                  <w:r w:rsidRPr="005924A2">
                                    <w:rPr>
                                      <w:rFonts w:asciiTheme="majorHAnsi" w:eastAsiaTheme="majorEastAsia" w:hAnsiTheme="majorHAnsi" w:cstheme="majorBidi"/>
                                      <w:color w:val="FFFFFF" w:themeColor="background1"/>
                                      <w:sz w:val="32"/>
                                      <w:szCs w:val="32"/>
                                    </w:rPr>
                                    <w:t xml:space="preserve">How </w:t>
                                  </w:r>
                                  <w:proofErr w:type="gramStart"/>
                                  <w:r w:rsidRPr="005924A2">
                                    <w:rPr>
                                      <w:rFonts w:asciiTheme="majorHAnsi" w:eastAsiaTheme="majorEastAsia" w:hAnsiTheme="majorHAnsi" w:cstheme="majorBidi"/>
                                      <w:color w:val="FFFFFF" w:themeColor="background1"/>
                                      <w:sz w:val="32"/>
                                      <w:szCs w:val="32"/>
                                    </w:rPr>
                                    <w:t>The</w:t>
                                  </w:r>
                                  <w:proofErr w:type="gramEnd"/>
                                  <w:r w:rsidRPr="005924A2">
                                    <w:rPr>
                                      <w:rFonts w:asciiTheme="majorHAnsi" w:eastAsiaTheme="majorEastAsia" w:hAnsiTheme="majorHAnsi" w:cstheme="majorBidi"/>
                                      <w:color w:val="FFFFFF" w:themeColor="background1"/>
                                      <w:sz w:val="32"/>
                                      <w:szCs w:val="32"/>
                                    </w:rPr>
                                    <w:t xml:space="preserve"> Evolution Of </w:t>
                                  </w:r>
                                  <w:r w:rsidRPr="005924A2">
                                    <w:rPr>
                                      <w:rFonts w:asciiTheme="majorHAnsi" w:eastAsiaTheme="majorEastAsia" w:hAnsiTheme="majorHAnsi" w:cstheme="majorBidi"/>
                                      <w:color w:val="FFFFFF" w:themeColor="background1"/>
                                      <w:sz w:val="32"/>
                                      <w:szCs w:val="32"/>
                                    </w:rPr>
                                    <w:t>HRM</w:t>
                                  </w:r>
                                  <w:r w:rsidRPr="005924A2">
                                    <w:rPr>
                                      <w:rFonts w:asciiTheme="majorHAnsi" w:eastAsiaTheme="majorEastAsia" w:hAnsiTheme="majorHAnsi" w:cstheme="majorBidi"/>
                                      <w:color w:val="FFFFFF" w:themeColor="background1"/>
                                      <w:sz w:val="32"/>
                                      <w:szCs w:val="32"/>
                                    </w:rPr>
                                    <w:t xml:space="preserve"> Facilitates The Strategic Development Of An International Hotel Brand Through Workforce Planning, Recruitment And Selection</w:t>
                                  </w:r>
                                </w:p>
                                <w:p w14:paraId="7E989655" w14:textId="7EC63BB2" w:rsidR="00093370" w:rsidRDefault="005924A2">
                                  <w:pPr>
                                    <w:pStyle w:val="NoSpacing"/>
                                    <w:rPr>
                                      <w:color w:val="FFFFFF" w:themeColor="background1"/>
                                      <w:sz w:val="28"/>
                                      <w:szCs w:val="28"/>
                                    </w:rPr>
                                  </w:pPr>
                                  <w:r w:rsidRPr="005924A2">
                                    <w:rPr>
                                      <w:color w:val="FFFFFF" w:themeColor="background1"/>
                                      <w:sz w:val="28"/>
                                      <w:szCs w:val="28"/>
                                    </w:rPr>
                                    <w:t>Personnel Resourcing and Development</w:t>
                                  </w:r>
                                  <w:r>
                                    <w:rPr>
                                      <w:color w:val="FFFFFF" w:themeColor="background1"/>
                                      <w:sz w:val="28"/>
                                      <w:szCs w:val="28"/>
                                    </w:rPr>
                                    <w:t xml:space="preserve">: </w:t>
                                  </w:r>
                                  <w:r w:rsidRPr="005924A2">
                                    <w:rPr>
                                      <w:color w:val="FFFFFF" w:themeColor="background1"/>
                                      <w:sz w:val="28"/>
                                      <w:szCs w:val="28"/>
                                    </w:rPr>
                                    <w:t>BMIH5005</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06947" y="7947660"/>
                                <a:ext cx="6629400" cy="7838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FAC6B0" w14:textId="05E27DCC" w:rsidR="00093370" w:rsidRPr="005924A2" w:rsidRDefault="005924A2">
                                  <w:pPr>
                                    <w:pStyle w:val="NoSpacing"/>
                                    <w:rPr>
                                      <w:color w:val="FFFFFF" w:themeColor="background1"/>
                                      <w:sz w:val="48"/>
                                      <w:szCs w:val="48"/>
                                    </w:rPr>
                                  </w:pPr>
                                  <w:r>
                                    <w:rPr>
                                      <w:color w:val="FFFFFF" w:themeColor="background1"/>
                                      <w:sz w:val="40"/>
                                      <w:szCs w:val="40"/>
                                    </w:rPr>
                                    <w:t xml:space="preserve">MD </w:t>
                                  </w:r>
                                  <w:proofErr w:type="spellStart"/>
                                  <w:r w:rsidRPr="005924A2">
                                    <w:rPr>
                                      <w:color w:val="FFFFFF" w:themeColor="background1"/>
                                      <w:sz w:val="40"/>
                                      <w:szCs w:val="40"/>
                                    </w:rPr>
                                    <w:t>Shiplu</w:t>
                                  </w:r>
                                  <w:proofErr w:type="spellEnd"/>
                                  <w:r>
                                    <w:rPr>
                                      <w:color w:val="FFFFFF" w:themeColor="background1"/>
                                      <w:sz w:val="40"/>
                                      <w:szCs w:val="40"/>
                                    </w:rPr>
                                    <w:t xml:space="preserve"> Uddin</w:t>
                                  </w:r>
                                </w:p>
                                <w:p w14:paraId="1EA533B1" w14:textId="49673916" w:rsidR="00093370" w:rsidRPr="005924A2" w:rsidRDefault="005924A2">
                                  <w:pPr>
                                    <w:pStyle w:val="NoSpacing"/>
                                    <w:rPr>
                                      <w:color w:val="FFFFFF" w:themeColor="background1"/>
                                      <w:sz w:val="28"/>
                                      <w:szCs w:val="28"/>
                                    </w:rPr>
                                  </w:pPr>
                                  <w:r w:rsidRPr="005924A2">
                                    <w:rPr>
                                      <w:caps/>
                                      <w:color w:val="FFFFFF" w:themeColor="background1"/>
                                      <w:sz w:val="28"/>
                                      <w:szCs w:val="28"/>
                                    </w:rPr>
                                    <w:t>2209548</w:t>
                                  </w:r>
                                  <w:r w:rsidR="00093370" w:rsidRPr="005924A2">
                                    <w:rPr>
                                      <w:color w:val="FFFFFF" w:themeColor="background1"/>
                                      <w:sz w:val="28"/>
                                      <w:szCs w:val="2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FE54ABB" id="Group 6" o:spid="_x0000_s1027" style="position:absolute;left:0;text-align:left;margin-left:0;margin-top:0;width:540pt;height:10in;z-index:251659264;mso-width-percent:882;mso-position-horizontal:center;mso-position-horizontal-relative:page;mso-position-vertical:center;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wiGzQMAAMAOAAAOAAAAZHJzL2Uyb0RvYy54bWzsV9tu3DYQfS/QfyD4Xu9duxYsB65TGwXc&#10;xIhd5JlLUSuhFMmSXEvu13c4ErXZ9SZxXCQp0L5IvMwMh4czh8OzV20tyYOwrtIqo5OTMSVCcZ1X&#10;apPR3++vflpR4jxTOZNaiYw+Ckdfnf/4w1ljUjHVpZa5sASMKJc2JqOl9yYdjRwvRc3ciTZCwWSh&#10;bc08dO1mlFvWgPVajqbjcTJqtM2N1Vw4B6Ovu0l6jvaLQnD/tiic8ERmFHzz+LX4XYfv6PyMpRvL&#10;TFnx3g32Ai9qVilYdDD1mnlGtrZ6YqquuNVOF/6E63qki6LiAvcAu5mMD3ZzbfXW4F42abMxA0wA&#10;7QFOLzbL3zxcW3Nnbi0g0ZgNYIG9sJe2sHX4g5ekRcgeB8hE6wmHwWS1WI3HgCyHudPJfB46CCov&#10;Afknerz85TOao7jwaM+dxkCAuB0G7p9hcFcyIxBalwIGt5ZUeUZnM0oUqyFO30HkMLWRgsAYQoNy&#10;A1AudYDZEZSm01US8DgCVTI9BXieQDVsmKXGOn8tdE1CI6MWnMCoYg83zoMXIBpFwtJOyyq/qqTE&#10;TkgZcSkteWAQ7L6dBL9BY09KqiCrdNDqpsMIQB03hC3/KEWQk+qdKAAZOOgpOoJ5uVuEcS6Un3RT&#10;JctFt/YCggCjIKwe3UJf0GCwXMD6g+3eQJTsjETbnZe9fFAVmNaD8vhTjnXKgwaurJUflOtKaXvM&#10;gIRd9St38hGkDpqAkm/XLUYNSoaRtc4fIZKs7mjGGX5VwUHeMOdvmQVegcMHrvRv4VNI3WRU9y1K&#10;Sm3/OjYe5CHUYZaSBngqo+7PLbOCEvmrgiSYL5bAg8Bs2OsykBK711tjb5osJssERNW2vtQQIhOg&#10;ZsOxCaPWy9gsrK7fA69ehKVhiikODmR0HZuXvqNQ4GUuLi5QCPjMMH+j7gwPpgPUIVbv2/fMmj6g&#10;PdDGGx1zj6UHcd3JBk2lL7ZeFxUG/Q7a/hCABwJZfQtCmB8hhPkXEQLg95QLIkscsObXo4IAqtzW&#10;v+n8IEVxODA1ssbHM/d/Fvk6LPI9OANZIlIGEsgeY1DSEUY/82K64N7+9whjEQnjPpRIP+uWzBYH&#10;fEF8C+OBJOGGCTT2sVJinJzOl0gfS2gkwN2gABdgrKA+LCiWq9lqFe+sWLnFYuGZ9cRQFoSbn8D1&#10;lMwW3fU6zABDdSVElw19WbLbBLaOlA/PuKWP1wbPUPzWtUH+R8S5+GxtMI1n/D3yfL82CHf8kbIA&#10;hl+c4f+qggDfC/BMwkKzf9KFd9iHfSwgdg/P878BAAD//wMAUEsDBBQABgAIAAAAIQBoXMf03AAA&#10;AAcBAAAPAAAAZHJzL2Rvd25yZXYueG1sTI9PawIxEMXvhX6HMIXealIrraybFRGEevRPod7iZtws&#10;3UzWTdStn75jL+1leI83vPlNPu19I87YxTqQhueBAoFUBltTpWG7WTyNQcRkyJomEGr4xgjT4v4u&#10;N5kNF1rheZ0qwSUUM6PBpdRmUsbSoTdxEFokzg6h8yax7SppO3Phct/IoVKv0pua+IIzLc4dll/r&#10;k9fwYo/x40rLsBtu3XJuN+9vh9mn1o8P/WwCImGf/pbhhs/oUDDTPpzIRtFo4EfS77xlaqzY71mN&#10;Rqxkkcv//MUPAAAA//8DAFBLAQItABQABgAIAAAAIQC2gziS/gAAAOEBAAATAAAAAAAAAAAAAAAA&#10;AAAAAABbQ29udGVudF9UeXBlc10ueG1sUEsBAi0AFAAGAAgAAAAhADj9If/WAAAAlAEAAAsAAAAA&#10;AAAAAAAAAAAALwEAAF9yZWxzLy5yZWxzUEsBAi0AFAAGAAgAAAAhAFCDCIbNAwAAwA4AAA4AAAAA&#10;AAAAAAAAAAAALgIAAGRycy9lMm9Eb2MueG1sUEsBAi0AFAAGAAgAAAAhAGhcx/TcAAAABwEAAA8A&#10;AAAAAAAAAAAAAAAAJwYAAGRycy9kb3ducmV2LnhtbFBLBQYAAAAABAAEAPMAAAAwBw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E71CB7F" w14:textId="421F7EBE" w:rsidR="00093370" w:rsidRPr="005924A2" w:rsidRDefault="005924A2" w:rsidP="005924A2">
                            <w:pPr>
                              <w:pStyle w:val="NoSpacing"/>
                              <w:spacing w:after="120"/>
                              <w:rPr>
                                <w:rFonts w:asciiTheme="majorHAnsi" w:eastAsiaTheme="majorEastAsia" w:hAnsiTheme="majorHAnsi" w:cstheme="majorBidi"/>
                                <w:color w:val="FFFFFF" w:themeColor="background1"/>
                                <w:sz w:val="32"/>
                                <w:szCs w:val="32"/>
                              </w:rPr>
                            </w:pPr>
                            <w:r w:rsidRPr="005924A2">
                              <w:rPr>
                                <w:rFonts w:asciiTheme="majorHAnsi" w:eastAsiaTheme="majorEastAsia" w:hAnsiTheme="majorHAnsi" w:cstheme="majorBidi"/>
                                <w:color w:val="FFFFFF" w:themeColor="background1"/>
                                <w:sz w:val="32"/>
                                <w:szCs w:val="32"/>
                              </w:rPr>
                              <w:t>Essay</w:t>
                            </w:r>
                            <w:r w:rsidRPr="005924A2">
                              <w:rPr>
                                <w:rFonts w:asciiTheme="majorHAnsi" w:eastAsiaTheme="majorEastAsia" w:hAnsiTheme="majorHAnsi" w:cstheme="majorBidi"/>
                                <w:color w:val="FFFFFF" w:themeColor="background1"/>
                                <w:sz w:val="32"/>
                                <w:szCs w:val="32"/>
                              </w:rPr>
                              <w:t xml:space="preserve">: </w:t>
                            </w:r>
                            <w:r w:rsidRPr="005924A2">
                              <w:rPr>
                                <w:rFonts w:asciiTheme="majorHAnsi" w:eastAsiaTheme="majorEastAsia" w:hAnsiTheme="majorHAnsi" w:cstheme="majorBidi"/>
                                <w:color w:val="FFFFFF" w:themeColor="background1"/>
                                <w:sz w:val="32"/>
                                <w:szCs w:val="32"/>
                              </w:rPr>
                              <w:t xml:space="preserve">Discuss </w:t>
                            </w:r>
                            <w:r w:rsidRPr="005924A2">
                              <w:rPr>
                                <w:rFonts w:asciiTheme="majorHAnsi" w:eastAsiaTheme="majorEastAsia" w:hAnsiTheme="majorHAnsi" w:cstheme="majorBidi"/>
                                <w:color w:val="FFFFFF" w:themeColor="background1"/>
                                <w:sz w:val="32"/>
                                <w:szCs w:val="32"/>
                              </w:rPr>
                              <w:t xml:space="preserve">How </w:t>
                            </w:r>
                            <w:proofErr w:type="gramStart"/>
                            <w:r w:rsidRPr="005924A2">
                              <w:rPr>
                                <w:rFonts w:asciiTheme="majorHAnsi" w:eastAsiaTheme="majorEastAsia" w:hAnsiTheme="majorHAnsi" w:cstheme="majorBidi"/>
                                <w:color w:val="FFFFFF" w:themeColor="background1"/>
                                <w:sz w:val="32"/>
                                <w:szCs w:val="32"/>
                              </w:rPr>
                              <w:t>The</w:t>
                            </w:r>
                            <w:proofErr w:type="gramEnd"/>
                            <w:r w:rsidRPr="005924A2">
                              <w:rPr>
                                <w:rFonts w:asciiTheme="majorHAnsi" w:eastAsiaTheme="majorEastAsia" w:hAnsiTheme="majorHAnsi" w:cstheme="majorBidi"/>
                                <w:color w:val="FFFFFF" w:themeColor="background1"/>
                                <w:sz w:val="32"/>
                                <w:szCs w:val="32"/>
                              </w:rPr>
                              <w:t xml:space="preserve"> Evolution Of </w:t>
                            </w:r>
                            <w:r w:rsidRPr="005924A2">
                              <w:rPr>
                                <w:rFonts w:asciiTheme="majorHAnsi" w:eastAsiaTheme="majorEastAsia" w:hAnsiTheme="majorHAnsi" w:cstheme="majorBidi"/>
                                <w:color w:val="FFFFFF" w:themeColor="background1"/>
                                <w:sz w:val="32"/>
                                <w:szCs w:val="32"/>
                              </w:rPr>
                              <w:t>HRM</w:t>
                            </w:r>
                            <w:r w:rsidRPr="005924A2">
                              <w:rPr>
                                <w:rFonts w:asciiTheme="majorHAnsi" w:eastAsiaTheme="majorEastAsia" w:hAnsiTheme="majorHAnsi" w:cstheme="majorBidi"/>
                                <w:color w:val="FFFFFF" w:themeColor="background1"/>
                                <w:sz w:val="32"/>
                                <w:szCs w:val="32"/>
                              </w:rPr>
                              <w:t xml:space="preserve"> Facilitates The Strategic Development Of An International Hotel Brand Through Workforce Planning, Recruitment And Selection</w:t>
                            </w:r>
                          </w:p>
                          <w:p w14:paraId="7E989655" w14:textId="7EC63BB2" w:rsidR="00093370" w:rsidRDefault="005924A2">
                            <w:pPr>
                              <w:pStyle w:val="NoSpacing"/>
                              <w:rPr>
                                <w:color w:val="FFFFFF" w:themeColor="background1"/>
                                <w:sz w:val="28"/>
                                <w:szCs w:val="28"/>
                              </w:rPr>
                            </w:pPr>
                            <w:r w:rsidRPr="005924A2">
                              <w:rPr>
                                <w:color w:val="FFFFFF" w:themeColor="background1"/>
                                <w:sz w:val="28"/>
                                <w:szCs w:val="28"/>
                              </w:rPr>
                              <w:t>Personnel Resourcing and Development</w:t>
                            </w:r>
                            <w:r>
                              <w:rPr>
                                <w:color w:val="FFFFFF" w:themeColor="background1"/>
                                <w:sz w:val="28"/>
                                <w:szCs w:val="28"/>
                              </w:rPr>
                              <w:t xml:space="preserve">: </w:t>
                            </w:r>
                            <w:r w:rsidRPr="005924A2">
                              <w:rPr>
                                <w:color w:val="FFFFFF" w:themeColor="background1"/>
                                <w:sz w:val="28"/>
                                <w:szCs w:val="28"/>
                              </w:rPr>
                              <w:t>BMIH5005</w:t>
                            </w:r>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069;top:79476;width:66294;height:783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3BFAC6B0" w14:textId="05E27DCC" w:rsidR="00093370" w:rsidRPr="005924A2" w:rsidRDefault="005924A2">
                            <w:pPr>
                              <w:pStyle w:val="NoSpacing"/>
                              <w:rPr>
                                <w:color w:val="FFFFFF" w:themeColor="background1"/>
                                <w:sz w:val="48"/>
                                <w:szCs w:val="48"/>
                              </w:rPr>
                            </w:pPr>
                            <w:r>
                              <w:rPr>
                                <w:color w:val="FFFFFF" w:themeColor="background1"/>
                                <w:sz w:val="40"/>
                                <w:szCs w:val="40"/>
                              </w:rPr>
                              <w:t xml:space="preserve">MD </w:t>
                            </w:r>
                            <w:proofErr w:type="spellStart"/>
                            <w:r w:rsidRPr="005924A2">
                              <w:rPr>
                                <w:color w:val="FFFFFF" w:themeColor="background1"/>
                                <w:sz w:val="40"/>
                                <w:szCs w:val="40"/>
                              </w:rPr>
                              <w:t>Shiplu</w:t>
                            </w:r>
                            <w:proofErr w:type="spellEnd"/>
                            <w:r>
                              <w:rPr>
                                <w:color w:val="FFFFFF" w:themeColor="background1"/>
                                <w:sz w:val="40"/>
                                <w:szCs w:val="40"/>
                              </w:rPr>
                              <w:t xml:space="preserve"> Uddin</w:t>
                            </w:r>
                          </w:p>
                          <w:p w14:paraId="1EA533B1" w14:textId="49673916" w:rsidR="00093370" w:rsidRPr="005924A2" w:rsidRDefault="005924A2">
                            <w:pPr>
                              <w:pStyle w:val="NoSpacing"/>
                              <w:rPr>
                                <w:color w:val="FFFFFF" w:themeColor="background1"/>
                                <w:sz w:val="28"/>
                                <w:szCs w:val="28"/>
                              </w:rPr>
                            </w:pPr>
                            <w:r w:rsidRPr="005924A2">
                              <w:rPr>
                                <w:caps/>
                                <w:color w:val="FFFFFF" w:themeColor="background1"/>
                                <w:sz w:val="28"/>
                                <w:szCs w:val="28"/>
                              </w:rPr>
                              <w:t>2209548</w:t>
                            </w:r>
                            <w:r w:rsidR="00093370" w:rsidRPr="005924A2">
                              <w:rPr>
                                <w:color w:val="FFFFFF" w:themeColor="background1"/>
                                <w:sz w:val="28"/>
                                <w:szCs w:val="28"/>
                              </w:rPr>
                              <w:t>  </w:t>
                            </w:r>
                          </w:p>
                        </w:txbxContent>
                      </v:textbox>
                    </v:shape>
                    <w10:wrap anchorx="page" anchory="page"/>
                  </v:group>
                </w:pict>
              </mc:Fallback>
            </mc:AlternateContent>
          </w:r>
          <w:r w:rsidR="00093370">
            <w:br w:type="page"/>
          </w:r>
        </w:sdtContent>
      </w:sdt>
    </w:p>
    <w:p w14:paraId="2A415C28" w14:textId="280BC861" w:rsidR="008748AE" w:rsidRPr="000760E8" w:rsidRDefault="00093370" w:rsidP="000760E8">
      <w:pPr>
        <w:rPr>
          <w:b/>
          <w:bCs/>
        </w:rPr>
      </w:pPr>
      <w:r w:rsidRPr="000760E8">
        <w:rPr>
          <w:b/>
          <w:bCs/>
        </w:rPr>
        <w:lastRenderedPageBreak/>
        <w:t>Introduction</w:t>
      </w:r>
    </w:p>
    <w:p w14:paraId="5BA3693A" w14:textId="33576333" w:rsidR="00093370" w:rsidRPr="004C71EF" w:rsidRDefault="004C71EF" w:rsidP="000760E8">
      <w:r>
        <w:t>Marriott Worldwide, having maintained its position as the preeminent hotel chain globally for the seventh year in a row, provides an ideal subject for an analysis of the progression of Human Resources Management (HRM) and the strategic ramifications it has had on international hotel brands. This essay will examine the ways in which the human resource management methods of Marriott International, namely in the areas of workforce planning, recruiting, and selection, support the brand's worldwide expansion strategy. Through an analysis of the evolution of HRM from administrative duties to strategic partnership, this article seeks to underscore the critical significance of HR responsibilities in ensuring that the capabilities of the workforce are in line with the strategic objectives of the brand. The debate will offer insights into the strategic human resource planning process, including labour demand forecasts, target setting, and the execution and assessment of HR programmes, by means of a concentrated examination of Marriott International. Furthermore, an examination will be conducted of the recruiting and selection phases, providing concrete illustrations of how HR methods implemented by Marriott contribute to the growth and competitiveness of its operational divisions in 138 countries.</w:t>
      </w:r>
    </w:p>
    <w:p w14:paraId="38951BD9" w14:textId="77777777" w:rsidR="00093370" w:rsidRPr="004C71EF" w:rsidRDefault="00093370" w:rsidP="000760E8"/>
    <w:p w14:paraId="0F143334" w14:textId="77777777" w:rsidR="004C71EF" w:rsidRPr="000760E8" w:rsidRDefault="004C71EF" w:rsidP="000760E8">
      <w:pPr>
        <w:rPr>
          <w:b/>
          <w:bCs/>
        </w:rPr>
      </w:pPr>
      <w:r w:rsidRPr="000760E8">
        <w:rPr>
          <w:b/>
          <w:bCs/>
        </w:rPr>
        <w:t>Evolution of HRM</w:t>
      </w:r>
    </w:p>
    <w:p w14:paraId="3D2620C8" w14:textId="1EE25196" w:rsidR="004C71EF" w:rsidRDefault="004C71EF" w:rsidP="000760E8">
      <w:r>
        <w:t>The transformation of Human Resources Management (HRM) into a critical strategic element signifies its fundamental impact on the achievement of corporate objectives</w:t>
      </w:r>
      <w:r w:rsidR="000760E8">
        <w:t xml:space="preserve"> </w:t>
      </w:r>
      <w:r w:rsidR="000760E8" w:rsidRPr="000760E8">
        <w:t>(Banfield et al., 2018)</w:t>
      </w:r>
      <w:r>
        <w:t xml:space="preserve">. This progression is paralleled and shown via the HR practises of Marriott International. </w:t>
      </w:r>
      <w:r w:rsidRPr="000760E8">
        <w:t>During its infancy, HRM mostly performed administrative duties, such as payroll and compliance monitoring. These gradually expanded to incorporate strategic components, including people management and organisational growth, starting with the latter part of the 20th century</w:t>
      </w:r>
      <w:r>
        <w:t>. The aforementioned transition was driven by the recognition that human capital plays a crucial role in attaining a competitive advantage</w:t>
      </w:r>
      <w:r w:rsidR="000760E8">
        <w:t xml:space="preserve"> </w:t>
      </w:r>
      <w:r w:rsidR="000760E8" w:rsidRPr="000760E8">
        <w:t>(Human Resource Management: Best Practices at Marriott International 2019)</w:t>
      </w:r>
      <w:r>
        <w:t>.</w:t>
      </w:r>
    </w:p>
    <w:p w14:paraId="296C0B06" w14:textId="2CECC40C" w:rsidR="004C71EF" w:rsidRDefault="004C71EF" w:rsidP="000760E8">
      <w:r>
        <w:t xml:space="preserve">Marriott International has been a pioneer in the implementation of strategic human resource management strategies, hence preserving its status as a global leader. While reflecting the overall trend, the brand's HR evolution is unique in that it prioritises the </w:t>
      </w:r>
      <w:r>
        <w:lastRenderedPageBreak/>
        <w:t>utilisation of HRM as a tool to drive worldwide expansion and ensure consistent service quality throughout its extensive portfolio. Through adeptly aligning human resources strategies with business objectives, Marriott has effectively managed the intricate dynamics of international operations, cultural heterogeneity, and the fiercely competitive hotel sector. Strategic human resource management (SHRM) at Marriott encompasses a proactive approach to workforce planning, the utilisation of employee capabilities to foster innovation, and the synchronisation of HR policies with the overarching strategic objectives of the company</w:t>
      </w:r>
      <w:r w:rsidR="000760E8">
        <w:t xml:space="preserve"> </w:t>
      </w:r>
      <w:r w:rsidR="000760E8">
        <w:t>(Fechter, 2023)</w:t>
      </w:r>
      <w:r>
        <w:t>. By employing this methodology, Marriott has been able to bolster its competitive edge, effectively respond to shifts in the market, and maintain its preeminent status. The shift in HRM's role from an administrative support function to a strategic partner is seen in Marriott's dedication to implementing employee engagement, development, and retention initiatives that align with the company's business plan and extensive worldwide footprint</w:t>
      </w:r>
      <w:r w:rsidR="000760E8">
        <w:t xml:space="preserve"> </w:t>
      </w:r>
      <w:r w:rsidR="000760E8">
        <w:t>(Acharya &amp; Jena, 2023)</w:t>
      </w:r>
      <w:r>
        <w:t>.</w:t>
      </w:r>
    </w:p>
    <w:p w14:paraId="0FFCDC36" w14:textId="16CD87E3" w:rsidR="004C71EF" w:rsidRDefault="004C71EF" w:rsidP="000760E8">
      <w:r>
        <w:t>The strategic incorporation of human resources (HR) operations at Marriott International serves as a prime illustration of the wider progression of HRM, underscoring the criticality of HR in attaining business goals and propelling the expansion of the company. The history of human resource management at Marriott highlights a transition towards a more strategic and integrated approach to human capital management. This reflects wider developments in the industry that recognise and utilise workers as critical success factors</w:t>
      </w:r>
      <w:r w:rsidR="000760E8">
        <w:t xml:space="preserve"> </w:t>
      </w:r>
      <w:r w:rsidR="000760E8">
        <w:t>(</w:t>
      </w:r>
      <w:proofErr w:type="spellStart"/>
      <w:r w:rsidR="000760E8">
        <w:t>Ambikachandel</w:t>
      </w:r>
      <w:proofErr w:type="spellEnd"/>
      <w:r w:rsidR="000760E8">
        <w:t>, 2022)</w:t>
      </w:r>
      <w:r>
        <w:t>.</w:t>
      </w:r>
    </w:p>
    <w:p w14:paraId="34CD714E" w14:textId="503C9076" w:rsidR="00093370" w:rsidRPr="004C71EF" w:rsidRDefault="004C71EF" w:rsidP="000760E8">
      <w:r>
        <w:t>The integration of human resources (HR) operations with business strategy to promote organisational development and competitiveness is shown by the strategic role of HRM within the framework of a multinational hotel brand such as Marriott International. HRM at this international leader in the hotel industry goes beyond conventional people management by closely connecting with the brand's broader strategic objectives in order to guarantee long-term growth and dominance in the market</w:t>
      </w:r>
      <w:r w:rsidR="000760E8">
        <w:t xml:space="preserve"> </w:t>
      </w:r>
      <w:r w:rsidR="000760E8">
        <w:t>(Rosenbaum-Elliott et al., 2018)</w:t>
      </w:r>
      <w:r>
        <w:t>.</w:t>
      </w:r>
    </w:p>
    <w:p w14:paraId="4880918E" w14:textId="77777777" w:rsidR="00093370" w:rsidRPr="004C71EF" w:rsidRDefault="00093370" w:rsidP="000760E8"/>
    <w:p w14:paraId="075CD4B9" w14:textId="3A49AB88" w:rsidR="00093370" w:rsidRPr="000760E8" w:rsidRDefault="00093370" w:rsidP="000760E8">
      <w:pPr>
        <w:rPr>
          <w:b/>
          <w:bCs/>
        </w:rPr>
      </w:pPr>
      <w:r w:rsidRPr="000760E8">
        <w:rPr>
          <w:b/>
          <w:bCs/>
        </w:rPr>
        <w:t>Integration with Business Strategy</w:t>
      </w:r>
    </w:p>
    <w:p w14:paraId="7586D845" w14:textId="64F1A7BA" w:rsidR="00093370" w:rsidRPr="004C71EF" w:rsidRDefault="004C71EF" w:rsidP="000760E8">
      <w:r>
        <w:t xml:space="preserve">At Marriott International, HRM is a big part of strategic planning. This makes sure that the management of human capital is in line with the brand's goals and position in the </w:t>
      </w:r>
      <w:r>
        <w:lastRenderedPageBreak/>
        <w:t>market. To integrate this, you need to know the long-term goals of the brand and make HR policies and practises that support these goals. The goal is to create a workforce that is skilled, driven, and in line with the brand's values and operational needs. This will help the brand stay competitive in an ever-changing and tough industry.</w:t>
      </w:r>
    </w:p>
    <w:p w14:paraId="630D5BAE" w14:textId="374644F7" w:rsidR="00093370" w:rsidRPr="000760E8" w:rsidRDefault="00093370" w:rsidP="000760E8">
      <w:pPr>
        <w:rPr>
          <w:b/>
          <w:bCs/>
        </w:rPr>
      </w:pPr>
      <w:r w:rsidRPr="000760E8">
        <w:rPr>
          <w:b/>
          <w:bCs/>
        </w:rPr>
        <w:t>Strategic HR Planning Process</w:t>
      </w:r>
    </w:p>
    <w:p w14:paraId="1283100F" w14:textId="1DD0994A" w:rsidR="00093370" w:rsidRPr="000760E8" w:rsidRDefault="00093370" w:rsidP="000760E8">
      <w:pPr>
        <w:rPr>
          <w:i/>
          <w:iCs/>
        </w:rPr>
      </w:pPr>
      <w:r w:rsidRPr="000760E8">
        <w:rPr>
          <w:i/>
          <w:iCs/>
        </w:rPr>
        <w:t>Forecasting Labour Demand and Supply</w:t>
      </w:r>
    </w:p>
    <w:p w14:paraId="64E57CE3" w14:textId="6AE8BD1A" w:rsidR="00093370" w:rsidRPr="004C71EF" w:rsidRDefault="004C71EF" w:rsidP="000760E8">
      <w:r>
        <w:t>Marriott International uses complex forecasting methods to guess how many workers it will need in the future and make sure that their hiring fits with plans for business growth, new property developments, and market trends</w:t>
      </w:r>
      <w:r w:rsidR="000760E8">
        <w:t xml:space="preserve"> </w:t>
      </w:r>
      <w:r w:rsidR="000760E8">
        <w:t>(Cypert, 2022)</w:t>
      </w:r>
      <w:r>
        <w:t>. This means looking at internal data, industry trends, and economic indicators to make accurate predictions about how many people will be needed in the future. The company makes sure it has the right number of workers with the right skills in the right places at the right times by predicting demand and supply of workers.</w:t>
      </w:r>
    </w:p>
    <w:p w14:paraId="52F4F5FE" w14:textId="66957263" w:rsidR="00093370" w:rsidRPr="000760E8" w:rsidRDefault="00093370" w:rsidP="000760E8">
      <w:pPr>
        <w:rPr>
          <w:i/>
          <w:iCs/>
        </w:rPr>
      </w:pPr>
      <w:r w:rsidRPr="000760E8">
        <w:rPr>
          <w:i/>
          <w:iCs/>
        </w:rPr>
        <w:t>Goal Setting and Strategic Planning</w:t>
      </w:r>
    </w:p>
    <w:p w14:paraId="5236A10F" w14:textId="56FC1425" w:rsidR="00093370" w:rsidRPr="004C71EF" w:rsidRDefault="004C71EF" w:rsidP="000760E8">
      <w:r>
        <w:t>SMART goals are clear, measurable, attainable, relevant, and time-bound (AKA SMART). They are set by HRM at Marriott and are directly linked to the brand's strategic goals. As part of strategic planning, you have to figure out what key competencies and skills your business needs to reach its goals and make plans for how to find, train, and keep good employees</w:t>
      </w:r>
      <w:r w:rsidR="000760E8">
        <w:t xml:space="preserve"> </w:t>
      </w:r>
      <w:r w:rsidR="000760E8">
        <w:t>(Bigelow &amp; Pratt, 2022)</w:t>
      </w:r>
      <w:r>
        <w:t>. The HR team at Marriott works closely with the operational leaders to make sure that HR strategies are fully aligned with the company's business plans and operational needs.</w:t>
      </w:r>
    </w:p>
    <w:p w14:paraId="14CD9EC2" w14:textId="0E523D40" w:rsidR="00093370" w:rsidRPr="000760E8" w:rsidRDefault="00093370" w:rsidP="000760E8">
      <w:pPr>
        <w:rPr>
          <w:i/>
          <w:iCs/>
        </w:rPr>
      </w:pPr>
      <w:r w:rsidRPr="000760E8">
        <w:rPr>
          <w:i/>
          <w:iCs/>
        </w:rPr>
        <w:t>Program Implementation and Evaluation</w:t>
      </w:r>
    </w:p>
    <w:p w14:paraId="06E56E2A" w14:textId="68FC36A5" w:rsidR="004C71EF" w:rsidRDefault="004C71EF" w:rsidP="000760E8">
      <w:r>
        <w:t>Marriott's HR strategies are put into action by working together across departments and locations to make sure that HR programmes are properly implemented across the company's global operations</w:t>
      </w:r>
      <w:r w:rsidR="000760E8">
        <w:t xml:space="preserve"> </w:t>
      </w:r>
      <w:r w:rsidR="000760E8">
        <w:t>(Kilian et al., 2015)</w:t>
      </w:r>
      <w:r>
        <w:t>. This includes full training and development programmes, performance management systems, and programmes to get employees involved that are meant to build a strong company culture and improve business performance. Metrics and key performance indicators (KPIs) are used by Marriott to constantly check how well its HR strategies are working</w:t>
      </w:r>
      <w:r w:rsidR="000760E8">
        <w:t xml:space="preserve"> </w:t>
      </w:r>
      <w:r w:rsidR="000760E8">
        <w:t xml:space="preserve">(Amoah &amp; </w:t>
      </w:r>
      <w:proofErr w:type="spellStart"/>
      <w:r w:rsidR="000760E8">
        <w:t>Minishi-Majanja</w:t>
      </w:r>
      <w:proofErr w:type="spellEnd"/>
      <w:r w:rsidR="000760E8">
        <w:t>, 2022)</w:t>
      </w:r>
      <w:r>
        <w:t xml:space="preserve">. The company changes its methods based on feedback and changing </w:t>
      </w:r>
      <w:r>
        <w:lastRenderedPageBreak/>
        <w:t>business needs. Planning, putting plans into action, and then evaluating them makes sure that HR strategies stay in line with business goals and help the brand succeed.</w:t>
      </w:r>
    </w:p>
    <w:p w14:paraId="7096E758" w14:textId="3222A56A" w:rsidR="004C71EF" w:rsidRDefault="004C71EF" w:rsidP="000760E8">
      <w:r>
        <w:t>The way Marriott International handles human resource management (HRM) shows how important HR is to achieving business goals and staying ahead of the competition. By combining HR tasks with business strategy, predicting staffing needs, setting strategic HR goals, and regularly checking the results of HR projects, Marriott shows how important strategic HRM is for the growth and development of an international hotel brand</w:t>
      </w:r>
      <w:r w:rsidR="000760E8">
        <w:t xml:space="preserve"> </w:t>
      </w:r>
      <w:r w:rsidR="000760E8">
        <w:t>(Bagga &amp; Srivastava, 2014)</w:t>
      </w:r>
      <w:r>
        <w:t>. By looking at HRM as a whole and making plans for it, Marriott not only improves operational efficiency and service quality, but it also positions the brand as an employer of choice in the hospitality industry.</w:t>
      </w:r>
    </w:p>
    <w:p w14:paraId="797F7925" w14:textId="7C1F76F0" w:rsidR="00093370" w:rsidRDefault="004C71EF" w:rsidP="000760E8">
      <w:r>
        <w:t>A big part of strategic Human Resources Management (HRM) is the hiring and selection process. This is especially true for global hotel brands like Marriott International. This thorough process starts with figuring out what new employees are needed and ends with choosing the best person for the job. It is a key part of creating a workforce that supports the hotel's strategic goals.</w:t>
      </w:r>
    </w:p>
    <w:p w14:paraId="38238BE7" w14:textId="77777777" w:rsidR="004C71EF" w:rsidRPr="004C71EF" w:rsidRDefault="004C71EF" w:rsidP="000760E8"/>
    <w:p w14:paraId="2A576C91" w14:textId="5E22BDA3" w:rsidR="00093370" w:rsidRPr="000760E8" w:rsidRDefault="00093370" w:rsidP="000760E8">
      <w:pPr>
        <w:rPr>
          <w:b/>
          <w:bCs/>
        </w:rPr>
      </w:pPr>
      <w:r w:rsidRPr="000760E8">
        <w:rPr>
          <w:b/>
          <w:bCs/>
        </w:rPr>
        <w:t>Overview of Recruitment and Selection</w:t>
      </w:r>
    </w:p>
    <w:p w14:paraId="70E96498" w14:textId="0E937184" w:rsidR="00093370" w:rsidRPr="004C71EF" w:rsidRDefault="004C71EF" w:rsidP="000760E8">
      <w:r>
        <w:t>Defining job requirements, finding applicants, screening applications, holding interviews, and making job offers are all parts of the recruitment and selection process. Each step is important to make sure that the chosen candidates have the skills, experience, and cultural fit that the brand needs to succeed. This process not only fills open positions, but it also strategically aligns the staff with the hotel's long-term values and goals, giving it a competitive edge.</w:t>
      </w:r>
    </w:p>
    <w:p w14:paraId="44C51A86" w14:textId="75D1F825" w:rsidR="00093370" w:rsidRPr="000760E8" w:rsidRDefault="00093370" w:rsidP="000760E8">
      <w:pPr>
        <w:rPr>
          <w:i/>
          <w:iCs/>
        </w:rPr>
      </w:pPr>
      <w:r w:rsidRPr="000760E8">
        <w:rPr>
          <w:i/>
          <w:iCs/>
        </w:rPr>
        <w:t xml:space="preserve">Application to </w:t>
      </w:r>
      <w:r w:rsidRPr="000760E8">
        <w:rPr>
          <w:i/>
          <w:iCs/>
        </w:rPr>
        <w:t>Marriot Hotel</w:t>
      </w:r>
    </w:p>
    <w:p w14:paraId="0DD6FFB5" w14:textId="619FE5B6" w:rsidR="004C71EF" w:rsidRDefault="004C71EF" w:rsidP="000760E8">
      <w:r>
        <w:t>By utilising its HR planning, recruiting, and selection procedures, Marriott International advances its business units and accomplishes its strategic goals</w:t>
      </w:r>
      <w:r w:rsidR="000760E8">
        <w:t xml:space="preserve"> </w:t>
      </w:r>
      <w:r w:rsidR="000760E8">
        <w:t>(</w:t>
      </w:r>
      <w:r w:rsidR="000760E8">
        <w:rPr>
          <w:i/>
          <w:iCs/>
        </w:rPr>
        <w:t>Core Values &amp; Heritage</w:t>
      </w:r>
      <w:r w:rsidR="000760E8">
        <w:t xml:space="preserve"> 2019)</w:t>
      </w:r>
      <w:r>
        <w:t xml:space="preserve">. To attract a varied pool of applicants, the company implements a multi-channel recruiting approach that includes digital platforms, social media, and international career fairs. In addition, Marriott prioritises internal mobility by providing growth possibilities for current staff, therefore cultivating employee loyalty and </w:t>
      </w:r>
      <w:r>
        <w:lastRenderedPageBreak/>
        <w:t>ensuring the retention of exceptional personnel</w:t>
      </w:r>
      <w:r w:rsidR="000760E8">
        <w:t xml:space="preserve"> </w:t>
      </w:r>
      <w:r w:rsidR="000760E8">
        <w:t>(</w:t>
      </w:r>
      <w:r w:rsidR="000760E8">
        <w:rPr>
          <w:i/>
          <w:iCs/>
        </w:rPr>
        <w:t>Marriott boosts staff engagement and loyalty program with Gamification</w:t>
      </w:r>
      <w:r w:rsidR="000760E8">
        <w:t xml:space="preserve"> 2018)</w:t>
      </w:r>
      <w:r>
        <w:t>.</w:t>
      </w:r>
    </w:p>
    <w:p w14:paraId="7290F971" w14:textId="77908E3C" w:rsidR="004C71EF" w:rsidRDefault="004C71EF" w:rsidP="000760E8">
      <w:r>
        <w:t>Innovative recruiting and selection procedures at Marriott considerably contribute to the company's strategic development</w:t>
      </w:r>
      <w:r w:rsidR="000760E8">
        <w:t xml:space="preserve"> </w:t>
      </w:r>
      <w:r w:rsidR="000760E8">
        <w:t>(</w:t>
      </w:r>
      <w:proofErr w:type="spellStart"/>
      <w:r w:rsidR="000760E8">
        <w:t>Xaif</w:t>
      </w:r>
      <w:proofErr w:type="spellEnd"/>
      <w:r w:rsidR="000760E8">
        <w:t>, 2024)</w:t>
      </w:r>
      <w:r>
        <w:t>. An example of this is the brand's utilisation of state-of-the-art human resources technology in talent acquisition, including screening tools powered by artificial intelligence that improve the selection process's efficiency and impartiality. In addition, as a deliberate method to attracting future industry leaders, Marriott utilises global internship programmes and relationships with hospitality colleges throughout the globe</w:t>
      </w:r>
      <w:r w:rsidR="000760E8">
        <w:t xml:space="preserve"> </w:t>
      </w:r>
      <w:r w:rsidR="000760E8">
        <w:t>(</w:t>
      </w:r>
      <w:proofErr w:type="spellStart"/>
      <w:r w:rsidR="000760E8">
        <w:t>Xaif</w:t>
      </w:r>
      <w:proofErr w:type="spellEnd"/>
      <w:r w:rsidR="000760E8">
        <w:t>, 2024)</w:t>
      </w:r>
      <w:r>
        <w:t>.</w:t>
      </w:r>
    </w:p>
    <w:p w14:paraId="17CACC16" w14:textId="77A3104A" w:rsidR="00093370" w:rsidRPr="004C71EF" w:rsidRDefault="004C71EF" w:rsidP="000760E8">
      <w:r>
        <w:t>By implementing these tactics, Marriott International not only fulfils its urgent personnel requirements but also cultivates a tenacious and progressive labour force that is proficient in fostering originality and distinction within the realm of hospitality. Marriott maintains its prominent status as a global hotel brand through the implementation of inventive recruitment and selection methods and the prioritisation of strategic human resource planning</w:t>
      </w:r>
      <w:r w:rsidR="000760E8">
        <w:t xml:space="preserve"> </w:t>
      </w:r>
      <w:r w:rsidR="000760E8">
        <w:t>(Bassett-Jones, 2023)</w:t>
      </w:r>
      <w:r>
        <w:t>. This further exemplifies the indispensable significance of proficient human resource management in attaining business triumph and a competitive edge.</w:t>
      </w:r>
    </w:p>
    <w:p w14:paraId="57151CED" w14:textId="77777777" w:rsidR="004C71EF" w:rsidRPr="004C71EF" w:rsidRDefault="004C71EF" w:rsidP="000760E8"/>
    <w:p w14:paraId="026532A6" w14:textId="3E84EBFA" w:rsidR="004C71EF" w:rsidRPr="000760E8" w:rsidRDefault="004C71EF" w:rsidP="000760E8">
      <w:pPr>
        <w:rPr>
          <w:b/>
          <w:bCs/>
        </w:rPr>
      </w:pPr>
      <w:r w:rsidRPr="000760E8">
        <w:rPr>
          <w:b/>
          <w:bCs/>
        </w:rPr>
        <w:t>Conclusion</w:t>
      </w:r>
    </w:p>
    <w:p w14:paraId="2560BE62" w14:textId="77777777" w:rsidR="004C71EF" w:rsidRDefault="004C71EF" w:rsidP="000760E8">
      <w:r>
        <w:t xml:space="preserve">In summary, the significance of Human Resources Management (HRM) in guiding the expansion and strategic trajectory of this worldwide hotel chain is underscored by its development inside Marriott International. Marriott, by means of efficient personnel planning, recruiting, and selection, has demonstrated the profound influence that strategic human resource management methods can have on the expansion, flexibility, and competitiveness of an organisation operating in the dynamic hospitality sector. This essay has demonstrated that the transition from conventional human resources functions to strategic human resource management (SHRM) represents not just an operational modification, but rather a fundamental change that aims to align human capital management with the organization's fundamental strategic goals. By adhering to its global strategic requirements, Marriott International has cultivated a work environment that promotes the development of talent, encourages innovation, and ensures operational excellence. This commitment has resulted in the organisation </w:t>
      </w:r>
      <w:r>
        <w:lastRenderedPageBreak/>
        <w:t>maintaining its leadership position and sustaining success in the international hospitality industry.</w:t>
      </w:r>
    </w:p>
    <w:p w14:paraId="02C98551" w14:textId="0C1FC809" w:rsidR="004C71EF" w:rsidRDefault="004C71EF" w:rsidP="000760E8">
      <w:r>
        <w:t>It is impossible to exaggerate the value of strategic HRM in encouraging corporate expansion. The effectiveness of a meticulously devised and implemented human resources strategy is evident in the manner in which it advances, maintains competitiveness, and facilitates the global expansion of the Marriott brand. Marriott International has established a standard for HRM excellence by emphasising the alignment of HR practises with strategic business objectives. This demonstrates the criticality of modifying these practises to correspond with changing strategic requirements. This analysis of the progression of human resource management at Marriott provides a persuasive case for the significance of strategic HRM in attaining and sustaining a competitive advantage in the global hospitality sector; it emphasises the indispensable contribution of human resources to the success of an organisation.</w:t>
      </w:r>
    </w:p>
    <w:p w14:paraId="7E138CC6" w14:textId="77777777" w:rsidR="00A00AB3" w:rsidRDefault="00A00AB3" w:rsidP="000760E8"/>
    <w:p w14:paraId="4596C565" w14:textId="77777777" w:rsidR="000760E8" w:rsidRDefault="000760E8">
      <w:pPr>
        <w:spacing w:line="259" w:lineRule="auto"/>
        <w:jc w:val="left"/>
        <w:rPr>
          <w:b/>
          <w:bCs/>
        </w:rPr>
      </w:pPr>
      <w:r>
        <w:rPr>
          <w:b/>
          <w:bCs/>
        </w:rPr>
        <w:br w:type="page"/>
      </w:r>
    </w:p>
    <w:p w14:paraId="2E877568" w14:textId="45B4D687" w:rsidR="00A00AB3" w:rsidRPr="000760E8" w:rsidRDefault="00A00AB3" w:rsidP="000760E8">
      <w:pPr>
        <w:rPr>
          <w:b/>
          <w:bCs/>
        </w:rPr>
      </w:pPr>
      <w:r w:rsidRPr="000760E8">
        <w:rPr>
          <w:b/>
          <w:bCs/>
        </w:rPr>
        <w:lastRenderedPageBreak/>
        <w:t>References</w:t>
      </w:r>
    </w:p>
    <w:p w14:paraId="115A6E34"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Acharya, P. and Jena, L.K. (2023) ‘Siemens Gamesa Renewable Energy, India: Employee engagement initiatives on the journey to the Deming Award’, </w:t>
      </w:r>
      <w:r w:rsidRPr="005924A2">
        <w:rPr>
          <w:rFonts w:ascii="Arial" w:hAnsi="Arial" w:cs="Arial"/>
          <w:i/>
          <w:iCs/>
        </w:rPr>
        <w:t>Springer Business Cases</w:t>
      </w:r>
      <w:r w:rsidRPr="005924A2">
        <w:rPr>
          <w:rFonts w:ascii="Arial" w:hAnsi="Arial" w:cs="Arial"/>
        </w:rPr>
        <w:t xml:space="preserve">, pp. 203–221. doi:10.1007/978-981-99-2031-0_10. </w:t>
      </w:r>
    </w:p>
    <w:p w14:paraId="5542690D" w14:textId="77777777" w:rsidR="000760E8" w:rsidRPr="005924A2" w:rsidRDefault="000760E8" w:rsidP="000760E8">
      <w:pPr>
        <w:pStyle w:val="NormalWeb"/>
        <w:ind w:left="567" w:hanging="567"/>
        <w:rPr>
          <w:rFonts w:ascii="Arial" w:hAnsi="Arial" w:cs="Arial"/>
        </w:rPr>
      </w:pPr>
      <w:proofErr w:type="spellStart"/>
      <w:r w:rsidRPr="005924A2">
        <w:rPr>
          <w:rFonts w:ascii="Arial" w:hAnsi="Arial" w:cs="Arial"/>
        </w:rPr>
        <w:t>Ambikachandel</w:t>
      </w:r>
      <w:proofErr w:type="spellEnd"/>
      <w:r w:rsidRPr="005924A2">
        <w:rPr>
          <w:rFonts w:ascii="Arial" w:hAnsi="Arial" w:cs="Arial"/>
        </w:rPr>
        <w:t xml:space="preserve"> (2022) </w:t>
      </w:r>
      <w:r w:rsidRPr="005924A2">
        <w:rPr>
          <w:rFonts w:ascii="Arial" w:hAnsi="Arial" w:cs="Arial"/>
          <w:i/>
          <w:iCs/>
        </w:rPr>
        <w:t xml:space="preserve">Human Resource Management Report - </w:t>
      </w:r>
      <w:proofErr w:type="spellStart"/>
      <w:r w:rsidRPr="005924A2">
        <w:rPr>
          <w:rFonts w:ascii="Arial" w:hAnsi="Arial" w:cs="Arial"/>
          <w:i/>
          <w:iCs/>
        </w:rPr>
        <w:t>marriott</w:t>
      </w:r>
      <w:proofErr w:type="spellEnd"/>
      <w:r w:rsidRPr="005924A2">
        <w:rPr>
          <w:rFonts w:ascii="Arial" w:hAnsi="Arial" w:cs="Arial"/>
          <w:i/>
          <w:iCs/>
        </w:rPr>
        <w:t xml:space="preserve"> international</w:t>
      </w:r>
      <w:r w:rsidRPr="005924A2">
        <w:rPr>
          <w:rFonts w:ascii="Arial" w:hAnsi="Arial" w:cs="Arial"/>
        </w:rPr>
        <w:t xml:space="preserve">, </w:t>
      </w:r>
      <w:proofErr w:type="spellStart"/>
      <w:r w:rsidRPr="005924A2">
        <w:rPr>
          <w:rFonts w:ascii="Arial" w:hAnsi="Arial" w:cs="Arial"/>
          <w:i/>
          <w:iCs/>
        </w:rPr>
        <w:t>Desklib</w:t>
      </w:r>
      <w:proofErr w:type="spellEnd"/>
      <w:r w:rsidRPr="005924A2">
        <w:rPr>
          <w:rFonts w:ascii="Arial" w:hAnsi="Arial" w:cs="Arial"/>
        </w:rPr>
        <w:t xml:space="preserve">. Available at: https://desklib.com/document/human-resource-management-marriot-international/ (Accessed: 05 February 2024). </w:t>
      </w:r>
    </w:p>
    <w:p w14:paraId="6FC4FF59"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Amoah, G.B. and </w:t>
      </w:r>
      <w:proofErr w:type="spellStart"/>
      <w:r w:rsidRPr="005924A2">
        <w:rPr>
          <w:rFonts w:ascii="Arial" w:hAnsi="Arial" w:cs="Arial"/>
        </w:rPr>
        <w:t>Minishi-Majanja</w:t>
      </w:r>
      <w:proofErr w:type="spellEnd"/>
      <w:r w:rsidRPr="005924A2">
        <w:rPr>
          <w:rFonts w:ascii="Arial" w:hAnsi="Arial" w:cs="Arial"/>
        </w:rPr>
        <w:t>, M.K. (2022) ‘Key performance indicators (</w:t>
      </w:r>
      <w:proofErr w:type="spellStart"/>
      <w:r w:rsidRPr="005924A2">
        <w:rPr>
          <w:rFonts w:ascii="Arial" w:hAnsi="Arial" w:cs="Arial"/>
        </w:rPr>
        <w:t>kpis</w:t>
      </w:r>
      <w:proofErr w:type="spellEnd"/>
      <w:r w:rsidRPr="005924A2">
        <w:rPr>
          <w:rFonts w:ascii="Arial" w:hAnsi="Arial" w:cs="Arial"/>
        </w:rPr>
        <w:t xml:space="preserve">) in Ghanaian University Libraries: Developing outcome-based metrics for staff performance’, </w:t>
      </w:r>
      <w:r w:rsidRPr="005924A2">
        <w:rPr>
          <w:rFonts w:ascii="Arial" w:hAnsi="Arial" w:cs="Arial"/>
          <w:i/>
          <w:iCs/>
        </w:rPr>
        <w:t>Performance Measurement and Metrics</w:t>
      </w:r>
      <w:r w:rsidRPr="005924A2">
        <w:rPr>
          <w:rFonts w:ascii="Arial" w:hAnsi="Arial" w:cs="Arial"/>
        </w:rPr>
        <w:t xml:space="preserve">, 23(2), pp. 41–52. doi:10.1108/pmm-05-2022-0018. </w:t>
      </w:r>
    </w:p>
    <w:p w14:paraId="7E06EE26" w14:textId="59793156" w:rsidR="005924A2" w:rsidRPr="005924A2" w:rsidRDefault="005924A2" w:rsidP="005924A2">
      <w:pPr>
        <w:pStyle w:val="NormalWeb"/>
        <w:ind w:left="567" w:hanging="567"/>
        <w:rPr>
          <w:rFonts w:ascii="Arial" w:hAnsi="Arial" w:cs="Arial"/>
        </w:rPr>
      </w:pPr>
      <w:r w:rsidRPr="005924A2">
        <w:rPr>
          <w:rFonts w:ascii="Arial" w:hAnsi="Arial" w:cs="Arial"/>
        </w:rPr>
        <w:t xml:space="preserve">Abdul-Halim, H. </w:t>
      </w:r>
      <w:r w:rsidRPr="005924A2">
        <w:rPr>
          <w:rFonts w:ascii="Arial" w:hAnsi="Arial" w:cs="Arial"/>
          <w:i/>
          <w:iCs/>
        </w:rPr>
        <w:t>et al.</w:t>
      </w:r>
      <w:r w:rsidRPr="005924A2">
        <w:rPr>
          <w:rFonts w:ascii="Arial" w:hAnsi="Arial" w:cs="Arial"/>
        </w:rPr>
        <w:t xml:space="preserve"> (2018) ‘Innovation culture in </w:t>
      </w:r>
      <w:proofErr w:type="spellStart"/>
      <w:r w:rsidRPr="005924A2">
        <w:rPr>
          <w:rFonts w:ascii="Arial" w:hAnsi="Arial" w:cs="Arial"/>
        </w:rPr>
        <w:t>smes</w:t>
      </w:r>
      <w:proofErr w:type="spellEnd"/>
      <w:r w:rsidRPr="005924A2">
        <w:rPr>
          <w:rFonts w:ascii="Arial" w:hAnsi="Arial" w:cs="Arial"/>
        </w:rPr>
        <w:t xml:space="preserve">: The importance of organizational culture, organizational learning and market orientation’, </w:t>
      </w:r>
      <w:r w:rsidRPr="005924A2">
        <w:rPr>
          <w:rFonts w:ascii="Arial" w:hAnsi="Arial" w:cs="Arial"/>
          <w:i/>
          <w:iCs/>
        </w:rPr>
        <w:t>Entrepreneurship Research Journal</w:t>
      </w:r>
      <w:r w:rsidRPr="005924A2">
        <w:rPr>
          <w:rFonts w:ascii="Arial" w:hAnsi="Arial" w:cs="Arial"/>
        </w:rPr>
        <w:t xml:space="preserve">, 9(3). doi:10.1515/erj-2017-0014. </w:t>
      </w:r>
    </w:p>
    <w:p w14:paraId="7384DB30"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Bagga, T. and Srivastava, S. (2014) ‘SHRM: Alignment of HR function with business strategy’, </w:t>
      </w:r>
      <w:r w:rsidRPr="005924A2">
        <w:rPr>
          <w:rFonts w:ascii="Arial" w:hAnsi="Arial" w:cs="Arial"/>
          <w:i/>
          <w:iCs/>
        </w:rPr>
        <w:t>Strategic HR Review</w:t>
      </w:r>
      <w:r w:rsidRPr="005924A2">
        <w:rPr>
          <w:rFonts w:ascii="Arial" w:hAnsi="Arial" w:cs="Arial"/>
        </w:rPr>
        <w:t xml:space="preserve">, 13(4/5). doi:10.1108/shr-03-2014-0023. </w:t>
      </w:r>
    </w:p>
    <w:p w14:paraId="4AD9A2F8"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Banfield, P., Kay, R. and Royles, D. (2018) ‘A strategic perspective on HRM’, </w:t>
      </w:r>
      <w:r w:rsidRPr="005924A2">
        <w:rPr>
          <w:rFonts w:ascii="Arial" w:hAnsi="Arial" w:cs="Arial"/>
          <w:i/>
          <w:iCs/>
        </w:rPr>
        <w:t>Introduction to Human Resource Management</w:t>
      </w:r>
      <w:r w:rsidRPr="005924A2">
        <w:rPr>
          <w:rFonts w:ascii="Arial" w:hAnsi="Arial" w:cs="Arial"/>
        </w:rPr>
        <w:t xml:space="preserve"> [Preprint]. doi:10.1093/</w:t>
      </w:r>
      <w:proofErr w:type="spellStart"/>
      <w:r w:rsidRPr="005924A2">
        <w:rPr>
          <w:rFonts w:ascii="Arial" w:hAnsi="Arial" w:cs="Arial"/>
        </w:rPr>
        <w:t>hebz</w:t>
      </w:r>
      <w:proofErr w:type="spellEnd"/>
      <w:r w:rsidRPr="005924A2">
        <w:rPr>
          <w:rFonts w:ascii="Arial" w:hAnsi="Arial" w:cs="Arial"/>
        </w:rPr>
        <w:t xml:space="preserve">/9780198702825.003.004. </w:t>
      </w:r>
    </w:p>
    <w:p w14:paraId="1A4DD88A"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Bassett-Jones, N. (2023) ‘Labour markets, HR Planning and recruitment and selection’, </w:t>
      </w:r>
      <w:r w:rsidRPr="005924A2">
        <w:rPr>
          <w:rFonts w:ascii="Arial" w:hAnsi="Arial" w:cs="Arial"/>
          <w:i/>
          <w:iCs/>
        </w:rPr>
        <w:t>Strategic Human Resource Management</w:t>
      </w:r>
      <w:r w:rsidRPr="005924A2">
        <w:rPr>
          <w:rFonts w:ascii="Arial" w:hAnsi="Arial" w:cs="Arial"/>
        </w:rPr>
        <w:t xml:space="preserve">, pp. 125–144. doi:10.4324/9781315630557-9. </w:t>
      </w:r>
    </w:p>
    <w:p w14:paraId="3778F4CF"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Bigelow, S.J. and Pratt, M.K. (2022) </w:t>
      </w:r>
      <w:r w:rsidRPr="005924A2">
        <w:rPr>
          <w:rFonts w:ascii="Arial" w:hAnsi="Arial" w:cs="Arial"/>
          <w:i/>
          <w:iCs/>
        </w:rPr>
        <w:t xml:space="preserve">What is strategic planning? definition and steps - </w:t>
      </w:r>
      <w:proofErr w:type="spellStart"/>
      <w:r w:rsidRPr="005924A2">
        <w:rPr>
          <w:rFonts w:ascii="Arial" w:hAnsi="Arial" w:cs="Arial"/>
          <w:i/>
          <w:iCs/>
        </w:rPr>
        <w:t>techtarget</w:t>
      </w:r>
      <w:proofErr w:type="spellEnd"/>
      <w:r w:rsidRPr="005924A2">
        <w:rPr>
          <w:rFonts w:ascii="Arial" w:hAnsi="Arial" w:cs="Arial"/>
        </w:rPr>
        <w:t xml:space="preserve">, </w:t>
      </w:r>
      <w:r w:rsidRPr="005924A2">
        <w:rPr>
          <w:rFonts w:ascii="Arial" w:hAnsi="Arial" w:cs="Arial"/>
          <w:i/>
          <w:iCs/>
        </w:rPr>
        <w:t>CIO</w:t>
      </w:r>
      <w:r w:rsidRPr="005924A2">
        <w:rPr>
          <w:rFonts w:ascii="Arial" w:hAnsi="Arial" w:cs="Arial"/>
        </w:rPr>
        <w:t xml:space="preserve">. Available at: https://www.techtarget.com/searchcio/definition/strategic-planning (Accessed: 05 February 2024). </w:t>
      </w:r>
    </w:p>
    <w:p w14:paraId="36547866" w14:textId="77777777" w:rsidR="000760E8" w:rsidRPr="005924A2" w:rsidRDefault="000760E8" w:rsidP="000760E8">
      <w:pPr>
        <w:pStyle w:val="NormalWeb"/>
        <w:ind w:left="567" w:hanging="567"/>
        <w:rPr>
          <w:rFonts w:ascii="Arial" w:hAnsi="Arial" w:cs="Arial"/>
        </w:rPr>
      </w:pPr>
      <w:r w:rsidRPr="005924A2">
        <w:rPr>
          <w:rFonts w:ascii="Arial" w:hAnsi="Arial" w:cs="Arial"/>
          <w:i/>
          <w:iCs/>
        </w:rPr>
        <w:t>Core Values &amp; Heritage</w:t>
      </w:r>
      <w:r w:rsidRPr="005924A2">
        <w:rPr>
          <w:rFonts w:ascii="Arial" w:hAnsi="Arial" w:cs="Arial"/>
        </w:rPr>
        <w:t xml:space="preserve"> (2019) </w:t>
      </w:r>
      <w:r w:rsidRPr="005924A2">
        <w:rPr>
          <w:rFonts w:ascii="Arial" w:hAnsi="Arial" w:cs="Arial"/>
          <w:i/>
          <w:iCs/>
        </w:rPr>
        <w:t>Marriott International</w:t>
      </w:r>
      <w:r w:rsidRPr="005924A2">
        <w:rPr>
          <w:rFonts w:ascii="Arial" w:hAnsi="Arial" w:cs="Arial"/>
        </w:rPr>
        <w:t xml:space="preserve">. Available at: https://www.marriott.com/culture-and-values/core-values.mi (Accessed: 05 February 2024). </w:t>
      </w:r>
    </w:p>
    <w:p w14:paraId="619BBAAB"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Cypert, C. (2022) </w:t>
      </w:r>
      <w:r w:rsidRPr="005924A2">
        <w:rPr>
          <w:rFonts w:ascii="Arial" w:hAnsi="Arial" w:cs="Arial"/>
          <w:i/>
          <w:iCs/>
        </w:rPr>
        <w:t>Marriott International provides an update on development progress in 2021 and overview of key trends currently shaping hospitality development</w:t>
      </w:r>
      <w:r w:rsidRPr="005924A2">
        <w:rPr>
          <w:rFonts w:ascii="Arial" w:hAnsi="Arial" w:cs="Arial"/>
        </w:rPr>
        <w:t xml:space="preserve">, </w:t>
      </w:r>
      <w:r w:rsidRPr="005924A2">
        <w:rPr>
          <w:rFonts w:ascii="Arial" w:hAnsi="Arial" w:cs="Arial"/>
          <w:i/>
          <w:iCs/>
        </w:rPr>
        <w:t xml:space="preserve">Marriott International </w:t>
      </w:r>
      <w:proofErr w:type="spellStart"/>
      <w:r w:rsidRPr="005924A2">
        <w:rPr>
          <w:rFonts w:ascii="Arial" w:hAnsi="Arial" w:cs="Arial"/>
          <w:i/>
          <w:iCs/>
        </w:rPr>
        <w:t>Newscenter</w:t>
      </w:r>
      <w:proofErr w:type="spellEnd"/>
      <w:r w:rsidRPr="005924A2">
        <w:rPr>
          <w:rFonts w:ascii="Arial" w:hAnsi="Arial" w:cs="Arial"/>
          <w:i/>
          <w:iCs/>
        </w:rPr>
        <w:t xml:space="preserve"> (US)</w:t>
      </w:r>
      <w:r w:rsidRPr="005924A2">
        <w:rPr>
          <w:rFonts w:ascii="Arial" w:hAnsi="Arial" w:cs="Arial"/>
        </w:rPr>
        <w:t xml:space="preserve">. Available at: https://news.marriott.com/news/2022/01/20/marriott-international-provides-an-update-on-development-progress-in-2021-and-overview-of-key-trends-currently-shaping-hospitality-development (Accessed: 05 February 2024). </w:t>
      </w:r>
    </w:p>
    <w:p w14:paraId="7D74D56D" w14:textId="7A8D9DBD" w:rsidR="005924A2" w:rsidRPr="005924A2" w:rsidRDefault="005924A2" w:rsidP="005924A2">
      <w:pPr>
        <w:pStyle w:val="NormalWeb"/>
        <w:ind w:left="567" w:hanging="567"/>
        <w:rPr>
          <w:rFonts w:ascii="Arial" w:hAnsi="Arial" w:cs="Arial"/>
        </w:rPr>
      </w:pPr>
      <w:r w:rsidRPr="005924A2">
        <w:rPr>
          <w:rFonts w:ascii="Arial" w:hAnsi="Arial" w:cs="Arial"/>
        </w:rPr>
        <w:t xml:space="preserve">Chylinski, M. and Heller, J. (2022) ‘The customer loyalty journey - technology enabled loyalty touchpoints’, </w:t>
      </w:r>
      <w:r w:rsidRPr="005924A2">
        <w:rPr>
          <w:rFonts w:ascii="Arial" w:hAnsi="Arial" w:cs="Arial"/>
          <w:i/>
          <w:iCs/>
        </w:rPr>
        <w:t>Handbook of Research on Customer Loyalty</w:t>
      </w:r>
      <w:r w:rsidRPr="005924A2">
        <w:rPr>
          <w:rFonts w:ascii="Arial" w:hAnsi="Arial" w:cs="Arial"/>
        </w:rPr>
        <w:t xml:space="preserve">, pp. 42–54. doi:10.4337/9781800371637.00009. </w:t>
      </w:r>
    </w:p>
    <w:p w14:paraId="2E551541" w14:textId="77777777" w:rsidR="000760E8" w:rsidRPr="005924A2" w:rsidRDefault="000760E8" w:rsidP="000760E8">
      <w:pPr>
        <w:pStyle w:val="NormalWeb"/>
        <w:ind w:left="567" w:hanging="567"/>
        <w:rPr>
          <w:rFonts w:ascii="Arial" w:hAnsi="Arial" w:cs="Arial"/>
        </w:rPr>
      </w:pPr>
      <w:r w:rsidRPr="005924A2">
        <w:rPr>
          <w:rFonts w:ascii="Arial" w:hAnsi="Arial" w:cs="Arial"/>
        </w:rPr>
        <w:lastRenderedPageBreak/>
        <w:t xml:space="preserve">Fechter, J. (2023) </w:t>
      </w:r>
      <w:r w:rsidRPr="005924A2">
        <w:rPr>
          <w:rFonts w:ascii="Arial" w:hAnsi="Arial" w:cs="Arial"/>
          <w:i/>
          <w:iCs/>
        </w:rPr>
        <w:t xml:space="preserve">What is Strategic Human Resource </w:t>
      </w:r>
      <w:proofErr w:type="gramStart"/>
      <w:r w:rsidRPr="005924A2">
        <w:rPr>
          <w:rFonts w:ascii="Arial" w:hAnsi="Arial" w:cs="Arial"/>
          <w:i/>
          <w:iCs/>
        </w:rPr>
        <w:t>Management?</w:t>
      </w:r>
      <w:r w:rsidRPr="005924A2">
        <w:rPr>
          <w:rFonts w:ascii="Arial" w:hAnsi="Arial" w:cs="Arial"/>
        </w:rPr>
        <w:t>,</w:t>
      </w:r>
      <w:proofErr w:type="gramEnd"/>
      <w:r w:rsidRPr="005924A2">
        <w:rPr>
          <w:rFonts w:ascii="Arial" w:hAnsi="Arial" w:cs="Arial"/>
        </w:rPr>
        <w:t xml:space="preserve"> </w:t>
      </w:r>
      <w:r w:rsidRPr="005924A2">
        <w:rPr>
          <w:rFonts w:ascii="Arial" w:hAnsi="Arial" w:cs="Arial"/>
          <w:i/>
          <w:iCs/>
        </w:rPr>
        <w:t>HR University</w:t>
      </w:r>
      <w:r w:rsidRPr="005924A2">
        <w:rPr>
          <w:rFonts w:ascii="Arial" w:hAnsi="Arial" w:cs="Arial"/>
        </w:rPr>
        <w:t xml:space="preserve">. Available at: https://hr.university/shrm/strategic-human-resource-management/ (Accessed: 05 February 2024). </w:t>
      </w:r>
    </w:p>
    <w:p w14:paraId="111D1E01" w14:textId="77777777" w:rsidR="000760E8" w:rsidRPr="005924A2" w:rsidRDefault="000760E8" w:rsidP="000760E8">
      <w:pPr>
        <w:pStyle w:val="NormalWeb"/>
        <w:ind w:left="567" w:hanging="567"/>
        <w:rPr>
          <w:rFonts w:ascii="Arial" w:hAnsi="Arial" w:cs="Arial"/>
        </w:rPr>
      </w:pPr>
      <w:r w:rsidRPr="005924A2">
        <w:rPr>
          <w:rFonts w:ascii="Arial" w:hAnsi="Arial" w:cs="Arial"/>
          <w:i/>
          <w:iCs/>
        </w:rPr>
        <w:t>Human Resource Management: Best Practices at Marriott International</w:t>
      </w:r>
      <w:r w:rsidRPr="005924A2">
        <w:rPr>
          <w:rFonts w:ascii="Arial" w:hAnsi="Arial" w:cs="Arial"/>
        </w:rPr>
        <w:t xml:space="preserve"> (2019) </w:t>
      </w:r>
      <w:r w:rsidRPr="005924A2">
        <w:rPr>
          <w:rFonts w:ascii="Arial" w:hAnsi="Arial" w:cs="Arial"/>
          <w:i/>
          <w:iCs/>
        </w:rPr>
        <w:t>The Case Centre</w:t>
      </w:r>
      <w:r w:rsidRPr="005924A2">
        <w:rPr>
          <w:rFonts w:ascii="Arial" w:hAnsi="Arial" w:cs="Arial"/>
        </w:rPr>
        <w:t xml:space="preserve">. Available at: https://www.thecasecentre.org/products/view?id=20265 (Accessed: 05 February 2024). </w:t>
      </w:r>
    </w:p>
    <w:p w14:paraId="4D9B482E" w14:textId="2B47B8E1" w:rsidR="005924A2" w:rsidRPr="005924A2" w:rsidRDefault="005924A2" w:rsidP="005924A2">
      <w:pPr>
        <w:pStyle w:val="NormalWeb"/>
        <w:ind w:left="567" w:hanging="567"/>
        <w:rPr>
          <w:rFonts w:ascii="Arial" w:hAnsi="Arial" w:cs="Arial"/>
        </w:rPr>
      </w:pPr>
      <w:r w:rsidRPr="005924A2">
        <w:rPr>
          <w:rFonts w:ascii="Arial" w:hAnsi="Arial" w:cs="Arial"/>
        </w:rPr>
        <w:t xml:space="preserve">Howard, A.P. </w:t>
      </w:r>
      <w:r w:rsidRPr="005924A2">
        <w:rPr>
          <w:rFonts w:ascii="Arial" w:hAnsi="Arial" w:cs="Arial"/>
          <w:i/>
          <w:iCs/>
        </w:rPr>
        <w:t>et al.</w:t>
      </w:r>
      <w:r w:rsidRPr="005924A2">
        <w:rPr>
          <w:rFonts w:ascii="Arial" w:hAnsi="Arial" w:cs="Arial"/>
        </w:rPr>
        <w:t xml:space="preserve"> (2023) ‘Online learning communities: Bridging the gap among historically underserved populations in health science’, </w:t>
      </w:r>
      <w:r w:rsidRPr="005924A2">
        <w:rPr>
          <w:rFonts w:ascii="Arial" w:hAnsi="Arial" w:cs="Arial"/>
          <w:i/>
          <w:iCs/>
        </w:rPr>
        <w:t>American Journal of Health Education</w:t>
      </w:r>
      <w:r w:rsidRPr="005924A2">
        <w:rPr>
          <w:rFonts w:ascii="Arial" w:hAnsi="Arial" w:cs="Arial"/>
        </w:rPr>
        <w:t xml:space="preserve">, 54(4), pp. 251–258. doi:10.1080/19325037.2023.2209618. </w:t>
      </w:r>
    </w:p>
    <w:p w14:paraId="2514D977"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Kilian, S., Swartz, L. and Chiliza, B. (2015) ‘Doing their best: Strategies used by South African clinicians in working with psychiatric inpatients across a language barrier’, </w:t>
      </w:r>
      <w:r w:rsidRPr="005924A2">
        <w:rPr>
          <w:rFonts w:ascii="Arial" w:hAnsi="Arial" w:cs="Arial"/>
          <w:i/>
          <w:iCs/>
        </w:rPr>
        <w:t>Global Health Action</w:t>
      </w:r>
      <w:r w:rsidRPr="005924A2">
        <w:rPr>
          <w:rFonts w:ascii="Arial" w:hAnsi="Arial" w:cs="Arial"/>
        </w:rPr>
        <w:t>, 8(1), p. 28155. doi:10.3402/</w:t>
      </w:r>
      <w:proofErr w:type="gramStart"/>
      <w:r w:rsidRPr="005924A2">
        <w:rPr>
          <w:rFonts w:ascii="Arial" w:hAnsi="Arial" w:cs="Arial"/>
        </w:rPr>
        <w:t>gha.v</w:t>
      </w:r>
      <w:proofErr w:type="gramEnd"/>
      <w:r w:rsidRPr="005924A2">
        <w:rPr>
          <w:rFonts w:ascii="Arial" w:hAnsi="Arial" w:cs="Arial"/>
        </w:rPr>
        <w:t xml:space="preserve">8.28155. </w:t>
      </w:r>
    </w:p>
    <w:p w14:paraId="2BE7808D" w14:textId="77777777" w:rsidR="000760E8" w:rsidRPr="005924A2" w:rsidRDefault="000760E8" w:rsidP="000760E8">
      <w:pPr>
        <w:pStyle w:val="NormalWeb"/>
        <w:ind w:left="567" w:hanging="567"/>
        <w:rPr>
          <w:rFonts w:ascii="Arial" w:hAnsi="Arial" w:cs="Arial"/>
        </w:rPr>
      </w:pPr>
      <w:r w:rsidRPr="005924A2">
        <w:rPr>
          <w:rFonts w:ascii="Arial" w:hAnsi="Arial" w:cs="Arial"/>
          <w:i/>
          <w:iCs/>
        </w:rPr>
        <w:t>Marriott boosts staff engagement and loyalty program with Gamification</w:t>
      </w:r>
      <w:r w:rsidRPr="005924A2">
        <w:rPr>
          <w:rFonts w:ascii="Arial" w:hAnsi="Arial" w:cs="Arial"/>
        </w:rPr>
        <w:t xml:space="preserve"> (2018) </w:t>
      </w:r>
      <w:r w:rsidRPr="005924A2">
        <w:rPr>
          <w:rFonts w:ascii="Arial" w:hAnsi="Arial" w:cs="Arial"/>
          <w:i/>
          <w:iCs/>
        </w:rPr>
        <w:t>The Drum</w:t>
      </w:r>
      <w:r w:rsidRPr="005924A2">
        <w:rPr>
          <w:rFonts w:ascii="Arial" w:hAnsi="Arial" w:cs="Arial"/>
        </w:rPr>
        <w:t xml:space="preserve">. Available at: https://www.thedrum.com/news/2018/04/23/marriott-boosts-staff-engagement-and-loyalty-program-with-gamification (Accessed: 05 February 2024). </w:t>
      </w:r>
    </w:p>
    <w:p w14:paraId="69D36BD6" w14:textId="2B5C7960" w:rsidR="005924A2" w:rsidRPr="005924A2" w:rsidRDefault="005924A2" w:rsidP="005924A2">
      <w:pPr>
        <w:pStyle w:val="NormalWeb"/>
        <w:ind w:left="567" w:hanging="567"/>
        <w:rPr>
          <w:rFonts w:ascii="Arial" w:hAnsi="Arial" w:cs="Arial"/>
        </w:rPr>
      </w:pPr>
      <w:r w:rsidRPr="005924A2">
        <w:rPr>
          <w:rFonts w:ascii="Arial" w:hAnsi="Arial" w:cs="Arial"/>
        </w:rPr>
        <w:t xml:space="preserve">Petursdottir, H. (2015) </w:t>
      </w:r>
      <w:r w:rsidRPr="005924A2">
        <w:rPr>
          <w:rFonts w:ascii="Arial" w:hAnsi="Arial" w:cs="Arial"/>
          <w:i/>
          <w:iCs/>
        </w:rPr>
        <w:t>The Sunday times best companies to work for: Employer branding and employee engagement in the UK hospitality industry</w:t>
      </w:r>
      <w:r w:rsidRPr="005924A2">
        <w:rPr>
          <w:rFonts w:ascii="Arial" w:hAnsi="Arial" w:cs="Arial"/>
        </w:rPr>
        <w:t xml:space="preserve">. Oxford: Oxford Brookes University. </w:t>
      </w:r>
    </w:p>
    <w:p w14:paraId="6B3B5E49" w14:textId="77777777" w:rsidR="000760E8" w:rsidRPr="005924A2" w:rsidRDefault="000760E8" w:rsidP="000760E8">
      <w:pPr>
        <w:pStyle w:val="NormalWeb"/>
        <w:ind w:left="567" w:hanging="567"/>
        <w:rPr>
          <w:rFonts w:ascii="Arial" w:hAnsi="Arial" w:cs="Arial"/>
        </w:rPr>
      </w:pPr>
      <w:r w:rsidRPr="005924A2">
        <w:rPr>
          <w:rFonts w:ascii="Arial" w:hAnsi="Arial" w:cs="Arial"/>
        </w:rPr>
        <w:t xml:space="preserve">Rosenbaum-Elliott, R., Percy, L. and Pervan, S. (2018) ‘People as brand touchpoints’, </w:t>
      </w:r>
      <w:r w:rsidRPr="005924A2">
        <w:rPr>
          <w:rFonts w:ascii="Arial" w:hAnsi="Arial" w:cs="Arial"/>
          <w:i/>
          <w:iCs/>
        </w:rPr>
        <w:t>Strategic Brand Management</w:t>
      </w:r>
      <w:r w:rsidRPr="005924A2">
        <w:rPr>
          <w:rFonts w:ascii="Arial" w:hAnsi="Arial" w:cs="Arial"/>
        </w:rPr>
        <w:t xml:space="preserve"> [Preprint]. doi:10.1093/</w:t>
      </w:r>
      <w:proofErr w:type="spellStart"/>
      <w:r w:rsidRPr="005924A2">
        <w:rPr>
          <w:rFonts w:ascii="Arial" w:hAnsi="Arial" w:cs="Arial"/>
        </w:rPr>
        <w:t>hebz</w:t>
      </w:r>
      <w:proofErr w:type="spellEnd"/>
      <w:r w:rsidRPr="005924A2">
        <w:rPr>
          <w:rFonts w:ascii="Arial" w:hAnsi="Arial" w:cs="Arial"/>
        </w:rPr>
        <w:t xml:space="preserve">/9780198797807.003.0015. </w:t>
      </w:r>
    </w:p>
    <w:p w14:paraId="470C14B4" w14:textId="001F2F9F" w:rsidR="005924A2" w:rsidRPr="005924A2" w:rsidRDefault="005924A2" w:rsidP="005924A2">
      <w:pPr>
        <w:pStyle w:val="NormalWeb"/>
        <w:ind w:left="567" w:hanging="567"/>
        <w:rPr>
          <w:rFonts w:ascii="Arial" w:hAnsi="Arial" w:cs="Arial"/>
        </w:rPr>
      </w:pPr>
      <w:r w:rsidRPr="005924A2">
        <w:rPr>
          <w:rFonts w:ascii="Arial" w:hAnsi="Arial" w:cs="Arial"/>
        </w:rPr>
        <w:t xml:space="preserve">Sabourin, V. (2021) ‘Competitive market strategies in the hospitality and Tourism Industry’, </w:t>
      </w:r>
      <w:r w:rsidRPr="005924A2">
        <w:rPr>
          <w:rFonts w:ascii="Arial" w:hAnsi="Arial" w:cs="Arial"/>
          <w:i/>
          <w:iCs/>
        </w:rPr>
        <w:t>Strategic Management for the Hospitality and Tourism Industry</w:t>
      </w:r>
      <w:r w:rsidRPr="005924A2">
        <w:rPr>
          <w:rFonts w:ascii="Arial" w:hAnsi="Arial" w:cs="Arial"/>
        </w:rPr>
        <w:t xml:space="preserve">, pp. 107–145. doi:10.1201/9781003105831-6. </w:t>
      </w:r>
    </w:p>
    <w:p w14:paraId="5F9D1825" w14:textId="77777777" w:rsidR="000760E8" w:rsidRPr="005924A2" w:rsidRDefault="000760E8" w:rsidP="000760E8">
      <w:pPr>
        <w:pStyle w:val="NormalWeb"/>
        <w:ind w:left="567" w:hanging="567"/>
        <w:rPr>
          <w:rFonts w:ascii="Arial" w:hAnsi="Arial" w:cs="Arial"/>
        </w:rPr>
      </w:pPr>
      <w:proofErr w:type="spellStart"/>
      <w:r w:rsidRPr="005924A2">
        <w:rPr>
          <w:rFonts w:ascii="Arial" w:hAnsi="Arial" w:cs="Arial"/>
        </w:rPr>
        <w:t>Xaif</w:t>
      </w:r>
      <w:proofErr w:type="spellEnd"/>
      <w:r w:rsidRPr="005924A2">
        <w:rPr>
          <w:rFonts w:ascii="Arial" w:hAnsi="Arial" w:cs="Arial"/>
        </w:rPr>
        <w:t xml:space="preserve"> (2024) </w:t>
      </w:r>
      <w:r w:rsidRPr="005924A2">
        <w:rPr>
          <w:rFonts w:ascii="Arial" w:hAnsi="Arial" w:cs="Arial"/>
          <w:i/>
          <w:iCs/>
        </w:rPr>
        <w:t>Detailed marketing strategy of Marriott International: 2024</w:t>
      </w:r>
      <w:r w:rsidRPr="005924A2">
        <w:rPr>
          <w:rFonts w:ascii="Arial" w:hAnsi="Arial" w:cs="Arial"/>
        </w:rPr>
        <w:t xml:space="preserve">, </w:t>
      </w:r>
      <w:r w:rsidRPr="005924A2">
        <w:rPr>
          <w:rFonts w:ascii="Arial" w:hAnsi="Arial" w:cs="Arial"/>
          <w:i/>
          <w:iCs/>
        </w:rPr>
        <w:t>IIDE</w:t>
      </w:r>
      <w:r w:rsidRPr="005924A2">
        <w:rPr>
          <w:rFonts w:ascii="Arial" w:hAnsi="Arial" w:cs="Arial"/>
        </w:rPr>
        <w:t xml:space="preserve">. Available at: https://iide.co/case-studies/marketing-strategy-of-marriott-international/ (Accessed: 05 February 2024). </w:t>
      </w:r>
    </w:p>
    <w:p w14:paraId="6A869FC0" w14:textId="77777777" w:rsidR="00A00AB3" w:rsidRDefault="00A00AB3" w:rsidP="000760E8"/>
    <w:p w14:paraId="00520A42" w14:textId="77777777" w:rsidR="005924A2" w:rsidRPr="004C71EF" w:rsidRDefault="005924A2" w:rsidP="000760E8"/>
    <w:sectPr w:rsidR="005924A2" w:rsidRPr="004C71EF" w:rsidSect="00E64AC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BCDE6" w14:textId="77777777" w:rsidR="00E64ACA" w:rsidRDefault="00E64ACA" w:rsidP="009C35D8">
      <w:pPr>
        <w:spacing w:after="0" w:line="240" w:lineRule="auto"/>
      </w:pPr>
      <w:r>
        <w:separator/>
      </w:r>
    </w:p>
  </w:endnote>
  <w:endnote w:type="continuationSeparator" w:id="0">
    <w:p w14:paraId="4F115248" w14:textId="77777777" w:rsidR="00E64ACA" w:rsidRDefault="00E64ACA" w:rsidP="009C3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88C68" w14:textId="77777777" w:rsidR="00E64ACA" w:rsidRDefault="00E64ACA" w:rsidP="009C35D8">
      <w:pPr>
        <w:spacing w:after="0" w:line="240" w:lineRule="auto"/>
      </w:pPr>
      <w:r>
        <w:separator/>
      </w:r>
    </w:p>
  </w:footnote>
  <w:footnote w:type="continuationSeparator" w:id="0">
    <w:p w14:paraId="19711649" w14:textId="77777777" w:rsidR="00E64ACA" w:rsidRDefault="00E64ACA" w:rsidP="009C35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370"/>
    <w:rsid w:val="000760E8"/>
    <w:rsid w:val="00093370"/>
    <w:rsid w:val="004C71EF"/>
    <w:rsid w:val="005924A2"/>
    <w:rsid w:val="008748AE"/>
    <w:rsid w:val="009C35D8"/>
    <w:rsid w:val="00A00AB3"/>
    <w:rsid w:val="00E64ACA"/>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B3C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0E8"/>
    <w:pPr>
      <w:spacing w:line="360" w:lineRule="auto"/>
      <w:jc w:val="both"/>
    </w:pPr>
    <w:rPr>
      <w:rFonts w:ascii="Arial" w:hAnsi="Arial" w:cs="Arial"/>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3370"/>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093370"/>
    <w:rPr>
      <w:rFonts w:eastAsiaTheme="minorEastAsia"/>
      <w:lang w:val="en-US"/>
      <w14:ligatures w14:val="none"/>
    </w:rPr>
  </w:style>
  <w:style w:type="paragraph" w:styleId="NormalWeb">
    <w:name w:val="Normal (Web)"/>
    <w:basedOn w:val="Normal"/>
    <w:uiPriority w:val="99"/>
    <w:semiHidden/>
    <w:unhideWhenUsed/>
    <w:rsid w:val="000760E8"/>
    <w:pPr>
      <w:spacing w:before="100" w:beforeAutospacing="1" w:after="100" w:afterAutospacing="1" w:line="240" w:lineRule="auto"/>
      <w:jc w:val="left"/>
    </w:pPr>
    <w:rPr>
      <w:rFonts w:ascii="Times New Roman" w:eastAsia="Times New Roman" w:hAnsi="Times New Roman" w:cs="Times New Roman"/>
      <w:lang w:eastAsia="en-GB"/>
      <w14:ligatures w14:val="none"/>
    </w:rPr>
  </w:style>
  <w:style w:type="paragraph" w:styleId="Header">
    <w:name w:val="header"/>
    <w:basedOn w:val="Normal"/>
    <w:link w:val="HeaderChar"/>
    <w:uiPriority w:val="99"/>
    <w:unhideWhenUsed/>
    <w:rsid w:val="009C3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5D8"/>
    <w:rPr>
      <w:rFonts w:ascii="Arial" w:hAnsi="Arial" w:cs="Arial"/>
      <w:sz w:val="24"/>
      <w:szCs w:val="24"/>
    </w:rPr>
  </w:style>
  <w:style w:type="paragraph" w:styleId="Footer">
    <w:name w:val="footer"/>
    <w:basedOn w:val="Normal"/>
    <w:link w:val="FooterChar"/>
    <w:uiPriority w:val="99"/>
    <w:unhideWhenUsed/>
    <w:rsid w:val="009C3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5D8"/>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760824">
      <w:bodyDiv w:val="1"/>
      <w:marLeft w:val="0"/>
      <w:marRight w:val="0"/>
      <w:marTop w:val="0"/>
      <w:marBottom w:val="0"/>
      <w:divBdr>
        <w:top w:val="none" w:sz="0" w:space="0" w:color="auto"/>
        <w:left w:val="none" w:sz="0" w:space="0" w:color="auto"/>
        <w:bottom w:val="none" w:sz="0" w:space="0" w:color="auto"/>
        <w:right w:val="none" w:sz="0" w:space="0" w:color="auto"/>
      </w:divBdr>
    </w:div>
    <w:div w:id="746731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2533</Words>
  <Characters>14444</Characters>
  <Application>Microsoft Office Word</Application>
  <DocSecurity>0</DocSecurity>
  <Lines>120</Lines>
  <Paragraphs>33</Paragraphs>
  <ScaleCrop>false</ScaleCrop>
  <Company/>
  <LinksUpToDate>false</LinksUpToDate>
  <CharactersWithSpaces>16944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2024-02-05T07:48:00Z</dcterms:created>
  <dcterms:modified xsi:type="dcterms:W3CDTF">2024-02-05T07:48:00Z</dcterms:modified>
</cp:coreProperties>
</file>