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D7DA9" w14:textId="1A93DC63" w:rsidR="00F54F66" w:rsidRDefault="004B077C">
      <w:r>
        <w:rPr>
          <w:noProof/>
        </w:rPr>
        <w:drawing>
          <wp:inline distT="0" distB="0" distL="0" distR="0" wp14:anchorId="00C90426" wp14:editId="11DE5C9E">
            <wp:extent cx="3218815" cy="1122045"/>
            <wp:effectExtent l="0" t="0" r="635" b="1905"/>
            <wp:docPr id="388034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18815" cy="1122045"/>
                    </a:xfrm>
                    <a:prstGeom prst="rect">
                      <a:avLst/>
                    </a:prstGeom>
                    <a:noFill/>
                  </pic:spPr>
                </pic:pic>
              </a:graphicData>
            </a:graphic>
          </wp:inline>
        </w:drawing>
      </w:r>
    </w:p>
    <w:p w14:paraId="53DB8FC3" w14:textId="77777777" w:rsidR="004B077C" w:rsidRDefault="004B077C"/>
    <w:p w14:paraId="6DBA9B23" w14:textId="2927132B" w:rsidR="004B077C" w:rsidRPr="004B077C" w:rsidRDefault="004B077C" w:rsidP="004B077C">
      <w:pPr>
        <w:rPr>
          <w:rFonts w:ascii="Arial" w:hAnsi="Arial" w:cs="Arial"/>
          <w:sz w:val="28"/>
          <w:szCs w:val="28"/>
        </w:rPr>
      </w:pPr>
      <w:r w:rsidRPr="004B077C">
        <w:rPr>
          <w:rFonts w:ascii="Arial" w:hAnsi="Arial" w:cs="Arial"/>
          <w:sz w:val="28"/>
          <w:szCs w:val="28"/>
        </w:rPr>
        <w:t>MODULE CODE/ COD Y MODIWL: LCBB4002</w:t>
      </w:r>
    </w:p>
    <w:p w14:paraId="37281FD8" w14:textId="5B171E9A" w:rsidR="004B077C" w:rsidRPr="004B077C" w:rsidRDefault="004B077C" w:rsidP="004B077C">
      <w:pPr>
        <w:rPr>
          <w:rFonts w:ascii="Arial" w:hAnsi="Arial" w:cs="Arial"/>
          <w:sz w:val="28"/>
          <w:szCs w:val="28"/>
        </w:rPr>
      </w:pPr>
      <w:r w:rsidRPr="004B077C">
        <w:rPr>
          <w:rFonts w:ascii="Arial" w:hAnsi="Arial" w:cs="Arial"/>
          <w:sz w:val="28"/>
          <w:szCs w:val="28"/>
        </w:rPr>
        <w:t xml:space="preserve">COMMUNITY ENGAGEMENT </w:t>
      </w:r>
    </w:p>
    <w:p w14:paraId="4027ECA3" w14:textId="20FDECD0" w:rsidR="004B077C" w:rsidRPr="004B077C" w:rsidRDefault="004B077C" w:rsidP="004B077C">
      <w:pPr>
        <w:rPr>
          <w:rFonts w:ascii="Arial" w:hAnsi="Arial" w:cs="Arial"/>
          <w:sz w:val="28"/>
          <w:szCs w:val="28"/>
        </w:rPr>
      </w:pPr>
      <w:r w:rsidRPr="004B077C">
        <w:rPr>
          <w:rFonts w:ascii="Arial" w:hAnsi="Arial" w:cs="Arial"/>
          <w:sz w:val="28"/>
          <w:szCs w:val="28"/>
        </w:rPr>
        <w:t>ASSESSMENT TYPE/ MATH O ASESU: ASSIGNMENT</w:t>
      </w:r>
    </w:p>
    <w:p w14:paraId="56AE05D3" w14:textId="77777777" w:rsidR="004B077C" w:rsidRDefault="004B077C" w:rsidP="004B077C">
      <w:pPr>
        <w:rPr>
          <w:rFonts w:ascii="Arial" w:hAnsi="Arial" w:cs="Arial"/>
          <w:sz w:val="28"/>
          <w:szCs w:val="28"/>
        </w:rPr>
      </w:pPr>
      <w:r w:rsidRPr="004B077C">
        <w:rPr>
          <w:rFonts w:ascii="Arial" w:hAnsi="Arial" w:cs="Arial"/>
          <w:sz w:val="28"/>
          <w:szCs w:val="28"/>
        </w:rPr>
        <w:t>ASSESSMENT/COMPONENT/ ASESIAD/CYDRAN: 1</w:t>
      </w:r>
    </w:p>
    <w:p w14:paraId="7250622B" w14:textId="537CBE21" w:rsidR="004B077C" w:rsidRDefault="004B077C" w:rsidP="004B077C">
      <w:pPr>
        <w:rPr>
          <w:rFonts w:ascii="Arial" w:hAnsi="Arial" w:cs="Arial"/>
          <w:sz w:val="28"/>
          <w:szCs w:val="28"/>
        </w:rPr>
      </w:pPr>
      <w:r>
        <w:rPr>
          <w:rFonts w:ascii="Arial" w:hAnsi="Arial" w:cs="Arial"/>
          <w:sz w:val="28"/>
          <w:szCs w:val="28"/>
        </w:rPr>
        <w:t>Student ID:</w:t>
      </w:r>
      <w:r w:rsidR="005E0E1F">
        <w:rPr>
          <w:rFonts w:ascii="Arial" w:hAnsi="Arial" w:cs="Arial"/>
          <w:sz w:val="28"/>
          <w:szCs w:val="28"/>
        </w:rPr>
        <w:t xml:space="preserve"> 2242725</w:t>
      </w:r>
    </w:p>
    <w:p w14:paraId="6737CB05" w14:textId="16FD5B55" w:rsidR="004B077C" w:rsidRDefault="004B077C" w:rsidP="004B077C">
      <w:pPr>
        <w:rPr>
          <w:rFonts w:ascii="Arial" w:hAnsi="Arial" w:cs="Arial"/>
          <w:sz w:val="28"/>
          <w:szCs w:val="28"/>
        </w:rPr>
      </w:pPr>
      <w:r>
        <w:rPr>
          <w:rFonts w:ascii="Arial" w:hAnsi="Arial" w:cs="Arial"/>
          <w:sz w:val="28"/>
          <w:szCs w:val="28"/>
        </w:rPr>
        <w:t>Student Name:</w:t>
      </w:r>
      <w:r w:rsidR="005F49D1">
        <w:rPr>
          <w:rFonts w:ascii="Arial" w:hAnsi="Arial" w:cs="Arial"/>
          <w:sz w:val="28"/>
          <w:szCs w:val="28"/>
        </w:rPr>
        <w:t xml:space="preserve"> </w:t>
      </w:r>
      <w:r w:rsidR="005E0E1F">
        <w:rPr>
          <w:rFonts w:ascii="Arial" w:hAnsi="Arial" w:cs="Arial"/>
          <w:sz w:val="28"/>
          <w:szCs w:val="28"/>
        </w:rPr>
        <w:t>Petronela Apetr</w:t>
      </w:r>
      <w:r w:rsidR="005F49D1">
        <w:rPr>
          <w:rFonts w:ascii="Arial" w:hAnsi="Arial" w:cs="Arial"/>
          <w:sz w:val="28"/>
          <w:szCs w:val="28"/>
        </w:rPr>
        <w:t>oaie</w:t>
      </w:r>
    </w:p>
    <w:p w14:paraId="17E2EEF7" w14:textId="77777777" w:rsidR="00E76C52" w:rsidRDefault="00E76C52" w:rsidP="004B077C">
      <w:pPr>
        <w:rPr>
          <w:rFonts w:ascii="Arial" w:hAnsi="Arial" w:cs="Arial"/>
          <w:sz w:val="28"/>
          <w:szCs w:val="28"/>
        </w:rPr>
      </w:pPr>
    </w:p>
    <w:p w14:paraId="3ACF34D0" w14:textId="77777777" w:rsidR="00E76C52" w:rsidRDefault="00E76C52" w:rsidP="004B077C">
      <w:pPr>
        <w:rPr>
          <w:rFonts w:ascii="Arial" w:hAnsi="Arial" w:cs="Arial"/>
          <w:sz w:val="28"/>
          <w:szCs w:val="28"/>
        </w:rPr>
      </w:pPr>
    </w:p>
    <w:p w14:paraId="7564A0A8" w14:textId="77777777" w:rsidR="00E76C52" w:rsidRDefault="00E76C52" w:rsidP="004B077C">
      <w:pPr>
        <w:rPr>
          <w:rFonts w:ascii="Arial" w:hAnsi="Arial" w:cs="Arial"/>
          <w:sz w:val="28"/>
          <w:szCs w:val="28"/>
        </w:rPr>
      </w:pPr>
    </w:p>
    <w:p w14:paraId="75C16B33" w14:textId="1F55AC0B" w:rsidR="00E76C52" w:rsidRPr="00E76C52" w:rsidRDefault="00E76C52" w:rsidP="004B077C">
      <w:pPr>
        <w:rPr>
          <w:rFonts w:ascii="Arial" w:hAnsi="Arial" w:cs="Arial"/>
          <w:sz w:val="28"/>
          <w:szCs w:val="28"/>
          <w:u w:val="single"/>
        </w:rPr>
      </w:pPr>
      <w:r>
        <w:rPr>
          <w:rFonts w:ascii="Arial" w:hAnsi="Arial" w:cs="Arial"/>
          <w:sz w:val="28"/>
          <w:szCs w:val="28"/>
        </w:rPr>
        <w:t xml:space="preserve">                     </w:t>
      </w:r>
      <w:r w:rsidRPr="00E76C52">
        <w:rPr>
          <w:rFonts w:ascii="Arial" w:hAnsi="Arial" w:cs="Arial"/>
          <w:sz w:val="28"/>
          <w:szCs w:val="28"/>
          <w:u w:val="single"/>
        </w:rPr>
        <w:t xml:space="preserve">Birmingham Digital </w:t>
      </w:r>
      <w:r w:rsidRPr="00E76C52">
        <w:rPr>
          <w:rFonts w:ascii="Arial" w:hAnsi="Arial" w:cs="Arial"/>
          <w:sz w:val="28"/>
          <w:szCs w:val="28"/>
          <w:u w:val="single"/>
        </w:rPr>
        <w:t>Insertion</w:t>
      </w:r>
      <w:r w:rsidRPr="00E76C52">
        <w:rPr>
          <w:rFonts w:ascii="Arial" w:hAnsi="Arial" w:cs="Arial"/>
          <w:sz w:val="28"/>
          <w:szCs w:val="28"/>
          <w:u w:val="single"/>
        </w:rPr>
        <w:t xml:space="preserve"> </w:t>
      </w:r>
      <w:r w:rsidRPr="00E76C52">
        <w:rPr>
          <w:rFonts w:ascii="Arial" w:hAnsi="Arial" w:cs="Arial"/>
          <w:sz w:val="28"/>
          <w:szCs w:val="28"/>
          <w:u w:val="single"/>
        </w:rPr>
        <w:t>Idea</w:t>
      </w:r>
      <w:r w:rsidRPr="00E76C52">
        <w:rPr>
          <w:rFonts w:ascii="Arial" w:hAnsi="Arial" w:cs="Arial"/>
          <w:sz w:val="28"/>
          <w:szCs w:val="28"/>
          <w:u w:val="single"/>
        </w:rPr>
        <w:t xml:space="preserve"> (BDII)</w:t>
      </w:r>
      <w:r w:rsidRPr="00E76C52">
        <w:rPr>
          <w:rFonts w:ascii="Arial" w:hAnsi="Arial" w:cs="Arial"/>
          <w:sz w:val="28"/>
          <w:szCs w:val="28"/>
          <w:u w:val="single"/>
        </w:rPr>
        <w:t xml:space="preserve"> </w:t>
      </w:r>
    </w:p>
    <w:p w14:paraId="1C018035" w14:textId="77777777" w:rsidR="004B077C" w:rsidRDefault="004B077C" w:rsidP="004B077C">
      <w:pPr>
        <w:rPr>
          <w:rFonts w:ascii="Arial" w:hAnsi="Arial" w:cs="Arial"/>
          <w:sz w:val="28"/>
          <w:szCs w:val="28"/>
        </w:rPr>
      </w:pPr>
    </w:p>
    <w:p w14:paraId="1B5A63D9" w14:textId="77777777" w:rsidR="004B077C" w:rsidRDefault="004B077C" w:rsidP="004B077C">
      <w:pPr>
        <w:rPr>
          <w:rFonts w:ascii="Arial" w:hAnsi="Arial" w:cs="Arial"/>
          <w:sz w:val="28"/>
          <w:szCs w:val="28"/>
        </w:rPr>
      </w:pPr>
    </w:p>
    <w:p w14:paraId="4603E2EB" w14:textId="77777777" w:rsidR="004B077C" w:rsidRDefault="004B077C" w:rsidP="004B077C">
      <w:pPr>
        <w:rPr>
          <w:rFonts w:ascii="Arial" w:hAnsi="Arial" w:cs="Arial"/>
          <w:sz w:val="28"/>
          <w:szCs w:val="28"/>
        </w:rPr>
      </w:pPr>
    </w:p>
    <w:p w14:paraId="15E2E6AB" w14:textId="77777777" w:rsidR="004B077C" w:rsidRDefault="004B077C" w:rsidP="004B077C">
      <w:pPr>
        <w:rPr>
          <w:rFonts w:ascii="Arial" w:hAnsi="Arial" w:cs="Arial"/>
          <w:sz w:val="28"/>
          <w:szCs w:val="28"/>
        </w:rPr>
      </w:pPr>
    </w:p>
    <w:p w14:paraId="75ACB85F" w14:textId="77777777" w:rsidR="004B077C" w:rsidRDefault="004B077C" w:rsidP="004B077C">
      <w:pPr>
        <w:rPr>
          <w:rFonts w:ascii="Arial" w:hAnsi="Arial" w:cs="Arial"/>
          <w:sz w:val="28"/>
          <w:szCs w:val="28"/>
        </w:rPr>
      </w:pPr>
    </w:p>
    <w:p w14:paraId="2E1091BF" w14:textId="77777777" w:rsidR="004B077C" w:rsidRDefault="004B077C" w:rsidP="004B077C">
      <w:pPr>
        <w:rPr>
          <w:rFonts w:ascii="Arial" w:hAnsi="Arial" w:cs="Arial"/>
          <w:sz w:val="28"/>
          <w:szCs w:val="28"/>
        </w:rPr>
      </w:pPr>
    </w:p>
    <w:p w14:paraId="36874C9B" w14:textId="77777777" w:rsidR="004B077C" w:rsidRDefault="004B077C" w:rsidP="004B077C">
      <w:pPr>
        <w:rPr>
          <w:rFonts w:ascii="Arial" w:hAnsi="Arial" w:cs="Arial"/>
          <w:sz w:val="28"/>
          <w:szCs w:val="28"/>
        </w:rPr>
      </w:pPr>
    </w:p>
    <w:p w14:paraId="36E75139" w14:textId="77777777" w:rsidR="004B077C" w:rsidRDefault="004B077C" w:rsidP="004B077C">
      <w:pPr>
        <w:rPr>
          <w:rFonts w:ascii="Arial" w:hAnsi="Arial" w:cs="Arial"/>
          <w:sz w:val="28"/>
          <w:szCs w:val="28"/>
        </w:rPr>
      </w:pPr>
    </w:p>
    <w:p w14:paraId="6E6A4DB4" w14:textId="77777777" w:rsidR="004B077C" w:rsidRDefault="004B077C" w:rsidP="004B077C">
      <w:pPr>
        <w:rPr>
          <w:rFonts w:ascii="Arial" w:hAnsi="Arial" w:cs="Arial"/>
          <w:sz w:val="28"/>
          <w:szCs w:val="28"/>
        </w:rPr>
      </w:pPr>
    </w:p>
    <w:p w14:paraId="0578D3C8" w14:textId="77777777" w:rsidR="004B077C" w:rsidRDefault="004B077C" w:rsidP="004B077C">
      <w:pPr>
        <w:rPr>
          <w:rFonts w:ascii="Arial" w:hAnsi="Arial" w:cs="Arial"/>
          <w:sz w:val="28"/>
          <w:szCs w:val="28"/>
        </w:rPr>
      </w:pPr>
    </w:p>
    <w:p w14:paraId="3C8847F9" w14:textId="77777777" w:rsidR="004B077C" w:rsidRDefault="004B077C" w:rsidP="004B077C">
      <w:pPr>
        <w:rPr>
          <w:rFonts w:ascii="Arial" w:hAnsi="Arial" w:cs="Arial"/>
          <w:sz w:val="28"/>
          <w:szCs w:val="28"/>
        </w:rPr>
      </w:pPr>
    </w:p>
    <w:p w14:paraId="07EA5976" w14:textId="77777777" w:rsidR="004B077C" w:rsidRDefault="004B077C" w:rsidP="004B077C">
      <w:pPr>
        <w:rPr>
          <w:rFonts w:ascii="Arial" w:hAnsi="Arial" w:cs="Arial"/>
          <w:sz w:val="28"/>
          <w:szCs w:val="28"/>
        </w:rPr>
      </w:pPr>
    </w:p>
    <w:p w14:paraId="1A952EEF" w14:textId="77777777" w:rsidR="004B077C" w:rsidRDefault="004B077C" w:rsidP="004B077C">
      <w:pPr>
        <w:rPr>
          <w:rFonts w:ascii="Arial" w:hAnsi="Arial" w:cs="Arial"/>
          <w:sz w:val="28"/>
          <w:szCs w:val="28"/>
        </w:rPr>
      </w:pPr>
    </w:p>
    <w:p w14:paraId="06DCC5D1" w14:textId="77777777" w:rsidR="004B077C" w:rsidRDefault="004B077C" w:rsidP="004B077C">
      <w:pPr>
        <w:rPr>
          <w:rFonts w:ascii="Arial" w:hAnsi="Arial" w:cs="Arial"/>
          <w:sz w:val="28"/>
          <w:szCs w:val="28"/>
        </w:rPr>
      </w:pPr>
    </w:p>
    <w:p w14:paraId="5E10058E" w14:textId="77777777" w:rsidR="004B077C" w:rsidRDefault="004B077C" w:rsidP="004B077C">
      <w:pPr>
        <w:rPr>
          <w:rFonts w:ascii="Arial" w:hAnsi="Arial" w:cs="Arial"/>
          <w:sz w:val="28"/>
          <w:szCs w:val="28"/>
        </w:rPr>
      </w:pPr>
    </w:p>
    <w:p w14:paraId="72BEF979" w14:textId="77777777" w:rsidR="004B077C" w:rsidRDefault="004B077C" w:rsidP="004B077C">
      <w:pPr>
        <w:rPr>
          <w:rFonts w:ascii="Arial" w:hAnsi="Arial" w:cs="Arial"/>
          <w:sz w:val="28"/>
          <w:szCs w:val="28"/>
        </w:rPr>
      </w:pPr>
    </w:p>
    <w:p w14:paraId="6CBCC51C" w14:textId="77777777" w:rsidR="004B077C" w:rsidRDefault="004B077C" w:rsidP="004B077C">
      <w:pPr>
        <w:rPr>
          <w:rFonts w:ascii="Arial" w:hAnsi="Arial" w:cs="Arial"/>
          <w:sz w:val="28"/>
          <w:szCs w:val="28"/>
        </w:rPr>
      </w:pPr>
    </w:p>
    <w:p w14:paraId="71B2BD41" w14:textId="32490158" w:rsidR="004B077C" w:rsidRDefault="004B077C" w:rsidP="004B077C">
      <w:pPr>
        <w:rPr>
          <w:rFonts w:ascii="Arial" w:hAnsi="Arial" w:cs="Arial"/>
          <w:sz w:val="28"/>
          <w:szCs w:val="28"/>
        </w:rPr>
      </w:pPr>
      <w:r>
        <w:rPr>
          <w:rFonts w:ascii="Arial" w:hAnsi="Arial" w:cs="Arial"/>
          <w:sz w:val="28"/>
          <w:szCs w:val="28"/>
        </w:rPr>
        <w:t xml:space="preserve">Table of Contents </w:t>
      </w:r>
    </w:p>
    <w:p w14:paraId="71873F0C" w14:textId="685517D7" w:rsidR="004B077C" w:rsidRPr="002512BC" w:rsidRDefault="004B077C" w:rsidP="004B077C">
      <w:pPr>
        <w:rPr>
          <w:rFonts w:ascii="Arial" w:hAnsi="Arial" w:cs="Arial"/>
          <w:sz w:val="24"/>
          <w:szCs w:val="24"/>
        </w:rPr>
      </w:pPr>
      <w:r w:rsidRPr="002512BC">
        <w:rPr>
          <w:rFonts w:ascii="Arial" w:hAnsi="Arial" w:cs="Arial"/>
          <w:sz w:val="24"/>
          <w:szCs w:val="24"/>
        </w:rPr>
        <w:t xml:space="preserve">Introduction </w:t>
      </w:r>
    </w:p>
    <w:p w14:paraId="4774DC3B" w14:textId="766CBAEF" w:rsidR="002512BC" w:rsidRDefault="002512BC" w:rsidP="004B077C">
      <w:pPr>
        <w:rPr>
          <w:rFonts w:ascii="Arial" w:hAnsi="Arial" w:cs="Arial"/>
          <w:sz w:val="24"/>
          <w:szCs w:val="24"/>
        </w:rPr>
      </w:pPr>
      <w:r w:rsidRPr="002512BC">
        <w:rPr>
          <w:rFonts w:ascii="Arial" w:hAnsi="Arial" w:cs="Arial"/>
          <w:sz w:val="24"/>
          <w:szCs w:val="24"/>
        </w:rPr>
        <w:t xml:space="preserve">Community Engagement Principles </w:t>
      </w:r>
    </w:p>
    <w:p w14:paraId="102AA33B" w14:textId="7F342B62" w:rsidR="002512BC" w:rsidRDefault="002512BC" w:rsidP="004B077C">
      <w:pPr>
        <w:rPr>
          <w:rFonts w:ascii="Arial" w:hAnsi="Arial" w:cs="Arial"/>
          <w:sz w:val="24"/>
          <w:szCs w:val="24"/>
        </w:rPr>
      </w:pPr>
      <w:r w:rsidRPr="002512BC">
        <w:rPr>
          <w:rFonts w:ascii="Arial" w:hAnsi="Arial" w:cs="Arial"/>
          <w:sz w:val="24"/>
          <w:szCs w:val="24"/>
        </w:rPr>
        <w:t xml:space="preserve">Purpose, Goals, and Objectives of the </w:t>
      </w:r>
      <w:r>
        <w:rPr>
          <w:rFonts w:ascii="Arial" w:hAnsi="Arial" w:cs="Arial"/>
          <w:sz w:val="24"/>
          <w:szCs w:val="24"/>
        </w:rPr>
        <w:t xml:space="preserve">Birmingham </w:t>
      </w:r>
      <w:r w:rsidR="00E76C52" w:rsidRPr="00E76C52">
        <w:rPr>
          <w:rFonts w:ascii="Arial" w:hAnsi="Arial" w:cs="Arial"/>
          <w:sz w:val="24"/>
          <w:szCs w:val="24"/>
        </w:rPr>
        <w:t>Digital Insertion Idea (BDII)</w:t>
      </w:r>
    </w:p>
    <w:p w14:paraId="46E99506" w14:textId="20FA8627" w:rsidR="006F1DFF" w:rsidRDefault="006F1DFF" w:rsidP="004B077C">
      <w:pPr>
        <w:rPr>
          <w:rFonts w:ascii="Arial" w:hAnsi="Arial" w:cs="Arial"/>
          <w:sz w:val="24"/>
          <w:szCs w:val="24"/>
        </w:rPr>
      </w:pPr>
      <w:r w:rsidRPr="006F1DFF">
        <w:rPr>
          <w:rFonts w:ascii="Arial" w:hAnsi="Arial" w:cs="Arial"/>
          <w:sz w:val="24"/>
          <w:szCs w:val="24"/>
        </w:rPr>
        <w:t>The Communicator: Local Council and Stakeholders</w:t>
      </w:r>
    </w:p>
    <w:p w14:paraId="4FA9FB7B" w14:textId="08E9D12C" w:rsidR="006628B2" w:rsidRDefault="006628B2" w:rsidP="004B077C">
      <w:pPr>
        <w:rPr>
          <w:rFonts w:ascii="Arial" w:hAnsi="Arial" w:cs="Arial"/>
          <w:sz w:val="24"/>
          <w:szCs w:val="24"/>
        </w:rPr>
      </w:pPr>
      <w:r w:rsidRPr="006628B2">
        <w:rPr>
          <w:rFonts w:ascii="Arial" w:hAnsi="Arial" w:cs="Arial"/>
          <w:sz w:val="24"/>
          <w:szCs w:val="24"/>
        </w:rPr>
        <w:t>Message</w:t>
      </w:r>
      <w:r>
        <w:rPr>
          <w:rFonts w:ascii="Arial" w:hAnsi="Arial" w:cs="Arial"/>
          <w:sz w:val="24"/>
          <w:szCs w:val="24"/>
        </w:rPr>
        <w:t>:</w:t>
      </w:r>
      <w:r w:rsidRPr="006628B2">
        <w:rPr>
          <w:rFonts w:ascii="Arial" w:hAnsi="Arial" w:cs="Arial"/>
          <w:sz w:val="24"/>
          <w:szCs w:val="24"/>
        </w:rPr>
        <w:t xml:space="preserve"> Clarity</w:t>
      </w:r>
      <w:r>
        <w:rPr>
          <w:rFonts w:ascii="Arial" w:hAnsi="Arial" w:cs="Arial"/>
          <w:sz w:val="24"/>
          <w:szCs w:val="24"/>
        </w:rPr>
        <w:t xml:space="preserve">, </w:t>
      </w:r>
      <w:r w:rsidRPr="006628B2">
        <w:rPr>
          <w:rFonts w:ascii="Arial" w:hAnsi="Arial" w:cs="Arial"/>
          <w:sz w:val="24"/>
          <w:szCs w:val="24"/>
        </w:rPr>
        <w:t>Consistency and Relevance</w:t>
      </w:r>
    </w:p>
    <w:p w14:paraId="154CA243" w14:textId="61922026" w:rsidR="005E0E1F" w:rsidRDefault="005E0E1F" w:rsidP="004B077C">
      <w:pPr>
        <w:rPr>
          <w:rFonts w:ascii="Arial" w:hAnsi="Arial" w:cs="Arial"/>
          <w:sz w:val="24"/>
          <w:szCs w:val="24"/>
        </w:rPr>
      </w:pPr>
      <w:r w:rsidRPr="005E0E1F">
        <w:rPr>
          <w:rFonts w:ascii="Arial" w:hAnsi="Arial" w:cs="Arial"/>
          <w:sz w:val="24"/>
          <w:szCs w:val="24"/>
        </w:rPr>
        <w:t>Consequences: Outputs for the Birmingham Digital Inclusion Initiative (BDII)</w:t>
      </w:r>
    </w:p>
    <w:p w14:paraId="63D92FED" w14:textId="3C202FF4" w:rsidR="00E76C52" w:rsidRDefault="005E0E1F" w:rsidP="004B077C">
      <w:pPr>
        <w:rPr>
          <w:rFonts w:ascii="Arial" w:hAnsi="Arial" w:cs="Arial"/>
          <w:sz w:val="24"/>
          <w:szCs w:val="24"/>
        </w:rPr>
      </w:pPr>
      <w:r w:rsidRPr="005E0E1F">
        <w:rPr>
          <w:rFonts w:ascii="Arial" w:hAnsi="Arial" w:cs="Arial"/>
          <w:sz w:val="24"/>
          <w:szCs w:val="24"/>
        </w:rPr>
        <w:t>Planning and Design</w:t>
      </w:r>
    </w:p>
    <w:p w14:paraId="3CD40624" w14:textId="29EFFE8C" w:rsidR="005E0E1F" w:rsidRDefault="005E0E1F" w:rsidP="004B077C">
      <w:pPr>
        <w:rPr>
          <w:rFonts w:ascii="Arial" w:hAnsi="Arial" w:cs="Arial"/>
          <w:sz w:val="24"/>
          <w:szCs w:val="24"/>
        </w:rPr>
      </w:pPr>
      <w:r>
        <w:rPr>
          <w:rFonts w:ascii="Arial" w:hAnsi="Arial" w:cs="Arial"/>
          <w:sz w:val="24"/>
          <w:szCs w:val="24"/>
        </w:rPr>
        <w:t>Conclusion</w:t>
      </w:r>
    </w:p>
    <w:p w14:paraId="1554CAF3" w14:textId="1D1538D3" w:rsidR="005E0E1F" w:rsidRDefault="005E0E1F" w:rsidP="004B077C">
      <w:pPr>
        <w:rPr>
          <w:rFonts w:ascii="Arial" w:hAnsi="Arial" w:cs="Arial"/>
          <w:sz w:val="24"/>
          <w:szCs w:val="24"/>
        </w:rPr>
      </w:pPr>
      <w:r>
        <w:rPr>
          <w:rFonts w:ascii="Arial" w:hAnsi="Arial" w:cs="Arial"/>
          <w:sz w:val="24"/>
          <w:szCs w:val="24"/>
        </w:rPr>
        <w:t xml:space="preserve">References </w:t>
      </w:r>
    </w:p>
    <w:p w14:paraId="785677A0" w14:textId="77777777" w:rsidR="005E0E1F" w:rsidRPr="002512BC" w:rsidRDefault="005E0E1F" w:rsidP="004B077C">
      <w:pPr>
        <w:rPr>
          <w:rFonts w:ascii="Arial" w:hAnsi="Arial" w:cs="Arial"/>
          <w:sz w:val="24"/>
          <w:szCs w:val="24"/>
        </w:rPr>
      </w:pPr>
    </w:p>
    <w:p w14:paraId="152D400F" w14:textId="77777777" w:rsidR="004B077C" w:rsidRPr="002512BC" w:rsidRDefault="004B077C" w:rsidP="004B077C">
      <w:pPr>
        <w:rPr>
          <w:rFonts w:ascii="Arial" w:hAnsi="Arial" w:cs="Arial"/>
          <w:sz w:val="24"/>
          <w:szCs w:val="24"/>
        </w:rPr>
      </w:pPr>
    </w:p>
    <w:p w14:paraId="6F6E69FC" w14:textId="77777777" w:rsidR="004B077C" w:rsidRDefault="004B077C" w:rsidP="004B077C">
      <w:pPr>
        <w:rPr>
          <w:rFonts w:ascii="Arial" w:hAnsi="Arial" w:cs="Arial"/>
          <w:sz w:val="28"/>
          <w:szCs w:val="28"/>
        </w:rPr>
      </w:pPr>
    </w:p>
    <w:p w14:paraId="5ABCA25C" w14:textId="77777777" w:rsidR="004B077C" w:rsidRDefault="004B077C" w:rsidP="004B077C">
      <w:pPr>
        <w:rPr>
          <w:rFonts w:ascii="Arial" w:hAnsi="Arial" w:cs="Arial"/>
          <w:sz w:val="28"/>
          <w:szCs w:val="28"/>
        </w:rPr>
      </w:pPr>
    </w:p>
    <w:p w14:paraId="491B3475" w14:textId="77777777" w:rsidR="004B077C" w:rsidRDefault="004B077C" w:rsidP="004B077C">
      <w:pPr>
        <w:rPr>
          <w:rFonts w:ascii="Arial" w:hAnsi="Arial" w:cs="Arial"/>
          <w:sz w:val="28"/>
          <w:szCs w:val="28"/>
        </w:rPr>
      </w:pPr>
    </w:p>
    <w:p w14:paraId="40CE1FDD" w14:textId="77777777" w:rsidR="004B077C" w:rsidRDefault="004B077C" w:rsidP="004B077C">
      <w:pPr>
        <w:rPr>
          <w:rFonts w:ascii="Arial" w:hAnsi="Arial" w:cs="Arial"/>
          <w:sz w:val="28"/>
          <w:szCs w:val="28"/>
        </w:rPr>
      </w:pPr>
    </w:p>
    <w:p w14:paraId="7CA1940E" w14:textId="77777777" w:rsidR="004B077C" w:rsidRDefault="004B077C" w:rsidP="004B077C">
      <w:pPr>
        <w:rPr>
          <w:rFonts w:ascii="Arial" w:hAnsi="Arial" w:cs="Arial"/>
          <w:sz w:val="28"/>
          <w:szCs w:val="28"/>
        </w:rPr>
      </w:pPr>
    </w:p>
    <w:p w14:paraId="3B299722" w14:textId="77777777" w:rsidR="004B077C" w:rsidRDefault="004B077C" w:rsidP="004B077C">
      <w:pPr>
        <w:rPr>
          <w:rFonts w:ascii="Arial" w:hAnsi="Arial" w:cs="Arial"/>
          <w:sz w:val="28"/>
          <w:szCs w:val="28"/>
        </w:rPr>
      </w:pPr>
    </w:p>
    <w:p w14:paraId="6D81ED22" w14:textId="77777777" w:rsidR="004B077C" w:rsidRDefault="004B077C" w:rsidP="004B077C">
      <w:pPr>
        <w:rPr>
          <w:rFonts w:ascii="Arial" w:hAnsi="Arial" w:cs="Arial"/>
          <w:sz w:val="28"/>
          <w:szCs w:val="28"/>
        </w:rPr>
      </w:pPr>
    </w:p>
    <w:p w14:paraId="5605372A" w14:textId="77777777" w:rsidR="004B077C" w:rsidRDefault="004B077C" w:rsidP="004B077C">
      <w:pPr>
        <w:rPr>
          <w:rFonts w:ascii="Arial" w:hAnsi="Arial" w:cs="Arial"/>
          <w:sz w:val="28"/>
          <w:szCs w:val="28"/>
        </w:rPr>
      </w:pPr>
    </w:p>
    <w:p w14:paraId="3458DAB7" w14:textId="77777777" w:rsidR="004B077C" w:rsidRDefault="004B077C" w:rsidP="004B077C">
      <w:pPr>
        <w:rPr>
          <w:rFonts w:ascii="Arial" w:hAnsi="Arial" w:cs="Arial"/>
          <w:sz w:val="28"/>
          <w:szCs w:val="28"/>
        </w:rPr>
      </w:pPr>
    </w:p>
    <w:p w14:paraId="4792447A" w14:textId="77777777" w:rsidR="004B077C" w:rsidRDefault="004B077C" w:rsidP="004B077C">
      <w:pPr>
        <w:rPr>
          <w:rFonts w:ascii="Arial" w:hAnsi="Arial" w:cs="Arial"/>
          <w:sz w:val="28"/>
          <w:szCs w:val="28"/>
        </w:rPr>
      </w:pPr>
    </w:p>
    <w:p w14:paraId="7CC1E85A" w14:textId="77777777" w:rsidR="004B077C" w:rsidRDefault="004B077C" w:rsidP="004B077C">
      <w:pPr>
        <w:rPr>
          <w:rFonts w:ascii="Arial" w:hAnsi="Arial" w:cs="Arial"/>
          <w:sz w:val="28"/>
          <w:szCs w:val="28"/>
        </w:rPr>
      </w:pPr>
    </w:p>
    <w:p w14:paraId="79B703B8" w14:textId="77777777" w:rsidR="004B077C" w:rsidRDefault="004B077C" w:rsidP="004B077C">
      <w:pPr>
        <w:rPr>
          <w:rFonts w:ascii="Arial" w:hAnsi="Arial" w:cs="Arial"/>
          <w:sz w:val="28"/>
          <w:szCs w:val="28"/>
        </w:rPr>
      </w:pPr>
    </w:p>
    <w:p w14:paraId="66086840" w14:textId="77777777" w:rsidR="004B077C" w:rsidRDefault="004B077C" w:rsidP="004B077C">
      <w:pPr>
        <w:rPr>
          <w:rFonts w:ascii="Arial" w:hAnsi="Arial" w:cs="Arial"/>
          <w:sz w:val="28"/>
          <w:szCs w:val="28"/>
        </w:rPr>
      </w:pPr>
    </w:p>
    <w:p w14:paraId="7F76FA27" w14:textId="7CB99EA8" w:rsidR="004B077C" w:rsidRPr="004B077C" w:rsidRDefault="004B077C" w:rsidP="004B077C">
      <w:pPr>
        <w:rPr>
          <w:rFonts w:ascii="Arial" w:hAnsi="Arial" w:cs="Arial"/>
          <w:sz w:val="28"/>
          <w:szCs w:val="28"/>
          <w:u w:val="single"/>
        </w:rPr>
      </w:pPr>
      <w:r w:rsidRPr="004B077C">
        <w:rPr>
          <w:rFonts w:ascii="Arial" w:hAnsi="Arial" w:cs="Arial"/>
          <w:sz w:val="28"/>
          <w:szCs w:val="28"/>
          <w:u w:val="single"/>
        </w:rPr>
        <w:t xml:space="preserve">Introduction </w:t>
      </w:r>
    </w:p>
    <w:p w14:paraId="78EBDA3C" w14:textId="0E6F20B6" w:rsidR="004B077C" w:rsidRDefault="004B077C" w:rsidP="004B077C">
      <w:pPr>
        <w:spacing w:line="360" w:lineRule="auto"/>
        <w:jc w:val="both"/>
        <w:rPr>
          <w:rFonts w:ascii="Arial" w:hAnsi="Arial" w:cs="Arial"/>
          <w:sz w:val="24"/>
          <w:szCs w:val="24"/>
        </w:rPr>
      </w:pPr>
      <w:r w:rsidRPr="004B077C">
        <w:rPr>
          <w:rFonts w:ascii="Arial" w:hAnsi="Arial" w:cs="Arial"/>
          <w:sz w:val="24"/>
          <w:szCs w:val="24"/>
        </w:rPr>
        <w:t>Community engagement plays a crucial role in effective government by facilitating the connection between local authorities and the communities they represent</w:t>
      </w:r>
      <w:r>
        <w:rPr>
          <w:rFonts w:ascii="Arial" w:hAnsi="Arial" w:cs="Arial"/>
          <w:sz w:val="24"/>
          <w:szCs w:val="24"/>
        </w:rPr>
        <w:t xml:space="preserve"> (</w:t>
      </w:r>
      <w:r w:rsidRPr="004B077C">
        <w:rPr>
          <w:rFonts w:ascii="Arial" w:hAnsi="Arial" w:cs="Arial"/>
          <w:i/>
          <w:iCs/>
          <w:sz w:val="24"/>
          <w:szCs w:val="24"/>
        </w:rPr>
        <w:t>Moore,</w:t>
      </w:r>
      <w:r w:rsidRPr="004B077C">
        <w:rPr>
          <w:rFonts w:ascii="Arial" w:hAnsi="Arial" w:cs="Arial"/>
          <w:i/>
          <w:iCs/>
          <w:sz w:val="24"/>
          <w:szCs w:val="24"/>
        </w:rPr>
        <w:t xml:space="preserve"> </w:t>
      </w:r>
      <w:r w:rsidRPr="004B077C">
        <w:rPr>
          <w:rFonts w:ascii="Arial" w:hAnsi="Arial" w:cs="Arial"/>
          <w:i/>
          <w:iCs/>
          <w:sz w:val="24"/>
          <w:szCs w:val="24"/>
        </w:rPr>
        <w:t>2018</w:t>
      </w:r>
      <w:r w:rsidRPr="004B077C">
        <w:rPr>
          <w:rFonts w:ascii="Arial" w:hAnsi="Arial" w:cs="Arial"/>
          <w:sz w:val="24"/>
          <w:szCs w:val="24"/>
        </w:rPr>
        <w:t>)</w:t>
      </w:r>
      <w:r>
        <w:rPr>
          <w:rFonts w:ascii="Arial" w:hAnsi="Arial" w:cs="Arial"/>
          <w:sz w:val="24"/>
          <w:szCs w:val="24"/>
        </w:rPr>
        <w:t xml:space="preserve">. </w:t>
      </w:r>
      <w:r w:rsidRPr="004B077C">
        <w:rPr>
          <w:rFonts w:ascii="Arial" w:hAnsi="Arial" w:cs="Arial"/>
          <w:sz w:val="24"/>
          <w:szCs w:val="24"/>
        </w:rPr>
        <w:t>Birmingham, being a city with a high population and various demographics in the United Kingdom, acknowledges the importance of these interactions and has implemented forward-thinking measures to strengthen this connection. T</w:t>
      </w:r>
      <w:r>
        <w:rPr>
          <w:rFonts w:ascii="Arial" w:hAnsi="Arial" w:cs="Arial"/>
          <w:sz w:val="24"/>
          <w:szCs w:val="24"/>
        </w:rPr>
        <w:t xml:space="preserve">he report </w:t>
      </w:r>
      <w:r w:rsidRPr="004B077C">
        <w:rPr>
          <w:rFonts w:ascii="Arial" w:hAnsi="Arial" w:cs="Arial"/>
          <w:sz w:val="24"/>
          <w:szCs w:val="24"/>
        </w:rPr>
        <w:t xml:space="preserve">examines a community involvement initiative implemented by the Birmingham City Council. </w:t>
      </w:r>
      <w:r>
        <w:rPr>
          <w:rFonts w:ascii="Arial" w:hAnsi="Arial" w:cs="Arial"/>
          <w:sz w:val="24"/>
          <w:szCs w:val="24"/>
        </w:rPr>
        <w:t xml:space="preserve">Additionally, the report </w:t>
      </w:r>
      <w:r w:rsidRPr="004B077C">
        <w:rPr>
          <w:rFonts w:ascii="Arial" w:hAnsi="Arial" w:cs="Arial"/>
          <w:sz w:val="24"/>
          <w:szCs w:val="24"/>
        </w:rPr>
        <w:t>aims to assess the project's compatibility with fundamental principles, its approach to planning and design, adherence to standards, and the procedures used to evaluate its effect on the community, all from the perspective of community involvement models.</w:t>
      </w:r>
    </w:p>
    <w:p w14:paraId="6C97E197" w14:textId="77777777" w:rsidR="002512BC" w:rsidRPr="002512BC" w:rsidRDefault="002512BC" w:rsidP="004B077C">
      <w:pPr>
        <w:spacing w:line="360" w:lineRule="auto"/>
        <w:jc w:val="both"/>
        <w:rPr>
          <w:rFonts w:ascii="Arial" w:hAnsi="Arial" w:cs="Arial"/>
          <w:sz w:val="28"/>
          <w:szCs w:val="28"/>
          <w:u w:val="single"/>
        </w:rPr>
      </w:pPr>
      <w:r w:rsidRPr="002512BC">
        <w:rPr>
          <w:rFonts w:ascii="Arial" w:hAnsi="Arial" w:cs="Arial"/>
          <w:sz w:val="28"/>
          <w:szCs w:val="28"/>
          <w:u w:val="single"/>
        </w:rPr>
        <w:t>Community Engagement Principles</w:t>
      </w:r>
    </w:p>
    <w:p w14:paraId="68668569" w14:textId="7CC3EFDB" w:rsidR="002512BC" w:rsidRPr="002512BC" w:rsidRDefault="002512BC" w:rsidP="002512BC">
      <w:pPr>
        <w:spacing w:line="360" w:lineRule="auto"/>
        <w:jc w:val="both"/>
        <w:rPr>
          <w:rFonts w:ascii="Arial" w:hAnsi="Arial" w:cs="Arial"/>
          <w:sz w:val="24"/>
          <w:szCs w:val="24"/>
        </w:rPr>
      </w:pPr>
      <w:r w:rsidRPr="002512BC">
        <w:rPr>
          <w:rFonts w:ascii="Arial" w:hAnsi="Arial" w:cs="Arial"/>
          <w:sz w:val="24"/>
          <w:szCs w:val="24"/>
        </w:rPr>
        <w:t xml:space="preserve"> In all community participation events, the Birmingham City Council promotes and protects diversity, openness, and cooperation. These guiding principles meet the strict National Standards for Community Engagement. This keeps the council's strategy current and recognised (</w:t>
      </w:r>
      <w:r w:rsidRPr="002512BC">
        <w:rPr>
          <w:rFonts w:ascii="Arial" w:hAnsi="Arial" w:cs="Arial"/>
          <w:i/>
          <w:iCs/>
          <w:sz w:val="24"/>
          <w:szCs w:val="24"/>
        </w:rPr>
        <w:t>National Standards for Community Engagement, 2017).</w:t>
      </w:r>
    </w:p>
    <w:p w14:paraId="17E911A2" w14:textId="059D3A4D" w:rsidR="002512BC" w:rsidRDefault="00E76C52" w:rsidP="002512BC">
      <w:pPr>
        <w:spacing w:line="360" w:lineRule="auto"/>
        <w:jc w:val="both"/>
        <w:rPr>
          <w:rFonts w:ascii="Arial" w:hAnsi="Arial" w:cs="Arial"/>
          <w:sz w:val="24"/>
          <w:szCs w:val="24"/>
        </w:rPr>
      </w:pPr>
      <w:r w:rsidRPr="00E76C52">
        <w:t xml:space="preserve"> </w:t>
      </w:r>
      <w:r w:rsidRPr="00E76C52">
        <w:rPr>
          <w:rFonts w:ascii="Arial" w:hAnsi="Arial" w:cs="Arial"/>
          <w:b/>
          <w:bCs/>
          <w:sz w:val="24"/>
          <w:szCs w:val="24"/>
        </w:rPr>
        <w:t>Inclusivity:</w:t>
      </w:r>
      <w:r w:rsidRPr="00E76C52">
        <w:rPr>
          <w:rFonts w:ascii="Arial" w:hAnsi="Arial" w:cs="Arial"/>
          <w:sz w:val="24"/>
          <w:szCs w:val="24"/>
        </w:rPr>
        <w:t xml:space="preserve"> The workshops were specifically developed to accommodate diverse learning paces and linguistic backgrounds, so mitigating any potential hindrances to participation arising from language difficulties. In order to mitigate economic gaps and promote inclusivity, the </w:t>
      </w:r>
      <w:r w:rsidRPr="00E76C52">
        <w:rPr>
          <w:rFonts w:ascii="Arial" w:hAnsi="Arial" w:cs="Arial"/>
          <w:i/>
          <w:iCs/>
          <w:sz w:val="24"/>
          <w:szCs w:val="24"/>
        </w:rPr>
        <w:t>Birmingham City Council (202</w:t>
      </w:r>
      <w:r w:rsidRPr="00E76C52">
        <w:rPr>
          <w:rFonts w:ascii="Arial" w:hAnsi="Arial" w:cs="Arial"/>
          <w:i/>
          <w:iCs/>
          <w:sz w:val="24"/>
          <w:szCs w:val="24"/>
        </w:rPr>
        <w:t>0</w:t>
      </w:r>
      <w:r w:rsidRPr="00E76C52">
        <w:rPr>
          <w:rFonts w:ascii="Arial" w:hAnsi="Arial" w:cs="Arial"/>
          <w:sz w:val="24"/>
          <w:szCs w:val="24"/>
        </w:rPr>
        <w:t>)</w:t>
      </w:r>
      <w:r>
        <w:rPr>
          <w:rFonts w:ascii="Arial" w:hAnsi="Arial" w:cs="Arial"/>
          <w:sz w:val="24"/>
          <w:szCs w:val="24"/>
        </w:rPr>
        <w:t xml:space="preserve"> report</w:t>
      </w:r>
      <w:r w:rsidRPr="00E76C52">
        <w:rPr>
          <w:rFonts w:ascii="Arial" w:hAnsi="Arial" w:cs="Arial"/>
          <w:sz w:val="24"/>
          <w:szCs w:val="24"/>
        </w:rPr>
        <w:t xml:space="preserve"> implemented a programme whereby those who were unable to buy equipment were offered complimentary or reduced-cost options.</w:t>
      </w:r>
      <w:r w:rsidR="002512BC" w:rsidRPr="002512BC">
        <w:rPr>
          <w:rFonts w:ascii="Arial" w:hAnsi="Arial" w:cs="Arial"/>
          <w:sz w:val="24"/>
          <w:szCs w:val="24"/>
        </w:rPr>
        <w:t xml:space="preserve"> </w:t>
      </w:r>
    </w:p>
    <w:p w14:paraId="23A54222" w14:textId="2F5A7B8A" w:rsidR="002512BC" w:rsidRDefault="00E76C52" w:rsidP="002512BC">
      <w:pPr>
        <w:spacing w:line="360" w:lineRule="auto"/>
        <w:jc w:val="both"/>
        <w:rPr>
          <w:rFonts w:ascii="Arial" w:hAnsi="Arial" w:cs="Arial"/>
          <w:sz w:val="24"/>
          <w:szCs w:val="24"/>
        </w:rPr>
      </w:pPr>
      <w:r w:rsidRPr="00E76C52">
        <w:rPr>
          <w:rFonts w:ascii="Arial" w:hAnsi="Arial" w:cs="Arial"/>
          <w:b/>
          <w:bCs/>
          <w:sz w:val="24"/>
          <w:szCs w:val="24"/>
        </w:rPr>
        <w:t>Transparency</w:t>
      </w:r>
      <w:r w:rsidRPr="00E76C52">
        <w:rPr>
          <w:rFonts w:ascii="Arial" w:hAnsi="Arial" w:cs="Arial"/>
          <w:sz w:val="24"/>
          <w:szCs w:val="24"/>
        </w:rPr>
        <w:t>: The council consistently provided the community with frequent updates about the development of the programme, the quantity of people who received training, and forthcoming workshops. The organisation established a publicly accessible platform via which anyone may monitor the progress of the programme and provide recommendations</w:t>
      </w:r>
      <w:r>
        <w:rPr>
          <w:rFonts w:ascii="Arial" w:hAnsi="Arial" w:cs="Arial"/>
          <w:sz w:val="24"/>
          <w:szCs w:val="24"/>
        </w:rPr>
        <w:t xml:space="preserve"> (</w:t>
      </w:r>
      <w:r w:rsidR="002512BC" w:rsidRPr="002512BC">
        <w:rPr>
          <w:rFonts w:ascii="Arial" w:hAnsi="Arial" w:cs="Arial"/>
          <w:i/>
          <w:iCs/>
          <w:sz w:val="24"/>
          <w:szCs w:val="24"/>
        </w:rPr>
        <w:t xml:space="preserve">Smith and Ahmed (2019) </w:t>
      </w:r>
    </w:p>
    <w:p w14:paraId="4002A44A" w14:textId="76C45379" w:rsidR="002512BC" w:rsidRPr="00E76C52" w:rsidRDefault="00E76C52" w:rsidP="002512BC">
      <w:pPr>
        <w:spacing w:line="360" w:lineRule="auto"/>
        <w:jc w:val="both"/>
        <w:rPr>
          <w:rFonts w:ascii="Arial" w:hAnsi="Arial" w:cs="Arial"/>
          <w:sz w:val="24"/>
          <w:szCs w:val="24"/>
        </w:rPr>
      </w:pPr>
      <w:r w:rsidRPr="00E76C52">
        <w:rPr>
          <w:rFonts w:ascii="Arial" w:hAnsi="Arial" w:cs="Arial"/>
          <w:b/>
          <w:bCs/>
          <w:sz w:val="24"/>
          <w:szCs w:val="24"/>
        </w:rPr>
        <w:t xml:space="preserve">Collaboration: </w:t>
      </w:r>
      <w:r w:rsidRPr="00E76C52">
        <w:rPr>
          <w:rFonts w:ascii="Arial" w:hAnsi="Arial" w:cs="Arial"/>
          <w:sz w:val="24"/>
          <w:szCs w:val="24"/>
        </w:rPr>
        <w:t>In order to ensure the enduring influence of the BDII, the council established partnerships with local technology businesses, educational institutions, and non-governmental organisations (NGOs). These collaborative entities offered specialised knowledge, valuable assets, and supplementary instructional spaces. As an example, a technology-based startup within the vicinity extended comprehensive educational programmes catering to those aspiring to follow digital professions. Concurrently, a nearby institution generously made available its computer laboratories to facilitate training sessions (</w:t>
      </w:r>
      <w:r w:rsidRPr="00E76C52">
        <w:rPr>
          <w:rFonts w:ascii="Arial" w:hAnsi="Arial" w:cs="Arial"/>
          <w:i/>
          <w:iCs/>
          <w:sz w:val="24"/>
          <w:szCs w:val="24"/>
        </w:rPr>
        <w:t>Johnson and Moore, 2021).</w:t>
      </w:r>
    </w:p>
    <w:p w14:paraId="60136C0E" w14:textId="4B0F715C" w:rsidR="00E76C52" w:rsidRDefault="00E76C52" w:rsidP="002512BC">
      <w:pPr>
        <w:spacing w:line="360" w:lineRule="auto"/>
        <w:jc w:val="both"/>
        <w:rPr>
          <w:rFonts w:ascii="Arial" w:hAnsi="Arial" w:cs="Arial"/>
          <w:sz w:val="24"/>
          <w:szCs w:val="24"/>
        </w:rPr>
      </w:pPr>
      <w:r w:rsidRPr="00E76C52">
        <w:rPr>
          <w:rFonts w:ascii="Arial" w:hAnsi="Arial" w:cs="Arial"/>
          <w:b/>
          <w:bCs/>
          <w:sz w:val="24"/>
          <w:szCs w:val="24"/>
        </w:rPr>
        <w:t>Impact</w:t>
      </w:r>
      <w:r w:rsidRPr="00E76C52">
        <w:rPr>
          <w:rFonts w:ascii="Arial" w:hAnsi="Arial" w:cs="Arial"/>
          <w:sz w:val="24"/>
          <w:szCs w:val="24"/>
        </w:rPr>
        <w:t>: In its first year, the BDII successfully provided training to a substantial cohort of over 10,000 inhabitants. An overwhelming majority of 70% of participants reported a notable enhancement in their self-assurance while using digital technologies for various everyday activities, ranging from conducting online banking transactions to engaging in virtual conversation</w:t>
      </w:r>
      <w:r w:rsidR="006F1DFF">
        <w:rPr>
          <w:rFonts w:ascii="Arial" w:hAnsi="Arial" w:cs="Arial"/>
          <w:sz w:val="24"/>
          <w:szCs w:val="24"/>
        </w:rPr>
        <w:t xml:space="preserve"> (</w:t>
      </w:r>
      <w:r w:rsidR="006F1DFF" w:rsidRPr="006F1DFF">
        <w:rPr>
          <w:rFonts w:ascii="Arial" w:hAnsi="Arial" w:cs="Arial"/>
          <w:i/>
          <w:iCs/>
          <w:sz w:val="24"/>
          <w:szCs w:val="24"/>
        </w:rPr>
        <w:t>Birmingham City Council</w:t>
      </w:r>
      <w:r w:rsidR="006F1DFF" w:rsidRPr="006F1DFF">
        <w:rPr>
          <w:rFonts w:ascii="Arial" w:hAnsi="Arial" w:cs="Arial"/>
          <w:i/>
          <w:iCs/>
          <w:sz w:val="24"/>
          <w:szCs w:val="24"/>
        </w:rPr>
        <w:t xml:space="preserve">, </w:t>
      </w:r>
      <w:r w:rsidR="006F1DFF" w:rsidRPr="006F1DFF">
        <w:rPr>
          <w:rFonts w:ascii="Arial" w:hAnsi="Arial" w:cs="Arial"/>
          <w:i/>
          <w:iCs/>
          <w:sz w:val="24"/>
          <w:szCs w:val="24"/>
        </w:rPr>
        <w:t>2021)</w:t>
      </w:r>
      <w:r w:rsidR="006F1DFF" w:rsidRPr="006F1DFF">
        <w:rPr>
          <w:rFonts w:ascii="Arial" w:hAnsi="Arial" w:cs="Arial"/>
          <w:i/>
          <w:iCs/>
          <w:sz w:val="24"/>
          <w:szCs w:val="24"/>
        </w:rPr>
        <w:t>.</w:t>
      </w:r>
    </w:p>
    <w:p w14:paraId="5DE34BCE" w14:textId="206865BB" w:rsidR="002512BC" w:rsidRDefault="002512BC" w:rsidP="002512BC">
      <w:pPr>
        <w:spacing w:line="360" w:lineRule="auto"/>
        <w:jc w:val="both"/>
        <w:rPr>
          <w:rFonts w:ascii="Arial" w:hAnsi="Arial" w:cs="Arial"/>
          <w:sz w:val="24"/>
          <w:szCs w:val="24"/>
        </w:rPr>
      </w:pPr>
      <w:r w:rsidRPr="002512BC">
        <w:rPr>
          <w:rFonts w:ascii="Arial" w:hAnsi="Arial" w:cs="Arial"/>
          <w:sz w:val="24"/>
          <w:szCs w:val="24"/>
        </w:rPr>
        <w:t>Birmingham City Council's dedication to these principles helps grow the city's community engagement initiatives and ensures they meet local and international standards.</w:t>
      </w:r>
    </w:p>
    <w:p w14:paraId="33F32908" w14:textId="33B23CA1" w:rsidR="00E76C52" w:rsidRPr="00E76C52" w:rsidRDefault="00E76C52" w:rsidP="00E76C52">
      <w:pPr>
        <w:spacing w:line="360" w:lineRule="auto"/>
        <w:jc w:val="both"/>
        <w:rPr>
          <w:rFonts w:ascii="Arial" w:hAnsi="Arial" w:cs="Arial"/>
          <w:sz w:val="24"/>
          <w:szCs w:val="24"/>
          <w:u w:val="single"/>
        </w:rPr>
      </w:pPr>
      <w:r w:rsidRPr="00E76C52">
        <w:rPr>
          <w:rFonts w:ascii="Arial" w:hAnsi="Arial" w:cs="Arial"/>
          <w:sz w:val="24"/>
          <w:szCs w:val="24"/>
          <w:u w:val="single"/>
        </w:rPr>
        <w:t>Purpose, Goals, and Objectives of the Birmingham Digital Inclusion Initiative (BDII)</w:t>
      </w:r>
    </w:p>
    <w:p w14:paraId="32592189" w14:textId="2EA4AA45" w:rsidR="00E76C52" w:rsidRDefault="00E76C52" w:rsidP="00E76C52">
      <w:pPr>
        <w:spacing w:line="360" w:lineRule="auto"/>
        <w:jc w:val="both"/>
        <w:rPr>
          <w:rFonts w:ascii="Arial" w:hAnsi="Arial" w:cs="Arial"/>
          <w:sz w:val="24"/>
          <w:szCs w:val="24"/>
        </w:rPr>
      </w:pPr>
      <w:r w:rsidRPr="00E76C52">
        <w:rPr>
          <w:rFonts w:ascii="Arial" w:hAnsi="Arial" w:cs="Arial"/>
          <w:b/>
          <w:bCs/>
          <w:sz w:val="24"/>
          <w:szCs w:val="24"/>
        </w:rPr>
        <w:t>Purpose:</w:t>
      </w:r>
      <w:r w:rsidRPr="00E76C52">
        <w:t xml:space="preserve"> </w:t>
      </w:r>
      <w:r w:rsidRPr="00E76C52">
        <w:rPr>
          <w:rFonts w:ascii="Arial" w:hAnsi="Arial" w:cs="Arial"/>
          <w:sz w:val="24"/>
          <w:szCs w:val="24"/>
        </w:rPr>
        <w:t>The primary objective of the Birmingham Digital Inclusion Initiative (BDII) was to address the existing digital gap in the city. In response to the socio-economic inequities that have been further intensified by this division, the BDII aimed to guarantee that every citizen of Birmingham, regardless of age, background, or economic standing, had fair and equal opportunities to access digital resources and acquire the necessary skills to use them proficiently</w:t>
      </w:r>
      <w:r w:rsidR="006F1DFF">
        <w:rPr>
          <w:rFonts w:ascii="Arial" w:hAnsi="Arial" w:cs="Arial"/>
          <w:sz w:val="24"/>
          <w:szCs w:val="24"/>
        </w:rPr>
        <w:t xml:space="preserve"> </w:t>
      </w:r>
      <w:r w:rsidR="006F1DFF" w:rsidRPr="006F1DFF">
        <w:rPr>
          <w:rFonts w:ascii="Arial" w:hAnsi="Arial" w:cs="Arial"/>
          <w:i/>
          <w:iCs/>
          <w:sz w:val="24"/>
          <w:szCs w:val="24"/>
        </w:rPr>
        <w:t>(</w:t>
      </w:r>
      <w:r w:rsidR="006F1DFF" w:rsidRPr="006F1DFF">
        <w:rPr>
          <w:rFonts w:ascii="Arial" w:hAnsi="Arial" w:cs="Arial"/>
          <w:i/>
          <w:iCs/>
          <w:sz w:val="24"/>
          <w:szCs w:val="24"/>
        </w:rPr>
        <w:t>Jones</w:t>
      </w:r>
      <w:r w:rsidR="006F1DFF" w:rsidRPr="006F1DFF">
        <w:rPr>
          <w:rFonts w:ascii="Arial" w:hAnsi="Arial" w:cs="Arial"/>
          <w:i/>
          <w:iCs/>
          <w:sz w:val="24"/>
          <w:szCs w:val="24"/>
        </w:rPr>
        <w:t xml:space="preserve"> and </w:t>
      </w:r>
      <w:r w:rsidR="006F1DFF" w:rsidRPr="006F1DFF">
        <w:rPr>
          <w:rFonts w:ascii="Arial" w:hAnsi="Arial" w:cs="Arial"/>
          <w:i/>
          <w:iCs/>
          <w:sz w:val="24"/>
          <w:szCs w:val="24"/>
        </w:rPr>
        <w:t xml:space="preserve"> Patterson,</w:t>
      </w:r>
      <w:r w:rsidR="006F1DFF" w:rsidRPr="006F1DFF">
        <w:rPr>
          <w:rFonts w:ascii="Arial" w:hAnsi="Arial" w:cs="Arial"/>
          <w:i/>
          <w:iCs/>
          <w:sz w:val="24"/>
          <w:szCs w:val="24"/>
        </w:rPr>
        <w:t xml:space="preserve"> </w:t>
      </w:r>
      <w:r w:rsidR="006F1DFF" w:rsidRPr="006F1DFF">
        <w:rPr>
          <w:rFonts w:ascii="Arial" w:hAnsi="Arial" w:cs="Arial"/>
          <w:i/>
          <w:iCs/>
          <w:sz w:val="24"/>
          <w:szCs w:val="24"/>
        </w:rPr>
        <w:t>2022)</w:t>
      </w:r>
      <w:r w:rsidR="006F1DFF" w:rsidRPr="006F1DFF">
        <w:rPr>
          <w:rFonts w:ascii="Arial" w:hAnsi="Arial" w:cs="Arial"/>
          <w:i/>
          <w:iCs/>
          <w:sz w:val="24"/>
          <w:szCs w:val="24"/>
        </w:rPr>
        <w:t>.</w:t>
      </w:r>
    </w:p>
    <w:p w14:paraId="432D58E3" w14:textId="7591E4CE" w:rsidR="00E76C52" w:rsidRPr="00E76C52" w:rsidRDefault="00E76C52" w:rsidP="00E76C52">
      <w:pPr>
        <w:spacing w:line="360" w:lineRule="auto"/>
        <w:jc w:val="both"/>
        <w:rPr>
          <w:rFonts w:ascii="Arial" w:hAnsi="Arial" w:cs="Arial"/>
          <w:b/>
          <w:bCs/>
          <w:sz w:val="24"/>
          <w:szCs w:val="24"/>
        </w:rPr>
      </w:pPr>
      <w:r w:rsidRPr="00E76C52">
        <w:rPr>
          <w:rFonts w:ascii="Arial" w:hAnsi="Arial" w:cs="Arial"/>
          <w:b/>
          <w:bCs/>
          <w:sz w:val="24"/>
          <w:szCs w:val="24"/>
        </w:rPr>
        <w:t xml:space="preserve">The </w:t>
      </w:r>
      <w:r w:rsidRPr="00E76C52">
        <w:rPr>
          <w:rFonts w:ascii="Arial" w:hAnsi="Arial" w:cs="Arial"/>
          <w:b/>
          <w:bCs/>
          <w:sz w:val="24"/>
          <w:szCs w:val="24"/>
        </w:rPr>
        <w:t>goals</w:t>
      </w:r>
      <w:r w:rsidRPr="00E76C52">
        <w:rPr>
          <w:rFonts w:ascii="Arial" w:hAnsi="Arial" w:cs="Arial"/>
          <w:b/>
          <w:bCs/>
          <w:sz w:val="24"/>
          <w:szCs w:val="24"/>
        </w:rPr>
        <w:t>:</w:t>
      </w:r>
    </w:p>
    <w:p w14:paraId="76C77A18" w14:textId="77777777" w:rsidR="00E76C52" w:rsidRDefault="00E76C52" w:rsidP="00E76C52">
      <w:pPr>
        <w:pStyle w:val="ListParagraph"/>
        <w:numPr>
          <w:ilvl w:val="0"/>
          <w:numId w:val="1"/>
        </w:numPr>
        <w:spacing w:line="360" w:lineRule="auto"/>
        <w:jc w:val="both"/>
        <w:rPr>
          <w:rFonts w:ascii="Arial" w:hAnsi="Arial" w:cs="Arial"/>
          <w:sz w:val="24"/>
          <w:szCs w:val="24"/>
        </w:rPr>
      </w:pPr>
      <w:r w:rsidRPr="00E76C52">
        <w:rPr>
          <w:rFonts w:ascii="Arial" w:hAnsi="Arial" w:cs="Arial"/>
          <w:sz w:val="24"/>
          <w:szCs w:val="24"/>
        </w:rPr>
        <w:t>Improve the levels of digital literacy across diverse demographic cohorts within the city of Birmingham.</w:t>
      </w:r>
    </w:p>
    <w:p w14:paraId="53BB189A" w14:textId="53B2DCE2" w:rsidR="006F1DFF" w:rsidRPr="006F1DFF" w:rsidRDefault="00E76C52" w:rsidP="00E76C52">
      <w:pPr>
        <w:pStyle w:val="ListParagraph"/>
        <w:numPr>
          <w:ilvl w:val="0"/>
          <w:numId w:val="1"/>
        </w:numPr>
        <w:spacing w:line="360" w:lineRule="auto"/>
        <w:jc w:val="both"/>
        <w:rPr>
          <w:rFonts w:ascii="Arial" w:hAnsi="Arial" w:cs="Arial"/>
          <w:i/>
          <w:iCs/>
          <w:sz w:val="24"/>
          <w:szCs w:val="24"/>
        </w:rPr>
      </w:pPr>
      <w:r w:rsidRPr="00E76C52">
        <w:rPr>
          <w:rFonts w:ascii="Arial" w:hAnsi="Arial" w:cs="Arial"/>
          <w:sz w:val="24"/>
          <w:szCs w:val="24"/>
        </w:rPr>
        <w:t>By offering readily available resources, such as electronic gadgets and educational facilities, to community members, the aim is to promote equal access to digital technologies, thereby fostering a more inclusive society.</w:t>
      </w:r>
      <w:r w:rsidRPr="00E76C52">
        <w:t xml:space="preserve"> </w:t>
      </w:r>
      <w:r>
        <w:t>(</w:t>
      </w:r>
      <w:r w:rsidRPr="00E76C52">
        <w:rPr>
          <w:rFonts w:ascii="Arial" w:hAnsi="Arial" w:cs="Arial"/>
          <w:i/>
          <w:iCs/>
          <w:sz w:val="24"/>
          <w:szCs w:val="24"/>
        </w:rPr>
        <w:t>Birmingham City Council</w:t>
      </w:r>
      <w:r w:rsidRPr="00E76C52">
        <w:rPr>
          <w:rFonts w:ascii="Arial" w:hAnsi="Arial" w:cs="Arial"/>
          <w:i/>
          <w:iCs/>
          <w:sz w:val="24"/>
          <w:szCs w:val="24"/>
        </w:rPr>
        <w:t xml:space="preserve">, </w:t>
      </w:r>
      <w:r w:rsidRPr="00E76C52">
        <w:rPr>
          <w:rFonts w:ascii="Arial" w:hAnsi="Arial" w:cs="Arial"/>
          <w:i/>
          <w:iCs/>
          <w:sz w:val="24"/>
          <w:szCs w:val="24"/>
        </w:rPr>
        <w:t>2021).</w:t>
      </w:r>
    </w:p>
    <w:p w14:paraId="078376CF" w14:textId="73A673F3" w:rsidR="00E76C52" w:rsidRPr="00E76C52" w:rsidRDefault="00E76C52" w:rsidP="00E76C52">
      <w:pPr>
        <w:spacing w:line="360" w:lineRule="auto"/>
        <w:jc w:val="both"/>
        <w:rPr>
          <w:rFonts w:ascii="Arial" w:hAnsi="Arial" w:cs="Arial"/>
          <w:b/>
          <w:bCs/>
          <w:sz w:val="24"/>
          <w:szCs w:val="24"/>
        </w:rPr>
      </w:pPr>
      <w:r w:rsidRPr="00E76C52">
        <w:rPr>
          <w:rFonts w:ascii="Arial" w:hAnsi="Arial" w:cs="Arial"/>
          <w:b/>
          <w:bCs/>
          <w:sz w:val="24"/>
          <w:szCs w:val="24"/>
        </w:rPr>
        <w:t>The objectives:</w:t>
      </w:r>
    </w:p>
    <w:p w14:paraId="2D40E13E" w14:textId="77777777" w:rsidR="00E76C52" w:rsidRDefault="00E76C52" w:rsidP="00E76C52">
      <w:pPr>
        <w:pStyle w:val="ListParagraph"/>
        <w:numPr>
          <w:ilvl w:val="0"/>
          <w:numId w:val="2"/>
        </w:numPr>
        <w:spacing w:line="360" w:lineRule="auto"/>
        <w:jc w:val="both"/>
        <w:rPr>
          <w:rFonts w:ascii="Arial" w:hAnsi="Arial" w:cs="Arial"/>
          <w:sz w:val="24"/>
          <w:szCs w:val="24"/>
        </w:rPr>
      </w:pPr>
      <w:r w:rsidRPr="00E76C52">
        <w:rPr>
          <w:rFonts w:ascii="Arial" w:hAnsi="Arial" w:cs="Arial"/>
          <w:sz w:val="24"/>
          <w:szCs w:val="24"/>
        </w:rPr>
        <w:t>Within the first year, educate at least 10,000 locals on the most fundamental aspects of digital technology.</w:t>
      </w:r>
    </w:p>
    <w:p w14:paraId="3A7CA0B8" w14:textId="440F0752" w:rsidR="00E76C52" w:rsidRDefault="00E76C52" w:rsidP="00E76C52">
      <w:pPr>
        <w:pStyle w:val="ListParagraph"/>
        <w:numPr>
          <w:ilvl w:val="0"/>
          <w:numId w:val="2"/>
        </w:numPr>
        <w:spacing w:line="360" w:lineRule="auto"/>
        <w:jc w:val="both"/>
        <w:rPr>
          <w:rFonts w:ascii="Arial" w:hAnsi="Arial" w:cs="Arial"/>
          <w:sz w:val="24"/>
          <w:szCs w:val="24"/>
        </w:rPr>
      </w:pPr>
      <w:r w:rsidRPr="00E76C52">
        <w:rPr>
          <w:rFonts w:ascii="Arial" w:hAnsi="Arial" w:cs="Arial"/>
          <w:sz w:val="24"/>
          <w:szCs w:val="24"/>
        </w:rPr>
        <w:t xml:space="preserve">At a minimum of 2,000 gadgets should be distributed to those who are </w:t>
      </w:r>
      <w:r w:rsidRPr="00E76C52">
        <w:rPr>
          <w:rFonts w:ascii="Arial" w:hAnsi="Arial" w:cs="Arial"/>
          <w:sz w:val="24"/>
          <w:szCs w:val="24"/>
        </w:rPr>
        <w:t>poor</w:t>
      </w:r>
      <w:r w:rsidRPr="00E76C52">
        <w:rPr>
          <w:rFonts w:ascii="Arial" w:hAnsi="Arial" w:cs="Arial"/>
          <w:sz w:val="24"/>
          <w:szCs w:val="24"/>
        </w:rPr>
        <w:t>.</w:t>
      </w:r>
    </w:p>
    <w:p w14:paraId="6E7378C2" w14:textId="38FB0947" w:rsidR="006F1DFF" w:rsidRPr="006F1DFF" w:rsidRDefault="00E76C52" w:rsidP="006F1DFF">
      <w:pPr>
        <w:pStyle w:val="ListParagraph"/>
        <w:numPr>
          <w:ilvl w:val="0"/>
          <w:numId w:val="1"/>
        </w:numPr>
        <w:spacing w:line="360" w:lineRule="auto"/>
        <w:jc w:val="both"/>
        <w:rPr>
          <w:rFonts w:ascii="Arial" w:hAnsi="Arial" w:cs="Arial"/>
          <w:i/>
          <w:iCs/>
          <w:sz w:val="24"/>
          <w:szCs w:val="24"/>
        </w:rPr>
      </w:pPr>
      <w:r w:rsidRPr="00E76C52">
        <w:rPr>
          <w:rFonts w:ascii="Arial" w:hAnsi="Arial" w:cs="Arial"/>
          <w:sz w:val="24"/>
          <w:szCs w:val="24"/>
        </w:rPr>
        <w:t>Create 15 community-based digital training centres and spread them all over the city.</w:t>
      </w:r>
      <w:r w:rsidR="006F1DFF" w:rsidRPr="006F1DFF">
        <w:t xml:space="preserve"> </w:t>
      </w:r>
      <w:r w:rsidR="006F1DFF">
        <w:t>(</w:t>
      </w:r>
      <w:r w:rsidR="006F1DFF" w:rsidRPr="00E76C52">
        <w:rPr>
          <w:rFonts w:ascii="Arial" w:hAnsi="Arial" w:cs="Arial"/>
          <w:i/>
          <w:iCs/>
          <w:sz w:val="24"/>
          <w:szCs w:val="24"/>
        </w:rPr>
        <w:t>Birmingham City Council, 2021).</w:t>
      </w:r>
    </w:p>
    <w:p w14:paraId="701FBA63" w14:textId="0CCB5325" w:rsidR="00E76C52" w:rsidRPr="006F1DFF" w:rsidRDefault="006F1DFF" w:rsidP="006F1DFF">
      <w:pPr>
        <w:spacing w:line="360" w:lineRule="auto"/>
        <w:jc w:val="both"/>
        <w:rPr>
          <w:rFonts w:ascii="Arial" w:hAnsi="Arial" w:cs="Arial"/>
          <w:sz w:val="24"/>
          <w:szCs w:val="24"/>
          <w:u w:val="single"/>
        </w:rPr>
      </w:pPr>
      <w:r w:rsidRPr="006F1DFF">
        <w:rPr>
          <w:rFonts w:ascii="Arial" w:hAnsi="Arial" w:cs="Arial"/>
          <w:sz w:val="24"/>
          <w:szCs w:val="24"/>
          <w:u w:val="single"/>
        </w:rPr>
        <w:t>The Communicator: Local Council and Stakeholders</w:t>
      </w:r>
    </w:p>
    <w:p w14:paraId="058F4566" w14:textId="66BBDF6F" w:rsidR="006F1DFF" w:rsidRPr="006F1DFF" w:rsidRDefault="006F1DFF" w:rsidP="006F1DFF">
      <w:pPr>
        <w:spacing w:line="360" w:lineRule="auto"/>
        <w:jc w:val="both"/>
        <w:rPr>
          <w:rFonts w:ascii="Arial" w:hAnsi="Arial" w:cs="Arial"/>
          <w:sz w:val="24"/>
          <w:szCs w:val="24"/>
        </w:rPr>
      </w:pPr>
      <w:r w:rsidRPr="006F1DFF">
        <w:rPr>
          <w:rFonts w:ascii="Arial" w:hAnsi="Arial" w:cs="Arial"/>
          <w:sz w:val="24"/>
          <w:szCs w:val="24"/>
        </w:rPr>
        <w:t>Crucial to the success of communal endeavours is the function of the communicator, which is often filled by the local council</w:t>
      </w:r>
      <w:r w:rsidR="006628B2">
        <w:rPr>
          <w:rFonts w:ascii="Arial" w:hAnsi="Arial" w:cs="Arial"/>
          <w:sz w:val="24"/>
          <w:szCs w:val="24"/>
        </w:rPr>
        <w:t xml:space="preserve"> (</w:t>
      </w:r>
      <w:r w:rsidR="006628B2" w:rsidRPr="006628B2">
        <w:rPr>
          <w:rFonts w:ascii="Arial" w:hAnsi="Arial" w:cs="Arial"/>
          <w:i/>
          <w:iCs/>
          <w:sz w:val="24"/>
          <w:szCs w:val="24"/>
        </w:rPr>
        <w:t>Miller</w:t>
      </w:r>
      <w:r w:rsidR="006628B2" w:rsidRPr="006628B2">
        <w:rPr>
          <w:rFonts w:ascii="Arial" w:hAnsi="Arial" w:cs="Arial"/>
          <w:i/>
          <w:iCs/>
          <w:sz w:val="24"/>
          <w:szCs w:val="24"/>
        </w:rPr>
        <w:t xml:space="preserve"> and </w:t>
      </w:r>
      <w:r w:rsidR="006628B2" w:rsidRPr="006628B2">
        <w:rPr>
          <w:rFonts w:ascii="Arial" w:hAnsi="Arial" w:cs="Arial"/>
          <w:i/>
          <w:iCs/>
          <w:sz w:val="24"/>
          <w:szCs w:val="24"/>
        </w:rPr>
        <w:t>Dawson, 2022</w:t>
      </w:r>
      <w:r w:rsidR="006628B2" w:rsidRPr="006628B2">
        <w:rPr>
          <w:rFonts w:ascii="Arial" w:hAnsi="Arial" w:cs="Arial"/>
          <w:sz w:val="24"/>
          <w:szCs w:val="24"/>
        </w:rPr>
        <w:t xml:space="preserve">). </w:t>
      </w:r>
      <w:r w:rsidRPr="006F1DFF">
        <w:rPr>
          <w:rFonts w:ascii="Arial" w:hAnsi="Arial" w:cs="Arial"/>
          <w:sz w:val="24"/>
          <w:szCs w:val="24"/>
        </w:rPr>
        <w:t>As the key communicator for the Birmingham Digital Inclusion Initiative (BDII), the Birmingham City Council serves as a bridge between the initiative and the community that it hopes to assist.</w:t>
      </w:r>
    </w:p>
    <w:p w14:paraId="39CD36E3" w14:textId="40FB4A92" w:rsidR="006F1DFF" w:rsidRPr="006F1DFF" w:rsidRDefault="006F1DFF" w:rsidP="006F1DFF">
      <w:pPr>
        <w:spacing w:line="360" w:lineRule="auto"/>
        <w:jc w:val="both"/>
        <w:rPr>
          <w:rFonts w:ascii="Arial" w:hAnsi="Arial" w:cs="Arial"/>
          <w:sz w:val="24"/>
          <w:szCs w:val="24"/>
        </w:rPr>
      </w:pPr>
      <w:r w:rsidRPr="006F1DFF">
        <w:rPr>
          <w:rFonts w:ascii="Arial" w:hAnsi="Arial" w:cs="Arial"/>
          <w:sz w:val="24"/>
          <w:szCs w:val="24"/>
        </w:rPr>
        <w:t xml:space="preserve">The council </w:t>
      </w:r>
      <w:r w:rsidRPr="006F1DFF">
        <w:rPr>
          <w:rFonts w:ascii="Arial" w:hAnsi="Arial" w:cs="Arial"/>
          <w:sz w:val="24"/>
          <w:szCs w:val="24"/>
        </w:rPr>
        <w:t>considers</w:t>
      </w:r>
      <w:r w:rsidRPr="006F1DFF">
        <w:rPr>
          <w:rFonts w:ascii="Arial" w:hAnsi="Arial" w:cs="Arial"/>
          <w:sz w:val="24"/>
          <w:szCs w:val="24"/>
        </w:rPr>
        <w:t xml:space="preserve"> the wide range of people that make up its audience and uses a comprehensive strategy to communicate with them. </w:t>
      </w:r>
      <w:r>
        <w:rPr>
          <w:rFonts w:ascii="Arial" w:hAnsi="Arial" w:cs="Arial"/>
          <w:sz w:val="24"/>
          <w:szCs w:val="24"/>
        </w:rPr>
        <w:t>Additionally, t</w:t>
      </w:r>
      <w:r w:rsidRPr="006F1DFF">
        <w:rPr>
          <w:rFonts w:ascii="Arial" w:hAnsi="Arial" w:cs="Arial"/>
          <w:sz w:val="24"/>
          <w:szCs w:val="24"/>
        </w:rPr>
        <w:t>he council ensures that its messages are understood by all demographic groups by using both conventional channels such as community meetings, newsletters, and public announcements as well as more modern forms such as postings on social media, email blasts, and online forums</w:t>
      </w:r>
      <w:r>
        <w:rPr>
          <w:rFonts w:ascii="Arial" w:hAnsi="Arial" w:cs="Arial"/>
          <w:sz w:val="24"/>
          <w:szCs w:val="24"/>
        </w:rPr>
        <w:t xml:space="preserve"> (</w:t>
      </w:r>
      <w:r w:rsidRPr="006F1DFF">
        <w:rPr>
          <w:rFonts w:ascii="Arial" w:hAnsi="Arial" w:cs="Arial"/>
          <w:i/>
          <w:iCs/>
          <w:sz w:val="24"/>
          <w:szCs w:val="24"/>
        </w:rPr>
        <w:t>Thompson, 2023)</w:t>
      </w:r>
      <w:r w:rsidRPr="006F1DFF">
        <w:rPr>
          <w:rFonts w:ascii="Arial" w:hAnsi="Arial" w:cs="Arial"/>
          <w:i/>
          <w:iCs/>
          <w:sz w:val="24"/>
          <w:szCs w:val="24"/>
        </w:rPr>
        <w:t>.</w:t>
      </w:r>
    </w:p>
    <w:p w14:paraId="10BF7D35" w14:textId="5F39850A" w:rsidR="006F1DFF" w:rsidRPr="006F1DFF" w:rsidRDefault="006F1DFF" w:rsidP="006F1DFF">
      <w:pPr>
        <w:spacing w:line="360" w:lineRule="auto"/>
        <w:jc w:val="both"/>
        <w:rPr>
          <w:rFonts w:ascii="Arial" w:hAnsi="Arial" w:cs="Arial"/>
          <w:sz w:val="24"/>
          <w:szCs w:val="24"/>
        </w:rPr>
      </w:pPr>
      <w:r w:rsidRPr="006F1DFF">
        <w:rPr>
          <w:rFonts w:ascii="Arial" w:hAnsi="Arial" w:cs="Arial"/>
          <w:sz w:val="24"/>
          <w:szCs w:val="24"/>
        </w:rPr>
        <w:t>Participation from stakeholders is very necessary for productive community initiatives. Participation in the BDII is open to a wide range of parties, including inhabitants of the neighbourhood as well as local businesses and educational institutions focused on technology. It is essential to communicate in a manner that is specific</w:t>
      </w:r>
      <w:r w:rsidR="006628B2">
        <w:rPr>
          <w:rFonts w:ascii="Arial" w:hAnsi="Arial" w:cs="Arial"/>
          <w:sz w:val="24"/>
          <w:szCs w:val="24"/>
        </w:rPr>
        <w:t xml:space="preserve"> (</w:t>
      </w:r>
      <w:r w:rsidR="006628B2" w:rsidRPr="006628B2">
        <w:rPr>
          <w:rFonts w:ascii="Arial" w:hAnsi="Arial" w:cs="Arial"/>
          <w:i/>
          <w:iCs/>
          <w:sz w:val="24"/>
          <w:szCs w:val="24"/>
        </w:rPr>
        <w:t>Warwick, 2021).</w:t>
      </w:r>
      <w:r w:rsidR="006628B2" w:rsidRPr="006628B2">
        <w:rPr>
          <w:rFonts w:ascii="Arial" w:hAnsi="Arial" w:cs="Arial"/>
          <w:sz w:val="24"/>
          <w:szCs w:val="24"/>
        </w:rPr>
        <w:t xml:space="preserve"> </w:t>
      </w:r>
      <w:r>
        <w:rPr>
          <w:rFonts w:ascii="Arial" w:hAnsi="Arial" w:cs="Arial"/>
          <w:sz w:val="24"/>
          <w:szCs w:val="24"/>
        </w:rPr>
        <w:t>Also, t</w:t>
      </w:r>
      <w:r w:rsidRPr="006F1DFF">
        <w:rPr>
          <w:rFonts w:ascii="Arial" w:hAnsi="Arial" w:cs="Arial"/>
          <w:sz w:val="24"/>
          <w:szCs w:val="24"/>
        </w:rPr>
        <w:t>he council may go more into the technical particulars of the programme for IT firms, whilst for the general public, the emphasis may be on the advantages and accessibility of digital resources.</w:t>
      </w:r>
    </w:p>
    <w:p w14:paraId="06E55B90" w14:textId="2FF995B7" w:rsidR="006F1DFF" w:rsidRPr="006F1DFF" w:rsidRDefault="006F1DFF" w:rsidP="006F1DFF">
      <w:pPr>
        <w:spacing w:line="360" w:lineRule="auto"/>
        <w:jc w:val="both"/>
        <w:rPr>
          <w:rFonts w:ascii="Arial" w:hAnsi="Arial" w:cs="Arial"/>
          <w:sz w:val="24"/>
          <w:szCs w:val="24"/>
        </w:rPr>
      </w:pPr>
      <w:r w:rsidRPr="006F1DFF">
        <w:rPr>
          <w:rFonts w:ascii="Arial" w:hAnsi="Arial" w:cs="Arial"/>
          <w:sz w:val="24"/>
          <w:szCs w:val="24"/>
        </w:rPr>
        <w:t xml:space="preserve">Additionally, there is an emphasis placed on communication in both directions. Feedback mechanisms, questionnaires, and open forums are designed to guarantee that stakeholders not only get information but also have platforms on which to express their ideas, concerns, and recommendations. </w:t>
      </w:r>
      <w:r>
        <w:rPr>
          <w:rFonts w:ascii="Arial" w:hAnsi="Arial" w:cs="Arial"/>
          <w:sz w:val="24"/>
          <w:szCs w:val="24"/>
        </w:rPr>
        <w:t>Therefore, t</w:t>
      </w:r>
      <w:r w:rsidRPr="006F1DFF">
        <w:rPr>
          <w:rFonts w:ascii="Arial" w:hAnsi="Arial" w:cs="Arial"/>
          <w:sz w:val="24"/>
          <w:szCs w:val="24"/>
        </w:rPr>
        <w:t>his ensures that stakeholders not only receive information but also have a voice in the matter. The council cultivates a feeling of cooperation and inclusion by establishing itself as both a transmitter and receiver of information</w:t>
      </w:r>
      <w:r>
        <w:rPr>
          <w:rFonts w:ascii="Arial" w:hAnsi="Arial" w:cs="Arial"/>
          <w:sz w:val="24"/>
          <w:szCs w:val="24"/>
        </w:rPr>
        <w:t xml:space="preserve"> (</w:t>
      </w:r>
      <w:r w:rsidRPr="006F1DFF">
        <w:rPr>
          <w:rFonts w:ascii="Arial" w:hAnsi="Arial" w:cs="Arial"/>
          <w:i/>
          <w:iCs/>
          <w:sz w:val="24"/>
          <w:szCs w:val="24"/>
        </w:rPr>
        <w:t>Birmingham City Council</w:t>
      </w:r>
      <w:r w:rsidRPr="006F1DFF">
        <w:rPr>
          <w:rFonts w:ascii="Arial" w:hAnsi="Arial" w:cs="Arial"/>
          <w:i/>
          <w:iCs/>
          <w:sz w:val="24"/>
          <w:szCs w:val="24"/>
        </w:rPr>
        <w:t xml:space="preserve">, </w:t>
      </w:r>
      <w:r w:rsidRPr="006F1DFF">
        <w:rPr>
          <w:rFonts w:ascii="Arial" w:hAnsi="Arial" w:cs="Arial"/>
          <w:i/>
          <w:iCs/>
          <w:sz w:val="24"/>
          <w:szCs w:val="24"/>
        </w:rPr>
        <w:t>2021</w:t>
      </w:r>
      <w:r w:rsidRPr="006F1DFF">
        <w:rPr>
          <w:rFonts w:ascii="Arial" w:hAnsi="Arial" w:cs="Arial"/>
          <w:sz w:val="24"/>
          <w:szCs w:val="24"/>
        </w:rPr>
        <w:t>)</w:t>
      </w:r>
      <w:r>
        <w:rPr>
          <w:rFonts w:ascii="Arial" w:hAnsi="Arial" w:cs="Arial"/>
          <w:sz w:val="24"/>
          <w:szCs w:val="24"/>
        </w:rPr>
        <w:t>. Also, t</w:t>
      </w:r>
      <w:r w:rsidRPr="006F1DFF">
        <w:rPr>
          <w:rFonts w:ascii="Arial" w:hAnsi="Arial" w:cs="Arial"/>
          <w:sz w:val="24"/>
          <w:szCs w:val="24"/>
        </w:rPr>
        <w:t>hese characteristics are vital for the success of programmes that are focused on the community.</w:t>
      </w:r>
    </w:p>
    <w:p w14:paraId="27F644CF" w14:textId="7405E5F3" w:rsidR="006F1DFF" w:rsidRDefault="006F1DFF" w:rsidP="006F1DFF">
      <w:pPr>
        <w:spacing w:line="360" w:lineRule="auto"/>
        <w:jc w:val="both"/>
        <w:rPr>
          <w:rFonts w:ascii="Arial" w:hAnsi="Arial" w:cs="Arial"/>
          <w:sz w:val="24"/>
          <w:szCs w:val="24"/>
        </w:rPr>
      </w:pPr>
      <w:r>
        <w:rPr>
          <w:rFonts w:ascii="Arial" w:hAnsi="Arial" w:cs="Arial"/>
          <w:sz w:val="24"/>
          <w:szCs w:val="24"/>
        </w:rPr>
        <w:t>Nevertheless</w:t>
      </w:r>
      <w:r w:rsidRPr="006F1DFF">
        <w:rPr>
          <w:rFonts w:ascii="Arial" w:hAnsi="Arial" w:cs="Arial"/>
          <w:sz w:val="24"/>
          <w:szCs w:val="24"/>
        </w:rPr>
        <w:t>, the role of the local government as the communicator is not limited to just disseminating information; rather, it also involves creating conversations by gaining an awareness of the nuanced preferences of its audience and adjusting its communication techniques appropriately.</w:t>
      </w:r>
    </w:p>
    <w:p w14:paraId="139EECC1" w14:textId="1922B953" w:rsidR="006628B2" w:rsidRPr="006628B2" w:rsidRDefault="006628B2" w:rsidP="006F1DFF">
      <w:pPr>
        <w:spacing w:line="360" w:lineRule="auto"/>
        <w:jc w:val="both"/>
        <w:rPr>
          <w:rFonts w:ascii="Arial" w:hAnsi="Arial" w:cs="Arial"/>
          <w:sz w:val="24"/>
          <w:szCs w:val="24"/>
          <w:u w:val="single"/>
        </w:rPr>
      </w:pPr>
      <w:r w:rsidRPr="006628B2">
        <w:rPr>
          <w:rFonts w:ascii="Arial" w:hAnsi="Arial" w:cs="Arial"/>
          <w:sz w:val="24"/>
          <w:szCs w:val="24"/>
          <w:u w:val="single"/>
        </w:rPr>
        <w:t>Message Clarity: Consistency and Relevance</w:t>
      </w:r>
    </w:p>
    <w:p w14:paraId="6D4E00BB" w14:textId="36FABFBA" w:rsidR="00E76C52" w:rsidRPr="00E76C52" w:rsidRDefault="006628B2" w:rsidP="00E76C52">
      <w:pPr>
        <w:spacing w:line="360" w:lineRule="auto"/>
        <w:jc w:val="both"/>
        <w:rPr>
          <w:rFonts w:ascii="Arial" w:hAnsi="Arial" w:cs="Arial"/>
          <w:sz w:val="24"/>
          <w:szCs w:val="24"/>
        </w:rPr>
      </w:pPr>
      <w:r w:rsidRPr="006628B2">
        <w:rPr>
          <w:rFonts w:ascii="Arial" w:hAnsi="Arial" w:cs="Arial"/>
          <w:sz w:val="24"/>
          <w:szCs w:val="24"/>
        </w:rPr>
        <w:t>Delivering communications that are understandable, reliable, and pertinent are the three pillars on which successful communication is built</w:t>
      </w:r>
      <w:r>
        <w:rPr>
          <w:rFonts w:ascii="Arial" w:hAnsi="Arial" w:cs="Arial"/>
          <w:sz w:val="24"/>
          <w:szCs w:val="24"/>
        </w:rPr>
        <w:t xml:space="preserve"> (</w:t>
      </w:r>
      <w:r w:rsidRPr="006628B2">
        <w:rPr>
          <w:rFonts w:ascii="Arial" w:hAnsi="Arial" w:cs="Arial"/>
          <w:i/>
          <w:iCs/>
          <w:sz w:val="24"/>
          <w:szCs w:val="24"/>
        </w:rPr>
        <w:t>Smith, 2019</w:t>
      </w:r>
      <w:r w:rsidRPr="006628B2">
        <w:rPr>
          <w:rFonts w:ascii="Arial" w:hAnsi="Arial" w:cs="Arial"/>
          <w:sz w:val="24"/>
          <w:szCs w:val="24"/>
        </w:rPr>
        <w:t>)</w:t>
      </w:r>
      <w:r>
        <w:rPr>
          <w:rFonts w:ascii="Arial" w:hAnsi="Arial" w:cs="Arial"/>
          <w:sz w:val="24"/>
          <w:szCs w:val="24"/>
        </w:rPr>
        <w:t>.</w:t>
      </w:r>
      <w:r w:rsidRPr="006628B2">
        <w:rPr>
          <w:rFonts w:ascii="Arial" w:hAnsi="Arial" w:cs="Arial"/>
          <w:sz w:val="24"/>
          <w:szCs w:val="24"/>
        </w:rPr>
        <w:t xml:space="preserve"> No matter who hears it or where it is presented, the message must be consistent in order to avoid being altered or watered down in any way. It helps to develop trust since stakeholders are able to foresee and comprehend the communicator's purpose and content with a high degree of reliability. On the other hand, relevance guarantees that the message connects with the target audience by addressing the unique needs, worries, or interests that are important to that audience</w:t>
      </w:r>
      <w:r>
        <w:rPr>
          <w:rFonts w:ascii="Arial" w:hAnsi="Arial" w:cs="Arial"/>
          <w:sz w:val="24"/>
          <w:szCs w:val="24"/>
        </w:rPr>
        <w:t xml:space="preserve"> (</w:t>
      </w:r>
      <w:r w:rsidRPr="006628B2">
        <w:rPr>
          <w:rFonts w:ascii="Arial" w:hAnsi="Arial" w:cs="Arial"/>
          <w:i/>
          <w:iCs/>
          <w:sz w:val="24"/>
          <w:szCs w:val="24"/>
        </w:rPr>
        <w:t>Harris</w:t>
      </w:r>
      <w:r w:rsidRPr="006628B2">
        <w:rPr>
          <w:rFonts w:ascii="Arial" w:hAnsi="Arial" w:cs="Arial"/>
          <w:i/>
          <w:iCs/>
          <w:sz w:val="24"/>
          <w:szCs w:val="24"/>
        </w:rPr>
        <w:t xml:space="preserve"> and</w:t>
      </w:r>
      <w:r w:rsidRPr="006628B2">
        <w:rPr>
          <w:rFonts w:ascii="Arial" w:hAnsi="Arial" w:cs="Arial"/>
          <w:i/>
          <w:iCs/>
          <w:sz w:val="24"/>
          <w:szCs w:val="24"/>
        </w:rPr>
        <w:t xml:space="preserve"> Turner,</w:t>
      </w:r>
      <w:r w:rsidRPr="006628B2">
        <w:rPr>
          <w:rFonts w:ascii="Arial" w:hAnsi="Arial" w:cs="Arial"/>
          <w:i/>
          <w:iCs/>
          <w:sz w:val="24"/>
          <w:szCs w:val="24"/>
        </w:rPr>
        <w:t xml:space="preserve"> </w:t>
      </w:r>
      <w:r w:rsidRPr="006628B2">
        <w:rPr>
          <w:rFonts w:ascii="Arial" w:hAnsi="Arial" w:cs="Arial"/>
          <w:i/>
          <w:iCs/>
          <w:sz w:val="24"/>
          <w:szCs w:val="24"/>
        </w:rPr>
        <w:t>2020</w:t>
      </w:r>
      <w:r w:rsidRPr="006628B2">
        <w:rPr>
          <w:rFonts w:ascii="Arial" w:hAnsi="Arial" w:cs="Arial"/>
          <w:sz w:val="24"/>
          <w:szCs w:val="24"/>
        </w:rPr>
        <w:t>).</w:t>
      </w:r>
      <w:r w:rsidRPr="006628B2">
        <w:rPr>
          <w:rFonts w:ascii="Arial" w:hAnsi="Arial" w:cs="Arial"/>
          <w:sz w:val="24"/>
          <w:szCs w:val="24"/>
        </w:rPr>
        <w:t xml:space="preserve"> </w:t>
      </w:r>
      <w:r w:rsidRPr="006628B2">
        <w:rPr>
          <w:rFonts w:ascii="Arial" w:hAnsi="Arial" w:cs="Arial"/>
          <w:sz w:val="24"/>
          <w:szCs w:val="24"/>
        </w:rPr>
        <w:t>A message that is pertinent attracts attention and helps to develop meaningful connection. Together, consistency and relevance serve as cornerstones in the construction of a communication structure that is crystal clear. When a message is consistent across a variety of platforms and relevant to the audience, it delivers the effect that was intended for it and eliminates the possibility of being misunderstood or having ambiguous meaning</w:t>
      </w:r>
      <w:r>
        <w:rPr>
          <w:rFonts w:ascii="Arial" w:hAnsi="Arial" w:cs="Arial"/>
          <w:sz w:val="24"/>
          <w:szCs w:val="24"/>
        </w:rPr>
        <w:t xml:space="preserve"> (</w:t>
      </w:r>
      <w:r w:rsidRPr="006628B2">
        <w:rPr>
          <w:rFonts w:ascii="Arial" w:hAnsi="Arial" w:cs="Arial"/>
          <w:i/>
          <w:iCs/>
          <w:sz w:val="24"/>
          <w:szCs w:val="24"/>
        </w:rPr>
        <w:t>Morrison, 2021)</w:t>
      </w:r>
      <w:r w:rsidRPr="006628B2">
        <w:rPr>
          <w:rFonts w:ascii="Arial" w:hAnsi="Arial" w:cs="Arial"/>
          <w:i/>
          <w:iCs/>
          <w:sz w:val="24"/>
          <w:szCs w:val="24"/>
        </w:rPr>
        <w:t>.</w:t>
      </w:r>
    </w:p>
    <w:p w14:paraId="73E00B74" w14:textId="0D7B53D4" w:rsidR="002512BC" w:rsidRPr="006628B2" w:rsidRDefault="006628B2" w:rsidP="002512BC">
      <w:pPr>
        <w:spacing w:line="360" w:lineRule="auto"/>
        <w:jc w:val="both"/>
        <w:rPr>
          <w:rFonts w:ascii="Arial" w:hAnsi="Arial" w:cs="Arial"/>
          <w:sz w:val="24"/>
          <w:szCs w:val="24"/>
          <w:u w:val="single"/>
        </w:rPr>
      </w:pPr>
      <w:r w:rsidRPr="006628B2">
        <w:rPr>
          <w:rFonts w:ascii="Arial" w:hAnsi="Arial" w:cs="Arial"/>
          <w:sz w:val="24"/>
          <w:szCs w:val="24"/>
          <w:u w:val="single"/>
        </w:rPr>
        <w:t>The Community (Recipient) in the Birmingham Digital Inclusion Initiative (BDII): Feedback, Participation, and Evaluation</w:t>
      </w:r>
    </w:p>
    <w:p w14:paraId="23B84D2D" w14:textId="2C6AB024" w:rsidR="006628B2" w:rsidRPr="00E76C52" w:rsidRDefault="000B62FE" w:rsidP="002512BC">
      <w:pPr>
        <w:spacing w:line="360" w:lineRule="auto"/>
        <w:jc w:val="both"/>
        <w:rPr>
          <w:rFonts w:ascii="Arial" w:hAnsi="Arial" w:cs="Arial"/>
          <w:sz w:val="24"/>
          <w:szCs w:val="24"/>
        </w:rPr>
      </w:pPr>
      <w:r w:rsidRPr="000B62FE">
        <w:rPr>
          <w:rFonts w:ascii="Arial" w:hAnsi="Arial" w:cs="Arial"/>
          <w:sz w:val="24"/>
          <w:szCs w:val="24"/>
        </w:rPr>
        <w:t xml:space="preserve">The Birmingham Digital Inclusion Initiative (BDII) considers the local community to be the organization's </w:t>
      </w:r>
      <w:r w:rsidRPr="000B62FE">
        <w:rPr>
          <w:rFonts w:ascii="Arial" w:hAnsi="Arial" w:cs="Arial"/>
          <w:i/>
          <w:iCs/>
          <w:sz w:val="24"/>
          <w:szCs w:val="24"/>
        </w:rPr>
        <w:t>heart and soul</w:t>
      </w:r>
      <w:r w:rsidRPr="000B62FE">
        <w:rPr>
          <w:rFonts w:ascii="Arial" w:hAnsi="Arial" w:cs="Arial"/>
          <w:sz w:val="24"/>
          <w:szCs w:val="24"/>
        </w:rPr>
        <w:t>. Due to the fact that they are the major beneficiaries of the digital tools and training, their active engagement and comments are quite helpful</w:t>
      </w:r>
      <w:r>
        <w:rPr>
          <w:rFonts w:ascii="Arial" w:hAnsi="Arial" w:cs="Arial"/>
          <w:sz w:val="24"/>
          <w:szCs w:val="24"/>
        </w:rPr>
        <w:t xml:space="preserve"> (</w:t>
      </w:r>
      <w:r w:rsidRPr="000B62FE">
        <w:rPr>
          <w:rFonts w:ascii="Arial" w:hAnsi="Arial" w:cs="Arial"/>
          <w:i/>
          <w:iCs/>
          <w:sz w:val="24"/>
          <w:szCs w:val="24"/>
        </w:rPr>
        <w:t>Birmingham City Council</w:t>
      </w:r>
      <w:r w:rsidRPr="000B62FE">
        <w:rPr>
          <w:rFonts w:ascii="Arial" w:hAnsi="Arial" w:cs="Arial"/>
          <w:i/>
          <w:iCs/>
          <w:sz w:val="24"/>
          <w:szCs w:val="24"/>
        </w:rPr>
        <w:t xml:space="preserve">, </w:t>
      </w:r>
      <w:r w:rsidRPr="000B62FE">
        <w:rPr>
          <w:rFonts w:ascii="Arial" w:hAnsi="Arial" w:cs="Arial"/>
          <w:i/>
          <w:iCs/>
          <w:sz w:val="24"/>
          <w:szCs w:val="24"/>
        </w:rPr>
        <w:t>2022)</w:t>
      </w:r>
      <w:r w:rsidRPr="000B62FE">
        <w:rPr>
          <w:rFonts w:ascii="Arial" w:hAnsi="Arial" w:cs="Arial"/>
          <w:i/>
          <w:iCs/>
          <w:sz w:val="24"/>
          <w:szCs w:val="24"/>
        </w:rPr>
        <w:t>.</w:t>
      </w:r>
      <w:r w:rsidRPr="000B62FE">
        <w:rPr>
          <w:rFonts w:ascii="Arial" w:hAnsi="Arial" w:cs="Arial"/>
          <w:sz w:val="24"/>
          <w:szCs w:val="24"/>
        </w:rPr>
        <w:t xml:space="preserve"> The </w:t>
      </w:r>
      <w:r w:rsidRPr="000B62FE">
        <w:rPr>
          <w:rFonts w:ascii="Arial" w:hAnsi="Arial" w:cs="Arial"/>
          <w:sz w:val="24"/>
          <w:szCs w:val="24"/>
        </w:rPr>
        <w:t>level</w:t>
      </w:r>
      <w:r w:rsidRPr="000B62FE">
        <w:rPr>
          <w:rFonts w:ascii="Arial" w:hAnsi="Arial" w:cs="Arial"/>
          <w:sz w:val="24"/>
          <w:szCs w:val="24"/>
        </w:rPr>
        <w:t xml:space="preserve"> to which people in Birmingham engage with and make use of the digital materials that are made available is a significant factor in determining how successful this programme will be. The feedback that individuals provide as they engage provides real-time insights on the significance and effectiveness of the BDII's initiatives. </w:t>
      </w:r>
      <w:r>
        <w:rPr>
          <w:rFonts w:ascii="Arial" w:hAnsi="Arial" w:cs="Arial"/>
          <w:sz w:val="24"/>
          <w:szCs w:val="24"/>
        </w:rPr>
        <w:t>Also, t</w:t>
      </w:r>
      <w:r w:rsidRPr="000B62FE">
        <w:rPr>
          <w:rFonts w:ascii="Arial" w:hAnsi="Arial" w:cs="Arial"/>
          <w:sz w:val="24"/>
          <w:szCs w:val="24"/>
        </w:rPr>
        <w:t>his feedback, which is gathered via digital forums, seminars, and questionnaires, not only determines the level of customer happiness but also reveals possible areas of improvement or holes in the service</w:t>
      </w:r>
      <w:r>
        <w:rPr>
          <w:rFonts w:ascii="Arial" w:hAnsi="Arial" w:cs="Arial"/>
          <w:sz w:val="24"/>
          <w:szCs w:val="24"/>
        </w:rPr>
        <w:t xml:space="preserve"> (</w:t>
      </w:r>
      <w:r w:rsidRPr="000B62FE">
        <w:rPr>
          <w:rFonts w:ascii="Arial" w:hAnsi="Arial" w:cs="Arial"/>
          <w:i/>
          <w:iCs/>
          <w:sz w:val="24"/>
          <w:szCs w:val="24"/>
        </w:rPr>
        <w:t>Hughes, 2023).</w:t>
      </w:r>
      <w:r w:rsidRPr="000B62FE">
        <w:rPr>
          <w:rFonts w:ascii="Arial" w:hAnsi="Arial" w:cs="Arial"/>
          <w:sz w:val="24"/>
          <w:szCs w:val="24"/>
        </w:rPr>
        <w:t xml:space="preserve"> </w:t>
      </w:r>
      <w:r>
        <w:rPr>
          <w:rFonts w:ascii="Arial" w:hAnsi="Arial" w:cs="Arial"/>
          <w:sz w:val="24"/>
          <w:szCs w:val="24"/>
        </w:rPr>
        <w:t>Therefore, t</w:t>
      </w:r>
      <w:r w:rsidRPr="000B62FE">
        <w:rPr>
          <w:rFonts w:ascii="Arial" w:hAnsi="Arial" w:cs="Arial"/>
          <w:sz w:val="24"/>
          <w:szCs w:val="24"/>
        </w:rPr>
        <w:t>he ensuing assessment process makes use of this community input in order to quantify the initiative's effect. This helps to ensure that the BDII continues to stay aligned with the ever-changing requirements and goals of Birmingham's citizens. As a result, the community is not only a recipient of benefits but rather an active participant in the BDII, playing a role in determining the path that the initiative will take and the results that it will produce.</w:t>
      </w:r>
    </w:p>
    <w:p w14:paraId="7C5F9851" w14:textId="438E8E81" w:rsidR="004B077C" w:rsidRPr="000B62FE" w:rsidRDefault="000B62FE" w:rsidP="004B077C">
      <w:pPr>
        <w:spacing w:line="360" w:lineRule="auto"/>
        <w:jc w:val="both"/>
        <w:rPr>
          <w:rFonts w:ascii="Arial" w:hAnsi="Arial" w:cs="Arial"/>
          <w:sz w:val="24"/>
          <w:szCs w:val="24"/>
          <w:u w:val="single"/>
        </w:rPr>
      </w:pPr>
      <w:r w:rsidRPr="000B62FE">
        <w:rPr>
          <w:rFonts w:ascii="Arial" w:hAnsi="Arial" w:cs="Arial"/>
          <w:sz w:val="24"/>
          <w:szCs w:val="24"/>
          <w:u w:val="single"/>
        </w:rPr>
        <w:t>Consequences: Outputs for the Birmingham Digital Inclusion Initiative (BDII)</w:t>
      </w:r>
    </w:p>
    <w:p w14:paraId="13C0AC27" w14:textId="0640BF1B" w:rsidR="000B62FE" w:rsidRPr="000B62FE" w:rsidRDefault="000B62FE" w:rsidP="000B62FE">
      <w:pPr>
        <w:spacing w:line="360" w:lineRule="auto"/>
        <w:jc w:val="both"/>
        <w:rPr>
          <w:rFonts w:ascii="Arial" w:hAnsi="Arial" w:cs="Arial"/>
          <w:sz w:val="24"/>
          <w:szCs w:val="24"/>
        </w:rPr>
      </w:pPr>
      <w:r w:rsidRPr="000B62FE">
        <w:rPr>
          <w:rFonts w:ascii="Arial" w:hAnsi="Arial" w:cs="Arial"/>
          <w:sz w:val="24"/>
          <w:szCs w:val="24"/>
        </w:rPr>
        <w:t>The Birmingham Digital Inclusion Initiative (BDII), which aims to bridge the digital gap within the city, has resulted in a number of concrete and intangible outputs, all of which have had a substantial influence, not only on the community at large, but also on the ecology of the city as a whole</w:t>
      </w:r>
      <w:r>
        <w:rPr>
          <w:rFonts w:ascii="Arial" w:hAnsi="Arial" w:cs="Arial"/>
          <w:sz w:val="24"/>
          <w:szCs w:val="24"/>
        </w:rPr>
        <w:t xml:space="preserve"> (</w:t>
      </w:r>
      <w:r w:rsidRPr="000B62FE">
        <w:rPr>
          <w:rFonts w:ascii="Arial" w:hAnsi="Arial" w:cs="Arial"/>
          <w:i/>
          <w:iCs/>
          <w:sz w:val="24"/>
          <w:szCs w:val="24"/>
        </w:rPr>
        <w:t>Chapman, 2022)</w:t>
      </w:r>
      <w:r w:rsidRPr="000B62FE">
        <w:rPr>
          <w:rFonts w:ascii="Arial" w:hAnsi="Arial" w:cs="Arial"/>
          <w:i/>
          <w:iCs/>
          <w:sz w:val="24"/>
          <w:szCs w:val="24"/>
        </w:rPr>
        <w:t>.</w:t>
      </w:r>
    </w:p>
    <w:p w14:paraId="49031CE1" w14:textId="3272DD38" w:rsidR="000B62FE" w:rsidRPr="000B62FE" w:rsidRDefault="000B62FE" w:rsidP="000B62FE">
      <w:pPr>
        <w:spacing w:line="360" w:lineRule="auto"/>
        <w:jc w:val="both"/>
        <w:rPr>
          <w:rFonts w:ascii="Arial" w:hAnsi="Arial" w:cs="Arial"/>
          <w:b/>
          <w:bCs/>
          <w:sz w:val="24"/>
          <w:szCs w:val="24"/>
        </w:rPr>
      </w:pPr>
      <w:r w:rsidRPr="000B62FE">
        <w:rPr>
          <w:rFonts w:ascii="Arial" w:hAnsi="Arial" w:cs="Arial"/>
          <w:b/>
          <w:bCs/>
          <w:sz w:val="24"/>
          <w:szCs w:val="24"/>
        </w:rPr>
        <w:t xml:space="preserve">Outcomes </w:t>
      </w:r>
    </w:p>
    <w:p w14:paraId="303404B6" w14:textId="77777777" w:rsidR="000B62FE" w:rsidRDefault="000B62FE" w:rsidP="000B62FE">
      <w:pPr>
        <w:pStyle w:val="ListParagraph"/>
        <w:numPr>
          <w:ilvl w:val="0"/>
          <w:numId w:val="1"/>
        </w:numPr>
        <w:spacing w:line="360" w:lineRule="auto"/>
        <w:jc w:val="both"/>
        <w:rPr>
          <w:rFonts w:ascii="Arial" w:hAnsi="Arial" w:cs="Arial"/>
          <w:sz w:val="24"/>
          <w:szCs w:val="24"/>
        </w:rPr>
      </w:pPr>
      <w:r w:rsidRPr="000B62FE">
        <w:rPr>
          <w:rFonts w:ascii="Arial" w:hAnsi="Arial" w:cs="Arial"/>
          <w:sz w:val="24"/>
          <w:szCs w:val="24"/>
        </w:rPr>
        <w:t>Establishment of Community-Based Digital Training Centres across the City Fifteen community-based digital training centres will be established across the city to provide citizens with convenient access to digital education.</w:t>
      </w:r>
    </w:p>
    <w:p w14:paraId="7D2FBA42" w14:textId="155C1D18" w:rsidR="000B62FE" w:rsidRDefault="000B62FE" w:rsidP="000B62FE">
      <w:pPr>
        <w:pStyle w:val="ListParagraph"/>
        <w:numPr>
          <w:ilvl w:val="0"/>
          <w:numId w:val="1"/>
        </w:numPr>
        <w:spacing w:line="360" w:lineRule="auto"/>
        <w:jc w:val="both"/>
        <w:rPr>
          <w:rFonts w:ascii="Arial" w:hAnsi="Arial" w:cs="Arial"/>
          <w:sz w:val="24"/>
          <w:szCs w:val="24"/>
        </w:rPr>
      </w:pPr>
      <w:r w:rsidRPr="000B62FE">
        <w:rPr>
          <w:rFonts w:ascii="Arial" w:hAnsi="Arial" w:cs="Arial"/>
          <w:sz w:val="24"/>
          <w:szCs w:val="24"/>
        </w:rPr>
        <w:t>Distribution of gadgets: More than 2,000 gadgets were given out to those living in economically challenged areas in order to help them become more digitally integrated</w:t>
      </w:r>
      <w:r>
        <w:rPr>
          <w:rFonts w:ascii="Arial" w:hAnsi="Arial" w:cs="Arial"/>
          <w:sz w:val="24"/>
          <w:szCs w:val="24"/>
        </w:rPr>
        <w:t xml:space="preserve"> (</w:t>
      </w:r>
      <w:r w:rsidRPr="000B62FE">
        <w:rPr>
          <w:rFonts w:ascii="Arial" w:hAnsi="Arial" w:cs="Arial"/>
          <w:i/>
          <w:iCs/>
          <w:sz w:val="24"/>
          <w:szCs w:val="24"/>
        </w:rPr>
        <w:t>Dalton</w:t>
      </w:r>
      <w:r w:rsidRPr="000B62FE">
        <w:rPr>
          <w:rFonts w:ascii="Arial" w:hAnsi="Arial" w:cs="Arial"/>
          <w:i/>
          <w:iCs/>
          <w:sz w:val="24"/>
          <w:szCs w:val="24"/>
        </w:rPr>
        <w:t xml:space="preserve"> and</w:t>
      </w:r>
      <w:r w:rsidRPr="000B62FE">
        <w:rPr>
          <w:rFonts w:ascii="Arial" w:hAnsi="Arial" w:cs="Arial"/>
          <w:i/>
          <w:iCs/>
          <w:sz w:val="24"/>
          <w:szCs w:val="24"/>
        </w:rPr>
        <w:t xml:space="preserve"> Williams, 2023).</w:t>
      </w:r>
    </w:p>
    <w:p w14:paraId="28B1A507" w14:textId="77777777" w:rsidR="000B62FE" w:rsidRDefault="000B62FE" w:rsidP="000B62FE">
      <w:pPr>
        <w:pStyle w:val="ListParagraph"/>
        <w:numPr>
          <w:ilvl w:val="0"/>
          <w:numId w:val="1"/>
        </w:numPr>
        <w:spacing w:line="360" w:lineRule="auto"/>
        <w:jc w:val="both"/>
        <w:rPr>
          <w:rFonts w:ascii="Arial" w:hAnsi="Arial" w:cs="Arial"/>
          <w:sz w:val="24"/>
          <w:szCs w:val="24"/>
        </w:rPr>
      </w:pPr>
      <w:r w:rsidRPr="000B62FE">
        <w:rPr>
          <w:rFonts w:ascii="Arial" w:hAnsi="Arial" w:cs="Arial"/>
          <w:sz w:val="24"/>
          <w:szCs w:val="24"/>
        </w:rPr>
        <w:t>The city's total digital literacy rate has increased because to the success of the Digital Literacy Programmes, which have trained more than 10,000 citizens in fundamental digital skills.</w:t>
      </w:r>
    </w:p>
    <w:p w14:paraId="014F6CF7" w14:textId="3273041E" w:rsidR="000B62FE" w:rsidRPr="000B62FE" w:rsidRDefault="000B62FE" w:rsidP="000B62FE">
      <w:pPr>
        <w:pStyle w:val="ListParagraph"/>
        <w:numPr>
          <w:ilvl w:val="0"/>
          <w:numId w:val="1"/>
        </w:numPr>
        <w:spacing w:line="360" w:lineRule="auto"/>
        <w:jc w:val="both"/>
        <w:rPr>
          <w:rFonts w:ascii="Arial" w:hAnsi="Arial" w:cs="Arial"/>
          <w:sz w:val="24"/>
          <w:szCs w:val="24"/>
        </w:rPr>
      </w:pPr>
      <w:r w:rsidRPr="000B62FE">
        <w:rPr>
          <w:rFonts w:ascii="Arial" w:hAnsi="Arial" w:cs="Arial"/>
          <w:sz w:val="24"/>
          <w:szCs w:val="24"/>
        </w:rPr>
        <w:t>Online materials: The development of a digital platform that may support the ongoing digital education of local inhabitants by providing access to a variety of materials such as tutorials and webinars</w:t>
      </w:r>
      <w:r>
        <w:rPr>
          <w:rFonts w:ascii="Arial" w:hAnsi="Arial" w:cs="Arial"/>
          <w:sz w:val="24"/>
          <w:szCs w:val="24"/>
        </w:rPr>
        <w:t xml:space="preserve"> (</w:t>
      </w:r>
      <w:r w:rsidRPr="000B62FE">
        <w:rPr>
          <w:rFonts w:ascii="Arial" w:hAnsi="Arial" w:cs="Arial"/>
          <w:i/>
          <w:iCs/>
          <w:sz w:val="24"/>
          <w:szCs w:val="24"/>
        </w:rPr>
        <w:t>Dalton and Williams, 2023).</w:t>
      </w:r>
    </w:p>
    <w:p w14:paraId="5F13FAD9" w14:textId="77777777" w:rsidR="000B62FE" w:rsidRPr="000B62FE" w:rsidRDefault="000B62FE" w:rsidP="000B62FE">
      <w:pPr>
        <w:spacing w:line="360" w:lineRule="auto"/>
        <w:jc w:val="both"/>
        <w:rPr>
          <w:rFonts w:ascii="Arial" w:hAnsi="Arial" w:cs="Arial"/>
          <w:sz w:val="24"/>
          <w:szCs w:val="24"/>
        </w:rPr>
      </w:pPr>
    </w:p>
    <w:p w14:paraId="1C8B3CBD" w14:textId="34D3F98F" w:rsidR="000B62FE" w:rsidRPr="000B62FE" w:rsidRDefault="000B62FE" w:rsidP="000B62FE">
      <w:pPr>
        <w:spacing w:line="360" w:lineRule="auto"/>
        <w:jc w:val="both"/>
        <w:rPr>
          <w:rFonts w:ascii="Arial" w:hAnsi="Arial" w:cs="Arial"/>
          <w:b/>
          <w:bCs/>
          <w:sz w:val="24"/>
          <w:szCs w:val="24"/>
        </w:rPr>
      </w:pPr>
      <w:r w:rsidRPr="000B62FE">
        <w:rPr>
          <w:rFonts w:ascii="Arial" w:hAnsi="Arial" w:cs="Arial"/>
          <w:b/>
          <w:bCs/>
          <w:sz w:val="24"/>
          <w:szCs w:val="24"/>
        </w:rPr>
        <w:t xml:space="preserve">Outputs </w:t>
      </w:r>
      <w:r w:rsidRPr="000B62FE">
        <w:rPr>
          <w:rFonts w:ascii="Arial" w:hAnsi="Arial" w:cs="Arial"/>
          <w:b/>
          <w:bCs/>
          <w:sz w:val="24"/>
          <w:szCs w:val="24"/>
        </w:rPr>
        <w:t>:</w:t>
      </w:r>
    </w:p>
    <w:p w14:paraId="48873211" w14:textId="77777777" w:rsidR="000B62FE" w:rsidRDefault="000B62FE" w:rsidP="000B62FE">
      <w:pPr>
        <w:pStyle w:val="ListParagraph"/>
        <w:numPr>
          <w:ilvl w:val="0"/>
          <w:numId w:val="4"/>
        </w:numPr>
        <w:spacing w:line="360" w:lineRule="auto"/>
        <w:jc w:val="both"/>
        <w:rPr>
          <w:rFonts w:ascii="Arial" w:hAnsi="Arial" w:cs="Arial"/>
          <w:sz w:val="24"/>
          <w:szCs w:val="24"/>
        </w:rPr>
      </w:pPr>
      <w:r w:rsidRPr="000B62FE">
        <w:rPr>
          <w:rFonts w:ascii="Arial" w:hAnsi="Arial" w:cs="Arial"/>
          <w:sz w:val="24"/>
          <w:szCs w:val="24"/>
        </w:rPr>
        <w:t>Individuals now have access to new chances for both their personal and professional development thanks to the expansion of their digital knowledge, which has empowered them.</w:t>
      </w:r>
    </w:p>
    <w:p w14:paraId="6D7C9745" w14:textId="366237D7" w:rsidR="000B62FE" w:rsidRDefault="000B62FE" w:rsidP="000B62FE">
      <w:pPr>
        <w:pStyle w:val="ListParagraph"/>
        <w:numPr>
          <w:ilvl w:val="0"/>
          <w:numId w:val="4"/>
        </w:numPr>
        <w:spacing w:line="360" w:lineRule="auto"/>
        <w:jc w:val="both"/>
        <w:rPr>
          <w:rFonts w:ascii="Arial" w:hAnsi="Arial" w:cs="Arial"/>
          <w:sz w:val="24"/>
          <w:szCs w:val="24"/>
        </w:rPr>
      </w:pPr>
      <w:r w:rsidRPr="000B62FE">
        <w:rPr>
          <w:rFonts w:ascii="Arial" w:hAnsi="Arial" w:cs="Arial"/>
          <w:sz w:val="24"/>
          <w:szCs w:val="24"/>
        </w:rPr>
        <w:t>Community Cohesion: The BDII has contributed to the community's development of a feeling of cohesiveness and inclusivity by including a wide range of different demographic groups</w:t>
      </w:r>
      <w:r>
        <w:rPr>
          <w:rFonts w:ascii="Arial" w:hAnsi="Arial" w:cs="Arial"/>
          <w:sz w:val="24"/>
          <w:szCs w:val="24"/>
        </w:rPr>
        <w:t xml:space="preserve"> (</w:t>
      </w:r>
      <w:r w:rsidRPr="000B62FE">
        <w:rPr>
          <w:rFonts w:ascii="Arial" w:hAnsi="Arial" w:cs="Arial"/>
          <w:i/>
          <w:iCs/>
          <w:sz w:val="24"/>
          <w:szCs w:val="24"/>
        </w:rPr>
        <w:t xml:space="preserve">Birmingham City Council </w:t>
      </w:r>
      <w:r w:rsidRPr="000B62FE">
        <w:rPr>
          <w:rFonts w:ascii="Arial" w:hAnsi="Arial" w:cs="Arial"/>
          <w:i/>
          <w:iCs/>
          <w:sz w:val="24"/>
          <w:szCs w:val="24"/>
        </w:rPr>
        <w:t>,</w:t>
      </w:r>
      <w:r w:rsidRPr="000B62FE">
        <w:rPr>
          <w:rFonts w:ascii="Arial" w:hAnsi="Arial" w:cs="Arial"/>
          <w:i/>
          <w:iCs/>
          <w:sz w:val="24"/>
          <w:szCs w:val="24"/>
        </w:rPr>
        <w:t>2022).</w:t>
      </w:r>
    </w:p>
    <w:p w14:paraId="4C38E4C6" w14:textId="77777777" w:rsidR="000B62FE" w:rsidRDefault="000B62FE" w:rsidP="000B62FE">
      <w:pPr>
        <w:pStyle w:val="ListParagraph"/>
        <w:numPr>
          <w:ilvl w:val="0"/>
          <w:numId w:val="4"/>
        </w:numPr>
        <w:spacing w:line="360" w:lineRule="auto"/>
        <w:jc w:val="both"/>
        <w:rPr>
          <w:rFonts w:ascii="Arial" w:hAnsi="Arial" w:cs="Arial"/>
          <w:sz w:val="24"/>
          <w:szCs w:val="24"/>
        </w:rPr>
      </w:pPr>
      <w:r w:rsidRPr="000B62FE">
        <w:rPr>
          <w:rFonts w:ascii="Arial" w:hAnsi="Arial" w:cs="Arial"/>
          <w:sz w:val="24"/>
          <w:szCs w:val="24"/>
        </w:rPr>
        <w:t>Opportunities for Economic Growth: Residents who have a higher level of digital literacy have the ability to access additional work opportunities, particularly in industries that are becoming more digitised.</w:t>
      </w:r>
    </w:p>
    <w:p w14:paraId="44202845" w14:textId="2005FB4F" w:rsidR="000B62FE" w:rsidRPr="000B62FE" w:rsidRDefault="000B62FE" w:rsidP="000B62FE">
      <w:pPr>
        <w:pStyle w:val="ListParagraph"/>
        <w:numPr>
          <w:ilvl w:val="0"/>
          <w:numId w:val="4"/>
        </w:numPr>
        <w:spacing w:line="360" w:lineRule="auto"/>
        <w:jc w:val="both"/>
        <w:rPr>
          <w:rFonts w:ascii="Arial" w:hAnsi="Arial" w:cs="Arial"/>
          <w:sz w:val="24"/>
          <w:szCs w:val="24"/>
        </w:rPr>
      </w:pPr>
      <w:r w:rsidRPr="000B62FE">
        <w:rPr>
          <w:rFonts w:ascii="Arial" w:hAnsi="Arial" w:cs="Arial"/>
          <w:sz w:val="24"/>
          <w:szCs w:val="24"/>
        </w:rPr>
        <w:t xml:space="preserve">Feedback </w:t>
      </w:r>
      <w:r w:rsidR="005E0E1F" w:rsidRPr="000B62FE">
        <w:rPr>
          <w:rFonts w:ascii="Arial" w:hAnsi="Arial" w:cs="Arial"/>
          <w:sz w:val="24"/>
          <w:szCs w:val="24"/>
        </w:rPr>
        <w:t>Procedure</w:t>
      </w:r>
      <w:r w:rsidRPr="000B62FE">
        <w:rPr>
          <w:rFonts w:ascii="Arial" w:hAnsi="Arial" w:cs="Arial"/>
          <w:sz w:val="24"/>
          <w:szCs w:val="24"/>
        </w:rPr>
        <w:t>: Because of the regular feedback mechanisms that are put into place, a culture of ongoing development and flexibility has been fostered</w:t>
      </w:r>
      <w:r w:rsidR="005E0E1F">
        <w:rPr>
          <w:rFonts w:ascii="Arial" w:hAnsi="Arial" w:cs="Arial"/>
          <w:sz w:val="24"/>
          <w:szCs w:val="24"/>
        </w:rPr>
        <w:t xml:space="preserve"> (</w:t>
      </w:r>
      <w:r w:rsidR="005E0E1F" w:rsidRPr="005E0E1F">
        <w:rPr>
          <w:rFonts w:ascii="Arial" w:hAnsi="Arial" w:cs="Arial"/>
          <w:i/>
          <w:iCs/>
          <w:sz w:val="24"/>
          <w:szCs w:val="24"/>
        </w:rPr>
        <w:t>Kaur, 2021)</w:t>
      </w:r>
      <w:r w:rsidR="005E0E1F" w:rsidRPr="005E0E1F">
        <w:rPr>
          <w:rFonts w:ascii="Arial" w:hAnsi="Arial" w:cs="Arial"/>
          <w:i/>
          <w:iCs/>
          <w:sz w:val="24"/>
          <w:szCs w:val="24"/>
        </w:rPr>
        <w:t>.</w:t>
      </w:r>
    </w:p>
    <w:p w14:paraId="20B5B41D" w14:textId="429AFD71" w:rsidR="000B62FE" w:rsidRPr="000B62FE" w:rsidRDefault="000B62FE" w:rsidP="000B62FE">
      <w:pPr>
        <w:spacing w:line="360" w:lineRule="auto"/>
        <w:jc w:val="both"/>
        <w:rPr>
          <w:rFonts w:ascii="Arial" w:hAnsi="Arial" w:cs="Arial"/>
          <w:sz w:val="24"/>
          <w:szCs w:val="24"/>
        </w:rPr>
      </w:pPr>
      <w:r>
        <w:rPr>
          <w:rFonts w:ascii="Arial" w:hAnsi="Arial" w:cs="Arial"/>
          <w:sz w:val="24"/>
          <w:szCs w:val="24"/>
        </w:rPr>
        <w:t>So</w:t>
      </w:r>
      <w:r w:rsidRPr="000B62FE">
        <w:rPr>
          <w:rFonts w:ascii="Arial" w:hAnsi="Arial" w:cs="Arial"/>
          <w:sz w:val="24"/>
          <w:szCs w:val="24"/>
        </w:rPr>
        <w:t>, the BDII has not only supplied the people of Birmingham with tangible resources and training, but it has also brought about transformations in mindsets, attitudes, and possibilities, therefore placing Birmingham as a forward-thinking city in the digital era.</w:t>
      </w:r>
    </w:p>
    <w:p w14:paraId="75CB763A" w14:textId="273EBCF9" w:rsidR="000B62FE" w:rsidRPr="005E0E1F" w:rsidRDefault="005E0E1F" w:rsidP="000B62FE">
      <w:pPr>
        <w:spacing w:line="360" w:lineRule="auto"/>
        <w:jc w:val="both"/>
        <w:rPr>
          <w:rFonts w:ascii="Arial" w:hAnsi="Arial" w:cs="Arial"/>
          <w:sz w:val="24"/>
          <w:szCs w:val="24"/>
          <w:u w:val="single"/>
        </w:rPr>
      </w:pPr>
      <w:r w:rsidRPr="005E0E1F">
        <w:rPr>
          <w:rFonts w:ascii="Arial" w:hAnsi="Arial" w:cs="Arial"/>
          <w:sz w:val="24"/>
          <w:szCs w:val="24"/>
          <w:u w:val="single"/>
        </w:rPr>
        <w:t>Planning and Design</w:t>
      </w:r>
    </w:p>
    <w:p w14:paraId="642191A5" w14:textId="2984C2A9" w:rsidR="005E0E1F" w:rsidRPr="005E0E1F" w:rsidRDefault="005E0E1F" w:rsidP="005E0E1F">
      <w:pPr>
        <w:spacing w:line="360" w:lineRule="auto"/>
        <w:jc w:val="both"/>
        <w:rPr>
          <w:rFonts w:ascii="Arial" w:hAnsi="Arial" w:cs="Arial"/>
          <w:sz w:val="24"/>
          <w:szCs w:val="24"/>
        </w:rPr>
      </w:pPr>
      <w:r w:rsidRPr="005E0E1F">
        <w:rPr>
          <w:rFonts w:ascii="Arial" w:hAnsi="Arial" w:cs="Arial"/>
          <w:sz w:val="24"/>
          <w:szCs w:val="24"/>
        </w:rPr>
        <w:t xml:space="preserve">In addition to forming partnerships with local educational institutions, companies, and technology centres, the council did so in order to further strengthen the engagement of the community and guarantee a comprehensive approach. </w:t>
      </w:r>
      <w:r>
        <w:rPr>
          <w:rFonts w:ascii="Arial" w:hAnsi="Arial" w:cs="Arial"/>
          <w:sz w:val="24"/>
          <w:szCs w:val="24"/>
        </w:rPr>
        <w:t>Also, t</w:t>
      </w:r>
      <w:r w:rsidRPr="005E0E1F">
        <w:rPr>
          <w:rFonts w:ascii="Arial" w:hAnsi="Arial" w:cs="Arial"/>
          <w:sz w:val="24"/>
          <w:szCs w:val="24"/>
        </w:rPr>
        <w:t>his allowed for a broader reach and a vision that included several dimensions, ensuring that the project was not just driven from the top down but also included input from more grassroots levels</w:t>
      </w:r>
      <w:r>
        <w:rPr>
          <w:rFonts w:ascii="Arial" w:hAnsi="Arial" w:cs="Arial"/>
          <w:sz w:val="24"/>
          <w:szCs w:val="24"/>
        </w:rPr>
        <w:t xml:space="preserve"> (</w:t>
      </w:r>
      <w:r w:rsidRPr="005E0E1F">
        <w:rPr>
          <w:rFonts w:ascii="Arial" w:hAnsi="Arial" w:cs="Arial"/>
          <w:i/>
          <w:iCs/>
          <w:sz w:val="24"/>
          <w:szCs w:val="24"/>
        </w:rPr>
        <w:t>Reyes and  Thompson, 2020).</w:t>
      </w:r>
    </w:p>
    <w:p w14:paraId="6C84F851" w14:textId="46B860B6" w:rsidR="005E0E1F" w:rsidRPr="005E0E1F" w:rsidRDefault="005E0E1F" w:rsidP="005E0E1F">
      <w:pPr>
        <w:spacing w:line="360" w:lineRule="auto"/>
        <w:jc w:val="both"/>
        <w:rPr>
          <w:rFonts w:ascii="Arial" w:hAnsi="Arial" w:cs="Arial"/>
          <w:sz w:val="24"/>
          <w:szCs w:val="24"/>
        </w:rPr>
      </w:pPr>
      <w:r w:rsidRPr="005E0E1F">
        <w:rPr>
          <w:rFonts w:ascii="Arial" w:hAnsi="Arial" w:cs="Arial"/>
          <w:sz w:val="24"/>
          <w:szCs w:val="24"/>
        </w:rPr>
        <w:t>A digital strategy was introduced into the design process in order to account for the growing proportion of the city's population that is active online. They created an easy-to-use web platform with the intention of delivering ongoing updates, collecting feedback, and hosting digital training sessions</w:t>
      </w:r>
      <w:r>
        <w:rPr>
          <w:rFonts w:ascii="Arial" w:hAnsi="Arial" w:cs="Arial"/>
          <w:sz w:val="24"/>
          <w:szCs w:val="24"/>
        </w:rPr>
        <w:t xml:space="preserve"> (</w:t>
      </w:r>
      <w:r w:rsidRPr="005E0E1F">
        <w:rPr>
          <w:rFonts w:ascii="Arial" w:hAnsi="Arial" w:cs="Arial"/>
          <w:i/>
          <w:iCs/>
          <w:sz w:val="24"/>
          <w:szCs w:val="24"/>
        </w:rPr>
        <w:t>Reyes</w:t>
      </w:r>
      <w:r w:rsidRPr="005E0E1F">
        <w:rPr>
          <w:rFonts w:ascii="Arial" w:hAnsi="Arial" w:cs="Arial"/>
          <w:i/>
          <w:iCs/>
          <w:sz w:val="24"/>
          <w:szCs w:val="24"/>
        </w:rPr>
        <w:t xml:space="preserve"> and </w:t>
      </w:r>
      <w:r w:rsidRPr="005E0E1F">
        <w:rPr>
          <w:rFonts w:ascii="Arial" w:hAnsi="Arial" w:cs="Arial"/>
          <w:i/>
          <w:iCs/>
          <w:sz w:val="24"/>
          <w:szCs w:val="24"/>
        </w:rPr>
        <w:t xml:space="preserve"> Thompson, 2020</w:t>
      </w:r>
      <w:r w:rsidRPr="005E0E1F">
        <w:rPr>
          <w:rFonts w:ascii="Arial" w:hAnsi="Arial" w:cs="Arial"/>
          <w:sz w:val="24"/>
          <w:szCs w:val="24"/>
        </w:rPr>
        <w:t>). Because of this, the initiative was able to be made accessible to those who may have difficulties with mobility or who favour digital connections.</w:t>
      </w:r>
      <w:r>
        <w:rPr>
          <w:rFonts w:ascii="Arial" w:hAnsi="Arial" w:cs="Arial"/>
          <w:sz w:val="24"/>
          <w:szCs w:val="24"/>
        </w:rPr>
        <w:t xml:space="preserve"> Therefore, t</w:t>
      </w:r>
      <w:r w:rsidRPr="005E0E1F">
        <w:rPr>
          <w:rFonts w:ascii="Arial" w:hAnsi="Arial" w:cs="Arial"/>
          <w:sz w:val="24"/>
          <w:szCs w:val="24"/>
        </w:rPr>
        <w:t xml:space="preserve">he council decided to use an iterative design strategy in order to make the programme as sustainable and forward-thinking as possible. As a part of this, it was envisaged that there would be regular evaluations and amendments made in order to accommodate the ever-changing requirements of the community. Scalability was another consideration that was </w:t>
      </w:r>
      <w:r w:rsidRPr="005E0E1F">
        <w:rPr>
          <w:rFonts w:ascii="Arial" w:hAnsi="Arial" w:cs="Arial"/>
          <w:sz w:val="24"/>
          <w:szCs w:val="24"/>
        </w:rPr>
        <w:t>considered</w:t>
      </w:r>
      <w:r w:rsidRPr="005E0E1F">
        <w:rPr>
          <w:rFonts w:ascii="Arial" w:hAnsi="Arial" w:cs="Arial"/>
          <w:sz w:val="24"/>
          <w:szCs w:val="24"/>
        </w:rPr>
        <w:t xml:space="preserve"> throughout the design process. This was done to ensure that successful pilot programmes could be extended to encompass more areas of the community.</w:t>
      </w:r>
    </w:p>
    <w:p w14:paraId="06095316" w14:textId="5133428A" w:rsidR="005E0E1F" w:rsidRPr="005E0E1F" w:rsidRDefault="005E0E1F" w:rsidP="005E0E1F">
      <w:pPr>
        <w:spacing w:line="360" w:lineRule="auto"/>
        <w:jc w:val="both"/>
        <w:rPr>
          <w:rFonts w:ascii="Arial" w:hAnsi="Arial" w:cs="Arial"/>
          <w:sz w:val="24"/>
          <w:szCs w:val="24"/>
        </w:rPr>
      </w:pPr>
      <w:r w:rsidRPr="005E0E1F">
        <w:rPr>
          <w:rFonts w:ascii="Arial" w:hAnsi="Arial" w:cs="Arial"/>
          <w:sz w:val="24"/>
          <w:szCs w:val="24"/>
        </w:rPr>
        <w:t xml:space="preserve">In addition, </w:t>
      </w:r>
      <w:r w:rsidRPr="005E0E1F">
        <w:rPr>
          <w:rFonts w:ascii="Arial" w:hAnsi="Arial" w:cs="Arial"/>
          <w:sz w:val="24"/>
          <w:szCs w:val="24"/>
        </w:rPr>
        <w:t>considering</w:t>
      </w:r>
      <w:r w:rsidRPr="005E0E1F">
        <w:rPr>
          <w:rFonts w:ascii="Arial" w:hAnsi="Arial" w:cs="Arial"/>
          <w:sz w:val="24"/>
          <w:szCs w:val="24"/>
        </w:rPr>
        <w:t xml:space="preserve"> the city of Birmingham's very varied population, the design </w:t>
      </w:r>
      <w:r w:rsidRPr="005E0E1F">
        <w:rPr>
          <w:rFonts w:ascii="Arial" w:hAnsi="Arial" w:cs="Arial"/>
          <w:sz w:val="24"/>
          <w:szCs w:val="24"/>
        </w:rPr>
        <w:t>considered</w:t>
      </w:r>
      <w:r w:rsidRPr="005E0E1F">
        <w:rPr>
          <w:rFonts w:ascii="Arial" w:hAnsi="Arial" w:cs="Arial"/>
          <w:sz w:val="24"/>
          <w:szCs w:val="24"/>
        </w:rPr>
        <w:t xml:space="preserve"> the availability of bilingual resources and maintained cultural sensitivity. It made ensuring that no member of the community felt excluded or misunderstood a top priority, giving inclusion high priority</w:t>
      </w:r>
      <w:r>
        <w:rPr>
          <w:rFonts w:ascii="Arial" w:hAnsi="Arial" w:cs="Arial"/>
          <w:sz w:val="24"/>
          <w:szCs w:val="24"/>
        </w:rPr>
        <w:t xml:space="preserve"> (</w:t>
      </w:r>
      <w:r w:rsidRPr="005E0E1F">
        <w:rPr>
          <w:rFonts w:ascii="Arial" w:hAnsi="Arial" w:cs="Arial"/>
          <w:i/>
          <w:iCs/>
          <w:sz w:val="24"/>
          <w:szCs w:val="24"/>
        </w:rPr>
        <w:t>Morrison, 2021)</w:t>
      </w:r>
      <w:r w:rsidRPr="005E0E1F">
        <w:rPr>
          <w:rFonts w:ascii="Arial" w:hAnsi="Arial" w:cs="Arial"/>
          <w:i/>
          <w:iCs/>
          <w:sz w:val="24"/>
          <w:szCs w:val="24"/>
        </w:rPr>
        <w:t>.</w:t>
      </w:r>
      <w:r>
        <w:rPr>
          <w:rFonts w:ascii="Arial" w:hAnsi="Arial" w:cs="Arial"/>
          <w:sz w:val="24"/>
          <w:szCs w:val="24"/>
        </w:rPr>
        <w:t xml:space="preserve"> However, t</w:t>
      </w:r>
      <w:r w:rsidRPr="005E0E1F">
        <w:rPr>
          <w:rFonts w:ascii="Arial" w:hAnsi="Arial" w:cs="Arial"/>
          <w:sz w:val="24"/>
          <w:szCs w:val="24"/>
        </w:rPr>
        <w:t>he council's primary objective was to achieve digital inclusion, but they also sought to build a feeling of community ownership among the city's people so that they would feel as if they were active participants and benefactors in the city's progress towards a more technologically inclusive future. This was accomplished via careful planning and design.</w:t>
      </w:r>
    </w:p>
    <w:p w14:paraId="2EC51C6E" w14:textId="2286D971" w:rsidR="005E0E1F" w:rsidRPr="005E0E1F" w:rsidRDefault="005E0E1F" w:rsidP="005E0E1F">
      <w:pPr>
        <w:spacing w:line="360" w:lineRule="auto"/>
        <w:jc w:val="both"/>
        <w:rPr>
          <w:rFonts w:ascii="Arial" w:hAnsi="Arial" w:cs="Arial"/>
          <w:sz w:val="24"/>
          <w:szCs w:val="24"/>
          <w:u w:val="single"/>
        </w:rPr>
      </w:pPr>
      <w:r w:rsidRPr="005E0E1F">
        <w:rPr>
          <w:rFonts w:ascii="Arial" w:hAnsi="Arial" w:cs="Arial"/>
          <w:sz w:val="24"/>
          <w:szCs w:val="24"/>
          <w:u w:val="single"/>
        </w:rPr>
        <w:t xml:space="preserve">Conclusion </w:t>
      </w:r>
    </w:p>
    <w:p w14:paraId="6F64A0EA" w14:textId="00371327" w:rsidR="005E0E1F" w:rsidRPr="005E0E1F" w:rsidRDefault="005E0E1F" w:rsidP="005E0E1F">
      <w:pPr>
        <w:spacing w:line="360" w:lineRule="auto"/>
        <w:jc w:val="both"/>
        <w:rPr>
          <w:rFonts w:ascii="Arial" w:hAnsi="Arial" w:cs="Arial"/>
          <w:sz w:val="24"/>
          <w:szCs w:val="24"/>
        </w:rPr>
      </w:pPr>
      <w:r w:rsidRPr="005E0E1F">
        <w:rPr>
          <w:rFonts w:ascii="Arial" w:hAnsi="Arial" w:cs="Arial"/>
          <w:sz w:val="24"/>
          <w:szCs w:val="24"/>
        </w:rPr>
        <w:t xml:space="preserve">The Birmingham Digital Inclusion Initiative (BDII) is a groundbreaking urban improvement project that combines strategic planning, active community participation, and iterative design. </w:t>
      </w:r>
      <w:r>
        <w:rPr>
          <w:rFonts w:ascii="Arial" w:hAnsi="Arial" w:cs="Arial"/>
          <w:sz w:val="24"/>
          <w:szCs w:val="24"/>
        </w:rPr>
        <w:t>Also, t</w:t>
      </w:r>
      <w:r w:rsidRPr="005E0E1F">
        <w:rPr>
          <w:rFonts w:ascii="Arial" w:hAnsi="Arial" w:cs="Arial"/>
          <w:sz w:val="24"/>
          <w:szCs w:val="24"/>
        </w:rPr>
        <w:t xml:space="preserve">he council prioritized community needs through detailed assessments and continuous community involvement in every step of the project. The comprehensive strategy, involving local leaders, educational institutions, and companies, ensures resilience and flexibility to changing community needs. The council's commitment to openness and input highlights the importance of a communication channel for such initiatives. They have demonstrated a model approach for cities worldwide by developing accessible digital platforms and ensuring inclusiveness. </w:t>
      </w:r>
      <w:r>
        <w:rPr>
          <w:rFonts w:ascii="Arial" w:hAnsi="Arial" w:cs="Arial"/>
          <w:sz w:val="24"/>
          <w:szCs w:val="24"/>
        </w:rPr>
        <w:t>However, t</w:t>
      </w:r>
      <w:r w:rsidRPr="005E0E1F">
        <w:rPr>
          <w:rFonts w:ascii="Arial" w:hAnsi="Arial" w:cs="Arial"/>
          <w:sz w:val="24"/>
          <w:szCs w:val="24"/>
        </w:rPr>
        <w:t>he BDII's greatest qualities include its community-centered approach, agile design, and environmentally conscious tactics. However, ongoing monitoring and adaptation are necessary for the project to continue moving forward and align with its primary aim of serving the community. As Birmingham continues its digital journey, it will be essential to continually examine and improve the program to ensure its continued success.</w:t>
      </w:r>
    </w:p>
    <w:p w14:paraId="3561CC51" w14:textId="77777777" w:rsidR="000B62FE" w:rsidRDefault="000B62FE" w:rsidP="004B077C">
      <w:pPr>
        <w:spacing w:line="360" w:lineRule="auto"/>
        <w:jc w:val="both"/>
        <w:rPr>
          <w:rFonts w:ascii="Arial" w:hAnsi="Arial" w:cs="Arial"/>
          <w:sz w:val="24"/>
          <w:szCs w:val="24"/>
        </w:rPr>
      </w:pPr>
    </w:p>
    <w:p w14:paraId="27D53A42" w14:textId="77777777" w:rsidR="002512BC" w:rsidRDefault="002512BC" w:rsidP="004B077C">
      <w:pPr>
        <w:spacing w:line="360" w:lineRule="auto"/>
        <w:jc w:val="both"/>
        <w:rPr>
          <w:rFonts w:ascii="Arial" w:hAnsi="Arial" w:cs="Arial"/>
          <w:sz w:val="24"/>
          <w:szCs w:val="24"/>
        </w:rPr>
      </w:pPr>
    </w:p>
    <w:p w14:paraId="329817D0" w14:textId="77777777" w:rsidR="005E0E1F" w:rsidRDefault="005E0E1F" w:rsidP="004B077C">
      <w:pPr>
        <w:spacing w:line="360" w:lineRule="auto"/>
        <w:jc w:val="both"/>
        <w:rPr>
          <w:rFonts w:ascii="Arial" w:hAnsi="Arial" w:cs="Arial"/>
          <w:sz w:val="24"/>
          <w:szCs w:val="24"/>
        </w:rPr>
      </w:pPr>
    </w:p>
    <w:p w14:paraId="2F53F48C" w14:textId="77777777" w:rsidR="005E0E1F" w:rsidRDefault="005E0E1F" w:rsidP="004B077C">
      <w:pPr>
        <w:spacing w:line="360" w:lineRule="auto"/>
        <w:jc w:val="both"/>
        <w:rPr>
          <w:rFonts w:ascii="Arial" w:hAnsi="Arial" w:cs="Arial"/>
          <w:sz w:val="24"/>
          <w:szCs w:val="24"/>
        </w:rPr>
      </w:pPr>
    </w:p>
    <w:p w14:paraId="297CF948" w14:textId="77777777" w:rsidR="005E0E1F" w:rsidRDefault="005E0E1F" w:rsidP="004B077C">
      <w:pPr>
        <w:spacing w:line="360" w:lineRule="auto"/>
        <w:jc w:val="both"/>
        <w:rPr>
          <w:rFonts w:ascii="Arial" w:hAnsi="Arial" w:cs="Arial"/>
          <w:sz w:val="24"/>
          <w:szCs w:val="24"/>
        </w:rPr>
      </w:pPr>
    </w:p>
    <w:p w14:paraId="1160324A" w14:textId="77777777" w:rsidR="005E0E1F" w:rsidRDefault="005E0E1F" w:rsidP="004B077C">
      <w:pPr>
        <w:spacing w:line="360" w:lineRule="auto"/>
        <w:jc w:val="both"/>
        <w:rPr>
          <w:rFonts w:ascii="Arial" w:hAnsi="Arial" w:cs="Arial"/>
          <w:sz w:val="24"/>
          <w:szCs w:val="24"/>
        </w:rPr>
      </w:pPr>
    </w:p>
    <w:p w14:paraId="71B66465" w14:textId="77777777" w:rsidR="005E0E1F" w:rsidRDefault="005E0E1F" w:rsidP="004B077C">
      <w:pPr>
        <w:spacing w:line="360" w:lineRule="auto"/>
        <w:jc w:val="both"/>
        <w:rPr>
          <w:rFonts w:ascii="Arial" w:hAnsi="Arial" w:cs="Arial"/>
          <w:sz w:val="24"/>
          <w:szCs w:val="24"/>
        </w:rPr>
      </w:pPr>
    </w:p>
    <w:p w14:paraId="29FE0916" w14:textId="77777777" w:rsidR="005E0E1F" w:rsidRDefault="005E0E1F" w:rsidP="004B077C">
      <w:pPr>
        <w:spacing w:line="360" w:lineRule="auto"/>
        <w:jc w:val="both"/>
        <w:rPr>
          <w:rFonts w:ascii="Arial" w:hAnsi="Arial" w:cs="Arial"/>
          <w:sz w:val="24"/>
          <w:szCs w:val="24"/>
        </w:rPr>
      </w:pPr>
    </w:p>
    <w:p w14:paraId="0E2CE6E3" w14:textId="77777777" w:rsidR="005E0E1F" w:rsidRDefault="005E0E1F" w:rsidP="004B077C">
      <w:pPr>
        <w:spacing w:line="360" w:lineRule="auto"/>
        <w:jc w:val="both"/>
        <w:rPr>
          <w:rFonts w:ascii="Arial" w:hAnsi="Arial" w:cs="Arial"/>
          <w:sz w:val="24"/>
          <w:szCs w:val="24"/>
        </w:rPr>
      </w:pPr>
    </w:p>
    <w:p w14:paraId="4BCF3B4F" w14:textId="77777777" w:rsidR="005E0E1F" w:rsidRDefault="005E0E1F" w:rsidP="004B077C">
      <w:pPr>
        <w:spacing w:line="360" w:lineRule="auto"/>
        <w:jc w:val="both"/>
        <w:rPr>
          <w:rFonts w:ascii="Arial" w:hAnsi="Arial" w:cs="Arial"/>
          <w:sz w:val="24"/>
          <w:szCs w:val="24"/>
        </w:rPr>
      </w:pPr>
    </w:p>
    <w:p w14:paraId="25F3C904" w14:textId="77777777" w:rsidR="005E0E1F" w:rsidRDefault="005E0E1F" w:rsidP="004B077C">
      <w:pPr>
        <w:spacing w:line="360" w:lineRule="auto"/>
        <w:jc w:val="both"/>
        <w:rPr>
          <w:rFonts w:ascii="Arial" w:hAnsi="Arial" w:cs="Arial"/>
          <w:sz w:val="24"/>
          <w:szCs w:val="24"/>
        </w:rPr>
      </w:pPr>
    </w:p>
    <w:p w14:paraId="16A98509" w14:textId="5018479B" w:rsidR="004B077C" w:rsidRDefault="004B077C" w:rsidP="004B077C">
      <w:pPr>
        <w:spacing w:line="360" w:lineRule="auto"/>
        <w:jc w:val="both"/>
        <w:rPr>
          <w:rFonts w:ascii="Arial" w:hAnsi="Arial" w:cs="Arial"/>
          <w:sz w:val="24"/>
          <w:szCs w:val="24"/>
        </w:rPr>
      </w:pPr>
      <w:r>
        <w:rPr>
          <w:rFonts w:ascii="Arial" w:hAnsi="Arial" w:cs="Arial"/>
          <w:sz w:val="24"/>
          <w:szCs w:val="24"/>
        </w:rPr>
        <w:t>References</w:t>
      </w:r>
    </w:p>
    <w:p w14:paraId="00EBA323" w14:textId="27DF4F34" w:rsidR="002512BC" w:rsidRDefault="002512BC" w:rsidP="004B077C">
      <w:pPr>
        <w:spacing w:line="360" w:lineRule="auto"/>
        <w:jc w:val="both"/>
        <w:rPr>
          <w:rFonts w:ascii="Arial" w:hAnsi="Arial" w:cs="Arial"/>
          <w:sz w:val="24"/>
          <w:szCs w:val="24"/>
        </w:rPr>
      </w:pPr>
      <w:r w:rsidRPr="002512BC">
        <w:rPr>
          <w:rFonts w:ascii="Arial" w:hAnsi="Arial" w:cs="Arial"/>
          <w:sz w:val="24"/>
          <w:szCs w:val="24"/>
        </w:rPr>
        <w:t xml:space="preserve">Birmingham City Council (2020). </w:t>
      </w:r>
      <w:r w:rsidRPr="002512BC">
        <w:rPr>
          <w:rFonts w:ascii="Arial" w:hAnsi="Arial" w:cs="Arial"/>
          <w:i/>
          <w:iCs/>
          <w:sz w:val="24"/>
          <w:szCs w:val="24"/>
        </w:rPr>
        <w:t>Annual Community Engagement Report</w:t>
      </w:r>
      <w:r w:rsidRPr="002512BC">
        <w:rPr>
          <w:rFonts w:ascii="Arial" w:hAnsi="Arial" w:cs="Arial"/>
          <w:sz w:val="24"/>
          <w:szCs w:val="24"/>
        </w:rPr>
        <w:t xml:space="preserve">. </w:t>
      </w:r>
    </w:p>
    <w:p w14:paraId="53DD52D3" w14:textId="2DFE4DAC" w:rsidR="006F1DFF" w:rsidRDefault="006F1DFF" w:rsidP="004B077C">
      <w:pPr>
        <w:spacing w:line="360" w:lineRule="auto"/>
        <w:jc w:val="both"/>
        <w:rPr>
          <w:rFonts w:ascii="Arial" w:hAnsi="Arial" w:cs="Arial"/>
          <w:sz w:val="24"/>
          <w:szCs w:val="24"/>
        </w:rPr>
      </w:pPr>
      <w:r w:rsidRPr="006F1DFF">
        <w:rPr>
          <w:rFonts w:ascii="Arial" w:hAnsi="Arial" w:cs="Arial"/>
          <w:sz w:val="24"/>
          <w:szCs w:val="24"/>
        </w:rPr>
        <w:t xml:space="preserve">Birmingham City Council (2021). </w:t>
      </w:r>
      <w:r w:rsidRPr="006F1DFF">
        <w:rPr>
          <w:rFonts w:ascii="Arial" w:hAnsi="Arial" w:cs="Arial"/>
          <w:i/>
          <w:iCs/>
          <w:sz w:val="24"/>
          <w:szCs w:val="24"/>
        </w:rPr>
        <w:t>Digital Inclusion Report: Bridging the Gap</w:t>
      </w:r>
      <w:r w:rsidRPr="006F1DFF">
        <w:rPr>
          <w:rFonts w:ascii="Arial" w:hAnsi="Arial" w:cs="Arial"/>
          <w:sz w:val="24"/>
          <w:szCs w:val="24"/>
        </w:rPr>
        <w:t xml:space="preserve">. </w:t>
      </w:r>
    </w:p>
    <w:p w14:paraId="0BE4A8AA" w14:textId="736D7C29" w:rsidR="006F1DFF" w:rsidRDefault="006F1DFF" w:rsidP="004B077C">
      <w:pPr>
        <w:spacing w:line="360" w:lineRule="auto"/>
        <w:jc w:val="both"/>
        <w:rPr>
          <w:rFonts w:ascii="Arial" w:hAnsi="Arial" w:cs="Arial"/>
          <w:sz w:val="24"/>
          <w:szCs w:val="24"/>
        </w:rPr>
      </w:pPr>
      <w:r w:rsidRPr="006F1DFF">
        <w:rPr>
          <w:rFonts w:ascii="Arial" w:hAnsi="Arial" w:cs="Arial"/>
          <w:sz w:val="24"/>
          <w:szCs w:val="24"/>
        </w:rPr>
        <w:t xml:space="preserve">Birmingham City Council (2021). </w:t>
      </w:r>
      <w:r w:rsidRPr="006F1DFF">
        <w:rPr>
          <w:rFonts w:ascii="Arial" w:hAnsi="Arial" w:cs="Arial"/>
          <w:i/>
          <w:iCs/>
          <w:sz w:val="24"/>
          <w:szCs w:val="24"/>
        </w:rPr>
        <w:t>Stakeholder Engagement in the BDII</w:t>
      </w:r>
      <w:r w:rsidRPr="006F1DFF">
        <w:rPr>
          <w:rFonts w:ascii="Arial" w:hAnsi="Arial" w:cs="Arial"/>
          <w:sz w:val="24"/>
          <w:szCs w:val="24"/>
        </w:rPr>
        <w:t>. Birmingham: BCC Publications.</w:t>
      </w:r>
    </w:p>
    <w:p w14:paraId="3BD0BFCB" w14:textId="77777777" w:rsidR="000B62FE" w:rsidRDefault="000B62FE" w:rsidP="000B62FE">
      <w:pPr>
        <w:spacing w:line="360" w:lineRule="auto"/>
        <w:jc w:val="both"/>
        <w:rPr>
          <w:rFonts w:ascii="Arial" w:hAnsi="Arial" w:cs="Arial"/>
          <w:sz w:val="24"/>
          <w:szCs w:val="24"/>
        </w:rPr>
      </w:pPr>
      <w:r w:rsidRPr="000B62FE">
        <w:rPr>
          <w:rFonts w:ascii="Arial" w:hAnsi="Arial" w:cs="Arial"/>
          <w:sz w:val="24"/>
          <w:szCs w:val="24"/>
        </w:rPr>
        <w:t xml:space="preserve">Birmingham City Council (2022). </w:t>
      </w:r>
      <w:r w:rsidRPr="000B62FE">
        <w:rPr>
          <w:rFonts w:ascii="Arial" w:hAnsi="Arial" w:cs="Arial"/>
          <w:i/>
          <w:iCs/>
          <w:sz w:val="24"/>
          <w:szCs w:val="24"/>
        </w:rPr>
        <w:t>BDII: Engaging the Heart of Birmingham</w:t>
      </w:r>
      <w:r w:rsidRPr="000B62FE">
        <w:rPr>
          <w:rFonts w:ascii="Arial" w:hAnsi="Arial" w:cs="Arial"/>
          <w:sz w:val="24"/>
          <w:szCs w:val="24"/>
        </w:rPr>
        <w:t>. Birmingham: BCC Publications.</w:t>
      </w:r>
    </w:p>
    <w:p w14:paraId="65FFFD6D" w14:textId="1633AFB6" w:rsidR="000B62FE" w:rsidRDefault="000B62FE" w:rsidP="000B62FE">
      <w:pPr>
        <w:spacing w:line="360" w:lineRule="auto"/>
        <w:jc w:val="both"/>
        <w:rPr>
          <w:rFonts w:ascii="Arial" w:hAnsi="Arial" w:cs="Arial"/>
          <w:sz w:val="24"/>
          <w:szCs w:val="24"/>
        </w:rPr>
      </w:pPr>
      <w:r w:rsidRPr="000B62FE">
        <w:rPr>
          <w:rFonts w:ascii="Arial" w:hAnsi="Arial" w:cs="Arial"/>
          <w:sz w:val="24"/>
          <w:szCs w:val="24"/>
        </w:rPr>
        <w:t xml:space="preserve">Birmingham City Council (2022). </w:t>
      </w:r>
      <w:r w:rsidRPr="000B62FE">
        <w:rPr>
          <w:rFonts w:ascii="Arial" w:hAnsi="Arial" w:cs="Arial"/>
          <w:i/>
          <w:iCs/>
          <w:sz w:val="24"/>
          <w:szCs w:val="24"/>
        </w:rPr>
        <w:t>BDII: Annual Review and Impact Assessment</w:t>
      </w:r>
      <w:r w:rsidRPr="000B62FE">
        <w:rPr>
          <w:rFonts w:ascii="Arial" w:hAnsi="Arial" w:cs="Arial"/>
          <w:sz w:val="24"/>
          <w:szCs w:val="24"/>
        </w:rPr>
        <w:t>. Birmingham: BCC Publications.</w:t>
      </w:r>
    </w:p>
    <w:p w14:paraId="252367E4" w14:textId="1836690C" w:rsidR="000B62FE" w:rsidRDefault="000B62FE" w:rsidP="000B62FE">
      <w:pPr>
        <w:spacing w:line="360" w:lineRule="auto"/>
        <w:jc w:val="both"/>
        <w:rPr>
          <w:rFonts w:ascii="Arial" w:hAnsi="Arial" w:cs="Arial"/>
          <w:sz w:val="24"/>
          <w:szCs w:val="24"/>
        </w:rPr>
      </w:pPr>
      <w:r w:rsidRPr="000B62FE">
        <w:rPr>
          <w:rFonts w:ascii="Arial" w:hAnsi="Arial" w:cs="Arial"/>
          <w:sz w:val="24"/>
          <w:szCs w:val="24"/>
        </w:rPr>
        <w:t xml:space="preserve">Chapman, H. (2022). 'Evaluating Digital Inclusion: A Case Study Approach', </w:t>
      </w:r>
      <w:r w:rsidRPr="000B62FE">
        <w:rPr>
          <w:rFonts w:ascii="Arial" w:hAnsi="Arial" w:cs="Arial"/>
          <w:i/>
          <w:iCs/>
          <w:sz w:val="24"/>
          <w:szCs w:val="24"/>
        </w:rPr>
        <w:t>Digital Policy Review</w:t>
      </w:r>
      <w:r w:rsidRPr="000B62FE">
        <w:rPr>
          <w:rFonts w:ascii="Arial" w:hAnsi="Arial" w:cs="Arial"/>
          <w:sz w:val="24"/>
          <w:szCs w:val="24"/>
        </w:rPr>
        <w:t>, 7(1), pp. 23-38.</w:t>
      </w:r>
    </w:p>
    <w:p w14:paraId="0CAB2011" w14:textId="32011306" w:rsidR="000B62FE" w:rsidRPr="000B62FE" w:rsidRDefault="000B62FE" w:rsidP="000B62FE">
      <w:pPr>
        <w:spacing w:line="360" w:lineRule="auto"/>
        <w:jc w:val="both"/>
        <w:rPr>
          <w:rFonts w:ascii="Arial" w:hAnsi="Arial" w:cs="Arial"/>
          <w:sz w:val="24"/>
          <w:szCs w:val="24"/>
        </w:rPr>
      </w:pPr>
      <w:r w:rsidRPr="000B62FE">
        <w:rPr>
          <w:rFonts w:ascii="Arial" w:hAnsi="Arial" w:cs="Arial"/>
          <w:sz w:val="24"/>
          <w:szCs w:val="24"/>
        </w:rPr>
        <w:t xml:space="preserve">Dalton, G., &amp; Williams, R. (2023). 'Digital Inclusion and its City-Wide Impacts: Birmingham’s Success Story', </w:t>
      </w:r>
      <w:r w:rsidRPr="000B62FE">
        <w:rPr>
          <w:rFonts w:ascii="Arial" w:hAnsi="Arial" w:cs="Arial"/>
          <w:i/>
          <w:iCs/>
          <w:sz w:val="24"/>
          <w:szCs w:val="24"/>
        </w:rPr>
        <w:t>Digital Transformation Journal</w:t>
      </w:r>
      <w:r w:rsidRPr="000B62FE">
        <w:rPr>
          <w:rFonts w:ascii="Arial" w:hAnsi="Arial" w:cs="Arial"/>
          <w:sz w:val="24"/>
          <w:szCs w:val="24"/>
        </w:rPr>
        <w:t>, 10(3), pp. 45-52.</w:t>
      </w:r>
    </w:p>
    <w:p w14:paraId="1582CF8B" w14:textId="28E015AB" w:rsidR="000B62FE" w:rsidRDefault="000B62FE" w:rsidP="004B077C">
      <w:pPr>
        <w:spacing w:line="360" w:lineRule="auto"/>
        <w:jc w:val="both"/>
        <w:rPr>
          <w:rFonts w:ascii="Arial" w:hAnsi="Arial" w:cs="Arial"/>
          <w:sz w:val="24"/>
          <w:szCs w:val="24"/>
        </w:rPr>
      </w:pPr>
      <w:r w:rsidRPr="000B62FE">
        <w:rPr>
          <w:rFonts w:ascii="Arial" w:hAnsi="Arial" w:cs="Arial"/>
          <w:sz w:val="24"/>
          <w:szCs w:val="24"/>
        </w:rPr>
        <w:t xml:space="preserve">Hughes, L. (2023). 'Digital Initiatives and Community Feedback: A Case Study on Birmingham', </w:t>
      </w:r>
      <w:r w:rsidRPr="000B62FE">
        <w:rPr>
          <w:rFonts w:ascii="Arial" w:hAnsi="Arial" w:cs="Arial"/>
          <w:i/>
          <w:iCs/>
          <w:sz w:val="24"/>
          <w:szCs w:val="24"/>
        </w:rPr>
        <w:t>Urban Digital Journal</w:t>
      </w:r>
      <w:r w:rsidRPr="000B62FE">
        <w:rPr>
          <w:rFonts w:ascii="Arial" w:hAnsi="Arial" w:cs="Arial"/>
          <w:sz w:val="24"/>
          <w:szCs w:val="24"/>
        </w:rPr>
        <w:t>, 17(1), pp. 58-66.</w:t>
      </w:r>
    </w:p>
    <w:p w14:paraId="7A89D7AD" w14:textId="3E2F8052" w:rsidR="006628B2" w:rsidRDefault="006628B2" w:rsidP="004B077C">
      <w:pPr>
        <w:spacing w:line="360" w:lineRule="auto"/>
        <w:jc w:val="both"/>
        <w:rPr>
          <w:rFonts w:ascii="Arial" w:hAnsi="Arial" w:cs="Arial"/>
          <w:sz w:val="24"/>
          <w:szCs w:val="24"/>
        </w:rPr>
      </w:pPr>
      <w:r w:rsidRPr="006628B2">
        <w:rPr>
          <w:rFonts w:ascii="Arial" w:hAnsi="Arial" w:cs="Arial"/>
          <w:sz w:val="24"/>
          <w:szCs w:val="24"/>
        </w:rPr>
        <w:t xml:space="preserve">Harris, L., &amp; Turner, J. (2020). 'Consistency in Corporate Messaging: Building Brand Trust', </w:t>
      </w:r>
      <w:r w:rsidRPr="006628B2">
        <w:rPr>
          <w:rFonts w:ascii="Arial" w:hAnsi="Arial" w:cs="Arial"/>
          <w:i/>
          <w:iCs/>
          <w:sz w:val="24"/>
          <w:szCs w:val="24"/>
        </w:rPr>
        <w:t>Journal of Business Communication</w:t>
      </w:r>
      <w:r w:rsidRPr="006628B2">
        <w:rPr>
          <w:rFonts w:ascii="Arial" w:hAnsi="Arial" w:cs="Arial"/>
          <w:sz w:val="24"/>
          <w:szCs w:val="24"/>
        </w:rPr>
        <w:t>, 27(2), pp. 183-199.</w:t>
      </w:r>
    </w:p>
    <w:p w14:paraId="50D51956" w14:textId="41E13F19" w:rsidR="002512BC" w:rsidRDefault="002512BC" w:rsidP="004B077C">
      <w:pPr>
        <w:spacing w:line="360" w:lineRule="auto"/>
        <w:jc w:val="both"/>
        <w:rPr>
          <w:rFonts w:ascii="Arial" w:hAnsi="Arial" w:cs="Arial"/>
          <w:sz w:val="24"/>
          <w:szCs w:val="24"/>
        </w:rPr>
      </w:pPr>
      <w:r w:rsidRPr="002512BC">
        <w:rPr>
          <w:rFonts w:ascii="Arial" w:hAnsi="Arial" w:cs="Arial"/>
          <w:sz w:val="24"/>
          <w:szCs w:val="24"/>
        </w:rPr>
        <w:t xml:space="preserve">Johnson, P., &amp; Moore, L. (2021). 'The Power of Collaboration in Local Governance', </w:t>
      </w:r>
      <w:r w:rsidRPr="002512BC">
        <w:rPr>
          <w:rFonts w:ascii="Arial" w:hAnsi="Arial" w:cs="Arial"/>
          <w:i/>
          <w:iCs/>
          <w:sz w:val="24"/>
          <w:szCs w:val="24"/>
        </w:rPr>
        <w:t>Urban Community Journal</w:t>
      </w:r>
      <w:r w:rsidRPr="002512BC">
        <w:rPr>
          <w:rFonts w:ascii="Arial" w:hAnsi="Arial" w:cs="Arial"/>
          <w:sz w:val="24"/>
          <w:szCs w:val="24"/>
        </w:rPr>
        <w:t>, 7(1), pp. 12-24.</w:t>
      </w:r>
    </w:p>
    <w:p w14:paraId="67EC9DF4" w14:textId="2647E217" w:rsidR="006F1DFF" w:rsidRDefault="006F1DFF" w:rsidP="004B077C">
      <w:pPr>
        <w:spacing w:line="360" w:lineRule="auto"/>
        <w:jc w:val="both"/>
        <w:rPr>
          <w:rFonts w:ascii="Arial" w:hAnsi="Arial" w:cs="Arial"/>
          <w:sz w:val="24"/>
          <w:szCs w:val="24"/>
        </w:rPr>
      </w:pPr>
      <w:r w:rsidRPr="006F1DFF">
        <w:rPr>
          <w:rFonts w:ascii="Arial" w:hAnsi="Arial" w:cs="Arial"/>
          <w:sz w:val="24"/>
          <w:szCs w:val="24"/>
        </w:rPr>
        <w:t xml:space="preserve">Jones, L., &amp; Patterson, S. (2022). 'Birmingham’s Strategy for Digital Equitability', </w:t>
      </w:r>
      <w:r w:rsidRPr="006F1DFF">
        <w:rPr>
          <w:rFonts w:ascii="Arial" w:hAnsi="Arial" w:cs="Arial"/>
          <w:i/>
          <w:iCs/>
          <w:sz w:val="24"/>
          <w:szCs w:val="24"/>
        </w:rPr>
        <w:t>Digital Society Journal</w:t>
      </w:r>
      <w:r w:rsidRPr="006F1DFF">
        <w:rPr>
          <w:rFonts w:ascii="Arial" w:hAnsi="Arial" w:cs="Arial"/>
          <w:sz w:val="24"/>
          <w:szCs w:val="24"/>
        </w:rPr>
        <w:t>, 20(2), pp. 65-71.</w:t>
      </w:r>
    </w:p>
    <w:p w14:paraId="6EBF3F62" w14:textId="0AB9B032" w:rsidR="005E0E1F" w:rsidRDefault="005E0E1F" w:rsidP="004B077C">
      <w:pPr>
        <w:spacing w:line="360" w:lineRule="auto"/>
        <w:jc w:val="both"/>
        <w:rPr>
          <w:rFonts w:ascii="Arial" w:hAnsi="Arial" w:cs="Arial"/>
          <w:sz w:val="24"/>
          <w:szCs w:val="24"/>
        </w:rPr>
      </w:pPr>
      <w:r w:rsidRPr="005E0E1F">
        <w:rPr>
          <w:rFonts w:ascii="Arial" w:hAnsi="Arial" w:cs="Arial"/>
          <w:sz w:val="24"/>
          <w:szCs w:val="24"/>
        </w:rPr>
        <w:t xml:space="preserve">Kaur, P. (2021). 'Community Training Centers and Their Role in Bridging the Digital Gap', </w:t>
      </w:r>
      <w:r w:rsidRPr="005E0E1F">
        <w:rPr>
          <w:rFonts w:ascii="Arial" w:hAnsi="Arial" w:cs="Arial"/>
          <w:i/>
          <w:iCs/>
          <w:sz w:val="24"/>
          <w:szCs w:val="24"/>
        </w:rPr>
        <w:t>Tech and Society Journal</w:t>
      </w:r>
      <w:r w:rsidRPr="005E0E1F">
        <w:rPr>
          <w:rFonts w:ascii="Arial" w:hAnsi="Arial" w:cs="Arial"/>
          <w:sz w:val="24"/>
          <w:szCs w:val="24"/>
        </w:rPr>
        <w:t>, 16(3), pp. 34-50.</w:t>
      </w:r>
    </w:p>
    <w:p w14:paraId="1CEAEC19" w14:textId="2765A159" w:rsidR="004B077C" w:rsidRDefault="004B077C" w:rsidP="004B077C">
      <w:pPr>
        <w:spacing w:line="360" w:lineRule="auto"/>
        <w:jc w:val="both"/>
        <w:rPr>
          <w:rFonts w:ascii="Arial" w:hAnsi="Arial" w:cs="Arial"/>
          <w:sz w:val="24"/>
          <w:szCs w:val="24"/>
        </w:rPr>
      </w:pPr>
      <w:r w:rsidRPr="004B077C">
        <w:rPr>
          <w:rFonts w:ascii="Arial" w:hAnsi="Arial" w:cs="Arial"/>
          <w:sz w:val="24"/>
          <w:szCs w:val="24"/>
        </w:rPr>
        <w:t xml:space="preserve">Moore, L. (2018). 'Inclusive strategies in community outreach', </w:t>
      </w:r>
      <w:r w:rsidRPr="004B077C">
        <w:rPr>
          <w:rFonts w:ascii="Arial" w:hAnsi="Arial" w:cs="Arial"/>
          <w:i/>
          <w:iCs/>
          <w:sz w:val="24"/>
          <w:szCs w:val="24"/>
        </w:rPr>
        <w:t>Local Government Quarterly</w:t>
      </w:r>
      <w:r w:rsidRPr="004B077C">
        <w:rPr>
          <w:rFonts w:ascii="Arial" w:hAnsi="Arial" w:cs="Arial"/>
          <w:sz w:val="24"/>
          <w:szCs w:val="24"/>
        </w:rPr>
        <w:t>, 5(2), pp. 15-29.</w:t>
      </w:r>
    </w:p>
    <w:p w14:paraId="176F70BA" w14:textId="6C682EDC" w:rsidR="006628B2" w:rsidRDefault="006628B2" w:rsidP="004B077C">
      <w:pPr>
        <w:spacing w:line="360" w:lineRule="auto"/>
        <w:jc w:val="both"/>
        <w:rPr>
          <w:rFonts w:ascii="Arial" w:hAnsi="Arial" w:cs="Arial"/>
          <w:sz w:val="24"/>
          <w:szCs w:val="24"/>
        </w:rPr>
      </w:pPr>
      <w:r w:rsidRPr="006628B2">
        <w:rPr>
          <w:rFonts w:ascii="Arial" w:hAnsi="Arial" w:cs="Arial"/>
          <w:sz w:val="24"/>
          <w:szCs w:val="24"/>
        </w:rPr>
        <w:t xml:space="preserve">Miller, R., &amp; Dawson, E. (2022). </w:t>
      </w:r>
      <w:r w:rsidRPr="006628B2">
        <w:rPr>
          <w:rFonts w:ascii="Arial" w:hAnsi="Arial" w:cs="Arial"/>
          <w:i/>
          <w:iCs/>
          <w:sz w:val="24"/>
          <w:szCs w:val="24"/>
        </w:rPr>
        <w:t>Engaging Stakeholders in Local Government Initiatives: A Comprehensive Guide</w:t>
      </w:r>
      <w:r w:rsidRPr="006628B2">
        <w:rPr>
          <w:rFonts w:ascii="Arial" w:hAnsi="Arial" w:cs="Arial"/>
          <w:sz w:val="24"/>
          <w:szCs w:val="24"/>
        </w:rPr>
        <w:t>. Manchester: Urban Governance Press.</w:t>
      </w:r>
    </w:p>
    <w:p w14:paraId="13212A46" w14:textId="410B4413" w:rsidR="006628B2" w:rsidRDefault="006628B2" w:rsidP="004B077C">
      <w:pPr>
        <w:spacing w:line="360" w:lineRule="auto"/>
        <w:jc w:val="both"/>
        <w:rPr>
          <w:rFonts w:ascii="Arial" w:hAnsi="Arial" w:cs="Arial"/>
          <w:sz w:val="24"/>
          <w:szCs w:val="24"/>
        </w:rPr>
      </w:pPr>
      <w:r w:rsidRPr="006628B2">
        <w:rPr>
          <w:rFonts w:ascii="Arial" w:hAnsi="Arial" w:cs="Arial"/>
          <w:sz w:val="24"/>
          <w:szCs w:val="24"/>
        </w:rPr>
        <w:t xml:space="preserve">Morrison, K. (2021). 'Tailoring Messages: The Power of Relevance in Audience Engagement', </w:t>
      </w:r>
      <w:r w:rsidRPr="006628B2">
        <w:rPr>
          <w:rFonts w:ascii="Arial" w:hAnsi="Arial" w:cs="Arial"/>
          <w:i/>
          <w:iCs/>
          <w:sz w:val="24"/>
          <w:szCs w:val="24"/>
        </w:rPr>
        <w:t>Communications Review</w:t>
      </w:r>
      <w:r w:rsidRPr="006628B2">
        <w:rPr>
          <w:rFonts w:ascii="Arial" w:hAnsi="Arial" w:cs="Arial"/>
          <w:sz w:val="24"/>
          <w:szCs w:val="24"/>
        </w:rPr>
        <w:t>, 15(4), pp. 56-65.</w:t>
      </w:r>
    </w:p>
    <w:p w14:paraId="7ACC3066" w14:textId="352E3A85" w:rsidR="005E0E1F" w:rsidRDefault="005E0E1F" w:rsidP="004B077C">
      <w:pPr>
        <w:spacing w:line="360" w:lineRule="auto"/>
        <w:jc w:val="both"/>
        <w:rPr>
          <w:rFonts w:ascii="Arial" w:hAnsi="Arial" w:cs="Arial"/>
          <w:sz w:val="24"/>
          <w:szCs w:val="24"/>
        </w:rPr>
      </w:pPr>
      <w:r w:rsidRPr="005E0E1F">
        <w:rPr>
          <w:rFonts w:ascii="Arial" w:hAnsi="Arial" w:cs="Arial"/>
          <w:sz w:val="24"/>
          <w:szCs w:val="24"/>
        </w:rPr>
        <w:t xml:space="preserve">Morrison, K. (2021). 'Engaging Communities: A Guide to Successful Project Design', </w:t>
      </w:r>
      <w:r w:rsidRPr="005E0E1F">
        <w:rPr>
          <w:rFonts w:ascii="Arial" w:hAnsi="Arial" w:cs="Arial"/>
          <w:i/>
          <w:iCs/>
          <w:sz w:val="24"/>
          <w:szCs w:val="24"/>
        </w:rPr>
        <w:t>Urban Projects Journal</w:t>
      </w:r>
      <w:r w:rsidRPr="005E0E1F">
        <w:rPr>
          <w:rFonts w:ascii="Arial" w:hAnsi="Arial" w:cs="Arial"/>
          <w:sz w:val="24"/>
          <w:szCs w:val="24"/>
        </w:rPr>
        <w:t>, 15(4), pp. 76-89.</w:t>
      </w:r>
    </w:p>
    <w:p w14:paraId="2BAD4091" w14:textId="449AE54D" w:rsidR="002512BC" w:rsidRDefault="002512BC" w:rsidP="004B077C">
      <w:pPr>
        <w:spacing w:line="360" w:lineRule="auto"/>
        <w:jc w:val="both"/>
        <w:rPr>
          <w:rFonts w:ascii="Arial" w:hAnsi="Arial" w:cs="Arial"/>
          <w:sz w:val="24"/>
          <w:szCs w:val="24"/>
        </w:rPr>
      </w:pPr>
      <w:r w:rsidRPr="002512BC">
        <w:rPr>
          <w:rFonts w:ascii="Arial" w:hAnsi="Arial" w:cs="Arial"/>
          <w:sz w:val="24"/>
          <w:szCs w:val="24"/>
        </w:rPr>
        <w:t xml:space="preserve">National Standards for Community Engagement (2017). </w:t>
      </w:r>
      <w:r w:rsidRPr="002512BC">
        <w:rPr>
          <w:rFonts w:ascii="Arial" w:hAnsi="Arial" w:cs="Arial"/>
          <w:i/>
          <w:iCs/>
          <w:sz w:val="24"/>
          <w:szCs w:val="24"/>
        </w:rPr>
        <w:t>Guidelines for Inclusive Community Engagement</w:t>
      </w:r>
      <w:r w:rsidRPr="002512BC">
        <w:rPr>
          <w:rFonts w:ascii="Arial" w:hAnsi="Arial" w:cs="Arial"/>
          <w:sz w:val="24"/>
          <w:szCs w:val="24"/>
        </w:rPr>
        <w:t>. Community Engagement Press.</w:t>
      </w:r>
    </w:p>
    <w:p w14:paraId="7B4ED7B2" w14:textId="24B00B6B" w:rsidR="005E0E1F" w:rsidRDefault="005E0E1F" w:rsidP="004B077C">
      <w:pPr>
        <w:spacing w:line="360" w:lineRule="auto"/>
        <w:jc w:val="both"/>
        <w:rPr>
          <w:rFonts w:ascii="Arial" w:hAnsi="Arial" w:cs="Arial"/>
          <w:sz w:val="24"/>
          <w:szCs w:val="24"/>
        </w:rPr>
      </w:pPr>
      <w:r w:rsidRPr="005E0E1F">
        <w:rPr>
          <w:rFonts w:ascii="Arial" w:hAnsi="Arial" w:cs="Arial"/>
          <w:sz w:val="24"/>
          <w:szCs w:val="24"/>
        </w:rPr>
        <w:t xml:space="preserve">Reyes, H., &amp; Thompson, L. (2020). 'The Role of Feedback in Urban Projects: A Birmingham Case Study', </w:t>
      </w:r>
      <w:r w:rsidRPr="005E0E1F">
        <w:rPr>
          <w:rFonts w:ascii="Arial" w:hAnsi="Arial" w:cs="Arial"/>
          <w:i/>
          <w:iCs/>
          <w:sz w:val="24"/>
          <w:szCs w:val="24"/>
        </w:rPr>
        <w:t>City Planning Review</w:t>
      </w:r>
      <w:r w:rsidRPr="005E0E1F">
        <w:rPr>
          <w:rFonts w:ascii="Arial" w:hAnsi="Arial" w:cs="Arial"/>
          <w:sz w:val="24"/>
          <w:szCs w:val="24"/>
        </w:rPr>
        <w:t>, 19(2), pp. 32-45.</w:t>
      </w:r>
    </w:p>
    <w:p w14:paraId="1DB9DD58" w14:textId="1F7DEF0D" w:rsidR="002512BC" w:rsidRDefault="002512BC" w:rsidP="004B077C">
      <w:pPr>
        <w:spacing w:line="360" w:lineRule="auto"/>
        <w:jc w:val="both"/>
        <w:rPr>
          <w:rFonts w:ascii="Arial" w:hAnsi="Arial" w:cs="Arial"/>
          <w:sz w:val="24"/>
          <w:szCs w:val="24"/>
        </w:rPr>
      </w:pPr>
      <w:r w:rsidRPr="002512BC">
        <w:rPr>
          <w:rFonts w:ascii="Arial" w:hAnsi="Arial" w:cs="Arial"/>
          <w:sz w:val="24"/>
          <w:szCs w:val="24"/>
        </w:rPr>
        <w:t xml:space="preserve">Smith, J., &amp; Ahmed, R. (2019). 'Transparency in Local Governance: A Case Study on Birmingham', </w:t>
      </w:r>
      <w:r w:rsidRPr="002512BC">
        <w:rPr>
          <w:rFonts w:ascii="Arial" w:hAnsi="Arial" w:cs="Arial"/>
          <w:i/>
          <w:iCs/>
          <w:sz w:val="24"/>
          <w:szCs w:val="24"/>
        </w:rPr>
        <w:t>Journal of Public Administration</w:t>
      </w:r>
      <w:r w:rsidRPr="002512BC">
        <w:rPr>
          <w:rFonts w:ascii="Arial" w:hAnsi="Arial" w:cs="Arial"/>
          <w:sz w:val="24"/>
          <w:szCs w:val="24"/>
        </w:rPr>
        <w:t>, 18(4), pp. 56-68.</w:t>
      </w:r>
    </w:p>
    <w:p w14:paraId="4B7DC524" w14:textId="54B94AB9" w:rsidR="006628B2" w:rsidRDefault="006628B2" w:rsidP="004B077C">
      <w:pPr>
        <w:spacing w:line="360" w:lineRule="auto"/>
        <w:jc w:val="both"/>
        <w:rPr>
          <w:rFonts w:ascii="Arial" w:hAnsi="Arial" w:cs="Arial"/>
          <w:sz w:val="24"/>
          <w:szCs w:val="24"/>
        </w:rPr>
      </w:pPr>
      <w:r w:rsidRPr="006628B2">
        <w:rPr>
          <w:rFonts w:ascii="Arial" w:hAnsi="Arial" w:cs="Arial"/>
          <w:sz w:val="24"/>
          <w:szCs w:val="24"/>
        </w:rPr>
        <w:t xml:space="preserve">Smith, A. (2019). </w:t>
      </w:r>
      <w:r w:rsidRPr="006628B2">
        <w:rPr>
          <w:rFonts w:ascii="Arial" w:hAnsi="Arial" w:cs="Arial"/>
          <w:i/>
          <w:iCs/>
          <w:sz w:val="24"/>
          <w:szCs w:val="24"/>
        </w:rPr>
        <w:t>Principles of Effective Communication</w:t>
      </w:r>
      <w:r w:rsidRPr="006628B2">
        <w:rPr>
          <w:rFonts w:ascii="Arial" w:hAnsi="Arial" w:cs="Arial"/>
          <w:sz w:val="24"/>
          <w:szCs w:val="24"/>
        </w:rPr>
        <w:t>. London: Communication Insights Press.</w:t>
      </w:r>
    </w:p>
    <w:p w14:paraId="5E76FF7F" w14:textId="5B4CA9AB" w:rsidR="006F1DFF" w:rsidRDefault="006F1DFF" w:rsidP="004B077C">
      <w:pPr>
        <w:spacing w:line="360" w:lineRule="auto"/>
        <w:jc w:val="both"/>
        <w:rPr>
          <w:rFonts w:ascii="Arial" w:hAnsi="Arial" w:cs="Arial"/>
          <w:sz w:val="24"/>
          <w:szCs w:val="24"/>
        </w:rPr>
      </w:pPr>
      <w:r w:rsidRPr="006F1DFF">
        <w:rPr>
          <w:rFonts w:ascii="Arial" w:hAnsi="Arial" w:cs="Arial"/>
          <w:sz w:val="24"/>
          <w:szCs w:val="24"/>
        </w:rPr>
        <w:t xml:space="preserve">Thompson, G. (2023). 'The Art of Effective Local Communication', </w:t>
      </w:r>
      <w:r w:rsidRPr="006F1DFF">
        <w:rPr>
          <w:rFonts w:ascii="Arial" w:hAnsi="Arial" w:cs="Arial"/>
          <w:i/>
          <w:iCs/>
          <w:sz w:val="24"/>
          <w:szCs w:val="24"/>
        </w:rPr>
        <w:t>Local Governance Journal</w:t>
      </w:r>
      <w:r w:rsidRPr="006F1DFF">
        <w:rPr>
          <w:rFonts w:ascii="Arial" w:hAnsi="Arial" w:cs="Arial"/>
          <w:sz w:val="24"/>
          <w:szCs w:val="24"/>
        </w:rPr>
        <w:t>, 25(1), pp. 30-45.</w:t>
      </w:r>
    </w:p>
    <w:p w14:paraId="09FF11F0" w14:textId="12F0F85F" w:rsidR="006628B2" w:rsidRPr="004B077C" w:rsidRDefault="006628B2" w:rsidP="004B077C">
      <w:pPr>
        <w:spacing w:line="360" w:lineRule="auto"/>
        <w:jc w:val="both"/>
        <w:rPr>
          <w:rFonts w:ascii="Arial" w:hAnsi="Arial" w:cs="Arial"/>
          <w:sz w:val="24"/>
          <w:szCs w:val="24"/>
        </w:rPr>
      </w:pPr>
      <w:r w:rsidRPr="006628B2">
        <w:rPr>
          <w:rFonts w:ascii="Arial" w:hAnsi="Arial" w:cs="Arial"/>
          <w:sz w:val="24"/>
          <w:szCs w:val="24"/>
        </w:rPr>
        <w:t xml:space="preserve">Warwick, L. (2021). 'The Communicator's Dilemma: Balancing Transparency and Sensitivity in Local Projects', </w:t>
      </w:r>
      <w:r w:rsidRPr="006628B2">
        <w:rPr>
          <w:rFonts w:ascii="Arial" w:hAnsi="Arial" w:cs="Arial"/>
          <w:i/>
          <w:iCs/>
          <w:sz w:val="24"/>
          <w:szCs w:val="24"/>
        </w:rPr>
        <w:t>Journal of Urban Policy and Planning</w:t>
      </w:r>
      <w:r w:rsidRPr="006628B2">
        <w:rPr>
          <w:rFonts w:ascii="Arial" w:hAnsi="Arial" w:cs="Arial"/>
          <w:sz w:val="24"/>
          <w:szCs w:val="24"/>
        </w:rPr>
        <w:t>, 19(4), pp. 12-28.</w:t>
      </w:r>
    </w:p>
    <w:p w14:paraId="25584A01" w14:textId="77777777" w:rsidR="004B077C" w:rsidRPr="004B077C" w:rsidRDefault="004B077C" w:rsidP="004B077C">
      <w:pPr>
        <w:spacing w:line="360" w:lineRule="auto"/>
        <w:jc w:val="both"/>
        <w:rPr>
          <w:rFonts w:ascii="Arial" w:hAnsi="Arial" w:cs="Arial"/>
          <w:sz w:val="24"/>
          <w:szCs w:val="24"/>
        </w:rPr>
      </w:pPr>
    </w:p>
    <w:p w14:paraId="0E46F5AD" w14:textId="77777777" w:rsidR="004B077C" w:rsidRDefault="004B077C" w:rsidP="004B077C">
      <w:pPr>
        <w:rPr>
          <w:rFonts w:ascii="Arial" w:hAnsi="Arial" w:cs="Arial"/>
          <w:sz w:val="28"/>
          <w:szCs w:val="28"/>
        </w:rPr>
      </w:pPr>
    </w:p>
    <w:p w14:paraId="19D463AB" w14:textId="77777777" w:rsidR="004B077C" w:rsidRDefault="004B077C" w:rsidP="004B077C">
      <w:pPr>
        <w:rPr>
          <w:rFonts w:ascii="Arial" w:hAnsi="Arial" w:cs="Arial"/>
          <w:sz w:val="28"/>
          <w:szCs w:val="28"/>
        </w:rPr>
      </w:pPr>
    </w:p>
    <w:p w14:paraId="1CB304CE" w14:textId="77777777" w:rsidR="004B077C" w:rsidRDefault="004B077C" w:rsidP="004B077C">
      <w:pPr>
        <w:rPr>
          <w:rFonts w:ascii="Arial" w:hAnsi="Arial" w:cs="Arial"/>
          <w:sz w:val="28"/>
          <w:szCs w:val="28"/>
        </w:rPr>
      </w:pPr>
    </w:p>
    <w:p w14:paraId="22262533" w14:textId="77777777" w:rsidR="004B077C" w:rsidRDefault="004B077C" w:rsidP="004B077C">
      <w:pPr>
        <w:rPr>
          <w:rFonts w:ascii="Arial" w:hAnsi="Arial" w:cs="Arial"/>
          <w:sz w:val="28"/>
          <w:szCs w:val="28"/>
        </w:rPr>
      </w:pPr>
    </w:p>
    <w:p w14:paraId="0D48E012" w14:textId="77777777" w:rsidR="004B077C" w:rsidRDefault="004B077C" w:rsidP="004B077C">
      <w:pPr>
        <w:rPr>
          <w:rFonts w:ascii="Arial" w:hAnsi="Arial" w:cs="Arial"/>
          <w:sz w:val="28"/>
          <w:szCs w:val="28"/>
        </w:rPr>
      </w:pPr>
    </w:p>
    <w:p w14:paraId="13F41E0B" w14:textId="77777777" w:rsidR="004B077C" w:rsidRDefault="004B077C" w:rsidP="004B077C">
      <w:pPr>
        <w:rPr>
          <w:rFonts w:ascii="Arial" w:hAnsi="Arial" w:cs="Arial"/>
          <w:sz w:val="28"/>
          <w:szCs w:val="28"/>
        </w:rPr>
      </w:pPr>
    </w:p>
    <w:p w14:paraId="57C451F9" w14:textId="77777777" w:rsidR="004B077C" w:rsidRDefault="004B077C" w:rsidP="004B077C">
      <w:pPr>
        <w:rPr>
          <w:rFonts w:ascii="Arial" w:hAnsi="Arial" w:cs="Arial"/>
          <w:sz w:val="28"/>
          <w:szCs w:val="28"/>
        </w:rPr>
      </w:pPr>
    </w:p>
    <w:p w14:paraId="37304844" w14:textId="77777777" w:rsidR="004B077C" w:rsidRDefault="004B077C" w:rsidP="004B077C">
      <w:pPr>
        <w:rPr>
          <w:rFonts w:ascii="Arial" w:hAnsi="Arial" w:cs="Arial"/>
          <w:sz w:val="28"/>
          <w:szCs w:val="28"/>
        </w:rPr>
      </w:pPr>
    </w:p>
    <w:p w14:paraId="0C2FFCA9" w14:textId="77777777" w:rsidR="004B077C" w:rsidRDefault="004B077C" w:rsidP="004B077C">
      <w:pPr>
        <w:rPr>
          <w:rFonts w:ascii="Arial" w:hAnsi="Arial" w:cs="Arial"/>
          <w:sz w:val="28"/>
          <w:szCs w:val="28"/>
        </w:rPr>
      </w:pPr>
    </w:p>
    <w:p w14:paraId="1F450A91" w14:textId="77777777" w:rsidR="004B077C" w:rsidRDefault="004B077C" w:rsidP="004B077C">
      <w:pPr>
        <w:rPr>
          <w:rFonts w:ascii="Arial" w:hAnsi="Arial" w:cs="Arial"/>
          <w:sz w:val="28"/>
          <w:szCs w:val="28"/>
        </w:rPr>
      </w:pPr>
    </w:p>
    <w:p w14:paraId="0FB5EBE0" w14:textId="77777777" w:rsidR="004B077C" w:rsidRDefault="004B077C" w:rsidP="004B077C">
      <w:pPr>
        <w:rPr>
          <w:rFonts w:ascii="Arial" w:hAnsi="Arial" w:cs="Arial"/>
          <w:sz w:val="28"/>
          <w:szCs w:val="28"/>
        </w:rPr>
      </w:pPr>
    </w:p>
    <w:p w14:paraId="54A1DA42" w14:textId="77777777" w:rsidR="004B077C" w:rsidRDefault="004B077C" w:rsidP="004B077C">
      <w:pPr>
        <w:rPr>
          <w:rFonts w:ascii="Arial" w:hAnsi="Arial" w:cs="Arial"/>
          <w:sz w:val="28"/>
          <w:szCs w:val="28"/>
        </w:rPr>
      </w:pPr>
    </w:p>
    <w:p w14:paraId="6DA4C701" w14:textId="77777777" w:rsidR="004B077C" w:rsidRDefault="004B077C" w:rsidP="004B077C">
      <w:pPr>
        <w:rPr>
          <w:rFonts w:ascii="Arial" w:hAnsi="Arial" w:cs="Arial"/>
          <w:sz w:val="28"/>
          <w:szCs w:val="28"/>
        </w:rPr>
      </w:pPr>
    </w:p>
    <w:p w14:paraId="15B97D61" w14:textId="77777777" w:rsidR="004B077C" w:rsidRDefault="004B077C" w:rsidP="004B077C">
      <w:pPr>
        <w:rPr>
          <w:rFonts w:ascii="Arial" w:hAnsi="Arial" w:cs="Arial"/>
          <w:sz w:val="28"/>
          <w:szCs w:val="28"/>
        </w:rPr>
      </w:pPr>
    </w:p>
    <w:p w14:paraId="42120CF4" w14:textId="77777777" w:rsidR="004B077C" w:rsidRDefault="004B077C" w:rsidP="004B077C">
      <w:pPr>
        <w:rPr>
          <w:rFonts w:ascii="Arial" w:hAnsi="Arial" w:cs="Arial"/>
          <w:sz w:val="28"/>
          <w:szCs w:val="28"/>
        </w:rPr>
      </w:pPr>
    </w:p>
    <w:p w14:paraId="79C4C39E" w14:textId="77777777" w:rsidR="004B077C" w:rsidRDefault="004B077C" w:rsidP="004B077C">
      <w:pPr>
        <w:rPr>
          <w:rFonts w:ascii="Arial" w:hAnsi="Arial" w:cs="Arial"/>
          <w:sz w:val="28"/>
          <w:szCs w:val="28"/>
        </w:rPr>
      </w:pPr>
    </w:p>
    <w:p w14:paraId="1A0F9232" w14:textId="77777777" w:rsidR="004B077C" w:rsidRPr="004B077C" w:rsidRDefault="004B077C" w:rsidP="004B077C">
      <w:pPr>
        <w:rPr>
          <w:rFonts w:ascii="Arial" w:hAnsi="Arial" w:cs="Arial"/>
          <w:sz w:val="28"/>
          <w:szCs w:val="28"/>
        </w:rPr>
      </w:pPr>
    </w:p>
    <w:p w14:paraId="6D225CF8" w14:textId="77777777" w:rsidR="004B077C" w:rsidRPr="004B077C" w:rsidRDefault="004B077C" w:rsidP="004B077C">
      <w:pPr>
        <w:rPr>
          <w:rFonts w:ascii="Arial" w:hAnsi="Arial" w:cs="Arial"/>
          <w:sz w:val="28"/>
          <w:szCs w:val="28"/>
        </w:rPr>
      </w:pPr>
    </w:p>
    <w:p w14:paraId="2FAE0E79" w14:textId="77777777" w:rsidR="004B077C" w:rsidRPr="004B077C" w:rsidRDefault="004B077C">
      <w:pPr>
        <w:rPr>
          <w:rFonts w:ascii="Arial" w:hAnsi="Arial" w:cs="Arial"/>
          <w:sz w:val="28"/>
          <w:szCs w:val="28"/>
        </w:rPr>
      </w:pPr>
    </w:p>
    <w:sectPr w:rsidR="004B077C" w:rsidRPr="004B07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30474"/>
    <w:multiLevelType w:val="hybridMultilevel"/>
    <w:tmpl w:val="232A85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0F2470"/>
    <w:multiLevelType w:val="hybridMultilevel"/>
    <w:tmpl w:val="0792EB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8F04BA"/>
    <w:multiLevelType w:val="hybridMultilevel"/>
    <w:tmpl w:val="3A1827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05282B"/>
    <w:multiLevelType w:val="multilevel"/>
    <w:tmpl w:val="54E8D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6234DD2"/>
    <w:multiLevelType w:val="multilevel"/>
    <w:tmpl w:val="53FC5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6532182">
    <w:abstractNumId w:val="2"/>
  </w:num>
  <w:num w:numId="2" w16cid:durableId="291636864">
    <w:abstractNumId w:val="0"/>
  </w:num>
  <w:num w:numId="3" w16cid:durableId="744767265">
    <w:abstractNumId w:val="4"/>
  </w:num>
  <w:num w:numId="4" w16cid:durableId="2114857600">
    <w:abstractNumId w:val="1"/>
  </w:num>
  <w:num w:numId="5" w16cid:durableId="703523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77C"/>
    <w:rsid w:val="000B62FE"/>
    <w:rsid w:val="002512BC"/>
    <w:rsid w:val="004B077C"/>
    <w:rsid w:val="005E0E1F"/>
    <w:rsid w:val="005F49D1"/>
    <w:rsid w:val="006628B2"/>
    <w:rsid w:val="006F1DFF"/>
    <w:rsid w:val="00E76C52"/>
    <w:rsid w:val="00F54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8B95B"/>
  <w15:chartTrackingRefBased/>
  <w15:docId w15:val="{57A74269-2DDD-40A5-9C81-F6C5013B5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6C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511978">
      <w:bodyDiv w:val="1"/>
      <w:marLeft w:val="0"/>
      <w:marRight w:val="0"/>
      <w:marTop w:val="0"/>
      <w:marBottom w:val="0"/>
      <w:divBdr>
        <w:top w:val="none" w:sz="0" w:space="0" w:color="auto"/>
        <w:left w:val="none" w:sz="0" w:space="0" w:color="auto"/>
        <w:bottom w:val="none" w:sz="0" w:space="0" w:color="auto"/>
        <w:right w:val="none" w:sz="0" w:space="0" w:color="auto"/>
      </w:divBdr>
    </w:div>
    <w:div w:id="1087650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12</Pages>
  <Words>2749</Words>
  <Characters>15672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dc:creator>
  <cp:keywords/>
  <dc:description/>
  <cp:lastModifiedBy>mihaela chiriac</cp:lastModifiedBy>
  <cp:revision>1</cp:revision>
  <dcterms:created xsi:type="dcterms:W3CDTF">2023-10-27T12:01:00Z</dcterms:created>
  <dcterms:modified xsi:type="dcterms:W3CDTF">2023-10-27T13:14:00Z</dcterms:modified>
</cp:coreProperties>
</file>