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F4F" w:rsidRDefault="00EB3F4F" w:rsidP="00EB3F4F">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EB3F4F" w:rsidRDefault="00EB3F4F" w:rsidP="00EB3F4F">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EB3F4F" w:rsidRPr="001E50BB" w:rsidRDefault="00EB3F4F" w:rsidP="00EB3F4F">
      <w:pPr>
        <w:jc w:val="center"/>
        <w:rPr>
          <w:rFonts w:ascii="Arial" w:hAnsi="Arial" w:cs="Arial"/>
          <w:b/>
          <w:lang w:val="cy-GB"/>
        </w:rPr>
      </w:pPr>
      <w:r w:rsidRPr="001E50BB">
        <w:rPr>
          <w:rFonts w:ascii="Arial" w:hAnsi="Arial" w:cs="Arial"/>
          <w:b/>
          <w:lang w:val="cy-GB"/>
        </w:rPr>
        <w:t>(to be completed by marker)</w:t>
      </w:r>
    </w:p>
    <w:p w:rsidR="00EB3F4F" w:rsidRPr="001E50BB" w:rsidRDefault="00EB3F4F" w:rsidP="00EB3F4F">
      <w:pPr>
        <w:jc w:val="center"/>
        <w:rPr>
          <w:rFonts w:ascii="Arial" w:hAnsi="Arial" w:cs="Arial"/>
          <w:b/>
          <w:lang w:val="cy-GB"/>
        </w:rPr>
      </w:pPr>
    </w:p>
    <w:p w:rsidR="00EB3F4F" w:rsidRDefault="00EB3F4F" w:rsidP="00EB3F4F">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EB3F4F" w:rsidRPr="0065654E" w:rsidTr="006929D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EB3F4F" w:rsidRPr="00F3794F" w:rsidRDefault="00EB3F4F" w:rsidP="006929D2">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 xml:space="preserve">Kayley Davies </w:t>
            </w:r>
          </w:p>
          <w:p w:rsidR="00EB3F4F" w:rsidRPr="0065654E" w:rsidRDefault="00EB3F4F" w:rsidP="006929D2">
            <w:pPr>
              <w:pStyle w:val="NormalWeb"/>
              <w:spacing w:before="0" w:beforeAutospacing="0" w:after="0" w:afterAutospacing="0"/>
              <w:ind w:right="34"/>
              <w:rPr>
                <w:rFonts w:ascii="Calibri" w:hAnsi="Calibri" w:cs="Tahoma"/>
                <w:i/>
                <w:sz w:val="24"/>
                <w:szCs w:val="24"/>
              </w:rPr>
            </w:pPr>
          </w:p>
        </w:tc>
      </w:tr>
      <w:tr w:rsidR="00EB3F4F" w:rsidRPr="0065654E" w:rsidTr="006929D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EB3F4F" w:rsidRPr="00F3794F" w:rsidRDefault="00EB3F4F" w:rsidP="006929D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 xml:space="preserve"> csssk</w:t>
            </w:r>
            <w:r w:rsidR="003D6F43">
              <w:rPr>
                <w:rFonts w:ascii="Calibri" w:hAnsi="Calibri" w:cs="Tahoma"/>
                <w:sz w:val="24"/>
                <w:szCs w:val="24"/>
              </w:rPr>
              <w:t>5004</w:t>
            </w:r>
          </w:p>
          <w:p w:rsidR="00EB3F4F" w:rsidRDefault="00EB3F4F" w:rsidP="006929D2">
            <w:pPr>
              <w:pStyle w:val="NormalWeb"/>
              <w:spacing w:before="0" w:beforeAutospacing="0" w:after="0" w:afterAutospacing="0"/>
              <w:ind w:right="34"/>
              <w:rPr>
                <w:rFonts w:ascii="Calibri" w:hAnsi="Calibri" w:cs="Tahoma"/>
                <w:i/>
                <w:sz w:val="24"/>
                <w:szCs w:val="24"/>
              </w:rPr>
            </w:pPr>
          </w:p>
          <w:p w:rsidR="00EB3F4F" w:rsidRPr="00F3794F" w:rsidRDefault="00EB3F4F" w:rsidP="006929D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sz w:val="24"/>
                <w:szCs w:val="24"/>
              </w:rPr>
              <w:t xml:space="preserve"> Methods and approaches to English Literature </w:t>
            </w:r>
          </w:p>
          <w:p w:rsidR="00EB3F4F" w:rsidRPr="0065654E" w:rsidRDefault="00EB3F4F" w:rsidP="006929D2">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EB3F4F" w:rsidRPr="00F3794F" w:rsidRDefault="00EB3F4F" w:rsidP="006929D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sz w:val="24"/>
                <w:szCs w:val="24"/>
              </w:rPr>
              <w:t xml:space="preserve"> 1500833</w:t>
            </w:r>
          </w:p>
        </w:tc>
      </w:tr>
      <w:tr w:rsidR="00EB3F4F" w:rsidRPr="0065654E" w:rsidTr="006929D2">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EB3F4F" w:rsidRPr="0065654E" w:rsidRDefault="00EB3F4F" w:rsidP="006929D2">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EB3F4F" w:rsidRDefault="00EB3F4F" w:rsidP="006929D2">
            <w:pPr>
              <w:pStyle w:val="NormalWeb"/>
              <w:rPr>
                <w:rFonts w:ascii="Calibri" w:hAnsi="Calibri" w:cs="Tahoma"/>
                <w:i/>
                <w:sz w:val="24"/>
                <w:szCs w:val="24"/>
              </w:rPr>
            </w:pPr>
            <w:r w:rsidRPr="0065654E">
              <w:rPr>
                <w:rFonts w:ascii="Calibri" w:hAnsi="Calibri" w:cs="Tahoma"/>
                <w:i/>
                <w:sz w:val="24"/>
                <w:szCs w:val="24"/>
              </w:rPr>
              <w:t>Comments:</w:t>
            </w: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Default="00EB3F4F" w:rsidP="006929D2">
            <w:pPr>
              <w:pStyle w:val="NormalWeb"/>
              <w:rPr>
                <w:rFonts w:ascii="Calibri" w:hAnsi="Calibri" w:cs="Tahoma"/>
                <w:i/>
                <w:sz w:val="24"/>
                <w:szCs w:val="24"/>
              </w:rPr>
            </w:pPr>
          </w:p>
          <w:p w:rsidR="00EB3F4F" w:rsidRPr="0065654E" w:rsidRDefault="00EB3F4F" w:rsidP="006929D2">
            <w:pPr>
              <w:pStyle w:val="NormalWeb"/>
              <w:rPr>
                <w:rFonts w:ascii="Calibri" w:hAnsi="Calibri" w:cs="Tahoma"/>
                <w:i/>
                <w:sz w:val="24"/>
                <w:szCs w:val="24"/>
              </w:rPr>
            </w:pPr>
          </w:p>
        </w:tc>
      </w:tr>
      <w:tr w:rsidR="00EB3F4F" w:rsidRPr="0065654E" w:rsidTr="006929D2">
        <w:trPr>
          <w:trHeight w:val="492"/>
        </w:trPr>
        <w:tc>
          <w:tcPr>
            <w:tcW w:w="6768" w:type="dxa"/>
            <w:gridSpan w:val="2"/>
            <w:tcBorders>
              <w:top w:val="single" w:sz="4" w:space="0" w:color="auto"/>
            </w:tcBorders>
            <w:vAlign w:val="center"/>
          </w:tcPr>
          <w:p w:rsidR="00EB3F4F" w:rsidRPr="0065654E" w:rsidRDefault="00EB3F4F" w:rsidP="006929D2">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EB3F4F" w:rsidRPr="0065654E" w:rsidRDefault="00EB3F4F" w:rsidP="006929D2">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EB3F4F" w:rsidRPr="0065654E" w:rsidTr="006929D2">
        <w:tc>
          <w:tcPr>
            <w:tcW w:w="8755" w:type="dxa"/>
            <w:gridSpan w:val="3"/>
            <w:vAlign w:val="center"/>
          </w:tcPr>
          <w:p w:rsidR="00EB3F4F" w:rsidRDefault="00EB3F4F" w:rsidP="006929D2">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EB3F4F" w:rsidRPr="0065654E" w:rsidRDefault="00EB3F4F" w:rsidP="006929D2">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lastRenderedPageBreak/>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EB3F4F" w:rsidRDefault="00EB3F4F" w:rsidP="003209FA">
      <w:pPr>
        <w:rPr>
          <w:rFonts w:ascii="Times New Roman" w:hAnsi="Times New Roman" w:cs="Times New Roman"/>
        </w:rPr>
      </w:pPr>
    </w:p>
    <w:p w:rsidR="006C6B39" w:rsidRPr="006C6B39" w:rsidRDefault="006C6B39" w:rsidP="003209FA">
      <w:pPr>
        <w:rPr>
          <w:rFonts w:ascii="Times New Roman" w:hAnsi="Times New Roman" w:cs="Times New Roman"/>
          <w:u w:val="single"/>
        </w:rPr>
      </w:pPr>
      <w:r>
        <w:rPr>
          <w:rFonts w:ascii="Times New Roman" w:hAnsi="Times New Roman" w:cs="Times New Roman"/>
          <w:u w:val="single"/>
        </w:rPr>
        <w:t>Literature</w:t>
      </w:r>
      <w:r w:rsidR="000F52AA">
        <w:rPr>
          <w:rFonts w:ascii="Times New Roman" w:hAnsi="Times New Roman" w:cs="Times New Roman"/>
          <w:u w:val="single"/>
        </w:rPr>
        <w:t xml:space="preserve"> Can</w:t>
      </w:r>
      <w:r>
        <w:rPr>
          <w:rFonts w:ascii="Times New Roman" w:hAnsi="Times New Roman" w:cs="Times New Roman"/>
          <w:u w:val="single"/>
        </w:rPr>
        <w:t xml:space="preserve"> </w:t>
      </w:r>
      <w:r w:rsidR="0010530C">
        <w:rPr>
          <w:rFonts w:ascii="Times New Roman" w:hAnsi="Times New Roman" w:cs="Times New Roman"/>
          <w:u w:val="single"/>
        </w:rPr>
        <w:t xml:space="preserve">Reflect </w:t>
      </w:r>
      <w:r w:rsidR="000F52AA">
        <w:rPr>
          <w:rFonts w:ascii="Times New Roman" w:hAnsi="Times New Roman" w:cs="Times New Roman"/>
          <w:u w:val="single"/>
        </w:rPr>
        <w:t>the</w:t>
      </w:r>
      <w:r w:rsidR="0010530C">
        <w:rPr>
          <w:rFonts w:ascii="Times New Roman" w:hAnsi="Times New Roman" w:cs="Times New Roman"/>
          <w:u w:val="single"/>
        </w:rPr>
        <w:t xml:space="preserve"> Growth </w:t>
      </w:r>
      <w:r w:rsidR="000F52AA">
        <w:rPr>
          <w:rFonts w:ascii="Times New Roman" w:hAnsi="Times New Roman" w:cs="Times New Roman"/>
          <w:u w:val="single"/>
        </w:rPr>
        <w:t>of</w:t>
      </w:r>
      <w:r w:rsidR="0010530C">
        <w:rPr>
          <w:rFonts w:ascii="Times New Roman" w:hAnsi="Times New Roman" w:cs="Times New Roman"/>
          <w:u w:val="single"/>
        </w:rPr>
        <w:t xml:space="preserve"> Ma</w:t>
      </w:r>
      <w:r w:rsidR="00893527">
        <w:rPr>
          <w:rFonts w:ascii="Times New Roman" w:hAnsi="Times New Roman" w:cs="Times New Roman"/>
          <w:u w:val="single"/>
        </w:rPr>
        <w:t xml:space="preserve">n </w:t>
      </w:r>
    </w:p>
    <w:p w:rsidR="003209FA" w:rsidRPr="00B64A81" w:rsidRDefault="00B35F52" w:rsidP="00D02889">
      <w:pPr>
        <w:rPr>
          <w:rFonts w:ascii="Times New Roman" w:hAnsi="Times New Roman" w:cs="Times New Roman"/>
        </w:rPr>
      </w:pPr>
      <w:r>
        <w:rPr>
          <w:rFonts w:ascii="Times New Roman" w:hAnsi="Times New Roman" w:cs="Times New Roman"/>
        </w:rPr>
        <w:t xml:space="preserve">New </w:t>
      </w:r>
      <w:bookmarkStart w:id="0" w:name="_Hlk504410166"/>
      <w:r>
        <w:rPr>
          <w:rFonts w:ascii="Times New Roman" w:hAnsi="Times New Roman" w:cs="Times New Roman"/>
        </w:rPr>
        <w:t>Historicism</w:t>
      </w:r>
      <w:bookmarkEnd w:id="0"/>
      <w:r>
        <w:rPr>
          <w:rFonts w:ascii="Times New Roman" w:hAnsi="Times New Roman" w:cs="Times New Roman"/>
        </w:rPr>
        <w:t xml:space="preserve"> is a well-established literary approach </w:t>
      </w:r>
      <w:r w:rsidR="0010530C">
        <w:rPr>
          <w:rFonts w:ascii="Times New Roman" w:hAnsi="Times New Roman" w:cs="Times New Roman"/>
        </w:rPr>
        <w:t>that allows academics to relate their chosen novel to the contexts of its time.</w:t>
      </w:r>
      <w:r w:rsidR="008E0FEC">
        <w:rPr>
          <w:rFonts w:ascii="Times New Roman" w:hAnsi="Times New Roman" w:cs="Times New Roman"/>
        </w:rPr>
        <w:t xml:space="preserve"> I wish to propose the argument that</w:t>
      </w:r>
      <w:r w:rsidR="0010530C">
        <w:rPr>
          <w:rFonts w:ascii="Times New Roman" w:hAnsi="Times New Roman" w:cs="Times New Roman"/>
        </w:rPr>
        <w:t xml:space="preserve"> </w:t>
      </w:r>
      <w:r w:rsidR="008E0FEC">
        <w:rPr>
          <w:rFonts w:ascii="Times New Roman" w:hAnsi="Times New Roman" w:cs="Times New Roman"/>
        </w:rPr>
        <w:t>t</w:t>
      </w:r>
      <w:r w:rsidR="0010530C">
        <w:rPr>
          <w:rFonts w:ascii="Times New Roman" w:hAnsi="Times New Roman" w:cs="Times New Roman"/>
        </w:rPr>
        <w:t>hrough this approach it can be said</w:t>
      </w:r>
      <w:r>
        <w:rPr>
          <w:rFonts w:ascii="Times New Roman" w:hAnsi="Times New Roman" w:cs="Times New Roman"/>
        </w:rPr>
        <w:t xml:space="preserve"> </w:t>
      </w:r>
      <w:r w:rsidR="003209FA" w:rsidRPr="00B64A81">
        <w:rPr>
          <w:rFonts w:ascii="Times New Roman" w:hAnsi="Times New Roman" w:cs="Times New Roman"/>
        </w:rPr>
        <w:t xml:space="preserve">Literature </w:t>
      </w:r>
      <w:r w:rsidR="0010530C" w:rsidRPr="00B64A81">
        <w:rPr>
          <w:rFonts w:ascii="Times New Roman" w:hAnsi="Times New Roman" w:cs="Times New Roman"/>
        </w:rPr>
        <w:t>reflec</w:t>
      </w:r>
      <w:r w:rsidR="0010530C">
        <w:rPr>
          <w:rFonts w:ascii="Times New Roman" w:hAnsi="Times New Roman" w:cs="Times New Roman"/>
        </w:rPr>
        <w:t>t</w:t>
      </w:r>
      <w:r w:rsidR="0010530C" w:rsidRPr="00B64A81">
        <w:rPr>
          <w:rFonts w:ascii="Times New Roman" w:hAnsi="Times New Roman" w:cs="Times New Roman"/>
        </w:rPr>
        <w:t>s</w:t>
      </w:r>
      <w:r w:rsidR="003209FA" w:rsidRPr="00B64A81">
        <w:rPr>
          <w:rFonts w:ascii="Times New Roman" w:hAnsi="Times New Roman" w:cs="Times New Roman"/>
        </w:rPr>
        <w:t xml:space="preserve"> the philosophies and feelings of people as they experience their world</w:t>
      </w:r>
      <w:r w:rsidR="001F5239" w:rsidRPr="00B64A81">
        <w:rPr>
          <w:rFonts w:ascii="Times New Roman" w:hAnsi="Times New Roman" w:cs="Times New Roman"/>
        </w:rPr>
        <w:t>.</w:t>
      </w:r>
      <w:r w:rsidR="0047325E">
        <w:rPr>
          <w:rFonts w:ascii="Times New Roman" w:hAnsi="Times New Roman" w:cs="Times New Roman"/>
        </w:rPr>
        <w:t xml:space="preserve"> </w:t>
      </w:r>
      <w:r w:rsidR="003D2191">
        <w:rPr>
          <w:rFonts w:ascii="Times New Roman" w:hAnsi="Times New Roman" w:cs="Times New Roman"/>
        </w:rPr>
        <w:t xml:space="preserve">The writers who capture the zeitgeist of their period notably well are: Daniel Defoe, William Godwin, William Wordsworth, </w:t>
      </w:r>
      <w:r w:rsidR="003D2191" w:rsidRPr="00B64A81">
        <w:rPr>
          <w:rStyle w:val="SubtleEmphasis"/>
          <w:rFonts w:ascii="Times New Roman" w:hAnsi="Times New Roman" w:cs="Times New Roman"/>
          <w:i w:val="0"/>
          <w:iCs w:val="0"/>
          <w:color w:val="auto"/>
        </w:rPr>
        <w:t xml:space="preserve">Samuel </w:t>
      </w:r>
      <w:r w:rsidR="003D2191" w:rsidRPr="00B64A81">
        <w:rPr>
          <w:rFonts w:ascii="Times New Roman" w:hAnsi="Times New Roman" w:cs="Times New Roman"/>
        </w:rPr>
        <w:t>Taylor Coleridge</w:t>
      </w:r>
      <w:r w:rsidR="003D2191">
        <w:rPr>
          <w:rFonts w:ascii="Times New Roman" w:hAnsi="Times New Roman" w:cs="Times New Roman"/>
        </w:rPr>
        <w:t xml:space="preserve"> and Mary Shelley.</w:t>
      </w:r>
      <w:r w:rsidR="00D02889">
        <w:rPr>
          <w:rFonts w:ascii="Times New Roman" w:hAnsi="Times New Roman" w:cs="Times New Roman"/>
        </w:rPr>
        <w:t xml:space="preserve"> </w:t>
      </w:r>
    </w:p>
    <w:p w:rsidR="003209FA" w:rsidRPr="00B64A81" w:rsidRDefault="003209FA" w:rsidP="003209FA">
      <w:pPr>
        <w:rPr>
          <w:rFonts w:ascii="Times New Roman" w:hAnsi="Times New Roman" w:cs="Times New Roman"/>
        </w:rPr>
      </w:pPr>
      <w:r w:rsidRPr="00B64A81">
        <w:rPr>
          <w:rFonts w:ascii="Times New Roman" w:hAnsi="Times New Roman" w:cs="Times New Roman"/>
          <w:i/>
        </w:rPr>
        <w:tab/>
      </w:r>
      <w:r w:rsidR="00581F89">
        <w:rPr>
          <w:rFonts w:ascii="Times New Roman" w:hAnsi="Times New Roman" w:cs="Times New Roman"/>
        </w:rPr>
        <w:t>The</w:t>
      </w:r>
      <w:r w:rsidR="00FB6012">
        <w:rPr>
          <w:rFonts w:ascii="Times New Roman" w:hAnsi="Times New Roman" w:cs="Times New Roman"/>
        </w:rPr>
        <w:t xml:space="preserve"> aforementioned</w:t>
      </w:r>
      <w:r w:rsidR="00581F89">
        <w:rPr>
          <w:rFonts w:ascii="Times New Roman" w:hAnsi="Times New Roman" w:cs="Times New Roman"/>
        </w:rPr>
        <w:t xml:space="preserve"> w</w:t>
      </w:r>
      <w:r w:rsidRPr="00B64A81">
        <w:rPr>
          <w:rFonts w:ascii="Times New Roman" w:hAnsi="Times New Roman" w:cs="Times New Roman"/>
        </w:rPr>
        <w:t xml:space="preserve">riters were known to use </w:t>
      </w:r>
      <w:r w:rsidR="00581F89" w:rsidRPr="00B64A81">
        <w:rPr>
          <w:rFonts w:ascii="Times New Roman" w:hAnsi="Times New Roman" w:cs="Times New Roman"/>
        </w:rPr>
        <w:t>literature</w:t>
      </w:r>
      <w:r w:rsidRPr="00B64A81">
        <w:rPr>
          <w:rFonts w:ascii="Times New Roman" w:hAnsi="Times New Roman" w:cs="Times New Roman"/>
        </w:rPr>
        <w:t xml:space="preserve"> as a way to express their p</w:t>
      </w:r>
      <w:r w:rsidR="00581F89">
        <w:rPr>
          <w:rFonts w:ascii="Times New Roman" w:hAnsi="Times New Roman" w:cs="Times New Roman"/>
        </w:rPr>
        <w:t>hilosophies</w:t>
      </w:r>
      <w:r w:rsidRPr="00B64A81">
        <w:rPr>
          <w:rFonts w:ascii="Times New Roman" w:hAnsi="Times New Roman" w:cs="Times New Roman"/>
        </w:rPr>
        <w:t xml:space="preserve"> in a fresh way to the public. </w:t>
      </w:r>
      <w:r w:rsidR="00581F89">
        <w:rPr>
          <w:rFonts w:ascii="Times New Roman" w:hAnsi="Times New Roman" w:cs="Times New Roman"/>
        </w:rPr>
        <w:t xml:space="preserve">For example, </w:t>
      </w:r>
      <w:r w:rsidRPr="00B64A81">
        <w:rPr>
          <w:rFonts w:ascii="Times New Roman" w:hAnsi="Times New Roman" w:cs="Times New Roman"/>
        </w:rPr>
        <w:t xml:space="preserve">In </w:t>
      </w:r>
      <w:r w:rsidRPr="00B64A81">
        <w:rPr>
          <w:rFonts w:ascii="Times New Roman" w:hAnsi="Times New Roman" w:cs="Times New Roman"/>
          <w:i/>
        </w:rPr>
        <w:t xml:space="preserve">Political Justice </w:t>
      </w:r>
      <w:r w:rsidRPr="00B64A81">
        <w:rPr>
          <w:rFonts w:ascii="Times New Roman" w:hAnsi="Times New Roman" w:cs="Times New Roman"/>
        </w:rPr>
        <w:t>Godwin expresses his ideas on the government’s influence on man</w:t>
      </w:r>
      <w:r w:rsidR="00E946E8">
        <w:rPr>
          <w:rFonts w:ascii="Times New Roman" w:hAnsi="Times New Roman" w:cs="Times New Roman"/>
        </w:rPr>
        <w:t xml:space="preserve">, and later </w:t>
      </w:r>
      <w:r w:rsidR="00581F89">
        <w:rPr>
          <w:rFonts w:ascii="Times New Roman" w:hAnsi="Times New Roman" w:cs="Times New Roman"/>
        </w:rPr>
        <w:t>he uses these ideas in his fictional novel</w:t>
      </w:r>
      <w:r w:rsidR="00581F89" w:rsidRPr="00B64A81">
        <w:rPr>
          <w:rFonts w:ascii="Times New Roman" w:hAnsi="Times New Roman" w:cs="Times New Roman"/>
        </w:rPr>
        <w:t xml:space="preserve"> </w:t>
      </w:r>
      <w:r w:rsidR="00581F89" w:rsidRPr="00B64A81">
        <w:rPr>
          <w:rFonts w:ascii="Times New Roman" w:hAnsi="Times New Roman" w:cs="Times New Roman"/>
          <w:i/>
        </w:rPr>
        <w:t>Caleb Williams</w:t>
      </w:r>
      <w:r w:rsidR="00E834BF">
        <w:rPr>
          <w:rStyle w:val="FootnoteReference"/>
          <w:rFonts w:ascii="Times New Roman" w:hAnsi="Times New Roman" w:cs="Times New Roman"/>
          <w:i/>
        </w:rPr>
        <w:footnoteReference w:id="1"/>
      </w:r>
      <w:r w:rsidR="00E946E8">
        <w:rPr>
          <w:rFonts w:ascii="Times New Roman" w:hAnsi="Times New Roman" w:cs="Times New Roman"/>
        </w:rPr>
        <w:t>.</w:t>
      </w:r>
      <w:r w:rsidR="00AD409C">
        <w:rPr>
          <w:rFonts w:ascii="Times New Roman" w:hAnsi="Times New Roman" w:cs="Times New Roman"/>
        </w:rPr>
        <w:t xml:space="preserve"> Godwin was able to use the discussed philosophies of his time and his own opinions on the matter to create themes, which many of his readers could interpret through a story.</w:t>
      </w:r>
      <w:r w:rsidR="00B303C5">
        <w:rPr>
          <w:rFonts w:ascii="Times New Roman" w:hAnsi="Times New Roman" w:cs="Times New Roman"/>
        </w:rPr>
        <w:t xml:space="preserve"> It would seem by expressing your views through stories would open</w:t>
      </w:r>
      <w:r w:rsidR="00FB6012">
        <w:rPr>
          <w:rFonts w:ascii="Times New Roman" w:hAnsi="Times New Roman" w:cs="Times New Roman"/>
        </w:rPr>
        <w:t xml:space="preserve"> your work</w:t>
      </w:r>
      <w:r w:rsidR="00B303C5">
        <w:rPr>
          <w:rFonts w:ascii="Times New Roman" w:hAnsi="Times New Roman" w:cs="Times New Roman"/>
        </w:rPr>
        <w:t xml:space="preserve"> to a wider audience. </w:t>
      </w:r>
    </w:p>
    <w:p w:rsidR="003209FA" w:rsidRPr="00B64A81" w:rsidRDefault="003209FA" w:rsidP="003209FA">
      <w:pPr>
        <w:rPr>
          <w:rFonts w:ascii="Times New Roman" w:hAnsi="Times New Roman" w:cs="Times New Roman"/>
        </w:rPr>
      </w:pPr>
      <w:r w:rsidRPr="00B64A81">
        <w:rPr>
          <w:rFonts w:ascii="Times New Roman" w:hAnsi="Times New Roman" w:cs="Times New Roman"/>
        </w:rPr>
        <w:tab/>
      </w:r>
      <w:r w:rsidR="00844372">
        <w:rPr>
          <w:rFonts w:ascii="Times New Roman" w:hAnsi="Times New Roman" w:cs="Times New Roman"/>
        </w:rPr>
        <w:t>Writers are most likely to be</w:t>
      </w:r>
      <w:r w:rsidR="006C0BA5">
        <w:rPr>
          <w:rFonts w:ascii="Times New Roman" w:hAnsi="Times New Roman" w:cs="Times New Roman"/>
        </w:rPr>
        <w:t xml:space="preserve"> influenced by works they have read</w:t>
      </w:r>
      <w:r w:rsidR="00F27C85">
        <w:rPr>
          <w:rFonts w:ascii="Times New Roman" w:hAnsi="Times New Roman" w:cs="Times New Roman"/>
        </w:rPr>
        <w:t xml:space="preserve"> and by analysing their novels one might be able to detect such influences.</w:t>
      </w:r>
      <w:r w:rsidR="006C0BA5">
        <w:rPr>
          <w:rFonts w:ascii="Times New Roman" w:hAnsi="Times New Roman" w:cs="Times New Roman"/>
        </w:rPr>
        <w:t xml:space="preserve"> </w:t>
      </w:r>
      <w:r w:rsidRPr="00B64A81">
        <w:rPr>
          <w:rFonts w:ascii="Times New Roman" w:hAnsi="Times New Roman" w:cs="Times New Roman"/>
          <w:i/>
        </w:rPr>
        <w:t xml:space="preserve">The Social Contract </w:t>
      </w:r>
      <w:r w:rsidRPr="00B64A81">
        <w:rPr>
          <w:rFonts w:ascii="Times New Roman" w:hAnsi="Times New Roman" w:cs="Times New Roman"/>
        </w:rPr>
        <w:t xml:space="preserve">was published in 1762; a popular philosophical work Godwin would have been introduced to. Jean-Jacques Rousseau’s writings were described as ‘each </w:t>
      </w:r>
      <w:bookmarkStart w:id="1" w:name="_Hlk501192768"/>
      <w:r w:rsidRPr="00B64A81">
        <w:rPr>
          <w:rFonts w:ascii="Times New Roman" w:hAnsi="Times New Roman" w:cs="Times New Roman"/>
        </w:rPr>
        <w:t xml:space="preserve">prophetically </w:t>
      </w:r>
      <w:bookmarkEnd w:id="1"/>
      <w:r w:rsidRPr="00B64A81">
        <w:rPr>
          <w:rFonts w:ascii="Times New Roman" w:hAnsi="Times New Roman" w:cs="Times New Roman"/>
        </w:rPr>
        <w:t>attuned to the faintly stirring aspirations of a new generation and, perhaps, inspiring them.’</w:t>
      </w:r>
      <w:r w:rsidRPr="00B64A81">
        <w:rPr>
          <w:rStyle w:val="FootnoteReference"/>
          <w:rFonts w:ascii="Times New Roman" w:hAnsi="Times New Roman" w:cs="Times New Roman"/>
        </w:rPr>
        <w:footnoteReference w:id="2"/>
      </w:r>
      <w:r w:rsidRPr="00B64A81">
        <w:rPr>
          <w:rFonts w:ascii="Times New Roman" w:hAnsi="Times New Roman" w:cs="Times New Roman"/>
        </w:rPr>
        <w:t xml:space="preserve">  It is easy to imagine how Godwin may have been inspired by Rousseau. The word ‘prophetically’ highlights for this argument that these ideas of man’s potential were among the main aspirations of men and such works as Rousseau’s were taken seriously.</w:t>
      </w:r>
    </w:p>
    <w:p w:rsidR="003209FA" w:rsidRPr="00B64A81" w:rsidRDefault="00FB672D" w:rsidP="008E0FEC">
      <w:pPr>
        <w:ind w:firstLine="720"/>
        <w:rPr>
          <w:rFonts w:ascii="Times New Roman" w:hAnsi="Times New Roman" w:cs="Times New Roman"/>
        </w:rPr>
      </w:pPr>
      <w:r>
        <w:rPr>
          <w:rFonts w:ascii="Times New Roman" w:hAnsi="Times New Roman" w:cs="Times New Roman"/>
        </w:rPr>
        <w:t>D McCracken, a critic, writes how p</w:t>
      </w:r>
      <w:r w:rsidR="003209FA" w:rsidRPr="00B64A81">
        <w:rPr>
          <w:rFonts w:ascii="Times New Roman" w:hAnsi="Times New Roman" w:cs="Times New Roman"/>
        </w:rPr>
        <w:t xml:space="preserve">hilosophy and fiction were being linked together and </w:t>
      </w:r>
      <w:r>
        <w:rPr>
          <w:rFonts w:ascii="Times New Roman" w:hAnsi="Times New Roman" w:cs="Times New Roman"/>
        </w:rPr>
        <w:t>highlights</w:t>
      </w:r>
      <w:r w:rsidR="003209FA" w:rsidRPr="00B64A81">
        <w:rPr>
          <w:rFonts w:ascii="Times New Roman" w:hAnsi="Times New Roman" w:cs="Times New Roman"/>
        </w:rPr>
        <w:t xml:space="preserve"> that Godwin ‘clearly saw intellectual links between the two.’</w:t>
      </w:r>
      <w:r w:rsidR="003209FA" w:rsidRPr="00B64A81">
        <w:rPr>
          <w:rStyle w:val="FootnoteReference"/>
          <w:rFonts w:ascii="Times New Roman" w:hAnsi="Times New Roman" w:cs="Times New Roman"/>
        </w:rPr>
        <w:footnoteReference w:id="3"/>
      </w:r>
      <w:r>
        <w:rPr>
          <w:rFonts w:ascii="Times New Roman" w:hAnsi="Times New Roman" w:cs="Times New Roman"/>
        </w:rPr>
        <w:t xml:space="preserve"> D McCracken would have come to this conclusion by using the New Historicis</w:t>
      </w:r>
      <w:bookmarkStart w:id="2" w:name="_GoBack"/>
      <w:bookmarkEnd w:id="2"/>
      <w:r>
        <w:rPr>
          <w:rFonts w:ascii="Times New Roman" w:hAnsi="Times New Roman" w:cs="Times New Roman"/>
        </w:rPr>
        <w:t xml:space="preserve">m approach while analysing </w:t>
      </w:r>
      <w:r>
        <w:rPr>
          <w:rFonts w:ascii="Times New Roman" w:hAnsi="Times New Roman" w:cs="Times New Roman"/>
          <w:i/>
        </w:rPr>
        <w:t>Caleb Williams.</w:t>
      </w:r>
      <w:r>
        <w:rPr>
          <w:rFonts w:ascii="Times New Roman" w:hAnsi="Times New Roman" w:cs="Times New Roman"/>
        </w:rPr>
        <w:t xml:space="preserve"> </w:t>
      </w:r>
      <w:r w:rsidR="003209FA" w:rsidRPr="00B64A81">
        <w:rPr>
          <w:rFonts w:ascii="Times New Roman" w:hAnsi="Times New Roman" w:cs="Times New Roman"/>
        </w:rPr>
        <w:t xml:space="preserve">One could say that the novel </w:t>
      </w:r>
      <w:r w:rsidR="003209FA" w:rsidRPr="00B64A81">
        <w:rPr>
          <w:rFonts w:ascii="Times New Roman" w:hAnsi="Times New Roman" w:cs="Times New Roman"/>
          <w:i/>
        </w:rPr>
        <w:lastRenderedPageBreak/>
        <w:t xml:space="preserve">Caleb Williams </w:t>
      </w:r>
      <w:r w:rsidR="003209FA" w:rsidRPr="00B64A81">
        <w:rPr>
          <w:rFonts w:ascii="Times New Roman" w:hAnsi="Times New Roman" w:cs="Times New Roman"/>
        </w:rPr>
        <w:t xml:space="preserve">is a test and trial of these philosophical viewpoints. In that case the character Falkland is Godwin’s test subject, or even a warning to </w:t>
      </w:r>
      <w:r w:rsidR="00E946E8" w:rsidRPr="00B64A81">
        <w:rPr>
          <w:rFonts w:ascii="Times New Roman" w:hAnsi="Times New Roman" w:cs="Times New Roman"/>
        </w:rPr>
        <w:t>others.</w:t>
      </w:r>
      <w:r w:rsidR="003209FA" w:rsidRPr="00B64A81">
        <w:rPr>
          <w:rFonts w:ascii="Times New Roman" w:hAnsi="Times New Roman" w:cs="Times New Roman"/>
        </w:rPr>
        <w:t xml:space="preserve"> </w:t>
      </w:r>
    </w:p>
    <w:p w:rsidR="00E946E8" w:rsidRDefault="003209FA" w:rsidP="003209FA">
      <w:pPr>
        <w:rPr>
          <w:rFonts w:ascii="Times New Roman" w:hAnsi="Times New Roman" w:cs="Times New Roman"/>
        </w:rPr>
      </w:pPr>
      <w:r w:rsidRPr="00B64A81">
        <w:rPr>
          <w:rFonts w:ascii="Times New Roman" w:hAnsi="Times New Roman" w:cs="Times New Roman"/>
        </w:rPr>
        <w:tab/>
        <w:t>Growing industrialisation at the time gave rise to a romantic revival in which people yearned for a return to Eden. Writers then tasked themselves to test theories</w:t>
      </w:r>
      <w:r w:rsidR="00DE2DDE">
        <w:rPr>
          <w:rFonts w:ascii="Times New Roman" w:hAnsi="Times New Roman" w:cs="Times New Roman"/>
        </w:rPr>
        <w:t xml:space="preserve"> on how man could get back to the Golden Age</w:t>
      </w:r>
      <w:r w:rsidRPr="00B64A81">
        <w:rPr>
          <w:rFonts w:ascii="Times New Roman" w:hAnsi="Times New Roman" w:cs="Times New Roman"/>
        </w:rPr>
        <w:t xml:space="preserve"> in their writings.</w:t>
      </w:r>
    </w:p>
    <w:p w:rsidR="003209FA" w:rsidRPr="00B64A81" w:rsidRDefault="00E946E8" w:rsidP="003209FA">
      <w:pPr>
        <w:rPr>
          <w:rFonts w:ascii="Times New Roman" w:hAnsi="Times New Roman" w:cs="Times New Roman"/>
        </w:rPr>
      </w:pPr>
      <w:r>
        <w:rPr>
          <w:rFonts w:ascii="Times New Roman" w:hAnsi="Times New Roman" w:cs="Times New Roman"/>
        </w:rPr>
        <w:t xml:space="preserve">Wordsworth’s poem </w:t>
      </w:r>
      <w:r>
        <w:rPr>
          <w:rFonts w:ascii="Times New Roman" w:hAnsi="Times New Roman" w:cs="Times New Roman"/>
          <w:i/>
        </w:rPr>
        <w:t xml:space="preserve">We are Seven </w:t>
      </w:r>
      <w:r>
        <w:rPr>
          <w:rFonts w:ascii="Times New Roman" w:hAnsi="Times New Roman" w:cs="Times New Roman"/>
        </w:rPr>
        <w:t>explores notions of innocence versus experience</w:t>
      </w:r>
      <w:r w:rsidR="00725962">
        <w:rPr>
          <w:rFonts w:ascii="Times New Roman" w:hAnsi="Times New Roman" w:cs="Times New Roman"/>
        </w:rPr>
        <w:t>;</w:t>
      </w:r>
      <w:r>
        <w:rPr>
          <w:rFonts w:ascii="Times New Roman" w:hAnsi="Times New Roman" w:cs="Times New Roman"/>
        </w:rPr>
        <w:t xml:space="preserve"> to the question the value of man’s wisdom. </w:t>
      </w:r>
      <w:r w:rsidR="00F16304">
        <w:rPr>
          <w:rFonts w:ascii="Times New Roman" w:hAnsi="Times New Roman" w:cs="Times New Roman"/>
        </w:rPr>
        <w:t>In W</w:t>
      </w:r>
      <w:r w:rsidR="008B7A55">
        <w:rPr>
          <w:rFonts w:ascii="Times New Roman" w:hAnsi="Times New Roman" w:cs="Times New Roman"/>
        </w:rPr>
        <w:t>or</w:t>
      </w:r>
      <w:r w:rsidR="00F16304">
        <w:rPr>
          <w:rFonts w:ascii="Times New Roman" w:hAnsi="Times New Roman" w:cs="Times New Roman"/>
        </w:rPr>
        <w:t xml:space="preserve">dsworth’s time </w:t>
      </w:r>
      <w:r w:rsidR="008B7A55">
        <w:rPr>
          <w:rFonts w:ascii="Times New Roman" w:hAnsi="Times New Roman" w:cs="Times New Roman"/>
        </w:rPr>
        <w:t>thoughts</w:t>
      </w:r>
      <w:r w:rsidR="00725962">
        <w:rPr>
          <w:rFonts w:ascii="Times New Roman" w:hAnsi="Times New Roman" w:cs="Times New Roman"/>
        </w:rPr>
        <w:t xml:space="preserve"> were apparent</w:t>
      </w:r>
      <w:r w:rsidR="008B7A55">
        <w:rPr>
          <w:rFonts w:ascii="Times New Roman" w:hAnsi="Times New Roman" w:cs="Times New Roman"/>
        </w:rPr>
        <w:t xml:space="preserve"> concerning the effect of experience or lack of experience in man’s life</w:t>
      </w:r>
      <w:r w:rsidR="00725962">
        <w:rPr>
          <w:rFonts w:ascii="Times New Roman" w:hAnsi="Times New Roman" w:cs="Times New Roman"/>
        </w:rPr>
        <w:t xml:space="preserve">. Many Romantic writers favoured the idea that experience causes man to step away from this Eden ideal. Therefore, it is ultimately children who live in the Eden ideal.   </w:t>
      </w:r>
      <w:r w:rsidR="008B7A55">
        <w:rPr>
          <w:rFonts w:ascii="Times New Roman" w:hAnsi="Times New Roman" w:cs="Times New Roman"/>
        </w:rPr>
        <w:t xml:space="preserve"> </w:t>
      </w:r>
    </w:p>
    <w:p w:rsidR="003209FA" w:rsidRPr="00B64A81" w:rsidRDefault="003209FA" w:rsidP="003209FA">
      <w:pPr>
        <w:ind w:firstLine="720"/>
        <w:rPr>
          <w:rFonts w:ascii="Times New Roman" w:hAnsi="Times New Roman" w:cs="Times New Roman"/>
        </w:rPr>
      </w:pPr>
      <w:r w:rsidRPr="00B64A81">
        <w:rPr>
          <w:rStyle w:val="SubtleEmphasis"/>
          <w:rFonts w:ascii="Times New Roman" w:hAnsi="Times New Roman" w:cs="Times New Roman"/>
          <w:i w:val="0"/>
          <w:iCs w:val="0"/>
          <w:color w:val="auto"/>
        </w:rPr>
        <w:t xml:space="preserve">However, it is </w:t>
      </w:r>
      <w:bookmarkStart w:id="3" w:name="_Hlk504343304"/>
      <w:r w:rsidRPr="00B64A81">
        <w:rPr>
          <w:rStyle w:val="SubtleEmphasis"/>
          <w:rFonts w:ascii="Times New Roman" w:hAnsi="Times New Roman" w:cs="Times New Roman"/>
          <w:i w:val="0"/>
          <w:iCs w:val="0"/>
          <w:color w:val="auto"/>
        </w:rPr>
        <w:t xml:space="preserve">Samuel </w:t>
      </w:r>
      <w:r w:rsidRPr="00B64A81">
        <w:rPr>
          <w:rFonts w:ascii="Times New Roman" w:hAnsi="Times New Roman" w:cs="Times New Roman"/>
        </w:rPr>
        <w:t xml:space="preserve">Taylor Coleridge </w:t>
      </w:r>
      <w:bookmarkEnd w:id="3"/>
      <w:r w:rsidRPr="00B64A81">
        <w:rPr>
          <w:rFonts w:ascii="Times New Roman" w:hAnsi="Times New Roman" w:cs="Times New Roman"/>
        </w:rPr>
        <w:t>that could be said to have portrayed the Romantic ideal in more thought-provoking way.</w:t>
      </w:r>
      <w:r w:rsidR="004528D6">
        <w:rPr>
          <w:rFonts w:ascii="Times New Roman" w:hAnsi="Times New Roman" w:cs="Times New Roman"/>
        </w:rPr>
        <w:t xml:space="preserve"> </w:t>
      </w:r>
      <w:r w:rsidRPr="00B64A81">
        <w:rPr>
          <w:rFonts w:ascii="Times New Roman" w:hAnsi="Times New Roman" w:cs="Times New Roman"/>
        </w:rPr>
        <w:t xml:space="preserve">Coleridge wrote </w:t>
      </w:r>
      <w:r w:rsidRPr="00B64A81">
        <w:rPr>
          <w:rFonts w:ascii="Times New Roman" w:hAnsi="Times New Roman" w:cs="Times New Roman"/>
          <w:i/>
        </w:rPr>
        <w:t xml:space="preserve">Frost at Midnight </w:t>
      </w:r>
      <w:r w:rsidRPr="00B64A81">
        <w:rPr>
          <w:rFonts w:ascii="Times New Roman" w:hAnsi="Times New Roman" w:cs="Times New Roman"/>
        </w:rPr>
        <w:t xml:space="preserve">in 1798. </w:t>
      </w:r>
      <w:r w:rsidR="00725962" w:rsidRPr="00B64A81">
        <w:rPr>
          <w:rFonts w:ascii="Times New Roman" w:hAnsi="Times New Roman" w:cs="Times New Roman"/>
        </w:rPr>
        <w:t>Similarly,</w:t>
      </w:r>
      <w:r w:rsidRPr="00B64A81">
        <w:rPr>
          <w:rFonts w:ascii="Times New Roman" w:hAnsi="Times New Roman" w:cs="Times New Roman"/>
        </w:rPr>
        <w:t xml:space="preserve"> to Wordsworth, Coleridge uses his poem to explore themes on children and nature. The speaker in </w:t>
      </w:r>
      <w:r w:rsidRPr="00B64A81">
        <w:rPr>
          <w:rFonts w:ascii="Times New Roman" w:hAnsi="Times New Roman" w:cs="Times New Roman"/>
          <w:i/>
        </w:rPr>
        <w:t xml:space="preserve">Frost at Midnight </w:t>
      </w:r>
      <w:r w:rsidRPr="00B64A81">
        <w:rPr>
          <w:rFonts w:ascii="Times New Roman" w:hAnsi="Times New Roman" w:cs="Times New Roman"/>
        </w:rPr>
        <w:t xml:space="preserve">speculates over the idea of leaving his child with nature. The reader will be aware this is not a real child but an idea the poet is experimenting with. Nevertheless, the reader will most likely attempt to see it as a real child in order to consider the poet’s argument. </w:t>
      </w:r>
    </w:p>
    <w:p w:rsidR="003209FA" w:rsidRPr="00B64A81" w:rsidRDefault="003209FA" w:rsidP="003209FA">
      <w:pPr>
        <w:ind w:firstLine="720"/>
        <w:rPr>
          <w:rFonts w:ascii="Times New Roman" w:hAnsi="Times New Roman" w:cs="Times New Roman"/>
        </w:rPr>
      </w:pPr>
      <w:r w:rsidRPr="00B64A81">
        <w:rPr>
          <w:rFonts w:ascii="Times New Roman" w:hAnsi="Times New Roman" w:cs="Times New Roman"/>
        </w:rPr>
        <w:t xml:space="preserve">Before these writers was Daniel Defoe who wrote </w:t>
      </w:r>
      <w:r w:rsidRPr="00B64A81">
        <w:rPr>
          <w:rFonts w:ascii="Times New Roman" w:hAnsi="Times New Roman" w:cs="Times New Roman"/>
          <w:i/>
        </w:rPr>
        <w:t>Robinison Crusoe</w:t>
      </w:r>
      <w:r w:rsidR="00E834BF">
        <w:rPr>
          <w:rStyle w:val="FootnoteReference"/>
          <w:rFonts w:ascii="Times New Roman" w:hAnsi="Times New Roman" w:cs="Times New Roman"/>
          <w:i/>
        </w:rPr>
        <w:footnoteReference w:id="4"/>
      </w:r>
      <w:r w:rsidRPr="00B64A81">
        <w:rPr>
          <w:rFonts w:ascii="Times New Roman" w:hAnsi="Times New Roman" w:cs="Times New Roman"/>
          <w:i/>
        </w:rPr>
        <w:t xml:space="preserve"> </w:t>
      </w:r>
      <w:r w:rsidRPr="00B64A81">
        <w:rPr>
          <w:rFonts w:ascii="Times New Roman" w:hAnsi="Times New Roman" w:cs="Times New Roman"/>
        </w:rPr>
        <w:t>and interestingly in could be said he had differing opinions to the others. The character Crusoe finds himself stranded on a remote island which would have resembled to the Romantics the idea of returning back to Eden, in other words the simplistic</w:t>
      </w:r>
      <w:r w:rsidR="00E946E8">
        <w:rPr>
          <w:rFonts w:ascii="Times New Roman" w:hAnsi="Times New Roman" w:cs="Times New Roman"/>
        </w:rPr>
        <w:t xml:space="preserve"> world</w:t>
      </w:r>
      <w:r w:rsidRPr="00B64A81">
        <w:rPr>
          <w:rFonts w:ascii="Times New Roman" w:hAnsi="Times New Roman" w:cs="Times New Roman"/>
        </w:rPr>
        <w:t>. It is established that Crusoe still possesses his cultivated habits as it is commented on by critics how, ‘he transforms the wilderness into cultivated land.’</w:t>
      </w:r>
      <w:r w:rsidRPr="00B64A81">
        <w:rPr>
          <w:rStyle w:val="FootnoteReference"/>
          <w:rFonts w:ascii="Times New Roman" w:hAnsi="Times New Roman" w:cs="Times New Roman"/>
        </w:rPr>
        <w:footnoteReference w:id="5"/>
      </w:r>
      <w:r w:rsidRPr="00B64A81">
        <w:rPr>
          <w:rFonts w:ascii="Times New Roman" w:hAnsi="Times New Roman" w:cs="Times New Roman"/>
        </w:rPr>
        <w:t xml:space="preserve"> </w:t>
      </w:r>
    </w:p>
    <w:p w:rsidR="003209FA" w:rsidRPr="00B64A81" w:rsidRDefault="003209FA" w:rsidP="003209FA">
      <w:pPr>
        <w:ind w:firstLine="720"/>
        <w:rPr>
          <w:rFonts w:ascii="Times New Roman" w:hAnsi="Times New Roman" w:cs="Times New Roman"/>
        </w:rPr>
      </w:pPr>
      <w:r w:rsidRPr="00B64A81">
        <w:rPr>
          <w:rFonts w:ascii="Times New Roman" w:hAnsi="Times New Roman" w:cs="Times New Roman"/>
        </w:rPr>
        <w:t xml:space="preserve">In the time Defoe was writing he would have been familiar with Thomas Hobbes’ </w:t>
      </w:r>
      <w:r w:rsidRPr="00B64A81">
        <w:rPr>
          <w:rFonts w:ascii="Times New Roman" w:hAnsi="Times New Roman" w:cs="Times New Roman"/>
          <w:i/>
        </w:rPr>
        <w:t>Leviathan</w:t>
      </w:r>
      <w:r w:rsidRPr="00B64A81">
        <w:rPr>
          <w:rStyle w:val="FootnoteReference"/>
          <w:rFonts w:ascii="Times New Roman" w:hAnsi="Times New Roman" w:cs="Times New Roman"/>
          <w:i/>
        </w:rPr>
        <w:footnoteReference w:id="6"/>
      </w:r>
      <w:r w:rsidRPr="00B64A81">
        <w:rPr>
          <w:rFonts w:ascii="Times New Roman" w:hAnsi="Times New Roman" w:cs="Times New Roman"/>
          <w:i/>
        </w:rPr>
        <w:t xml:space="preserve"> </w:t>
      </w:r>
      <w:r w:rsidRPr="00B64A81">
        <w:rPr>
          <w:rFonts w:ascii="Times New Roman" w:hAnsi="Times New Roman" w:cs="Times New Roman"/>
        </w:rPr>
        <w:t xml:space="preserve">and such works would have influenced his writings. To summarise, the </w:t>
      </w:r>
      <w:r w:rsidRPr="00B64A81">
        <w:rPr>
          <w:rFonts w:ascii="Times New Roman" w:hAnsi="Times New Roman" w:cs="Times New Roman"/>
          <w:i/>
        </w:rPr>
        <w:t xml:space="preserve">Leviathan </w:t>
      </w:r>
      <w:r w:rsidRPr="00B64A81">
        <w:rPr>
          <w:rFonts w:ascii="Times New Roman" w:hAnsi="Times New Roman" w:cs="Times New Roman"/>
        </w:rPr>
        <w:t>is Thomas Hobbes thoughts on how society is a necessity for mankind. Thomas Hobbes would describe man</w:t>
      </w:r>
      <w:r w:rsidR="00E946E8">
        <w:rPr>
          <w:rFonts w:ascii="Times New Roman" w:hAnsi="Times New Roman" w:cs="Times New Roman"/>
        </w:rPr>
        <w:t>’s life as</w:t>
      </w:r>
      <w:r w:rsidRPr="00B64A81">
        <w:rPr>
          <w:rFonts w:ascii="Times New Roman" w:hAnsi="Times New Roman" w:cs="Times New Roman"/>
        </w:rPr>
        <w:t xml:space="preserve"> ‘solitary, poor, nasty, brutish and short’ before a society has been assembled into the world. This point is </w:t>
      </w:r>
      <w:r w:rsidRPr="00B64A81">
        <w:rPr>
          <w:rFonts w:ascii="Times New Roman" w:hAnsi="Times New Roman" w:cs="Times New Roman"/>
        </w:rPr>
        <w:lastRenderedPageBreak/>
        <w:t>reinforced by Maximillian E. Novak … ‘When placed in a condition of necessity, therefore, Crusoe uses his ingenuity to duplicate all the tasks required to sustain civilized society’</w:t>
      </w:r>
      <w:r w:rsidRPr="00B64A81">
        <w:rPr>
          <w:rStyle w:val="FootnoteReference"/>
          <w:rFonts w:ascii="Times New Roman" w:hAnsi="Times New Roman" w:cs="Times New Roman"/>
        </w:rPr>
        <w:footnoteReference w:id="7"/>
      </w:r>
      <w:r w:rsidRPr="00B64A81">
        <w:rPr>
          <w:rFonts w:ascii="Times New Roman" w:hAnsi="Times New Roman" w:cs="Times New Roman"/>
        </w:rPr>
        <w:t>.</w:t>
      </w:r>
      <w:bookmarkStart w:id="4" w:name="_Hlk501667628"/>
      <w:r w:rsidRPr="00B64A81">
        <w:rPr>
          <w:rFonts w:ascii="Times New Roman" w:hAnsi="Times New Roman" w:cs="Times New Roman"/>
        </w:rPr>
        <w:t xml:space="preserve"> </w:t>
      </w:r>
      <w:bookmarkEnd w:id="4"/>
      <w:r w:rsidRPr="00B64A81">
        <w:rPr>
          <w:rFonts w:ascii="Times New Roman" w:hAnsi="Times New Roman" w:cs="Times New Roman"/>
          <w:i/>
        </w:rPr>
        <w:t xml:space="preserve">Robinison Crusoe </w:t>
      </w:r>
      <w:r w:rsidRPr="00B64A81">
        <w:rPr>
          <w:rFonts w:ascii="Times New Roman" w:hAnsi="Times New Roman" w:cs="Times New Roman"/>
        </w:rPr>
        <w:t xml:space="preserve">is the earliest publication compared to the aforementioned pieces of literature stated. </w:t>
      </w:r>
    </w:p>
    <w:p w:rsidR="003209FA" w:rsidRPr="00B64A81" w:rsidRDefault="003209FA" w:rsidP="003209FA">
      <w:pPr>
        <w:ind w:firstLine="720"/>
        <w:rPr>
          <w:rFonts w:ascii="Times New Roman" w:hAnsi="Times New Roman" w:cs="Times New Roman"/>
        </w:rPr>
      </w:pPr>
      <w:r w:rsidRPr="00B64A81">
        <w:rPr>
          <w:rFonts w:ascii="Times New Roman" w:hAnsi="Times New Roman" w:cs="Times New Roman"/>
        </w:rPr>
        <w:t xml:space="preserve">Mary Shelley’s </w:t>
      </w:r>
      <w:r w:rsidRPr="00B64A81">
        <w:rPr>
          <w:rFonts w:ascii="Times New Roman" w:hAnsi="Times New Roman" w:cs="Times New Roman"/>
          <w:i/>
        </w:rPr>
        <w:t>Frankenstein</w:t>
      </w:r>
      <w:r w:rsidR="008D04F0">
        <w:rPr>
          <w:rStyle w:val="FootnoteReference"/>
          <w:rFonts w:ascii="Times New Roman" w:hAnsi="Times New Roman" w:cs="Times New Roman"/>
          <w:i/>
        </w:rPr>
        <w:footnoteReference w:id="8"/>
      </w:r>
      <w:r w:rsidRPr="00B64A81">
        <w:rPr>
          <w:rFonts w:ascii="Times New Roman" w:hAnsi="Times New Roman" w:cs="Times New Roman"/>
          <w:i/>
        </w:rPr>
        <w:t xml:space="preserve"> </w:t>
      </w:r>
      <w:r w:rsidRPr="00B64A81">
        <w:rPr>
          <w:rFonts w:ascii="Times New Roman" w:hAnsi="Times New Roman" w:cs="Times New Roman"/>
        </w:rPr>
        <w:t xml:space="preserve">is the latest publication of the selected works, and the author was well aware of the aforementioned writers’ work while writing her novel. Many critics have interpreted </w:t>
      </w:r>
      <w:r w:rsidRPr="00B64A81">
        <w:rPr>
          <w:rFonts w:ascii="Times New Roman" w:hAnsi="Times New Roman" w:cs="Times New Roman"/>
          <w:i/>
        </w:rPr>
        <w:t>Frankenstein</w:t>
      </w:r>
      <w:r w:rsidRPr="00B64A81">
        <w:rPr>
          <w:rFonts w:ascii="Times New Roman" w:hAnsi="Times New Roman" w:cs="Times New Roman"/>
        </w:rPr>
        <w:t xml:space="preserve"> as Shelley’s thoughts on her fellow writers’ fascination with ideals concerning man’s improvement.</w:t>
      </w:r>
      <w:r w:rsidR="00AE6488">
        <w:rPr>
          <w:rFonts w:ascii="Times New Roman" w:hAnsi="Times New Roman" w:cs="Times New Roman"/>
        </w:rPr>
        <w:t xml:space="preserve"> </w:t>
      </w:r>
      <w:r w:rsidRPr="00B64A81">
        <w:rPr>
          <w:rFonts w:ascii="Times New Roman" w:hAnsi="Times New Roman" w:cs="Times New Roman"/>
        </w:rPr>
        <w:t>Critics believed Mary Shelley saw danger in this desired ideal. A critic, Anne K. Mellor, is under the impression ‘Frankenstein</w:t>
      </w:r>
      <w:r w:rsidRPr="00B64A81">
        <w:rPr>
          <w:rFonts w:ascii="Times New Roman" w:hAnsi="Times New Roman" w:cs="Times New Roman"/>
          <w:i/>
        </w:rPr>
        <w:t xml:space="preserve"> </w:t>
      </w:r>
      <w:r w:rsidRPr="00B64A81">
        <w:rPr>
          <w:rFonts w:ascii="Times New Roman" w:hAnsi="Times New Roman" w:cs="Times New Roman"/>
        </w:rPr>
        <w:t>suggests, it is a very dangerous fantasy. Hidden behind Godwin’s and Percy Shelley’s dream of human perfectibility and immortality is a rampant egoism, the cardinal sin of the Satanic Prometheus’.</w:t>
      </w:r>
      <w:r w:rsidRPr="00B64A81">
        <w:rPr>
          <w:rStyle w:val="FootnoteReference"/>
          <w:rFonts w:ascii="Times New Roman" w:hAnsi="Times New Roman" w:cs="Times New Roman"/>
        </w:rPr>
        <w:footnoteReference w:id="9"/>
      </w:r>
      <w:r w:rsidRPr="00B64A81">
        <w:rPr>
          <w:rFonts w:ascii="Times New Roman" w:hAnsi="Times New Roman" w:cs="Times New Roman"/>
        </w:rPr>
        <w:t xml:space="preserve"> </w:t>
      </w:r>
    </w:p>
    <w:p w:rsidR="003209FA" w:rsidRPr="00B64A81" w:rsidRDefault="003209FA" w:rsidP="003209FA">
      <w:pPr>
        <w:ind w:firstLine="720"/>
        <w:rPr>
          <w:rFonts w:ascii="Times New Roman" w:hAnsi="Times New Roman" w:cs="Times New Roman"/>
        </w:rPr>
      </w:pPr>
      <w:r w:rsidRPr="00B64A81">
        <w:rPr>
          <w:rFonts w:ascii="Times New Roman" w:hAnsi="Times New Roman" w:cs="Times New Roman"/>
        </w:rPr>
        <w:t>Prometheus was a well-known myth amongst the people</w:t>
      </w:r>
      <w:r w:rsidR="00AE6488">
        <w:rPr>
          <w:rFonts w:ascii="Times New Roman" w:hAnsi="Times New Roman" w:cs="Times New Roman"/>
        </w:rPr>
        <w:t xml:space="preserve">. </w:t>
      </w:r>
      <w:r w:rsidRPr="00B64A81">
        <w:rPr>
          <w:rFonts w:ascii="Times New Roman" w:hAnsi="Times New Roman" w:cs="Times New Roman"/>
        </w:rPr>
        <w:t xml:space="preserve">It was certainly said to have inspired the Romantics … ‘Prometheus was an </w:t>
      </w:r>
      <w:proofErr w:type="gramStart"/>
      <w:r w:rsidRPr="00B64A81">
        <w:rPr>
          <w:rFonts w:ascii="Times New Roman" w:hAnsi="Times New Roman" w:cs="Times New Roman"/>
        </w:rPr>
        <w:t>often invoked</w:t>
      </w:r>
      <w:proofErr w:type="gramEnd"/>
      <w:r w:rsidRPr="00B64A81">
        <w:rPr>
          <w:rFonts w:ascii="Times New Roman" w:hAnsi="Times New Roman" w:cs="Times New Roman"/>
        </w:rPr>
        <w:t xml:space="preserve"> self-image among the Romantic poets’.</w:t>
      </w:r>
      <w:r w:rsidRPr="00B64A81">
        <w:rPr>
          <w:rStyle w:val="FootnoteReference"/>
          <w:rFonts w:ascii="Times New Roman" w:hAnsi="Times New Roman" w:cs="Times New Roman"/>
        </w:rPr>
        <w:footnoteReference w:id="10"/>
      </w:r>
      <w:r w:rsidRPr="00B64A81">
        <w:rPr>
          <w:rFonts w:ascii="Times New Roman" w:hAnsi="Times New Roman" w:cs="Times New Roman"/>
        </w:rPr>
        <w:t>. Victor Frankenstein is an embodiment of the Prometheus myth but not in the way a reader would initially expect. Victor Frankenstein does not represent the heroic Prometheus the Romantics idealised but an egotistical representation of Prometheus.</w:t>
      </w:r>
    </w:p>
    <w:p w:rsidR="003209FA" w:rsidRPr="00B64A81" w:rsidRDefault="003209FA" w:rsidP="003209FA">
      <w:pPr>
        <w:ind w:firstLine="720"/>
        <w:rPr>
          <w:rFonts w:ascii="Times New Roman" w:hAnsi="Times New Roman" w:cs="Times New Roman"/>
        </w:rPr>
      </w:pPr>
      <w:r w:rsidRPr="00EB3B83">
        <w:rPr>
          <w:rFonts w:ascii="Times New Roman" w:hAnsi="Times New Roman" w:cs="Times New Roman"/>
        </w:rPr>
        <w:t>The Tables Turned</w:t>
      </w:r>
      <w:r w:rsidRPr="00B64A81">
        <w:rPr>
          <w:rFonts w:ascii="Times New Roman" w:hAnsi="Times New Roman" w:cs="Times New Roman"/>
          <w:i/>
        </w:rPr>
        <w:t xml:space="preserve"> </w:t>
      </w:r>
      <w:r w:rsidRPr="00B64A81">
        <w:rPr>
          <w:rFonts w:ascii="Times New Roman" w:hAnsi="Times New Roman" w:cs="Times New Roman"/>
        </w:rPr>
        <w:t>by William Wordsworth title already establishes that this poem goes against the traditional cultural thoughts of the period. People commonly agreed that being educated by books was the most efficient way to learn all kinds of knowledge. Wordsworth makes claims throughout his poem that books do not hold all the answers. Unfortunately, m</w:t>
      </w:r>
      <w:r w:rsidR="00E946E8">
        <w:rPr>
          <w:rFonts w:ascii="Times New Roman" w:hAnsi="Times New Roman" w:cs="Times New Roman"/>
        </w:rPr>
        <w:t xml:space="preserve">en </w:t>
      </w:r>
      <w:r w:rsidRPr="00B64A81">
        <w:rPr>
          <w:rFonts w:ascii="Times New Roman" w:hAnsi="Times New Roman" w:cs="Times New Roman"/>
        </w:rPr>
        <w:t>ultimately destroy anything they do not understand through ‘murder to dissect’. This strong claim Wordsworth makes about men committing an act of murder certainly expresses his dissatisfaction with traditional science and arts.</w:t>
      </w:r>
    </w:p>
    <w:p w:rsidR="003209FA" w:rsidRDefault="003209FA" w:rsidP="003209FA">
      <w:pPr>
        <w:ind w:firstLine="720"/>
        <w:rPr>
          <w:rFonts w:ascii="Times New Roman" w:hAnsi="Times New Roman" w:cs="Times New Roman"/>
        </w:rPr>
      </w:pPr>
      <w:r w:rsidRPr="00B64A81">
        <w:rPr>
          <w:rFonts w:ascii="Times New Roman" w:hAnsi="Times New Roman" w:cs="Times New Roman"/>
        </w:rPr>
        <w:t xml:space="preserve">Overall, </w:t>
      </w:r>
      <w:r w:rsidR="00D02889">
        <w:rPr>
          <w:rFonts w:ascii="Times New Roman" w:hAnsi="Times New Roman" w:cs="Times New Roman"/>
        </w:rPr>
        <w:t xml:space="preserve">by using the New </w:t>
      </w:r>
      <w:r w:rsidR="00D02889">
        <w:rPr>
          <w:rFonts w:ascii="Times New Roman" w:hAnsi="Times New Roman" w:cs="Times New Roman"/>
        </w:rPr>
        <w:t>Historicism</w:t>
      </w:r>
      <w:r w:rsidR="00D02889">
        <w:rPr>
          <w:rFonts w:ascii="Times New Roman" w:hAnsi="Times New Roman" w:cs="Times New Roman"/>
        </w:rPr>
        <w:t xml:space="preserve"> approach to examine a novel provides the writer’s work with a deeper meaning and intent. It is through this literary </w:t>
      </w:r>
      <w:r w:rsidR="00D02889">
        <w:rPr>
          <w:rFonts w:ascii="Times New Roman" w:hAnsi="Times New Roman" w:cs="Times New Roman"/>
        </w:rPr>
        <w:lastRenderedPageBreak/>
        <w:t>approach that critics can make link</w:t>
      </w:r>
      <w:r w:rsidR="00E834BF">
        <w:rPr>
          <w:rFonts w:ascii="Times New Roman" w:hAnsi="Times New Roman" w:cs="Times New Roman"/>
        </w:rPr>
        <w:t>s</w:t>
      </w:r>
      <w:r w:rsidR="00D02889">
        <w:rPr>
          <w:rFonts w:ascii="Times New Roman" w:hAnsi="Times New Roman" w:cs="Times New Roman"/>
        </w:rPr>
        <w:t xml:space="preserve"> with </w:t>
      </w:r>
      <w:r w:rsidR="00E834BF">
        <w:rPr>
          <w:rFonts w:ascii="Times New Roman" w:hAnsi="Times New Roman" w:cs="Times New Roman"/>
        </w:rPr>
        <w:t xml:space="preserve">a novel and the history surrounding the period it was written. This allows them to speculate about the philosophies and feeling of the people at the time with a better understanding. </w:t>
      </w:r>
      <w:r w:rsidR="00D02889">
        <w:rPr>
          <w:rFonts w:ascii="Times New Roman" w:hAnsi="Times New Roman" w:cs="Times New Roman"/>
        </w:rPr>
        <w:t xml:space="preserve"> </w:t>
      </w:r>
    </w:p>
    <w:p w:rsidR="00E834BF" w:rsidRDefault="00E834BF" w:rsidP="00E834BF">
      <w:pPr>
        <w:rPr>
          <w:rFonts w:ascii="Times New Roman" w:hAnsi="Times New Roman" w:cs="Times New Roman"/>
        </w:rPr>
      </w:pPr>
    </w:p>
    <w:p w:rsidR="00E834BF" w:rsidRDefault="00E834BF" w:rsidP="00E834BF">
      <w:pPr>
        <w:rPr>
          <w:rFonts w:ascii="Times New Roman" w:hAnsi="Times New Roman" w:cs="Times New Roman"/>
          <w:u w:val="single"/>
        </w:rPr>
      </w:pPr>
      <w:r>
        <w:rPr>
          <w:rFonts w:ascii="Times New Roman" w:hAnsi="Times New Roman" w:cs="Times New Roman"/>
          <w:u w:val="single"/>
        </w:rPr>
        <w:t>Bibliography</w:t>
      </w:r>
    </w:p>
    <w:p w:rsidR="008D04F0" w:rsidRPr="008D04F0" w:rsidRDefault="00E834BF" w:rsidP="008D04F0">
      <w:pPr>
        <w:pStyle w:val="Bibliography"/>
        <w:rPr>
          <w:rFonts w:ascii="Times New Roman" w:hAnsi="Times New Roman" w:cs="Times New Roman"/>
        </w:rPr>
      </w:pPr>
      <w:r>
        <w:rPr>
          <w:u w:val="single"/>
        </w:rPr>
        <w:fldChar w:fldCharType="begin"/>
      </w:r>
      <w:r w:rsidR="008D04F0">
        <w:rPr>
          <w:u w:val="single"/>
        </w:rPr>
        <w:instrText xml:space="preserve"> ADDIN ZOTERO_BIBL {"custom":[]} CSL_BIBLIOGRAPHY </w:instrText>
      </w:r>
      <w:r>
        <w:rPr>
          <w:u w:val="single"/>
        </w:rPr>
        <w:fldChar w:fldCharType="separate"/>
      </w:r>
      <w:r w:rsidR="008D04F0" w:rsidRPr="008D04F0">
        <w:rPr>
          <w:rFonts w:ascii="Times New Roman" w:hAnsi="Times New Roman" w:cs="Times New Roman"/>
        </w:rPr>
        <w:t xml:space="preserve">D McCracken, ‘Godwin’s Literary Theory: The Alliance Between Fiction and Political Philosophy’, </w:t>
      </w:r>
      <w:r w:rsidR="008D04F0" w:rsidRPr="008D04F0">
        <w:rPr>
          <w:rFonts w:ascii="Times New Roman" w:hAnsi="Times New Roman" w:cs="Times New Roman"/>
          <w:i/>
          <w:iCs/>
        </w:rPr>
        <w:t>Philological Quarterly [Periodical]</w:t>
      </w:r>
      <w:r w:rsidR="008D04F0" w:rsidRPr="008D04F0">
        <w:rPr>
          <w:rFonts w:ascii="Times New Roman" w:hAnsi="Times New Roman" w:cs="Times New Roman"/>
        </w:rPr>
        <w:t>, 49, 113</w:t>
      </w:r>
    </w:p>
    <w:p w:rsidR="008D04F0" w:rsidRPr="008D04F0" w:rsidRDefault="008D04F0" w:rsidP="008D04F0">
      <w:pPr>
        <w:pStyle w:val="Bibliography"/>
        <w:rPr>
          <w:rFonts w:ascii="Times New Roman" w:hAnsi="Times New Roman" w:cs="Times New Roman"/>
        </w:rPr>
      </w:pPr>
      <w:r w:rsidRPr="008D04F0">
        <w:rPr>
          <w:rFonts w:ascii="Times New Roman" w:hAnsi="Times New Roman" w:cs="Times New Roman"/>
        </w:rPr>
        <w:t xml:space="preserve">David P. Gauthier, </w:t>
      </w:r>
      <w:r w:rsidRPr="008D04F0">
        <w:rPr>
          <w:rFonts w:ascii="Times New Roman" w:hAnsi="Times New Roman" w:cs="Times New Roman"/>
          <w:i/>
          <w:iCs/>
        </w:rPr>
        <w:t>The Logic of ‘Leviathan’: The Moral and Political Theory of Thomas Hobbes</w:t>
      </w:r>
      <w:r w:rsidRPr="008D04F0">
        <w:rPr>
          <w:rFonts w:ascii="Times New Roman" w:hAnsi="Times New Roman" w:cs="Times New Roman"/>
        </w:rPr>
        <w:t xml:space="preserve"> (Oxford: Clarendon Press, 1969)</w:t>
      </w:r>
    </w:p>
    <w:p w:rsidR="008D04F0" w:rsidRPr="008D04F0" w:rsidRDefault="008D04F0" w:rsidP="008D04F0">
      <w:pPr>
        <w:pStyle w:val="Bibliography"/>
        <w:rPr>
          <w:rFonts w:ascii="Times New Roman" w:hAnsi="Times New Roman" w:cs="Times New Roman"/>
        </w:rPr>
      </w:pPr>
      <w:r w:rsidRPr="008D04F0">
        <w:rPr>
          <w:rFonts w:ascii="Times New Roman" w:hAnsi="Times New Roman" w:cs="Times New Roman"/>
        </w:rPr>
        <w:t xml:space="preserve">Defoe, Daniel, </w:t>
      </w:r>
      <w:r w:rsidRPr="008D04F0">
        <w:rPr>
          <w:rFonts w:ascii="Times New Roman" w:hAnsi="Times New Roman" w:cs="Times New Roman"/>
          <w:i/>
          <w:iCs/>
        </w:rPr>
        <w:t xml:space="preserve">The Life and Adventures of </w:t>
      </w:r>
      <w:proofErr w:type="spellStart"/>
      <w:r w:rsidRPr="008D04F0">
        <w:rPr>
          <w:rFonts w:ascii="Times New Roman" w:hAnsi="Times New Roman" w:cs="Times New Roman"/>
          <w:i/>
          <w:iCs/>
        </w:rPr>
        <w:t>Robinsion</w:t>
      </w:r>
      <w:proofErr w:type="spellEnd"/>
      <w:r w:rsidRPr="008D04F0">
        <w:rPr>
          <w:rFonts w:ascii="Times New Roman" w:hAnsi="Times New Roman" w:cs="Times New Roman"/>
          <w:i/>
          <w:iCs/>
        </w:rPr>
        <w:t xml:space="preserve"> Crusoe</w:t>
      </w:r>
      <w:r w:rsidRPr="008D04F0">
        <w:rPr>
          <w:rFonts w:ascii="Times New Roman" w:hAnsi="Times New Roman" w:cs="Times New Roman"/>
        </w:rPr>
        <w:t>, ed. by David Price (London: Seeley, Service &amp; Co., 1919)</w:t>
      </w:r>
    </w:p>
    <w:p w:rsidR="008D04F0" w:rsidRPr="008D04F0" w:rsidRDefault="008D04F0" w:rsidP="008D04F0">
      <w:pPr>
        <w:pStyle w:val="Bibliography"/>
        <w:rPr>
          <w:rFonts w:ascii="Times New Roman" w:hAnsi="Times New Roman" w:cs="Times New Roman"/>
        </w:rPr>
      </w:pPr>
      <w:r w:rsidRPr="008D04F0">
        <w:rPr>
          <w:rFonts w:ascii="Times New Roman" w:hAnsi="Times New Roman" w:cs="Times New Roman"/>
        </w:rPr>
        <w:t xml:space="preserve">Godwin, William, </w:t>
      </w:r>
      <w:r w:rsidRPr="008D04F0">
        <w:rPr>
          <w:rFonts w:ascii="Times New Roman" w:hAnsi="Times New Roman" w:cs="Times New Roman"/>
          <w:i/>
          <w:iCs/>
        </w:rPr>
        <w:t>Caleb Williams</w:t>
      </w:r>
      <w:r w:rsidRPr="008D04F0">
        <w:rPr>
          <w:rFonts w:ascii="Times New Roman" w:hAnsi="Times New Roman" w:cs="Times New Roman"/>
        </w:rPr>
        <w:t xml:space="preserve"> (New York: Oxford University Press Inc, 2009)</w:t>
      </w:r>
    </w:p>
    <w:p w:rsidR="008D04F0" w:rsidRPr="008D04F0" w:rsidRDefault="008D04F0" w:rsidP="008D04F0">
      <w:pPr>
        <w:pStyle w:val="Bibliography"/>
        <w:rPr>
          <w:rFonts w:ascii="Times New Roman" w:hAnsi="Times New Roman" w:cs="Times New Roman"/>
        </w:rPr>
      </w:pPr>
      <w:r w:rsidRPr="008D04F0">
        <w:rPr>
          <w:rFonts w:ascii="Times New Roman" w:hAnsi="Times New Roman" w:cs="Times New Roman"/>
        </w:rPr>
        <w:t>‘Landscape, Culture, and Education in Defoe’s Robinson Crusoe. - Free Online Library’ &lt;https://www.thefreelibrary.com/Landscape%2c+culture%2c+and+education+in+Defoe’s+Robinson+</w:t>
      </w:r>
      <w:proofErr w:type="gramStart"/>
      <w:r w:rsidRPr="008D04F0">
        <w:rPr>
          <w:rFonts w:ascii="Times New Roman" w:hAnsi="Times New Roman" w:cs="Times New Roman"/>
        </w:rPr>
        <w:t>Crusoe.-</w:t>
      </w:r>
      <w:proofErr w:type="gramEnd"/>
      <w:r w:rsidRPr="008D04F0">
        <w:rPr>
          <w:rFonts w:ascii="Times New Roman" w:hAnsi="Times New Roman" w:cs="Times New Roman"/>
        </w:rPr>
        <w:t>a0313346734&gt; [accessed 27 November 2017]</w:t>
      </w:r>
    </w:p>
    <w:p w:rsidR="008D04F0" w:rsidRPr="008D04F0" w:rsidRDefault="008D04F0" w:rsidP="008D04F0">
      <w:pPr>
        <w:pStyle w:val="Bibliography"/>
        <w:rPr>
          <w:rFonts w:ascii="Times New Roman" w:hAnsi="Times New Roman" w:cs="Times New Roman"/>
        </w:rPr>
      </w:pPr>
      <w:r w:rsidRPr="008D04F0">
        <w:rPr>
          <w:rFonts w:ascii="Times New Roman" w:hAnsi="Times New Roman" w:cs="Times New Roman"/>
        </w:rPr>
        <w:t xml:space="preserve">Mellor, Anne K., </w:t>
      </w:r>
      <w:r w:rsidRPr="008D04F0">
        <w:rPr>
          <w:rFonts w:ascii="Times New Roman" w:hAnsi="Times New Roman" w:cs="Times New Roman"/>
          <w:i/>
          <w:iCs/>
        </w:rPr>
        <w:t>Mary Shelly Her Life Her Fiction Her Monsters</w:t>
      </w:r>
      <w:r w:rsidRPr="008D04F0">
        <w:rPr>
          <w:rFonts w:ascii="Times New Roman" w:hAnsi="Times New Roman" w:cs="Times New Roman"/>
        </w:rPr>
        <w:t xml:space="preserve"> (London: Routledge, 1989)</w:t>
      </w:r>
    </w:p>
    <w:p w:rsidR="008D04F0" w:rsidRPr="008D04F0" w:rsidRDefault="008D04F0" w:rsidP="008D04F0">
      <w:pPr>
        <w:pStyle w:val="Bibliography"/>
        <w:rPr>
          <w:rFonts w:ascii="Times New Roman" w:hAnsi="Times New Roman" w:cs="Times New Roman"/>
        </w:rPr>
      </w:pPr>
      <w:r w:rsidRPr="008D04F0">
        <w:rPr>
          <w:rFonts w:ascii="Times New Roman" w:hAnsi="Times New Roman" w:cs="Times New Roman"/>
        </w:rPr>
        <w:t xml:space="preserve">Novak, Maximillian E., ‘Robinson Crusoe and Economic Utopia’, </w:t>
      </w:r>
      <w:r w:rsidRPr="008D04F0">
        <w:rPr>
          <w:rFonts w:ascii="Times New Roman" w:hAnsi="Times New Roman" w:cs="Times New Roman"/>
          <w:i/>
          <w:iCs/>
        </w:rPr>
        <w:t>The Kenyon Review</w:t>
      </w:r>
      <w:r w:rsidRPr="008D04F0">
        <w:rPr>
          <w:rFonts w:ascii="Times New Roman" w:hAnsi="Times New Roman" w:cs="Times New Roman"/>
        </w:rPr>
        <w:t>, 25 (1963), 474–90</w:t>
      </w:r>
    </w:p>
    <w:p w:rsidR="008D04F0" w:rsidRPr="008D04F0" w:rsidRDefault="008D04F0" w:rsidP="008D04F0">
      <w:pPr>
        <w:pStyle w:val="Bibliography"/>
        <w:rPr>
          <w:rFonts w:ascii="Times New Roman" w:hAnsi="Times New Roman" w:cs="Times New Roman"/>
        </w:rPr>
      </w:pPr>
      <w:r w:rsidRPr="008D04F0">
        <w:rPr>
          <w:rFonts w:ascii="Times New Roman" w:hAnsi="Times New Roman" w:cs="Times New Roman"/>
        </w:rPr>
        <w:t xml:space="preserve">Shelley, Mary, </w:t>
      </w:r>
      <w:proofErr w:type="spellStart"/>
      <w:r w:rsidRPr="008D04F0">
        <w:rPr>
          <w:rFonts w:ascii="Times New Roman" w:hAnsi="Times New Roman" w:cs="Times New Roman"/>
          <w:i/>
          <w:iCs/>
        </w:rPr>
        <w:t>Frankenstien</w:t>
      </w:r>
      <w:proofErr w:type="spellEnd"/>
      <w:r w:rsidRPr="008D04F0">
        <w:rPr>
          <w:rFonts w:ascii="Times New Roman" w:hAnsi="Times New Roman" w:cs="Times New Roman"/>
        </w:rPr>
        <w:t xml:space="preserve">, ed. by Keith Carabine, third (Wordsworth </w:t>
      </w:r>
      <w:proofErr w:type="spellStart"/>
      <w:r w:rsidRPr="008D04F0">
        <w:rPr>
          <w:rFonts w:ascii="Times New Roman" w:hAnsi="Times New Roman" w:cs="Times New Roman"/>
        </w:rPr>
        <w:t>Editon</w:t>
      </w:r>
      <w:proofErr w:type="spellEnd"/>
      <w:r w:rsidRPr="008D04F0">
        <w:rPr>
          <w:rFonts w:ascii="Times New Roman" w:hAnsi="Times New Roman" w:cs="Times New Roman"/>
        </w:rPr>
        <w:t xml:space="preserve"> Limited, 1992)</w:t>
      </w:r>
    </w:p>
    <w:p w:rsidR="00E834BF" w:rsidRPr="00E834BF" w:rsidRDefault="00E834BF" w:rsidP="00E834BF">
      <w:pPr>
        <w:rPr>
          <w:rFonts w:ascii="Times New Roman" w:hAnsi="Times New Roman" w:cs="Times New Roman"/>
          <w:u w:val="single"/>
        </w:rPr>
      </w:pPr>
      <w:r>
        <w:rPr>
          <w:rFonts w:ascii="Times New Roman" w:hAnsi="Times New Roman" w:cs="Times New Roman"/>
          <w:u w:val="single"/>
        </w:rPr>
        <w:fldChar w:fldCharType="end"/>
      </w:r>
      <w:r>
        <w:rPr>
          <w:rFonts w:ascii="Times New Roman" w:hAnsi="Times New Roman" w:cs="Times New Roman"/>
          <w:u w:val="single"/>
        </w:rPr>
        <w:t xml:space="preserve"> </w:t>
      </w:r>
    </w:p>
    <w:p w:rsidR="00496C9C" w:rsidRDefault="00496C9C"/>
    <w:sectPr w:rsidR="00496C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3EF9" w:rsidRDefault="00BB3EF9" w:rsidP="003209FA">
      <w:pPr>
        <w:spacing w:after="0" w:line="240" w:lineRule="auto"/>
      </w:pPr>
      <w:r>
        <w:separator/>
      </w:r>
    </w:p>
  </w:endnote>
  <w:endnote w:type="continuationSeparator" w:id="0">
    <w:p w:rsidR="00BB3EF9" w:rsidRDefault="00BB3EF9" w:rsidP="00320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3EF9" w:rsidRDefault="00BB3EF9" w:rsidP="003209FA">
      <w:pPr>
        <w:spacing w:after="0" w:line="240" w:lineRule="auto"/>
      </w:pPr>
      <w:r>
        <w:separator/>
      </w:r>
    </w:p>
  </w:footnote>
  <w:footnote w:type="continuationSeparator" w:id="0">
    <w:p w:rsidR="00BB3EF9" w:rsidRDefault="00BB3EF9" w:rsidP="003209FA">
      <w:pPr>
        <w:spacing w:after="0" w:line="240" w:lineRule="auto"/>
      </w:pPr>
      <w:r>
        <w:continuationSeparator/>
      </w:r>
    </w:p>
  </w:footnote>
  <w:footnote w:id="1">
    <w:p w:rsidR="00E834BF" w:rsidRDefault="00E834BF">
      <w:pPr>
        <w:pStyle w:val="FootnoteText"/>
      </w:pPr>
      <w:r>
        <w:rPr>
          <w:rStyle w:val="FootnoteReference"/>
        </w:rPr>
        <w:footnoteRef/>
      </w:r>
      <w:r>
        <w:t xml:space="preserve"> </w:t>
      </w:r>
      <w:r w:rsidRPr="008D04F0">
        <w:rPr>
          <w:rFonts w:ascii="Times New Roman" w:hAnsi="Times New Roman" w:cs="Times New Roman"/>
        </w:rPr>
        <w:fldChar w:fldCharType="begin"/>
      </w:r>
      <w:r w:rsidRPr="008D04F0">
        <w:rPr>
          <w:rFonts w:ascii="Times New Roman" w:hAnsi="Times New Roman" w:cs="Times New Roman"/>
        </w:rPr>
        <w:instrText xml:space="preserve"> ADDIN ZOTERO_ITEM CSL_CITATION {"citationID":"kLmSge97","properties":{"formattedCitation":"{\\rtf William Godwin, {\\i{}Caleb Williams} (New York: Oxford University Press Inc, 2009).}","plainCitation":"William Godwin, Caleb Williams (New York: Oxford University Press Inc, 2009)."},"citationItems":[{"id":33,"uris":["http://zotero.org/users/local/1iB1n9C4/items/4C5YUP2Z"],"uri":["http://zotero.org/users/local/1iB1n9C4/items/4C5YUP2Z"],"itemData":{"id":33,"type":"book","title":"Caleb Williams","publisher":"Oxford University Press Inc","publisher-place":"New York","event-place":"New York","author":[{"family":"Godwin","given":"William"}],"issued":{"date-parts":[["2009"]]}}}],"schema":"https://github.com/citation-style-language/schema/raw/master/csl-citation.json"} </w:instrText>
      </w:r>
      <w:r w:rsidRPr="008D04F0">
        <w:rPr>
          <w:rFonts w:ascii="Times New Roman" w:hAnsi="Times New Roman" w:cs="Times New Roman"/>
        </w:rPr>
        <w:fldChar w:fldCharType="separate"/>
      </w:r>
      <w:r w:rsidRPr="008D04F0">
        <w:rPr>
          <w:rFonts w:ascii="Times New Roman" w:hAnsi="Times New Roman" w:cs="Times New Roman"/>
          <w:szCs w:val="24"/>
        </w:rPr>
        <w:t xml:space="preserve">William Godwin, </w:t>
      </w:r>
      <w:r w:rsidRPr="008D04F0">
        <w:rPr>
          <w:rFonts w:ascii="Times New Roman" w:hAnsi="Times New Roman" w:cs="Times New Roman"/>
          <w:i/>
          <w:iCs/>
          <w:szCs w:val="24"/>
        </w:rPr>
        <w:t>Caleb Williams</w:t>
      </w:r>
      <w:r w:rsidRPr="008D04F0">
        <w:rPr>
          <w:rFonts w:ascii="Times New Roman" w:hAnsi="Times New Roman" w:cs="Times New Roman"/>
          <w:szCs w:val="24"/>
        </w:rPr>
        <w:t xml:space="preserve"> (New York: Oxford University Press Inc, 2009).</w:t>
      </w:r>
      <w:r w:rsidRPr="008D04F0">
        <w:rPr>
          <w:rFonts w:ascii="Times New Roman" w:hAnsi="Times New Roman" w:cs="Times New Roman"/>
        </w:rPr>
        <w:fldChar w:fldCharType="end"/>
      </w:r>
    </w:p>
  </w:footnote>
  <w:footnote w:id="2">
    <w:p w:rsidR="006929D2" w:rsidRPr="006132C4" w:rsidRDefault="006929D2" w:rsidP="003209FA">
      <w:pPr>
        <w:pStyle w:val="FootnoteText"/>
      </w:pPr>
      <w:r w:rsidRPr="007C692C">
        <w:rPr>
          <w:rStyle w:val="FootnoteReference"/>
          <w:rFonts w:ascii="Times New Roman" w:hAnsi="Times New Roman" w:cs="Times New Roman"/>
        </w:rPr>
        <w:footnoteRef/>
      </w:r>
      <w:r w:rsidRPr="007C692C">
        <w:rPr>
          <w:rFonts w:ascii="Times New Roman" w:hAnsi="Times New Roman" w:cs="Times New Roman"/>
        </w:rPr>
        <w:t xml:space="preserve"> J. </w:t>
      </w:r>
      <w:proofErr w:type="spellStart"/>
      <w:r w:rsidRPr="007C692C">
        <w:rPr>
          <w:rFonts w:ascii="Times New Roman" w:hAnsi="Times New Roman" w:cs="Times New Roman"/>
        </w:rPr>
        <w:t>McManners</w:t>
      </w:r>
      <w:proofErr w:type="spellEnd"/>
      <w:r w:rsidRPr="007C692C">
        <w:rPr>
          <w:rFonts w:ascii="Times New Roman" w:hAnsi="Times New Roman" w:cs="Times New Roman"/>
        </w:rPr>
        <w:t>, ‘</w:t>
      </w:r>
      <w:r w:rsidRPr="007C692C">
        <w:rPr>
          <w:rFonts w:ascii="Times New Roman" w:hAnsi="Times New Roman" w:cs="Times New Roman"/>
          <w:i/>
        </w:rPr>
        <w:t xml:space="preserve">The Social Contract and Rousseau’s Revolt Against Society’, </w:t>
      </w:r>
      <w:r w:rsidRPr="007C692C">
        <w:rPr>
          <w:rFonts w:ascii="Times New Roman" w:hAnsi="Times New Roman" w:cs="Times New Roman"/>
        </w:rPr>
        <w:t xml:space="preserve">(Great Britain: </w:t>
      </w:r>
      <w:proofErr w:type="spellStart"/>
      <w:r w:rsidRPr="007C692C">
        <w:rPr>
          <w:rFonts w:ascii="Times New Roman" w:hAnsi="Times New Roman" w:cs="Times New Roman"/>
        </w:rPr>
        <w:t>C.</w:t>
      </w:r>
      <w:proofErr w:type="gramStart"/>
      <w:r w:rsidRPr="007C692C">
        <w:rPr>
          <w:rFonts w:ascii="Times New Roman" w:hAnsi="Times New Roman" w:cs="Times New Roman"/>
        </w:rPr>
        <w:t>H.Gee</w:t>
      </w:r>
      <w:proofErr w:type="gramEnd"/>
      <w:r w:rsidRPr="007C692C">
        <w:rPr>
          <w:rFonts w:ascii="Times New Roman" w:hAnsi="Times New Roman" w:cs="Times New Roman"/>
        </w:rPr>
        <w:t>&amp;co</w:t>
      </w:r>
      <w:proofErr w:type="spellEnd"/>
      <w:r w:rsidRPr="007C692C">
        <w:rPr>
          <w:rFonts w:ascii="Times New Roman" w:hAnsi="Times New Roman" w:cs="Times New Roman"/>
        </w:rPr>
        <w:t>. Ltd, 1968) pp., 3</w:t>
      </w:r>
    </w:p>
  </w:footnote>
  <w:footnote w:id="3">
    <w:p w:rsidR="006929D2" w:rsidRPr="00D82AFC" w:rsidRDefault="006929D2" w:rsidP="003209FA">
      <w:pPr>
        <w:pStyle w:val="FootnoteText"/>
        <w:rPr>
          <w:rFonts w:ascii="Times New Roman" w:hAnsi="Times New Roman" w:cs="Times New Roman"/>
        </w:rPr>
      </w:pPr>
      <w:r w:rsidRPr="00D82AFC">
        <w:rPr>
          <w:rStyle w:val="FootnoteReference"/>
          <w:rFonts w:ascii="Times New Roman" w:hAnsi="Times New Roman" w:cs="Times New Roman"/>
        </w:rPr>
        <w:footnoteRef/>
      </w:r>
      <w:r w:rsidRPr="00D82AFC">
        <w:rPr>
          <w:rFonts w:ascii="Times New Roman" w:hAnsi="Times New Roman" w:cs="Times New Roman"/>
        </w:rPr>
        <w:t xml:space="preserve"> </w:t>
      </w:r>
      <w:r w:rsidRPr="00D82AFC">
        <w:rPr>
          <w:rFonts w:ascii="Times New Roman" w:hAnsi="Times New Roman" w:cs="Times New Roman"/>
        </w:rPr>
        <w:fldChar w:fldCharType="begin"/>
      </w:r>
      <w:r w:rsidRPr="00D82AFC">
        <w:rPr>
          <w:rFonts w:ascii="Times New Roman" w:hAnsi="Times New Roman" w:cs="Times New Roman"/>
        </w:rPr>
        <w:instrText xml:space="preserve"> ADDIN ZOTERO_ITEM CSL_CITATION {"citationID":"dJ0j6wF0","properties":{"formattedCitation":"{\\rtf D McCracken, \\uc0\\u8216{}Godwin\\uc0\\u8217{}s Literary Theory: The Alliance Between Fiction and Political Philosophy\\uc0\\u8217{}, {\\i{}Philological Quarterly [Periodical]}, 49.1, 113.}","plainCitation":"D McCracken, ‘Godwin’s Literary Theory: The Alliance Between Fiction and Political Philosophy’, Philological Quarterly [Periodical], 49.1, 113."},"citationItems":[{"id":16,"uris":["http://zotero.org/users/local/1iB1n9C4/items/PWB2MAAQ"],"uri":["http://zotero.org/users/local/1iB1n9C4/items/PWB2MAAQ"],"itemData":{"id":16,"type":"article-journal","title":"Godwin's Literary Theory: The Alliance Between Fiction and Political Philosophy","container-title":"Philological quarterly [Periodical]","page":"113","volume":"49","issue":"1","source":"whel-primo.com","ISSN":"0031-7977","shortTitle":"Godwin's Literary Theory","author":[{"literal":"D McCracken"}]}}],"schema":"https://github.com/citation-style-language/schema/raw/master/csl-citation.json"} </w:instrText>
      </w:r>
      <w:r w:rsidRPr="00D82AFC">
        <w:rPr>
          <w:rFonts w:ascii="Times New Roman" w:hAnsi="Times New Roman" w:cs="Times New Roman"/>
        </w:rPr>
        <w:fldChar w:fldCharType="separate"/>
      </w:r>
      <w:r w:rsidRPr="00D82AFC">
        <w:rPr>
          <w:rFonts w:ascii="Times New Roman" w:hAnsi="Times New Roman" w:cs="Times New Roman"/>
          <w:szCs w:val="24"/>
        </w:rPr>
        <w:t xml:space="preserve">D McCracken, ‘Godwin’s Literary Theory: The Alliance Between Fiction and Political Philosophy’, </w:t>
      </w:r>
      <w:r w:rsidRPr="00D82AFC">
        <w:rPr>
          <w:rFonts w:ascii="Times New Roman" w:hAnsi="Times New Roman" w:cs="Times New Roman"/>
          <w:i/>
          <w:iCs/>
          <w:szCs w:val="24"/>
        </w:rPr>
        <w:t>Philological Quarterly [Periodical]</w:t>
      </w:r>
      <w:r w:rsidRPr="00D82AFC">
        <w:rPr>
          <w:rFonts w:ascii="Times New Roman" w:hAnsi="Times New Roman" w:cs="Times New Roman"/>
          <w:szCs w:val="24"/>
        </w:rPr>
        <w:t>, 49.1, 113.</w:t>
      </w:r>
      <w:r w:rsidRPr="00D82AFC">
        <w:rPr>
          <w:rFonts w:ascii="Times New Roman" w:hAnsi="Times New Roman" w:cs="Times New Roman"/>
        </w:rPr>
        <w:fldChar w:fldCharType="end"/>
      </w:r>
      <w:r w:rsidRPr="00D82AFC">
        <w:rPr>
          <w:rFonts w:ascii="Times New Roman" w:hAnsi="Times New Roman" w:cs="Times New Roman"/>
        </w:rPr>
        <w:t xml:space="preserve"> Pp., 114</w:t>
      </w:r>
    </w:p>
  </w:footnote>
  <w:footnote w:id="4">
    <w:p w:rsidR="00E834BF" w:rsidRDefault="00E834BF">
      <w:pPr>
        <w:pStyle w:val="FootnoteText"/>
      </w:pPr>
      <w:r>
        <w:rPr>
          <w:rStyle w:val="FootnoteReference"/>
        </w:rPr>
        <w:footnoteRef/>
      </w:r>
      <w:r>
        <w:t xml:space="preserve"> </w:t>
      </w:r>
      <w:r w:rsidRPr="008D04F0">
        <w:rPr>
          <w:rFonts w:ascii="Times New Roman" w:hAnsi="Times New Roman" w:cs="Times New Roman"/>
        </w:rPr>
        <w:fldChar w:fldCharType="begin"/>
      </w:r>
      <w:r w:rsidRPr="008D04F0">
        <w:rPr>
          <w:rFonts w:ascii="Times New Roman" w:hAnsi="Times New Roman" w:cs="Times New Roman"/>
        </w:rPr>
        <w:instrText xml:space="preserve"> ADDIN ZOTERO_ITEM CSL_CITATION {"citationID":"YKL59WPi","properties":{"formattedCitation":"{\\rtf Daniel Defoe, {\\i{}The Life and Adventures of Robinsion Crusoe}, ed. by David Price (London: Seeley, Service &amp; Co., 1919).}","plainCitation":"Daniel Defoe, The Life and Adventures of Robinsion Crusoe, ed. by David Price (London: Seeley, Service &amp; Co., 1919)."},"citationItems":[{"id":46,"uris":["http://zotero.org/users/local/1iB1n9C4/items/IYN8QAKW"],"uri":["http://zotero.org/users/local/1iB1n9C4/items/IYN8QAKW"],"itemData":{"id":46,"type":"book","title":"The Life and Adventures of Robinsion Crusoe","publisher":"Seeley, Service &amp; Co.","publisher-place":"London","event-place":"London","author":[{"family":"Defoe","given":"Daniel"}],"editor":[{"family":"Price","given":"David"}],"issued":{"date-parts":[["1919"]]}}}],"schema":"https://github.com/citation-style-language/schema/raw/master/csl-citation.json"} </w:instrText>
      </w:r>
      <w:r w:rsidRPr="008D04F0">
        <w:rPr>
          <w:rFonts w:ascii="Times New Roman" w:hAnsi="Times New Roman" w:cs="Times New Roman"/>
        </w:rPr>
        <w:fldChar w:fldCharType="separate"/>
      </w:r>
      <w:r w:rsidRPr="008D04F0">
        <w:rPr>
          <w:rFonts w:ascii="Times New Roman" w:hAnsi="Times New Roman" w:cs="Times New Roman"/>
          <w:szCs w:val="24"/>
        </w:rPr>
        <w:t xml:space="preserve">Daniel Defoe, </w:t>
      </w:r>
      <w:r w:rsidRPr="008D04F0">
        <w:rPr>
          <w:rFonts w:ascii="Times New Roman" w:hAnsi="Times New Roman" w:cs="Times New Roman"/>
          <w:i/>
          <w:iCs/>
          <w:szCs w:val="24"/>
        </w:rPr>
        <w:t xml:space="preserve">The Life and Adventures of </w:t>
      </w:r>
      <w:proofErr w:type="spellStart"/>
      <w:r w:rsidRPr="008D04F0">
        <w:rPr>
          <w:rFonts w:ascii="Times New Roman" w:hAnsi="Times New Roman" w:cs="Times New Roman"/>
          <w:i/>
          <w:iCs/>
          <w:szCs w:val="24"/>
        </w:rPr>
        <w:t>Robinsion</w:t>
      </w:r>
      <w:proofErr w:type="spellEnd"/>
      <w:r w:rsidRPr="008D04F0">
        <w:rPr>
          <w:rFonts w:ascii="Times New Roman" w:hAnsi="Times New Roman" w:cs="Times New Roman"/>
          <w:i/>
          <w:iCs/>
          <w:szCs w:val="24"/>
        </w:rPr>
        <w:t xml:space="preserve"> Crusoe</w:t>
      </w:r>
      <w:r w:rsidRPr="008D04F0">
        <w:rPr>
          <w:rFonts w:ascii="Times New Roman" w:hAnsi="Times New Roman" w:cs="Times New Roman"/>
          <w:szCs w:val="24"/>
        </w:rPr>
        <w:t>, ed. by David Price (London: Seeley, Service &amp; Co., 1919).</w:t>
      </w:r>
      <w:r w:rsidRPr="008D04F0">
        <w:rPr>
          <w:rFonts w:ascii="Times New Roman" w:hAnsi="Times New Roman" w:cs="Times New Roman"/>
        </w:rPr>
        <w:fldChar w:fldCharType="end"/>
      </w:r>
    </w:p>
  </w:footnote>
  <w:footnote w:id="5">
    <w:p w:rsidR="006929D2" w:rsidRDefault="006929D2" w:rsidP="003209FA">
      <w:pPr>
        <w:pStyle w:val="FootnoteText"/>
      </w:pPr>
      <w:r w:rsidRPr="00D82AFC">
        <w:rPr>
          <w:rStyle w:val="FootnoteReference"/>
          <w:rFonts w:ascii="Times New Roman" w:hAnsi="Times New Roman" w:cs="Times New Roman"/>
        </w:rPr>
        <w:footnoteRef/>
      </w:r>
      <w:r w:rsidRPr="00D82AFC">
        <w:rPr>
          <w:rFonts w:ascii="Times New Roman" w:hAnsi="Times New Roman" w:cs="Times New Roman"/>
        </w:rPr>
        <w:t xml:space="preserve"> </w:t>
      </w:r>
      <w:r w:rsidRPr="00D82AFC">
        <w:rPr>
          <w:rFonts w:ascii="Times New Roman" w:hAnsi="Times New Roman" w:cs="Times New Roman"/>
        </w:rPr>
        <w:fldChar w:fldCharType="begin"/>
      </w:r>
      <w:r w:rsidRPr="00D82AFC">
        <w:rPr>
          <w:rFonts w:ascii="Times New Roman" w:hAnsi="Times New Roman" w:cs="Times New Roman"/>
        </w:rPr>
        <w:instrText xml:space="preserve"> ADDIN ZOTERO_ITEM CSL_CITATION {"citationID":"q3tTbhnS","properties":{"formattedCitation":"{\\rtf \\uc0\\u8216{}Landscape, Culture, and Education in Defoe\\uc0\\u8217{}s Robinson Crusoe. - Free Online Library\\uc0\\u8217{} &lt;https://www.thefreelibrary.com/Landscape%2c+culture%2c+and+education+in+Defoe\\uc0\\u8217{}s+Robinson+Crusoe.-a0313346734&gt; [accessed 27 November 2017].}","plainCitation":"‘Landscape, Culture, and Education in Defoe’s Robinson Crusoe. - Free Online Library’ &lt;https://www.thefreelibrary.com/Landscape%2c+culture%2c+and+education+in+Defoe’s+Robinson+Crusoe.-a0313346734&gt; [accessed 27 November 2017]."},"citationItems":[{"id":12,"uris":["http://zotero.org/users/local/1iB1n9C4/items/55YX4NQX"],"uri":["http://zotero.org/users/local/1iB1n9C4/items/55YX4NQX"],"itemData":{"id":12,"type":"webpage","title":"Landscape, culture, and education in Defoe's Robinson Crusoe. - Free Online Library","URL":"https://www.thefreelibrary.com/Landscape%2c+culture%2c+and+education+in+Defoe's+Robinson+Crusoe.-a0313346734","accessed":{"date-parts":[["2017",11,27]]}}}],"schema":"https://github.com/citation-style-language/schema/raw/master/csl-citation.json"} </w:instrText>
      </w:r>
      <w:r w:rsidRPr="00D82AFC">
        <w:rPr>
          <w:rFonts w:ascii="Times New Roman" w:hAnsi="Times New Roman" w:cs="Times New Roman"/>
        </w:rPr>
        <w:fldChar w:fldCharType="separate"/>
      </w:r>
      <w:r w:rsidRPr="00D82AFC">
        <w:rPr>
          <w:rFonts w:ascii="Times New Roman" w:hAnsi="Times New Roman" w:cs="Times New Roman"/>
          <w:szCs w:val="24"/>
        </w:rPr>
        <w:t>‘Landscape, Culture, and Education in Defoe’s Robinson Crusoe. - Free Online Library’ &lt;https://www.thefreelibrary.com/Landscape%2c+culture%2c+and+education+in+Defoe’s+Robinson+Crusoe.-a0313346734&gt; [accessed 27 November 2017].</w:t>
      </w:r>
      <w:r w:rsidRPr="00D82AFC">
        <w:rPr>
          <w:rFonts w:ascii="Times New Roman" w:hAnsi="Times New Roman" w:cs="Times New Roman"/>
        </w:rPr>
        <w:fldChar w:fldCharType="end"/>
      </w:r>
    </w:p>
  </w:footnote>
  <w:footnote w:id="6">
    <w:p w:rsidR="006929D2" w:rsidRPr="005A6CD1" w:rsidRDefault="006929D2" w:rsidP="003209FA">
      <w:pPr>
        <w:pStyle w:val="FootnoteText"/>
        <w:rPr>
          <w:rFonts w:ascii="Times New Roman" w:hAnsi="Times New Roman" w:cs="Times New Roman"/>
        </w:rPr>
      </w:pPr>
      <w:r w:rsidRPr="005A6CD1">
        <w:rPr>
          <w:rStyle w:val="FootnoteReference"/>
          <w:rFonts w:ascii="Times New Roman" w:hAnsi="Times New Roman" w:cs="Times New Roman"/>
        </w:rPr>
        <w:footnoteRef/>
      </w:r>
      <w:r w:rsidRPr="005A6CD1">
        <w:rPr>
          <w:rFonts w:ascii="Times New Roman" w:hAnsi="Times New Roman" w:cs="Times New Roman"/>
        </w:rPr>
        <w:t xml:space="preserve"> </w:t>
      </w:r>
      <w:r w:rsidRPr="005A6CD1">
        <w:rPr>
          <w:rFonts w:ascii="Times New Roman" w:hAnsi="Times New Roman" w:cs="Times New Roman"/>
        </w:rPr>
        <w:fldChar w:fldCharType="begin"/>
      </w:r>
      <w:r w:rsidRPr="005A6CD1">
        <w:rPr>
          <w:rFonts w:ascii="Times New Roman" w:hAnsi="Times New Roman" w:cs="Times New Roman"/>
        </w:rPr>
        <w:instrText xml:space="preserve"> ADDIN ZOTERO_ITEM CSL_CITATION {"citationID":"GnUbtpgl","properties":{"formattedCitation":"{\\rtf David P. Gauthier, {\\i{}The Logic of \\uc0\\u8216{}Leviathan\\uc0\\u8217{}: The Moral and Political Theory of Thomas Hobbes} (Oxford: Clarendon Press, 1969).}","plainCitation":"David P. Gauthier, The Logic of ‘Leviathan’: The Moral and Political Theory of Thomas Hobbes (Oxford: Clarendon Press, 1969)."},"citationItems":[{"id":47,"uris":["http://zotero.org/users/local/1iB1n9C4/items/PIK8F7G3"],"uri":["http://zotero.org/users/local/1iB1n9C4/items/PIK8F7G3"],"itemData":{"id":47,"type":"book","title":"The logic of 'Leviathan': the moral and political theory of Thomas Hobbes","publisher":"Clarendon Press","publisher-place":"Oxford","number-of-pages":"x+217","source":"librarycatalogue.uwtsd.ac.uk","event-place":"Oxford","ISBN":"978-0-19-824335-9","call-number":"320.94206 HOB","shortTitle":"The logic of 'Leviathan'","language":"eng","author":[{"literal":"David P. Gauthier"}],"issued":{"date-parts":[["1969"]]}}}],"schema":"https://github.com/citation-style-language/schema/raw/master/csl-citation.json"} </w:instrText>
      </w:r>
      <w:r w:rsidRPr="005A6CD1">
        <w:rPr>
          <w:rFonts w:ascii="Times New Roman" w:hAnsi="Times New Roman" w:cs="Times New Roman"/>
        </w:rPr>
        <w:fldChar w:fldCharType="separate"/>
      </w:r>
      <w:r w:rsidRPr="005A6CD1">
        <w:rPr>
          <w:rFonts w:ascii="Times New Roman" w:hAnsi="Times New Roman" w:cs="Times New Roman"/>
          <w:szCs w:val="24"/>
        </w:rPr>
        <w:t xml:space="preserve">David P. Gauthier, </w:t>
      </w:r>
      <w:r w:rsidRPr="005A6CD1">
        <w:rPr>
          <w:rFonts w:ascii="Times New Roman" w:hAnsi="Times New Roman" w:cs="Times New Roman"/>
          <w:i/>
          <w:iCs/>
          <w:szCs w:val="24"/>
        </w:rPr>
        <w:t>The Logic of ‘Leviathan’: The Moral and Political Theory of Thomas Hobbes</w:t>
      </w:r>
      <w:r w:rsidRPr="005A6CD1">
        <w:rPr>
          <w:rFonts w:ascii="Times New Roman" w:hAnsi="Times New Roman" w:cs="Times New Roman"/>
          <w:szCs w:val="24"/>
        </w:rPr>
        <w:t xml:space="preserve"> (Oxford: Clarendon Press, 1969).</w:t>
      </w:r>
      <w:r w:rsidRPr="005A6CD1">
        <w:rPr>
          <w:rFonts w:ascii="Times New Roman" w:hAnsi="Times New Roman" w:cs="Times New Roman"/>
        </w:rPr>
        <w:fldChar w:fldCharType="end"/>
      </w:r>
    </w:p>
  </w:footnote>
  <w:footnote w:id="7">
    <w:p w:rsidR="006929D2" w:rsidRDefault="006929D2" w:rsidP="003209FA">
      <w:pPr>
        <w:pStyle w:val="FootnoteText"/>
      </w:pPr>
      <w:r w:rsidRPr="005A6CD1">
        <w:rPr>
          <w:rStyle w:val="FootnoteReference"/>
          <w:rFonts w:ascii="Times New Roman" w:hAnsi="Times New Roman" w:cs="Times New Roman"/>
        </w:rPr>
        <w:footnoteRef/>
      </w:r>
      <w:r w:rsidRPr="005A6CD1">
        <w:rPr>
          <w:rFonts w:ascii="Times New Roman" w:hAnsi="Times New Roman" w:cs="Times New Roman"/>
        </w:rPr>
        <w:t xml:space="preserve"> </w:t>
      </w:r>
      <w:r w:rsidRPr="005A6CD1">
        <w:rPr>
          <w:rFonts w:ascii="Times New Roman" w:hAnsi="Times New Roman" w:cs="Times New Roman"/>
        </w:rPr>
        <w:fldChar w:fldCharType="begin"/>
      </w:r>
      <w:r w:rsidRPr="005A6CD1">
        <w:rPr>
          <w:rFonts w:ascii="Times New Roman" w:hAnsi="Times New Roman" w:cs="Times New Roman"/>
        </w:rPr>
        <w:instrText xml:space="preserve"> ADDIN ZOTERO_ITEM CSL_CITATION {"citationID":"rHG7av0J","properties":{"formattedCitation":"{\\rtf Maximillian E. Novak, \\uc0\\u8216{}Robinson Crusoe and Economic Utopia\\uc0\\u8217{}, {\\i{}The Kenyon Review}, 25.3 (1963), 474\\uc0\\u8211{}90.}","plainCitation":"Maximillian E. Novak, ‘Robinson Crusoe and Economic Utopia’, The Kenyon Review, 25.3 (1963), 474–90."},"citationItems":[{"id":48,"uris":["http://zotero.org/users/local/1iB1n9C4/items/R6PJF5LK"],"uri":["http://zotero.org/users/local/1iB1n9C4/items/R6PJF5LK"],"itemData":{"id":48,"type":"article-journal","title":"Robinson Crusoe and Economic Utopia","container-title":"The Kenyon Review","page":"474-490","volume":"25","issue":"3","source":"JSTOR","ISSN":"0163-075X","author":[{"family":"Novak","given":"Maximillian E."}],"issued":{"date-parts":[["1963"]]}}}],"schema":"https://github.com/citation-style-language/schema/raw/master/csl-citation.json"} </w:instrText>
      </w:r>
      <w:r w:rsidRPr="005A6CD1">
        <w:rPr>
          <w:rFonts w:ascii="Times New Roman" w:hAnsi="Times New Roman" w:cs="Times New Roman"/>
        </w:rPr>
        <w:fldChar w:fldCharType="separate"/>
      </w:r>
      <w:r w:rsidRPr="005A6CD1">
        <w:rPr>
          <w:rFonts w:ascii="Times New Roman" w:hAnsi="Times New Roman" w:cs="Times New Roman"/>
          <w:szCs w:val="24"/>
        </w:rPr>
        <w:t xml:space="preserve">Maximillian E. Novak, ‘Robinson Crusoe and Economic Utopia’, </w:t>
      </w:r>
      <w:r w:rsidRPr="005A6CD1">
        <w:rPr>
          <w:rFonts w:ascii="Times New Roman" w:hAnsi="Times New Roman" w:cs="Times New Roman"/>
          <w:i/>
          <w:iCs/>
          <w:szCs w:val="24"/>
        </w:rPr>
        <w:t>The Kenyon Review</w:t>
      </w:r>
      <w:r w:rsidRPr="005A6CD1">
        <w:rPr>
          <w:rFonts w:ascii="Times New Roman" w:hAnsi="Times New Roman" w:cs="Times New Roman"/>
          <w:szCs w:val="24"/>
        </w:rPr>
        <w:t>, 25.3 (1963), 474–90.</w:t>
      </w:r>
      <w:r w:rsidRPr="005A6CD1">
        <w:rPr>
          <w:rFonts w:ascii="Times New Roman" w:hAnsi="Times New Roman" w:cs="Times New Roman"/>
        </w:rPr>
        <w:fldChar w:fldCharType="end"/>
      </w:r>
      <w:r w:rsidRPr="005A6CD1">
        <w:rPr>
          <w:rFonts w:ascii="Times New Roman" w:hAnsi="Times New Roman" w:cs="Times New Roman"/>
        </w:rPr>
        <w:t xml:space="preserve"> Pp., 482</w:t>
      </w:r>
    </w:p>
  </w:footnote>
  <w:footnote w:id="8">
    <w:p w:rsidR="008D04F0" w:rsidRDefault="008D04F0">
      <w:pPr>
        <w:pStyle w:val="FootnoteText"/>
      </w:pPr>
      <w:r>
        <w:rPr>
          <w:rStyle w:val="FootnoteReference"/>
        </w:rPr>
        <w:footnoteRef/>
      </w:r>
      <w:r>
        <w:t xml:space="preserve"> </w:t>
      </w:r>
      <w:r w:rsidRPr="008D04F0">
        <w:rPr>
          <w:rFonts w:ascii="Times New Roman" w:hAnsi="Times New Roman" w:cs="Times New Roman"/>
        </w:rPr>
        <w:fldChar w:fldCharType="begin"/>
      </w:r>
      <w:r w:rsidRPr="008D04F0">
        <w:rPr>
          <w:rFonts w:ascii="Times New Roman" w:hAnsi="Times New Roman" w:cs="Times New Roman"/>
        </w:rPr>
        <w:instrText xml:space="preserve"> ADDIN ZOTERO_ITEM CSL_CITATION {"citationID":"xbr3qu7t","properties":{"formattedCitation":"{\\rtf Mary Shelley, {\\i{}Frankenstien}, ed. by Keith Carabine, third (Wordsworth Editon Limited, 1992).}","plainCitation":"Mary Shelley, Frankenstien, ed. by Keith Carabine, third (Wordsworth Editon Limited, 1992)."},"citationItems":[{"id":21,"uris":["http://zotero.org/users/local/1iB1n9C4/items/YPGPRKT9"],"uri":["http://zotero.org/users/local/1iB1n9C4/items/YPGPRKT9"],"itemData":{"id":21,"type":"book","title":"Frankenstien","publisher":"Wordsworth Editon Limited","edition":"third","author":[{"family":"Shelley","given":"Mary"}],"editor":[{"family":"Carabine","given":"Keith"}],"issued":{"date-parts":[["1992"]]}}}],"schema":"https://github.com/citation-style-language/schema/raw/master/csl-citation.json"} </w:instrText>
      </w:r>
      <w:r w:rsidRPr="008D04F0">
        <w:rPr>
          <w:rFonts w:ascii="Times New Roman" w:hAnsi="Times New Roman" w:cs="Times New Roman"/>
        </w:rPr>
        <w:fldChar w:fldCharType="separate"/>
      </w:r>
      <w:r w:rsidRPr="008D04F0">
        <w:rPr>
          <w:rFonts w:ascii="Times New Roman" w:hAnsi="Times New Roman" w:cs="Times New Roman"/>
          <w:szCs w:val="24"/>
        </w:rPr>
        <w:t xml:space="preserve">Mary Shelley, </w:t>
      </w:r>
      <w:proofErr w:type="spellStart"/>
      <w:r w:rsidRPr="008D04F0">
        <w:rPr>
          <w:rFonts w:ascii="Times New Roman" w:hAnsi="Times New Roman" w:cs="Times New Roman"/>
          <w:i/>
          <w:iCs/>
          <w:szCs w:val="24"/>
        </w:rPr>
        <w:t>Frankenstien</w:t>
      </w:r>
      <w:proofErr w:type="spellEnd"/>
      <w:r w:rsidRPr="008D04F0">
        <w:rPr>
          <w:rFonts w:ascii="Times New Roman" w:hAnsi="Times New Roman" w:cs="Times New Roman"/>
          <w:szCs w:val="24"/>
        </w:rPr>
        <w:t xml:space="preserve">, ed. by Keith Carabine, third (Wordsworth </w:t>
      </w:r>
      <w:proofErr w:type="spellStart"/>
      <w:r w:rsidRPr="008D04F0">
        <w:rPr>
          <w:rFonts w:ascii="Times New Roman" w:hAnsi="Times New Roman" w:cs="Times New Roman"/>
          <w:szCs w:val="24"/>
        </w:rPr>
        <w:t>Editon</w:t>
      </w:r>
      <w:proofErr w:type="spellEnd"/>
      <w:r w:rsidRPr="008D04F0">
        <w:rPr>
          <w:rFonts w:ascii="Times New Roman" w:hAnsi="Times New Roman" w:cs="Times New Roman"/>
          <w:szCs w:val="24"/>
        </w:rPr>
        <w:t xml:space="preserve"> Limited, 1992).</w:t>
      </w:r>
      <w:r w:rsidRPr="008D04F0">
        <w:rPr>
          <w:rFonts w:ascii="Times New Roman" w:hAnsi="Times New Roman" w:cs="Times New Roman"/>
        </w:rPr>
        <w:fldChar w:fldCharType="end"/>
      </w:r>
    </w:p>
  </w:footnote>
  <w:footnote w:id="9">
    <w:p w:rsidR="006929D2" w:rsidRPr="005A6CD1" w:rsidRDefault="006929D2" w:rsidP="003209FA">
      <w:pPr>
        <w:pStyle w:val="FootnoteText"/>
        <w:rPr>
          <w:rFonts w:ascii="Times New Roman" w:hAnsi="Times New Roman" w:cs="Times New Roman"/>
        </w:rPr>
      </w:pPr>
      <w:r>
        <w:rPr>
          <w:rStyle w:val="FootnoteReference"/>
        </w:rPr>
        <w:footnoteRef/>
      </w:r>
      <w:r>
        <w:t xml:space="preserve"> </w:t>
      </w:r>
      <w:bookmarkStart w:id="5" w:name="_Hlk501746037"/>
      <w:bookmarkStart w:id="6" w:name="_Hlk501747821"/>
      <w:r w:rsidRPr="005A6CD1">
        <w:rPr>
          <w:rFonts w:ascii="Times New Roman" w:hAnsi="Times New Roman" w:cs="Times New Roman"/>
        </w:rPr>
        <w:fldChar w:fldCharType="begin"/>
      </w:r>
      <w:r w:rsidRPr="005A6CD1">
        <w:rPr>
          <w:rFonts w:ascii="Times New Roman" w:hAnsi="Times New Roman" w:cs="Times New Roman"/>
        </w:rPr>
        <w:instrText xml:space="preserve"> ADDIN ZOTERO_ITEM CSL_CITATION {"citationID":"LWH4w5wo","properties":{"formattedCitation":"{\\rtf Anne K. Mellor, {\\i{}Mary Shelly Her Life Her Fiction Her Monsters} (London: Routledge, 1989).}","plainCitation":"Anne K. Mellor, Mary Shelly Her Life Her Fiction Her Monsters (London: Routledge, 1989)."},"citationItems":[{"id":20,"uris":["http://zotero.org/users/local/1iB1n9C4/items/ZHHG7WCN"],"uri":["http://zotero.org/users/local/1iB1n9C4/items/ZHHG7WCN"],"itemData":{"id":20,"type":"book","title":"Mary Shelly Her Life Her Fiction Her Monsters","publisher":"Routledge","publisher-place":"London","event-place":"London","author":[{"family":"Mellor","given":"Anne K."}],"issued":{"date-parts":[["1989"]]}}}],"schema":"https://github.com/citation-style-language/schema/raw/master/csl-citation.json"} </w:instrText>
      </w:r>
      <w:r w:rsidRPr="005A6CD1">
        <w:rPr>
          <w:rFonts w:ascii="Times New Roman" w:hAnsi="Times New Roman" w:cs="Times New Roman"/>
        </w:rPr>
        <w:fldChar w:fldCharType="separate"/>
      </w:r>
      <w:r w:rsidRPr="005A6CD1">
        <w:rPr>
          <w:rFonts w:ascii="Times New Roman" w:hAnsi="Times New Roman" w:cs="Times New Roman"/>
          <w:szCs w:val="24"/>
        </w:rPr>
        <w:t xml:space="preserve">Anne K. Mellor, </w:t>
      </w:r>
      <w:r w:rsidRPr="005A6CD1">
        <w:rPr>
          <w:rFonts w:ascii="Times New Roman" w:hAnsi="Times New Roman" w:cs="Times New Roman"/>
          <w:i/>
          <w:iCs/>
          <w:szCs w:val="24"/>
        </w:rPr>
        <w:t>Mary Shelly Her Life Her Fiction Her Monsters</w:t>
      </w:r>
      <w:r w:rsidRPr="005A6CD1">
        <w:rPr>
          <w:rFonts w:ascii="Times New Roman" w:hAnsi="Times New Roman" w:cs="Times New Roman"/>
          <w:szCs w:val="24"/>
        </w:rPr>
        <w:t xml:space="preserve"> (London: Routledge, 1989).</w:t>
      </w:r>
      <w:r w:rsidRPr="005A6CD1">
        <w:rPr>
          <w:rFonts w:ascii="Times New Roman" w:hAnsi="Times New Roman" w:cs="Times New Roman"/>
        </w:rPr>
        <w:fldChar w:fldCharType="end"/>
      </w:r>
      <w:bookmarkEnd w:id="5"/>
      <w:r w:rsidRPr="005A6CD1">
        <w:rPr>
          <w:rFonts w:ascii="Times New Roman" w:hAnsi="Times New Roman" w:cs="Times New Roman"/>
        </w:rPr>
        <w:t xml:space="preserve"> </w:t>
      </w:r>
      <w:bookmarkEnd w:id="6"/>
      <w:r w:rsidRPr="005A6CD1">
        <w:rPr>
          <w:rFonts w:ascii="Times New Roman" w:hAnsi="Times New Roman" w:cs="Times New Roman"/>
        </w:rPr>
        <w:t>Pp., 79</w:t>
      </w:r>
    </w:p>
  </w:footnote>
  <w:footnote w:id="10">
    <w:p w:rsidR="006929D2" w:rsidRDefault="006929D2" w:rsidP="003209FA">
      <w:pPr>
        <w:pStyle w:val="FootnoteText"/>
        <w:rPr>
          <w:rFonts w:ascii="Times New Roman" w:hAnsi="Times New Roman" w:cs="Times New Roman"/>
        </w:rPr>
      </w:pPr>
      <w:r w:rsidRPr="005A6CD1">
        <w:rPr>
          <w:rStyle w:val="FootnoteReference"/>
          <w:rFonts w:ascii="Times New Roman" w:hAnsi="Times New Roman" w:cs="Times New Roman"/>
        </w:rPr>
        <w:footnoteRef/>
      </w:r>
      <w:r w:rsidRPr="005A6CD1">
        <w:rPr>
          <w:rFonts w:ascii="Times New Roman" w:hAnsi="Times New Roman" w:cs="Times New Roman"/>
        </w:rPr>
        <w:t>Ibid., pp.,71</w:t>
      </w:r>
    </w:p>
    <w:p w:rsidR="00E834BF" w:rsidRDefault="00E834BF" w:rsidP="003209FA">
      <w:pPr>
        <w:pStyle w:val="FootnoteText"/>
        <w:rPr>
          <w:rFonts w:ascii="Times New Roman" w:hAnsi="Times New Roman" w:cs="Times New Roman"/>
        </w:rPr>
      </w:pPr>
    </w:p>
    <w:p w:rsidR="00E834BF" w:rsidRPr="005A6CD1" w:rsidRDefault="00E834BF" w:rsidP="003209FA">
      <w:pPr>
        <w:pStyle w:val="FootnoteText"/>
        <w:rPr>
          <w:rFonts w:ascii="Times New Roman" w:hAnsi="Times New Roman" w:cs="Times New Roma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FA"/>
    <w:rsid w:val="000F52AA"/>
    <w:rsid w:val="0010530C"/>
    <w:rsid w:val="001F5239"/>
    <w:rsid w:val="00307548"/>
    <w:rsid w:val="003209FA"/>
    <w:rsid w:val="00390887"/>
    <w:rsid w:val="003C7A85"/>
    <w:rsid w:val="003D2191"/>
    <w:rsid w:val="003D6F43"/>
    <w:rsid w:val="003F7E3A"/>
    <w:rsid w:val="004528D6"/>
    <w:rsid w:val="0047325E"/>
    <w:rsid w:val="00496C9C"/>
    <w:rsid w:val="00527268"/>
    <w:rsid w:val="00553F04"/>
    <w:rsid w:val="00581F89"/>
    <w:rsid w:val="006929D2"/>
    <w:rsid w:val="006C0BA5"/>
    <w:rsid w:val="006C6B39"/>
    <w:rsid w:val="00725962"/>
    <w:rsid w:val="00844372"/>
    <w:rsid w:val="00893527"/>
    <w:rsid w:val="008B7A55"/>
    <w:rsid w:val="008D04F0"/>
    <w:rsid w:val="008E0FEC"/>
    <w:rsid w:val="00A03CBE"/>
    <w:rsid w:val="00A47B3B"/>
    <w:rsid w:val="00A86E25"/>
    <w:rsid w:val="00AD409C"/>
    <w:rsid w:val="00AE6488"/>
    <w:rsid w:val="00B303C5"/>
    <w:rsid w:val="00B35F52"/>
    <w:rsid w:val="00B9717A"/>
    <w:rsid w:val="00BB3EF9"/>
    <w:rsid w:val="00BF1D4C"/>
    <w:rsid w:val="00C46D6C"/>
    <w:rsid w:val="00D02889"/>
    <w:rsid w:val="00D10C59"/>
    <w:rsid w:val="00D67F90"/>
    <w:rsid w:val="00D9576A"/>
    <w:rsid w:val="00DE2DDE"/>
    <w:rsid w:val="00E834BF"/>
    <w:rsid w:val="00E9009D"/>
    <w:rsid w:val="00E946E8"/>
    <w:rsid w:val="00EB3B83"/>
    <w:rsid w:val="00EB3F4F"/>
    <w:rsid w:val="00F16304"/>
    <w:rsid w:val="00F27C85"/>
    <w:rsid w:val="00FB6012"/>
    <w:rsid w:val="00FB6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B8A64"/>
  <w15:chartTrackingRefBased/>
  <w15:docId w15:val="{840AD158-4B08-494F-80C3-54402B8E9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9FA"/>
  </w:style>
  <w:style w:type="paragraph" w:styleId="Heading1">
    <w:name w:val="heading 1"/>
    <w:basedOn w:val="Normal"/>
    <w:next w:val="Normal"/>
    <w:link w:val="Heading1Char"/>
    <w:qFormat/>
    <w:rsid w:val="00EB3F4F"/>
    <w:pPr>
      <w:keepNext/>
      <w:spacing w:before="240" w:after="60" w:line="240" w:lineRule="auto"/>
      <w:outlineLvl w:val="0"/>
    </w:pPr>
    <w:rPr>
      <w:rFonts w:ascii="Arial" w:eastAsia="SimSun" w:hAnsi="Arial" w:cs="Arial"/>
      <w:b/>
      <w:bCs/>
      <w:spacing w:val="0"/>
      <w:kern w:val="32"/>
      <w:sz w:val="32"/>
      <w:szCs w:val="32"/>
      <w:lang w:eastAsia="zh-CN"/>
    </w:rPr>
  </w:style>
  <w:style w:type="paragraph" w:styleId="Heading3">
    <w:name w:val="heading 3"/>
    <w:basedOn w:val="Normal"/>
    <w:link w:val="Heading3Char"/>
    <w:qFormat/>
    <w:rsid w:val="00EB3F4F"/>
    <w:pPr>
      <w:keepNext/>
      <w:spacing w:after="0" w:line="240" w:lineRule="auto"/>
      <w:ind w:left="720"/>
      <w:jc w:val="both"/>
      <w:outlineLvl w:val="2"/>
    </w:pPr>
    <w:rPr>
      <w:rFonts w:ascii="Tahoma" w:eastAsia="SimSun" w:hAnsi="Tahoma" w:cs="Tahoma"/>
      <w:b/>
      <w:bCs/>
      <w:spacing w:val="0"/>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209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09FA"/>
    <w:rPr>
      <w:sz w:val="20"/>
      <w:szCs w:val="20"/>
    </w:rPr>
  </w:style>
  <w:style w:type="character" w:styleId="FootnoteReference">
    <w:name w:val="footnote reference"/>
    <w:basedOn w:val="DefaultParagraphFont"/>
    <w:uiPriority w:val="99"/>
    <w:semiHidden/>
    <w:unhideWhenUsed/>
    <w:rsid w:val="003209FA"/>
    <w:rPr>
      <w:vertAlign w:val="superscript"/>
    </w:rPr>
  </w:style>
  <w:style w:type="character" w:styleId="SubtleEmphasis">
    <w:name w:val="Subtle Emphasis"/>
    <w:basedOn w:val="DefaultParagraphFont"/>
    <w:uiPriority w:val="19"/>
    <w:qFormat/>
    <w:rsid w:val="003209FA"/>
    <w:rPr>
      <w:i/>
      <w:iCs/>
      <w:color w:val="404040" w:themeColor="text1" w:themeTint="BF"/>
    </w:rPr>
  </w:style>
  <w:style w:type="character" w:customStyle="1" w:styleId="Heading1Char">
    <w:name w:val="Heading 1 Char"/>
    <w:basedOn w:val="DefaultParagraphFont"/>
    <w:link w:val="Heading1"/>
    <w:rsid w:val="00EB3F4F"/>
    <w:rPr>
      <w:rFonts w:ascii="Arial" w:eastAsia="SimSun" w:hAnsi="Arial" w:cs="Arial"/>
      <w:b/>
      <w:bCs/>
      <w:spacing w:val="0"/>
      <w:kern w:val="32"/>
      <w:sz w:val="32"/>
      <w:szCs w:val="32"/>
      <w:lang w:eastAsia="zh-CN"/>
    </w:rPr>
  </w:style>
  <w:style w:type="character" w:customStyle="1" w:styleId="Heading3Char">
    <w:name w:val="Heading 3 Char"/>
    <w:basedOn w:val="DefaultParagraphFont"/>
    <w:link w:val="Heading3"/>
    <w:rsid w:val="00EB3F4F"/>
    <w:rPr>
      <w:rFonts w:ascii="Tahoma" w:eastAsia="SimSun" w:hAnsi="Tahoma" w:cs="Tahoma"/>
      <w:b/>
      <w:bCs/>
      <w:spacing w:val="0"/>
      <w:sz w:val="20"/>
      <w:szCs w:val="20"/>
      <w:lang w:eastAsia="zh-CN"/>
    </w:rPr>
  </w:style>
  <w:style w:type="paragraph" w:styleId="NormalWeb">
    <w:name w:val="Normal (Web)"/>
    <w:basedOn w:val="Normal"/>
    <w:rsid w:val="00EB3F4F"/>
    <w:pPr>
      <w:spacing w:before="100" w:beforeAutospacing="1" w:after="100" w:afterAutospacing="1" w:line="240" w:lineRule="auto"/>
    </w:pPr>
    <w:rPr>
      <w:rFonts w:ascii="Georgia" w:eastAsia="SimSun" w:hAnsi="Georgia" w:cs="Times New Roman"/>
      <w:color w:val="000000"/>
      <w:spacing w:val="0"/>
      <w:sz w:val="21"/>
      <w:szCs w:val="21"/>
      <w:lang w:eastAsia="zh-CN"/>
    </w:rPr>
  </w:style>
  <w:style w:type="paragraph" w:styleId="Bibliography">
    <w:name w:val="Bibliography"/>
    <w:basedOn w:val="Normal"/>
    <w:next w:val="Normal"/>
    <w:uiPriority w:val="37"/>
    <w:unhideWhenUsed/>
    <w:rsid w:val="00E834BF"/>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5</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 ....</dc:creator>
  <cp:keywords/>
  <dc:description/>
  <cp:lastModifiedBy>Kayl ....</cp:lastModifiedBy>
  <cp:revision>5</cp:revision>
  <dcterms:created xsi:type="dcterms:W3CDTF">2018-01-03T14:23:00Z</dcterms:created>
  <dcterms:modified xsi:type="dcterms:W3CDTF">2018-01-22T19:04:00Z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zotero-version="5.0.32"&gt;&lt;session id="sE80TMS1"/&gt;&lt;style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