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0406298"/>
        <w:docPartObj>
          <w:docPartGallery w:val="Cover Pages"/>
          <w:docPartUnique/>
        </w:docPartObj>
      </w:sdtPr>
      <w:sdtEndPr/>
      <w:sdtContent>
        <w:p w14:paraId="7D2F1AF7" w14:textId="0EF79656" w:rsidR="007C3DDB" w:rsidRDefault="00A044DB" w:rsidP="00A044DB">
          <w:pPr>
            <w:jc w:val="center"/>
          </w:pPr>
          <w:r>
            <w:rPr>
              <w:noProof/>
            </w:rPr>
            <mc:AlternateContent>
              <mc:Choice Requires="wps">
                <w:drawing>
                  <wp:anchor distT="0" distB="0" distL="114300" distR="114300" simplePos="0" relativeHeight="251659264" behindDoc="0" locked="0" layoutInCell="1" allowOverlap="1" wp14:anchorId="47F3EC22" wp14:editId="4B4F16BE">
                    <wp:simplePos x="0" y="0"/>
                    <wp:positionH relativeFrom="margin">
                      <wp:align>center</wp:align>
                    </wp:positionH>
                    <wp:positionV relativeFrom="page">
                      <wp:posOffset>2835910</wp:posOffset>
                    </wp:positionV>
                    <wp:extent cx="7315200" cy="62579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6257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B1C5F1" w14:textId="77777777" w:rsidR="00A044DB" w:rsidRP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18191B" w14:textId="77777777" w:rsidR="00A044DB" w:rsidRP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8DA110" w14:textId="59BCC6F7" w:rsidR="00A044DB" w:rsidRP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A044D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BA(Hons )</w:t>
                                </w:r>
                                <w:proofErr w:type="gramEnd"/>
                                <w:r w:rsidRPr="00A044D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Leadership and Management</w:t>
                                </w:r>
                              </w:p>
                              <w:p w14:paraId="571E6278" w14:textId="3A29E9B1" w:rsidR="007C3DDB" w:rsidRP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44D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and engaging Stakeholders</w:t>
                                </w:r>
                              </w:p>
                              <w:p w14:paraId="6FD85DB4" w14:textId="74F6FDB8" w:rsid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44D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LCLM5001</w:t>
                                </w:r>
                              </w:p>
                              <w:p w14:paraId="4811C916" w14:textId="77777777" w:rsid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50E31F" w14:textId="77777777" w:rsid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68E54D" w14:textId="77777777" w:rsidR="00A044DB" w:rsidRP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6A216D" w14:textId="77777777" w:rsidR="00A044DB" w:rsidRDefault="00A044DB" w:rsidP="00A044DB">
                                <w:pPr>
                                  <w:rPr>
                                    <w:smallCaps/>
                                    <w:color w:val="404040" w:themeColor="text1" w:themeTint="BF"/>
                                    <w:sz w:val="36"/>
                                    <w:szCs w:val="36"/>
                                  </w:rPr>
                                </w:pPr>
                              </w:p>
                              <w:p w14:paraId="0D795718" w14:textId="28CFF962" w:rsidR="00A044DB" w:rsidRDefault="00A044DB" w:rsidP="00A044DB">
                                <w:pPr>
                                  <w:rPr>
                                    <w:smallCaps/>
                                    <w:color w:val="404040" w:themeColor="text1" w:themeTint="BF"/>
                                    <w:sz w:val="36"/>
                                    <w:szCs w:val="36"/>
                                  </w:rPr>
                                </w:pPr>
                                <w:r>
                                  <w:rPr>
                                    <w:smallCaps/>
                                    <w:color w:val="404040" w:themeColor="text1" w:themeTint="BF"/>
                                    <w:sz w:val="36"/>
                                    <w:szCs w:val="36"/>
                                  </w:rPr>
                                  <w:t xml:space="preserve">Student </w:t>
                                </w:r>
                                <w:r w:rsidR="008939C7">
                                  <w:rPr>
                                    <w:smallCaps/>
                                    <w:color w:val="404040" w:themeColor="text1" w:themeTint="BF"/>
                                    <w:sz w:val="36"/>
                                    <w:szCs w:val="36"/>
                                  </w:rPr>
                                  <w:t>NAME:</w:t>
                                </w:r>
                                <w:r>
                                  <w:rPr>
                                    <w:smallCaps/>
                                    <w:color w:val="404040" w:themeColor="text1" w:themeTint="BF"/>
                                    <w:sz w:val="36"/>
                                    <w:szCs w:val="36"/>
                                  </w:rPr>
                                  <w:t xml:space="preserve"> Nicoleta Dumitroae</w:t>
                                </w:r>
                              </w:p>
                              <w:p w14:paraId="36C8D255" w14:textId="25926CB9" w:rsidR="00A044DB" w:rsidRDefault="00A044DB" w:rsidP="00A044DB">
                                <w:pPr>
                                  <w:rPr>
                                    <w:smallCaps/>
                                    <w:color w:val="404040" w:themeColor="text1" w:themeTint="BF"/>
                                    <w:sz w:val="36"/>
                                    <w:szCs w:val="36"/>
                                  </w:rPr>
                                </w:pPr>
                                <w:r>
                                  <w:rPr>
                                    <w:smallCaps/>
                                    <w:color w:val="404040" w:themeColor="text1" w:themeTint="BF"/>
                                    <w:sz w:val="36"/>
                                    <w:szCs w:val="36"/>
                                  </w:rPr>
                                  <w:t xml:space="preserve">Student </w:t>
                                </w:r>
                                <w:r w:rsidR="008939C7">
                                  <w:rPr>
                                    <w:smallCaps/>
                                    <w:color w:val="404040" w:themeColor="text1" w:themeTint="BF"/>
                                    <w:sz w:val="36"/>
                                    <w:szCs w:val="36"/>
                                  </w:rPr>
                                  <w:t>ID:</w:t>
                                </w:r>
                                <w:r>
                                  <w:rPr>
                                    <w:smallCaps/>
                                    <w:color w:val="404040" w:themeColor="text1" w:themeTint="BF"/>
                                    <w:sz w:val="36"/>
                                    <w:szCs w:val="36"/>
                                  </w:rPr>
                                  <w:t xml:space="preserve"> 2416665</w:t>
                                </w:r>
                              </w:p>
                              <w:p w14:paraId="1A1D7502" w14:textId="235863E8" w:rsidR="00A044DB" w:rsidRDefault="00A044DB" w:rsidP="00A044DB">
                                <w:pPr>
                                  <w:rPr>
                                    <w:smallCaps/>
                                    <w:color w:val="404040" w:themeColor="text1" w:themeTint="BF"/>
                                    <w:sz w:val="36"/>
                                    <w:szCs w:val="36"/>
                                  </w:rPr>
                                </w:pPr>
                                <w:r>
                                  <w:rPr>
                                    <w:smallCaps/>
                                    <w:color w:val="404040" w:themeColor="text1" w:themeTint="BF"/>
                                    <w:sz w:val="36"/>
                                    <w:szCs w:val="36"/>
                                  </w:rPr>
                                  <w:t xml:space="preserve">Lecturer Name: </w:t>
                                </w:r>
                                <w:r w:rsidR="00F52E3E">
                                  <w:rPr>
                                    <w:smallCaps/>
                                    <w:color w:val="404040" w:themeColor="text1" w:themeTint="BF"/>
                                    <w:sz w:val="36"/>
                                    <w:szCs w:val="36"/>
                                  </w:rPr>
                                  <w:t>Muhammad</w:t>
                                </w:r>
                                <w:r w:rsidR="00317A73">
                                  <w:rPr>
                                    <w:smallCaps/>
                                    <w:color w:val="404040" w:themeColor="text1" w:themeTint="BF"/>
                                    <w:sz w:val="36"/>
                                    <w:szCs w:val="36"/>
                                  </w:rPr>
                                  <w:t xml:space="preserve"> Tariq</w:t>
                                </w:r>
                              </w:p>
                              <w:p w14:paraId="5D481314" w14:textId="77777777" w:rsidR="00A044DB" w:rsidRDefault="00A044D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7F3EC22" id="_x0000_t202" coordsize="21600,21600" o:spt="202" path="m,l,21600r21600,l21600,xe">
                    <v:stroke joinstyle="miter"/>
                    <v:path gradientshapeok="t" o:connecttype="rect"/>
                  </v:shapetype>
                  <v:shape id="Text Box 154" o:spid="_x0000_s1026" type="#_x0000_t202" style="position:absolute;left:0;text-align:left;margin-left:0;margin-top:223.3pt;width:8in;height:492.7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" filled="f" stroked="f" strokeweight=".5pt">
                    <v:textbox inset="126pt,0,54pt,0">
                      <w:txbxContent>
                        <w:p w14:paraId="6CB1C5F1" w14:textId="77777777" w:rsidR="00A044DB" w:rsidRP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18191B" w14:textId="77777777" w:rsidR="00A044DB" w:rsidRP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8DA110" w14:textId="59BCC6F7" w:rsidR="00A044DB" w:rsidRP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A044D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BA(Hons )</w:t>
                          </w:r>
                          <w:proofErr w:type="gramEnd"/>
                          <w:r w:rsidRPr="00A044D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Leadership and Management</w:t>
                          </w:r>
                        </w:p>
                        <w:p w14:paraId="571E6278" w14:textId="3A29E9B1" w:rsidR="007C3DDB" w:rsidRP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44D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and engaging Stakeholders</w:t>
                          </w:r>
                        </w:p>
                        <w:p w14:paraId="6FD85DB4" w14:textId="74F6FDB8" w:rsid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44D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LCLM5001</w:t>
                          </w:r>
                        </w:p>
                        <w:p w14:paraId="4811C916" w14:textId="77777777" w:rsid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50E31F" w14:textId="77777777" w:rsid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68E54D" w14:textId="77777777" w:rsidR="00A044DB" w:rsidRPr="00A044DB" w:rsidRDefault="00A044DB" w:rsidP="00A044DB">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6A216D" w14:textId="77777777" w:rsidR="00A044DB" w:rsidRDefault="00A044DB" w:rsidP="00A044DB">
                          <w:pPr>
                            <w:rPr>
                              <w:smallCaps/>
                              <w:color w:val="404040" w:themeColor="text1" w:themeTint="BF"/>
                              <w:sz w:val="36"/>
                              <w:szCs w:val="36"/>
                            </w:rPr>
                          </w:pPr>
                        </w:p>
                        <w:p w14:paraId="0D795718" w14:textId="28CFF962" w:rsidR="00A044DB" w:rsidRDefault="00A044DB" w:rsidP="00A044DB">
                          <w:pPr>
                            <w:rPr>
                              <w:smallCaps/>
                              <w:color w:val="404040" w:themeColor="text1" w:themeTint="BF"/>
                              <w:sz w:val="36"/>
                              <w:szCs w:val="36"/>
                            </w:rPr>
                          </w:pPr>
                          <w:r>
                            <w:rPr>
                              <w:smallCaps/>
                              <w:color w:val="404040" w:themeColor="text1" w:themeTint="BF"/>
                              <w:sz w:val="36"/>
                              <w:szCs w:val="36"/>
                            </w:rPr>
                            <w:t xml:space="preserve">Student </w:t>
                          </w:r>
                          <w:r w:rsidR="008939C7">
                            <w:rPr>
                              <w:smallCaps/>
                              <w:color w:val="404040" w:themeColor="text1" w:themeTint="BF"/>
                              <w:sz w:val="36"/>
                              <w:szCs w:val="36"/>
                            </w:rPr>
                            <w:t>NAME:</w:t>
                          </w:r>
                          <w:r>
                            <w:rPr>
                              <w:smallCaps/>
                              <w:color w:val="404040" w:themeColor="text1" w:themeTint="BF"/>
                              <w:sz w:val="36"/>
                              <w:szCs w:val="36"/>
                            </w:rPr>
                            <w:t xml:space="preserve"> Nicoleta Dumitroae</w:t>
                          </w:r>
                        </w:p>
                        <w:p w14:paraId="36C8D255" w14:textId="25926CB9" w:rsidR="00A044DB" w:rsidRDefault="00A044DB" w:rsidP="00A044DB">
                          <w:pPr>
                            <w:rPr>
                              <w:smallCaps/>
                              <w:color w:val="404040" w:themeColor="text1" w:themeTint="BF"/>
                              <w:sz w:val="36"/>
                              <w:szCs w:val="36"/>
                            </w:rPr>
                          </w:pPr>
                          <w:r>
                            <w:rPr>
                              <w:smallCaps/>
                              <w:color w:val="404040" w:themeColor="text1" w:themeTint="BF"/>
                              <w:sz w:val="36"/>
                              <w:szCs w:val="36"/>
                            </w:rPr>
                            <w:t xml:space="preserve">Student </w:t>
                          </w:r>
                          <w:r w:rsidR="008939C7">
                            <w:rPr>
                              <w:smallCaps/>
                              <w:color w:val="404040" w:themeColor="text1" w:themeTint="BF"/>
                              <w:sz w:val="36"/>
                              <w:szCs w:val="36"/>
                            </w:rPr>
                            <w:t>ID:</w:t>
                          </w:r>
                          <w:r>
                            <w:rPr>
                              <w:smallCaps/>
                              <w:color w:val="404040" w:themeColor="text1" w:themeTint="BF"/>
                              <w:sz w:val="36"/>
                              <w:szCs w:val="36"/>
                            </w:rPr>
                            <w:t xml:space="preserve"> 2416665</w:t>
                          </w:r>
                        </w:p>
                        <w:p w14:paraId="1A1D7502" w14:textId="235863E8" w:rsidR="00A044DB" w:rsidRDefault="00A044DB" w:rsidP="00A044DB">
                          <w:pPr>
                            <w:rPr>
                              <w:smallCaps/>
                              <w:color w:val="404040" w:themeColor="text1" w:themeTint="BF"/>
                              <w:sz w:val="36"/>
                              <w:szCs w:val="36"/>
                            </w:rPr>
                          </w:pPr>
                          <w:r>
                            <w:rPr>
                              <w:smallCaps/>
                              <w:color w:val="404040" w:themeColor="text1" w:themeTint="BF"/>
                              <w:sz w:val="36"/>
                              <w:szCs w:val="36"/>
                            </w:rPr>
                            <w:t xml:space="preserve">Lecturer Name: </w:t>
                          </w:r>
                          <w:r w:rsidR="00F52E3E">
                            <w:rPr>
                              <w:smallCaps/>
                              <w:color w:val="404040" w:themeColor="text1" w:themeTint="BF"/>
                              <w:sz w:val="36"/>
                              <w:szCs w:val="36"/>
                            </w:rPr>
                            <w:t>Muhammad</w:t>
                          </w:r>
                          <w:r w:rsidR="00317A73">
                            <w:rPr>
                              <w:smallCaps/>
                              <w:color w:val="404040" w:themeColor="text1" w:themeTint="BF"/>
                              <w:sz w:val="36"/>
                              <w:szCs w:val="36"/>
                            </w:rPr>
                            <w:t xml:space="preserve"> Tariq</w:t>
                          </w:r>
                        </w:p>
                        <w:p w14:paraId="5D481314" w14:textId="77777777" w:rsidR="00A044DB" w:rsidRDefault="00A044DB">
                          <w:pPr>
                            <w:jc w:val="right"/>
                            <w:rPr>
                              <w:smallCaps/>
                              <w:color w:val="404040" w:themeColor="text1" w:themeTint="BF"/>
                              <w:sz w:val="36"/>
                              <w:szCs w:val="36"/>
                            </w:rPr>
                          </w:pPr>
                        </w:p>
                      </w:txbxContent>
                    </v:textbox>
                    <w10:wrap type="square" anchorx="margin" anchory="page"/>
                  </v:shape>
                </w:pict>
              </mc:Fallback>
            </mc:AlternateContent>
          </w:r>
          <w:r>
            <w:rPr>
              <w:noProof/>
            </w:rPr>
            <w:drawing>
              <wp:inline distT="0" distB="0" distL="0" distR="0" wp14:anchorId="7394EC91" wp14:editId="13E1D020">
                <wp:extent cx="2867025" cy="1590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867025" cy="1590675"/>
                        </a:xfrm>
                        <a:prstGeom prst="rect">
                          <a:avLst/>
                        </a:prstGeom>
                      </pic:spPr>
                    </pic:pic>
                  </a:graphicData>
                </a:graphic>
              </wp:inline>
            </w:drawing>
          </w:r>
          <w:r w:rsidR="007C3DDB">
            <w:rPr>
              <w:noProof/>
            </w:rPr>
            <mc:AlternateContent>
              <mc:Choice Requires="wps">
                <w:drawing>
                  <wp:anchor distT="0" distB="0" distL="114300" distR="114300" simplePos="0" relativeHeight="251661312" behindDoc="0" locked="0" layoutInCell="1" allowOverlap="1" wp14:anchorId="78C988ED" wp14:editId="3FBE5EC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9E3048" w14:textId="4E3DF5AC" w:rsidR="007C3DDB" w:rsidRDefault="007C3DDB">
                                <w:pPr>
                                  <w:pStyle w:val="NoSpacing"/>
                                  <w:jc w:val="right"/>
                                  <w:rPr>
                                    <w:color w:val="595959" w:themeColor="text1" w:themeTint="A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8C988ED"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39E3048" w14:textId="4E3DF5AC" w:rsidR="007C3DDB" w:rsidRDefault="007C3DDB">
                          <w:pPr>
                            <w:pStyle w:val="NoSpacing"/>
                            <w:jc w:val="right"/>
                            <w:rPr>
                              <w:color w:val="595959" w:themeColor="text1" w:themeTint="A6"/>
                            </w:rPr>
                          </w:pPr>
                        </w:p>
                      </w:txbxContent>
                    </v:textbox>
                    <w10:wrap type="square" anchorx="page" anchory="page"/>
                  </v:shape>
                </w:pict>
              </mc:Fallback>
            </mc:AlternateContent>
          </w:r>
        </w:p>
        <w:p w14:paraId="21E52C07" w14:textId="4765298B" w:rsidR="007C3DDB" w:rsidRDefault="007C3DDB">
          <w:r>
            <w:br w:type="page"/>
          </w:r>
        </w:p>
      </w:sdtContent>
    </w:sdt>
    <w:sdt>
      <w:sdtPr>
        <w:rPr>
          <w:rFonts w:eastAsiaTheme="minorHAnsi"/>
          <w:caps w:val="0"/>
          <w:color w:val="auto"/>
          <w:spacing w:val="0"/>
          <w:kern w:val="2"/>
          <w:sz w:val="20"/>
          <w:szCs w:val="20"/>
          <w14:ligatures w14:val="standardContextual"/>
        </w:rPr>
        <w:id w:val="-1280644372"/>
        <w:docPartObj>
          <w:docPartGallery w:val="Table of Contents"/>
          <w:docPartUnique/>
        </w:docPartObj>
      </w:sdtPr>
      <w:sdtEndPr>
        <w:rPr>
          <w:rFonts w:eastAsiaTheme="minorEastAsia"/>
          <w:b/>
          <w:bCs/>
          <w:kern w:val="0"/>
          <w14:ligatures w14:val="none"/>
        </w:rPr>
      </w:sdtEndPr>
      <w:sdtContent>
        <w:p w14:paraId="43AA94C6" w14:textId="770769B4" w:rsidR="007C3DDB" w:rsidRPr="00C95D52" w:rsidRDefault="00C95D52">
          <w:pPr>
            <w:pStyle w:val="TOCHeading"/>
            <w:rPr>
              <w:i/>
              <w:iCs/>
              <w:color w:val="auto"/>
            </w:rPr>
          </w:pPr>
          <w:r w:rsidRPr="00C95D52">
            <w:rPr>
              <w:rFonts w:eastAsiaTheme="minorHAnsi"/>
              <w:i/>
              <w:iCs/>
              <w:color w:val="auto"/>
              <w:kern w:val="2"/>
              <w14:ligatures w14:val="standardContextual"/>
            </w:rPr>
            <w:t xml:space="preserve">Table of </w:t>
          </w:r>
          <w:r w:rsidR="007C3DDB" w:rsidRPr="00C95D52">
            <w:rPr>
              <w:i/>
              <w:iCs/>
              <w:color w:val="auto"/>
            </w:rPr>
            <w:t>Contents</w:t>
          </w:r>
        </w:p>
        <w:p w14:paraId="020BE8D4" w14:textId="4E251612" w:rsidR="00F52E3E" w:rsidRDefault="007C3DDB">
          <w:pPr>
            <w:pStyle w:val="TOC1"/>
            <w:tabs>
              <w:tab w:val="left" w:pos="48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3934153" w:history="1">
            <w:r w:rsidR="00F52E3E" w:rsidRPr="0081195F">
              <w:rPr>
                <w:rStyle w:val="Hyperlink"/>
                <w:noProof/>
              </w:rPr>
              <w:t>1.</w:t>
            </w:r>
            <w:r w:rsidR="00F52E3E">
              <w:rPr>
                <w:noProof/>
                <w:kern w:val="2"/>
                <w:sz w:val="24"/>
                <w:szCs w:val="24"/>
                <w:lang w:eastAsia="en-GB"/>
                <w14:ligatures w14:val="standardContextual"/>
              </w:rPr>
              <w:tab/>
            </w:r>
            <w:r w:rsidR="00F52E3E" w:rsidRPr="0081195F">
              <w:rPr>
                <w:rStyle w:val="Hyperlink"/>
                <w:noProof/>
              </w:rPr>
              <w:t>Introduction to Convatec Group UK</w:t>
            </w:r>
            <w:r w:rsidR="00F52E3E">
              <w:rPr>
                <w:noProof/>
                <w:webHidden/>
              </w:rPr>
              <w:tab/>
            </w:r>
            <w:r w:rsidR="00F52E3E">
              <w:rPr>
                <w:noProof/>
                <w:webHidden/>
              </w:rPr>
              <w:fldChar w:fldCharType="begin"/>
            </w:r>
            <w:r w:rsidR="00F52E3E">
              <w:rPr>
                <w:noProof/>
                <w:webHidden/>
              </w:rPr>
              <w:instrText xml:space="preserve"> PAGEREF _Toc213934153 \h </w:instrText>
            </w:r>
            <w:r w:rsidR="00F52E3E">
              <w:rPr>
                <w:noProof/>
                <w:webHidden/>
              </w:rPr>
            </w:r>
            <w:r w:rsidR="00F52E3E">
              <w:rPr>
                <w:noProof/>
                <w:webHidden/>
              </w:rPr>
              <w:fldChar w:fldCharType="separate"/>
            </w:r>
            <w:r w:rsidR="00F52E3E">
              <w:rPr>
                <w:noProof/>
                <w:webHidden/>
              </w:rPr>
              <w:t>2</w:t>
            </w:r>
            <w:r w:rsidR="00F52E3E">
              <w:rPr>
                <w:noProof/>
                <w:webHidden/>
              </w:rPr>
              <w:fldChar w:fldCharType="end"/>
            </w:r>
          </w:hyperlink>
        </w:p>
        <w:p w14:paraId="1DEFC00B" w14:textId="3F74731E" w:rsidR="00F52E3E" w:rsidRDefault="00F52E3E">
          <w:pPr>
            <w:pStyle w:val="TOC1"/>
            <w:tabs>
              <w:tab w:val="left" w:pos="480"/>
              <w:tab w:val="right" w:leader="dot" w:pos="9016"/>
            </w:tabs>
            <w:rPr>
              <w:noProof/>
              <w:kern w:val="2"/>
              <w:sz w:val="24"/>
              <w:szCs w:val="24"/>
              <w:lang w:eastAsia="en-GB"/>
              <w14:ligatures w14:val="standardContextual"/>
            </w:rPr>
          </w:pPr>
          <w:hyperlink w:anchor="_Toc213934154" w:history="1">
            <w:r w:rsidRPr="0081195F">
              <w:rPr>
                <w:rStyle w:val="Hyperlink"/>
                <w:noProof/>
              </w:rPr>
              <w:t>2.</w:t>
            </w:r>
            <w:r>
              <w:rPr>
                <w:noProof/>
                <w:kern w:val="2"/>
                <w:sz w:val="24"/>
                <w:szCs w:val="24"/>
                <w:lang w:eastAsia="en-GB"/>
                <w14:ligatures w14:val="standardContextual"/>
              </w:rPr>
              <w:tab/>
            </w:r>
            <w:r w:rsidRPr="0081195F">
              <w:rPr>
                <w:rStyle w:val="Hyperlink"/>
                <w:noProof/>
              </w:rPr>
              <w:t>SWAT Analysis for  Convatec Group UK</w:t>
            </w:r>
            <w:r>
              <w:rPr>
                <w:noProof/>
                <w:webHidden/>
              </w:rPr>
              <w:tab/>
            </w:r>
            <w:r>
              <w:rPr>
                <w:noProof/>
                <w:webHidden/>
              </w:rPr>
              <w:fldChar w:fldCharType="begin"/>
            </w:r>
            <w:r>
              <w:rPr>
                <w:noProof/>
                <w:webHidden/>
              </w:rPr>
              <w:instrText xml:space="preserve"> PAGEREF _Toc213934154 \h </w:instrText>
            </w:r>
            <w:r>
              <w:rPr>
                <w:noProof/>
                <w:webHidden/>
              </w:rPr>
            </w:r>
            <w:r>
              <w:rPr>
                <w:noProof/>
                <w:webHidden/>
              </w:rPr>
              <w:fldChar w:fldCharType="separate"/>
            </w:r>
            <w:r>
              <w:rPr>
                <w:noProof/>
                <w:webHidden/>
              </w:rPr>
              <w:t>3</w:t>
            </w:r>
            <w:r>
              <w:rPr>
                <w:noProof/>
                <w:webHidden/>
              </w:rPr>
              <w:fldChar w:fldCharType="end"/>
            </w:r>
          </w:hyperlink>
        </w:p>
        <w:p w14:paraId="11A7343A" w14:textId="50EBCAA4" w:rsidR="00F52E3E" w:rsidRDefault="00F52E3E">
          <w:pPr>
            <w:pStyle w:val="TOC1"/>
            <w:tabs>
              <w:tab w:val="left" w:pos="480"/>
              <w:tab w:val="right" w:leader="dot" w:pos="9016"/>
            </w:tabs>
            <w:rPr>
              <w:noProof/>
              <w:kern w:val="2"/>
              <w:sz w:val="24"/>
              <w:szCs w:val="24"/>
              <w:lang w:eastAsia="en-GB"/>
              <w14:ligatures w14:val="standardContextual"/>
            </w:rPr>
          </w:pPr>
          <w:hyperlink w:anchor="_Toc213934155" w:history="1">
            <w:r w:rsidRPr="0081195F">
              <w:rPr>
                <w:rStyle w:val="Hyperlink"/>
                <w:noProof/>
              </w:rPr>
              <w:t>3.</w:t>
            </w:r>
            <w:r>
              <w:rPr>
                <w:noProof/>
                <w:kern w:val="2"/>
                <w:sz w:val="24"/>
                <w:szCs w:val="24"/>
                <w:lang w:eastAsia="en-GB"/>
                <w14:ligatures w14:val="standardContextual"/>
              </w:rPr>
              <w:tab/>
            </w:r>
            <w:r w:rsidRPr="0081195F">
              <w:rPr>
                <w:rStyle w:val="Hyperlink"/>
                <w:noProof/>
              </w:rPr>
              <w:t>Identifying Key Stakeholders</w:t>
            </w:r>
            <w:r>
              <w:rPr>
                <w:noProof/>
                <w:webHidden/>
              </w:rPr>
              <w:tab/>
            </w:r>
            <w:r>
              <w:rPr>
                <w:noProof/>
                <w:webHidden/>
              </w:rPr>
              <w:fldChar w:fldCharType="begin"/>
            </w:r>
            <w:r>
              <w:rPr>
                <w:noProof/>
                <w:webHidden/>
              </w:rPr>
              <w:instrText xml:space="preserve"> PAGEREF _Toc213934155 \h </w:instrText>
            </w:r>
            <w:r>
              <w:rPr>
                <w:noProof/>
                <w:webHidden/>
              </w:rPr>
            </w:r>
            <w:r>
              <w:rPr>
                <w:noProof/>
                <w:webHidden/>
              </w:rPr>
              <w:fldChar w:fldCharType="separate"/>
            </w:r>
            <w:r>
              <w:rPr>
                <w:noProof/>
                <w:webHidden/>
              </w:rPr>
              <w:t>5</w:t>
            </w:r>
            <w:r>
              <w:rPr>
                <w:noProof/>
                <w:webHidden/>
              </w:rPr>
              <w:fldChar w:fldCharType="end"/>
            </w:r>
          </w:hyperlink>
        </w:p>
        <w:p w14:paraId="568B5176" w14:textId="3254B029" w:rsidR="00F52E3E" w:rsidRDefault="00F52E3E">
          <w:pPr>
            <w:pStyle w:val="TOC2"/>
            <w:tabs>
              <w:tab w:val="left" w:pos="960"/>
              <w:tab w:val="right" w:leader="dot" w:pos="9016"/>
            </w:tabs>
            <w:rPr>
              <w:noProof/>
              <w:kern w:val="2"/>
              <w:sz w:val="24"/>
              <w:szCs w:val="24"/>
              <w:lang w:eastAsia="en-GB"/>
              <w14:ligatures w14:val="standardContextual"/>
            </w:rPr>
          </w:pPr>
          <w:hyperlink w:anchor="_Toc213934156" w:history="1">
            <w:r w:rsidRPr="0081195F">
              <w:rPr>
                <w:rStyle w:val="Hyperlink"/>
                <w:noProof/>
              </w:rPr>
              <w:t>3.1</w:t>
            </w:r>
            <w:r>
              <w:rPr>
                <w:noProof/>
                <w:kern w:val="2"/>
                <w:sz w:val="24"/>
                <w:szCs w:val="24"/>
                <w:lang w:eastAsia="en-GB"/>
                <w14:ligatures w14:val="standardContextual"/>
              </w:rPr>
              <w:tab/>
            </w:r>
            <w:r w:rsidRPr="0081195F">
              <w:rPr>
                <w:rStyle w:val="Hyperlink"/>
                <w:noProof/>
              </w:rPr>
              <w:t>Internal Stakeholders</w:t>
            </w:r>
            <w:r>
              <w:rPr>
                <w:noProof/>
                <w:webHidden/>
              </w:rPr>
              <w:tab/>
            </w:r>
            <w:r>
              <w:rPr>
                <w:noProof/>
                <w:webHidden/>
              </w:rPr>
              <w:fldChar w:fldCharType="begin"/>
            </w:r>
            <w:r>
              <w:rPr>
                <w:noProof/>
                <w:webHidden/>
              </w:rPr>
              <w:instrText xml:space="preserve"> PAGEREF _Toc213934156 \h </w:instrText>
            </w:r>
            <w:r>
              <w:rPr>
                <w:noProof/>
                <w:webHidden/>
              </w:rPr>
            </w:r>
            <w:r>
              <w:rPr>
                <w:noProof/>
                <w:webHidden/>
              </w:rPr>
              <w:fldChar w:fldCharType="separate"/>
            </w:r>
            <w:r>
              <w:rPr>
                <w:noProof/>
                <w:webHidden/>
              </w:rPr>
              <w:t>5</w:t>
            </w:r>
            <w:r>
              <w:rPr>
                <w:noProof/>
                <w:webHidden/>
              </w:rPr>
              <w:fldChar w:fldCharType="end"/>
            </w:r>
          </w:hyperlink>
        </w:p>
        <w:p w14:paraId="39C10524" w14:textId="1F70D519" w:rsidR="00F52E3E" w:rsidRDefault="00F52E3E">
          <w:pPr>
            <w:pStyle w:val="TOC2"/>
            <w:tabs>
              <w:tab w:val="left" w:pos="960"/>
              <w:tab w:val="right" w:leader="dot" w:pos="9016"/>
            </w:tabs>
            <w:rPr>
              <w:noProof/>
              <w:kern w:val="2"/>
              <w:sz w:val="24"/>
              <w:szCs w:val="24"/>
              <w:lang w:eastAsia="en-GB"/>
              <w14:ligatures w14:val="standardContextual"/>
            </w:rPr>
          </w:pPr>
          <w:hyperlink w:anchor="_Toc213934157" w:history="1">
            <w:r w:rsidRPr="0081195F">
              <w:rPr>
                <w:rStyle w:val="Hyperlink"/>
                <w:noProof/>
              </w:rPr>
              <w:t>3.2</w:t>
            </w:r>
            <w:r>
              <w:rPr>
                <w:noProof/>
                <w:kern w:val="2"/>
                <w:sz w:val="24"/>
                <w:szCs w:val="24"/>
                <w:lang w:eastAsia="en-GB"/>
                <w14:ligatures w14:val="standardContextual"/>
              </w:rPr>
              <w:tab/>
            </w:r>
            <w:r w:rsidRPr="0081195F">
              <w:rPr>
                <w:rStyle w:val="Hyperlink"/>
                <w:noProof/>
              </w:rPr>
              <w:t>External Stakeholders</w:t>
            </w:r>
            <w:r>
              <w:rPr>
                <w:noProof/>
                <w:webHidden/>
              </w:rPr>
              <w:tab/>
            </w:r>
            <w:r>
              <w:rPr>
                <w:noProof/>
                <w:webHidden/>
              </w:rPr>
              <w:fldChar w:fldCharType="begin"/>
            </w:r>
            <w:r>
              <w:rPr>
                <w:noProof/>
                <w:webHidden/>
              </w:rPr>
              <w:instrText xml:space="preserve"> PAGEREF _Toc213934157 \h </w:instrText>
            </w:r>
            <w:r>
              <w:rPr>
                <w:noProof/>
                <w:webHidden/>
              </w:rPr>
            </w:r>
            <w:r>
              <w:rPr>
                <w:noProof/>
                <w:webHidden/>
              </w:rPr>
              <w:fldChar w:fldCharType="separate"/>
            </w:r>
            <w:r>
              <w:rPr>
                <w:noProof/>
                <w:webHidden/>
              </w:rPr>
              <w:t>5</w:t>
            </w:r>
            <w:r>
              <w:rPr>
                <w:noProof/>
                <w:webHidden/>
              </w:rPr>
              <w:fldChar w:fldCharType="end"/>
            </w:r>
          </w:hyperlink>
        </w:p>
        <w:p w14:paraId="3CEF17C9" w14:textId="1D1B22AD" w:rsidR="00F52E3E" w:rsidRDefault="00F52E3E">
          <w:pPr>
            <w:pStyle w:val="TOC1"/>
            <w:tabs>
              <w:tab w:val="left" w:pos="480"/>
              <w:tab w:val="right" w:leader="dot" w:pos="9016"/>
            </w:tabs>
            <w:rPr>
              <w:noProof/>
              <w:kern w:val="2"/>
              <w:sz w:val="24"/>
              <w:szCs w:val="24"/>
              <w:lang w:eastAsia="en-GB"/>
              <w14:ligatures w14:val="standardContextual"/>
            </w:rPr>
          </w:pPr>
          <w:hyperlink w:anchor="_Toc213934158" w:history="1">
            <w:r w:rsidRPr="0081195F">
              <w:rPr>
                <w:rStyle w:val="Hyperlink"/>
                <w:noProof/>
              </w:rPr>
              <w:t>4.</w:t>
            </w:r>
            <w:r>
              <w:rPr>
                <w:noProof/>
                <w:kern w:val="2"/>
                <w:sz w:val="24"/>
                <w:szCs w:val="24"/>
                <w:lang w:eastAsia="en-GB"/>
                <w14:ligatures w14:val="standardContextual"/>
              </w:rPr>
              <w:tab/>
            </w:r>
            <w:r w:rsidRPr="0081195F">
              <w:rPr>
                <w:rStyle w:val="Hyperlink"/>
                <w:noProof/>
              </w:rPr>
              <w:t>Responsibilities of Key Stakeholders ,Benefits and Challenges</w:t>
            </w:r>
            <w:r>
              <w:rPr>
                <w:noProof/>
                <w:webHidden/>
              </w:rPr>
              <w:tab/>
            </w:r>
            <w:r>
              <w:rPr>
                <w:noProof/>
                <w:webHidden/>
              </w:rPr>
              <w:fldChar w:fldCharType="begin"/>
            </w:r>
            <w:r>
              <w:rPr>
                <w:noProof/>
                <w:webHidden/>
              </w:rPr>
              <w:instrText xml:space="preserve"> PAGEREF _Toc213934158 \h </w:instrText>
            </w:r>
            <w:r>
              <w:rPr>
                <w:noProof/>
                <w:webHidden/>
              </w:rPr>
            </w:r>
            <w:r>
              <w:rPr>
                <w:noProof/>
                <w:webHidden/>
              </w:rPr>
              <w:fldChar w:fldCharType="separate"/>
            </w:r>
            <w:r>
              <w:rPr>
                <w:noProof/>
                <w:webHidden/>
              </w:rPr>
              <w:t>6</w:t>
            </w:r>
            <w:r>
              <w:rPr>
                <w:noProof/>
                <w:webHidden/>
              </w:rPr>
              <w:fldChar w:fldCharType="end"/>
            </w:r>
          </w:hyperlink>
        </w:p>
        <w:p w14:paraId="3B704E77" w14:textId="5F7FFF94" w:rsidR="00F52E3E" w:rsidRDefault="00F52E3E">
          <w:pPr>
            <w:pStyle w:val="TOC2"/>
            <w:tabs>
              <w:tab w:val="left" w:pos="960"/>
              <w:tab w:val="right" w:leader="dot" w:pos="9016"/>
            </w:tabs>
            <w:rPr>
              <w:noProof/>
              <w:kern w:val="2"/>
              <w:sz w:val="24"/>
              <w:szCs w:val="24"/>
              <w:lang w:eastAsia="en-GB"/>
              <w14:ligatures w14:val="standardContextual"/>
            </w:rPr>
          </w:pPr>
          <w:hyperlink w:anchor="_Toc213934159" w:history="1">
            <w:r w:rsidRPr="0081195F">
              <w:rPr>
                <w:rStyle w:val="Hyperlink"/>
                <w:noProof/>
              </w:rPr>
              <w:t>4.1</w:t>
            </w:r>
            <w:r>
              <w:rPr>
                <w:noProof/>
                <w:kern w:val="2"/>
                <w:sz w:val="24"/>
                <w:szCs w:val="24"/>
                <w:lang w:eastAsia="en-GB"/>
                <w14:ligatures w14:val="standardContextual"/>
              </w:rPr>
              <w:tab/>
            </w:r>
            <w:r w:rsidRPr="0081195F">
              <w:rPr>
                <w:rStyle w:val="Hyperlink"/>
                <w:noProof/>
              </w:rPr>
              <w:t>Stakeholder matrix</w:t>
            </w:r>
            <w:r>
              <w:rPr>
                <w:noProof/>
                <w:webHidden/>
              </w:rPr>
              <w:tab/>
            </w:r>
            <w:r>
              <w:rPr>
                <w:noProof/>
                <w:webHidden/>
              </w:rPr>
              <w:fldChar w:fldCharType="begin"/>
            </w:r>
            <w:r>
              <w:rPr>
                <w:noProof/>
                <w:webHidden/>
              </w:rPr>
              <w:instrText xml:space="preserve"> PAGEREF _Toc213934159 \h </w:instrText>
            </w:r>
            <w:r>
              <w:rPr>
                <w:noProof/>
                <w:webHidden/>
              </w:rPr>
            </w:r>
            <w:r>
              <w:rPr>
                <w:noProof/>
                <w:webHidden/>
              </w:rPr>
              <w:fldChar w:fldCharType="separate"/>
            </w:r>
            <w:r>
              <w:rPr>
                <w:noProof/>
                <w:webHidden/>
              </w:rPr>
              <w:t>9</w:t>
            </w:r>
            <w:r>
              <w:rPr>
                <w:noProof/>
                <w:webHidden/>
              </w:rPr>
              <w:fldChar w:fldCharType="end"/>
            </w:r>
          </w:hyperlink>
        </w:p>
        <w:p w14:paraId="5E7EF9E7" w14:textId="3BEC9715" w:rsidR="00F52E3E" w:rsidRDefault="00F52E3E">
          <w:pPr>
            <w:pStyle w:val="TOC2"/>
            <w:tabs>
              <w:tab w:val="left" w:pos="960"/>
              <w:tab w:val="right" w:leader="dot" w:pos="9016"/>
            </w:tabs>
            <w:rPr>
              <w:noProof/>
              <w:kern w:val="2"/>
              <w:sz w:val="24"/>
              <w:szCs w:val="24"/>
              <w:lang w:eastAsia="en-GB"/>
              <w14:ligatures w14:val="standardContextual"/>
            </w:rPr>
          </w:pPr>
          <w:hyperlink w:anchor="_Toc213934160" w:history="1">
            <w:r w:rsidRPr="0081195F">
              <w:rPr>
                <w:rStyle w:val="Hyperlink"/>
                <w:noProof/>
              </w:rPr>
              <w:t>4.2</w:t>
            </w:r>
            <w:r>
              <w:rPr>
                <w:noProof/>
                <w:kern w:val="2"/>
                <w:sz w:val="24"/>
                <w:szCs w:val="24"/>
                <w:lang w:eastAsia="en-GB"/>
                <w14:ligatures w14:val="standardContextual"/>
              </w:rPr>
              <w:tab/>
            </w:r>
            <w:r w:rsidRPr="0081195F">
              <w:rPr>
                <w:rStyle w:val="Hyperlink"/>
                <w:noProof/>
              </w:rPr>
              <w:t>Engagement plan</w:t>
            </w:r>
            <w:r>
              <w:rPr>
                <w:noProof/>
                <w:webHidden/>
              </w:rPr>
              <w:tab/>
            </w:r>
            <w:r>
              <w:rPr>
                <w:noProof/>
                <w:webHidden/>
              </w:rPr>
              <w:fldChar w:fldCharType="begin"/>
            </w:r>
            <w:r>
              <w:rPr>
                <w:noProof/>
                <w:webHidden/>
              </w:rPr>
              <w:instrText xml:space="preserve"> PAGEREF _Toc213934160 \h </w:instrText>
            </w:r>
            <w:r>
              <w:rPr>
                <w:noProof/>
                <w:webHidden/>
              </w:rPr>
            </w:r>
            <w:r>
              <w:rPr>
                <w:noProof/>
                <w:webHidden/>
              </w:rPr>
              <w:fldChar w:fldCharType="separate"/>
            </w:r>
            <w:r>
              <w:rPr>
                <w:noProof/>
                <w:webHidden/>
              </w:rPr>
              <w:t>10</w:t>
            </w:r>
            <w:r>
              <w:rPr>
                <w:noProof/>
                <w:webHidden/>
              </w:rPr>
              <w:fldChar w:fldCharType="end"/>
            </w:r>
          </w:hyperlink>
        </w:p>
        <w:p w14:paraId="4846087B" w14:textId="63E4459E" w:rsidR="00F52E3E" w:rsidRDefault="00F52E3E">
          <w:pPr>
            <w:pStyle w:val="TOC2"/>
            <w:tabs>
              <w:tab w:val="left" w:pos="960"/>
              <w:tab w:val="right" w:leader="dot" w:pos="9016"/>
            </w:tabs>
            <w:rPr>
              <w:noProof/>
              <w:kern w:val="2"/>
              <w:sz w:val="24"/>
              <w:szCs w:val="24"/>
              <w:lang w:eastAsia="en-GB"/>
              <w14:ligatures w14:val="standardContextual"/>
            </w:rPr>
          </w:pPr>
          <w:hyperlink w:anchor="_Toc213934161" w:history="1">
            <w:r w:rsidRPr="0081195F">
              <w:rPr>
                <w:rStyle w:val="Hyperlink"/>
                <w:noProof/>
              </w:rPr>
              <w:t>4.3</w:t>
            </w:r>
            <w:r>
              <w:rPr>
                <w:noProof/>
                <w:kern w:val="2"/>
                <w:sz w:val="24"/>
                <w:szCs w:val="24"/>
                <w:lang w:eastAsia="en-GB"/>
                <w14:ligatures w14:val="standardContextual"/>
              </w:rPr>
              <w:tab/>
            </w:r>
            <w:r w:rsidRPr="0081195F">
              <w:rPr>
                <w:rStyle w:val="Hyperlink"/>
                <w:noProof/>
              </w:rPr>
              <w:t>Communication plan</w:t>
            </w:r>
            <w:r>
              <w:rPr>
                <w:noProof/>
                <w:webHidden/>
              </w:rPr>
              <w:tab/>
            </w:r>
            <w:r>
              <w:rPr>
                <w:noProof/>
                <w:webHidden/>
              </w:rPr>
              <w:fldChar w:fldCharType="begin"/>
            </w:r>
            <w:r>
              <w:rPr>
                <w:noProof/>
                <w:webHidden/>
              </w:rPr>
              <w:instrText xml:space="preserve"> PAGEREF _Toc213934161 \h </w:instrText>
            </w:r>
            <w:r>
              <w:rPr>
                <w:noProof/>
                <w:webHidden/>
              </w:rPr>
            </w:r>
            <w:r>
              <w:rPr>
                <w:noProof/>
                <w:webHidden/>
              </w:rPr>
              <w:fldChar w:fldCharType="separate"/>
            </w:r>
            <w:r>
              <w:rPr>
                <w:noProof/>
                <w:webHidden/>
              </w:rPr>
              <w:t>11</w:t>
            </w:r>
            <w:r>
              <w:rPr>
                <w:noProof/>
                <w:webHidden/>
              </w:rPr>
              <w:fldChar w:fldCharType="end"/>
            </w:r>
          </w:hyperlink>
        </w:p>
        <w:p w14:paraId="41C0304C" w14:textId="21DD3AD3" w:rsidR="00F52E3E" w:rsidRDefault="00F52E3E">
          <w:pPr>
            <w:pStyle w:val="TOC2"/>
            <w:tabs>
              <w:tab w:val="left" w:pos="960"/>
              <w:tab w:val="right" w:leader="dot" w:pos="9016"/>
            </w:tabs>
            <w:rPr>
              <w:noProof/>
              <w:kern w:val="2"/>
              <w:sz w:val="24"/>
              <w:szCs w:val="24"/>
              <w:lang w:eastAsia="en-GB"/>
              <w14:ligatures w14:val="standardContextual"/>
            </w:rPr>
          </w:pPr>
          <w:hyperlink w:anchor="_Toc213934162" w:history="1">
            <w:r w:rsidRPr="0081195F">
              <w:rPr>
                <w:rStyle w:val="Hyperlink"/>
                <w:noProof/>
              </w:rPr>
              <w:t>4.4</w:t>
            </w:r>
            <w:r>
              <w:rPr>
                <w:noProof/>
                <w:kern w:val="2"/>
                <w:sz w:val="24"/>
                <w:szCs w:val="24"/>
                <w:lang w:eastAsia="en-GB"/>
                <w14:ligatures w14:val="standardContextual"/>
              </w:rPr>
              <w:tab/>
            </w:r>
            <w:r w:rsidRPr="0081195F">
              <w:rPr>
                <w:rStyle w:val="Hyperlink"/>
                <w:noProof/>
              </w:rPr>
              <w:t>RACI Matrix</w:t>
            </w:r>
            <w:r>
              <w:rPr>
                <w:noProof/>
                <w:webHidden/>
              </w:rPr>
              <w:tab/>
            </w:r>
            <w:r>
              <w:rPr>
                <w:noProof/>
                <w:webHidden/>
              </w:rPr>
              <w:fldChar w:fldCharType="begin"/>
            </w:r>
            <w:r>
              <w:rPr>
                <w:noProof/>
                <w:webHidden/>
              </w:rPr>
              <w:instrText xml:space="preserve"> PAGEREF _Toc213934162 \h </w:instrText>
            </w:r>
            <w:r>
              <w:rPr>
                <w:noProof/>
                <w:webHidden/>
              </w:rPr>
            </w:r>
            <w:r>
              <w:rPr>
                <w:noProof/>
                <w:webHidden/>
              </w:rPr>
              <w:fldChar w:fldCharType="separate"/>
            </w:r>
            <w:r>
              <w:rPr>
                <w:noProof/>
                <w:webHidden/>
              </w:rPr>
              <w:t>11</w:t>
            </w:r>
            <w:r>
              <w:rPr>
                <w:noProof/>
                <w:webHidden/>
              </w:rPr>
              <w:fldChar w:fldCharType="end"/>
            </w:r>
          </w:hyperlink>
        </w:p>
        <w:p w14:paraId="0509B6BE" w14:textId="223933FA" w:rsidR="00F52E3E" w:rsidRDefault="00F52E3E">
          <w:pPr>
            <w:pStyle w:val="TOC1"/>
            <w:tabs>
              <w:tab w:val="left" w:pos="480"/>
              <w:tab w:val="right" w:leader="dot" w:pos="9016"/>
            </w:tabs>
            <w:rPr>
              <w:noProof/>
              <w:kern w:val="2"/>
              <w:sz w:val="24"/>
              <w:szCs w:val="24"/>
              <w:lang w:eastAsia="en-GB"/>
              <w14:ligatures w14:val="standardContextual"/>
            </w:rPr>
          </w:pPr>
          <w:hyperlink w:anchor="_Toc213934163" w:history="1">
            <w:r w:rsidRPr="0081195F">
              <w:rPr>
                <w:rStyle w:val="Hyperlink"/>
                <w:noProof/>
              </w:rPr>
              <w:t>5.</w:t>
            </w:r>
            <w:r>
              <w:rPr>
                <w:noProof/>
                <w:kern w:val="2"/>
                <w:sz w:val="24"/>
                <w:szCs w:val="24"/>
                <w:lang w:eastAsia="en-GB"/>
                <w14:ligatures w14:val="standardContextual"/>
              </w:rPr>
              <w:tab/>
            </w:r>
            <w:r w:rsidRPr="0081195F">
              <w:rPr>
                <w:rStyle w:val="Hyperlink"/>
                <w:noProof/>
              </w:rPr>
              <w:t>Engagement of Project Manager with the Key Stakeholders</w:t>
            </w:r>
            <w:r>
              <w:rPr>
                <w:noProof/>
                <w:webHidden/>
              </w:rPr>
              <w:tab/>
            </w:r>
            <w:r>
              <w:rPr>
                <w:noProof/>
                <w:webHidden/>
              </w:rPr>
              <w:fldChar w:fldCharType="begin"/>
            </w:r>
            <w:r>
              <w:rPr>
                <w:noProof/>
                <w:webHidden/>
              </w:rPr>
              <w:instrText xml:space="preserve"> PAGEREF _Toc213934163 \h </w:instrText>
            </w:r>
            <w:r>
              <w:rPr>
                <w:noProof/>
                <w:webHidden/>
              </w:rPr>
            </w:r>
            <w:r>
              <w:rPr>
                <w:noProof/>
                <w:webHidden/>
              </w:rPr>
              <w:fldChar w:fldCharType="separate"/>
            </w:r>
            <w:r>
              <w:rPr>
                <w:noProof/>
                <w:webHidden/>
              </w:rPr>
              <w:t>12</w:t>
            </w:r>
            <w:r>
              <w:rPr>
                <w:noProof/>
                <w:webHidden/>
              </w:rPr>
              <w:fldChar w:fldCharType="end"/>
            </w:r>
          </w:hyperlink>
        </w:p>
        <w:p w14:paraId="60B45669" w14:textId="00011D75" w:rsidR="00F52E3E" w:rsidRDefault="00F52E3E">
          <w:pPr>
            <w:pStyle w:val="TOC2"/>
            <w:tabs>
              <w:tab w:val="right" w:leader="dot" w:pos="9016"/>
            </w:tabs>
            <w:rPr>
              <w:noProof/>
              <w:kern w:val="2"/>
              <w:sz w:val="24"/>
              <w:szCs w:val="24"/>
              <w:lang w:eastAsia="en-GB"/>
              <w14:ligatures w14:val="standardContextual"/>
            </w:rPr>
          </w:pPr>
          <w:hyperlink w:anchor="_Toc213934164" w:history="1">
            <w:r w:rsidRPr="0081195F">
              <w:rPr>
                <w:rStyle w:val="Hyperlink"/>
                <w:noProof/>
              </w:rPr>
              <w:t>5.1 Process of Stakeholders engagement</w:t>
            </w:r>
            <w:r>
              <w:rPr>
                <w:noProof/>
                <w:webHidden/>
              </w:rPr>
              <w:tab/>
            </w:r>
            <w:r>
              <w:rPr>
                <w:noProof/>
                <w:webHidden/>
              </w:rPr>
              <w:fldChar w:fldCharType="begin"/>
            </w:r>
            <w:r>
              <w:rPr>
                <w:noProof/>
                <w:webHidden/>
              </w:rPr>
              <w:instrText xml:space="preserve"> PAGEREF _Toc213934164 \h </w:instrText>
            </w:r>
            <w:r>
              <w:rPr>
                <w:noProof/>
                <w:webHidden/>
              </w:rPr>
            </w:r>
            <w:r>
              <w:rPr>
                <w:noProof/>
                <w:webHidden/>
              </w:rPr>
              <w:fldChar w:fldCharType="separate"/>
            </w:r>
            <w:r>
              <w:rPr>
                <w:noProof/>
                <w:webHidden/>
              </w:rPr>
              <w:t>13</w:t>
            </w:r>
            <w:r>
              <w:rPr>
                <w:noProof/>
                <w:webHidden/>
              </w:rPr>
              <w:fldChar w:fldCharType="end"/>
            </w:r>
          </w:hyperlink>
        </w:p>
        <w:p w14:paraId="0163ED9D" w14:textId="1F559535" w:rsidR="00F52E3E" w:rsidRDefault="00F52E3E">
          <w:pPr>
            <w:pStyle w:val="TOC2"/>
            <w:tabs>
              <w:tab w:val="right" w:leader="dot" w:pos="9016"/>
            </w:tabs>
            <w:rPr>
              <w:noProof/>
              <w:kern w:val="2"/>
              <w:sz w:val="24"/>
              <w:szCs w:val="24"/>
              <w:lang w:eastAsia="en-GB"/>
              <w14:ligatures w14:val="standardContextual"/>
            </w:rPr>
          </w:pPr>
          <w:hyperlink w:anchor="_Toc213934165" w:history="1">
            <w:r w:rsidRPr="0081195F">
              <w:rPr>
                <w:rStyle w:val="Hyperlink"/>
                <w:noProof/>
              </w:rPr>
              <w:t>5.2 Resposabilities as project manager</w:t>
            </w:r>
            <w:r>
              <w:rPr>
                <w:noProof/>
                <w:webHidden/>
              </w:rPr>
              <w:tab/>
            </w:r>
            <w:r>
              <w:rPr>
                <w:noProof/>
                <w:webHidden/>
              </w:rPr>
              <w:fldChar w:fldCharType="begin"/>
            </w:r>
            <w:r>
              <w:rPr>
                <w:noProof/>
                <w:webHidden/>
              </w:rPr>
              <w:instrText xml:space="preserve"> PAGEREF _Toc213934165 \h </w:instrText>
            </w:r>
            <w:r>
              <w:rPr>
                <w:noProof/>
                <w:webHidden/>
              </w:rPr>
            </w:r>
            <w:r>
              <w:rPr>
                <w:noProof/>
                <w:webHidden/>
              </w:rPr>
              <w:fldChar w:fldCharType="separate"/>
            </w:r>
            <w:r>
              <w:rPr>
                <w:noProof/>
                <w:webHidden/>
              </w:rPr>
              <w:t>14</w:t>
            </w:r>
            <w:r>
              <w:rPr>
                <w:noProof/>
                <w:webHidden/>
              </w:rPr>
              <w:fldChar w:fldCharType="end"/>
            </w:r>
          </w:hyperlink>
        </w:p>
        <w:p w14:paraId="719F4FFD" w14:textId="67C4F2E5" w:rsidR="00F52E3E" w:rsidRDefault="00F52E3E">
          <w:pPr>
            <w:pStyle w:val="TOC1"/>
            <w:tabs>
              <w:tab w:val="left" w:pos="480"/>
              <w:tab w:val="right" w:leader="dot" w:pos="9016"/>
            </w:tabs>
            <w:rPr>
              <w:noProof/>
              <w:kern w:val="2"/>
              <w:sz w:val="24"/>
              <w:szCs w:val="24"/>
              <w:lang w:eastAsia="en-GB"/>
              <w14:ligatures w14:val="standardContextual"/>
            </w:rPr>
          </w:pPr>
          <w:hyperlink w:anchor="_Toc213934166" w:history="1">
            <w:r w:rsidRPr="0081195F">
              <w:rPr>
                <w:rStyle w:val="Hyperlink"/>
                <w:noProof/>
              </w:rPr>
              <w:t>6.</w:t>
            </w:r>
            <w:r>
              <w:rPr>
                <w:noProof/>
                <w:kern w:val="2"/>
                <w:sz w:val="24"/>
                <w:szCs w:val="24"/>
                <w:lang w:eastAsia="en-GB"/>
                <w14:ligatures w14:val="standardContextual"/>
              </w:rPr>
              <w:tab/>
            </w:r>
            <w:r w:rsidRPr="0081195F">
              <w:rPr>
                <w:rStyle w:val="Hyperlink"/>
                <w:noProof/>
              </w:rPr>
              <w:t>Inpact of stakeholders`s engagement  on business performance</w:t>
            </w:r>
            <w:r>
              <w:rPr>
                <w:noProof/>
                <w:webHidden/>
              </w:rPr>
              <w:tab/>
            </w:r>
            <w:r>
              <w:rPr>
                <w:noProof/>
                <w:webHidden/>
              </w:rPr>
              <w:fldChar w:fldCharType="begin"/>
            </w:r>
            <w:r>
              <w:rPr>
                <w:noProof/>
                <w:webHidden/>
              </w:rPr>
              <w:instrText xml:space="preserve"> PAGEREF _Toc213934166 \h </w:instrText>
            </w:r>
            <w:r>
              <w:rPr>
                <w:noProof/>
                <w:webHidden/>
              </w:rPr>
            </w:r>
            <w:r>
              <w:rPr>
                <w:noProof/>
                <w:webHidden/>
              </w:rPr>
              <w:fldChar w:fldCharType="separate"/>
            </w:r>
            <w:r>
              <w:rPr>
                <w:noProof/>
                <w:webHidden/>
              </w:rPr>
              <w:t>14</w:t>
            </w:r>
            <w:r>
              <w:rPr>
                <w:noProof/>
                <w:webHidden/>
              </w:rPr>
              <w:fldChar w:fldCharType="end"/>
            </w:r>
          </w:hyperlink>
        </w:p>
        <w:p w14:paraId="07CC8058" w14:textId="521428F3" w:rsidR="00F52E3E" w:rsidRDefault="00F52E3E">
          <w:pPr>
            <w:pStyle w:val="TOC1"/>
            <w:tabs>
              <w:tab w:val="left" w:pos="480"/>
              <w:tab w:val="right" w:leader="dot" w:pos="9016"/>
            </w:tabs>
            <w:rPr>
              <w:noProof/>
              <w:kern w:val="2"/>
              <w:sz w:val="24"/>
              <w:szCs w:val="24"/>
              <w:lang w:eastAsia="en-GB"/>
              <w14:ligatures w14:val="standardContextual"/>
            </w:rPr>
          </w:pPr>
          <w:hyperlink w:anchor="_Toc213934167" w:history="1">
            <w:r w:rsidRPr="0081195F">
              <w:rPr>
                <w:rStyle w:val="Hyperlink"/>
                <w:noProof/>
              </w:rPr>
              <w:t>7.</w:t>
            </w:r>
            <w:r>
              <w:rPr>
                <w:noProof/>
                <w:kern w:val="2"/>
                <w:sz w:val="24"/>
                <w:szCs w:val="24"/>
                <w:lang w:eastAsia="en-GB"/>
                <w14:ligatures w14:val="standardContextual"/>
              </w:rPr>
              <w:tab/>
            </w:r>
            <w:r w:rsidRPr="0081195F">
              <w:rPr>
                <w:rStyle w:val="Hyperlink"/>
                <w:noProof/>
              </w:rPr>
              <w:t>Recomandations</w:t>
            </w:r>
            <w:r>
              <w:rPr>
                <w:noProof/>
                <w:webHidden/>
              </w:rPr>
              <w:tab/>
            </w:r>
            <w:r>
              <w:rPr>
                <w:noProof/>
                <w:webHidden/>
              </w:rPr>
              <w:fldChar w:fldCharType="begin"/>
            </w:r>
            <w:r>
              <w:rPr>
                <w:noProof/>
                <w:webHidden/>
              </w:rPr>
              <w:instrText xml:space="preserve"> PAGEREF _Toc213934167 \h </w:instrText>
            </w:r>
            <w:r>
              <w:rPr>
                <w:noProof/>
                <w:webHidden/>
              </w:rPr>
            </w:r>
            <w:r>
              <w:rPr>
                <w:noProof/>
                <w:webHidden/>
              </w:rPr>
              <w:fldChar w:fldCharType="separate"/>
            </w:r>
            <w:r>
              <w:rPr>
                <w:noProof/>
                <w:webHidden/>
              </w:rPr>
              <w:t>16</w:t>
            </w:r>
            <w:r>
              <w:rPr>
                <w:noProof/>
                <w:webHidden/>
              </w:rPr>
              <w:fldChar w:fldCharType="end"/>
            </w:r>
          </w:hyperlink>
        </w:p>
        <w:p w14:paraId="4B64707B" w14:textId="52D2DF2D" w:rsidR="00F52E3E" w:rsidRDefault="00F52E3E">
          <w:pPr>
            <w:pStyle w:val="TOC1"/>
            <w:tabs>
              <w:tab w:val="left" w:pos="480"/>
              <w:tab w:val="right" w:leader="dot" w:pos="9016"/>
            </w:tabs>
            <w:rPr>
              <w:noProof/>
              <w:kern w:val="2"/>
              <w:sz w:val="24"/>
              <w:szCs w:val="24"/>
              <w:lang w:eastAsia="en-GB"/>
              <w14:ligatures w14:val="standardContextual"/>
            </w:rPr>
          </w:pPr>
          <w:hyperlink w:anchor="_Toc213934168" w:history="1">
            <w:r w:rsidRPr="0081195F">
              <w:rPr>
                <w:rStyle w:val="Hyperlink"/>
                <w:noProof/>
              </w:rPr>
              <w:t>8.</w:t>
            </w:r>
            <w:r>
              <w:rPr>
                <w:noProof/>
                <w:kern w:val="2"/>
                <w:sz w:val="24"/>
                <w:szCs w:val="24"/>
                <w:lang w:eastAsia="en-GB"/>
                <w14:ligatures w14:val="standardContextual"/>
              </w:rPr>
              <w:tab/>
            </w:r>
            <w:r w:rsidRPr="0081195F">
              <w:rPr>
                <w:rStyle w:val="Hyperlink"/>
                <w:noProof/>
              </w:rPr>
              <w:t>Conclusion</w:t>
            </w:r>
            <w:r>
              <w:rPr>
                <w:noProof/>
                <w:webHidden/>
              </w:rPr>
              <w:tab/>
            </w:r>
            <w:r>
              <w:rPr>
                <w:noProof/>
                <w:webHidden/>
              </w:rPr>
              <w:fldChar w:fldCharType="begin"/>
            </w:r>
            <w:r>
              <w:rPr>
                <w:noProof/>
                <w:webHidden/>
              </w:rPr>
              <w:instrText xml:space="preserve"> PAGEREF _Toc213934168 \h </w:instrText>
            </w:r>
            <w:r>
              <w:rPr>
                <w:noProof/>
                <w:webHidden/>
              </w:rPr>
            </w:r>
            <w:r>
              <w:rPr>
                <w:noProof/>
                <w:webHidden/>
              </w:rPr>
              <w:fldChar w:fldCharType="separate"/>
            </w:r>
            <w:r>
              <w:rPr>
                <w:noProof/>
                <w:webHidden/>
              </w:rPr>
              <w:t>17</w:t>
            </w:r>
            <w:r>
              <w:rPr>
                <w:noProof/>
                <w:webHidden/>
              </w:rPr>
              <w:fldChar w:fldCharType="end"/>
            </w:r>
          </w:hyperlink>
        </w:p>
        <w:p w14:paraId="673C0795" w14:textId="1D2B7628" w:rsidR="00F52E3E" w:rsidRDefault="00F52E3E">
          <w:pPr>
            <w:pStyle w:val="TOC1"/>
            <w:tabs>
              <w:tab w:val="left" w:pos="480"/>
              <w:tab w:val="right" w:leader="dot" w:pos="9016"/>
            </w:tabs>
            <w:rPr>
              <w:noProof/>
              <w:kern w:val="2"/>
              <w:sz w:val="24"/>
              <w:szCs w:val="24"/>
              <w:lang w:eastAsia="en-GB"/>
              <w14:ligatures w14:val="standardContextual"/>
            </w:rPr>
          </w:pPr>
          <w:hyperlink w:anchor="_Toc213934169" w:history="1">
            <w:r w:rsidRPr="0081195F">
              <w:rPr>
                <w:rStyle w:val="Hyperlink"/>
                <w:noProof/>
              </w:rPr>
              <w:t>8.</w:t>
            </w:r>
            <w:r>
              <w:rPr>
                <w:noProof/>
                <w:kern w:val="2"/>
                <w:sz w:val="24"/>
                <w:szCs w:val="24"/>
                <w:lang w:eastAsia="en-GB"/>
                <w14:ligatures w14:val="standardContextual"/>
              </w:rPr>
              <w:tab/>
            </w:r>
            <w:r w:rsidRPr="0081195F">
              <w:rPr>
                <w:rStyle w:val="Hyperlink"/>
                <w:noProof/>
              </w:rPr>
              <w:t>References</w:t>
            </w:r>
            <w:r>
              <w:rPr>
                <w:noProof/>
                <w:webHidden/>
              </w:rPr>
              <w:tab/>
            </w:r>
            <w:r>
              <w:rPr>
                <w:noProof/>
                <w:webHidden/>
              </w:rPr>
              <w:fldChar w:fldCharType="begin"/>
            </w:r>
            <w:r>
              <w:rPr>
                <w:noProof/>
                <w:webHidden/>
              </w:rPr>
              <w:instrText xml:space="preserve"> PAGEREF _Toc213934169 \h </w:instrText>
            </w:r>
            <w:r>
              <w:rPr>
                <w:noProof/>
                <w:webHidden/>
              </w:rPr>
            </w:r>
            <w:r>
              <w:rPr>
                <w:noProof/>
                <w:webHidden/>
              </w:rPr>
              <w:fldChar w:fldCharType="separate"/>
            </w:r>
            <w:r>
              <w:rPr>
                <w:noProof/>
                <w:webHidden/>
              </w:rPr>
              <w:t>18</w:t>
            </w:r>
            <w:r>
              <w:rPr>
                <w:noProof/>
                <w:webHidden/>
              </w:rPr>
              <w:fldChar w:fldCharType="end"/>
            </w:r>
          </w:hyperlink>
        </w:p>
        <w:p w14:paraId="021A407B" w14:textId="04FBC45C" w:rsidR="007C3DDB" w:rsidRDefault="007C3DDB">
          <w:r>
            <w:rPr>
              <w:b/>
              <w:bCs/>
            </w:rPr>
            <w:fldChar w:fldCharType="end"/>
          </w:r>
        </w:p>
      </w:sdtContent>
    </w:sdt>
    <w:p w14:paraId="0136D91B" w14:textId="77777777" w:rsidR="002B5456" w:rsidRDefault="002B5456"/>
    <w:p w14:paraId="3D0701DC" w14:textId="77777777" w:rsidR="00113D02" w:rsidRDefault="00113D02"/>
    <w:p w14:paraId="562E0259" w14:textId="77777777" w:rsidR="00A044DB" w:rsidRDefault="00A044DB"/>
    <w:p w14:paraId="79C5C3D2" w14:textId="77777777" w:rsidR="00A044DB" w:rsidRDefault="00A044DB"/>
    <w:p w14:paraId="0C092665" w14:textId="77777777" w:rsidR="00A044DB" w:rsidRDefault="00A044DB"/>
    <w:p w14:paraId="4CF60580" w14:textId="77777777" w:rsidR="00A044DB" w:rsidRDefault="00A044DB"/>
    <w:p w14:paraId="0D5EA44C" w14:textId="77777777" w:rsidR="00A044DB" w:rsidRDefault="00A044DB"/>
    <w:p w14:paraId="482C7396" w14:textId="77777777" w:rsidR="00A044DB" w:rsidRDefault="00A044DB"/>
    <w:p w14:paraId="64C9B9EC" w14:textId="77777777" w:rsidR="00A044DB" w:rsidRDefault="00A044DB"/>
    <w:p w14:paraId="5BDB8A9C" w14:textId="77777777" w:rsidR="00A044DB" w:rsidRDefault="00A044DB"/>
    <w:p w14:paraId="383803D4" w14:textId="77777777" w:rsidR="00A044DB" w:rsidRDefault="00A044DB"/>
    <w:p w14:paraId="4DC950AD" w14:textId="77777777" w:rsidR="00A044DB" w:rsidRDefault="00A044DB"/>
    <w:p w14:paraId="73034CE3" w14:textId="77777777" w:rsidR="00A044DB" w:rsidRDefault="00A044DB"/>
    <w:p w14:paraId="1CEF4211" w14:textId="4F926265" w:rsidR="00113D02" w:rsidRPr="009353F2" w:rsidRDefault="00113D02" w:rsidP="00DF0D59">
      <w:pPr>
        <w:pStyle w:val="Heading1"/>
        <w:numPr>
          <w:ilvl w:val="0"/>
          <w:numId w:val="1"/>
        </w:numPr>
        <w:rPr>
          <w:sz w:val="32"/>
          <w:szCs w:val="32"/>
        </w:rPr>
      </w:pPr>
      <w:bookmarkStart w:id="0" w:name="_Toc213934153"/>
      <w:r w:rsidRPr="009353F2">
        <w:rPr>
          <w:sz w:val="32"/>
          <w:szCs w:val="32"/>
        </w:rPr>
        <w:lastRenderedPageBreak/>
        <w:t>Introduction to Convatec Group UK</w:t>
      </w:r>
      <w:bookmarkEnd w:id="0"/>
    </w:p>
    <w:p w14:paraId="05DD093D" w14:textId="77777777" w:rsidR="00C95D52" w:rsidRPr="00C95D52" w:rsidRDefault="00C95D52" w:rsidP="00C95D52"/>
    <w:p w14:paraId="1024B5EC" w14:textId="53E93FEB" w:rsidR="00113D02" w:rsidRPr="00C95D52" w:rsidRDefault="00113D02" w:rsidP="00C95D52">
      <w:pPr>
        <w:spacing w:line="360" w:lineRule="auto"/>
        <w:jc w:val="both"/>
        <w:rPr>
          <w:rFonts w:ascii="Arial" w:hAnsi="Arial" w:cs="Arial"/>
          <w:sz w:val="22"/>
          <w:szCs w:val="22"/>
        </w:rPr>
      </w:pPr>
      <w:r w:rsidRPr="00C95D52">
        <w:rPr>
          <w:rFonts w:ascii="Arial" w:hAnsi="Arial" w:cs="Arial"/>
          <w:sz w:val="22"/>
          <w:szCs w:val="22"/>
          <w:shd w:val="clear" w:color="auto" w:fill="FFFFFF"/>
        </w:rPr>
        <w:t xml:space="preserve">Convatec </w:t>
      </w:r>
      <w:r w:rsidR="00140F1B" w:rsidRPr="00C95D52">
        <w:rPr>
          <w:rFonts w:ascii="Arial" w:hAnsi="Arial" w:cs="Arial"/>
          <w:sz w:val="22"/>
          <w:szCs w:val="22"/>
          <w:shd w:val="clear" w:color="auto" w:fill="FFFFFF"/>
        </w:rPr>
        <w:t>Group is</w:t>
      </w:r>
      <w:r w:rsidRPr="00C95D52">
        <w:rPr>
          <w:rFonts w:ascii="Arial" w:hAnsi="Arial" w:cs="Arial"/>
          <w:sz w:val="22"/>
          <w:szCs w:val="22"/>
          <w:shd w:val="clear" w:color="auto" w:fill="FFFFFF"/>
        </w:rPr>
        <w:t xml:space="preserve"> an international medical technology firm headquartered in the United Kingdom. Within the UK, the organisation focuses on the provision of skin care, ostomy, and wound therapeutics. UK market comprises unique blend of NHS procurement and private provision; additionally, the UK market regulatory frameworks (MHRA and ISO) provide unique parameters guide the delivery and provision of integrated care. The current work will develop a SWOT analysis and UK focused stakeholder management strategy using stakeholder’s engagement and communication frameworks, SMART objectives, stakeholder’s mapping, and publicly available data (annual and sustainability reports, NHS procurement data, regulatory filings).</w:t>
      </w:r>
    </w:p>
    <w:p w14:paraId="3A68516E" w14:textId="4181B090" w:rsidR="00113D02" w:rsidRPr="00C95D52" w:rsidRDefault="00113D02" w:rsidP="00C95D52">
      <w:pPr>
        <w:spacing w:line="360" w:lineRule="auto"/>
        <w:jc w:val="both"/>
        <w:rPr>
          <w:rFonts w:ascii="Arial" w:hAnsi="Arial" w:cs="Arial"/>
          <w:sz w:val="22"/>
          <w:szCs w:val="22"/>
        </w:rPr>
      </w:pPr>
      <w:r w:rsidRPr="00C95D52">
        <w:rPr>
          <w:rFonts w:ascii="Arial" w:hAnsi="Arial" w:cs="Arial"/>
          <w:sz w:val="22"/>
          <w:szCs w:val="22"/>
        </w:rPr>
        <w:t>Convatec UK has been a pioneering contributor to the innovation of wound care and ostomy management. Their dedication to sustainable practices enhances patient outcomes by making solutions effective and eco-friendly (Int Wound, J., 2014). For this, Convatec has shown the value of innovation and sustainable practices to the improvement of healthcare delivery and the value of positive transformation in patient care.  (Int Wound, J., 2014).</w:t>
      </w:r>
    </w:p>
    <w:p w14:paraId="10B71028" w14:textId="67066350" w:rsidR="00113D02" w:rsidRDefault="00113D02" w:rsidP="00C95D52">
      <w:pPr>
        <w:spacing w:line="360" w:lineRule="auto"/>
        <w:jc w:val="both"/>
        <w:rPr>
          <w:rFonts w:ascii="Arial" w:hAnsi="Arial" w:cs="Arial"/>
          <w:sz w:val="22"/>
          <w:szCs w:val="22"/>
        </w:rPr>
      </w:pPr>
      <w:r w:rsidRPr="00C95D52">
        <w:rPr>
          <w:rFonts w:ascii="Arial" w:hAnsi="Arial" w:cs="Arial"/>
          <w:sz w:val="22"/>
          <w:szCs w:val="22"/>
        </w:rPr>
        <w:t xml:space="preserve">Convatec Group UK has developed a range of practices focused on stakeholder integration and the promotion of collaboration and engagement with stakeholders.  Stakeholders include healthcare professionals, patients, and regulatory authorities. Stakeholders’ long-term relationships are vital to the success of operational relationships.  </w:t>
      </w:r>
    </w:p>
    <w:p w14:paraId="65DF1777" w14:textId="5EC5CA04" w:rsidR="0000685E" w:rsidRPr="0000685E" w:rsidRDefault="0000685E" w:rsidP="0000685E">
      <w:pPr>
        <w:spacing w:line="360" w:lineRule="auto"/>
        <w:jc w:val="both"/>
        <w:rPr>
          <w:rFonts w:ascii="Arial" w:hAnsi="Arial" w:cs="Arial"/>
          <w:sz w:val="22"/>
          <w:szCs w:val="22"/>
        </w:rPr>
      </w:pPr>
      <w:r w:rsidRPr="0000685E">
        <w:rPr>
          <w:rFonts w:ascii="Arial" w:hAnsi="Arial" w:cs="Arial"/>
          <w:sz w:val="22"/>
          <w:szCs w:val="22"/>
        </w:rPr>
        <w:t xml:space="preserve">The purpose of this report is to outline my planned project for the introduction of a new advanced wound dressing product in the UK market. This includes product design and testing, production and marketing, and is aimed at providing patients with a more efficient and comfortable healing process. As a secondary objective, this is aimed at further enhancing the market standing and brand equity of Convatec in the healthcare segment.  </w:t>
      </w:r>
    </w:p>
    <w:p w14:paraId="3A941A68" w14:textId="77777777" w:rsidR="0000685E" w:rsidRDefault="0000685E" w:rsidP="0000685E">
      <w:pPr>
        <w:spacing w:line="360" w:lineRule="auto"/>
        <w:jc w:val="both"/>
        <w:rPr>
          <w:rFonts w:ascii="Arial" w:hAnsi="Arial" w:cs="Arial"/>
          <w:sz w:val="22"/>
          <w:szCs w:val="22"/>
        </w:rPr>
      </w:pPr>
      <w:r w:rsidRPr="0000685E">
        <w:rPr>
          <w:rFonts w:ascii="Arial" w:hAnsi="Arial" w:cs="Arial"/>
          <w:sz w:val="22"/>
          <w:szCs w:val="22"/>
        </w:rPr>
        <w:t>Research and development, clinical research, and the approval of production and marketing for the hospitals and pharmacies are just a few of the manifold stages of this project.</w:t>
      </w:r>
    </w:p>
    <w:p w14:paraId="09FE6912" w14:textId="77777777" w:rsidR="0000685E" w:rsidRDefault="0000685E" w:rsidP="0000685E">
      <w:pPr>
        <w:spacing w:line="360" w:lineRule="auto"/>
        <w:jc w:val="both"/>
        <w:rPr>
          <w:rFonts w:ascii="Arial" w:hAnsi="Arial" w:cs="Arial"/>
          <w:sz w:val="22"/>
          <w:szCs w:val="22"/>
        </w:rPr>
      </w:pPr>
    </w:p>
    <w:p w14:paraId="3B990F6E" w14:textId="77777777" w:rsidR="0000685E" w:rsidRDefault="0000685E" w:rsidP="0000685E">
      <w:pPr>
        <w:spacing w:line="360" w:lineRule="auto"/>
        <w:jc w:val="both"/>
        <w:rPr>
          <w:rFonts w:ascii="Arial" w:hAnsi="Arial" w:cs="Arial"/>
          <w:sz w:val="22"/>
          <w:szCs w:val="22"/>
        </w:rPr>
      </w:pPr>
    </w:p>
    <w:p w14:paraId="725E135F" w14:textId="77777777" w:rsidR="0000685E" w:rsidRPr="0000685E" w:rsidRDefault="0000685E" w:rsidP="0000685E">
      <w:pPr>
        <w:spacing w:line="360" w:lineRule="auto"/>
        <w:jc w:val="both"/>
        <w:rPr>
          <w:rFonts w:ascii="Arial" w:hAnsi="Arial" w:cs="Arial"/>
          <w:sz w:val="22"/>
          <w:szCs w:val="22"/>
        </w:rPr>
      </w:pPr>
    </w:p>
    <w:p w14:paraId="2EB7DA3C" w14:textId="77777777" w:rsidR="0000685E" w:rsidRPr="00C95D52" w:rsidRDefault="0000685E" w:rsidP="00C95D52">
      <w:pPr>
        <w:spacing w:line="360" w:lineRule="auto"/>
        <w:jc w:val="both"/>
        <w:rPr>
          <w:rFonts w:ascii="Arial" w:hAnsi="Arial" w:cs="Arial"/>
          <w:sz w:val="22"/>
          <w:szCs w:val="22"/>
        </w:rPr>
      </w:pPr>
    </w:p>
    <w:p w14:paraId="6EE34BFB" w14:textId="1468CDD6" w:rsidR="00113D02" w:rsidRPr="009353F2" w:rsidRDefault="00DF0D59" w:rsidP="00DF0D59">
      <w:pPr>
        <w:pStyle w:val="Heading1"/>
        <w:numPr>
          <w:ilvl w:val="0"/>
          <w:numId w:val="1"/>
        </w:numPr>
        <w:rPr>
          <w:sz w:val="32"/>
          <w:szCs w:val="32"/>
        </w:rPr>
      </w:pPr>
      <w:r w:rsidRPr="009353F2">
        <w:rPr>
          <w:sz w:val="32"/>
          <w:szCs w:val="32"/>
        </w:rPr>
        <w:lastRenderedPageBreak/>
        <w:t xml:space="preserve"> </w:t>
      </w:r>
      <w:bookmarkStart w:id="1" w:name="_Toc213934154"/>
      <w:r w:rsidR="006A0572" w:rsidRPr="009353F2">
        <w:rPr>
          <w:sz w:val="32"/>
          <w:szCs w:val="32"/>
        </w:rPr>
        <w:t xml:space="preserve">SWAT Analysis </w:t>
      </w:r>
      <w:proofErr w:type="gramStart"/>
      <w:r w:rsidR="006A0572" w:rsidRPr="009353F2">
        <w:rPr>
          <w:sz w:val="32"/>
          <w:szCs w:val="32"/>
        </w:rPr>
        <w:t>for  Convatec</w:t>
      </w:r>
      <w:proofErr w:type="gramEnd"/>
      <w:r w:rsidR="006A0572" w:rsidRPr="009353F2">
        <w:rPr>
          <w:sz w:val="32"/>
          <w:szCs w:val="32"/>
        </w:rPr>
        <w:t xml:space="preserve"> Group UK</w:t>
      </w:r>
      <w:bookmarkEnd w:id="1"/>
    </w:p>
    <w:p w14:paraId="0193996D" w14:textId="77777777" w:rsidR="00C95D52" w:rsidRDefault="00C95D52" w:rsidP="00C95D52">
      <w:pPr>
        <w:spacing w:line="360" w:lineRule="auto"/>
        <w:jc w:val="both"/>
        <w:rPr>
          <w:rFonts w:ascii="Arial" w:hAnsi="Arial" w:cs="Arial"/>
          <w:sz w:val="22"/>
          <w:szCs w:val="22"/>
        </w:rPr>
      </w:pPr>
    </w:p>
    <w:p w14:paraId="4B5A3273" w14:textId="79F1B17F" w:rsidR="00C95D52" w:rsidRDefault="00DF0D59" w:rsidP="00C95D52">
      <w:pPr>
        <w:spacing w:line="360" w:lineRule="auto"/>
        <w:jc w:val="both"/>
      </w:pPr>
      <w:r w:rsidRPr="00C95D52">
        <w:rPr>
          <w:rFonts w:ascii="Arial" w:hAnsi="Arial" w:cs="Arial"/>
          <w:sz w:val="22"/>
          <w:szCs w:val="22"/>
        </w:rPr>
        <w:t>The use of wearable health technology has the potential to revolution the health system and improve patient participation and data collection. Stakeholders’ engagement on the use of these innovations can be evaluated on these organizations on the use of a comprehensive SWOT framework. This assessment identifies important engagement strategies based on the internal strengths and weaknesses and the external opportunities and threats</w:t>
      </w:r>
      <w:r>
        <w:t xml:space="preserve">. </w:t>
      </w:r>
    </w:p>
    <w:tbl>
      <w:tblPr>
        <w:tblStyle w:val="ListTable3-Accent1"/>
        <w:tblW w:w="8786" w:type="dxa"/>
        <w:tblLook w:val="04A0" w:firstRow="1" w:lastRow="0" w:firstColumn="1" w:lastColumn="0" w:noHBand="0" w:noVBand="1"/>
      </w:tblPr>
      <w:tblGrid>
        <w:gridCol w:w="8786"/>
      </w:tblGrid>
      <w:tr w:rsidR="0031291E" w:rsidRPr="00C95D52" w14:paraId="26DBEB40" w14:textId="77777777" w:rsidTr="00EC203F">
        <w:trPr>
          <w:cnfStyle w:val="100000000000" w:firstRow="1" w:lastRow="0" w:firstColumn="0" w:lastColumn="0" w:oddVBand="0" w:evenVBand="0" w:oddHBand="0" w:evenHBand="0" w:firstRowFirstColumn="0" w:firstRowLastColumn="0" w:lastRowFirstColumn="0" w:lastRowLastColumn="0"/>
          <w:trHeight w:val="367"/>
        </w:trPr>
        <w:tc>
          <w:tcPr>
            <w:cnfStyle w:val="001000000100" w:firstRow="0" w:lastRow="0" w:firstColumn="1" w:lastColumn="0" w:oddVBand="0" w:evenVBand="0" w:oddHBand="0" w:evenHBand="0" w:firstRowFirstColumn="1" w:firstRowLastColumn="0" w:lastRowFirstColumn="0" w:lastRowLastColumn="0"/>
            <w:tcW w:w="8786" w:type="dxa"/>
          </w:tcPr>
          <w:p w14:paraId="7CD2322D" w14:textId="34F8AA51" w:rsidR="0031291E" w:rsidRPr="00C95D52" w:rsidRDefault="00140F1B" w:rsidP="000C14B4">
            <w:pPr>
              <w:rPr>
                <w:rFonts w:ascii="Arial" w:hAnsi="Arial" w:cs="Arial"/>
                <w:sz w:val="24"/>
                <w:szCs w:val="24"/>
              </w:rPr>
            </w:pPr>
            <w:r w:rsidRPr="00C95D52">
              <w:rPr>
                <w:rFonts w:ascii="Arial" w:hAnsi="Arial" w:cs="Arial"/>
                <w:sz w:val="28"/>
                <w:szCs w:val="28"/>
              </w:rPr>
              <w:t>Strengths</w:t>
            </w:r>
          </w:p>
        </w:tc>
      </w:tr>
      <w:tr w:rsidR="0031291E" w:rsidRPr="00C95D52" w14:paraId="0B749486" w14:textId="77777777" w:rsidTr="00EC203F">
        <w:trPr>
          <w:cnfStyle w:val="000000100000" w:firstRow="0" w:lastRow="0" w:firstColumn="0" w:lastColumn="0" w:oddVBand="0" w:evenVBand="0" w:oddHBand="1" w:evenHBand="0" w:firstRowFirstColumn="0" w:firstRowLastColumn="0" w:lastRowFirstColumn="0" w:lastRowLastColumn="0"/>
          <w:trHeight w:val="2339"/>
        </w:trPr>
        <w:tc>
          <w:tcPr>
            <w:cnfStyle w:val="001000000000" w:firstRow="0" w:lastRow="0" w:firstColumn="1" w:lastColumn="0" w:oddVBand="0" w:evenVBand="0" w:oddHBand="0" w:evenHBand="0" w:firstRowFirstColumn="0" w:firstRowLastColumn="0" w:lastRowFirstColumn="0" w:lastRowLastColumn="0"/>
            <w:tcW w:w="8786" w:type="dxa"/>
          </w:tcPr>
          <w:p w14:paraId="026DBDD6" w14:textId="77777777" w:rsidR="0031291E" w:rsidRPr="00C95D52" w:rsidRDefault="0031291E" w:rsidP="0031291E">
            <w:pPr>
              <w:pStyle w:val="ListParagraph"/>
              <w:numPr>
                <w:ilvl w:val="0"/>
                <w:numId w:val="3"/>
              </w:numPr>
              <w:rPr>
                <w:rFonts w:ascii="Arial" w:hAnsi="Arial" w:cs="Arial"/>
                <w:sz w:val="24"/>
                <w:szCs w:val="24"/>
              </w:rPr>
            </w:pPr>
            <w:r w:rsidRPr="00C95D52">
              <w:rPr>
                <w:rFonts w:ascii="Arial" w:hAnsi="Arial" w:cs="Arial"/>
                <w:sz w:val="24"/>
                <w:szCs w:val="24"/>
              </w:rPr>
              <w:t>A wide range of products encompassing wound care, ostomy, and associated devices, indicating a considerable global footprint.</w:t>
            </w:r>
          </w:p>
          <w:p w14:paraId="471867A0" w14:textId="77777777" w:rsidR="0031291E" w:rsidRPr="00C95D52" w:rsidRDefault="0031291E" w:rsidP="0031291E">
            <w:pPr>
              <w:rPr>
                <w:rFonts w:ascii="Arial" w:hAnsi="Arial" w:cs="Arial"/>
                <w:sz w:val="24"/>
                <w:szCs w:val="24"/>
              </w:rPr>
            </w:pPr>
          </w:p>
          <w:p w14:paraId="0E4C3767" w14:textId="77777777" w:rsidR="0031291E" w:rsidRPr="00C95D52" w:rsidRDefault="0031291E" w:rsidP="0031291E">
            <w:pPr>
              <w:pStyle w:val="ListParagraph"/>
              <w:numPr>
                <w:ilvl w:val="0"/>
                <w:numId w:val="3"/>
              </w:numPr>
              <w:rPr>
                <w:rFonts w:ascii="Arial" w:hAnsi="Arial" w:cs="Arial"/>
                <w:sz w:val="24"/>
                <w:szCs w:val="24"/>
              </w:rPr>
            </w:pPr>
            <w:r w:rsidRPr="00C95D52">
              <w:rPr>
                <w:rFonts w:ascii="Arial" w:hAnsi="Arial" w:cs="Arial"/>
                <w:sz w:val="24"/>
                <w:szCs w:val="24"/>
              </w:rPr>
              <w:t>A solid distribution network and familiarity with the NHS enabled a strong presence in the UK.</w:t>
            </w:r>
          </w:p>
          <w:p w14:paraId="1CF61F78" w14:textId="77777777" w:rsidR="0031291E" w:rsidRPr="00C95D52" w:rsidRDefault="0031291E" w:rsidP="0031291E">
            <w:pPr>
              <w:rPr>
                <w:rFonts w:ascii="Arial" w:hAnsi="Arial" w:cs="Arial"/>
                <w:sz w:val="24"/>
                <w:szCs w:val="24"/>
              </w:rPr>
            </w:pPr>
          </w:p>
          <w:p w14:paraId="720D8357" w14:textId="28B26552" w:rsidR="0031291E" w:rsidRPr="00C95D52" w:rsidRDefault="00140F1B" w:rsidP="0031291E">
            <w:pPr>
              <w:pStyle w:val="ListParagraph"/>
              <w:numPr>
                <w:ilvl w:val="0"/>
                <w:numId w:val="3"/>
              </w:numPr>
              <w:rPr>
                <w:rFonts w:ascii="Arial" w:hAnsi="Arial" w:cs="Arial"/>
                <w:sz w:val="24"/>
                <w:szCs w:val="24"/>
              </w:rPr>
            </w:pPr>
            <w:r w:rsidRPr="00C95D52">
              <w:rPr>
                <w:rFonts w:ascii="Arial" w:hAnsi="Arial" w:cs="Arial"/>
                <w:sz w:val="24"/>
                <w:szCs w:val="24"/>
              </w:rPr>
              <w:t>Strengthen</w:t>
            </w:r>
            <w:r w:rsidR="0031291E" w:rsidRPr="00C95D52">
              <w:rPr>
                <w:rFonts w:ascii="Arial" w:hAnsi="Arial" w:cs="Arial"/>
                <w:sz w:val="24"/>
                <w:szCs w:val="24"/>
              </w:rPr>
              <w:t xml:space="preserve"> R&amp;D along with a development pipeline </w:t>
            </w:r>
            <w:proofErr w:type="spellStart"/>
            <w:r w:rsidR="0031291E" w:rsidRPr="00C95D52">
              <w:rPr>
                <w:rFonts w:ascii="Arial" w:hAnsi="Arial" w:cs="Arial"/>
                <w:sz w:val="24"/>
                <w:szCs w:val="24"/>
              </w:rPr>
              <w:t>relatd</w:t>
            </w:r>
            <w:proofErr w:type="spellEnd"/>
            <w:r w:rsidR="0031291E" w:rsidRPr="00C95D52">
              <w:rPr>
                <w:rFonts w:ascii="Arial" w:hAnsi="Arial" w:cs="Arial"/>
                <w:sz w:val="24"/>
                <w:szCs w:val="24"/>
              </w:rPr>
              <w:t xml:space="preserve"> to clinically impactful results.</w:t>
            </w:r>
          </w:p>
        </w:tc>
      </w:tr>
    </w:tbl>
    <w:p w14:paraId="01668612" w14:textId="77777777" w:rsidR="0031291E" w:rsidRPr="0031291E" w:rsidRDefault="0031291E" w:rsidP="0031291E">
      <w:pPr>
        <w:pStyle w:val="ListParagraph"/>
      </w:pPr>
    </w:p>
    <w:p w14:paraId="3EA59FAD" w14:textId="27C1A46D" w:rsidR="00DF0D59" w:rsidRPr="00C95D52" w:rsidRDefault="00DF0D59" w:rsidP="00C95D52">
      <w:pPr>
        <w:spacing w:line="360" w:lineRule="auto"/>
        <w:jc w:val="both"/>
        <w:rPr>
          <w:rFonts w:ascii="Arial" w:hAnsi="Arial" w:cs="Arial"/>
          <w:sz w:val="22"/>
          <w:szCs w:val="22"/>
        </w:rPr>
      </w:pPr>
      <w:r w:rsidRPr="00C95D52">
        <w:rPr>
          <w:rFonts w:ascii="Arial" w:hAnsi="Arial" w:cs="Arial"/>
          <w:sz w:val="22"/>
          <w:szCs w:val="22"/>
        </w:rPr>
        <w:t>One of the remarkable internal advantages is the organization's established reputation in the healthcare community. In all probability, the organization also possesses the extensive foundational resources and human capital needed to develop and implement innovative healthcare solutions. Such collaborations will be crucial in assuring the wearable device's clinical relevance and its efficacy in meeting the patients' needs (Bhatia et al., 2024). In addition, the organization's history of working with wearable technologies will likely inform current efforts positively (Casselman, Onopa &amp; Khansa, 2017).  Just to emphasize, the reputation will aid in the securing of the community support.</w:t>
      </w:r>
    </w:p>
    <w:tbl>
      <w:tblPr>
        <w:tblStyle w:val="ListTable3-Accent1"/>
        <w:tblW w:w="0" w:type="auto"/>
        <w:tblLook w:val="04A0" w:firstRow="1" w:lastRow="0" w:firstColumn="1" w:lastColumn="0" w:noHBand="0" w:noVBand="1"/>
      </w:tblPr>
      <w:tblGrid>
        <w:gridCol w:w="9016"/>
      </w:tblGrid>
      <w:tr w:rsidR="000C14B4" w:rsidRPr="000C14B4" w14:paraId="7A3A44DC" w14:textId="77777777" w:rsidTr="000C14B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1FAAE5B0" w14:textId="77777777" w:rsidR="000C14B4" w:rsidRPr="000C14B4" w:rsidRDefault="000C14B4" w:rsidP="006C74FF">
            <w:r w:rsidRPr="00C95D52">
              <w:rPr>
                <w:sz w:val="28"/>
                <w:szCs w:val="28"/>
              </w:rPr>
              <w:t>Weaknesses</w:t>
            </w:r>
          </w:p>
        </w:tc>
      </w:tr>
      <w:tr w:rsidR="000C14B4" w:rsidRPr="000C14B4" w14:paraId="04D30173" w14:textId="77777777" w:rsidTr="000C14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870A768" w14:textId="77777777" w:rsidR="000C14B4" w:rsidRPr="00C95D52" w:rsidRDefault="000C14B4" w:rsidP="000C14B4">
            <w:pPr>
              <w:pStyle w:val="ListParagraph"/>
              <w:numPr>
                <w:ilvl w:val="0"/>
                <w:numId w:val="5"/>
              </w:numPr>
              <w:jc w:val="both"/>
              <w:rPr>
                <w:rFonts w:ascii="Arial" w:hAnsi="Arial" w:cs="Arial"/>
                <w:sz w:val="22"/>
                <w:szCs w:val="22"/>
              </w:rPr>
            </w:pPr>
            <w:r w:rsidRPr="00C95D52">
              <w:rPr>
                <w:rFonts w:ascii="Arial" w:hAnsi="Arial" w:cs="Arial"/>
                <w:sz w:val="22"/>
                <w:szCs w:val="22"/>
              </w:rPr>
              <w:t>Having insight into NHS procurement cycles and price pressures that impact profit margins.</w:t>
            </w:r>
          </w:p>
        </w:tc>
      </w:tr>
      <w:tr w:rsidR="000C14B4" w:rsidRPr="000C14B4" w14:paraId="3571DB74" w14:textId="77777777" w:rsidTr="000C14B4">
        <w:tc>
          <w:tcPr>
            <w:cnfStyle w:val="001000000000" w:firstRow="0" w:lastRow="0" w:firstColumn="1" w:lastColumn="0" w:oddVBand="0" w:evenVBand="0" w:oddHBand="0" w:evenHBand="0" w:firstRowFirstColumn="0" w:firstRowLastColumn="0" w:lastRowFirstColumn="0" w:lastRowLastColumn="0"/>
            <w:tcW w:w="9016" w:type="dxa"/>
          </w:tcPr>
          <w:p w14:paraId="2DEB42E3" w14:textId="77777777" w:rsidR="000C14B4" w:rsidRPr="00C95D52" w:rsidRDefault="000C14B4" w:rsidP="000C14B4">
            <w:pPr>
              <w:pStyle w:val="ListParagraph"/>
              <w:numPr>
                <w:ilvl w:val="0"/>
                <w:numId w:val="5"/>
              </w:numPr>
              <w:jc w:val="both"/>
              <w:rPr>
                <w:rFonts w:ascii="Arial" w:hAnsi="Arial" w:cs="Arial"/>
                <w:sz w:val="22"/>
                <w:szCs w:val="22"/>
              </w:rPr>
            </w:pPr>
            <w:r w:rsidRPr="00C95D52">
              <w:rPr>
                <w:rFonts w:ascii="Arial" w:hAnsi="Arial" w:cs="Arial"/>
                <w:sz w:val="22"/>
                <w:szCs w:val="22"/>
              </w:rPr>
              <w:t>Over reliance on third party manufacturers and essential suppliers may engender supply risk.</w:t>
            </w:r>
          </w:p>
        </w:tc>
      </w:tr>
      <w:tr w:rsidR="000C14B4" w:rsidRPr="000C14B4" w14:paraId="58A85786" w14:textId="77777777" w:rsidTr="000C14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BFCB493" w14:textId="77777777" w:rsidR="000C14B4" w:rsidRPr="00C95D52" w:rsidRDefault="000C14B4" w:rsidP="000C14B4">
            <w:pPr>
              <w:pStyle w:val="ListParagraph"/>
              <w:numPr>
                <w:ilvl w:val="0"/>
                <w:numId w:val="5"/>
              </w:numPr>
              <w:jc w:val="both"/>
              <w:rPr>
                <w:rFonts w:ascii="Arial" w:hAnsi="Arial" w:cs="Arial"/>
                <w:sz w:val="22"/>
                <w:szCs w:val="22"/>
              </w:rPr>
            </w:pPr>
            <w:r w:rsidRPr="00C95D52">
              <w:rPr>
                <w:rFonts w:ascii="Arial" w:hAnsi="Arial" w:cs="Arial"/>
                <w:sz w:val="22"/>
                <w:szCs w:val="22"/>
              </w:rPr>
              <w:t>Supply-side integration problems accruing from acquisitions or realignment of the product portfolio</w:t>
            </w:r>
          </w:p>
        </w:tc>
      </w:tr>
      <w:tr w:rsidR="000C14B4" w:rsidRPr="000C14B4" w14:paraId="27737DBF" w14:textId="77777777" w:rsidTr="000C14B4">
        <w:tc>
          <w:tcPr>
            <w:cnfStyle w:val="001000000000" w:firstRow="0" w:lastRow="0" w:firstColumn="1" w:lastColumn="0" w:oddVBand="0" w:evenVBand="0" w:oddHBand="0" w:evenHBand="0" w:firstRowFirstColumn="0" w:firstRowLastColumn="0" w:lastRowFirstColumn="0" w:lastRowLastColumn="0"/>
            <w:tcW w:w="9016" w:type="dxa"/>
          </w:tcPr>
          <w:p w14:paraId="4D328DB7" w14:textId="77777777" w:rsidR="000C14B4" w:rsidRPr="00C95D52" w:rsidRDefault="000C14B4" w:rsidP="000C14B4">
            <w:pPr>
              <w:pStyle w:val="ListParagraph"/>
              <w:numPr>
                <w:ilvl w:val="0"/>
                <w:numId w:val="5"/>
              </w:numPr>
              <w:jc w:val="both"/>
              <w:rPr>
                <w:rFonts w:ascii="Arial" w:hAnsi="Arial" w:cs="Arial"/>
                <w:sz w:val="22"/>
                <w:szCs w:val="22"/>
              </w:rPr>
            </w:pPr>
            <w:r w:rsidRPr="00C95D52">
              <w:rPr>
                <w:rFonts w:ascii="Arial" w:hAnsi="Arial" w:cs="Arial"/>
                <w:sz w:val="22"/>
                <w:szCs w:val="22"/>
              </w:rPr>
              <w:t>Heightened public attention and the risk of product recall in highly visible product classes.</w:t>
            </w:r>
          </w:p>
        </w:tc>
      </w:tr>
    </w:tbl>
    <w:p w14:paraId="1F02021C" w14:textId="77777777" w:rsidR="000C14B4" w:rsidRDefault="000C14B4" w:rsidP="0031291E">
      <w:pPr>
        <w:jc w:val="both"/>
      </w:pPr>
    </w:p>
    <w:p w14:paraId="3FC86650" w14:textId="1E1A0884" w:rsidR="00C95D52" w:rsidRPr="00C95D52" w:rsidRDefault="00DF0D59" w:rsidP="00C95D52">
      <w:pPr>
        <w:spacing w:line="360" w:lineRule="auto"/>
        <w:jc w:val="both"/>
        <w:rPr>
          <w:rFonts w:ascii="Arial" w:hAnsi="Arial" w:cs="Arial"/>
          <w:sz w:val="22"/>
          <w:szCs w:val="22"/>
        </w:rPr>
      </w:pPr>
      <w:r w:rsidRPr="00C95D52">
        <w:rPr>
          <w:rFonts w:ascii="Arial" w:hAnsi="Arial" w:cs="Arial"/>
          <w:sz w:val="22"/>
          <w:szCs w:val="22"/>
        </w:rPr>
        <w:lastRenderedPageBreak/>
        <w:t xml:space="preserve">In contrast, the organization's internal weaknesses may be equally detrimental in the effective introduction of wearable health devices. Change inertia, in the form of internal resistance from staff and patients, can originate from the healthcare professionals who currently preside over remote monitoring technologies. Such </w:t>
      </w:r>
      <w:r w:rsidR="000C14B4" w:rsidRPr="00C95D52">
        <w:rPr>
          <w:rFonts w:ascii="Arial" w:hAnsi="Arial" w:cs="Arial"/>
          <w:sz w:val="22"/>
          <w:szCs w:val="22"/>
        </w:rPr>
        <w:t>scepticism</w:t>
      </w:r>
      <w:r w:rsidRPr="00C95D52">
        <w:rPr>
          <w:rFonts w:ascii="Arial" w:hAnsi="Arial" w:cs="Arial"/>
          <w:sz w:val="22"/>
          <w:szCs w:val="22"/>
        </w:rPr>
        <w:t xml:space="preserve"> may stall the incorporation of wearable technology into existing workflows coupled with patient care (Emperador et al., 2014). </w:t>
      </w:r>
    </w:p>
    <w:tbl>
      <w:tblPr>
        <w:tblStyle w:val="ListTable3-Accent1"/>
        <w:tblW w:w="0" w:type="auto"/>
        <w:tblLook w:val="04A0" w:firstRow="1" w:lastRow="0" w:firstColumn="1" w:lastColumn="0" w:noHBand="0" w:noVBand="1"/>
      </w:tblPr>
      <w:tblGrid>
        <w:gridCol w:w="9016"/>
      </w:tblGrid>
      <w:tr w:rsidR="000C14B4" w:rsidRPr="000C14B4" w14:paraId="7AC2655B" w14:textId="77777777" w:rsidTr="000C14B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0895ED6F" w14:textId="77777777" w:rsidR="000C14B4" w:rsidRPr="000C14B4" w:rsidRDefault="000C14B4" w:rsidP="001C0107">
            <w:r w:rsidRPr="00C95D52">
              <w:rPr>
                <w:sz w:val="28"/>
                <w:szCs w:val="28"/>
              </w:rPr>
              <w:t xml:space="preserve">Opportunities </w:t>
            </w:r>
          </w:p>
        </w:tc>
      </w:tr>
      <w:tr w:rsidR="000C14B4" w:rsidRPr="000C14B4" w14:paraId="2B4F02CB" w14:textId="77777777" w:rsidTr="000C14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EB75BF2" w14:textId="77777777" w:rsidR="000C14B4" w:rsidRPr="00C95D52" w:rsidRDefault="000C14B4" w:rsidP="000C14B4">
            <w:pPr>
              <w:pStyle w:val="ListParagraph"/>
              <w:numPr>
                <w:ilvl w:val="0"/>
                <w:numId w:val="6"/>
              </w:numPr>
              <w:rPr>
                <w:sz w:val="22"/>
                <w:szCs w:val="22"/>
              </w:rPr>
            </w:pPr>
            <w:r w:rsidRPr="00C95D52">
              <w:rPr>
                <w:sz w:val="22"/>
                <w:szCs w:val="22"/>
              </w:rPr>
              <w:t xml:space="preserve">Demand in chronic wound care and digital solutions for wound monitoring are growing. </w:t>
            </w:r>
          </w:p>
        </w:tc>
      </w:tr>
      <w:tr w:rsidR="000C14B4" w:rsidRPr="000C14B4" w14:paraId="3A008AA3" w14:textId="77777777" w:rsidTr="000C14B4">
        <w:tc>
          <w:tcPr>
            <w:cnfStyle w:val="001000000000" w:firstRow="0" w:lastRow="0" w:firstColumn="1" w:lastColumn="0" w:oddVBand="0" w:evenVBand="0" w:oddHBand="0" w:evenHBand="0" w:firstRowFirstColumn="0" w:firstRowLastColumn="0" w:lastRowFirstColumn="0" w:lastRowLastColumn="0"/>
            <w:tcW w:w="9016" w:type="dxa"/>
          </w:tcPr>
          <w:p w14:paraId="112B0236" w14:textId="77777777" w:rsidR="000C14B4" w:rsidRPr="00C95D52" w:rsidRDefault="000C14B4" w:rsidP="000C14B4">
            <w:pPr>
              <w:pStyle w:val="ListParagraph"/>
              <w:numPr>
                <w:ilvl w:val="0"/>
                <w:numId w:val="6"/>
              </w:numPr>
              <w:rPr>
                <w:sz w:val="22"/>
                <w:szCs w:val="22"/>
              </w:rPr>
            </w:pPr>
            <w:r w:rsidRPr="00C95D52">
              <w:rPr>
                <w:sz w:val="22"/>
                <w:szCs w:val="22"/>
              </w:rPr>
              <w:t xml:space="preserve">With NHS modernization and initiatives in integrated remote and telehealth-enabled wound care partnerships for chronic wound care there are unprecedented opportunities.  </w:t>
            </w:r>
          </w:p>
        </w:tc>
      </w:tr>
      <w:tr w:rsidR="000C14B4" w:rsidRPr="000C14B4" w14:paraId="67C260A0" w14:textId="77777777" w:rsidTr="000C14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1D371D2" w14:textId="77777777" w:rsidR="000C14B4" w:rsidRPr="00C95D52" w:rsidRDefault="000C14B4" w:rsidP="000C14B4">
            <w:pPr>
              <w:pStyle w:val="ListParagraph"/>
              <w:numPr>
                <w:ilvl w:val="0"/>
                <w:numId w:val="6"/>
              </w:numPr>
              <w:rPr>
                <w:sz w:val="22"/>
                <w:szCs w:val="22"/>
              </w:rPr>
            </w:pPr>
            <w:r w:rsidRPr="00C95D52">
              <w:rPr>
                <w:sz w:val="22"/>
                <w:szCs w:val="22"/>
              </w:rPr>
              <w:t>Enhancements in waste and packaging in line with NHS sustainable development goals offer further integration with NHS strategic focus on care sustainability.</w:t>
            </w:r>
          </w:p>
        </w:tc>
      </w:tr>
    </w:tbl>
    <w:p w14:paraId="410AFD4B" w14:textId="77777777" w:rsidR="000C14B4" w:rsidRDefault="000C14B4" w:rsidP="00DF0D59"/>
    <w:p w14:paraId="1A50F7F3" w14:textId="712A56D4" w:rsidR="00DF0D59" w:rsidRPr="00C95D52" w:rsidRDefault="00DF0D59" w:rsidP="00C95D52">
      <w:pPr>
        <w:spacing w:line="360" w:lineRule="auto"/>
        <w:jc w:val="both"/>
        <w:rPr>
          <w:rFonts w:ascii="Arial" w:hAnsi="Arial" w:cs="Arial"/>
          <w:sz w:val="22"/>
          <w:szCs w:val="22"/>
        </w:rPr>
      </w:pPr>
      <w:r w:rsidRPr="00C95D52">
        <w:rPr>
          <w:rFonts w:ascii="Arial" w:hAnsi="Arial" w:cs="Arial"/>
          <w:sz w:val="22"/>
          <w:szCs w:val="22"/>
        </w:rPr>
        <w:t>The organization can benefit from externally driven opportunities, particularly given consumers' increasing interest in health-conscious products. The interest in preventative health care wearable devices is driven by the prevalence of chronic diseases globally and the need for proactive health management solutions (Ma, 2019</w:t>
      </w:r>
      <w:proofErr w:type="gramStart"/>
      <w:r w:rsidR="00505185" w:rsidRPr="00C95D52">
        <w:rPr>
          <w:rFonts w:ascii="Arial" w:hAnsi="Arial" w:cs="Arial"/>
          <w:sz w:val="22"/>
          <w:szCs w:val="22"/>
        </w:rPr>
        <w:t>.</w:t>
      </w:r>
      <w:r w:rsidRPr="00C95D52">
        <w:rPr>
          <w:rFonts w:ascii="Arial" w:hAnsi="Arial" w:cs="Arial"/>
          <w:sz w:val="22"/>
          <w:szCs w:val="22"/>
        </w:rPr>
        <w:t xml:space="preserve"> </w:t>
      </w:r>
      <w:r w:rsidR="00505185" w:rsidRPr="00C95D52">
        <w:rPr>
          <w:rFonts w:ascii="Arial" w:hAnsi="Arial" w:cs="Arial"/>
          <w:sz w:val="22"/>
          <w:szCs w:val="22"/>
        </w:rPr>
        <w:t>)</w:t>
      </w:r>
      <w:proofErr w:type="gramEnd"/>
      <w:r w:rsidR="00505185" w:rsidRPr="00C95D52">
        <w:rPr>
          <w:rFonts w:ascii="Arial" w:hAnsi="Arial" w:cs="Arial"/>
          <w:sz w:val="22"/>
          <w:szCs w:val="22"/>
        </w:rPr>
        <w:t xml:space="preserve"> .</w:t>
      </w:r>
    </w:p>
    <w:tbl>
      <w:tblPr>
        <w:tblStyle w:val="ListTable3-Accent1"/>
        <w:tblW w:w="0" w:type="auto"/>
        <w:tblLook w:val="04A0" w:firstRow="1" w:lastRow="0" w:firstColumn="1" w:lastColumn="0" w:noHBand="0" w:noVBand="1"/>
      </w:tblPr>
      <w:tblGrid>
        <w:gridCol w:w="9016"/>
      </w:tblGrid>
      <w:tr w:rsidR="00505185" w:rsidRPr="00505185" w14:paraId="7D6ADB68" w14:textId="77777777" w:rsidTr="0050518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6F1E6DE5" w14:textId="77777777" w:rsidR="00505185" w:rsidRPr="00505185" w:rsidRDefault="00505185" w:rsidP="00157CBF">
            <w:r w:rsidRPr="00C95D52">
              <w:rPr>
                <w:sz w:val="28"/>
                <w:szCs w:val="28"/>
              </w:rPr>
              <w:t xml:space="preserve">Threats  </w:t>
            </w:r>
          </w:p>
        </w:tc>
      </w:tr>
      <w:tr w:rsidR="00505185" w:rsidRPr="00505185" w14:paraId="712E4CFC" w14:textId="77777777" w:rsidTr="005051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770104F" w14:textId="77777777" w:rsidR="00505185" w:rsidRPr="00C95D52" w:rsidRDefault="00505185" w:rsidP="00505185">
            <w:pPr>
              <w:pStyle w:val="ListParagraph"/>
              <w:numPr>
                <w:ilvl w:val="0"/>
                <w:numId w:val="7"/>
              </w:numPr>
              <w:rPr>
                <w:sz w:val="22"/>
                <w:szCs w:val="22"/>
              </w:rPr>
            </w:pPr>
            <w:r w:rsidRPr="00C95D52">
              <w:rPr>
                <w:sz w:val="22"/>
                <w:szCs w:val="22"/>
              </w:rPr>
              <w:t xml:space="preserve">Changes in regulations such as the UKCA/CE transitions, the impacts of Brexit, as well as the volatility of global currencies.  </w:t>
            </w:r>
          </w:p>
        </w:tc>
      </w:tr>
      <w:tr w:rsidR="00505185" w:rsidRPr="00505185" w14:paraId="43F6C699" w14:textId="77777777" w:rsidTr="00505185">
        <w:tc>
          <w:tcPr>
            <w:cnfStyle w:val="001000000000" w:firstRow="0" w:lastRow="0" w:firstColumn="1" w:lastColumn="0" w:oddVBand="0" w:evenVBand="0" w:oddHBand="0" w:evenHBand="0" w:firstRowFirstColumn="0" w:firstRowLastColumn="0" w:lastRowFirstColumn="0" w:lastRowLastColumn="0"/>
            <w:tcW w:w="9016" w:type="dxa"/>
          </w:tcPr>
          <w:p w14:paraId="184C58C9" w14:textId="77777777" w:rsidR="00505185" w:rsidRPr="00C95D52" w:rsidRDefault="00505185" w:rsidP="00505185">
            <w:pPr>
              <w:pStyle w:val="ListParagraph"/>
              <w:numPr>
                <w:ilvl w:val="0"/>
                <w:numId w:val="7"/>
              </w:numPr>
              <w:rPr>
                <w:sz w:val="22"/>
                <w:szCs w:val="22"/>
              </w:rPr>
            </w:pPr>
            <w:r w:rsidRPr="00C95D52">
              <w:rPr>
                <w:sz w:val="22"/>
                <w:szCs w:val="22"/>
              </w:rPr>
              <w:t xml:space="preserve">Fierce competition from global players as well as regional ones; for certain market segments prices are becoming unsustainably low.  </w:t>
            </w:r>
          </w:p>
        </w:tc>
      </w:tr>
      <w:tr w:rsidR="00505185" w:rsidRPr="00505185" w14:paraId="0F8CCB47" w14:textId="77777777" w:rsidTr="005051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D2DC288" w14:textId="77777777" w:rsidR="00505185" w:rsidRPr="00C95D52" w:rsidRDefault="00505185" w:rsidP="00505185">
            <w:pPr>
              <w:pStyle w:val="ListParagraph"/>
              <w:numPr>
                <w:ilvl w:val="0"/>
                <w:numId w:val="7"/>
              </w:numPr>
              <w:rPr>
                <w:sz w:val="22"/>
                <w:szCs w:val="22"/>
              </w:rPr>
            </w:pPr>
            <w:r w:rsidRPr="00C95D52">
              <w:rPr>
                <w:sz w:val="22"/>
                <w:szCs w:val="22"/>
              </w:rPr>
              <w:t xml:space="preserve">Inefficiencies in the supply chain, particularly in the sourcing of raw materials and in the logistics, are likely to affect delivery schedules adversely.  </w:t>
            </w:r>
          </w:p>
        </w:tc>
      </w:tr>
      <w:tr w:rsidR="00505185" w:rsidRPr="00505185" w14:paraId="06FFDA11" w14:textId="77777777" w:rsidTr="00505185">
        <w:tc>
          <w:tcPr>
            <w:cnfStyle w:val="001000000000" w:firstRow="0" w:lastRow="0" w:firstColumn="1" w:lastColumn="0" w:oddVBand="0" w:evenVBand="0" w:oddHBand="0" w:evenHBand="0" w:firstRowFirstColumn="0" w:firstRowLastColumn="0" w:lastRowFirstColumn="0" w:lastRowLastColumn="0"/>
            <w:tcW w:w="9016" w:type="dxa"/>
          </w:tcPr>
          <w:p w14:paraId="275F1D9D" w14:textId="77777777" w:rsidR="00505185" w:rsidRPr="00C95D52" w:rsidRDefault="00505185" w:rsidP="00505185">
            <w:pPr>
              <w:pStyle w:val="ListParagraph"/>
              <w:numPr>
                <w:ilvl w:val="0"/>
                <w:numId w:val="7"/>
              </w:numPr>
              <w:rPr>
                <w:sz w:val="22"/>
                <w:szCs w:val="22"/>
              </w:rPr>
            </w:pPr>
            <w:r w:rsidRPr="00C95D52">
              <w:rPr>
                <w:sz w:val="22"/>
                <w:szCs w:val="22"/>
              </w:rPr>
              <w:t>Risks to the organization’s reputation are ongoing and may arise from negative clinical outcomes, other clinical outcomes, or events occurring in the field as part of an observational study.</w:t>
            </w:r>
          </w:p>
        </w:tc>
      </w:tr>
    </w:tbl>
    <w:p w14:paraId="66242393" w14:textId="77777777" w:rsidR="00505185" w:rsidRDefault="00505185" w:rsidP="00DF0D59"/>
    <w:p w14:paraId="7EBDBB79" w14:textId="7721A7AB" w:rsidR="00DF0D59" w:rsidRPr="00C95D52" w:rsidRDefault="00505185" w:rsidP="00C95D52">
      <w:pPr>
        <w:spacing w:line="360" w:lineRule="auto"/>
        <w:jc w:val="both"/>
        <w:rPr>
          <w:rFonts w:ascii="Arial" w:hAnsi="Arial" w:cs="Arial"/>
          <w:sz w:val="22"/>
          <w:szCs w:val="22"/>
        </w:rPr>
      </w:pPr>
      <w:r w:rsidRPr="00C95D52">
        <w:rPr>
          <w:rFonts w:ascii="Arial" w:hAnsi="Arial" w:cs="Arial"/>
          <w:sz w:val="22"/>
          <w:szCs w:val="22"/>
        </w:rPr>
        <w:t>The</w:t>
      </w:r>
      <w:r w:rsidR="00DF0D59" w:rsidRPr="00C95D52">
        <w:rPr>
          <w:rFonts w:ascii="Arial" w:hAnsi="Arial" w:cs="Arial"/>
          <w:sz w:val="22"/>
          <w:szCs w:val="22"/>
        </w:rPr>
        <w:t xml:space="preserve"> </w:t>
      </w:r>
      <w:proofErr w:type="spellStart"/>
      <w:r w:rsidR="00DF0D59" w:rsidRPr="00C95D52">
        <w:rPr>
          <w:rFonts w:ascii="Arial" w:hAnsi="Arial" w:cs="Arial"/>
          <w:sz w:val="22"/>
          <w:szCs w:val="22"/>
        </w:rPr>
        <w:t>the</w:t>
      </w:r>
      <w:proofErr w:type="spellEnd"/>
      <w:r w:rsidR="00DF0D59" w:rsidRPr="00C95D52">
        <w:rPr>
          <w:rFonts w:ascii="Arial" w:hAnsi="Arial" w:cs="Arial"/>
          <w:sz w:val="22"/>
          <w:szCs w:val="22"/>
        </w:rPr>
        <w:t xml:space="preserve"> organization handles various external threats. The growing competition for wearable technology is especially concerning given the number of competitors and the ease which potential consumers can obtain these products. This saturation can dilute brand identity and initiate profit-robbing price wars (Bhatia et al., 2024). </w:t>
      </w:r>
    </w:p>
    <w:p w14:paraId="4FCE0638" w14:textId="612A3BD0" w:rsidR="00DF0D59" w:rsidRDefault="00DF0D59" w:rsidP="00C95D52">
      <w:pPr>
        <w:spacing w:line="360" w:lineRule="auto"/>
        <w:jc w:val="both"/>
        <w:rPr>
          <w:rFonts w:ascii="Arial" w:hAnsi="Arial" w:cs="Arial"/>
          <w:sz w:val="22"/>
          <w:szCs w:val="22"/>
        </w:rPr>
      </w:pPr>
      <w:r w:rsidRPr="00C95D52">
        <w:rPr>
          <w:rFonts w:ascii="Arial" w:hAnsi="Arial" w:cs="Arial"/>
          <w:sz w:val="22"/>
          <w:szCs w:val="22"/>
        </w:rPr>
        <w:t xml:space="preserve">To conclude, the internal positions highlighted by the SWOT analysis demonstrates that the healthcare organization is likely ready to proceed with the launch of a wearable healthcare </w:t>
      </w:r>
      <w:r w:rsidRPr="00C95D52">
        <w:rPr>
          <w:rFonts w:ascii="Arial" w:hAnsi="Arial" w:cs="Arial"/>
          <w:sz w:val="22"/>
          <w:szCs w:val="22"/>
        </w:rPr>
        <w:lastRenderedPageBreak/>
        <w:t xml:space="preserve">device, Portable Healthcare Technology, however, the organization needs to tactically manage the internal weaknesses and the external threats that were outlined. </w:t>
      </w:r>
    </w:p>
    <w:p w14:paraId="69C893C3" w14:textId="77777777" w:rsidR="00C95D52" w:rsidRPr="00C95D52" w:rsidRDefault="00C95D52" w:rsidP="00C95D52">
      <w:pPr>
        <w:spacing w:line="360" w:lineRule="auto"/>
        <w:jc w:val="both"/>
        <w:rPr>
          <w:rFonts w:ascii="Arial" w:hAnsi="Arial" w:cs="Arial"/>
          <w:sz w:val="22"/>
          <w:szCs w:val="22"/>
        </w:rPr>
      </w:pPr>
    </w:p>
    <w:p w14:paraId="4388C507" w14:textId="1CF73C00" w:rsidR="00DF0D59" w:rsidRPr="009353F2" w:rsidRDefault="00A044DB" w:rsidP="003235C0">
      <w:pPr>
        <w:pStyle w:val="Heading1"/>
        <w:numPr>
          <w:ilvl w:val="0"/>
          <w:numId w:val="1"/>
        </w:numPr>
        <w:rPr>
          <w:sz w:val="32"/>
          <w:szCs w:val="32"/>
        </w:rPr>
      </w:pPr>
      <w:r w:rsidRPr="009353F2">
        <w:rPr>
          <w:sz w:val="32"/>
          <w:szCs w:val="32"/>
        </w:rPr>
        <w:t xml:space="preserve"> </w:t>
      </w:r>
      <w:bookmarkStart w:id="2" w:name="_Toc213934155"/>
      <w:r w:rsidRPr="009353F2">
        <w:rPr>
          <w:sz w:val="32"/>
          <w:szCs w:val="32"/>
        </w:rPr>
        <w:t xml:space="preserve">Identifying </w:t>
      </w:r>
      <w:r w:rsidR="003235C0" w:rsidRPr="009353F2">
        <w:rPr>
          <w:sz w:val="32"/>
          <w:szCs w:val="32"/>
        </w:rPr>
        <w:t>Key Stakeholders</w:t>
      </w:r>
      <w:bookmarkEnd w:id="2"/>
    </w:p>
    <w:p w14:paraId="1AAE9DF2" w14:textId="67C58418" w:rsidR="003235C0" w:rsidRPr="0000685E" w:rsidRDefault="003235C0" w:rsidP="00C95D52">
      <w:pPr>
        <w:spacing w:line="360" w:lineRule="auto"/>
        <w:jc w:val="both"/>
        <w:rPr>
          <w:rFonts w:ascii="Arial" w:hAnsi="Arial" w:cs="Arial"/>
          <w:sz w:val="22"/>
          <w:szCs w:val="22"/>
          <w:shd w:val="clear" w:color="auto" w:fill="FFFFFF"/>
        </w:rPr>
      </w:pPr>
      <w:r w:rsidRPr="00C95D52">
        <w:rPr>
          <w:rFonts w:ascii="Arial" w:hAnsi="Arial" w:cs="Arial"/>
          <w:sz w:val="22"/>
          <w:szCs w:val="22"/>
          <w:shd w:val="clear" w:color="auto" w:fill="FFFFFF"/>
        </w:rPr>
        <w:t xml:space="preserve">Complex interactions among stakeholders internally and externally continue to fuel innovation and determine the delivery of services in the health care industry. Stakeholders internally, like care and administration, maintain the operational competencies and quality of care provided to the industry (Huotari and </w:t>
      </w:r>
      <w:proofErr w:type="spellStart"/>
      <w:r w:rsidRPr="00C95D52">
        <w:rPr>
          <w:rFonts w:ascii="Arial" w:hAnsi="Arial" w:cs="Arial"/>
          <w:sz w:val="22"/>
          <w:szCs w:val="22"/>
          <w:shd w:val="clear" w:color="auto" w:fill="FFFFFF"/>
        </w:rPr>
        <w:t>Havrdová</w:t>
      </w:r>
      <w:proofErr w:type="spellEnd"/>
      <w:r w:rsidRPr="00C95D52">
        <w:rPr>
          <w:rFonts w:ascii="Arial" w:hAnsi="Arial" w:cs="Arial"/>
          <w:sz w:val="22"/>
          <w:szCs w:val="22"/>
          <w:shd w:val="clear" w:color="auto" w:fill="FFFFFF"/>
        </w:rPr>
        <w:t>, 2016). In a contrasting yet complementary role, external stakeholders like community organizations, patients, and policy advocates innovate through active participation and advocacy (Nancy et al., 2016). This interplay amid constituents establishes a working environment with respective interdependencies resulting in positive repercussions for health care. This fusion of energy and interaction amid constituents necessitates the study of constituent interrelationships.</w:t>
      </w:r>
    </w:p>
    <w:tbl>
      <w:tblPr>
        <w:tblStyle w:val="GridTable1Light-Accent5"/>
        <w:tblW w:w="0" w:type="auto"/>
        <w:tblLook w:val="04A0" w:firstRow="1" w:lastRow="0" w:firstColumn="1" w:lastColumn="0" w:noHBand="0" w:noVBand="1"/>
      </w:tblPr>
      <w:tblGrid>
        <w:gridCol w:w="9016"/>
      </w:tblGrid>
      <w:tr w:rsidR="0032331C" w:rsidRPr="0032331C" w14:paraId="68C4AB17" w14:textId="77777777" w:rsidTr="003233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CE14298" w14:textId="77777777" w:rsidR="0032331C" w:rsidRPr="009353F2" w:rsidRDefault="0032331C" w:rsidP="00B50142">
            <w:pPr>
              <w:pStyle w:val="Heading2"/>
              <w:numPr>
                <w:ilvl w:val="1"/>
                <w:numId w:val="1"/>
              </w:numPr>
              <w:rPr>
                <w:sz w:val="24"/>
                <w:szCs w:val="24"/>
              </w:rPr>
            </w:pPr>
            <w:bookmarkStart w:id="3" w:name="_Toc213934156"/>
            <w:r w:rsidRPr="009353F2">
              <w:rPr>
                <w:sz w:val="24"/>
                <w:szCs w:val="24"/>
              </w:rPr>
              <w:t>Internal Stakeholders</w:t>
            </w:r>
            <w:bookmarkEnd w:id="3"/>
          </w:p>
        </w:tc>
      </w:tr>
      <w:tr w:rsidR="0032331C" w:rsidRPr="0032331C" w14:paraId="6A776F35" w14:textId="77777777" w:rsidTr="00657A58">
        <w:trPr>
          <w:trHeight w:val="40"/>
        </w:trPr>
        <w:tc>
          <w:tcPr>
            <w:cnfStyle w:val="001000000000" w:firstRow="0" w:lastRow="0" w:firstColumn="1" w:lastColumn="0" w:oddVBand="0" w:evenVBand="0" w:oddHBand="0" w:evenHBand="0" w:firstRowFirstColumn="0" w:firstRowLastColumn="0" w:lastRowFirstColumn="0" w:lastRowLastColumn="0"/>
            <w:tcW w:w="9016" w:type="dxa"/>
          </w:tcPr>
          <w:p w14:paraId="5BE4900F" w14:textId="77777777" w:rsidR="0032331C" w:rsidRPr="00C95D52" w:rsidRDefault="0032331C" w:rsidP="00B50142"/>
        </w:tc>
      </w:tr>
      <w:tr w:rsidR="0032331C" w:rsidRPr="0032331C" w14:paraId="1E428757"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02F22358" w14:textId="77777777" w:rsidR="0032331C" w:rsidRPr="00C95D52" w:rsidRDefault="0032331C" w:rsidP="00B50142">
            <w:pPr>
              <w:pStyle w:val="NormalWeb"/>
              <w:numPr>
                <w:ilvl w:val="0"/>
                <w:numId w:val="8"/>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GB Board/Executive</w:t>
            </w:r>
          </w:p>
        </w:tc>
      </w:tr>
      <w:tr w:rsidR="0032331C" w:rsidRPr="0032331C" w14:paraId="61109744"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794EDA10" w14:textId="77777777" w:rsidR="0032331C" w:rsidRPr="00C95D52" w:rsidRDefault="0032331C" w:rsidP="00B50142">
            <w:pPr>
              <w:pStyle w:val="NormalWeb"/>
              <w:numPr>
                <w:ilvl w:val="0"/>
                <w:numId w:val="8"/>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Operations (UK Manufacturing, Supply Chain)</w:t>
            </w:r>
          </w:p>
        </w:tc>
      </w:tr>
      <w:tr w:rsidR="0032331C" w:rsidRPr="0032331C" w14:paraId="7C5598FA"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5487E47E" w14:textId="77777777" w:rsidR="0032331C" w:rsidRPr="00C95D52" w:rsidRDefault="0032331C" w:rsidP="00B50142">
            <w:pPr>
              <w:pStyle w:val="NormalWeb"/>
              <w:numPr>
                <w:ilvl w:val="0"/>
                <w:numId w:val="8"/>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Regulatory &amp; Quality</w:t>
            </w:r>
          </w:p>
        </w:tc>
      </w:tr>
      <w:tr w:rsidR="0032331C" w:rsidRPr="0032331C" w14:paraId="2F8DEC8D"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7ADA9B8A" w14:textId="77777777" w:rsidR="0032331C" w:rsidRPr="00C95D52" w:rsidRDefault="0032331C" w:rsidP="00B50142">
            <w:pPr>
              <w:pStyle w:val="NormalWeb"/>
              <w:numPr>
                <w:ilvl w:val="0"/>
                <w:numId w:val="8"/>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R&amp;D/Innovation</w:t>
            </w:r>
          </w:p>
        </w:tc>
      </w:tr>
      <w:tr w:rsidR="0032331C" w:rsidRPr="0032331C" w14:paraId="33E92BC3"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72B8BAF5" w14:textId="77777777" w:rsidR="0032331C" w:rsidRPr="00C95D52" w:rsidRDefault="0032331C" w:rsidP="00B50142">
            <w:pPr>
              <w:pStyle w:val="NormalWeb"/>
              <w:numPr>
                <w:ilvl w:val="0"/>
                <w:numId w:val="8"/>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Sales &amp; Marketing (Commercial)</w:t>
            </w:r>
          </w:p>
        </w:tc>
      </w:tr>
      <w:tr w:rsidR="0032331C" w:rsidRPr="0032331C" w14:paraId="30835933"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13409AE7" w14:textId="77777777" w:rsidR="0032331C" w:rsidRPr="00C95D52" w:rsidRDefault="0032331C" w:rsidP="00B50142">
            <w:pPr>
              <w:pStyle w:val="NormalWeb"/>
              <w:numPr>
                <w:ilvl w:val="0"/>
                <w:numId w:val="8"/>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Finance</w:t>
            </w:r>
          </w:p>
        </w:tc>
      </w:tr>
      <w:tr w:rsidR="0032331C" w:rsidRPr="0032331C" w14:paraId="710B665B"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3A01C5BB" w14:textId="77777777" w:rsidR="0032331C" w:rsidRPr="00C95D52" w:rsidRDefault="0032331C" w:rsidP="00B50142">
            <w:pPr>
              <w:pStyle w:val="NormalWeb"/>
              <w:numPr>
                <w:ilvl w:val="0"/>
                <w:numId w:val="8"/>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Customer Service/Support</w:t>
            </w:r>
          </w:p>
        </w:tc>
      </w:tr>
      <w:tr w:rsidR="0032331C" w:rsidRPr="0032331C" w14:paraId="2B90C79C"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5D629F94" w14:textId="77777777" w:rsidR="0032331C" w:rsidRPr="00C95D52" w:rsidRDefault="0032331C" w:rsidP="00B50142">
            <w:pPr>
              <w:pStyle w:val="NormalWeb"/>
              <w:numPr>
                <w:ilvl w:val="0"/>
                <w:numId w:val="8"/>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Clinical/Medical Affairs</w:t>
            </w:r>
          </w:p>
        </w:tc>
      </w:tr>
      <w:tr w:rsidR="0032331C" w:rsidRPr="0032331C" w14:paraId="65BC83F2"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6C467327" w14:textId="77777777" w:rsidR="0032331C" w:rsidRPr="00C95D52" w:rsidRDefault="0032331C" w:rsidP="00B50142">
            <w:pPr>
              <w:pStyle w:val="Heading2"/>
              <w:numPr>
                <w:ilvl w:val="1"/>
                <w:numId w:val="1"/>
              </w:numPr>
            </w:pPr>
            <w:bookmarkStart w:id="4" w:name="_Toc213934157"/>
            <w:r w:rsidRPr="009353F2">
              <w:rPr>
                <w:sz w:val="24"/>
                <w:szCs w:val="24"/>
              </w:rPr>
              <w:t>External Stakeholders</w:t>
            </w:r>
            <w:bookmarkEnd w:id="4"/>
          </w:p>
        </w:tc>
      </w:tr>
      <w:tr w:rsidR="0032331C" w:rsidRPr="0032331C" w14:paraId="12CF4D5B"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0C1EC098" w14:textId="77777777" w:rsidR="0032331C" w:rsidRPr="00C95D52" w:rsidRDefault="0032331C" w:rsidP="00B50142"/>
        </w:tc>
      </w:tr>
      <w:tr w:rsidR="0032331C" w:rsidRPr="0032331C" w14:paraId="202A0B69"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35D75022" w14:textId="77777777" w:rsidR="0032331C" w:rsidRPr="00C95D52" w:rsidRDefault="0032331C" w:rsidP="00B50142">
            <w:pPr>
              <w:pStyle w:val="NormalWeb"/>
              <w:numPr>
                <w:ilvl w:val="0"/>
                <w:numId w:val="9"/>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External stakeholders</w:t>
            </w:r>
          </w:p>
        </w:tc>
      </w:tr>
      <w:tr w:rsidR="0032331C" w:rsidRPr="0032331C" w14:paraId="2DD252E6"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08047392" w14:textId="77777777" w:rsidR="0032331C" w:rsidRPr="00C95D52" w:rsidRDefault="0032331C" w:rsidP="00B50142">
            <w:pPr>
              <w:pStyle w:val="NormalWeb"/>
              <w:numPr>
                <w:ilvl w:val="0"/>
                <w:numId w:val="9"/>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NHS England and NHS Trusts (Clinical leads, Procurement)</w:t>
            </w:r>
          </w:p>
        </w:tc>
      </w:tr>
      <w:tr w:rsidR="0032331C" w:rsidRPr="0032331C" w14:paraId="6F694A16"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78C3177F" w14:textId="77777777" w:rsidR="0032331C" w:rsidRPr="00C95D52" w:rsidRDefault="0032331C" w:rsidP="00B50142">
            <w:pPr>
              <w:pStyle w:val="NormalWeb"/>
              <w:numPr>
                <w:ilvl w:val="0"/>
                <w:numId w:val="9"/>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UK regulators/MHRA</w:t>
            </w:r>
          </w:p>
        </w:tc>
      </w:tr>
      <w:tr w:rsidR="0032331C" w:rsidRPr="0032331C" w14:paraId="442821D8"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354C1E03" w14:textId="77777777" w:rsidR="0032331C" w:rsidRPr="00C95D52" w:rsidRDefault="0032331C" w:rsidP="00B50142">
            <w:pPr>
              <w:pStyle w:val="NormalWeb"/>
              <w:numPr>
                <w:ilvl w:val="0"/>
                <w:numId w:val="9"/>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Suppliers and contract manufacturers</w:t>
            </w:r>
          </w:p>
        </w:tc>
      </w:tr>
      <w:tr w:rsidR="0032331C" w:rsidRPr="0032331C" w14:paraId="75D9F0AB"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52A7439E" w14:textId="77777777" w:rsidR="0032331C" w:rsidRPr="00C95D52" w:rsidRDefault="0032331C" w:rsidP="00B50142">
            <w:pPr>
              <w:pStyle w:val="NormalWeb"/>
              <w:numPr>
                <w:ilvl w:val="0"/>
                <w:numId w:val="9"/>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Patients and patient advocacy groups</w:t>
            </w:r>
          </w:p>
        </w:tc>
      </w:tr>
      <w:tr w:rsidR="0032331C" w:rsidRPr="0032331C" w14:paraId="2F23D4DF"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44F2BC05" w14:textId="77777777" w:rsidR="0032331C" w:rsidRPr="00C95D52" w:rsidRDefault="0032331C" w:rsidP="00B50142">
            <w:pPr>
              <w:pStyle w:val="NormalWeb"/>
              <w:numPr>
                <w:ilvl w:val="0"/>
                <w:numId w:val="9"/>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lastRenderedPageBreak/>
              <w:t>Nursing and clinical health care professionals</w:t>
            </w:r>
          </w:p>
        </w:tc>
      </w:tr>
      <w:tr w:rsidR="0032331C" w:rsidRPr="0032331C" w14:paraId="7C4C3E45"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0CAA4CAD" w14:textId="77777777" w:rsidR="0032331C" w:rsidRPr="00C95D52" w:rsidRDefault="0032331C" w:rsidP="00B50142">
            <w:pPr>
              <w:pStyle w:val="NormalWeb"/>
              <w:numPr>
                <w:ilvl w:val="0"/>
                <w:numId w:val="9"/>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Payers, insurers</w:t>
            </w:r>
          </w:p>
        </w:tc>
      </w:tr>
      <w:tr w:rsidR="0032331C" w:rsidRPr="0032331C" w14:paraId="0A4CF234"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13FDCA77" w14:textId="77777777" w:rsidR="0032331C" w:rsidRPr="00C95D52" w:rsidRDefault="0032331C" w:rsidP="00B50142">
            <w:pPr>
              <w:pStyle w:val="NormalWeb"/>
              <w:numPr>
                <w:ilvl w:val="0"/>
                <w:numId w:val="9"/>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Industry organizations (ABHI, MedTech Europe)</w:t>
            </w:r>
          </w:p>
        </w:tc>
      </w:tr>
      <w:tr w:rsidR="0032331C" w:rsidRPr="0032331C" w14:paraId="6F0CD30D" w14:textId="77777777" w:rsidTr="0032331C">
        <w:tc>
          <w:tcPr>
            <w:cnfStyle w:val="001000000000" w:firstRow="0" w:lastRow="0" w:firstColumn="1" w:lastColumn="0" w:oddVBand="0" w:evenVBand="0" w:oddHBand="0" w:evenHBand="0" w:firstRowFirstColumn="0" w:firstRowLastColumn="0" w:lastRowFirstColumn="0" w:lastRowLastColumn="0"/>
            <w:tcW w:w="9016" w:type="dxa"/>
          </w:tcPr>
          <w:p w14:paraId="44F4667E" w14:textId="77777777" w:rsidR="0032331C" w:rsidRPr="00C95D52" w:rsidRDefault="0032331C" w:rsidP="00B50142">
            <w:pPr>
              <w:pStyle w:val="NormalWeb"/>
              <w:numPr>
                <w:ilvl w:val="0"/>
                <w:numId w:val="9"/>
              </w:numPr>
              <w:shd w:val="clear" w:color="auto" w:fill="FFFFFF"/>
              <w:spacing w:before="0" w:beforeAutospacing="0" w:after="240" w:afterAutospacing="0"/>
              <w:textAlignment w:val="baseline"/>
              <w:rPr>
                <w:rFonts w:ascii="Arial" w:hAnsi="Arial" w:cs="Arial"/>
                <w:sz w:val="20"/>
                <w:szCs w:val="20"/>
              </w:rPr>
            </w:pPr>
            <w:r w:rsidRPr="00C95D52">
              <w:rPr>
                <w:rFonts w:ascii="Arial" w:hAnsi="Arial" w:cs="Arial"/>
                <w:sz w:val="20"/>
                <w:szCs w:val="20"/>
              </w:rPr>
              <w:t>Public relations and media</w:t>
            </w:r>
          </w:p>
        </w:tc>
      </w:tr>
    </w:tbl>
    <w:p w14:paraId="01A2C976" w14:textId="77777777" w:rsidR="0032331C" w:rsidRDefault="0032331C" w:rsidP="0032331C">
      <w:pPr>
        <w:pStyle w:val="ListParagraph"/>
        <w:ind w:left="840"/>
      </w:pPr>
    </w:p>
    <w:p w14:paraId="429FFC9B" w14:textId="77777777" w:rsidR="00657A58" w:rsidRPr="0000685E" w:rsidRDefault="00657A58" w:rsidP="0000685E">
      <w:pPr>
        <w:jc w:val="both"/>
        <w:rPr>
          <w:rFonts w:ascii="Arial" w:hAnsi="Arial" w:cs="Arial"/>
          <w:sz w:val="28"/>
          <w:szCs w:val="28"/>
        </w:rPr>
      </w:pPr>
      <w:r w:rsidRPr="0000685E">
        <w:rPr>
          <w:rFonts w:ascii="Arial" w:hAnsi="Arial" w:cs="Arial"/>
          <w:sz w:val="22"/>
          <w:szCs w:val="22"/>
        </w:rPr>
        <w:t xml:space="preserve">The case of Convatec UK Group documents the successful ability to balance the intricate web of internal and external stakeholders crucial to the service delivery and innovation in health care. Internal stakeholders, in particular, the management and employees, are fundamental to the adoption of innovative methods of enhancing the patients' care (Holti &amp; Storey, 2020). The integration of these groups nurtures the culture of proactive responses to problem solving and the market demands. On the other hand, external stakeholders, such as the healthcare employees, patients, and the regulators of the industry, are crucial in shaping </w:t>
      </w:r>
      <w:proofErr w:type="spellStart"/>
      <w:r w:rsidRPr="0000685E">
        <w:rPr>
          <w:rFonts w:ascii="Arial" w:hAnsi="Arial" w:cs="Arial"/>
          <w:sz w:val="22"/>
          <w:szCs w:val="22"/>
        </w:rPr>
        <w:t>Convatec`s</w:t>
      </w:r>
      <w:proofErr w:type="spellEnd"/>
      <w:r w:rsidRPr="0000685E">
        <w:rPr>
          <w:rFonts w:ascii="Arial" w:hAnsi="Arial" w:cs="Arial"/>
          <w:sz w:val="22"/>
          <w:szCs w:val="22"/>
        </w:rPr>
        <w:t xml:space="preserve"> flow of operations as they respond to service delivery feedback and expectations (Timmis, 2021). Engagement of these stakeholders enables Convatec to ascertain the practical applicability of its innovations and regulatory requirements. Moreover, the innovation collaboration in the health care context also serves to enhance stakeholder satisfaction and growth (Ford, 2016). Therefore, </w:t>
      </w:r>
      <w:proofErr w:type="spellStart"/>
      <w:r w:rsidRPr="0000685E">
        <w:rPr>
          <w:rFonts w:ascii="Arial" w:hAnsi="Arial" w:cs="Arial"/>
          <w:sz w:val="22"/>
          <w:szCs w:val="22"/>
        </w:rPr>
        <w:t>Convatec's</w:t>
      </w:r>
      <w:proofErr w:type="spellEnd"/>
      <w:r w:rsidRPr="0000685E">
        <w:rPr>
          <w:rFonts w:ascii="Arial" w:hAnsi="Arial" w:cs="Arial"/>
          <w:sz w:val="22"/>
          <w:szCs w:val="22"/>
        </w:rPr>
        <w:t xml:space="preserve"> careful balance of stakeholder engagement strategy not only facilitates service delivery, but also creates positive momentum to the continued innovative advancement of the health care industry.</w:t>
      </w:r>
    </w:p>
    <w:p w14:paraId="41120395" w14:textId="37358FBC" w:rsidR="00E91FB4" w:rsidRPr="0000685E" w:rsidRDefault="00657A58" w:rsidP="0000685E">
      <w:pPr>
        <w:pStyle w:val="Heading1"/>
        <w:numPr>
          <w:ilvl w:val="0"/>
          <w:numId w:val="1"/>
        </w:numPr>
        <w:rPr>
          <w:sz w:val="28"/>
          <w:szCs w:val="28"/>
        </w:rPr>
      </w:pPr>
      <w:bookmarkStart w:id="5" w:name="_Toc213934158"/>
      <w:r w:rsidRPr="009353F2">
        <w:rPr>
          <w:sz w:val="28"/>
          <w:szCs w:val="28"/>
        </w:rPr>
        <w:t xml:space="preserve">Responsibilities of Key </w:t>
      </w:r>
      <w:r w:rsidR="00140F1B" w:rsidRPr="009353F2">
        <w:rPr>
          <w:sz w:val="28"/>
          <w:szCs w:val="28"/>
        </w:rPr>
        <w:t>STAKEHOLDERS, BENEFITS</w:t>
      </w:r>
      <w:r w:rsidR="00763D67" w:rsidRPr="009353F2">
        <w:rPr>
          <w:sz w:val="28"/>
          <w:szCs w:val="28"/>
        </w:rPr>
        <w:t xml:space="preserve"> and Challenges</w:t>
      </w:r>
      <w:bookmarkEnd w:id="5"/>
      <w:r w:rsidR="00763D67" w:rsidRPr="009353F2">
        <w:rPr>
          <w:sz w:val="28"/>
          <w:szCs w:val="28"/>
        </w:rPr>
        <w:t xml:space="preserve"> </w:t>
      </w:r>
    </w:p>
    <w:p w14:paraId="3B50B92A" w14:textId="7583942D" w:rsidR="00AA7842" w:rsidRPr="0000685E" w:rsidRDefault="00AA7842" w:rsidP="0000685E">
      <w:pPr>
        <w:spacing w:line="360" w:lineRule="auto"/>
        <w:jc w:val="both"/>
        <w:rPr>
          <w:rFonts w:ascii="Arial" w:hAnsi="Arial" w:cs="Arial"/>
          <w:sz w:val="22"/>
          <w:szCs w:val="22"/>
        </w:rPr>
      </w:pPr>
      <w:r w:rsidRPr="0000685E">
        <w:rPr>
          <w:rFonts w:ascii="Arial" w:hAnsi="Arial" w:cs="Arial"/>
          <w:sz w:val="22"/>
          <w:szCs w:val="22"/>
        </w:rPr>
        <w:t xml:space="preserve">While examining Convatec UK stakeholder roles, responsibilities and impacts on the organization, employees and external collaborators form the basis of the unique constituency of the firm's mission. Healthcare professionals, patients, regulators and investors constitute the operating framework of Convatec and drive strategic development as well as stakeholder value.  </w:t>
      </w:r>
    </w:p>
    <w:p w14:paraId="2C53462C" w14:textId="77777777" w:rsidR="00E91FB4" w:rsidRPr="0000685E" w:rsidRDefault="00AA7842" w:rsidP="0000685E">
      <w:pPr>
        <w:spacing w:line="360" w:lineRule="auto"/>
        <w:jc w:val="both"/>
        <w:rPr>
          <w:rFonts w:ascii="Arial" w:hAnsi="Arial" w:cs="Arial"/>
          <w:sz w:val="22"/>
          <w:szCs w:val="22"/>
        </w:rPr>
      </w:pPr>
      <w:r w:rsidRPr="0000685E">
        <w:rPr>
          <w:rFonts w:ascii="Arial" w:hAnsi="Arial" w:cs="Arial"/>
          <w:sz w:val="22"/>
          <w:szCs w:val="22"/>
        </w:rPr>
        <w:t xml:space="preserve">Convatec receives input from users and developers of the products, otherwise known as front line interfaces, and the most significant group of </w:t>
      </w:r>
      <w:proofErr w:type="gramStart"/>
      <w:r w:rsidRPr="0000685E">
        <w:rPr>
          <w:rFonts w:ascii="Arial" w:hAnsi="Arial" w:cs="Arial"/>
          <w:sz w:val="22"/>
          <w:szCs w:val="22"/>
        </w:rPr>
        <w:t>front line</w:t>
      </w:r>
      <w:proofErr w:type="gramEnd"/>
      <w:r w:rsidRPr="0000685E">
        <w:rPr>
          <w:rFonts w:ascii="Arial" w:hAnsi="Arial" w:cs="Arial"/>
          <w:sz w:val="22"/>
          <w:szCs w:val="22"/>
        </w:rPr>
        <w:t xml:space="preserve"> interfaces consist of the doctors and nurses. Their contributions are invaluable since they can pass feedback and give suggestions that can better tailor Convatec products to clinical needs (Mittal, 2024). The other distinct group of users are the patients, and their information is essential to be able to come up with innovative strategies that can enhance the value of the product. The concern is that their plethora of needs can pose a problem in terms of meeting the product satisfaction in the varied range of users (Zec, 2024).</w:t>
      </w:r>
    </w:p>
    <w:p w14:paraId="626CE992" w14:textId="77777777" w:rsidR="005C1BE7" w:rsidRPr="005C1BE7" w:rsidRDefault="005C1BE7" w:rsidP="005C1BE7">
      <w:pPr>
        <w:spacing w:line="360" w:lineRule="auto"/>
        <w:jc w:val="both"/>
        <w:rPr>
          <w:rFonts w:ascii="Arial" w:hAnsi="Arial" w:cs="Arial"/>
        </w:rPr>
      </w:pPr>
    </w:p>
    <w:p w14:paraId="22166F23" w14:textId="77777777" w:rsidR="00E91FB4" w:rsidRDefault="00E91FB4" w:rsidP="0047257C">
      <w:pPr>
        <w:jc w:val="both"/>
      </w:pPr>
    </w:p>
    <w:tbl>
      <w:tblPr>
        <w:tblW w:w="9280" w:type="dxa"/>
        <w:tblLook w:val="04A0" w:firstRow="1" w:lastRow="0" w:firstColumn="1" w:lastColumn="0" w:noHBand="0" w:noVBand="1"/>
      </w:tblPr>
      <w:tblGrid>
        <w:gridCol w:w="2511"/>
        <w:gridCol w:w="2225"/>
        <w:gridCol w:w="2221"/>
        <w:gridCol w:w="2323"/>
      </w:tblGrid>
      <w:tr w:rsidR="00E91FB4" w:rsidRPr="00E91FB4" w14:paraId="420F2B89" w14:textId="77777777" w:rsidTr="00E91FB4">
        <w:trPr>
          <w:trHeight w:val="615"/>
        </w:trPr>
        <w:tc>
          <w:tcPr>
            <w:tcW w:w="2511" w:type="dxa"/>
            <w:tcBorders>
              <w:top w:val="single" w:sz="8" w:space="0" w:color="auto"/>
              <w:left w:val="single" w:sz="8" w:space="0" w:color="auto"/>
              <w:bottom w:val="single" w:sz="8" w:space="0" w:color="auto"/>
              <w:right w:val="single" w:sz="4" w:space="0" w:color="auto"/>
            </w:tcBorders>
            <w:shd w:val="clear" w:color="000000" w:fill="BDD7EE"/>
            <w:vAlign w:val="center"/>
            <w:hideMark/>
          </w:tcPr>
          <w:p w14:paraId="11B7D8A2" w14:textId="77777777" w:rsidR="00E91FB4" w:rsidRPr="00E91FB4" w:rsidRDefault="00E91FB4" w:rsidP="00E91FB4">
            <w:pPr>
              <w:spacing w:after="0" w:line="240" w:lineRule="auto"/>
              <w:jc w:val="center"/>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lastRenderedPageBreak/>
              <w:t>Stakeholder</w:t>
            </w:r>
          </w:p>
        </w:tc>
        <w:tc>
          <w:tcPr>
            <w:tcW w:w="2225" w:type="dxa"/>
            <w:tcBorders>
              <w:top w:val="single" w:sz="8" w:space="0" w:color="auto"/>
              <w:left w:val="nil"/>
              <w:bottom w:val="single" w:sz="8" w:space="0" w:color="auto"/>
              <w:right w:val="single" w:sz="4" w:space="0" w:color="auto"/>
            </w:tcBorders>
            <w:shd w:val="clear" w:color="000000" w:fill="BDD7EE"/>
            <w:vAlign w:val="center"/>
            <w:hideMark/>
          </w:tcPr>
          <w:p w14:paraId="54FE7FBD" w14:textId="77777777" w:rsidR="00E91FB4" w:rsidRPr="00E91FB4" w:rsidRDefault="00E91FB4" w:rsidP="00E91FB4">
            <w:pPr>
              <w:spacing w:after="0" w:line="240" w:lineRule="auto"/>
              <w:jc w:val="center"/>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t>Roles &amp; Responsibilities</w:t>
            </w:r>
          </w:p>
        </w:tc>
        <w:tc>
          <w:tcPr>
            <w:tcW w:w="2221" w:type="dxa"/>
            <w:tcBorders>
              <w:top w:val="single" w:sz="8" w:space="0" w:color="auto"/>
              <w:left w:val="nil"/>
              <w:bottom w:val="single" w:sz="8" w:space="0" w:color="auto"/>
              <w:right w:val="single" w:sz="4" w:space="0" w:color="auto"/>
            </w:tcBorders>
            <w:shd w:val="clear" w:color="000000" w:fill="BDD7EE"/>
            <w:vAlign w:val="center"/>
            <w:hideMark/>
          </w:tcPr>
          <w:p w14:paraId="42775B0A" w14:textId="77777777" w:rsidR="00E91FB4" w:rsidRPr="00E91FB4" w:rsidRDefault="00E91FB4" w:rsidP="00E91FB4">
            <w:pPr>
              <w:spacing w:after="0" w:line="240" w:lineRule="auto"/>
              <w:jc w:val="center"/>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t>Benefits They Bring</w:t>
            </w:r>
          </w:p>
        </w:tc>
        <w:tc>
          <w:tcPr>
            <w:tcW w:w="2323" w:type="dxa"/>
            <w:tcBorders>
              <w:top w:val="single" w:sz="8" w:space="0" w:color="auto"/>
              <w:left w:val="nil"/>
              <w:bottom w:val="single" w:sz="8" w:space="0" w:color="auto"/>
              <w:right w:val="single" w:sz="8" w:space="0" w:color="auto"/>
            </w:tcBorders>
            <w:shd w:val="clear" w:color="000000" w:fill="BDD7EE"/>
            <w:vAlign w:val="center"/>
            <w:hideMark/>
          </w:tcPr>
          <w:p w14:paraId="77EC5F41" w14:textId="77777777" w:rsidR="00E91FB4" w:rsidRPr="00E91FB4" w:rsidRDefault="00E91FB4" w:rsidP="00E91FB4">
            <w:pPr>
              <w:spacing w:after="0" w:line="240" w:lineRule="auto"/>
              <w:jc w:val="center"/>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t>Challenges They May Face</w:t>
            </w:r>
          </w:p>
        </w:tc>
      </w:tr>
      <w:tr w:rsidR="00E91FB4" w:rsidRPr="00E91FB4" w14:paraId="0D511070" w14:textId="77777777" w:rsidTr="00E91FB4">
        <w:trPr>
          <w:trHeight w:val="1290"/>
        </w:trPr>
        <w:tc>
          <w:tcPr>
            <w:tcW w:w="2511" w:type="dxa"/>
            <w:vMerge w:val="restart"/>
            <w:tcBorders>
              <w:top w:val="nil"/>
              <w:left w:val="single" w:sz="8" w:space="0" w:color="auto"/>
              <w:bottom w:val="single" w:sz="8" w:space="0" w:color="000000"/>
              <w:right w:val="single" w:sz="4" w:space="0" w:color="auto"/>
            </w:tcBorders>
            <w:shd w:val="clear" w:color="000000" w:fill="BDD7EE"/>
            <w:vAlign w:val="center"/>
            <w:hideMark/>
          </w:tcPr>
          <w:p w14:paraId="5B060866" w14:textId="77777777" w:rsidR="00E91FB4" w:rsidRPr="00E91FB4" w:rsidRDefault="00E91FB4" w:rsidP="00E91FB4">
            <w:pPr>
              <w:spacing w:after="0" w:line="240" w:lineRule="auto"/>
              <w:ind w:firstLineChars="100" w:firstLine="201"/>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t>Employees</w:t>
            </w:r>
          </w:p>
        </w:tc>
        <w:tc>
          <w:tcPr>
            <w:tcW w:w="2225" w:type="dxa"/>
            <w:tcBorders>
              <w:top w:val="nil"/>
              <w:left w:val="nil"/>
              <w:bottom w:val="single" w:sz="4" w:space="0" w:color="auto"/>
              <w:right w:val="single" w:sz="4" w:space="0" w:color="auto"/>
            </w:tcBorders>
            <w:shd w:val="clear" w:color="000000" w:fill="FFF2CC"/>
            <w:vAlign w:val="center"/>
            <w:hideMark/>
          </w:tcPr>
          <w:p w14:paraId="117D24E6"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Achieve excellence in production, research and development, and client relations</w:t>
            </w:r>
          </w:p>
        </w:tc>
        <w:tc>
          <w:tcPr>
            <w:tcW w:w="2221" w:type="dxa"/>
            <w:tcBorders>
              <w:top w:val="nil"/>
              <w:left w:val="nil"/>
              <w:bottom w:val="single" w:sz="4" w:space="0" w:color="auto"/>
              <w:right w:val="single" w:sz="4" w:space="0" w:color="auto"/>
            </w:tcBorders>
            <w:shd w:val="clear" w:color="000000" w:fill="FFF2CC"/>
            <w:vAlign w:val="center"/>
            <w:hideMark/>
          </w:tcPr>
          <w:p w14:paraId="08FD37FE"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Influence the overall quality of the products and the reputation of the business</w:t>
            </w:r>
          </w:p>
        </w:tc>
        <w:tc>
          <w:tcPr>
            <w:tcW w:w="2323" w:type="dxa"/>
            <w:tcBorders>
              <w:top w:val="nil"/>
              <w:left w:val="nil"/>
              <w:bottom w:val="single" w:sz="4" w:space="0" w:color="auto"/>
              <w:right w:val="single" w:sz="8" w:space="0" w:color="auto"/>
            </w:tcBorders>
            <w:shd w:val="clear" w:color="000000" w:fill="FFF2CC"/>
            <w:vAlign w:val="center"/>
            <w:hideMark/>
          </w:tcPr>
          <w:p w14:paraId="7559B3BB"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Comprehending and absorbing distinct technologies and procedures/tools</w:t>
            </w:r>
          </w:p>
        </w:tc>
      </w:tr>
      <w:tr w:rsidR="00E91FB4" w:rsidRPr="00E91FB4" w14:paraId="5C95FD70" w14:textId="77777777" w:rsidTr="00E91FB4">
        <w:trPr>
          <w:trHeight w:val="1905"/>
        </w:trPr>
        <w:tc>
          <w:tcPr>
            <w:tcW w:w="2511" w:type="dxa"/>
            <w:vMerge/>
            <w:tcBorders>
              <w:top w:val="nil"/>
              <w:left w:val="single" w:sz="8" w:space="0" w:color="auto"/>
              <w:bottom w:val="single" w:sz="8" w:space="0" w:color="000000"/>
              <w:right w:val="single" w:sz="4" w:space="0" w:color="auto"/>
            </w:tcBorders>
            <w:vAlign w:val="center"/>
            <w:hideMark/>
          </w:tcPr>
          <w:p w14:paraId="79F043C5"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4" w:space="0" w:color="auto"/>
              <w:right w:val="single" w:sz="4" w:space="0" w:color="auto"/>
            </w:tcBorders>
            <w:shd w:val="clear" w:color="000000" w:fill="FFF2CC"/>
            <w:vAlign w:val="center"/>
            <w:hideMark/>
          </w:tcPr>
          <w:p w14:paraId="1164C76B"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Adhere to organizational policies and maintain required workplace and environmental conditions</w:t>
            </w:r>
          </w:p>
        </w:tc>
        <w:tc>
          <w:tcPr>
            <w:tcW w:w="2221" w:type="dxa"/>
            <w:tcBorders>
              <w:top w:val="nil"/>
              <w:left w:val="nil"/>
              <w:bottom w:val="single" w:sz="4" w:space="0" w:color="auto"/>
              <w:right w:val="single" w:sz="4" w:space="0" w:color="auto"/>
            </w:tcBorders>
            <w:shd w:val="clear" w:color="000000" w:fill="FFF2CC"/>
            <w:vAlign w:val="center"/>
            <w:hideMark/>
          </w:tcPr>
          <w:p w14:paraId="6243083F"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Encourage creative thinking and collaborative work</w:t>
            </w:r>
          </w:p>
        </w:tc>
        <w:tc>
          <w:tcPr>
            <w:tcW w:w="2323" w:type="dxa"/>
            <w:tcBorders>
              <w:top w:val="nil"/>
              <w:left w:val="nil"/>
              <w:bottom w:val="single" w:sz="4" w:space="0" w:color="auto"/>
              <w:right w:val="single" w:sz="8" w:space="0" w:color="auto"/>
            </w:tcBorders>
            <w:shd w:val="clear" w:color="000000" w:fill="FFF2CC"/>
            <w:vAlign w:val="center"/>
            <w:hideMark/>
          </w:tcPr>
          <w:p w14:paraId="40A03174"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Live with the challenge of managing workload and sustaining enthusiasm</w:t>
            </w:r>
          </w:p>
        </w:tc>
      </w:tr>
      <w:tr w:rsidR="00E91FB4" w:rsidRPr="00E91FB4" w14:paraId="0CA995F0" w14:textId="77777777" w:rsidTr="00E91FB4">
        <w:trPr>
          <w:trHeight w:val="1290"/>
        </w:trPr>
        <w:tc>
          <w:tcPr>
            <w:tcW w:w="2511" w:type="dxa"/>
            <w:vMerge/>
            <w:tcBorders>
              <w:top w:val="nil"/>
              <w:left w:val="single" w:sz="8" w:space="0" w:color="auto"/>
              <w:bottom w:val="single" w:sz="8" w:space="0" w:color="000000"/>
              <w:right w:val="single" w:sz="4" w:space="0" w:color="auto"/>
            </w:tcBorders>
            <w:vAlign w:val="center"/>
            <w:hideMark/>
          </w:tcPr>
          <w:p w14:paraId="0128AAC7"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4" w:space="0" w:color="auto"/>
              <w:right w:val="single" w:sz="4" w:space="0" w:color="auto"/>
            </w:tcBorders>
            <w:shd w:val="clear" w:color="000000" w:fill="FFF2CC"/>
            <w:vAlign w:val="center"/>
            <w:hideMark/>
          </w:tcPr>
          <w:p w14:paraId="102C35CA"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Work integrated with teammates and other divisions</w:t>
            </w:r>
          </w:p>
        </w:tc>
        <w:tc>
          <w:tcPr>
            <w:tcW w:w="2221" w:type="dxa"/>
            <w:tcBorders>
              <w:top w:val="nil"/>
              <w:left w:val="nil"/>
              <w:bottom w:val="single" w:sz="4" w:space="0" w:color="auto"/>
              <w:right w:val="single" w:sz="4" w:space="0" w:color="auto"/>
            </w:tcBorders>
            <w:shd w:val="clear" w:color="000000" w:fill="FFF2CC"/>
            <w:vAlign w:val="center"/>
            <w:hideMark/>
          </w:tcPr>
          <w:p w14:paraId="0B184148"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Normalize sharing constructive recommendations to boost productivity</w:t>
            </w:r>
          </w:p>
        </w:tc>
        <w:tc>
          <w:tcPr>
            <w:tcW w:w="2323" w:type="dxa"/>
            <w:tcBorders>
              <w:top w:val="nil"/>
              <w:left w:val="nil"/>
              <w:bottom w:val="single" w:sz="4" w:space="0" w:color="auto"/>
              <w:right w:val="single" w:sz="8" w:space="0" w:color="auto"/>
            </w:tcBorders>
            <w:shd w:val="clear" w:color="000000" w:fill="FFF2CC"/>
            <w:vAlign w:val="center"/>
            <w:hideMark/>
          </w:tcPr>
          <w:p w14:paraId="3C8D1D4B"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 </w:t>
            </w:r>
          </w:p>
        </w:tc>
      </w:tr>
      <w:tr w:rsidR="00E91FB4" w:rsidRPr="00E91FB4" w14:paraId="377892DE" w14:textId="77777777" w:rsidTr="00E91FB4">
        <w:trPr>
          <w:trHeight w:val="885"/>
        </w:trPr>
        <w:tc>
          <w:tcPr>
            <w:tcW w:w="2511" w:type="dxa"/>
            <w:vMerge/>
            <w:tcBorders>
              <w:top w:val="nil"/>
              <w:left w:val="single" w:sz="8" w:space="0" w:color="auto"/>
              <w:bottom w:val="single" w:sz="8" w:space="0" w:color="000000"/>
              <w:right w:val="single" w:sz="4" w:space="0" w:color="auto"/>
            </w:tcBorders>
            <w:vAlign w:val="center"/>
            <w:hideMark/>
          </w:tcPr>
          <w:p w14:paraId="60E9BF26"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8" w:space="0" w:color="auto"/>
              <w:right w:val="single" w:sz="4" w:space="0" w:color="auto"/>
            </w:tcBorders>
            <w:shd w:val="clear" w:color="000000" w:fill="FFF2CC"/>
            <w:vAlign w:val="center"/>
            <w:hideMark/>
          </w:tcPr>
          <w:p w14:paraId="02570008"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Identify problems and recommend corrective measures</w:t>
            </w:r>
          </w:p>
        </w:tc>
        <w:tc>
          <w:tcPr>
            <w:tcW w:w="2221" w:type="dxa"/>
            <w:tcBorders>
              <w:top w:val="nil"/>
              <w:left w:val="nil"/>
              <w:bottom w:val="single" w:sz="8" w:space="0" w:color="auto"/>
              <w:right w:val="single" w:sz="4" w:space="0" w:color="auto"/>
            </w:tcBorders>
            <w:shd w:val="clear" w:color="000000" w:fill="FFF2CC"/>
            <w:vAlign w:val="center"/>
            <w:hideMark/>
          </w:tcPr>
          <w:p w14:paraId="5EA8E39C"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 </w:t>
            </w:r>
          </w:p>
        </w:tc>
        <w:tc>
          <w:tcPr>
            <w:tcW w:w="2323" w:type="dxa"/>
            <w:tcBorders>
              <w:top w:val="nil"/>
              <w:left w:val="nil"/>
              <w:bottom w:val="single" w:sz="8" w:space="0" w:color="auto"/>
              <w:right w:val="single" w:sz="8" w:space="0" w:color="auto"/>
            </w:tcBorders>
            <w:shd w:val="clear" w:color="000000" w:fill="FFF2CC"/>
            <w:vAlign w:val="center"/>
            <w:hideMark/>
          </w:tcPr>
          <w:p w14:paraId="1030B410" w14:textId="77777777" w:rsidR="00E91FB4" w:rsidRPr="00E91FB4" w:rsidRDefault="00E91FB4" w:rsidP="00E91FB4">
            <w:pPr>
              <w:spacing w:after="0" w:line="240" w:lineRule="auto"/>
              <w:ind w:firstLineChars="100" w:firstLine="200"/>
              <w:rPr>
                <w:rFonts w:ascii="Calibri" w:eastAsia="Times New Roman" w:hAnsi="Calibri" w:cs="Calibri"/>
                <w:color w:val="000000"/>
                <w:lang w:eastAsia="en-GB"/>
              </w:rPr>
            </w:pPr>
            <w:r w:rsidRPr="00E91FB4">
              <w:rPr>
                <w:rFonts w:ascii="Calibri" w:eastAsia="Times New Roman" w:hAnsi="Calibri" w:cs="Calibri"/>
                <w:color w:val="000000"/>
                <w:lang w:eastAsia="en-GB"/>
              </w:rPr>
              <w:t> </w:t>
            </w:r>
          </w:p>
        </w:tc>
      </w:tr>
      <w:tr w:rsidR="00E91FB4" w:rsidRPr="00E91FB4" w14:paraId="19418FA5" w14:textId="77777777" w:rsidTr="00E91FB4">
        <w:trPr>
          <w:trHeight w:val="1200"/>
        </w:trPr>
        <w:tc>
          <w:tcPr>
            <w:tcW w:w="2511" w:type="dxa"/>
            <w:vMerge w:val="restart"/>
            <w:tcBorders>
              <w:top w:val="nil"/>
              <w:left w:val="single" w:sz="8" w:space="0" w:color="auto"/>
              <w:bottom w:val="single" w:sz="8" w:space="0" w:color="000000"/>
              <w:right w:val="single" w:sz="4" w:space="0" w:color="auto"/>
            </w:tcBorders>
            <w:shd w:val="clear" w:color="000000" w:fill="BDD7EE"/>
            <w:vAlign w:val="center"/>
            <w:hideMark/>
          </w:tcPr>
          <w:p w14:paraId="27A72C50" w14:textId="77777777" w:rsidR="00E91FB4" w:rsidRPr="00E91FB4" w:rsidRDefault="00E91FB4" w:rsidP="00E91FB4">
            <w:pPr>
              <w:spacing w:after="0" w:line="240" w:lineRule="auto"/>
              <w:ind w:firstLineChars="100" w:firstLine="201"/>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t>Customers (Healthcare providers, patients)</w:t>
            </w:r>
          </w:p>
        </w:tc>
        <w:tc>
          <w:tcPr>
            <w:tcW w:w="2225" w:type="dxa"/>
            <w:tcBorders>
              <w:top w:val="nil"/>
              <w:left w:val="nil"/>
              <w:bottom w:val="single" w:sz="4" w:space="0" w:color="auto"/>
              <w:right w:val="single" w:sz="4" w:space="0" w:color="auto"/>
            </w:tcBorders>
            <w:shd w:val="clear" w:color="000000" w:fill="C6EFCE"/>
            <w:vAlign w:val="center"/>
            <w:hideMark/>
          </w:tcPr>
          <w:p w14:paraId="535BAE7C"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Utilize and evaluate products feedback</w:t>
            </w:r>
          </w:p>
        </w:tc>
        <w:tc>
          <w:tcPr>
            <w:tcW w:w="2221" w:type="dxa"/>
            <w:tcBorders>
              <w:top w:val="nil"/>
              <w:left w:val="nil"/>
              <w:bottom w:val="single" w:sz="4" w:space="0" w:color="auto"/>
              <w:right w:val="single" w:sz="4" w:space="0" w:color="auto"/>
            </w:tcBorders>
            <w:shd w:val="clear" w:color="000000" w:fill="C6EFCE"/>
            <w:vAlign w:val="center"/>
            <w:hideMark/>
          </w:tcPr>
          <w:p w14:paraId="7F41B870"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Provide practical knowledge for improving the product</w:t>
            </w:r>
          </w:p>
        </w:tc>
        <w:tc>
          <w:tcPr>
            <w:tcW w:w="2323" w:type="dxa"/>
            <w:tcBorders>
              <w:top w:val="nil"/>
              <w:left w:val="nil"/>
              <w:bottom w:val="single" w:sz="4" w:space="0" w:color="auto"/>
              <w:right w:val="single" w:sz="8" w:space="0" w:color="auto"/>
            </w:tcBorders>
            <w:shd w:val="clear" w:color="000000" w:fill="C6EFCE"/>
            <w:vAlign w:val="center"/>
            <w:hideMark/>
          </w:tcPr>
          <w:p w14:paraId="174DA863"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Adapting to product updates or changes</w:t>
            </w:r>
          </w:p>
        </w:tc>
      </w:tr>
      <w:tr w:rsidR="00E91FB4" w:rsidRPr="00E91FB4" w14:paraId="2B8BA91C" w14:textId="77777777" w:rsidTr="00E91FB4">
        <w:trPr>
          <w:trHeight w:val="900"/>
        </w:trPr>
        <w:tc>
          <w:tcPr>
            <w:tcW w:w="2511" w:type="dxa"/>
            <w:vMerge/>
            <w:tcBorders>
              <w:top w:val="nil"/>
              <w:left w:val="single" w:sz="8" w:space="0" w:color="auto"/>
              <w:bottom w:val="single" w:sz="8" w:space="0" w:color="000000"/>
              <w:right w:val="single" w:sz="4" w:space="0" w:color="auto"/>
            </w:tcBorders>
            <w:vAlign w:val="center"/>
            <w:hideMark/>
          </w:tcPr>
          <w:p w14:paraId="033070D5"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4" w:space="0" w:color="auto"/>
              <w:right w:val="single" w:sz="4" w:space="0" w:color="auto"/>
            </w:tcBorders>
            <w:shd w:val="clear" w:color="000000" w:fill="C6EFCE"/>
            <w:vAlign w:val="center"/>
            <w:hideMark/>
          </w:tcPr>
          <w:p w14:paraId="74653E38"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Report questions and requirements</w:t>
            </w:r>
          </w:p>
        </w:tc>
        <w:tc>
          <w:tcPr>
            <w:tcW w:w="2221" w:type="dxa"/>
            <w:tcBorders>
              <w:top w:val="nil"/>
              <w:left w:val="nil"/>
              <w:bottom w:val="single" w:sz="4" w:space="0" w:color="auto"/>
              <w:right w:val="single" w:sz="4" w:space="0" w:color="auto"/>
            </w:tcBorders>
            <w:shd w:val="clear" w:color="000000" w:fill="C6EFCE"/>
            <w:vAlign w:val="center"/>
            <w:hideMark/>
          </w:tcPr>
          <w:p w14:paraId="6B10D5F1"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Assist the company in assessing the needs of the market</w:t>
            </w:r>
          </w:p>
        </w:tc>
        <w:tc>
          <w:tcPr>
            <w:tcW w:w="2323" w:type="dxa"/>
            <w:tcBorders>
              <w:top w:val="nil"/>
              <w:left w:val="nil"/>
              <w:bottom w:val="single" w:sz="4" w:space="0" w:color="auto"/>
              <w:right w:val="single" w:sz="8" w:space="0" w:color="auto"/>
            </w:tcBorders>
            <w:shd w:val="clear" w:color="000000" w:fill="C6EFCE"/>
            <w:vAlign w:val="center"/>
            <w:hideMark/>
          </w:tcPr>
          <w:p w14:paraId="7FEC692C"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Setting service and support expectations</w:t>
            </w:r>
          </w:p>
        </w:tc>
      </w:tr>
      <w:tr w:rsidR="00E91FB4" w:rsidRPr="00E91FB4" w14:paraId="4EDC26E2" w14:textId="77777777" w:rsidTr="00E91FB4">
        <w:trPr>
          <w:trHeight w:val="915"/>
        </w:trPr>
        <w:tc>
          <w:tcPr>
            <w:tcW w:w="2511" w:type="dxa"/>
            <w:vMerge/>
            <w:tcBorders>
              <w:top w:val="nil"/>
              <w:left w:val="single" w:sz="8" w:space="0" w:color="auto"/>
              <w:bottom w:val="single" w:sz="8" w:space="0" w:color="000000"/>
              <w:right w:val="single" w:sz="4" w:space="0" w:color="auto"/>
            </w:tcBorders>
            <w:vAlign w:val="center"/>
            <w:hideMark/>
          </w:tcPr>
          <w:p w14:paraId="27E34ED8"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8" w:space="0" w:color="auto"/>
              <w:right w:val="single" w:sz="4" w:space="0" w:color="auto"/>
            </w:tcBorders>
            <w:shd w:val="clear" w:color="000000" w:fill="C6EFCE"/>
            <w:vAlign w:val="center"/>
            <w:hideMark/>
          </w:tcPr>
          <w:p w14:paraId="56548CBC"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Attend interviews and use trial products</w:t>
            </w:r>
          </w:p>
        </w:tc>
        <w:tc>
          <w:tcPr>
            <w:tcW w:w="2221" w:type="dxa"/>
            <w:tcBorders>
              <w:top w:val="nil"/>
              <w:left w:val="nil"/>
              <w:bottom w:val="single" w:sz="8" w:space="0" w:color="auto"/>
              <w:right w:val="single" w:sz="4" w:space="0" w:color="auto"/>
            </w:tcBorders>
            <w:shd w:val="clear" w:color="000000" w:fill="C6EFCE"/>
            <w:vAlign w:val="center"/>
            <w:hideMark/>
          </w:tcPr>
          <w:p w14:paraId="04A7E117"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Boost sales through retention and referrals</w:t>
            </w:r>
          </w:p>
        </w:tc>
        <w:tc>
          <w:tcPr>
            <w:tcW w:w="2323" w:type="dxa"/>
            <w:tcBorders>
              <w:top w:val="nil"/>
              <w:left w:val="nil"/>
              <w:bottom w:val="single" w:sz="8" w:space="0" w:color="auto"/>
              <w:right w:val="single" w:sz="8" w:space="0" w:color="auto"/>
            </w:tcBorders>
            <w:shd w:val="clear" w:color="000000" w:fill="C6EFCE"/>
            <w:vAlign w:val="center"/>
            <w:hideMark/>
          </w:tcPr>
          <w:p w14:paraId="3772EC33"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 </w:t>
            </w:r>
          </w:p>
        </w:tc>
      </w:tr>
      <w:tr w:rsidR="00E91FB4" w:rsidRPr="00E91FB4" w14:paraId="0A697C3F" w14:textId="77777777" w:rsidTr="00E91FB4">
        <w:trPr>
          <w:trHeight w:val="1140"/>
        </w:trPr>
        <w:tc>
          <w:tcPr>
            <w:tcW w:w="2511" w:type="dxa"/>
            <w:vMerge w:val="restart"/>
            <w:tcBorders>
              <w:top w:val="nil"/>
              <w:left w:val="single" w:sz="8" w:space="0" w:color="auto"/>
              <w:bottom w:val="single" w:sz="8" w:space="0" w:color="000000"/>
              <w:right w:val="single" w:sz="4" w:space="0" w:color="auto"/>
            </w:tcBorders>
            <w:shd w:val="clear" w:color="000000" w:fill="BDD7EE"/>
            <w:vAlign w:val="center"/>
            <w:hideMark/>
          </w:tcPr>
          <w:p w14:paraId="6ECC9B71" w14:textId="77777777" w:rsidR="00E91FB4" w:rsidRPr="00E91FB4" w:rsidRDefault="00E91FB4" w:rsidP="00E91FB4">
            <w:pPr>
              <w:spacing w:after="0" w:line="240" w:lineRule="auto"/>
              <w:ind w:firstLineChars="100" w:firstLine="201"/>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t>Suppliers</w:t>
            </w:r>
          </w:p>
        </w:tc>
        <w:tc>
          <w:tcPr>
            <w:tcW w:w="2225" w:type="dxa"/>
            <w:tcBorders>
              <w:top w:val="nil"/>
              <w:left w:val="nil"/>
              <w:bottom w:val="single" w:sz="4" w:space="0" w:color="auto"/>
              <w:right w:val="single" w:sz="4" w:space="0" w:color="auto"/>
            </w:tcBorders>
            <w:shd w:val="clear" w:color="000000" w:fill="FFEB9C"/>
            <w:vAlign w:val="center"/>
            <w:hideMark/>
          </w:tcPr>
          <w:p w14:paraId="3A743B1B"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Timely delivery of materials of optimum quality.</w:t>
            </w:r>
          </w:p>
        </w:tc>
        <w:tc>
          <w:tcPr>
            <w:tcW w:w="2221" w:type="dxa"/>
            <w:tcBorders>
              <w:top w:val="nil"/>
              <w:left w:val="nil"/>
              <w:bottom w:val="single" w:sz="4" w:space="0" w:color="auto"/>
              <w:right w:val="single" w:sz="4" w:space="0" w:color="auto"/>
            </w:tcBorders>
            <w:shd w:val="clear" w:color="000000" w:fill="FFEB9C"/>
            <w:vAlign w:val="center"/>
            <w:hideMark/>
          </w:tcPr>
          <w:p w14:paraId="180C5ACB"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Guarantee the constant provision of inputs and supplies for production</w:t>
            </w:r>
          </w:p>
        </w:tc>
        <w:tc>
          <w:tcPr>
            <w:tcW w:w="2323" w:type="dxa"/>
            <w:tcBorders>
              <w:top w:val="nil"/>
              <w:left w:val="nil"/>
              <w:bottom w:val="single" w:sz="4" w:space="0" w:color="auto"/>
              <w:right w:val="single" w:sz="8" w:space="0" w:color="auto"/>
            </w:tcBorders>
            <w:shd w:val="clear" w:color="000000" w:fill="FFEB9C"/>
            <w:vAlign w:val="center"/>
            <w:hideMark/>
          </w:tcPr>
          <w:p w14:paraId="2D03EB60"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Managing interruptions in the supply chain</w:t>
            </w:r>
          </w:p>
        </w:tc>
      </w:tr>
      <w:tr w:rsidR="00E91FB4" w:rsidRPr="00E91FB4" w14:paraId="1517BCB8" w14:textId="77777777" w:rsidTr="00E91FB4">
        <w:trPr>
          <w:trHeight w:val="1140"/>
        </w:trPr>
        <w:tc>
          <w:tcPr>
            <w:tcW w:w="2511" w:type="dxa"/>
            <w:vMerge/>
            <w:tcBorders>
              <w:top w:val="nil"/>
              <w:left w:val="single" w:sz="8" w:space="0" w:color="auto"/>
              <w:bottom w:val="single" w:sz="8" w:space="0" w:color="000000"/>
              <w:right w:val="single" w:sz="4" w:space="0" w:color="auto"/>
            </w:tcBorders>
            <w:vAlign w:val="center"/>
            <w:hideMark/>
          </w:tcPr>
          <w:p w14:paraId="0BD04379"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4" w:space="0" w:color="auto"/>
              <w:right w:val="single" w:sz="4" w:space="0" w:color="auto"/>
            </w:tcBorders>
            <w:shd w:val="clear" w:color="000000" w:fill="FFEB9C"/>
            <w:vAlign w:val="center"/>
            <w:hideMark/>
          </w:tcPr>
          <w:p w14:paraId="4FB9307A"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Effective communication with Convatec.</w:t>
            </w:r>
          </w:p>
        </w:tc>
        <w:tc>
          <w:tcPr>
            <w:tcW w:w="2221" w:type="dxa"/>
            <w:tcBorders>
              <w:top w:val="nil"/>
              <w:left w:val="nil"/>
              <w:bottom w:val="single" w:sz="4" w:space="0" w:color="auto"/>
              <w:right w:val="single" w:sz="4" w:space="0" w:color="auto"/>
            </w:tcBorders>
            <w:shd w:val="clear" w:color="000000" w:fill="FFEB9C"/>
            <w:vAlign w:val="center"/>
            <w:hideMark/>
          </w:tcPr>
          <w:p w14:paraId="0E85A904"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Help sustain the desired quality of a product</w:t>
            </w:r>
          </w:p>
        </w:tc>
        <w:tc>
          <w:tcPr>
            <w:tcW w:w="2323" w:type="dxa"/>
            <w:tcBorders>
              <w:top w:val="nil"/>
              <w:left w:val="nil"/>
              <w:bottom w:val="single" w:sz="4" w:space="0" w:color="auto"/>
              <w:right w:val="single" w:sz="8" w:space="0" w:color="auto"/>
            </w:tcBorders>
            <w:shd w:val="clear" w:color="000000" w:fill="FFEB9C"/>
            <w:vAlign w:val="center"/>
            <w:hideMark/>
          </w:tcPr>
          <w:p w14:paraId="38B1B91F"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Satisfying evolving standards of quality</w:t>
            </w:r>
          </w:p>
        </w:tc>
      </w:tr>
      <w:tr w:rsidR="00E91FB4" w:rsidRPr="00E91FB4" w14:paraId="562CD751" w14:textId="77777777" w:rsidTr="00E91FB4">
        <w:trPr>
          <w:trHeight w:val="1215"/>
        </w:trPr>
        <w:tc>
          <w:tcPr>
            <w:tcW w:w="2511" w:type="dxa"/>
            <w:vMerge/>
            <w:tcBorders>
              <w:top w:val="nil"/>
              <w:left w:val="single" w:sz="8" w:space="0" w:color="auto"/>
              <w:bottom w:val="single" w:sz="8" w:space="0" w:color="000000"/>
              <w:right w:val="single" w:sz="4" w:space="0" w:color="auto"/>
            </w:tcBorders>
            <w:vAlign w:val="center"/>
            <w:hideMark/>
          </w:tcPr>
          <w:p w14:paraId="4AAFAC3F"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8" w:space="0" w:color="auto"/>
              <w:right w:val="single" w:sz="4" w:space="0" w:color="auto"/>
            </w:tcBorders>
            <w:shd w:val="clear" w:color="000000" w:fill="FFEB9C"/>
            <w:vAlign w:val="center"/>
            <w:hideMark/>
          </w:tcPr>
          <w:p w14:paraId="506FB8B7"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Adherence to contractual obligations and quality requirements.</w:t>
            </w:r>
          </w:p>
        </w:tc>
        <w:tc>
          <w:tcPr>
            <w:tcW w:w="2221" w:type="dxa"/>
            <w:tcBorders>
              <w:top w:val="nil"/>
              <w:left w:val="nil"/>
              <w:bottom w:val="single" w:sz="8" w:space="0" w:color="auto"/>
              <w:right w:val="single" w:sz="4" w:space="0" w:color="auto"/>
            </w:tcBorders>
            <w:shd w:val="clear" w:color="000000" w:fill="FFEB9C"/>
            <w:vAlign w:val="center"/>
            <w:hideMark/>
          </w:tcPr>
          <w:p w14:paraId="690E176D"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 </w:t>
            </w:r>
          </w:p>
        </w:tc>
        <w:tc>
          <w:tcPr>
            <w:tcW w:w="2323" w:type="dxa"/>
            <w:tcBorders>
              <w:top w:val="nil"/>
              <w:left w:val="nil"/>
              <w:bottom w:val="single" w:sz="8" w:space="0" w:color="auto"/>
              <w:right w:val="single" w:sz="8" w:space="0" w:color="auto"/>
            </w:tcBorders>
            <w:shd w:val="clear" w:color="000000" w:fill="FFEB9C"/>
            <w:vAlign w:val="center"/>
            <w:hideMark/>
          </w:tcPr>
          <w:p w14:paraId="5CA58D5C"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 </w:t>
            </w:r>
          </w:p>
        </w:tc>
      </w:tr>
      <w:tr w:rsidR="00E91FB4" w:rsidRPr="00E91FB4" w14:paraId="24D1D335" w14:textId="77777777" w:rsidTr="00E91FB4">
        <w:trPr>
          <w:trHeight w:val="1200"/>
        </w:trPr>
        <w:tc>
          <w:tcPr>
            <w:tcW w:w="2511" w:type="dxa"/>
            <w:vMerge w:val="restart"/>
            <w:tcBorders>
              <w:top w:val="nil"/>
              <w:left w:val="single" w:sz="8" w:space="0" w:color="auto"/>
              <w:bottom w:val="single" w:sz="8" w:space="0" w:color="000000"/>
              <w:right w:val="single" w:sz="4" w:space="0" w:color="auto"/>
            </w:tcBorders>
            <w:shd w:val="clear" w:color="000000" w:fill="BDD7EE"/>
            <w:vAlign w:val="center"/>
            <w:hideMark/>
          </w:tcPr>
          <w:p w14:paraId="114D108D" w14:textId="77777777" w:rsidR="00E91FB4" w:rsidRPr="00E91FB4" w:rsidRDefault="00E91FB4" w:rsidP="00E91FB4">
            <w:pPr>
              <w:spacing w:after="0" w:line="240" w:lineRule="auto"/>
              <w:ind w:firstLineChars="100" w:firstLine="201"/>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t>Management Leadership Team</w:t>
            </w:r>
          </w:p>
        </w:tc>
        <w:tc>
          <w:tcPr>
            <w:tcW w:w="2225" w:type="dxa"/>
            <w:tcBorders>
              <w:top w:val="nil"/>
              <w:left w:val="nil"/>
              <w:bottom w:val="single" w:sz="4" w:space="0" w:color="auto"/>
              <w:right w:val="single" w:sz="4" w:space="0" w:color="auto"/>
            </w:tcBorders>
            <w:shd w:val="clear" w:color="000000" w:fill="C6EFCE"/>
            <w:vAlign w:val="center"/>
            <w:hideMark/>
          </w:tcPr>
          <w:p w14:paraId="5480A7B2" w14:textId="77777777" w:rsidR="00E91FB4" w:rsidRPr="00E91FB4" w:rsidRDefault="00E91FB4" w:rsidP="00E91FB4">
            <w:pPr>
              <w:spacing w:after="0" w:line="240" w:lineRule="auto"/>
              <w:rPr>
                <w:rFonts w:ascii="Calibri" w:eastAsia="Times New Roman" w:hAnsi="Calibri" w:cs="Calibri"/>
                <w:color w:val="006100"/>
                <w:lang w:eastAsia="en-GB"/>
              </w:rPr>
            </w:pPr>
            <w:r w:rsidRPr="00E91FB4">
              <w:rPr>
                <w:rFonts w:ascii="Calibri" w:eastAsia="Times New Roman" w:hAnsi="Calibri" w:cs="Calibri"/>
                <w:color w:val="006100"/>
                <w:lang w:eastAsia="en-GB"/>
              </w:rPr>
              <w:t>Define broad strategy and objectives.</w:t>
            </w:r>
          </w:p>
        </w:tc>
        <w:tc>
          <w:tcPr>
            <w:tcW w:w="2221" w:type="dxa"/>
            <w:tcBorders>
              <w:top w:val="nil"/>
              <w:left w:val="nil"/>
              <w:bottom w:val="single" w:sz="4" w:space="0" w:color="auto"/>
              <w:right w:val="single" w:sz="4" w:space="0" w:color="auto"/>
            </w:tcBorders>
            <w:shd w:val="clear" w:color="000000" w:fill="C6EFCE"/>
            <w:vAlign w:val="center"/>
            <w:hideMark/>
          </w:tcPr>
          <w:p w14:paraId="66AE3386"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stimulate expansion of the business and the technological breakthrough</w:t>
            </w:r>
          </w:p>
        </w:tc>
        <w:tc>
          <w:tcPr>
            <w:tcW w:w="2323" w:type="dxa"/>
            <w:tcBorders>
              <w:top w:val="nil"/>
              <w:left w:val="nil"/>
              <w:bottom w:val="single" w:sz="4" w:space="0" w:color="auto"/>
              <w:right w:val="single" w:sz="8" w:space="0" w:color="auto"/>
            </w:tcBorders>
            <w:shd w:val="clear" w:color="000000" w:fill="C6EFCE"/>
            <w:vAlign w:val="center"/>
            <w:hideMark/>
          </w:tcPr>
          <w:p w14:paraId="43FB900B"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Surmounting the burden of client expectations</w:t>
            </w:r>
          </w:p>
        </w:tc>
      </w:tr>
      <w:tr w:rsidR="00E91FB4" w:rsidRPr="00E91FB4" w14:paraId="5BA848E9" w14:textId="77777777" w:rsidTr="00E91FB4">
        <w:trPr>
          <w:trHeight w:val="1200"/>
        </w:trPr>
        <w:tc>
          <w:tcPr>
            <w:tcW w:w="2511" w:type="dxa"/>
            <w:vMerge/>
            <w:tcBorders>
              <w:top w:val="nil"/>
              <w:left w:val="single" w:sz="8" w:space="0" w:color="auto"/>
              <w:bottom w:val="single" w:sz="8" w:space="0" w:color="000000"/>
              <w:right w:val="single" w:sz="4" w:space="0" w:color="auto"/>
            </w:tcBorders>
            <w:vAlign w:val="center"/>
            <w:hideMark/>
          </w:tcPr>
          <w:p w14:paraId="20A07099"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4" w:space="0" w:color="auto"/>
              <w:right w:val="single" w:sz="4" w:space="0" w:color="auto"/>
            </w:tcBorders>
            <w:shd w:val="clear" w:color="000000" w:fill="C6EFCE"/>
            <w:vAlign w:val="center"/>
            <w:hideMark/>
          </w:tcPr>
          <w:p w14:paraId="460C56FA" w14:textId="77777777" w:rsidR="00E91FB4" w:rsidRPr="00E91FB4" w:rsidRDefault="00E91FB4" w:rsidP="00E91FB4">
            <w:pPr>
              <w:spacing w:after="0" w:line="240" w:lineRule="auto"/>
              <w:rPr>
                <w:rFonts w:ascii="Calibri" w:eastAsia="Times New Roman" w:hAnsi="Calibri" w:cs="Calibri"/>
                <w:color w:val="006100"/>
                <w:lang w:eastAsia="en-GB"/>
              </w:rPr>
            </w:pPr>
            <w:r w:rsidRPr="00E91FB4">
              <w:rPr>
                <w:rFonts w:ascii="Calibri" w:eastAsia="Times New Roman" w:hAnsi="Calibri" w:cs="Calibri"/>
                <w:color w:val="006100"/>
                <w:lang w:eastAsia="en-GB"/>
              </w:rPr>
              <w:t>Decide on capital allocation and initiatives.</w:t>
            </w:r>
          </w:p>
        </w:tc>
        <w:tc>
          <w:tcPr>
            <w:tcW w:w="2221" w:type="dxa"/>
            <w:tcBorders>
              <w:top w:val="nil"/>
              <w:left w:val="nil"/>
              <w:bottom w:val="single" w:sz="4" w:space="0" w:color="auto"/>
              <w:right w:val="single" w:sz="4" w:space="0" w:color="auto"/>
            </w:tcBorders>
            <w:shd w:val="clear" w:color="000000" w:fill="C6EFCE"/>
            <w:vAlign w:val="center"/>
            <w:hideMark/>
          </w:tcPr>
          <w:p w14:paraId="627193E7"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 xml:space="preserve">Secure the </w:t>
            </w:r>
            <w:proofErr w:type="spellStart"/>
            <w:r w:rsidRPr="00E91FB4">
              <w:rPr>
                <w:rFonts w:ascii="Calibri" w:eastAsia="Times New Roman" w:hAnsi="Calibri" w:cs="Calibri"/>
                <w:color w:val="006100"/>
                <w:lang w:eastAsia="en-GB"/>
              </w:rPr>
              <w:t>peacemaking</w:t>
            </w:r>
            <w:proofErr w:type="spellEnd"/>
            <w:r w:rsidRPr="00E91FB4">
              <w:rPr>
                <w:rFonts w:ascii="Calibri" w:eastAsia="Times New Roman" w:hAnsi="Calibri" w:cs="Calibri"/>
                <w:color w:val="006100"/>
                <w:lang w:eastAsia="en-GB"/>
              </w:rPr>
              <w:t xml:space="preserve"> reputation of the company</w:t>
            </w:r>
          </w:p>
        </w:tc>
        <w:tc>
          <w:tcPr>
            <w:tcW w:w="2323" w:type="dxa"/>
            <w:tcBorders>
              <w:top w:val="nil"/>
              <w:left w:val="nil"/>
              <w:bottom w:val="single" w:sz="4" w:space="0" w:color="auto"/>
              <w:right w:val="single" w:sz="8" w:space="0" w:color="auto"/>
            </w:tcBorders>
            <w:shd w:val="clear" w:color="000000" w:fill="C6EFCE"/>
            <w:vAlign w:val="center"/>
            <w:hideMark/>
          </w:tcPr>
          <w:p w14:paraId="3A43F204"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Managing the interests of conflicting parties</w:t>
            </w:r>
          </w:p>
        </w:tc>
      </w:tr>
      <w:tr w:rsidR="00E91FB4" w:rsidRPr="00E91FB4" w14:paraId="64105C63" w14:textId="77777777" w:rsidTr="00E91FB4">
        <w:trPr>
          <w:trHeight w:val="900"/>
        </w:trPr>
        <w:tc>
          <w:tcPr>
            <w:tcW w:w="2511" w:type="dxa"/>
            <w:vMerge/>
            <w:tcBorders>
              <w:top w:val="nil"/>
              <w:left w:val="single" w:sz="8" w:space="0" w:color="auto"/>
              <w:bottom w:val="single" w:sz="8" w:space="0" w:color="000000"/>
              <w:right w:val="single" w:sz="4" w:space="0" w:color="auto"/>
            </w:tcBorders>
            <w:vAlign w:val="center"/>
            <w:hideMark/>
          </w:tcPr>
          <w:p w14:paraId="6201FB18"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4" w:space="0" w:color="auto"/>
              <w:right w:val="single" w:sz="4" w:space="0" w:color="auto"/>
            </w:tcBorders>
            <w:shd w:val="clear" w:color="000000" w:fill="C6EFCE"/>
            <w:vAlign w:val="center"/>
            <w:hideMark/>
          </w:tcPr>
          <w:p w14:paraId="010AA981" w14:textId="77777777" w:rsidR="00E91FB4" w:rsidRPr="00E91FB4" w:rsidRDefault="00E91FB4" w:rsidP="00E91FB4">
            <w:pPr>
              <w:spacing w:after="0" w:line="240" w:lineRule="auto"/>
              <w:rPr>
                <w:rFonts w:ascii="Calibri" w:eastAsia="Times New Roman" w:hAnsi="Calibri" w:cs="Calibri"/>
                <w:color w:val="006100"/>
                <w:lang w:eastAsia="en-GB"/>
              </w:rPr>
            </w:pPr>
            <w:r w:rsidRPr="00E91FB4">
              <w:rPr>
                <w:rFonts w:ascii="Calibri" w:eastAsia="Times New Roman" w:hAnsi="Calibri" w:cs="Calibri"/>
                <w:color w:val="006100"/>
                <w:lang w:eastAsia="en-GB"/>
              </w:rPr>
              <w:t>Inspire and manage team.</w:t>
            </w:r>
          </w:p>
        </w:tc>
        <w:tc>
          <w:tcPr>
            <w:tcW w:w="2221" w:type="dxa"/>
            <w:tcBorders>
              <w:top w:val="nil"/>
              <w:left w:val="nil"/>
              <w:bottom w:val="single" w:sz="4" w:space="0" w:color="auto"/>
              <w:right w:val="single" w:sz="4" w:space="0" w:color="auto"/>
            </w:tcBorders>
            <w:shd w:val="clear" w:color="000000" w:fill="C6EFCE"/>
            <w:vAlign w:val="center"/>
            <w:hideMark/>
          </w:tcPr>
          <w:p w14:paraId="11156EEA"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Create and foster a healthy organizational culture</w:t>
            </w:r>
          </w:p>
        </w:tc>
        <w:tc>
          <w:tcPr>
            <w:tcW w:w="2323" w:type="dxa"/>
            <w:tcBorders>
              <w:top w:val="nil"/>
              <w:left w:val="nil"/>
              <w:bottom w:val="single" w:sz="4" w:space="0" w:color="auto"/>
              <w:right w:val="single" w:sz="8" w:space="0" w:color="auto"/>
            </w:tcBorders>
            <w:shd w:val="clear" w:color="000000" w:fill="C6EFCE"/>
            <w:vAlign w:val="center"/>
            <w:hideMark/>
          </w:tcPr>
          <w:p w14:paraId="7E4CD18F"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 </w:t>
            </w:r>
          </w:p>
        </w:tc>
      </w:tr>
      <w:tr w:rsidR="00E91FB4" w:rsidRPr="00E91FB4" w14:paraId="0CDAB7C1" w14:textId="77777777" w:rsidTr="00E91FB4">
        <w:trPr>
          <w:trHeight w:val="915"/>
        </w:trPr>
        <w:tc>
          <w:tcPr>
            <w:tcW w:w="2511" w:type="dxa"/>
            <w:vMerge/>
            <w:tcBorders>
              <w:top w:val="nil"/>
              <w:left w:val="single" w:sz="8" w:space="0" w:color="auto"/>
              <w:bottom w:val="single" w:sz="8" w:space="0" w:color="000000"/>
              <w:right w:val="single" w:sz="4" w:space="0" w:color="auto"/>
            </w:tcBorders>
            <w:vAlign w:val="center"/>
            <w:hideMark/>
          </w:tcPr>
          <w:p w14:paraId="62B526BE"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8" w:space="0" w:color="auto"/>
              <w:right w:val="single" w:sz="4" w:space="0" w:color="auto"/>
            </w:tcBorders>
            <w:shd w:val="clear" w:color="000000" w:fill="C6EFCE"/>
            <w:vAlign w:val="center"/>
            <w:hideMark/>
          </w:tcPr>
          <w:p w14:paraId="5A9C2CA0" w14:textId="77777777" w:rsidR="00E91FB4" w:rsidRPr="00E91FB4" w:rsidRDefault="00E91FB4" w:rsidP="00E91FB4">
            <w:pPr>
              <w:spacing w:after="0" w:line="240" w:lineRule="auto"/>
              <w:rPr>
                <w:rFonts w:ascii="Calibri" w:eastAsia="Times New Roman" w:hAnsi="Calibri" w:cs="Calibri"/>
                <w:color w:val="006100"/>
                <w:lang w:eastAsia="en-GB"/>
              </w:rPr>
            </w:pPr>
            <w:r w:rsidRPr="00E91FB4">
              <w:rPr>
                <w:rFonts w:ascii="Calibri" w:eastAsia="Times New Roman" w:hAnsi="Calibri" w:cs="Calibri"/>
                <w:color w:val="006100"/>
                <w:lang w:eastAsia="en-GB"/>
              </w:rPr>
              <w:t>Evaluate financial and operational performance.</w:t>
            </w:r>
          </w:p>
        </w:tc>
        <w:tc>
          <w:tcPr>
            <w:tcW w:w="2221" w:type="dxa"/>
            <w:tcBorders>
              <w:top w:val="nil"/>
              <w:left w:val="nil"/>
              <w:bottom w:val="single" w:sz="8" w:space="0" w:color="auto"/>
              <w:right w:val="single" w:sz="4" w:space="0" w:color="auto"/>
            </w:tcBorders>
            <w:shd w:val="clear" w:color="000000" w:fill="C6EFCE"/>
            <w:vAlign w:val="center"/>
            <w:hideMark/>
          </w:tcPr>
          <w:p w14:paraId="3468DBA7"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 </w:t>
            </w:r>
          </w:p>
        </w:tc>
        <w:tc>
          <w:tcPr>
            <w:tcW w:w="2323" w:type="dxa"/>
            <w:tcBorders>
              <w:top w:val="nil"/>
              <w:left w:val="nil"/>
              <w:bottom w:val="single" w:sz="8" w:space="0" w:color="auto"/>
              <w:right w:val="single" w:sz="8" w:space="0" w:color="auto"/>
            </w:tcBorders>
            <w:shd w:val="clear" w:color="000000" w:fill="C6EFCE"/>
            <w:vAlign w:val="center"/>
            <w:hideMark/>
          </w:tcPr>
          <w:p w14:paraId="35BF743A"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 </w:t>
            </w:r>
          </w:p>
        </w:tc>
      </w:tr>
      <w:tr w:rsidR="00E91FB4" w:rsidRPr="00E91FB4" w14:paraId="46C3D5AC" w14:textId="77777777" w:rsidTr="00E91FB4">
        <w:trPr>
          <w:trHeight w:val="1095"/>
        </w:trPr>
        <w:tc>
          <w:tcPr>
            <w:tcW w:w="2511" w:type="dxa"/>
            <w:vMerge w:val="restart"/>
            <w:tcBorders>
              <w:top w:val="nil"/>
              <w:left w:val="single" w:sz="8" w:space="0" w:color="auto"/>
              <w:bottom w:val="single" w:sz="8" w:space="0" w:color="000000"/>
              <w:right w:val="single" w:sz="4" w:space="0" w:color="auto"/>
            </w:tcBorders>
            <w:shd w:val="clear" w:color="000000" w:fill="BDD7EE"/>
            <w:vAlign w:val="center"/>
            <w:hideMark/>
          </w:tcPr>
          <w:p w14:paraId="3DC8230E" w14:textId="77777777" w:rsidR="00E91FB4" w:rsidRPr="00E91FB4" w:rsidRDefault="00E91FB4" w:rsidP="00E91FB4">
            <w:pPr>
              <w:spacing w:after="0" w:line="240" w:lineRule="auto"/>
              <w:ind w:firstLineChars="100" w:firstLine="201"/>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t>Shareholders/Investors</w:t>
            </w:r>
          </w:p>
        </w:tc>
        <w:tc>
          <w:tcPr>
            <w:tcW w:w="2225" w:type="dxa"/>
            <w:tcBorders>
              <w:top w:val="nil"/>
              <w:left w:val="nil"/>
              <w:bottom w:val="single" w:sz="4" w:space="0" w:color="auto"/>
              <w:right w:val="single" w:sz="4" w:space="0" w:color="auto"/>
            </w:tcBorders>
            <w:shd w:val="clear" w:color="000000" w:fill="FFEB9C"/>
            <w:vAlign w:val="center"/>
            <w:hideMark/>
          </w:tcPr>
          <w:p w14:paraId="41F5B5EA" w14:textId="77777777" w:rsidR="00E91FB4" w:rsidRPr="00E91FB4" w:rsidRDefault="00E91FB4" w:rsidP="00E91FB4">
            <w:pPr>
              <w:spacing w:after="0" w:line="240" w:lineRule="auto"/>
              <w:rPr>
                <w:rFonts w:ascii="Calibri" w:eastAsia="Times New Roman" w:hAnsi="Calibri" w:cs="Calibri"/>
                <w:color w:val="9C5700"/>
                <w:lang w:eastAsia="en-GB"/>
              </w:rPr>
            </w:pPr>
            <w:r w:rsidRPr="00E91FB4">
              <w:rPr>
                <w:rFonts w:ascii="Calibri" w:eastAsia="Times New Roman" w:hAnsi="Calibri" w:cs="Calibri"/>
                <w:color w:val="9C5700"/>
                <w:lang w:eastAsia="en-GB"/>
              </w:rPr>
              <w:t>Allocate company funds.</w:t>
            </w:r>
          </w:p>
        </w:tc>
        <w:tc>
          <w:tcPr>
            <w:tcW w:w="2221" w:type="dxa"/>
            <w:tcBorders>
              <w:top w:val="nil"/>
              <w:left w:val="nil"/>
              <w:bottom w:val="single" w:sz="4" w:space="0" w:color="auto"/>
              <w:right w:val="single" w:sz="4" w:space="0" w:color="auto"/>
            </w:tcBorders>
            <w:shd w:val="clear" w:color="000000" w:fill="FFEB9C"/>
            <w:vAlign w:val="center"/>
            <w:hideMark/>
          </w:tcPr>
          <w:p w14:paraId="0A50A615"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Allocate funding toward growth initiatives</w:t>
            </w:r>
          </w:p>
        </w:tc>
        <w:tc>
          <w:tcPr>
            <w:tcW w:w="2323" w:type="dxa"/>
            <w:tcBorders>
              <w:top w:val="nil"/>
              <w:left w:val="nil"/>
              <w:bottom w:val="single" w:sz="4" w:space="0" w:color="auto"/>
              <w:right w:val="single" w:sz="8" w:space="0" w:color="auto"/>
            </w:tcBorders>
            <w:shd w:val="clear" w:color="000000" w:fill="FFEB9C"/>
            <w:vAlign w:val="center"/>
            <w:hideMark/>
          </w:tcPr>
          <w:p w14:paraId="53001F76"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Possibility of capital depreciation should the firm fail to meet expectations</w:t>
            </w:r>
          </w:p>
        </w:tc>
      </w:tr>
      <w:tr w:rsidR="00E91FB4" w:rsidRPr="00E91FB4" w14:paraId="315F3A21" w14:textId="77777777" w:rsidTr="00E91FB4">
        <w:trPr>
          <w:trHeight w:val="900"/>
        </w:trPr>
        <w:tc>
          <w:tcPr>
            <w:tcW w:w="2511" w:type="dxa"/>
            <w:vMerge/>
            <w:tcBorders>
              <w:top w:val="nil"/>
              <w:left w:val="single" w:sz="8" w:space="0" w:color="auto"/>
              <w:bottom w:val="single" w:sz="8" w:space="0" w:color="000000"/>
              <w:right w:val="single" w:sz="4" w:space="0" w:color="auto"/>
            </w:tcBorders>
            <w:vAlign w:val="center"/>
            <w:hideMark/>
          </w:tcPr>
          <w:p w14:paraId="61E8FF39"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4" w:space="0" w:color="auto"/>
              <w:right w:val="single" w:sz="4" w:space="0" w:color="auto"/>
            </w:tcBorders>
            <w:shd w:val="clear" w:color="000000" w:fill="FFEB9C"/>
            <w:vAlign w:val="center"/>
            <w:hideMark/>
          </w:tcPr>
          <w:p w14:paraId="42942272" w14:textId="77777777" w:rsidR="00E91FB4" w:rsidRPr="00E91FB4" w:rsidRDefault="00E91FB4" w:rsidP="00E91FB4">
            <w:pPr>
              <w:spacing w:after="0" w:line="240" w:lineRule="auto"/>
              <w:rPr>
                <w:rFonts w:ascii="Calibri" w:eastAsia="Times New Roman" w:hAnsi="Calibri" w:cs="Calibri"/>
                <w:color w:val="9C5700"/>
                <w:lang w:eastAsia="en-GB"/>
              </w:rPr>
            </w:pPr>
            <w:r w:rsidRPr="00E91FB4">
              <w:rPr>
                <w:rFonts w:ascii="Calibri" w:eastAsia="Times New Roman" w:hAnsi="Calibri" w:cs="Calibri"/>
                <w:color w:val="9C5700"/>
                <w:lang w:eastAsia="en-GB"/>
              </w:rPr>
              <w:t>Participate in decision-making and major meetings.</w:t>
            </w:r>
          </w:p>
        </w:tc>
        <w:tc>
          <w:tcPr>
            <w:tcW w:w="2221" w:type="dxa"/>
            <w:tcBorders>
              <w:top w:val="nil"/>
              <w:left w:val="nil"/>
              <w:bottom w:val="single" w:sz="4" w:space="0" w:color="auto"/>
              <w:right w:val="single" w:sz="4" w:space="0" w:color="auto"/>
            </w:tcBorders>
            <w:shd w:val="clear" w:color="000000" w:fill="FFEB9C"/>
            <w:vAlign w:val="center"/>
            <w:hideMark/>
          </w:tcPr>
          <w:p w14:paraId="47FA491A"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Foster openness and responsibility</w:t>
            </w:r>
          </w:p>
        </w:tc>
        <w:tc>
          <w:tcPr>
            <w:tcW w:w="2323" w:type="dxa"/>
            <w:tcBorders>
              <w:top w:val="nil"/>
              <w:left w:val="nil"/>
              <w:bottom w:val="single" w:sz="4" w:space="0" w:color="auto"/>
              <w:right w:val="single" w:sz="8" w:space="0" w:color="auto"/>
            </w:tcBorders>
            <w:shd w:val="clear" w:color="000000" w:fill="FFEB9C"/>
            <w:vAlign w:val="center"/>
            <w:hideMark/>
          </w:tcPr>
          <w:p w14:paraId="67D3548B"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 xml:space="preserve">Lack of control over </w:t>
            </w:r>
            <w:proofErr w:type="gramStart"/>
            <w:r w:rsidRPr="00E91FB4">
              <w:rPr>
                <w:rFonts w:ascii="Calibri" w:eastAsia="Times New Roman" w:hAnsi="Calibri" w:cs="Calibri"/>
                <w:color w:val="9C5700"/>
                <w:lang w:eastAsia="en-GB"/>
              </w:rPr>
              <w:t>day to day</w:t>
            </w:r>
            <w:proofErr w:type="gramEnd"/>
            <w:r w:rsidRPr="00E91FB4">
              <w:rPr>
                <w:rFonts w:ascii="Calibri" w:eastAsia="Times New Roman" w:hAnsi="Calibri" w:cs="Calibri"/>
                <w:color w:val="9C5700"/>
                <w:lang w:eastAsia="en-GB"/>
              </w:rPr>
              <w:t xml:space="preserve"> activities</w:t>
            </w:r>
          </w:p>
        </w:tc>
      </w:tr>
      <w:tr w:rsidR="00E91FB4" w:rsidRPr="00E91FB4" w14:paraId="7173E4E4" w14:textId="77777777" w:rsidTr="00E91FB4">
        <w:trPr>
          <w:trHeight w:val="615"/>
        </w:trPr>
        <w:tc>
          <w:tcPr>
            <w:tcW w:w="2511" w:type="dxa"/>
            <w:vMerge/>
            <w:tcBorders>
              <w:top w:val="nil"/>
              <w:left w:val="single" w:sz="8" w:space="0" w:color="auto"/>
              <w:bottom w:val="single" w:sz="8" w:space="0" w:color="000000"/>
              <w:right w:val="single" w:sz="4" w:space="0" w:color="auto"/>
            </w:tcBorders>
            <w:vAlign w:val="center"/>
            <w:hideMark/>
          </w:tcPr>
          <w:p w14:paraId="2D45D177"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8" w:space="0" w:color="auto"/>
              <w:right w:val="single" w:sz="4" w:space="0" w:color="auto"/>
            </w:tcBorders>
            <w:shd w:val="clear" w:color="000000" w:fill="FFEB9C"/>
            <w:vAlign w:val="center"/>
            <w:hideMark/>
          </w:tcPr>
          <w:p w14:paraId="6A819506" w14:textId="77777777" w:rsidR="00E91FB4" w:rsidRPr="00E91FB4" w:rsidRDefault="00E91FB4" w:rsidP="00E91FB4">
            <w:pPr>
              <w:spacing w:after="0" w:line="240" w:lineRule="auto"/>
              <w:rPr>
                <w:rFonts w:ascii="Calibri" w:eastAsia="Times New Roman" w:hAnsi="Calibri" w:cs="Calibri"/>
                <w:color w:val="9C5700"/>
                <w:lang w:eastAsia="en-GB"/>
              </w:rPr>
            </w:pPr>
            <w:r w:rsidRPr="00E91FB4">
              <w:rPr>
                <w:rFonts w:ascii="Calibri" w:eastAsia="Times New Roman" w:hAnsi="Calibri" w:cs="Calibri"/>
                <w:color w:val="9C5700"/>
                <w:lang w:eastAsia="en-GB"/>
              </w:rPr>
              <w:t>Evaluate financial performance.</w:t>
            </w:r>
          </w:p>
        </w:tc>
        <w:tc>
          <w:tcPr>
            <w:tcW w:w="2221" w:type="dxa"/>
            <w:tcBorders>
              <w:top w:val="nil"/>
              <w:left w:val="nil"/>
              <w:bottom w:val="single" w:sz="8" w:space="0" w:color="auto"/>
              <w:right w:val="single" w:sz="4" w:space="0" w:color="auto"/>
            </w:tcBorders>
            <w:shd w:val="clear" w:color="000000" w:fill="FFEB9C"/>
            <w:vAlign w:val="center"/>
            <w:hideMark/>
          </w:tcPr>
          <w:p w14:paraId="083EFC5F"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 </w:t>
            </w:r>
          </w:p>
        </w:tc>
        <w:tc>
          <w:tcPr>
            <w:tcW w:w="2323" w:type="dxa"/>
            <w:tcBorders>
              <w:top w:val="nil"/>
              <w:left w:val="nil"/>
              <w:bottom w:val="single" w:sz="8" w:space="0" w:color="auto"/>
              <w:right w:val="single" w:sz="8" w:space="0" w:color="auto"/>
            </w:tcBorders>
            <w:shd w:val="clear" w:color="000000" w:fill="FFEB9C"/>
            <w:vAlign w:val="center"/>
            <w:hideMark/>
          </w:tcPr>
          <w:p w14:paraId="73647F48" w14:textId="77777777" w:rsidR="00E91FB4" w:rsidRPr="00E91FB4" w:rsidRDefault="00E91FB4" w:rsidP="00E91FB4">
            <w:pPr>
              <w:spacing w:after="0" w:line="240" w:lineRule="auto"/>
              <w:ind w:firstLineChars="100" w:firstLine="200"/>
              <w:rPr>
                <w:rFonts w:ascii="Calibri" w:eastAsia="Times New Roman" w:hAnsi="Calibri" w:cs="Calibri"/>
                <w:color w:val="9C5700"/>
                <w:lang w:eastAsia="en-GB"/>
              </w:rPr>
            </w:pPr>
            <w:r w:rsidRPr="00E91FB4">
              <w:rPr>
                <w:rFonts w:ascii="Calibri" w:eastAsia="Times New Roman" w:hAnsi="Calibri" w:cs="Calibri"/>
                <w:color w:val="9C5700"/>
                <w:lang w:eastAsia="en-GB"/>
              </w:rPr>
              <w:t> </w:t>
            </w:r>
          </w:p>
        </w:tc>
      </w:tr>
      <w:tr w:rsidR="00E91FB4" w:rsidRPr="00E91FB4" w14:paraId="53F0B9C3" w14:textId="77777777" w:rsidTr="00E91FB4">
        <w:trPr>
          <w:trHeight w:val="1200"/>
        </w:trPr>
        <w:tc>
          <w:tcPr>
            <w:tcW w:w="2511" w:type="dxa"/>
            <w:vMerge w:val="restart"/>
            <w:tcBorders>
              <w:top w:val="nil"/>
              <w:left w:val="single" w:sz="8" w:space="0" w:color="auto"/>
              <w:bottom w:val="single" w:sz="8" w:space="0" w:color="000000"/>
              <w:right w:val="single" w:sz="4" w:space="0" w:color="auto"/>
            </w:tcBorders>
            <w:shd w:val="clear" w:color="000000" w:fill="BDD7EE"/>
            <w:vAlign w:val="center"/>
            <w:hideMark/>
          </w:tcPr>
          <w:p w14:paraId="0620E2DC" w14:textId="77777777" w:rsidR="00E91FB4" w:rsidRPr="00E91FB4" w:rsidRDefault="00E91FB4" w:rsidP="00E91FB4">
            <w:pPr>
              <w:spacing w:after="0" w:line="240" w:lineRule="auto"/>
              <w:ind w:firstLineChars="100" w:firstLine="201"/>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t>Regulatory Authorities</w:t>
            </w:r>
          </w:p>
        </w:tc>
        <w:tc>
          <w:tcPr>
            <w:tcW w:w="2225" w:type="dxa"/>
            <w:tcBorders>
              <w:top w:val="nil"/>
              <w:left w:val="nil"/>
              <w:bottom w:val="single" w:sz="4" w:space="0" w:color="auto"/>
              <w:right w:val="single" w:sz="4" w:space="0" w:color="auto"/>
            </w:tcBorders>
            <w:shd w:val="clear" w:color="000000" w:fill="C6EFCE"/>
            <w:vAlign w:val="center"/>
            <w:hideMark/>
          </w:tcPr>
          <w:p w14:paraId="36ABD848" w14:textId="77777777" w:rsidR="00E91FB4" w:rsidRPr="00E91FB4" w:rsidRDefault="00E91FB4" w:rsidP="00E91FB4">
            <w:pPr>
              <w:spacing w:after="0" w:line="240" w:lineRule="auto"/>
              <w:rPr>
                <w:rFonts w:ascii="Calibri" w:eastAsia="Times New Roman" w:hAnsi="Calibri" w:cs="Calibri"/>
                <w:color w:val="006100"/>
                <w:lang w:eastAsia="en-GB"/>
              </w:rPr>
            </w:pPr>
            <w:r w:rsidRPr="00E91FB4">
              <w:rPr>
                <w:rFonts w:ascii="Calibri" w:eastAsia="Times New Roman" w:hAnsi="Calibri" w:cs="Calibri"/>
                <w:color w:val="006100"/>
                <w:lang w:eastAsia="en-GB"/>
              </w:rPr>
              <w:t>Define and monitor occupational health and safety, and quality assurance.</w:t>
            </w:r>
          </w:p>
        </w:tc>
        <w:tc>
          <w:tcPr>
            <w:tcW w:w="2221" w:type="dxa"/>
            <w:tcBorders>
              <w:top w:val="nil"/>
              <w:left w:val="nil"/>
              <w:bottom w:val="single" w:sz="4" w:space="0" w:color="auto"/>
              <w:right w:val="single" w:sz="4" w:space="0" w:color="auto"/>
            </w:tcBorders>
            <w:shd w:val="clear" w:color="000000" w:fill="C6EFCE"/>
            <w:vAlign w:val="center"/>
            <w:hideMark/>
          </w:tcPr>
          <w:p w14:paraId="79950B22"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Safeguard the well-being of the population</w:t>
            </w:r>
          </w:p>
        </w:tc>
        <w:tc>
          <w:tcPr>
            <w:tcW w:w="2323" w:type="dxa"/>
            <w:tcBorders>
              <w:top w:val="nil"/>
              <w:left w:val="nil"/>
              <w:bottom w:val="single" w:sz="4" w:space="0" w:color="auto"/>
              <w:right w:val="single" w:sz="8" w:space="0" w:color="auto"/>
            </w:tcBorders>
            <w:shd w:val="clear" w:color="000000" w:fill="C6EFCE"/>
            <w:vAlign w:val="center"/>
            <w:hideMark/>
          </w:tcPr>
          <w:p w14:paraId="65D91468"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Staying up to date on changes within the industry</w:t>
            </w:r>
          </w:p>
        </w:tc>
      </w:tr>
      <w:tr w:rsidR="00E91FB4" w:rsidRPr="00E91FB4" w14:paraId="7CEE7187" w14:textId="77777777" w:rsidTr="00E91FB4">
        <w:trPr>
          <w:trHeight w:val="900"/>
        </w:trPr>
        <w:tc>
          <w:tcPr>
            <w:tcW w:w="2511" w:type="dxa"/>
            <w:vMerge/>
            <w:tcBorders>
              <w:top w:val="nil"/>
              <w:left w:val="single" w:sz="8" w:space="0" w:color="auto"/>
              <w:bottom w:val="single" w:sz="8" w:space="0" w:color="000000"/>
              <w:right w:val="single" w:sz="4" w:space="0" w:color="auto"/>
            </w:tcBorders>
            <w:vAlign w:val="center"/>
            <w:hideMark/>
          </w:tcPr>
          <w:p w14:paraId="551361D4"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4" w:space="0" w:color="auto"/>
              <w:right w:val="single" w:sz="4" w:space="0" w:color="auto"/>
            </w:tcBorders>
            <w:shd w:val="clear" w:color="000000" w:fill="C6EFCE"/>
            <w:vAlign w:val="center"/>
            <w:hideMark/>
          </w:tcPr>
          <w:p w14:paraId="639CE2BF" w14:textId="77777777" w:rsidR="00E91FB4" w:rsidRPr="00E91FB4" w:rsidRDefault="00E91FB4" w:rsidP="00E91FB4">
            <w:pPr>
              <w:spacing w:after="0" w:line="240" w:lineRule="auto"/>
              <w:rPr>
                <w:rFonts w:ascii="Calibri" w:eastAsia="Times New Roman" w:hAnsi="Calibri" w:cs="Calibri"/>
                <w:color w:val="006100"/>
                <w:lang w:eastAsia="en-GB"/>
              </w:rPr>
            </w:pPr>
            <w:r w:rsidRPr="00E91FB4">
              <w:rPr>
                <w:rFonts w:ascii="Calibri" w:eastAsia="Times New Roman" w:hAnsi="Calibri" w:cs="Calibri"/>
                <w:color w:val="006100"/>
                <w:lang w:eastAsia="en-GB"/>
              </w:rPr>
              <w:t>Evaluate performance of facilities and products.</w:t>
            </w:r>
          </w:p>
        </w:tc>
        <w:tc>
          <w:tcPr>
            <w:tcW w:w="2221" w:type="dxa"/>
            <w:tcBorders>
              <w:top w:val="nil"/>
              <w:left w:val="nil"/>
              <w:bottom w:val="single" w:sz="4" w:space="0" w:color="auto"/>
              <w:right w:val="single" w:sz="4" w:space="0" w:color="auto"/>
            </w:tcBorders>
            <w:shd w:val="clear" w:color="000000" w:fill="C6EFCE"/>
            <w:vAlign w:val="center"/>
            <w:hideMark/>
          </w:tcPr>
          <w:p w14:paraId="14B3A656"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Foster confidence in the products of Convatec</w:t>
            </w:r>
          </w:p>
        </w:tc>
        <w:tc>
          <w:tcPr>
            <w:tcW w:w="2323" w:type="dxa"/>
            <w:tcBorders>
              <w:top w:val="nil"/>
              <w:left w:val="nil"/>
              <w:bottom w:val="single" w:sz="4" w:space="0" w:color="auto"/>
              <w:right w:val="single" w:sz="8" w:space="0" w:color="auto"/>
            </w:tcBorders>
            <w:shd w:val="clear" w:color="000000" w:fill="C6EFCE"/>
            <w:vAlign w:val="center"/>
            <w:hideMark/>
          </w:tcPr>
          <w:p w14:paraId="4B00E8C4"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Overseeing compliance for various jurisdictions</w:t>
            </w:r>
          </w:p>
        </w:tc>
      </w:tr>
      <w:tr w:rsidR="00E91FB4" w:rsidRPr="00E91FB4" w14:paraId="2603B6C2" w14:textId="77777777" w:rsidTr="00E91FB4">
        <w:trPr>
          <w:trHeight w:val="915"/>
        </w:trPr>
        <w:tc>
          <w:tcPr>
            <w:tcW w:w="2511" w:type="dxa"/>
            <w:vMerge/>
            <w:tcBorders>
              <w:top w:val="nil"/>
              <w:left w:val="single" w:sz="8" w:space="0" w:color="auto"/>
              <w:bottom w:val="single" w:sz="8" w:space="0" w:color="000000"/>
              <w:right w:val="single" w:sz="4" w:space="0" w:color="auto"/>
            </w:tcBorders>
            <w:vAlign w:val="center"/>
            <w:hideMark/>
          </w:tcPr>
          <w:p w14:paraId="62864F70"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nil"/>
              <w:bottom w:val="single" w:sz="8" w:space="0" w:color="auto"/>
              <w:right w:val="single" w:sz="4" w:space="0" w:color="auto"/>
            </w:tcBorders>
            <w:shd w:val="clear" w:color="000000" w:fill="C6EFCE"/>
            <w:vAlign w:val="center"/>
            <w:hideMark/>
          </w:tcPr>
          <w:p w14:paraId="55A25E38" w14:textId="77777777" w:rsidR="00E91FB4" w:rsidRPr="00E91FB4" w:rsidRDefault="00E91FB4" w:rsidP="00E91FB4">
            <w:pPr>
              <w:spacing w:after="0" w:line="240" w:lineRule="auto"/>
              <w:rPr>
                <w:rFonts w:ascii="Calibri" w:eastAsia="Times New Roman" w:hAnsi="Calibri" w:cs="Calibri"/>
                <w:color w:val="006100"/>
                <w:lang w:eastAsia="en-GB"/>
              </w:rPr>
            </w:pPr>
            <w:r w:rsidRPr="00E91FB4">
              <w:rPr>
                <w:rFonts w:ascii="Calibri" w:eastAsia="Times New Roman" w:hAnsi="Calibri" w:cs="Calibri"/>
                <w:color w:val="006100"/>
                <w:lang w:eastAsia="en-GB"/>
              </w:rPr>
              <w:t>Authorize market release of new products.</w:t>
            </w:r>
          </w:p>
        </w:tc>
        <w:tc>
          <w:tcPr>
            <w:tcW w:w="2221" w:type="dxa"/>
            <w:tcBorders>
              <w:top w:val="nil"/>
              <w:left w:val="nil"/>
              <w:bottom w:val="single" w:sz="8" w:space="0" w:color="auto"/>
              <w:right w:val="single" w:sz="4" w:space="0" w:color="auto"/>
            </w:tcBorders>
            <w:shd w:val="clear" w:color="000000" w:fill="C6EFCE"/>
            <w:vAlign w:val="center"/>
            <w:hideMark/>
          </w:tcPr>
          <w:p w14:paraId="51055EB6"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 </w:t>
            </w:r>
          </w:p>
        </w:tc>
        <w:tc>
          <w:tcPr>
            <w:tcW w:w="2323" w:type="dxa"/>
            <w:tcBorders>
              <w:top w:val="nil"/>
              <w:left w:val="nil"/>
              <w:bottom w:val="single" w:sz="8" w:space="0" w:color="auto"/>
              <w:right w:val="single" w:sz="8" w:space="0" w:color="auto"/>
            </w:tcBorders>
            <w:shd w:val="clear" w:color="000000" w:fill="C6EFCE"/>
            <w:vAlign w:val="center"/>
            <w:hideMark/>
          </w:tcPr>
          <w:p w14:paraId="560F5A30" w14:textId="77777777" w:rsidR="00E91FB4" w:rsidRPr="00E91FB4" w:rsidRDefault="00E91FB4" w:rsidP="00E91FB4">
            <w:pPr>
              <w:spacing w:after="0" w:line="240" w:lineRule="auto"/>
              <w:ind w:firstLineChars="100" w:firstLine="200"/>
              <w:rPr>
                <w:rFonts w:ascii="Calibri" w:eastAsia="Times New Roman" w:hAnsi="Calibri" w:cs="Calibri"/>
                <w:color w:val="006100"/>
                <w:lang w:eastAsia="en-GB"/>
              </w:rPr>
            </w:pPr>
            <w:r w:rsidRPr="00E91FB4">
              <w:rPr>
                <w:rFonts w:ascii="Calibri" w:eastAsia="Times New Roman" w:hAnsi="Calibri" w:cs="Calibri"/>
                <w:color w:val="006100"/>
                <w:lang w:eastAsia="en-GB"/>
              </w:rPr>
              <w:t> </w:t>
            </w:r>
          </w:p>
        </w:tc>
      </w:tr>
      <w:tr w:rsidR="00E91FB4" w:rsidRPr="00E91FB4" w14:paraId="3CE06AA8" w14:textId="77777777" w:rsidTr="00E91FB4">
        <w:trPr>
          <w:trHeight w:val="1140"/>
        </w:trPr>
        <w:tc>
          <w:tcPr>
            <w:tcW w:w="2511" w:type="dxa"/>
            <w:vMerge w:val="restart"/>
            <w:tcBorders>
              <w:top w:val="nil"/>
              <w:left w:val="single" w:sz="8" w:space="0" w:color="auto"/>
              <w:bottom w:val="single" w:sz="8" w:space="0" w:color="000000"/>
              <w:right w:val="single" w:sz="4" w:space="0" w:color="auto"/>
            </w:tcBorders>
            <w:shd w:val="clear" w:color="000000" w:fill="BDD7EE"/>
            <w:vAlign w:val="center"/>
            <w:hideMark/>
          </w:tcPr>
          <w:p w14:paraId="778709B7" w14:textId="77777777" w:rsidR="00E91FB4" w:rsidRPr="00E91FB4" w:rsidRDefault="00E91FB4" w:rsidP="00E91FB4">
            <w:pPr>
              <w:spacing w:after="0" w:line="240" w:lineRule="auto"/>
              <w:ind w:firstLineChars="100" w:firstLine="201"/>
              <w:rPr>
                <w:rFonts w:ascii="Calibri" w:eastAsia="Times New Roman" w:hAnsi="Calibri" w:cs="Calibri"/>
                <w:b/>
                <w:bCs/>
                <w:color w:val="000000"/>
                <w:lang w:eastAsia="en-GB"/>
              </w:rPr>
            </w:pPr>
            <w:r w:rsidRPr="00E91FB4">
              <w:rPr>
                <w:rFonts w:ascii="Calibri" w:eastAsia="Times New Roman" w:hAnsi="Calibri" w:cs="Calibri"/>
                <w:b/>
                <w:bCs/>
                <w:color w:val="000000"/>
                <w:lang w:eastAsia="en-GB"/>
              </w:rPr>
              <w:t>Local Community</w:t>
            </w:r>
          </w:p>
        </w:tc>
        <w:tc>
          <w:tcPr>
            <w:tcW w:w="2225" w:type="dxa"/>
            <w:tcBorders>
              <w:top w:val="single" w:sz="4" w:space="0" w:color="B2B2B2"/>
              <w:left w:val="single" w:sz="4" w:space="0" w:color="B2B2B2"/>
              <w:bottom w:val="single" w:sz="4" w:space="0" w:color="B2B2B2"/>
              <w:right w:val="single" w:sz="4" w:space="0" w:color="B2B2B2"/>
            </w:tcBorders>
            <w:shd w:val="clear" w:color="000000" w:fill="FFFFCC"/>
            <w:vAlign w:val="center"/>
            <w:hideMark/>
          </w:tcPr>
          <w:p w14:paraId="128C9823" w14:textId="77777777" w:rsidR="00E91FB4" w:rsidRPr="00E91FB4" w:rsidRDefault="00E91FB4" w:rsidP="00E91FB4">
            <w:pPr>
              <w:spacing w:after="0" w:line="240" w:lineRule="auto"/>
              <w:rPr>
                <w:rFonts w:ascii="Arial" w:eastAsia="Times New Roman" w:hAnsi="Arial" w:cs="Arial"/>
                <w:color w:val="273B68"/>
                <w:lang w:eastAsia="en-GB"/>
              </w:rPr>
            </w:pPr>
            <w:r w:rsidRPr="00E91FB4">
              <w:rPr>
                <w:rFonts w:ascii="Arial" w:eastAsia="Times New Roman" w:hAnsi="Arial" w:cs="Arial"/>
                <w:color w:val="273B68"/>
                <w:lang w:eastAsia="en-GB"/>
              </w:rPr>
              <w:t>Participate in activities and events of Convatec.</w:t>
            </w:r>
          </w:p>
        </w:tc>
        <w:tc>
          <w:tcPr>
            <w:tcW w:w="2221" w:type="dxa"/>
            <w:tcBorders>
              <w:top w:val="single" w:sz="4" w:space="0" w:color="B2B2B2"/>
              <w:left w:val="nil"/>
              <w:bottom w:val="single" w:sz="4" w:space="0" w:color="B2B2B2"/>
              <w:right w:val="single" w:sz="4" w:space="0" w:color="B2B2B2"/>
            </w:tcBorders>
            <w:shd w:val="clear" w:color="000000" w:fill="FFFFCC"/>
            <w:vAlign w:val="center"/>
            <w:hideMark/>
          </w:tcPr>
          <w:p w14:paraId="36B5247F" w14:textId="77777777" w:rsidR="00E91FB4" w:rsidRPr="00E91FB4" w:rsidRDefault="00E91FB4" w:rsidP="00E91FB4">
            <w:pPr>
              <w:spacing w:after="0" w:line="240" w:lineRule="auto"/>
              <w:ind w:firstLineChars="100" w:firstLine="200"/>
              <w:rPr>
                <w:rFonts w:ascii="Arial" w:eastAsia="Times New Roman" w:hAnsi="Arial" w:cs="Arial"/>
                <w:color w:val="273B68"/>
                <w:lang w:eastAsia="en-GB"/>
              </w:rPr>
            </w:pPr>
            <w:r w:rsidRPr="00E91FB4">
              <w:rPr>
                <w:rFonts w:ascii="Arial" w:eastAsia="Times New Roman" w:hAnsi="Arial" w:cs="Arial"/>
                <w:color w:val="273B68"/>
                <w:lang w:eastAsia="en-GB"/>
              </w:rPr>
              <w:t>In a positive manner, help develop the surrounding community  </w:t>
            </w:r>
          </w:p>
        </w:tc>
        <w:tc>
          <w:tcPr>
            <w:tcW w:w="2323" w:type="dxa"/>
            <w:tcBorders>
              <w:top w:val="single" w:sz="4" w:space="0" w:color="B2B2B2"/>
              <w:left w:val="nil"/>
              <w:bottom w:val="single" w:sz="4" w:space="0" w:color="B2B2B2"/>
              <w:right w:val="single" w:sz="4" w:space="0" w:color="B2B2B2"/>
            </w:tcBorders>
            <w:shd w:val="clear" w:color="000000" w:fill="FFFFCC"/>
            <w:vAlign w:val="center"/>
            <w:hideMark/>
          </w:tcPr>
          <w:p w14:paraId="5E45F54D" w14:textId="77777777" w:rsidR="00E91FB4" w:rsidRPr="00E91FB4" w:rsidRDefault="00E91FB4" w:rsidP="00E91FB4">
            <w:pPr>
              <w:spacing w:after="0" w:line="240" w:lineRule="auto"/>
              <w:ind w:firstLineChars="100" w:firstLine="200"/>
              <w:rPr>
                <w:rFonts w:ascii="Arial" w:eastAsia="Times New Roman" w:hAnsi="Arial" w:cs="Arial"/>
                <w:color w:val="273B68"/>
                <w:lang w:eastAsia="en-GB"/>
              </w:rPr>
            </w:pPr>
            <w:r w:rsidRPr="00E91FB4">
              <w:rPr>
                <w:rFonts w:ascii="Arial" w:eastAsia="Times New Roman" w:hAnsi="Arial" w:cs="Arial"/>
                <w:color w:val="273B68"/>
                <w:lang w:eastAsia="en-GB"/>
              </w:rPr>
              <w:t>Responding to Social or Ecological Issues</w:t>
            </w:r>
          </w:p>
        </w:tc>
      </w:tr>
      <w:tr w:rsidR="00E91FB4" w:rsidRPr="00E91FB4" w14:paraId="67AA6C44" w14:textId="77777777" w:rsidTr="00E91FB4">
        <w:trPr>
          <w:trHeight w:val="1140"/>
        </w:trPr>
        <w:tc>
          <w:tcPr>
            <w:tcW w:w="2511" w:type="dxa"/>
            <w:vMerge/>
            <w:tcBorders>
              <w:top w:val="nil"/>
              <w:left w:val="single" w:sz="8" w:space="0" w:color="auto"/>
              <w:bottom w:val="single" w:sz="8" w:space="0" w:color="000000"/>
              <w:right w:val="single" w:sz="4" w:space="0" w:color="auto"/>
            </w:tcBorders>
            <w:vAlign w:val="center"/>
            <w:hideMark/>
          </w:tcPr>
          <w:p w14:paraId="08688727"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single" w:sz="4" w:space="0" w:color="B2B2B2"/>
              <w:bottom w:val="single" w:sz="4" w:space="0" w:color="B2B2B2"/>
              <w:right w:val="single" w:sz="4" w:space="0" w:color="B2B2B2"/>
            </w:tcBorders>
            <w:shd w:val="clear" w:color="000000" w:fill="FFFFCC"/>
            <w:vAlign w:val="center"/>
            <w:hideMark/>
          </w:tcPr>
          <w:p w14:paraId="2D1587A9" w14:textId="77777777" w:rsidR="00E91FB4" w:rsidRPr="00E91FB4" w:rsidRDefault="00E91FB4" w:rsidP="00E91FB4">
            <w:pPr>
              <w:spacing w:after="0" w:line="240" w:lineRule="auto"/>
              <w:rPr>
                <w:rFonts w:ascii="Arial" w:eastAsia="Times New Roman" w:hAnsi="Arial" w:cs="Arial"/>
                <w:color w:val="273B68"/>
                <w:lang w:eastAsia="en-GB"/>
              </w:rPr>
            </w:pPr>
            <w:r w:rsidRPr="00E91FB4">
              <w:rPr>
                <w:rFonts w:ascii="Arial" w:eastAsia="Times New Roman" w:hAnsi="Arial" w:cs="Arial"/>
                <w:color w:val="273B68"/>
                <w:lang w:eastAsia="en-GB"/>
              </w:rPr>
              <w:t>Allocate company funds.</w:t>
            </w:r>
          </w:p>
        </w:tc>
        <w:tc>
          <w:tcPr>
            <w:tcW w:w="2221" w:type="dxa"/>
            <w:tcBorders>
              <w:top w:val="nil"/>
              <w:left w:val="nil"/>
              <w:bottom w:val="single" w:sz="4" w:space="0" w:color="B2B2B2"/>
              <w:right w:val="single" w:sz="4" w:space="0" w:color="B2B2B2"/>
            </w:tcBorders>
            <w:shd w:val="clear" w:color="000000" w:fill="FFFFCC"/>
            <w:vAlign w:val="center"/>
            <w:hideMark/>
          </w:tcPr>
          <w:p w14:paraId="2E02237B" w14:textId="77777777" w:rsidR="00E91FB4" w:rsidRPr="00E91FB4" w:rsidRDefault="00E91FB4" w:rsidP="00E91FB4">
            <w:pPr>
              <w:spacing w:after="0" w:line="240" w:lineRule="auto"/>
              <w:ind w:firstLineChars="100" w:firstLine="200"/>
              <w:rPr>
                <w:rFonts w:ascii="Arial" w:eastAsia="Times New Roman" w:hAnsi="Arial" w:cs="Arial"/>
                <w:color w:val="273B68"/>
                <w:lang w:eastAsia="en-GB"/>
              </w:rPr>
            </w:pPr>
            <w:r w:rsidRPr="00E91FB4">
              <w:rPr>
                <w:rFonts w:ascii="Arial" w:eastAsia="Times New Roman" w:hAnsi="Arial" w:cs="Arial"/>
                <w:color w:val="273B68"/>
                <w:lang w:eastAsia="en-GB"/>
              </w:rPr>
              <w:t>Win through job offerings and initiatives of social accountability</w:t>
            </w:r>
          </w:p>
        </w:tc>
        <w:tc>
          <w:tcPr>
            <w:tcW w:w="2323" w:type="dxa"/>
            <w:tcBorders>
              <w:top w:val="nil"/>
              <w:left w:val="nil"/>
              <w:bottom w:val="single" w:sz="4" w:space="0" w:color="B2B2B2"/>
              <w:right w:val="single" w:sz="4" w:space="0" w:color="B2B2B2"/>
            </w:tcBorders>
            <w:shd w:val="clear" w:color="000000" w:fill="FFFFCC"/>
            <w:vAlign w:val="center"/>
            <w:hideMark/>
          </w:tcPr>
          <w:p w14:paraId="2317EB4B" w14:textId="77777777" w:rsidR="00E91FB4" w:rsidRPr="00E91FB4" w:rsidRDefault="00E91FB4" w:rsidP="00E91FB4">
            <w:pPr>
              <w:spacing w:after="0" w:line="240" w:lineRule="auto"/>
              <w:ind w:firstLineChars="100" w:firstLine="200"/>
              <w:rPr>
                <w:rFonts w:ascii="Arial" w:eastAsia="Times New Roman" w:hAnsi="Arial" w:cs="Arial"/>
                <w:color w:val="273B68"/>
                <w:lang w:eastAsia="en-GB"/>
              </w:rPr>
            </w:pPr>
            <w:r w:rsidRPr="00E91FB4">
              <w:rPr>
                <w:rFonts w:ascii="Arial" w:eastAsia="Times New Roman" w:hAnsi="Arial" w:cs="Arial"/>
                <w:color w:val="273B68"/>
                <w:lang w:eastAsia="en-GB"/>
              </w:rPr>
              <w:t>Responding to Corporate Growth or Transformation</w:t>
            </w:r>
          </w:p>
        </w:tc>
      </w:tr>
      <w:tr w:rsidR="00E91FB4" w:rsidRPr="00E91FB4" w14:paraId="518332A1" w14:textId="77777777" w:rsidTr="00E91FB4">
        <w:trPr>
          <w:trHeight w:val="585"/>
        </w:trPr>
        <w:tc>
          <w:tcPr>
            <w:tcW w:w="2511" w:type="dxa"/>
            <w:vMerge/>
            <w:tcBorders>
              <w:top w:val="nil"/>
              <w:left w:val="single" w:sz="8" w:space="0" w:color="auto"/>
              <w:bottom w:val="single" w:sz="8" w:space="0" w:color="000000"/>
              <w:right w:val="single" w:sz="4" w:space="0" w:color="auto"/>
            </w:tcBorders>
            <w:vAlign w:val="center"/>
            <w:hideMark/>
          </w:tcPr>
          <w:p w14:paraId="10086C9C" w14:textId="77777777" w:rsidR="00E91FB4" w:rsidRPr="00E91FB4" w:rsidRDefault="00E91FB4" w:rsidP="00E91FB4">
            <w:pPr>
              <w:spacing w:after="0" w:line="240" w:lineRule="auto"/>
              <w:rPr>
                <w:rFonts w:ascii="Calibri" w:eastAsia="Times New Roman" w:hAnsi="Calibri" w:cs="Calibri"/>
                <w:b/>
                <w:bCs/>
                <w:color w:val="000000"/>
                <w:lang w:eastAsia="en-GB"/>
              </w:rPr>
            </w:pPr>
          </w:p>
        </w:tc>
        <w:tc>
          <w:tcPr>
            <w:tcW w:w="2225" w:type="dxa"/>
            <w:tcBorders>
              <w:top w:val="nil"/>
              <w:left w:val="single" w:sz="4" w:space="0" w:color="B2B2B2"/>
              <w:bottom w:val="single" w:sz="4" w:space="0" w:color="B2B2B2"/>
              <w:right w:val="single" w:sz="4" w:space="0" w:color="B2B2B2"/>
            </w:tcBorders>
            <w:shd w:val="clear" w:color="000000" w:fill="FFFFCC"/>
            <w:vAlign w:val="center"/>
            <w:hideMark/>
          </w:tcPr>
          <w:p w14:paraId="2E3B5279" w14:textId="77777777" w:rsidR="00E91FB4" w:rsidRPr="00E91FB4" w:rsidRDefault="00E91FB4" w:rsidP="00E91FB4">
            <w:pPr>
              <w:spacing w:after="0" w:line="240" w:lineRule="auto"/>
              <w:rPr>
                <w:rFonts w:ascii="Arial" w:eastAsia="Times New Roman" w:hAnsi="Arial" w:cs="Arial"/>
                <w:color w:val="273B68"/>
                <w:lang w:eastAsia="en-GB"/>
              </w:rPr>
            </w:pPr>
            <w:r w:rsidRPr="00E91FB4">
              <w:rPr>
                <w:rFonts w:ascii="Arial" w:eastAsia="Times New Roman" w:hAnsi="Arial" w:cs="Arial"/>
                <w:color w:val="273B68"/>
                <w:lang w:eastAsia="en-GB"/>
              </w:rPr>
              <w:t>Assist in determining company influence.</w:t>
            </w:r>
          </w:p>
        </w:tc>
        <w:tc>
          <w:tcPr>
            <w:tcW w:w="2221" w:type="dxa"/>
            <w:tcBorders>
              <w:top w:val="nil"/>
              <w:left w:val="nil"/>
              <w:bottom w:val="single" w:sz="4" w:space="0" w:color="B2B2B2"/>
              <w:right w:val="single" w:sz="4" w:space="0" w:color="B2B2B2"/>
            </w:tcBorders>
            <w:shd w:val="clear" w:color="000000" w:fill="FFFFCC"/>
            <w:vAlign w:val="center"/>
            <w:hideMark/>
          </w:tcPr>
          <w:p w14:paraId="34D7AF78" w14:textId="77777777" w:rsidR="00E91FB4" w:rsidRPr="00E91FB4" w:rsidRDefault="00E91FB4" w:rsidP="00E91FB4">
            <w:pPr>
              <w:spacing w:after="0" w:line="240" w:lineRule="auto"/>
              <w:ind w:firstLineChars="100" w:firstLine="200"/>
              <w:rPr>
                <w:rFonts w:ascii="Arial" w:eastAsia="Times New Roman" w:hAnsi="Arial" w:cs="Arial"/>
                <w:color w:val="172B4D"/>
                <w:lang w:eastAsia="en-GB"/>
              </w:rPr>
            </w:pPr>
            <w:r w:rsidRPr="00E91FB4">
              <w:rPr>
                <w:rFonts w:ascii="Arial" w:eastAsia="Times New Roman" w:hAnsi="Arial" w:cs="Arial"/>
                <w:color w:val="172B4D"/>
                <w:lang w:eastAsia="en-GB"/>
              </w:rPr>
              <w:t> </w:t>
            </w:r>
          </w:p>
        </w:tc>
        <w:tc>
          <w:tcPr>
            <w:tcW w:w="2323" w:type="dxa"/>
            <w:tcBorders>
              <w:top w:val="nil"/>
              <w:left w:val="nil"/>
              <w:bottom w:val="single" w:sz="4" w:space="0" w:color="B2B2B2"/>
              <w:right w:val="single" w:sz="4" w:space="0" w:color="B2B2B2"/>
            </w:tcBorders>
            <w:shd w:val="clear" w:color="000000" w:fill="FFFFCC"/>
            <w:vAlign w:val="center"/>
            <w:hideMark/>
          </w:tcPr>
          <w:p w14:paraId="51735B52" w14:textId="77777777" w:rsidR="00E91FB4" w:rsidRPr="00E91FB4" w:rsidRDefault="00E91FB4" w:rsidP="00E91FB4">
            <w:pPr>
              <w:spacing w:after="0" w:line="240" w:lineRule="auto"/>
              <w:ind w:firstLineChars="100" w:firstLine="200"/>
              <w:rPr>
                <w:rFonts w:ascii="Arial" w:eastAsia="Times New Roman" w:hAnsi="Arial" w:cs="Arial"/>
                <w:color w:val="172B4D"/>
                <w:lang w:eastAsia="en-GB"/>
              </w:rPr>
            </w:pPr>
            <w:r w:rsidRPr="00E91FB4">
              <w:rPr>
                <w:rFonts w:ascii="Arial" w:eastAsia="Times New Roman" w:hAnsi="Arial" w:cs="Arial"/>
                <w:color w:val="172B4D"/>
                <w:lang w:eastAsia="en-GB"/>
              </w:rPr>
              <w:t> </w:t>
            </w:r>
          </w:p>
        </w:tc>
      </w:tr>
    </w:tbl>
    <w:p w14:paraId="2DC48AA0" w14:textId="77777777" w:rsidR="00E6171F" w:rsidRPr="005C1BE7" w:rsidRDefault="00E6171F" w:rsidP="005C1BE7">
      <w:pPr>
        <w:spacing w:line="360" w:lineRule="auto"/>
        <w:jc w:val="both"/>
        <w:rPr>
          <w:rFonts w:ascii="Arial" w:hAnsi="Arial" w:cs="Arial"/>
          <w:sz w:val="22"/>
          <w:szCs w:val="22"/>
        </w:rPr>
      </w:pPr>
    </w:p>
    <w:p w14:paraId="0976C5BE" w14:textId="6A8F37A9" w:rsidR="00AA7842" w:rsidRPr="005C1BE7" w:rsidRDefault="00AA7842" w:rsidP="005C1BE7">
      <w:pPr>
        <w:spacing w:line="360" w:lineRule="auto"/>
        <w:jc w:val="both"/>
        <w:rPr>
          <w:rFonts w:ascii="Arial" w:hAnsi="Arial" w:cs="Arial"/>
          <w:sz w:val="22"/>
          <w:szCs w:val="22"/>
        </w:rPr>
      </w:pPr>
      <w:r w:rsidRPr="005C1BE7">
        <w:rPr>
          <w:rFonts w:ascii="Arial" w:hAnsi="Arial" w:cs="Arial"/>
          <w:sz w:val="22"/>
          <w:szCs w:val="22"/>
        </w:rPr>
        <w:t xml:space="preserve">External regulations and internal guidelines </w:t>
      </w:r>
      <w:proofErr w:type="gramStart"/>
      <w:r w:rsidRPr="005C1BE7">
        <w:rPr>
          <w:rFonts w:ascii="Arial" w:hAnsi="Arial" w:cs="Arial"/>
          <w:sz w:val="22"/>
          <w:szCs w:val="22"/>
        </w:rPr>
        <w:t>requires</w:t>
      </w:r>
      <w:proofErr w:type="gramEnd"/>
      <w:r w:rsidRPr="005C1BE7">
        <w:rPr>
          <w:rFonts w:ascii="Arial" w:hAnsi="Arial" w:cs="Arial"/>
          <w:sz w:val="22"/>
          <w:szCs w:val="22"/>
        </w:rPr>
        <w:t xml:space="preserve"> that product design and product development cycles follow safety and effectiveness guidelines. Following these guidelines cannot only enhance and strengthen brand reputation but also serve as an innovation barrier </w:t>
      </w:r>
      <w:r w:rsidRPr="005C1BE7">
        <w:rPr>
          <w:rFonts w:ascii="Arial" w:hAnsi="Arial" w:cs="Arial"/>
          <w:sz w:val="22"/>
          <w:szCs w:val="22"/>
        </w:rPr>
        <w:lastRenderedPageBreak/>
        <w:t xml:space="preserve">(Shellard et al. 2022). Investors and shareholders expect along with a strong ROI positive corporate social </w:t>
      </w:r>
      <w:r w:rsidR="00E91FB4" w:rsidRPr="005C1BE7">
        <w:rPr>
          <w:rFonts w:ascii="Arial" w:hAnsi="Arial" w:cs="Arial"/>
          <w:sz w:val="22"/>
          <w:szCs w:val="22"/>
        </w:rPr>
        <w:t>responsibility.</w:t>
      </w:r>
    </w:p>
    <w:p w14:paraId="3271DC6F" w14:textId="5C590A3D" w:rsidR="00232AE0" w:rsidRPr="005C1BE7" w:rsidRDefault="00AA7842" w:rsidP="005C1BE7">
      <w:pPr>
        <w:spacing w:line="360" w:lineRule="auto"/>
        <w:jc w:val="both"/>
        <w:rPr>
          <w:rFonts w:ascii="Arial" w:hAnsi="Arial" w:cs="Arial"/>
          <w:sz w:val="22"/>
          <w:szCs w:val="22"/>
        </w:rPr>
      </w:pPr>
      <w:r w:rsidRPr="005C1BE7">
        <w:rPr>
          <w:rFonts w:ascii="Arial" w:hAnsi="Arial" w:cs="Arial"/>
          <w:sz w:val="22"/>
          <w:szCs w:val="22"/>
        </w:rPr>
        <w:t xml:space="preserve">The diverse stakeholder network reveals that the very same factors that are backbone of </w:t>
      </w:r>
      <w:proofErr w:type="spellStart"/>
      <w:r w:rsidRPr="005C1BE7">
        <w:rPr>
          <w:rFonts w:ascii="Arial" w:hAnsi="Arial" w:cs="Arial"/>
          <w:sz w:val="22"/>
          <w:szCs w:val="22"/>
        </w:rPr>
        <w:t>Convatec’s</w:t>
      </w:r>
      <w:proofErr w:type="spellEnd"/>
      <w:r w:rsidRPr="005C1BE7">
        <w:rPr>
          <w:rFonts w:ascii="Arial" w:hAnsi="Arial" w:cs="Arial"/>
          <w:sz w:val="22"/>
          <w:szCs w:val="22"/>
        </w:rPr>
        <w:t xml:space="preserve"> sustainable growth and continued relevance in the modern market also invite a unique set of challenges, calling for sophisticated and methodical management. In a nutshell, the stakeholders are the primary definers of the operational culture and the health results linked to Convatec UK, stating the obvious; stakeholders are the pulse of the organization.</w:t>
      </w:r>
    </w:p>
    <w:p w14:paraId="17772222" w14:textId="77777777" w:rsidR="00232AE0" w:rsidRDefault="00232AE0" w:rsidP="00232AE0"/>
    <w:p w14:paraId="530A2BF4" w14:textId="69DEAFA0" w:rsidR="00232AE0" w:rsidRPr="009353F2" w:rsidRDefault="005A034D" w:rsidP="00D02126">
      <w:pPr>
        <w:pStyle w:val="Heading2"/>
        <w:numPr>
          <w:ilvl w:val="1"/>
          <w:numId w:val="1"/>
        </w:numPr>
        <w:rPr>
          <w:sz w:val="28"/>
          <w:szCs w:val="28"/>
        </w:rPr>
      </w:pPr>
      <w:bookmarkStart w:id="6" w:name="_Toc213934159"/>
      <w:r w:rsidRPr="009353F2">
        <w:rPr>
          <w:sz w:val="28"/>
          <w:szCs w:val="28"/>
        </w:rPr>
        <w:t>Stakeholder matrix</w:t>
      </w:r>
      <w:bookmarkEnd w:id="6"/>
    </w:p>
    <w:p w14:paraId="27D5A3B3" w14:textId="77777777" w:rsidR="009353F2" w:rsidRDefault="009353F2" w:rsidP="0000685E"/>
    <w:p w14:paraId="5F8530CC" w14:textId="7B800A4F" w:rsidR="00D02126" w:rsidRPr="005C1BE7" w:rsidRDefault="00D02126" w:rsidP="005C1BE7">
      <w:pPr>
        <w:spacing w:line="360" w:lineRule="auto"/>
        <w:rPr>
          <w:rFonts w:ascii="Arial" w:hAnsi="Arial" w:cs="Arial"/>
          <w:sz w:val="22"/>
          <w:szCs w:val="22"/>
        </w:rPr>
      </w:pPr>
      <w:r w:rsidRPr="005C1BE7">
        <w:rPr>
          <w:rFonts w:ascii="Arial" w:hAnsi="Arial" w:cs="Arial"/>
          <w:sz w:val="22"/>
          <w:szCs w:val="22"/>
        </w:rPr>
        <w:t>This model assists Convatec in establishing which stakeholders wield the greatest power and show the highest interest so that they may better target their strategy.</w:t>
      </w:r>
    </w:p>
    <w:tbl>
      <w:tblPr>
        <w:tblW w:w="9619" w:type="dxa"/>
        <w:tblCellMar>
          <w:left w:w="0" w:type="dxa"/>
          <w:right w:w="0" w:type="dxa"/>
        </w:tblCellMar>
        <w:tblLook w:val="0420" w:firstRow="1" w:lastRow="0" w:firstColumn="0" w:lastColumn="0" w:noHBand="0" w:noVBand="1"/>
      </w:tblPr>
      <w:tblGrid>
        <w:gridCol w:w="2698"/>
        <w:gridCol w:w="1771"/>
        <w:gridCol w:w="1771"/>
        <w:gridCol w:w="3379"/>
      </w:tblGrid>
      <w:tr w:rsidR="00D02126" w:rsidRPr="00232AE0" w14:paraId="3E0A4802" w14:textId="77777777" w:rsidTr="00D02126">
        <w:trPr>
          <w:trHeight w:val="458"/>
        </w:trPr>
        <w:tc>
          <w:tcPr>
            <w:tcW w:w="2698"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079428C6" w14:textId="77777777" w:rsidR="00232AE0" w:rsidRPr="00232AE0" w:rsidRDefault="00232AE0" w:rsidP="00232AE0">
            <w:pPr>
              <w:spacing w:after="0" w:line="240" w:lineRule="auto"/>
              <w:rPr>
                <w:rFonts w:ascii="Arial" w:eastAsia="Times New Roman" w:hAnsi="Arial" w:cs="Arial"/>
                <w:sz w:val="36"/>
                <w:szCs w:val="36"/>
                <w:lang w:eastAsia="en-GB"/>
              </w:rPr>
            </w:pPr>
            <w:r w:rsidRPr="00232AE0">
              <w:rPr>
                <w:rFonts w:ascii="Century Gothic" w:eastAsia="Times New Roman" w:hAnsi="Century Gothic" w:cs="Arial"/>
                <w:b/>
                <w:bCs/>
                <w:color w:val="FFFFFF" w:themeColor="light1"/>
                <w:kern w:val="24"/>
                <w:sz w:val="36"/>
                <w:szCs w:val="36"/>
                <w:lang w:eastAsia="en-GB"/>
              </w:rPr>
              <w:t>Stakeholder Group</w:t>
            </w:r>
          </w:p>
        </w:tc>
        <w:tc>
          <w:tcPr>
            <w:tcW w:w="1771"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59ECEA1A" w14:textId="77777777" w:rsidR="00232AE0" w:rsidRPr="00232AE0" w:rsidRDefault="00232AE0" w:rsidP="00232AE0">
            <w:pPr>
              <w:spacing w:after="0" w:line="240" w:lineRule="auto"/>
              <w:rPr>
                <w:rFonts w:ascii="Arial" w:eastAsia="Times New Roman" w:hAnsi="Arial" w:cs="Arial"/>
                <w:sz w:val="36"/>
                <w:szCs w:val="36"/>
                <w:lang w:eastAsia="en-GB"/>
              </w:rPr>
            </w:pPr>
            <w:r w:rsidRPr="00232AE0">
              <w:rPr>
                <w:rFonts w:ascii="Century Gothic" w:eastAsia="Times New Roman" w:hAnsi="Century Gothic" w:cs="Arial"/>
                <w:b/>
                <w:bCs/>
                <w:color w:val="FFFFFF" w:themeColor="light1"/>
                <w:kern w:val="24"/>
                <w:sz w:val="36"/>
                <w:szCs w:val="36"/>
                <w:lang w:eastAsia="en-GB"/>
              </w:rPr>
              <w:t>Power</w:t>
            </w:r>
          </w:p>
        </w:tc>
        <w:tc>
          <w:tcPr>
            <w:tcW w:w="1771"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70DDCDCB" w14:textId="77777777" w:rsidR="00232AE0" w:rsidRPr="00232AE0" w:rsidRDefault="00232AE0" w:rsidP="00232AE0">
            <w:pPr>
              <w:spacing w:after="0" w:line="240" w:lineRule="auto"/>
              <w:rPr>
                <w:rFonts w:ascii="Arial" w:eastAsia="Times New Roman" w:hAnsi="Arial" w:cs="Arial"/>
                <w:sz w:val="36"/>
                <w:szCs w:val="36"/>
                <w:lang w:eastAsia="en-GB"/>
              </w:rPr>
            </w:pPr>
            <w:r w:rsidRPr="00232AE0">
              <w:rPr>
                <w:rFonts w:ascii="Century Gothic" w:eastAsia="Times New Roman" w:hAnsi="Century Gothic" w:cs="Arial"/>
                <w:b/>
                <w:bCs/>
                <w:color w:val="FFFFFF" w:themeColor="light1"/>
                <w:kern w:val="24"/>
                <w:sz w:val="36"/>
                <w:szCs w:val="36"/>
                <w:lang w:eastAsia="en-GB"/>
              </w:rPr>
              <w:t>Interest</w:t>
            </w:r>
          </w:p>
        </w:tc>
        <w:tc>
          <w:tcPr>
            <w:tcW w:w="3379"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082CE999" w14:textId="77777777" w:rsidR="00232AE0" w:rsidRPr="00232AE0" w:rsidRDefault="00232AE0" w:rsidP="00232AE0">
            <w:pPr>
              <w:spacing w:after="0" w:line="240" w:lineRule="auto"/>
              <w:rPr>
                <w:rFonts w:ascii="Arial" w:eastAsia="Times New Roman" w:hAnsi="Arial" w:cs="Arial"/>
                <w:sz w:val="36"/>
                <w:szCs w:val="36"/>
                <w:lang w:eastAsia="en-GB"/>
              </w:rPr>
            </w:pPr>
            <w:r w:rsidRPr="00232AE0">
              <w:rPr>
                <w:rFonts w:ascii="Century Gothic" w:eastAsia="Times New Roman" w:hAnsi="Century Gothic" w:cs="Arial"/>
                <w:b/>
                <w:bCs/>
                <w:color w:val="FFFFFF" w:themeColor="light1"/>
                <w:kern w:val="24"/>
                <w:sz w:val="36"/>
                <w:szCs w:val="36"/>
                <w:lang w:eastAsia="en-GB"/>
              </w:rPr>
              <w:t>Engagement Approach</w:t>
            </w:r>
          </w:p>
        </w:tc>
      </w:tr>
      <w:tr w:rsidR="00D02126" w:rsidRPr="00232AE0" w14:paraId="1FE6A076" w14:textId="77777777" w:rsidTr="00D02126">
        <w:trPr>
          <w:trHeight w:val="458"/>
        </w:trPr>
        <w:tc>
          <w:tcPr>
            <w:tcW w:w="2698" w:type="dxa"/>
            <w:tcBorders>
              <w:top w:val="single" w:sz="24"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2B793BC3" w14:textId="77777777" w:rsidR="00232AE0" w:rsidRPr="00232AE0" w:rsidRDefault="00232AE0" w:rsidP="00232AE0">
            <w:pPr>
              <w:spacing w:after="0" w:line="240" w:lineRule="auto"/>
              <w:rPr>
                <w:rFonts w:ascii="Arial" w:eastAsia="Times New Roman" w:hAnsi="Arial" w:cs="Arial"/>
                <w:b/>
                <w:bCs/>
                <w:sz w:val="24"/>
                <w:szCs w:val="24"/>
                <w:lang w:eastAsia="en-GB"/>
              </w:rPr>
            </w:pPr>
            <w:r w:rsidRPr="00232AE0">
              <w:rPr>
                <w:rFonts w:ascii="Open Sans" w:eastAsia="Times New Roman" w:hAnsi="Open Sans" w:cs="Open Sans"/>
                <w:b/>
                <w:bCs/>
                <w:kern w:val="24"/>
                <w:sz w:val="24"/>
                <w:szCs w:val="24"/>
                <w:lang w:eastAsia="en-GB"/>
              </w:rPr>
              <w:t>Shareholders</w:t>
            </w:r>
          </w:p>
        </w:tc>
        <w:tc>
          <w:tcPr>
            <w:tcW w:w="1771" w:type="dxa"/>
            <w:tcBorders>
              <w:top w:val="single" w:sz="24"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64F662CE"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High</w:t>
            </w:r>
          </w:p>
        </w:tc>
        <w:tc>
          <w:tcPr>
            <w:tcW w:w="1771" w:type="dxa"/>
            <w:tcBorders>
              <w:top w:val="single" w:sz="24"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5B39772A"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Medium</w:t>
            </w:r>
          </w:p>
        </w:tc>
        <w:tc>
          <w:tcPr>
            <w:tcW w:w="3379" w:type="dxa"/>
            <w:tcBorders>
              <w:top w:val="single" w:sz="24"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469D698A"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Keep satisfied</w:t>
            </w:r>
          </w:p>
        </w:tc>
      </w:tr>
      <w:tr w:rsidR="00D02126" w:rsidRPr="00232AE0" w14:paraId="390621EE" w14:textId="77777777" w:rsidTr="00D02126">
        <w:trPr>
          <w:trHeight w:val="458"/>
        </w:trPr>
        <w:tc>
          <w:tcPr>
            <w:tcW w:w="2698"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6DA693B9" w14:textId="77777777" w:rsidR="00232AE0" w:rsidRPr="00232AE0" w:rsidRDefault="00232AE0" w:rsidP="00232AE0">
            <w:pPr>
              <w:spacing w:after="0" w:line="240" w:lineRule="auto"/>
              <w:rPr>
                <w:rFonts w:ascii="Arial" w:eastAsia="Times New Roman" w:hAnsi="Arial" w:cs="Arial"/>
                <w:b/>
                <w:bCs/>
                <w:sz w:val="24"/>
                <w:szCs w:val="24"/>
                <w:lang w:eastAsia="en-GB"/>
              </w:rPr>
            </w:pPr>
            <w:r w:rsidRPr="00232AE0">
              <w:rPr>
                <w:rFonts w:ascii="Open Sans" w:eastAsia="Times New Roman" w:hAnsi="Open Sans" w:cs="Open Sans"/>
                <w:b/>
                <w:bCs/>
                <w:kern w:val="24"/>
                <w:sz w:val="24"/>
                <w:szCs w:val="24"/>
                <w:lang w:eastAsia="en-GB"/>
              </w:rPr>
              <w:t>Employees</w:t>
            </w:r>
          </w:p>
        </w:tc>
        <w:tc>
          <w:tcPr>
            <w:tcW w:w="1771"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2A7E1DA3"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Medium</w:t>
            </w:r>
          </w:p>
        </w:tc>
        <w:tc>
          <w:tcPr>
            <w:tcW w:w="1771"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4343D2C0"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High</w:t>
            </w:r>
          </w:p>
        </w:tc>
        <w:tc>
          <w:tcPr>
            <w:tcW w:w="3379"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1BF8F61B"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Keep informed/involved</w:t>
            </w:r>
          </w:p>
        </w:tc>
      </w:tr>
      <w:tr w:rsidR="00D02126" w:rsidRPr="00232AE0" w14:paraId="1EE8E1CA" w14:textId="77777777" w:rsidTr="00D02126">
        <w:trPr>
          <w:trHeight w:val="458"/>
        </w:trPr>
        <w:tc>
          <w:tcPr>
            <w:tcW w:w="2698" w:type="dxa"/>
            <w:tcBorders>
              <w:top w:val="single" w:sz="8"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3B50832C" w14:textId="77777777" w:rsidR="00232AE0" w:rsidRPr="00232AE0" w:rsidRDefault="00232AE0" w:rsidP="00232AE0">
            <w:pPr>
              <w:spacing w:after="0" w:line="240" w:lineRule="auto"/>
              <w:rPr>
                <w:rFonts w:ascii="Arial" w:eastAsia="Times New Roman" w:hAnsi="Arial" w:cs="Arial"/>
                <w:b/>
                <w:bCs/>
                <w:sz w:val="24"/>
                <w:szCs w:val="24"/>
                <w:lang w:eastAsia="en-GB"/>
              </w:rPr>
            </w:pPr>
            <w:r w:rsidRPr="00232AE0">
              <w:rPr>
                <w:rFonts w:ascii="Open Sans" w:eastAsia="Times New Roman" w:hAnsi="Open Sans" w:cs="Open Sans"/>
                <w:b/>
                <w:bCs/>
                <w:kern w:val="24"/>
                <w:sz w:val="24"/>
                <w:szCs w:val="24"/>
                <w:lang w:eastAsia="en-GB"/>
              </w:rPr>
              <w:t>Customers</w:t>
            </w:r>
          </w:p>
        </w:tc>
        <w:tc>
          <w:tcPr>
            <w:tcW w:w="1771" w:type="dxa"/>
            <w:tcBorders>
              <w:top w:val="single" w:sz="8"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1AC5156A"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Medium</w:t>
            </w:r>
          </w:p>
        </w:tc>
        <w:tc>
          <w:tcPr>
            <w:tcW w:w="1771" w:type="dxa"/>
            <w:tcBorders>
              <w:top w:val="single" w:sz="8"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15D3429A"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High</w:t>
            </w:r>
          </w:p>
        </w:tc>
        <w:tc>
          <w:tcPr>
            <w:tcW w:w="3379" w:type="dxa"/>
            <w:tcBorders>
              <w:top w:val="single" w:sz="8"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64AEBF2C"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Keep informed</w:t>
            </w:r>
          </w:p>
        </w:tc>
      </w:tr>
      <w:tr w:rsidR="00D02126" w:rsidRPr="00232AE0" w14:paraId="1EBC0708" w14:textId="77777777" w:rsidTr="00D02126">
        <w:trPr>
          <w:trHeight w:val="458"/>
        </w:trPr>
        <w:tc>
          <w:tcPr>
            <w:tcW w:w="2698"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672ABDF3" w14:textId="77777777" w:rsidR="00232AE0" w:rsidRPr="00232AE0" w:rsidRDefault="00232AE0" w:rsidP="00232AE0">
            <w:pPr>
              <w:spacing w:after="0" w:line="240" w:lineRule="auto"/>
              <w:rPr>
                <w:rFonts w:ascii="Arial" w:eastAsia="Times New Roman" w:hAnsi="Arial" w:cs="Arial"/>
                <w:b/>
                <w:bCs/>
                <w:sz w:val="24"/>
                <w:szCs w:val="24"/>
                <w:lang w:eastAsia="en-GB"/>
              </w:rPr>
            </w:pPr>
            <w:r w:rsidRPr="00232AE0">
              <w:rPr>
                <w:rFonts w:ascii="Open Sans" w:eastAsia="Times New Roman" w:hAnsi="Open Sans" w:cs="Open Sans"/>
                <w:b/>
                <w:bCs/>
                <w:kern w:val="24"/>
                <w:sz w:val="24"/>
                <w:szCs w:val="24"/>
                <w:lang w:eastAsia="en-GB"/>
              </w:rPr>
              <w:t>Suppliers</w:t>
            </w:r>
          </w:p>
        </w:tc>
        <w:tc>
          <w:tcPr>
            <w:tcW w:w="1771"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6DC5FCA0"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Low</w:t>
            </w:r>
          </w:p>
        </w:tc>
        <w:tc>
          <w:tcPr>
            <w:tcW w:w="1771"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5F796ECC"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Medium</w:t>
            </w:r>
          </w:p>
        </w:tc>
        <w:tc>
          <w:tcPr>
            <w:tcW w:w="3379"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509C7EDF"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Monitor</w:t>
            </w:r>
          </w:p>
        </w:tc>
      </w:tr>
      <w:tr w:rsidR="00D02126" w:rsidRPr="00232AE0" w14:paraId="3736C499" w14:textId="77777777" w:rsidTr="00D02126">
        <w:trPr>
          <w:trHeight w:val="458"/>
        </w:trPr>
        <w:tc>
          <w:tcPr>
            <w:tcW w:w="2698" w:type="dxa"/>
            <w:tcBorders>
              <w:top w:val="single" w:sz="8"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2E668577" w14:textId="77777777" w:rsidR="00232AE0" w:rsidRPr="00232AE0" w:rsidRDefault="00232AE0" w:rsidP="00232AE0">
            <w:pPr>
              <w:spacing w:after="0" w:line="240" w:lineRule="auto"/>
              <w:rPr>
                <w:rFonts w:ascii="Arial" w:eastAsia="Times New Roman" w:hAnsi="Arial" w:cs="Arial"/>
                <w:b/>
                <w:bCs/>
                <w:sz w:val="24"/>
                <w:szCs w:val="24"/>
                <w:lang w:eastAsia="en-GB"/>
              </w:rPr>
            </w:pPr>
            <w:r w:rsidRPr="00232AE0">
              <w:rPr>
                <w:rFonts w:ascii="Open Sans" w:eastAsia="Times New Roman" w:hAnsi="Open Sans" w:cs="Open Sans"/>
                <w:b/>
                <w:bCs/>
                <w:kern w:val="24"/>
                <w:sz w:val="24"/>
                <w:szCs w:val="24"/>
                <w:lang w:eastAsia="en-GB"/>
              </w:rPr>
              <w:t>Regulatory Authorities</w:t>
            </w:r>
          </w:p>
        </w:tc>
        <w:tc>
          <w:tcPr>
            <w:tcW w:w="1771" w:type="dxa"/>
            <w:tcBorders>
              <w:top w:val="single" w:sz="8"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2E1AEB9E"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High</w:t>
            </w:r>
          </w:p>
        </w:tc>
        <w:tc>
          <w:tcPr>
            <w:tcW w:w="1771" w:type="dxa"/>
            <w:tcBorders>
              <w:top w:val="single" w:sz="8"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59CDC784"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Medium</w:t>
            </w:r>
          </w:p>
        </w:tc>
        <w:tc>
          <w:tcPr>
            <w:tcW w:w="3379" w:type="dxa"/>
            <w:tcBorders>
              <w:top w:val="single" w:sz="8" w:space="0" w:color="FFFFFF"/>
              <w:left w:val="single" w:sz="8" w:space="0" w:color="FFFFFF"/>
              <w:bottom w:val="single" w:sz="8" w:space="0" w:color="FFFFFF"/>
              <w:right w:val="single" w:sz="8" w:space="0" w:color="FFFFFF"/>
            </w:tcBorders>
            <w:shd w:val="clear" w:color="auto" w:fill="E1CDCC"/>
            <w:tcMar>
              <w:top w:w="67" w:type="dxa"/>
              <w:left w:w="225" w:type="dxa"/>
              <w:bottom w:w="67" w:type="dxa"/>
              <w:right w:w="225" w:type="dxa"/>
            </w:tcMar>
            <w:vAlign w:val="center"/>
            <w:hideMark/>
          </w:tcPr>
          <w:p w14:paraId="466BF8DB"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Keep satisfied</w:t>
            </w:r>
          </w:p>
        </w:tc>
      </w:tr>
      <w:tr w:rsidR="00D02126" w:rsidRPr="00232AE0" w14:paraId="6E45F0EF" w14:textId="77777777" w:rsidTr="00D02126">
        <w:trPr>
          <w:trHeight w:val="916"/>
        </w:trPr>
        <w:tc>
          <w:tcPr>
            <w:tcW w:w="2698"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4B20EFA8" w14:textId="77777777" w:rsidR="00232AE0" w:rsidRPr="00232AE0" w:rsidRDefault="00232AE0" w:rsidP="00232AE0">
            <w:pPr>
              <w:spacing w:after="0" w:line="240" w:lineRule="auto"/>
              <w:rPr>
                <w:rFonts w:ascii="Arial" w:eastAsia="Times New Roman" w:hAnsi="Arial" w:cs="Arial"/>
                <w:b/>
                <w:bCs/>
                <w:sz w:val="24"/>
                <w:szCs w:val="24"/>
                <w:lang w:eastAsia="en-GB"/>
              </w:rPr>
            </w:pPr>
            <w:r w:rsidRPr="00232AE0">
              <w:rPr>
                <w:rFonts w:ascii="Open Sans" w:eastAsia="Times New Roman" w:hAnsi="Open Sans" w:cs="Open Sans"/>
                <w:b/>
                <w:bCs/>
                <w:kern w:val="24"/>
                <w:sz w:val="24"/>
                <w:szCs w:val="24"/>
                <w:lang w:eastAsia="en-GB"/>
              </w:rPr>
              <w:t>Local Community</w:t>
            </w:r>
          </w:p>
        </w:tc>
        <w:tc>
          <w:tcPr>
            <w:tcW w:w="1771"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4996E436"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Low</w:t>
            </w:r>
          </w:p>
        </w:tc>
        <w:tc>
          <w:tcPr>
            <w:tcW w:w="1771"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3CBDBFD6"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Low</w:t>
            </w:r>
          </w:p>
        </w:tc>
        <w:tc>
          <w:tcPr>
            <w:tcW w:w="3379" w:type="dxa"/>
            <w:tcBorders>
              <w:top w:val="single" w:sz="8" w:space="0" w:color="FFFFFF"/>
              <w:left w:val="single" w:sz="8" w:space="0" w:color="FFFFFF"/>
              <w:bottom w:val="single" w:sz="8" w:space="0" w:color="FFFFFF"/>
              <w:right w:val="single" w:sz="8" w:space="0" w:color="FFFFFF"/>
            </w:tcBorders>
            <w:shd w:val="clear" w:color="auto" w:fill="F0E8E7"/>
            <w:tcMar>
              <w:top w:w="67" w:type="dxa"/>
              <w:left w:w="225" w:type="dxa"/>
              <w:bottom w:w="67" w:type="dxa"/>
              <w:right w:w="225" w:type="dxa"/>
            </w:tcMar>
            <w:vAlign w:val="center"/>
            <w:hideMark/>
          </w:tcPr>
          <w:p w14:paraId="567554E0" w14:textId="77777777" w:rsidR="00232AE0" w:rsidRPr="00232AE0" w:rsidRDefault="00232AE0" w:rsidP="00232AE0">
            <w:pPr>
              <w:spacing w:after="0" w:line="240" w:lineRule="auto"/>
              <w:rPr>
                <w:rFonts w:ascii="Arial" w:eastAsia="Times New Roman" w:hAnsi="Arial" w:cs="Arial"/>
                <w:sz w:val="24"/>
                <w:szCs w:val="24"/>
                <w:lang w:eastAsia="en-GB"/>
              </w:rPr>
            </w:pPr>
            <w:r w:rsidRPr="00232AE0">
              <w:rPr>
                <w:rFonts w:ascii="Open Sans" w:eastAsia="Times New Roman" w:hAnsi="Open Sans" w:cs="Open Sans"/>
                <w:color w:val="172B4D"/>
                <w:kern w:val="24"/>
                <w:sz w:val="24"/>
                <w:szCs w:val="24"/>
                <w:lang w:eastAsia="en-GB"/>
              </w:rPr>
              <w:t>Minimal effort</w:t>
            </w:r>
          </w:p>
        </w:tc>
      </w:tr>
    </w:tbl>
    <w:p w14:paraId="3E1489F1" w14:textId="77777777" w:rsidR="00763D67" w:rsidRDefault="00763D67" w:rsidP="0047257C">
      <w:pPr>
        <w:jc w:val="both"/>
      </w:pPr>
    </w:p>
    <w:p w14:paraId="58E5F6E4" w14:textId="28E6997D" w:rsidR="003235C0" w:rsidRDefault="00232AE0" w:rsidP="00232AE0">
      <w:pPr>
        <w:jc w:val="center"/>
      </w:pPr>
      <w:bookmarkStart w:id="7" w:name="_Hlk213847228"/>
      <w:r>
        <w:t xml:space="preserve">(Source (Self-made </w:t>
      </w:r>
      <w:r w:rsidR="005A034D">
        <w:t>PowerPoint</w:t>
      </w:r>
      <w:r>
        <w:t>).)</w:t>
      </w:r>
    </w:p>
    <w:p w14:paraId="42F2B01A" w14:textId="77777777" w:rsidR="00D02126" w:rsidRDefault="00D02126" w:rsidP="00232AE0">
      <w:pPr>
        <w:jc w:val="center"/>
      </w:pPr>
    </w:p>
    <w:p w14:paraId="6BCDDC38" w14:textId="77777777" w:rsidR="009353F2" w:rsidRDefault="009353F2" w:rsidP="00232AE0">
      <w:pPr>
        <w:jc w:val="center"/>
      </w:pPr>
    </w:p>
    <w:bookmarkEnd w:id="7"/>
    <w:p w14:paraId="4FDD5172" w14:textId="367BE212" w:rsidR="00E91FB4" w:rsidRPr="003235C0" w:rsidRDefault="00E91FB4" w:rsidP="003235C0"/>
    <w:p w14:paraId="7B0EED32" w14:textId="389A9B6F" w:rsidR="00D02126" w:rsidRPr="009353F2" w:rsidRDefault="005A034D" w:rsidP="00D02126">
      <w:pPr>
        <w:pStyle w:val="Heading2"/>
        <w:numPr>
          <w:ilvl w:val="1"/>
          <w:numId w:val="1"/>
        </w:numPr>
        <w:rPr>
          <w:sz w:val="28"/>
          <w:szCs w:val="28"/>
        </w:rPr>
      </w:pPr>
      <w:bookmarkStart w:id="8" w:name="_Toc213934160"/>
      <w:r w:rsidRPr="009353F2">
        <w:rPr>
          <w:sz w:val="28"/>
          <w:szCs w:val="28"/>
        </w:rPr>
        <w:lastRenderedPageBreak/>
        <w:t>Engagement plan</w:t>
      </w:r>
      <w:bookmarkEnd w:id="8"/>
      <w:r w:rsidRPr="009353F2">
        <w:rPr>
          <w:sz w:val="28"/>
          <w:szCs w:val="28"/>
        </w:rPr>
        <w:t xml:space="preserve"> </w:t>
      </w:r>
    </w:p>
    <w:p w14:paraId="2EBF18EE" w14:textId="77777777" w:rsidR="009353F2" w:rsidRDefault="009353F2" w:rsidP="005C1BE7">
      <w:pPr>
        <w:spacing w:line="360" w:lineRule="auto"/>
        <w:jc w:val="both"/>
        <w:rPr>
          <w:rFonts w:ascii="Arial" w:hAnsi="Arial" w:cs="Arial"/>
          <w:sz w:val="22"/>
          <w:szCs w:val="22"/>
        </w:rPr>
      </w:pPr>
    </w:p>
    <w:p w14:paraId="0EA93BB1" w14:textId="25119648" w:rsidR="00D02126" w:rsidRDefault="00D02126" w:rsidP="005C1BE7">
      <w:pPr>
        <w:spacing w:line="360" w:lineRule="auto"/>
        <w:jc w:val="both"/>
        <w:rPr>
          <w:rFonts w:ascii="Arial" w:hAnsi="Arial" w:cs="Arial"/>
          <w:sz w:val="22"/>
          <w:szCs w:val="22"/>
        </w:rPr>
      </w:pPr>
      <w:r w:rsidRPr="005C1BE7">
        <w:rPr>
          <w:rFonts w:ascii="Arial" w:hAnsi="Arial" w:cs="Arial"/>
          <w:sz w:val="22"/>
          <w:szCs w:val="22"/>
        </w:rPr>
        <w:t>The focus of this document is to present possible means by which relationships can be established with key stakeholders of Convatec and nurture their continued interest in the company's activities and demonstrate their value.</w:t>
      </w:r>
    </w:p>
    <w:p w14:paraId="5EF87451" w14:textId="77777777" w:rsidR="009353F2" w:rsidRPr="005C1BE7" w:rsidRDefault="009353F2" w:rsidP="005C1BE7">
      <w:pPr>
        <w:spacing w:line="360" w:lineRule="auto"/>
        <w:jc w:val="both"/>
        <w:rPr>
          <w:rFonts w:ascii="Arial" w:hAnsi="Arial" w:cs="Arial"/>
          <w:sz w:val="22"/>
          <w:szCs w:val="22"/>
        </w:rPr>
      </w:pPr>
    </w:p>
    <w:tbl>
      <w:tblPr>
        <w:tblW w:w="9439" w:type="dxa"/>
        <w:tblCellMar>
          <w:left w:w="0" w:type="dxa"/>
          <w:right w:w="0" w:type="dxa"/>
        </w:tblCellMar>
        <w:tblLook w:val="0420" w:firstRow="1" w:lastRow="0" w:firstColumn="0" w:lastColumn="0" w:noHBand="0" w:noVBand="1"/>
      </w:tblPr>
      <w:tblGrid>
        <w:gridCol w:w="2451"/>
        <w:gridCol w:w="2459"/>
        <w:gridCol w:w="2113"/>
        <w:gridCol w:w="2416"/>
      </w:tblGrid>
      <w:tr w:rsidR="005A034D" w:rsidRPr="005A034D" w14:paraId="3FD1A201" w14:textId="77777777" w:rsidTr="005A034D">
        <w:trPr>
          <w:trHeight w:val="564"/>
        </w:trPr>
        <w:tc>
          <w:tcPr>
            <w:tcW w:w="2451"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6D6C5651"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Century Gothic" w:eastAsia="Times New Roman" w:hAnsi="Century Gothic" w:cs="Arial"/>
                <w:b/>
                <w:bCs/>
                <w:color w:val="FFFFFF" w:themeColor="light1"/>
                <w:kern w:val="24"/>
                <w:sz w:val="24"/>
                <w:szCs w:val="24"/>
                <w:lang w:eastAsia="en-GB"/>
              </w:rPr>
              <w:t>Stakeholder</w:t>
            </w:r>
          </w:p>
        </w:tc>
        <w:tc>
          <w:tcPr>
            <w:tcW w:w="2459"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70384E98"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Century Gothic" w:eastAsia="Times New Roman" w:hAnsi="Century Gothic" w:cs="Arial"/>
                <w:b/>
                <w:bCs/>
                <w:color w:val="FFFFFF" w:themeColor="light1"/>
                <w:kern w:val="24"/>
                <w:sz w:val="24"/>
                <w:szCs w:val="24"/>
                <w:lang w:eastAsia="en-GB"/>
              </w:rPr>
              <w:t>Engagement Activity</w:t>
            </w:r>
          </w:p>
        </w:tc>
        <w:tc>
          <w:tcPr>
            <w:tcW w:w="2113"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3B2C1016"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Century Gothic" w:eastAsia="Times New Roman" w:hAnsi="Century Gothic" w:cs="Arial"/>
                <w:b/>
                <w:bCs/>
                <w:color w:val="FFFFFF" w:themeColor="light1"/>
                <w:kern w:val="24"/>
                <w:sz w:val="24"/>
                <w:szCs w:val="24"/>
                <w:lang w:eastAsia="en-GB"/>
              </w:rPr>
              <w:t>Frequency</w:t>
            </w:r>
          </w:p>
        </w:tc>
        <w:tc>
          <w:tcPr>
            <w:tcW w:w="2416"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2471E101"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Century Gothic" w:eastAsia="Times New Roman" w:hAnsi="Century Gothic" w:cs="Arial"/>
                <w:b/>
                <w:bCs/>
                <w:color w:val="FFFFFF" w:themeColor="light1"/>
                <w:kern w:val="24"/>
                <w:sz w:val="24"/>
                <w:szCs w:val="24"/>
                <w:lang w:eastAsia="en-GB"/>
              </w:rPr>
              <w:t>Responsible Person</w:t>
            </w:r>
          </w:p>
        </w:tc>
      </w:tr>
      <w:tr w:rsidR="005A034D" w:rsidRPr="005A034D" w14:paraId="1DD16F1C" w14:textId="77777777" w:rsidTr="005A034D">
        <w:trPr>
          <w:trHeight w:val="807"/>
        </w:trPr>
        <w:tc>
          <w:tcPr>
            <w:tcW w:w="2451"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6840D481"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Employees</w:t>
            </w:r>
          </w:p>
        </w:tc>
        <w:tc>
          <w:tcPr>
            <w:tcW w:w="2459"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1A255865"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Team meetings, feedback sessions</w:t>
            </w:r>
          </w:p>
        </w:tc>
        <w:tc>
          <w:tcPr>
            <w:tcW w:w="2113"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25BCD403"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Monthly</w:t>
            </w:r>
          </w:p>
        </w:tc>
        <w:tc>
          <w:tcPr>
            <w:tcW w:w="2416"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581E4F34"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HR Manager</w:t>
            </w:r>
          </w:p>
        </w:tc>
      </w:tr>
      <w:tr w:rsidR="005A034D" w:rsidRPr="005A034D" w14:paraId="0D530BF0" w14:textId="77777777" w:rsidTr="005A034D">
        <w:trPr>
          <w:trHeight w:val="807"/>
        </w:trPr>
        <w:tc>
          <w:tcPr>
            <w:tcW w:w="2451"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06A04A42"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Customers</w:t>
            </w:r>
          </w:p>
        </w:tc>
        <w:tc>
          <w:tcPr>
            <w:tcW w:w="2459"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4E4D8B96"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Surveys, customer care calls</w:t>
            </w:r>
          </w:p>
        </w:tc>
        <w:tc>
          <w:tcPr>
            <w:tcW w:w="2113"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0FF0C985"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Quarterly</w:t>
            </w:r>
          </w:p>
        </w:tc>
        <w:tc>
          <w:tcPr>
            <w:tcW w:w="2416"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236FA67F"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Customer Service</w:t>
            </w:r>
          </w:p>
        </w:tc>
      </w:tr>
      <w:tr w:rsidR="005A034D" w:rsidRPr="005A034D" w14:paraId="58634173" w14:textId="77777777" w:rsidTr="005A034D">
        <w:trPr>
          <w:trHeight w:val="807"/>
        </w:trPr>
        <w:tc>
          <w:tcPr>
            <w:tcW w:w="2451"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45FDB9B3"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Suppliers</w:t>
            </w:r>
          </w:p>
        </w:tc>
        <w:tc>
          <w:tcPr>
            <w:tcW w:w="2459"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31C9D4C1"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Performance reviews, site visits</w:t>
            </w:r>
          </w:p>
        </w:tc>
        <w:tc>
          <w:tcPr>
            <w:tcW w:w="2113"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26F3C9F4"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Annually</w:t>
            </w:r>
          </w:p>
        </w:tc>
        <w:tc>
          <w:tcPr>
            <w:tcW w:w="2416"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7197674F"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Procurement Lead</w:t>
            </w:r>
          </w:p>
        </w:tc>
      </w:tr>
      <w:tr w:rsidR="005A034D" w:rsidRPr="005A034D" w14:paraId="5BE2E1CA" w14:textId="77777777" w:rsidTr="005A034D">
        <w:trPr>
          <w:trHeight w:val="564"/>
        </w:trPr>
        <w:tc>
          <w:tcPr>
            <w:tcW w:w="2451"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72D2CD70"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Shareholders</w:t>
            </w:r>
          </w:p>
        </w:tc>
        <w:tc>
          <w:tcPr>
            <w:tcW w:w="2459"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1C203AC6"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AGM, financial updates</w:t>
            </w:r>
          </w:p>
        </w:tc>
        <w:tc>
          <w:tcPr>
            <w:tcW w:w="2113"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1B7B85CA"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Annually</w:t>
            </w:r>
          </w:p>
        </w:tc>
        <w:tc>
          <w:tcPr>
            <w:tcW w:w="2416"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6CC85146"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Finance Director</w:t>
            </w:r>
          </w:p>
        </w:tc>
      </w:tr>
      <w:tr w:rsidR="005A034D" w:rsidRPr="005A034D" w14:paraId="56582564" w14:textId="77777777" w:rsidTr="005A034D">
        <w:trPr>
          <w:trHeight w:val="564"/>
        </w:trPr>
        <w:tc>
          <w:tcPr>
            <w:tcW w:w="2451"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29FCE9DC"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Regulators</w:t>
            </w:r>
          </w:p>
        </w:tc>
        <w:tc>
          <w:tcPr>
            <w:tcW w:w="2459"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66A470D7"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Compliance reports, audits</w:t>
            </w:r>
          </w:p>
        </w:tc>
        <w:tc>
          <w:tcPr>
            <w:tcW w:w="2113"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4D89D2BA"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As required</w:t>
            </w:r>
          </w:p>
        </w:tc>
        <w:tc>
          <w:tcPr>
            <w:tcW w:w="2416"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3B66159E"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Compliance Officer</w:t>
            </w:r>
          </w:p>
        </w:tc>
      </w:tr>
      <w:tr w:rsidR="005A034D" w:rsidRPr="005A034D" w14:paraId="21CE131C" w14:textId="77777777" w:rsidTr="005A034D">
        <w:trPr>
          <w:trHeight w:val="564"/>
        </w:trPr>
        <w:tc>
          <w:tcPr>
            <w:tcW w:w="2451"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0E9F42C0"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Local Community</w:t>
            </w:r>
          </w:p>
        </w:tc>
        <w:tc>
          <w:tcPr>
            <w:tcW w:w="2459"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0ED075ED"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Open days, volunteering</w:t>
            </w:r>
          </w:p>
        </w:tc>
        <w:tc>
          <w:tcPr>
            <w:tcW w:w="2113"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6E48C515"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Twice a year</w:t>
            </w:r>
          </w:p>
        </w:tc>
        <w:tc>
          <w:tcPr>
            <w:tcW w:w="2416"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78BDBB79"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CSR Officer</w:t>
            </w:r>
          </w:p>
        </w:tc>
      </w:tr>
    </w:tbl>
    <w:p w14:paraId="1180820A" w14:textId="77777777" w:rsidR="005A034D" w:rsidRDefault="005A034D" w:rsidP="005A034D">
      <w:pPr>
        <w:jc w:val="center"/>
      </w:pPr>
      <w:r>
        <w:t>(Source (Self-made PowerPoint).)</w:t>
      </w:r>
    </w:p>
    <w:p w14:paraId="4311744B" w14:textId="77777777" w:rsidR="005A034D" w:rsidRDefault="005A034D" w:rsidP="005A034D"/>
    <w:p w14:paraId="0974428C" w14:textId="77777777" w:rsidR="009353F2" w:rsidRDefault="009353F2" w:rsidP="005A034D"/>
    <w:p w14:paraId="7997A435" w14:textId="77777777" w:rsidR="009353F2" w:rsidRDefault="009353F2" w:rsidP="005A034D"/>
    <w:p w14:paraId="252A24CC" w14:textId="77777777" w:rsidR="009353F2" w:rsidRDefault="009353F2" w:rsidP="005A034D"/>
    <w:p w14:paraId="0D128740" w14:textId="77777777" w:rsidR="009353F2" w:rsidRDefault="009353F2" w:rsidP="005A034D"/>
    <w:p w14:paraId="5BE400E6" w14:textId="77777777" w:rsidR="009353F2" w:rsidRPr="009353F2" w:rsidRDefault="009353F2" w:rsidP="005A034D">
      <w:pPr>
        <w:rPr>
          <w:sz w:val="28"/>
          <w:szCs w:val="28"/>
        </w:rPr>
      </w:pPr>
    </w:p>
    <w:p w14:paraId="45894B8C" w14:textId="0F491C38" w:rsidR="005A034D" w:rsidRPr="009353F2" w:rsidRDefault="005A034D" w:rsidP="00D02126">
      <w:pPr>
        <w:pStyle w:val="Heading2"/>
        <w:numPr>
          <w:ilvl w:val="1"/>
          <w:numId w:val="1"/>
        </w:numPr>
        <w:rPr>
          <w:sz w:val="28"/>
          <w:szCs w:val="28"/>
        </w:rPr>
      </w:pPr>
      <w:bookmarkStart w:id="9" w:name="_Toc213934161"/>
      <w:r w:rsidRPr="009353F2">
        <w:rPr>
          <w:sz w:val="28"/>
          <w:szCs w:val="28"/>
        </w:rPr>
        <w:lastRenderedPageBreak/>
        <w:t>Communication plan</w:t>
      </w:r>
      <w:bookmarkEnd w:id="9"/>
      <w:r w:rsidRPr="009353F2">
        <w:rPr>
          <w:sz w:val="28"/>
          <w:szCs w:val="28"/>
        </w:rPr>
        <w:t xml:space="preserve"> </w:t>
      </w:r>
    </w:p>
    <w:p w14:paraId="63BFC068" w14:textId="77777777" w:rsidR="009353F2" w:rsidRDefault="009353F2" w:rsidP="005C1BE7">
      <w:pPr>
        <w:spacing w:line="360" w:lineRule="auto"/>
        <w:jc w:val="both"/>
        <w:rPr>
          <w:rFonts w:ascii="Arial" w:hAnsi="Arial" w:cs="Arial"/>
          <w:sz w:val="22"/>
          <w:szCs w:val="22"/>
        </w:rPr>
      </w:pPr>
    </w:p>
    <w:p w14:paraId="7E3FCAA8" w14:textId="38CE7733" w:rsidR="00D02126" w:rsidRDefault="00D02126" w:rsidP="005C1BE7">
      <w:pPr>
        <w:spacing w:line="360" w:lineRule="auto"/>
        <w:jc w:val="both"/>
        <w:rPr>
          <w:rFonts w:ascii="Arial" w:hAnsi="Arial" w:cs="Arial"/>
          <w:sz w:val="22"/>
          <w:szCs w:val="22"/>
        </w:rPr>
      </w:pPr>
      <w:r w:rsidRPr="005C1BE7">
        <w:rPr>
          <w:rFonts w:ascii="Arial" w:hAnsi="Arial" w:cs="Arial"/>
          <w:sz w:val="22"/>
          <w:szCs w:val="22"/>
        </w:rPr>
        <w:t>A more rudimentary explanation of a communication plan is the one which seeks to ensure it's the appropriate time to convey the information.</w:t>
      </w:r>
    </w:p>
    <w:p w14:paraId="54345F66" w14:textId="77777777" w:rsidR="009353F2" w:rsidRPr="005C1BE7" w:rsidRDefault="009353F2" w:rsidP="005C1BE7">
      <w:pPr>
        <w:spacing w:line="360" w:lineRule="auto"/>
        <w:jc w:val="both"/>
        <w:rPr>
          <w:rFonts w:ascii="Arial" w:hAnsi="Arial" w:cs="Arial"/>
          <w:sz w:val="22"/>
          <w:szCs w:val="22"/>
        </w:rPr>
      </w:pPr>
    </w:p>
    <w:tbl>
      <w:tblPr>
        <w:tblW w:w="9494" w:type="dxa"/>
        <w:tblCellMar>
          <w:left w:w="0" w:type="dxa"/>
          <w:right w:w="0" w:type="dxa"/>
        </w:tblCellMar>
        <w:tblLook w:val="0420" w:firstRow="1" w:lastRow="0" w:firstColumn="0" w:lastColumn="0" w:noHBand="0" w:noVBand="1"/>
      </w:tblPr>
      <w:tblGrid>
        <w:gridCol w:w="2608"/>
        <w:gridCol w:w="2564"/>
        <w:gridCol w:w="1949"/>
        <w:gridCol w:w="2373"/>
      </w:tblGrid>
      <w:tr w:rsidR="005A034D" w:rsidRPr="005A034D" w14:paraId="038388FD" w14:textId="77777777" w:rsidTr="005A034D">
        <w:trPr>
          <w:trHeight w:val="450"/>
        </w:trPr>
        <w:tc>
          <w:tcPr>
            <w:tcW w:w="2608"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146AA6F0" w14:textId="77777777" w:rsidR="005A034D" w:rsidRPr="005A034D" w:rsidRDefault="005A034D" w:rsidP="005A034D">
            <w:pPr>
              <w:spacing w:after="0" w:line="240" w:lineRule="auto"/>
              <w:rPr>
                <w:rFonts w:ascii="Arial" w:eastAsia="Times New Roman" w:hAnsi="Arial" w:cs="Arial"/>
                <w:sz w:val="28"/>
                <w:szCs w:val="28"/>
                <w:lang w:eastAsia="en-GB"/>
              </w:rPr>
            </w:pPr>
            <w:r w:rsidRPr="005A034D">
              <w:rPr>
                <w:rFonts w:ascii="Century Gothic" w:eastAsia="Times New Roman" w:hAnsi="Century Gothic" w:cs="Arial"/>
                <w:b/>
                <w:bCs/>
                <w:color w:val="FFFFFF" w:themeColor="light1"/>
                <w:kern w:val="24"/>
                <w:sz w:val="28"/>
                <w:szCs w:val="28"/>
                <w:lang w:eastAsia="en-GB"/>
              </w:rPr>
              <w:t>Stakeholder</w:t>
            </w:r>
          </w:p>
        </w:tc>
        <w:tc>
          <w:tcPr>
            <w:tcW w:w="2564"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5A930540" w14:textId="77777777" w:rsidR="005A034D" w:rsidRPr="005A034D" w:rsidRDefault="005A034D" w:rsidP="005A034D">
            <w:pPr>
              <w:spacing w:after="0" w:line="240" w:lineRule="auto"/>
              <w:rPr>
                <w:rFonts w:ascii="Arial" w:eastAsia="Times New Roman" w:hAnsi="Arial" w:cs="Arial"/>
                <w:sz w:val="28"/>
                <w:szCs w:val="28"/>
                <w:lang w:eastAsia="en-GB"/>
              </w:rPr>
            </w:pPr>
            <w:r w:rsidRPr="005A034D">
              <w:rPr>
                <w:rFonts w:ascii="Century Gothic" w:eastAsia="Times New Roman" w:hAnsi="Century Gothic" w:cs="Arial"/>
                <w:b/>
                <w:bCs/>
                <w:color w:val="FFFFFF" w:themeColor="light1"/>
                <w:kern w:val="24"/>
                <w:sz w:val="28"/>
                <w:szCs w:val="28"/>
                <w:lang w:eastAsia="en-GB"/>
              </w:rPr>
              <w:t>Information Shared</w:t>
            </w:r>
          </w:p>
        </w:tc>
        <w:tc>
          <w:tcPr>
            <w:tcW w:w="1949"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553D4DB4" w14:textId="77777777" w:rsidR="005A034D" w:rsidRPr="005A034D" w:rsidRDefault="005A034D" w:rsidP="005A034D">
            <w:pPr>
              <w:spacing w:after="0" w:line="240" w:lineRule="auto"/>
              <w:rPr>
                <w:rFonts w:ascii="Arial" w:eastAsia="Times New Roman" w:hAnsi="Arial" w:cs="Arial"/>
                <w:sz w:val="28"/>
                <w:szCs w:val="28"/>
                <w:lang w:eastAsia="en-GB"/>
              </w:rPr>
            </w:pPr>
            <w:r w:rsidRPr="005A034D">
              <w:rPr>
                <w:rFonts w:ascii="Century Gothic" w:eastAsia="Times New Roman" w:hAnsi="Century Gothic" w:cs="Arial"/>
                <w:b/>
                <w:bCs/>
                <w:color w:val="FFFFFF" w:themeColor="light1"/>
                <w:kern w:val="24"/>
                <w:sz w:val="28"/>
                <w:szCs w:val="28"/>
                <w:lang w:eastAsia="en-GB"/>
              </w:rPr>
              <w:t>Method</w:t>
            </w:r>
          </w:p>
        </w:tc>
        <w:tc>
          <w:tcPr>
            <w:tcW w:w="2373"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2BDAC9FC" w14:textId="77777777" w:rsidR="005A034D" w:rsidRPr="005A034D" w:rsidRDefault="005A034D" w:rsidP="005A034D">
            <w:pPr>
              <w:spacing w:after="0" w:line="240" w:lineRule="auto"/>
              <w:rPr>
                <w:rFonts w:ascii="Arial" w:eastAsia="Times New Roman" w:hAnsi="Arial" w:cs="Arial"/>
                <w:sz w:val="28"/>
                <w:szCs w:val="28"/>
                <w:lang w:eastAsia="en-GB"/>
              </w:rPr>
            </w:pPr>
            <w:r w:rsidRPr="005A034D">
              <w:rPr>
                <w:rFonts w:ascii="Century Gothic" w:eastAsia="Times New Roman" w:hAnsi="Century Gothic" w:cs="Arial"/>
                <w:b/>
                <w:bCs/>
                <w:color w:val="FFFFFF" w:themeColor="light1"/>
                <w:kern w:val="24"/>
                <w:sz w:val="28"/>
                <w:szCs w:val="28"/>
                <w:lang w:eastAsia="en-GB"/>
              </w:rPr>
              <w:t>Timing</w:t>
            </w:r>
          </w:p>
        </w:tc>
      </w:tr>
      <w:tr w:rsidR="005A034D" w:rsidRPr="005A034D" w14:paraId="6C59655F" w14:textId="77777777" w:rsidTr="005A034D">
        <w:trPr>
          <w:trHeight w:val="521"/>
        </w:trPr>
        <w:tc>
          <w:tcPr>
            <w:tcW w:w="2608"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682B0D7A"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Employees</w:t>
            </w:r>
          </w:p>
        </w:tc>
        <w:tc>
          <w:tcPr>
            <w:tcW w:w="2564"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56B0EAAB"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Company news, changes</w:t>
            </w:r>
          </w:p>
        </w:tc>
        <w:tc>
          <w:tcPr>
            <w:tcW w:w="1949"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5C278ACB"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Email, intranet</w:t>
            </w:r>
          </w:p>
        </w:tc>
        <w:tc>
          <w:tcPr>
            <w:tcW w:w="2373"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7404846E"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Weekly</w:t>
            </w:r>
          </w:p>
        </w:tc>
      </w:tr>
      <w:tr w:rsidR="005A034D" w:rsidRPr="005A034D" w14:paraId="117B28EF" w14:textId="77777777" w:rsidTr="005A034D">
        <w:trPr>
          <w:trHeight w:val="643"/>
        </w:trPr>
        <w:tc>
          <w:tcPr>
            <w:tcW w:w="2608"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3C92DFA1"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Customers</w:t>
            </w:r>
          </w:p>
        </w:tc>
        <w:tc>
          <w:tcPr>
            <w:tcW w:w="2564"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6999EF8A"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Product updates, issues</w:t>
            </w:r>
          </w:p>
        </w:tc>
        <w:tc>
          <w:tcPr>
            <w:tcW w:w="1949"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518768FC"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Email, website</w:t>
            </w:r>
          </w:p>
        </w:tc>
        <w:tc>
          <w:tcPr>
            <w:tcW w:w="2373"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52D35BF2"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As needed</w:t>
            </w:r>
          </w:p>
        </w:tc>
      </w:tr>
      <w:tr w:rsidR="005A034D" w:rsidRPr="005A034D" w14:paraId="0110CB75" w14:textId="77777777" w:rsidTr="005A034D">
        <w:trPr>
          <w:trHeight w:val="643"/>
        </w:trPr>
        <w:tc>
          <w:tcPr>
            <w:tcW w:w="2608"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3CDE2062"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Suppliers</w:t>
            </w:r>
          </w:p>
        </w:tc>
        <w:tc>
          <w:tcPr>
            <w:tcW w:w="2564"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308D14FD"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Order updates, standards</w:t>
            </w:r>
          </w:p>
        </w:tc>
        <w:tc>
          <w:tcPr>
            <w:tcW w:w="1949"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2F6AE908"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Email, meetings</w:t>
            </w:r>
          </w:p>
        </w:tc>
        <w:tc>
          <w:tcPr>
            <w:tcW w:w="2373"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337A9772"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Monthly</w:t>
            </w:r>
          </w:p>
        </w:tc>
      </w:tr>
      <w:tr w:rsidR="005A034D" w:rsidRPr="005A034D" w14:paraId="72A33AE2" w14:textId="77777777" w:rsidTr="005A034D">
        <w:trPr>
          <w:trHeight w:val="450"/>
        </w:trPr>
        <w:tc>
          <w:tcPr>
            <w:tcW w:w="2608"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7C59EF36"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Shareholders</w:t>
            </w:r>
          </w:p>
        </w:tc>
        <w:tc>
          <w:tcPr>
            <w:tcW w:w="2564"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213AF52A"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Financial performance</w:t>
            </w:r>
          </w:p>
        </w:tc>
        <w:tc>
          <w:tcPr>
            <w:tcW w:w="1949"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6DDC05BA"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Reports, events</w:t>
            </w:r>
          </w:p>
        </w:tc>
        <w:tc>
          <w:tcPr>
            <w:tcW w:w="2373"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2CD496A0"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Quarterly</w:t>
            </w:r>
          </w:p>
        </w:tc>
      </w:tr>
      <w:tr w:rsidR="005A034D" w:rsidRPr="005A034D" w14:paraId="3578C5C9" w14:textId="77777777" w:rsidTr="005A034D">
        <w:trPr>
          <w:trHeight w:val="450"/>
        </w:trPr>
        <w:tc>
          <w:tcPr>
            <w:tcW w:w="2608"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7B16EA3B"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Regulators</w:t>
            </w:r>
          </w:p>
        </w:tc>
        <w:tc>
          <w:tcPr>
            <w:tcW w:w="2564"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3924DCA2"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Compliance info</w:t>
            </w:r>
          </w:p>
        </w:tc>
        <w:tc>
          <w:tcPr>
            <w:tcW w:w="1949"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56310ECA"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Formal letters</w:t>
            </w:r>
          </w:p>
        </w:tc>
        <w:tc>
          <w:tcPr>
            <w:tcW w:w="2373"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3311305A"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Annually/As needed</w:t>
            </w:r>
          </w:p>
        </w:tc>
      </w:tr>
      <w:tr w:rsidR="005A034D" w:rsidRPr="005A034D" w14:paraId="64610A88" w14:textId="77777777" w:rsidTr="005A034D">
        <w:trPr>
          <w:trHeight w:val="450"/>
        </w:trPr>
        <w:tc>
          <w:tcPr>
            <w:tcW w:w="2608"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754888BB" w14:textId="77777777" w:rsidR="005A034D" w:rsidRPr="005A034D" w:rsidRDefault="005A034D" w:rsidP="005A034D">
            <w:pPr>
              <w:spacing w:after="0" w:line="240" w:lineRule="auto"/>
              <w:rPr>
                <w:rFonts w:ascii="Arial" w:eastAsia="Times New Roman" w:hAnsi="Arial" w:cs="Arial"/>
                <w:b/>
                <w:bCs/>
                <w:sz w:val="24"/>
                <w:szCs w:val="24"/>
                <w:lang w:eastAsia="en-GB"/>
              </w:rPr>
            </w:pPr>
            <w:r w:rsidRPr="005A034D">
              <w:rPr>
                <w:rFonts w:ascii="Open Sans" w:eastAsia="Times New Roman" w:hAnsi="Open Sans" w:cs="Open Sans"/>
                <w:b/>
                <w:bCs/>
                <w:kern w:val="24"/>
                <w:sz w:val="24"/>
                <w:szCs w:val="24"/>
                <w:lang w:eastAsia="en-GB"/>
              </w:rPr>
              <w:t>Community</w:t>
            </w:r>
          </w:p>
        </w:tc>
        <w:tc>
          <w:tcPr>
            <w:tcW w:w="2564"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7AB27088"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Social projects</w:t>
            </w:r>
          </w:p>
        </w:tc>
        <w:tc>
          <w:tcPr>
            <w:tcW w:w="1949"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2A940253"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Social media</w:t>
            </w:r>
          </w:p>
        </w:tc>
        <w:tc>
          <w:tcPr>
            <w:tcW w:w="2373"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0B29F9CE" w14:textId="77777777" w:rsidR="005A034D" w:rsidRPr="005A034D" w:rsidRDefault="005A034D" w:rsidP="005A034D">
            <w:pPr>
              <w:spacing w:after="0" w:line="240" w:lineRule="auto"/>
              <w:rPr>
                <w:rFonts w:ascii="Arial" w:eastAsia="Times New Roman" w:hAnsi="Arial" w:cs="Arial"/>
                <w:sz w:val="24"/>
                <w:szCs w:val="24"/>
                <w:lang w:eastAsia="en-GB"/>
              </w:rPr>
            </w:pPr>
            <w:r w:rsidRPr="005A034D">
              <w:rPr>
                <w:rFonts w:ascii="Open Sans" w:eastAsia="Times New Roman" w:hAnsi="Open Sans" w:cs="Open Sans"/>
                <w:color w:val="172B4D"/>
                <w:kern w:val="24"/>
                <w:sz w:val="24"/>
                <w:szCs w:val="24"/>
                <w:lang w:eastAsia="en-GB"/>
              </w:rPr>
              <w:t>As needed</w:t>
            </w:r>
          </w:p>
        </w:tc>
      </w:tr>
    </w:tbl>
    <w:p w14:paraId="4D3E8B20" w14:textId="77777777" w:rsidR="009353F2" w:rsidRDefault="009353F2" w:rsidP="00D02126">
      <w:pPr>
        <w:jc w:val="center"/>
      </w:pPr>
    </w:p>
    <w:p w14:paraId="4A0480EB" w14:textId="29D289A5" w:rsidR="0000685E" w:rsidRDefault="00D02126" w:rsidP="0000685E">
      <w:pPr>
        <w:jc w:val="center"/>
      </w:pPr>
      <w:r>
        <w:t>(Source (Self-made PowerPoint).)</w:t>
      </w:r>
    </w:p>
    <w:p w14:paraId="3CEF88F2" w14:textId="77777777" w:rsidR="009353F2" w:rsidRPr="005A034D" w:rsidRDefault="009353F2" w:rsidP="00D02126">
      <w:pPr>
        <w:jc w:val="center"/>
      </w:pPr>
    </w:p>
    <w:p w14:paraId="3A929CA1" w14:textId="2BFD4D8E" w:rsidR="005A034D" w:rsidRPr="009353F2" w:rsidRDefault="005A034D" w:rsidP="00D02126">
      <w:pPr>
        <w:pStyle w:val="Heading2"/>
        <w:numPr>
          <w:ilvl w:val="1"/>
          <w:numId w:val="1"/>
        </w:numPr>
        <w:rPr>
          <w:sz w:val="28"/>
          <w:szCs w:val="28"/>
        </w:rPr>
      </w:pPr>
      <w:bookmarkStart w:id="10" w:name="_Toc213934162"/>
      <w:r w:rsidRPr="009353F2">
        <w:rPr>
          <w:sz w:val="28"/>
          <w:szCs w:val="28"/>
        </w:rPr>
        <w:t>RACI Matrix</w:t>
      </w:r>
      <w:bookmarkEnd w:id="10"/>
    </w:p>
    <w:p w14:paraId="2EABE6D1" w14:textId="77777777" w:rsidR="009353F2" w:rsidRDefault="009353F2" w:rsidP="005C1BE7">
      <w:pPr>
        <w:spacing w:line="360" w:lineRule="auto"/>
        <w:jc w:val="both"/>
        <w:rPr>
          <w:rFonts w:ascii="Arial" w:hAnsi="Arial" w:cs="Arial"/>
          <w:sz w:val="22"/>
          <w:szCs w:val="22"/>
        </w:rPr>
      </w:pPr>
    </w:p>
    <w:p w14:paraId="2D816588" w14:textId="055BD2A0" w:rsidR="00D02126" w:rsidRDefault="00D02126" w:rsidP="005C1BE7">
      <w:pPr>
        <w:spacing w:line="360" w:lineRule="auto"/>
        <w:jc w:val="both"/>
        <w:rPr>
          <w:rFonts w:ascii="Arial" w:hAnsi="Arial" w:cs="Arial"/>
          <w:sz w:val="22"/>
          <w:szCs w:val="22"/>
        </w:rPr>
      </w:pPr>
      <w:r w:rsidRPr="005C1BE7">
        <w:rPr>
          <w:rFonts w:ascii="Arial" w:hAnsi="Arial" w:cs="Arial"/>
          <w:sz w:val="22"/>
          <w:szCs w:val="22"/>
        </w:rPr>
        <w:t>This model demonstrates where each person sits on the Responsibility, Accountability, Consult, and Inform system for each individual task.</w:t>
      </w:r>
    </w:p>
    <w:p w14:paraId="30EFFF48" w14:textId="77777777" w:rsidR="009353F2" w:rsidRPr="005C1BE7" w:rsidRDefault="009353F2" w:rsidP="005C1BE7">
      <w:pPr>
        <w:spacing w:line="360" w:lineRule="auto"/>
        <w:jc w:val="both"/>
        <w:rPr>
          <w:rFonts w:ascii="Arial" w:hAnsi="Arial" w:cs="Arial"/>
          <w:sz w:val="22"/>
          <w:szCs w:val="22"/>
        </w:rPr>
      </w:pPr>
    </w:p>
    <w:tbl>
      <w:tblPr>
        <w:tblW w:w="9918" w:type="dxa"/>
        <w:tblCellMar>
          <w:left w:w="0" w:type="dxa"/>
          <w:right w:w="0" w:type="dxa"/>
        </w:tblCellMar>
        <w:tblLook w:val="0420" w:firstRow="1" w:lastRow="0" w:firstColumn="0" w:lastColumn="0" w:noHBand="0" w:noVBand="1"/>
      </w:tblPr>
      <w:tblGrid>
        <w:gridCol w:w="1862"/>
        <w:gridCol w:w="2099"/>
        <w:gridCol w:w="2261"/>
        <w:gridCol w:w="1852"/>
        <w:gridCol w:w="1844"/>
      </w:tblGrid>
      <w:tr w:rsidR="00D02126" w:rsidRPr="00D02126" w14:paraId="790D393B" w14:textId="77777777" w:rsidTr="00D02126">
        <w:trPr>
          <w:trHeight w:val="557"/>
        </w:trPr>
        <w:tc>
          <w:tcPr>
            <w:tcW w:w="1862"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61273256" w14:textId="77777777" w:rsidR="00D02126" w:rsidRPr="00D02126" w:rsidRDefault="00D02126" w:rsidP="00D02126">
            <w:pPr>
              <w:spacing w:after="0" w:line="240" w:lineRule="auto"/>
              <w:rPr>
                <w:rFonts w:ascii="Arial" w:eastAsia="Times New Roman" w:hAnsi="Arial" w:cs="Arial"/>
                <w:sz w:val="28"/>
                <w:szCs w:val="28"/>
                <w:lang w:eastAsia="en-GB"/>
              </w:rPr>
            </w:pPr>
            <w:r w:rsidRPr="00D02126">
              <w:rPr>
                <w:rFonts w:ascii="Century Gothic" w:eastAsia="Times New Roman" w:hAnsi="Century Gothic" w:cs="Arial"/>
                <w:b/>
                <w:bCs/>
                <w:color w:val="FFFFFF" w:themeColor="light1"/>
                <w:kern w:val="24"/>
                <w:sz w:val="28"/>
                <w:szCs w:val="28"/>
                <w:lang w:eastAsia="en-GB"/>
              </w:rPr>
              <w:lastRenderedPageBreak/>
              <w:t>Task</w:t>
            </w:r>
          </w:p>
        </w:tc>
        <w:tc>
          <w:tcPr>
            <w:tcW w:w="2099"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37C2EA01" w14:textId="77777777" w:rsidR="00D02126" w:rsidRPr="00D02126" w:rsidRDefault="00D02126" w:rsidP="00D02126">
            <w:pPr>
              <w:spacing w:after="0" w:line="240" w:lineRule="auto"/>
              <w:rPr>
                <w:rFonts w:ascii="Arial" w:eastAsia="Times New Roman" w:hAnsi="Arial" w:cs="Arial"/>
                <w:sz w:val="28"/>
                <w:szCs w:val="28"/>
                <w:lang w:eastAsia="en-GB"/>
              </w:rPr>
            </w:pPr>
            <w:r w:rsidRPr="00D02126">
              <w:rPr>
                <w:rFonts w:ascii="Century Gothic" w:eastAsia="Times New Roman" w:hAnsi="Century Gothic" w:cs="Arial"/>
                <w:b/>
                <w:bCs/>
                <w:color w:val="FFFFFF" w:themeColor="light1"/>
                <w:kern w:val="24"/>
                <w:sz w:val="28"/>
                <w:szCs w:val="28"/>
                <w:lang w:eastAsia="en-GB"/>
              </w:rPr>
              <w:t>Responsible</w:t>
            </w:r>
          </w:p>
        </w:tc>
        <w:tc>
          <w:tcPr>
            <w:tcW w:w="2261"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4B97FD42" w14:textId="77777777" w:rsidR="00D02126" w:rsidRPr="00D02126" w:rsidRDefault="00D02126" w:rsidP="00D02126">
            <w:pPr>
              <w:spacing w:after="0" w:line="240" w:lineRule="auto"/>
              <w:rPr>
                <w:rFonts w:ascii="Arial" w:eastAsia="Times New Roman" w:hAnsi="Arial" w:cs="Arial"/>
                <w:sz w:val="28"/>
                <w:szCs w:val="28"/>
                <w:lang w:eastAsia="en-GB"/>
              </w:rPr>
            </w:pPr>
            <w:r w:rsidRPr="00D02126">
              <w:rPr>
                <w:rFonts w:ascii="Century Gothic" w:eastAsia="Times New Roman" w:hAnsi="Century Gothic" w:cs="Arial"/>
                <w:b/>
                <w:bCs/>
                <w:color w:val="FFFFFF" w:themeColor="light1"/>
                <w:kern w:val="24"/>
                <w:sz w:val="28"/>
                <w:szCs w:val="28"/>
                <w:lang w:eastAsia="en-GB"/>
              </w:rPr>
              <w:t>Accountable</w:t>
            </w:r>
          </w:p>
        </w:tc>
        <w:tc>
          <w:tcPr>
            <w:tcW w:w="1852"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20DB9F1A" w14:textId="77777777" w:rsidR="00D02126" w:rsidRPr="00D02126" w:rsidRDefault="00D02126" w:rsidP="00D02126">
            <w:pPr>
              <w:spacing w:after="0" w:line="240" w:lineRule="auto"/>
              <w:rPr>
                <w:rFonts w:ascii="Arial" w:eastAsia="Times New Roman" w:hAnsi="Arial" w:cs="Arial"/>
                <w:sz w:val="28"/>
                <w:szCs w:val="28"/>
                <w:lang w:eastAsia="en-GB"/>
              </w:rPr>
            </w:pPr>
            <w:r w:rsidRPr="00D02126">
              <w:rPr>
                <w:rFonts w:ascii="Century Gothic" w:eastAsia="Times New Roman" w:hAnsi="Century Gothic" w:cs="Arial"/>
                <w:b/>
                <w:bCs/>
                <w:color w:val="FFFFFF" w:themeColor="light1"/>
                <w:kern w:val="24"/>
                <w:sz w:val="28"/>
                <w:szCs w:val="28"/>
                <w:lang w:eastAsia="en-GB"/>
              </w:rPr>
              <w:t>Consulted</w:t>
            </w:r>
          </w:p>
        </w:tc>
        <w:tc>
          <w:tcPr>
            <w:tcW w:w="1844" w:type="dxa"/>
            <w:tcBorders>
              <w:top w:val="single" w:sz="8" w:space="0" w:color="FFFFFF"/>
              <w:left w:val="single" w:sz="8" w:space="0" w:color="FFFFFF"/>
              <w:bottom w:val="single" w:sz="24" w:space="0" w:color="FFFFFF"/>
              <w:right w:val="single" w:sz="8" w:space="0" w:color="FFFFFF"/>
            </w:tcBorders>
            <w:shd w:val="clear" w:color="auto" w:fill="A53010"/>
            <w:tcMar>
              <w:top w:w="72" w:type="dxa"/>
              <w:left w:w="240" w:type="dxa"/>
              <w:bottom w:w="72" w:type="dxa"/>
              <w:right w:w="240" w:type="dxa"/>
            </w:tcMar>
            <w:vAlign w:val="center"/>
            <w:hideMark/>
          </w:tcPr>
          <w:p w14:paraId="24735EEC" w14:textId="77777777" w:rsidR="00D02126" w:rsidRPr="00D02126" w:rsidRDefault="00D02126" w:rsidP="00D02126">
            <w:pPr>
              <w:spacing w:after="0" w:line="240" w:lineRule="auto"/>
              <w:rPr>
                <w:rFonts w:ascii="Arial" w:eastAsia="Times New Roman" w:hAnsi="Arial" w:cs="Arial"/>
                <w:sz w:val="28"/>
                <w:szCs w:val="28"/>
                <w:lang w:eastAsia="en-GB"/>
              </w:rPr>
            </w:pPr>
            <w:r w:rsidRPr="00D02126">
              <w:rPr>
                <w:rFonts w:ascii="Century Gothic" w:eastAsia="Times New Roman" w:hAnsi="Century Gothic" w:cs="Arial"/>
                <w:b/>
                <w:bCs/>
                <w:color w:val="FFFFFF" w:themeColor="light1"/>
                <w:kern w:val="24"/>
                <w:sz w:val="28"/>
                <w:szCs w:val="28"/>
                <w:lang w:eastAsia="en-GB"/>
              </w:rPr>
              <w:t>Informed</w:t>
            </w:r>
          </w:p>
        </w:tc>
      </w:tr>
      <w:tr w:rsidR="00D02126" w:rsidRPr="00D02126" w14:paraId="73D86835" w14:textId="77777777" w:rsidTr="00D02126">
        <w:trPr>
          <w:trHeight w:val="557"/>
        </w:trPr>
        <w:tc>
          <w:tcPr>
            <w:tcW w:w="1862"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0B5980CD"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Product Development</w:t>
            </w:r>
          </w:p>
        </w:tc>
        <w:tc>
          <w:tcPr>
            <w:tcW w:w="2099"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03AEEF66"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R&amp;D Team</w:t>
            </w:r>
          </w:p>
        </w:tc>
        <w:tc>
          <w:tcPr>
            <w:tcW w:w="2261"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6922D4FF"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R&amp;D Manager</w:t>
            </w:r>
          </w:p>
        </w:tc>
        <w:tc>
          <w:tcPr>
            <w:tcW w:w="1852"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78523CA2"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Customers, Suppliers</w:t>
            </w:r>
          </w:p>
        </w:tc>
        <w:tc>
          <w:tcPr>
            <w:tcW w:w="1844" w:type="dxa"/>
            <w:tcBorders>
              <w:top w:val="single" w:sz="24"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05ED18AD"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Employees</w:t>
            </w:r>
          </w:p>
        </w:tc>
      </w:tr>
      <w:tr w:rsidR="00D02126" w:rsidRPr="00D02126" w14:paraId="4546E7D5" w14:textId="77777777" w:rsidTr="00D02126">
        <w:trPr>
          <w:trHeight w:val="557"/>
        </w:trPr>
        <w:tc>
          <w:tcPr>
            <w:tcW w:w="1862"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50229E68"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Quality Control</w:t>
            </w:r>
          </w:p>
        </w:tc>
        <w:tc>
          <w:tcPr>
            <w:tcW w:w="2099"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5B23DE03"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QA Specialist</w:t>
            </w:r>
          </w:p>
        </w:tc>
        <w:tc>
          <w:tcPr>
            <w:tcW w:w="2261"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0A08F7F4"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QA Manager</w:t>
            </w:r>
          </w:p>
        </w:tc>
        <w:tc>
          <w:tcPr>
            <w:tcW w:w="1852"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151CFD79"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Regulatory Bodies</w:t>
            </w:r>
          </w:p>
        </w:tc>
        <w:tc>
          <w:tcPr>
            <w:tcW w:w="1844"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1434B66B"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Management</w:t>
            </w:r>
          </w:p>
        </w:tc>
      </w:tr>
      <w:tr w:rsidR="00D02126" w:rsidRPr="00D02126" w14:paraId="67FAD520" w14:textId="77777777" w:rsidTr="00D02126">
        <w:trPr>
          <w:trHeight w:val="557"/>
        </w:trPr>
        <w:tc>
          <w:tcPr>
            <w:tcW w:w="1862"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4C38C2BA"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Customer Service</w:t>
            </w:r>
          </w:p>
        </w:tc>
        <w:tc>
          <w:tcPr>
            <w:tcW w:w="2099"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38932613"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Service Team</w:t>
            </w:r>
          </w:p>
        </w:tc>
        <w:tc>
          <w:tcPr>
            <w:tcW w:w="2261"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00286BD7"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Service Manager</w:t>
            </w:r>
          </w:p>
        </w:tc>
        <w:tc>
          <w:tcPr>
            <w:tcW w:w="1852"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29BDCEC7"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Customers</w:t>
            </w:r>
          </w:p>
        </w:tc>
        <w:tc>
          <w:tcPr>
            <w:tcW w:w="1844"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71B2808F"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Management</w:t>
            </w:r>
          </w:p>
        </w:tc>
      </w:tr>
      <w:tr w:rsidR="00D02126" w:rsidRPr="00D02126" w14:paraId="366A895F" w14:textId="77777777" w:rsidTr="00D02126">
        <w:trPr>
          <w:trHeight w:val="557"/>
        </w:trPr>
        <w:tc>
          <w:tcPr>
            <w:tcW w:w="1862"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1CCF0B1D"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Financial Reporting</w:t>
            </w:r>
          </w:p>
        </w:tc>
        <w:tc>
          <w:tcPr>
            <w:tcW w:w="2099"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4DEA0CE2"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Finance Team</w:t>
            </w:r>
          </w:p>
        </w:tc>
        <w:tc>
          <w:tcPr>
            <w:tcW w:w="2261"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26FD2088"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Finance Director</w:t>
            </w:r>
          </w:p>
        </w:tc>
        <w:tc>
          <w:tcPr>
            <w:tcW w:w="1852"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57D5C07F"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Shareholders</w:t>
            </w:r>
          </w:p>
        </w:tc>
        <w:tc>
          <w:tcPr>
            <w:tcW w:w="1844" w:type="dxa"/>
            <w:tcBorders>
              <w:top w:val="single" w:sz="8" w:space="0" w:color="FFFFFF"/>
              <w:left w:val="single" w:sz="8" w:space="0" w:color="FFFFFF"/>
              <w:bottom w:val="single" w:sz="8" w:space="0" w:color="FFFFFF"/>
              <w:right w:val="single" w:sz="8" w:space="0" w:color="FFFFFF"/>
            </w:tcBorders>
            <w:shd w:val="clear" w:color="auto" w:fill="F0E8E7"/>
            <w:tcMar>
              <w:top w:w="72" w:type="dxa"/>
              <w:left w:w="240" w:type="dxa"/>
              <w:bottom w:w="72" w:type="dxa"/>
              <w:right w:w="240" w:type="dxa"/>
            </w:tcMar>
            <w:vAlign w:val="center"/>
            <w:hideMark/>
          </w:tcPr>
          <w:p w14:paraId="3E469FBA"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Employees</w:t>
            </w:r>
          </w:p>
        </w:tc>
      </w:tr>
      <w:tr w:rsidR="00D02126" w:rsidRPr="00D02126" w14:paraId="7CE1594B" w14:textId="77777777" w:rsidTr="00D02126">
        <w:trPr>
          <w:trHeight w:val="557"/>
        </w:trPr>
        <w:tc>
          <w:tcPr>
            <w:tcW w:w="1862"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3024E372"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Community Engagement</w:t>
            </w:r>
          </w:p>
        </w:tc>
        <w:tc>
          <w:tcPr>
            <w:tcW w:w="2099"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12364F67"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CSR Officer</w:t>
            </w:r>
          </w:p>
        </w:tc>
        <w:tc>
          <w:tcPr>
            <w:tcW w:w="2261"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4890E4BB"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CSR Manager</w:t>
            </w:r>
          </w:p>
        </w:tc>
        <w:tc>
          <w:tcPr>
            <w:tcW w:w="1852"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79A3AA41"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Local Community</w:t>
            </w:r>
          </w:p>
        </w:tc>
        <w:tc>
          <w:tcPr>
            <w:tcW w:w="1844" w:type="dxa"/>
            <w:tcBorders>
              <w:top w:val="single" w:sz="8" w:space="0" w:color="FFFFFF"/>
              <w:left w:val="single" w:sz="8" w:space="0" w:color="FFFFFF"/>
              <w:bottom w:val="single" w:sz="8" w:space="0" w:color="FFFFFF"/>
              <w:right w:val="single" w:sz="8" w:space="0" w:color="FFFFFF"/>
            </w:tcBorders>
            <w:shd w:val="clear" w:color="auto" w:fill="E1CDCC"/>
            <w:tcMar>
              <w:top w:w="72" w:type="dxa"/>
              <w:left w:w="240" w:type="dxa"/>
              <w:bottom w:w="72" w:type="dxa"/>
              <w:right w:w="240" w:type="dxa"/>
            </w:tcMar>
            <w:vAlign w:val="center"/>
            <w:hideMark/>
          </w:tcPr>
          <w:p w14:paraId="16C77507" w14:textId="77777777" w:rsidR="00D02126" w:rsidRPr="00D02126" w:rsidRDefault="00D02126" w:rsidP="00D02126">
            <w:pPr>
              <w:spacing w:after="0" w:line="240" w:lineRule="auto"/>
              <w:rPr>
                <w:rFonts w:ascii="Arial" w:eastAsia="Times New Roman" w:hAnsi="Arial" w:cs="Arial"/>
                <w:lang w:eastAsia="en-GB"/>
              </w:rPr>
            </w:pPr>
            <w:r w:rsidRPr="00D02126">
              <w:rPr>
                <w:rFonts w:ascii="Open Sans" w:eastAsia="Times New Roman" w:hAnsi="Open Sans" w:cs="Open Sans"/>
                <w:color w:val="172B4D"/>
                <w:kern w:val="24"/>
                <w:lang w:eastAsia="en-GB"/>
              </w:rPr>
              <w:t>Management</w:t>
            </w:r>
          </w:p>
        </w:tc>
      </w:tr>
    </w:tbl>
    <w:p w14:paraId="678A7080" w14:textId="450AC108" w:rsidR="00D02126" w:rsidRDefault="00D02126" w:rsidP="00D02126">
      <w:pPr>
        <w:jc w:val="center"/>
      </w:pPr>
      <w:r>
        <w:t>(Source (Self-made PowerPoint).)</w:t>
      </w:r>
    </w:p>
    <w:p w14:paraId="7D742888" w14:textId="77777777" w:rsidR="0023426B" w:rsidRDefault="0023426B" w:rsidP="00D02126">
      <w:pPr>
        <w:jc w:val="center"/>
      </w:pPr>
    </w:p>
    <w:p w14:paraId="4815A57D" w14:textId="77777777" w:rsidR="009353F2" w:rsidRDefault="009353F2" w:rsidP="00D02126">
      <w:pPr>
        <w:jc w:val="center"/>
      </w:pPr>
    </w:p>
    <w:p w14:paraId="5637C301" w14:textId="7D522BDF" w:rsidR="009353F2" w:rsidRPr="00FF3BDD" w:rsidRDefault="00FF3BDD" w:rsidP="00FF3BDD">
      <w:pPr>
        <w:pStyle w:val="Heading1"/>
        <w:numPr>
          <w:ilvl w:val="0"/>
          <w:numId w:val="1"/>
        </w:numPr>
        <w:rPr>
          <w:color w:val="000000" w:themeColor="text1"/>
          <w:sz w:val="32"/>
          <w:szCs w:val="32"/>
        </w:rPr>
      </w:pPr>
      <w:bookmarkStart w:id="11" w:name="_Toc213934163"/>
      <w:r w:rsidRPr="00FF3BDD">
        <w:rPr>
          <w:color w:val="000000" w:themeColor="text1"/>
          <w:sz w:val="32"/>
          <w:szCs w:val="32"/>
        </w:rPr>
        <w:t>Engagement of Project Manager with the Key Stakeholders</w:t>
      </w:r>
      <w:bookmarkEnd w:id="11"/>
    </w:p>
    <w:p w14:paraId="339F43B3" w14:textId="77777777" w:rsidR="008939C7" w:rsidRDefault="008939C7" w:rsidP="008939C7">
      <w:pPr>
        <w:spacing w:line="360" w:lineRule="auto"/>
        <w:rPr>
          <w:rFonts w:ascii="Arial" w:hAnsi="Arial" w:cs="Arial"/>
          <w:sz w:val="22"/>
          <w:szCs w:val="22"/>
        </w:rPr>
      </w:pPr>
      <w:r w:rsidRPr="008939C7">
        <w:rPr>
          <w:rFonts w:ascii="Arial" w:hAnsi="Arial" w:cs="Arial"/>
          <w:sz w:val="22"/>
          <w:szCs w:val="22"/>
        </w:rPr>
        <w:t xml:space="preserve">Stakeholder engagement is an integral part of any project as emphasized by a company like Convatec UK in the healthcare sector. Stakeholders are considered any individual or organization that has an interest in the project such as clientele and internal staff, vendors and management (Freeman, 1984). As a project manager, I make it a point that stakeholder </w:t>
      </w:r>
      <w:proofErr w:type="gramStart"/>
      <w:r w:rsidRPr="008939C7">
        <w:rPr>
          <w:rFonts w:ascii="Arial" w:hAnsi="Arial" w:cs="Arial"/>
          <w:sz w:val="22"/>
          <w:szCs w:val="22"/>
        </w:rPr>
        <w:t>are</w:t>
      </w:r>
      <w:proofErr w:type="gramEnd"/>
      <w:r w:rsidRPr="008939C7">
        <w:rPr>
          <w:rFonts w:ascii="Arial" w:hAnsi="Arial" w:cs="Arial"/>
          <w:sz w:val="22"/>
          <w:szCs w:val="22"/>
        </w:rPr>
        <w:t xml:space="preserve"> correctly engaged so that the project is successful and there are minimal clashes.</w:t>
      </w:r>
    </w:p>
    <w:p w14:paraId="31F49D84" w14:textId="4F1CFDCE" w:rsidR="0000685E" w:rsidRDefault="008939C7" w:rsidP="008939C7">
      <w:pPr>
        <w:spacing w:line="360" w:lineRule="auto"/>
        <w:rPr>
          <w:rFonts w:ascii="Arial" w:hAnsi="Arial" w:cs="Arial"/>
          <w:sz w:val="22"/>
          <w:szCs w:val="22"/>
        </w:rPr>
      </w:pPr>
      <w:r w:rsidRPr="008939C7">
        <w:rPr>
          <w:rFonts w:ascii="Arial" w:hAnsi="Arial" w:cs="Arial"/>
          <w:sz w:val="22"/>
          <w:szCs w:val="22"/>
        </w:rPr>
        <w:t xml:space="preserve">Having the stakeholders participate in the project is very important to its success which is particularly the case for the company Convatec UK which is in the healthcare sector. A project manager is tasked with the primary responsibility of maintaining the key stakeholders’ relationships and resolving any tensions that may arise in the course of the project. This </w:t>
      </w:r>
      <w:proofErr w:type="gramStart"/>
      <w:r>
        <w:rPr>
          <w:rFonts w:ascii="Arial" w:hAnsi="Arial" w:cs="Arial"/>
          <w:sz w:val="22"/>
          <w:szCs w:val="22"/>
        </w:rPr>
        <w:t xml:space="preserve">assessment </w:t>
      </w:r>
      <w:r w:rsidRPr="008939C7">
        <w:rPr>
          <w:rFonts w:ascii="Arial" w:hAnsi="Arial" w:cs="Arial"/>
          <w:sz w:val="22"/>
          <w:szCs w:val="22"/>
        </w:rPr>
        <w:t xml:space="preserve"> critically</w:t>
      </w:r>
      <w:proofErr w:type="gramEnd"/>
      <w:r w:rsidRPr="008939C7">
        <w:rPr>
          <w:rFonts w:ascii="Arial" w:hAnsi="Arial" w:cs="Arial"/>
          <w:sz w:val="22"/>
          <w:szCs w:val="22"/>
        </w:rPr>
        <w:t xml:space="preserve"> examines how Convatec project managers engage these stakeholders. They will particularly focus on conflict management using the 4Cs: communication, coordination, cooperation and collaboration.</w:t>
      </w:r>
    </w:p>
    <w:p w14:paraId="3EA4FE5D" w14:textId="77777777" w:rsidR="0000685E" w:rsidRDefault="0000685E" w:rsidP="008939C7">
      <w:pPr>
        <w:spacing w:line="360" w:lineRule="auto"/>
        <w:rPr>
          <w:rFonts w:ascii="Arial" w:hAnsi="Arial" w:cs="Arial"/>
          <w:sz w:val="22"/>
          <w:szCs w:val="22"/>
        </w:rPr>
      </w:pPr>
    </w:p>
    <w:p w14:paraId="70CCA784" w14:textId="77777777" w:rsidR="0000685E" w:rsidRPr="008939C7" w:rsidRDefault="0000685E" w:rsidP="008939C7">
      <w:pPr>
        <w:spacing w:line="360" w:lineRule="auto"/>
        <w:rPr>
          <w:rFonts w:ascii="Arial" w:hAnsi="Arial" w:cs="Arial"/>
          <w:sz w:val="22"/>
          <w:szCs w:val="22"/>
        </w:rPr>
      </w:pPr>
    </w:p>
    <w:p w14:paraId="6D9D351D" w14:textId="4A281649" w:rsidR="008939C7" w:rsidRPr="008939C7" w:rsidRDefault="00317A73" w:rsidP="008939C7">
      <w:pPr>
        <w:pStyle w:val="Heading2"/>
        <w:rPr>
          <w:sz w:val="24"/>
          <w:szCs w:val="24"/>
        </w:rPr>
      </w:pPr>
      <w:bookmarkStart w:id="12" w:name="_Toc213934164"/>
      <w:r>
        <w:rPr>
          <w:sz w:val="24"/>
          <w:szCs w:val="24"/>
        </w:rPr>
        <w:lastRenderedPageBreak/>
        <w:t xml:space="preserve">5.1 </w:t>
      </w:r>
      <w:r w:rsidR="008939C7" w:rsidRPr="008939C7">
        <w:rPr>
          <w:sz w:val="24"/>
          <w:szCs w:val="24"/>
        </w:rPr>
        <w:t>Process of Stakeholders engagement</w:t>
      </w:r>
      <w:bookmarkEnd w:id="12"/>
      <w:r w:rsidR="008939C7" w:rsidRPr="008939C7">
        <w:rPr>
          <w:sz w:val="24"/>
          <w:szCs w:val="24"/>
        </w:rPr>
        <w:t xml:space="preserve"> </w:t>
      </w:r>
    </w:p>
    <w:tbl>
      <w:tblPr>
        <w:tblStyle w:val="GridTable1Light-Accent5"/>
        <w:tblW w:w="0" w:type="auto"/>
        <w:tblLook w:val="04A0" w:firstRow="1" w:lastRow="0" w:firstColumn="1" w:lastColumn="0" w:noHBand="0" w:noVBand="1"/>
      </w:tblPr>
      <w:tblGrid>
        <w:gridCol w:w="9016"/>
      </w:tblGrid>
      <w:tr w:rsidR="009B7712" w:rsidRPr="009B7712" w14:paraId="19CF3B1D" w14:textId="77777777" w:rsidTr="009B77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44FF0A1" w14:textId="77777777" w:rsidR="009B7712" w:rsidRPr="009B7712" w:rsidRDefault="009B7712" w:rsidP="00995DD8">
            <w:pPr>
              <w:pStyle w:val="Subtitle"/>
              <w:numPr>
                <w:ilvl w:val="0"/>
                <w:numId w:val="11"/>
              </w:numPr>
              <w:rPr>
                <w:color w:val="000000" w:themeColor="text1"/>
              </w:rPr>
            </w:pPr>
            <w:r w:rsidRPr="009B7712">
              <w:rPr>
                <w:color w:val="000000" w:themeColor="text1"/>
              </w:rPr>
              <w:t xml:space="preserve">COMUNICATION: </w:t>
            </w:r>
          </w:p>
        </w:tc>
      </w:tr>
      <w:tr w:rsidR="009B7712" w:rsidRPr="009B7712" w14:paraId="42057456" w14:textId="77777777" w:rsidTr="009B7712">
        <w:tc>
          <w:tcPr>
            <w:cnfStyle w:val="001000000000" w:firstRow="0" w:lastRow="0" w:firstColumn="1" w:lastColumn="0" w:oddVBand="0" w:evenVBand="0" w:oddHBand="0" w:evenHBand="0" w:firstRowFirstColumn="0" w:firstRowLastColumn="0" w:lastRowFirstColumn="0" w:lastRowLastColumn="0"/>
            <w:tcW w:w="9016" w:type="dxa"/>
          </w:tcPr>
          <w:p w14:paraId="3E1B8D38" w14:textId="77777777" w:rsidR="009B7712" w:rsidRPr="009B7712" w:rsidRDefault="009B7712" w:rsidP="00995DD8">
            <w:pPr>
              <w:spacing w:line="360" w:lineRule="auto"/>
              <w:jc w:val="both"/>
              <w:rPr>
                <w:rFonts w:ascii="Arial" w:hAnsi="Arial" w:cs="Arial"/>
                <w:color w:val="000000" w:themeColor="text1"/>
                <w:sz w:val="22"/>
                <w:szCs w:val="22"/>
              </w:rPr>
            </w:pPr>
            <w:r w:rsidRPr="009B7712">
              <w:rPr>
                <w:rFonts w:ascii="Arial" w:hAnsi="Arial" w:cs="Arial"/>
                <w:color w:val="000000" w:themeColor="text1"/>
                <w:sz w:val="22"/>
                <w:szCs w:val="22"/>
              </w:rPr>
              <w:t xml:space="preserve">At Convatec, project managers communication project objectives, statuses and changes with the use of appropriate communication techniques. This proactive approach is necessary as it helps all the stakeholders to remain aligned to the aims of the project and it minimizes any potential misunderstandings which could lead to conflicts and disputes (WONDIMAGEGNEHU, 2025) This is </w:t>
            </w:r>
            <w:proofErr w:type="spellStart"/>
            <w:r w:rsidRPr="009B7712">
              <w:rPr>
                <w:rFonts w:ascii="Arial" w:hAnsi="Arial" w:cs="Arial"/>
                <w:color w:val="000000" w:themeColor="text1"/>
                <w:sz w:val="22"/>
                <w:szCs w:val="22"/>
              </w:rPr>
              <w:t>is</w:t>
            </w:r>
            <w:proofErr w:type="spellEnd"/>
            <w:r w:rsidRPr="009B7712">
              <w:rPr>
                <w:rFonts w:ascii="Arial" w:hAnsi="Arial" w:cs="Arial"/>
                <w:color w:val="000000" w:themeColor="text1"/>
                <w:sz w:val="22"/>
                <w:szCs w:val="22"/>
              </w:rPr>
              <w:t xml:space="preserve"> further supported by Male et al. (2021) who outlines the need for efficient communication as a means to facilitate harmony in relationship management in the successful accomplishment of the project.</w:t>
            </w:r>
          </w:p>
        </w:tc>
      </w:tr>
      <w:tr w:rsidR="009B7712" w:rsidRPr="009B7712" w14:paraId="2DBA1BEF" w14:textId="77777777" w:rsidTr="009B7712">
        <w:tc>
          <w:tcPr>
            <w:cnfStyle w:val="001000000000" w:firstRow="0" w:lastRow="0" w:firstColumn="1" w:lastColumn="0" w:oddVBand="0" w:evenVBand="0" w:oddHBand="0" w:evenHBand="0" w:firstRowFirstColumn="0" w:firstRowLastColumn="0" w:lastRowFirstColumn="0" w:lastRowLastColumn="0"/>
            <w:tcW w:w="9016" w:type="dxa"/>
          </w:tcPr>
          <w:p w14:paraId="664CDCA9" w14:textId="77777777" w:rsidR="009B7712" w:rsidRPr="009B7712" w:rsidRDefault="009B7712" w:rsidP="00995DD8">
            <w:pPr>
              <w:pStyle w:val="Subtitle"/>
              <w:numPr>
                <w:ilvl w:val="0"/>
                <w:numId w:val="11"/>
              </w:numPr>
              <w:rPr>
                <w:color w:val="000000" w:themeColor="text1"/>
              </w:rPr>
            </w:pPr>
            <w:r w:rsidRPr="009B7712">
              <w:rPr>
                <w:color w:val="000000" w:themeColor="text1"/>
              </w:rPr>
              <w:t>COORDONATING:</w:t>
            </w:r>
          </w:p>
        </w:tc>
      </w:tr>
      <w:tr w:rsidR="009B7712" w:rsidRPr="009B7712" w14:paraId="233E8D0D" w14:textId="77777777" w:rsidTr="009B7712">
        <w:tc>
          <w:tcPr>
            <w:cnfStyle w:val="001000000000" w:firstRow="0" w:lastRow="0" w:firstColumn="1" w:lastColumn="0" w:oddVBand="0" w:evenVBand="0" w:oddHBand="0" w:evenHBand="0" w:firstRowFirstColumn="0" w:firstRowLastColumn="0" w:lastRowFirstColumn="0" w:lastRowLastColumn="0"/>
            <w:tcW w:w="9016" w:type="dxa"/>
          </w:tcPr>
          <w:p w14:paraId="57CE5FD0" w14:textId="77777777" w:rsidR="009B7712" w:rsidRPr="009B7712" w:rsidRDefault="009B7712" w:rsidP="00995DD8">
            <w:pPr>
              <w:spacing w:line="360" w:lineRule="auto"/>
              <w:jc w:val="both"/>
              <w:rPr>
                <w:rFonts w:ascii="Arial" w:hAnsi="Arial" w:cs="Arial"/>
                <w:sz w:val="22"/>
                <w:szCs w:val="22"/>
              </w:rPr>
            </w:pPr>
            <w:r w:rsidRPr="009B7712">
              <w:rPr>
                <w:rFonts w:ascii="Arial" w:hAnsi="Arial" w:cs="Arial"/>
                <w:sz w:val="22"/>
                <w:szCs w:val="22"/>
              </w:rPr>
              <w:t xml:space="preserve">The coordination of stakeholder activities serves the purpose of reducing conflict. The project manager defines interaction boundaries. This helps in defining the roles and responsibilities of each stakeholder. Such coordination will reduce overlap and therefrom enhance operational efficiency. Staring (2019), states that there is enhanced project collaboration in the construction industry. For </w:t>
            </w:r>
            <w:proofErr w:type="gramStart"/>
            <w:r w:rsidRPr="009B7712">
              <w:rPr>
                <w:rFonts w:ascii="Arial" w:hAnsi="Arial" w:cs="Arial"/>
                <w:sz w:val="22"/>
                <w:szCs w:val="22"/>
              </w:rPr>
              <w:t>instance</w:t>
            </w:r>
            <w:proofErr w:type="gramEnd"/>
            <w:r w:rsidRPr="009B7712">
              <w:rPr>
                <w:rFonts w:ascii="Arial" w:hAnsi="Arial" w:cs="Arial"/>
                <w:sz w:val="22"/>
                <w:szCs w:val="22"/>
              </w:rPr>
              <w:t xml:space="preserve"> at Convatec, poor coordination helps in the alignment of stakeholder interest, hence it avoids possible conflict.</w:t>
            </w:r>
          </w:p>
        </w:tc>
      </w:tr>
      <w:tr w:rsidR="009B7712" w:rsidRPr="009B7712" w14:paraId="298855F8" w14:textId="77777777" w:rsidTr="009B7712">
        <w:tc>
          <w:tcPr>
            <w:cnfStyle w:val="001000000000" w:firstRow="0" w:lastRow="0" w:firstColumn="1" w:lastColumn="0" w:oddVBand="0" w:evenVBand="0" w:oddHBand="0" w:evenHBand="0" w:firstRowFirstColumn="0" w:firstRowLastColumn="0" w:lastRowFirstColumn="0" w:lastRowLastColumn="0"/>
            <w:tcW w:w="9016" w:type="dxa"/>
          </w:tcPr>
          <w:p w14:paraId="31B5E113" w14:textId="77777777" w:rsidR="009B7712" w:rsidRPr="009B7712" w:rsidRDefault="009B7712" w:rsidP="00995DD8">
            <w:pPr>
              <w:pStyle w:val="Subtitle"/>
              <w:numPr>
                <w:ilvl w:val="0"/>
                <w:numId w:val="11"/>
              </w:numPr>
              <w:rPr>
                <w:color w:val="000000" w:themeColor="text1"/>
              </w:rPr>
            </w:pPr>
            <w:r w:rsidRPr="009B7712">
              <w:rPr>
                <w:color w:val="000000" w:themeColor="text1"/>
              </w:rPr>
              <w:t>Cooperation</w:t>
            </w:r>
          </w:p>
        </w:tc>
      </w:tr>
      <w:tr w:rsidR="009B7712" w:rsidRPr="009B7712" w14:paraId="129744AB" w14:textId="77777777" w:rsidTr="009B7712">
        <w:tc>
          <w:tcPr>
            <w:cnfStyle w:val="001000000000" w:firstRow="0" w:lastRow="0" w:firstColumn="1" w:lastColumn="0" w:oddVBand="0" w:evenVBand="0" w:oddHBand="0" w:evenHBand="0" w:firstRowFirstColumn="0" w:firstRowLastColumn="0" w:lastRowFirstColumn="0" w:lastRowLastColumn="0"/>
            <w:tcW w:w="9016" w:type="dxa"/>
          </w:tcPr>
          <w:p w14:paraId="6E56CA2E" w14:textId="77777777" w:rsidR="009B7712" w:rsidRPr="009B7712" w:rsidRDefault="009B7712" w:rsidP="00995DD8">
            <w:pPr>
              <w:jc w:val="both"/>
              <w:rPr>
                <w:rFonts w:ascii="Arial" w:hAnsi="Arial" w:cs="Arial"/>
                <w:sz w:val="22"/>
                <w:szCs w:val="22"/>
              </w:rPr>
            </w:pPr>
            <w:r w:rsidRPr="009B7712">
              <w:rPr>
                <w:rFonts w:ascii="Arial" w:hAnsi="Arial" w:cs="Arial"/>
                <w:sz w:val="22"/>
                <w:szCs w:val="22"/>
              </w:rPr>
              <w:t>Fostering a spirit of collaboration among concerned parties is also important for avoiding conflict. A Convatec program manager must ensure stakeholders work towards project goals. This can be done by having regular meetings and feedback sessions to gauge visibility and problem-solving participation. As feedback from Walters and Helman (2023) indicates, collaboration strengthens stakeholder relationships, and such relationships are indispensable for successful conflict resolution.</w:t>
            </w:r>
          </w:p>
        </w:tc>
      </w:tr>
      <w:tr w:rsidR="009B7712" w:rsidRPr="009B7712" w14:paraId="2C4E73C1" w14:textId="77777777" w:rsidTr="009B7712">
        <w:tc>
          <w:tcPr>
            <w:cnfStyle w:val="001000000000" w:firstRow="0" w:lastRow="0" w:firstColumn="1" w:lastColumn="0" w:oddVBand="0" w:evenVBand="0" w:oddHBand="0" w:evenHBand="0" w:firstRowFirstColumn="0" w:firstRowLastColumn="0" w:lastRowFirstColumn="0" w:lastRowLastColumn="0"/>
            <w:tcW w:w="9016" w:type="dxa"/>
          </w:tcPr>
          <w:p w14:paraId="503214A2" w14:textId="77777777" w:rsidR="009B7712" w:rsidRPr="009B7712" w:rsidRDefault="009B7712" w:rsidP="00995DD8"/>
        </w:tc>
      </w:tr>
      <w:tr w:rsidR="009B7712" w:rsidRPr="009B7712" w14:paraId="2A106CDF" w14:textId="77777777" w:rsidTr="009B7712">
        <w:tc>
          <w:tcPr>
            <w:cnfStyle w:val="001000000000" w:firstRow="0" w:lastRow="0" w:firstColumn="1" w:lastColumn="0" w:oddVBand="0" w:evenVBand="0" w:oddHBand="0" w:evenHBand="0" w:firstRowFirstColumn="0" w:firstRowLastColumn="0" w:lastRowFirstColumn="0" w:lastRowLastColumn="0"/>
            <w:tcW w:w="9016" w:type="dxa"/>
          </w:tcPr>
          <w:p w14:paraId="58BB71FA" w14:textId="77777777" w:rsidR="009B7712" w:rsidRPr="009B7712" w:rsidRDefault="009B7712" w:rsidP="00995DD8">
            <w:pPr>
              <w:pStyle w:val="Subtitle"/>
              <w:numPr>
                <w:ilvl w:val="0"/>
                <w:numId w:val="11"/>
              </w:numPr>
              <w:rPr>
                <w:color w:val="000000" w:themeColor="text1"/>
              </w:rPr>
            </w:pPr>
            <w:r w:rsidRPr="009B7712">
              <w:rPr>
                <w:color w:val="000000" w:themeColor="text1"/>
              </w:rPr>
              <w:t xml:space="preserve">Colaboration </w:t>
            </w:r>
          </w:p>
        </w:tc>
      </w:tr>
      <w:tr w:rsidR="009B7712" w14:paraId="11C0D35F" w14:textId="77777777" w:rsidTr="009B7712">
        <w:tc>
          <w:tcPr>
            <w:cnfStyle w:val="001000000000" w:firstRow="0" w:lastRow="0" w:firstColumn="1" w:lastColumn="0" w:oddVBand="0" w:evenVBand="0" w:oddHBand="0" w:evenHBand="0" w:firstRowFirstColumn="0" w:firstRowLastColumn="0" w:lastRowFirstColumn="0" w:lastRowLastColumn="0"/>
            <w:tcW w:w="9016" w:type="dxa"/>
          </w:tcPr>
          <w:p w14:paraId="532D73D0" w14:textId="77777777" w:rsidR="009B7712" w:rsidRDefault="009B7712" w:rsidP="00995DD8">
            <w:pPr>
              <w:spacing w:line="360" w:lineRule="auto"/>
              <w:jc w:val="both"/>
              <w:rPr>
                <w:rFonts w:ascii="Arial" w:hAnsi="Arial" w:cs="Arial"/>
                <w:sz w:val="22"/>
                <w:szCs w:val="22"/>
              </w:rPr>
            </w:pPr>
            <w:r w:rsidRPr="009B7712">
              <w:rPr>
                <w:rFonts w:ascii="Arial" w:hAnsi="Arial" w:cs="Arial"/>
                <w:sz w:val="22"/>
                <w:szCs w:val="22"/>
              </w:rPr>
              <w:t xml:space="preserve">As the last of the 4Cs, collaboration defines stakeholder engagement more deeply. As stated in the Convatec case study, collaboration at Convatec is multistakeholder in nature, involving suppliers, customers, and even end users. This ensures that multiple vantage points and ideas are integrated into the development of the projects. Such balance is essential in health projects, the ramifications of which can be </w:t>
            </w:r>
            <w:r w:rsidRPr="009B7712">
              <w:rPr>
                <w:rFonts w:ascii="Arial" w:hAnsi="Arial" w:cs="Arial"/>
                <w:sz w:val="22"/>
                <w:szCs w:val="22"/>
              </w:rPr>
              <w:lastRenderedPageBreak/>
              <w:t xml:space="preserve">overwhelming, as </w:t>
            </w:r>
            <w:proofErr w:type="spellStart"/>
            <w:r w:rsidRPr="009B7712">
              <w:rPr>
                <w:rFonts w:ascii="Arial" w:hAnsi="Arial" w:cs="Arial"/>
                <w:sz w:val="22"/>
                <w:szCs w:val="22"/>
              </w:rPr>
              <w:t>Nagumerwa</w:t>
            </w:r>
            <w:proofErr w:type="spellEnd"/>
            <w:r w:rsidRPr="009B7712">
              <w:rPr>
                <w:rFonts w:ascii="Arial" w:hAnsi="Arial" w:cs="Arial"/>
                <w:sz w:val="22"/>
                <w:szCs w:val="22"/>
              </w:rPr>
              <w:t xml:space="preserve"> (2025) states, and reports that, effective communication, as part of strategy, aids the collaboration within the hub and the collaborative project of the members</w:t>
            </w:r>
          </w:p>
        </w:tc>
      </w:tr>
    </w:tbl>
    <w:p w14:paraId="421F94E4" w14:textId="7AF9982D" w:rsidR="005207E8" w:rsidRDefault="005207E8" w:rsidP="005207E8">
      <w:pPr>
        <w:spacing w:line="360" w:lineRule="auto"/>
        <w:jc w:val="both"/>
        <w:rPr>
          <w:rFonts w:ascii="Arial" w:hAnsi="Arial" w:cs="Arial"/>
          <w:sz w:val="22"/>
          <w:szCs w:val="22"/>
        </w:rPr>
      </w:pPr>
      <w:r w:rsidRPr="005207E8">
        <w:rPr>
          <w:rFonts w:ascii="Arial" w:hAnsi="Arial" w:cs="Arial"/>
          <w:sz w:val="22"/>
          <w:szCs w:val="22"/>
        </w:rPr>
        <w:lastRenderedPageBreak/>
        <w:t>.</w:t>
      </w:r>
    </w:p>
    <w:p w14:paraId="10BFA2D6" w14:textId="4F152313" w:rsidR="005207E8" w:rsidRPr="005207E8" w:rsidRDefault="00317A73" w:rsidP="005207E8">
      <w:pPr>
        <w:pStyle w:val="Heading2"/>
      </w:pPr>
      <w:bookmarkStart w:id="13" w:name="_Toc213934165"/>
      <w:r>
        <w:t xml:space="preserve">5.2 </w:t>
      </w:r>
      <w:r w:rsidR="005207E8">
        <w:t>Resposabilities as project manager</w:t>
      </w:r>
      <w:bookmarkEnd w:id="13"/>
    </w:p>
    <w:p w14:paraId="736EFFA7" w14:textId="78DFCEE7" w:rsidR="005207E8" w:rsidRPr="009B7712" w:rsidRDefault="005207E8" w:rsidP="009B7712">
      <w:pPr>
        <w:spacing w:line="360" w:lineRule="auto"/>
        <w:jc w:val="both"/>
        <w:rPr>
          <w:rFonts w:ascii="Arial" w:hAnsi="Arial" w:cs="Arial"/>
          <w:sz w:val="22"/>
          <w:szCs w:val="22"/>
        </w:rPr>
      </w:pPr>
      <w:r w:rsidRPr="009B7712">
        <w:rPr>
          <w:rFonts w:ascii="Arial" w:hAnsi="Arial" w:cs="Arial"/>
          <w:sz w:val="22"/>
          <w:szCs w:val="22"/>
        </w:rPr>
        <w:t xml:space="preserve">As a Project Manager at Convatec UK, I am tasked with ensuring that each project milestone is met on schedule, with all funds effectively spent, and the project is delivered to the necessary quality standards. I am also expected to </w:t>
      </w:r>
      <w:proofErr w:type="spellStart"/>
      <w:r w:rsidRPr="009B7712">
        <w:rPr>
          <w:rFonts w:ascii="Arial" w:hAnsi="Arial" w:cs="Arial"/>
          <w:sz w:val="22"/>
          <w:szCs w:val="22"/>
        </w:rPr>
        <w:t>fulfill</w:t>
      </w:r>
      <w:proofErr w:type="spellEnd"/>
      <w:r w:rsidRPr="009B7712">
        <w:rPr>
          <w:rFonts w:ascii="Arial" w:hAnsi="Arial" w:cs="Arial"/>
          <w:sz w:val="22"/>
          <w:szCs w:val="22"/>
        </w:rPr>
        <w:t xml:space="preserve"> the requirements of stakeholder relationship management. This in essence is defined as:  </w:t>
      </w:r>
    </w:p>
    <w:tbl>
      <w:tblPr>
        <w:tblStyle w:val="GridTable6Colorful-Accent6"/>
        <w:tblW w:w="0" w:type="auto"/>
        <w:tblLook w:val="04A0" w:firstRow="1" w:lastRow="0" w:firstColumn="1" w:lastColumn="0" w:noHBand="0" w:noVBand="1"/>
      </w:tblPr>
      <w:tblGrid>
        <w:gridCol w:w="9016"/>
      </w:tblGrid>
      <w:tr w:rsidR="005207E8" w:rsidRPr="005207E8" w14:paraId="11DB9E64" w14:textId="77777777" w:rsidTr="009B77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2437B3D" w14:textId="77777777" w:rsidR="005207E8" w:rsidRPr="009B7712" w:rsidRDefault="005207E8" w:rsidP="009B7712">
            <w:pPr>
              <w:pStyle w:val="ListParagraph"/>
              <w:numPr>
                <w:ilvl w:val="0"/>
                <w:numId w:val="12"/>
              </w:numPr>
            </w:pPr>
            <w:r w:rsidRPr="009B7712">
              <w:t xml:space="preserve">Hearing the perspectives and worries of the stakeholders.  </w:t>
            </w:r>
          </w:p>
        </w:tc>
      </w:tr>
      <w:tr w:rsidR="005207E8" w:rsidRPr="005207E8" w14:paraId="1D65B932" w14:textId="77777777" w:rsidTr="009B77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15823E4" w14:textId="77777777" w:rsidR="005207E8" w:rsidRPr="009B7712" w:rsidRDefault="005207E8" w:rsidP="009B7712">
            <w:pPr>
              <w:pStyle w:val="ListParagraph"/>
              <w:numPr>
                <w:ilvl w:val="0"/>
                <w:numId w:val="12"/>
              </w:numPr>
            </w:pPr>
            <w:r w:rsidRPr="009B7712">
              <w:t xml:space="preserve">Resolving differences in a timely and just manner by engaging with the relevant parties and determining a middle ground.  </w:t>
            </w:r>
          </w:p>
        </w:tc>
      </w:tr>
      <w:tr w:rsidR="005207E8" w:rsidRPr="005207E8" w14:paraId="2AC37EBF" w14:textId="77777777" w:rsidTr="009B7712">
        <w:tc>
          <w:tcPr>
            <w:cnfStyle w:val="001000000000" w:firstRow="0" w:lastRow="0" w:firstColumn="1" w:lastColumn="0" w:oddVBand="0" w:evenVBand="0" w:oddHBand="0" w:evenHBand="0" w:firstRowFirstColumn="0" w:firstRowLastColumn="0" w:lastRowFirstColumn="0" w:lastRowLastColumn="0"/>
            <w:tcW w:w="9016" w:type="dxa"/>
          </w:tcPr>
          <w:p w14:paraId="627E850F" w14:textId="77777777" w:rsidR="005207E8" w:rsidRPr="009B7712" w:rsidRDefault="005207E8" w:rsidP="009B7712">
            <w:pPr>
              <w:pStyle w:val="ListParagraph"/>
              <w:numPr>
                <w:ilvl w:val="0"/>
                <w:numId w:val="12"/>
              </w:numPr>
            </w:pPr>
            <w:r w:rsidRPr="009B7712">
              <w:t xml:space="preserve">Ensuring that all participants are aware of the objectives of the initiatives that they are aiming for.  </w:t>
            </w:r>
          </w:p>
        </w:tc>
      </w:tr>
      <w:tr w:rsidR="005207E8" w:rsidRPr="005207E8" w14:paraId="07088F21" w14:textId="77777777" w:rsidTr="009B77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8E22740" w14:textId="77777777" w:rsidR="005207E8" w:rsidRPr="009B7712" w:rsidRDefault="005207E8" w:rsidP="009B7712">
            <w:pPr>
              <w:pStyle w:val="ListParagraph"/>
              <w:numPr>
                <w:ilvl w:val="0"/>
                <w:numId w:val="12"/>
              </w:numPr>
            </w:pPr>
            <w:r w:rsidRPr="009B7712">
              <w:t xml:space="preserve">Ensuring that all human resources are productive and that their efforts are sustained on the project.  </w:t>
            </w:r>
          </w:p>
        </w:tc>
      </w:tr>
    </w:tbl>
    <w:p w14:paraId="62E8D1B8" w14:textId="77777777" w:rsidR="005207E8" w:rsidRDefault="005207E8" w:rsidP="005207E8"/>
    <w:p w14:paraId="18C2612E" w14:textId="77777777" w:rsidR="005207E8" w:rsidRPr="009B7712" w:rsidRDefault="005207E8" w:rsidP="009B7712">
      <w:pPr>
        <w:spacing w:line="360" w:lineRule="auto"/>
        <w:jc w:val="both"/>
        <w:rPr>
          <w:rFonts w:ascii="Arial" w:hAnsi="Arial" w:cs="Arial"/>
          <w:sz w:val="22"/>
          <w:szCs w:val="22"/>
        </w:rPr>
      </w:pPr>
      <w:r w:rsidRPr="009B7712">
        <w:rPr>
          <w:rFonts w:ascii="Arial" w:hAnsi="Arial" w:cs="Arial"/>
          <w:sz w:val="22"/>
          <w:szCs w:val="22"/>
        </w:rPr>
        <w:t>It is in my purview to foster an environment whereby stakeholders are appreciated and comfortable extending their support to the project (PMI, 2017). In the event of a conflict arising, I would utilize my communication and negotiation abilities to that end.</w:t>
      </w:r>
    </w:p>
    <w:p w14:paraId="7DEA6C92" w14:textId="44A7410D" w:rsidR="009B7712" w:rsidRPr="0000685E" w:rsidRDefault="009B7712" w:rsidP="0000685E">
      <w:pPr>
        <w:spacing w:line="360" w:lineRule="auto"/>
        <w:jc w:val="both"/>
        <w:rPr>
          <w:rFonts w:ascii="Arial" w:hAnsi="Arial" w:cs="Arial"/>
          <w:sz w:val="22"/>
          <w:szCs w:val="22"/>
        </w:rPr>
      </w:pPr>
      <w:r w:rsidRPr="009B7712">
        <w:rPr>
          <w:rFonts w:ascii="Arial" w:hAnsi="Arial" w:cs="Arial"/>
          <w:sz w:val="22"/>
          <w:szCs w:val="22"/>
        </w:rPr>
        <w:t>In conclusion, Convatec UK project managers communicate, organize, and encourage cooperation and collaboration to actively involve all critical stakeholders. All four of the 4Cs elements are beneficial in the conflict resolution process which enhances the project success rate. Using the 4Cs, project managers are able to deal with the complexities of the stakeholder capture in a much better manner in order to ensure the success of the project in a timely manner, as argued by Carrier et al (2023).</w:t>
      </w:r>
    </w:p>
    <w:p w14:paraId="365AEA45" w14:textId="41CF2EC5" w:rsidR="005207E8" w:rsidRPr="005207E8" w:rsidRDefault="005207E8" w:rsidP="005207E8"/>
    <w:p w14:paraId="3622C85B" w14:textId="7161C4F1" w:rsidR="009353F2" w:rsidRPr="009353F2" w:rsidRDefault="009353F2" w:rsidP="009353F2">
      <w:pPr>
        <w:pStyle w:val="Heading1"/>
        <w:numPr>
          <w:ilvl w:val="0"/>
          <w:numId w:val="1"/>
        </w:numPr>
        <w:rPr>
          <w:color w:val="auto"/>
          <w:sz w:val="32"/>
          <w:szCs w:val="32"/>
        </w:rPr>
      </w:pPr>
      <w:bookmarkStart w:id="14" w:name="_Toc213934166"/>
      <w:r w:rsidRPr="009353F2">
        <w:rPr>
          <w:color w:val="auto"/>
          <w:sz w:val="32"/>
          <w:szCs w:val="32"/>
        </w:rPr>
        <w:t xml:space="preserve">Inpact of stakeholders`s </w:t>
      </w:r>
      <w:proofErr w:type="gramStart"/>
      <w:r w:rsidRPr="009353F2">
        <w:rPr>
          <w:color w:val="auto"/>
          <w:sz w:val="32"/>
          <w:szCs w:val="32"/>
        </w:rPr>
        <w:t>engagement  on</w:t>
      </w:r>
      <w:proofErr w:type="gramEnd"/>
      <w:r w:rsidRPr="009353F2">
        <w:rPr>
          <w:color w:val="auto"/>
          <w:sz w:val="32"/>
          <w:szCs w:val="32"/>
        </w:rPr>
        <w:t xml:space="preserve"> business performance</w:t>
      </w:r>
      <w:bookmarkEnd w:id="14"/>
      <w:r w:rsidRPr="009353F2">
        <w:rPr>
          <w:color w:val="auto"/>
          <w:sz w:val="32"/>
          <w:szCs w:val="32"/>
        </w:rPr>
        <w:t xml:space="preserve"> </w:t>
      </w:r>
    </w:p>
    <w:p w14:paraId="67ADA5CE" w14:textId="77777777" w:rsidR="00E97D36" w:rsidRDefault="009B7712" w:rsidP="00E97D36">
      <w:pPr>
        <w:spacing w:line="360" w:lineRule="auto"/>
        <w:jc w:val="both"/>
        <w:rPr>
          <w:rFonts w:ascii="Arial" w:hAnsi="Arial" w:cs="Arial"/>
          <w:sz w:val="22"/>
          <w:szCs w:val="22"/>
        </w:rPr>
      </w:pPr>
      <w:r w:rsidRPr="00E97D36">
        <w:rPr>
          <w:rFonts w:ascii="Arial" w:hAnsi="Arial" w:cs="Arial"/>
          <w:sz w:val="22"/>
          <w:szCs w:val="22"/>
        </w:rPr>
        <w:t xml:space="preserve">The involvement of stakeholders is crucial to the success of any company, including Convatec UK, for which they are classified as persons or collections of people whose activities are, or can be, influenced by a business, such as staff, clientele, vendors, and even the patients of </w:t>
      </w:r>
      <w:r w:rsidRPr="00E97D36">
        <w:rPr>
          <w:rFonts w:ascii="Arial" w:hAnsi="Arial" w:cs="Arial"/>
          <w:sz w:val="22"/>
          <w:szCs w:val="22"/>
        </w:rPr>
        <w:lastRenderedPageBreak/>
        <w:t>Convatec products (Freeman, 1984).</w:t>
      </w:r>
      <w:r w:rsidR="00E97D36" w:rsidRPr="00E97D36">
        <w:rPr>
          <w:rFonts w:ascii="Arial" w:hAnsi="Arial" w:cs="Arial"/>
          <w:sz w:val="22"/>
          <w:szCs w:val="22"/>
        </w:rPr>
        <w:t>Convatec UK’s engagement with stakeholders allows them to gain an insight into issues concerning stakeholders.</w:t>
      </w:r>
    </w:p>
    <w:tbl>
      <w:tblPr>
        <w:tblStyle w:val="GridTable1Light-Accent5"/>
        <w:tblW w:w="0" w:type="auto"/>
        <w:tblLook w:val="04A0" w:firstRow="1" w:lastRow="0" w:firstColumn="1" w:lastColumn="0" w:noHBand="0" w:noVBand="1"/>
      </w:tblPr>
      <w:tblGrid>
        <w:gridCol w:w="9016"/>
      </w:tblGrid>
      <w:tr w:rsidR="00FF3BDD" w:rsidRPr="00FF3BDD" w14:paraId="032FC618" w14:textId="77777777" w:rsidTr="00FF3B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8698567" w14:textId="77777777" w:rsidR="00FF3BDD" w:rsidRPr="00FF3BDD" w:rsidRDefault="00FF3BDD" w:rsidP="0000270E">
            <w:pPr>
              <w:pStyle w:val="ListParagraph"/>
              <w:numPr>
                <w:ilvl w:val="0"/>
                <w:numId w:val="14"/>
              </w:numPr>
              <w:spacing w:line="360" w:lineRule="auto"/>
              <w:jc w:val="both"/>
              <w:rPr>
                <w:rFonts w:ascii="Arial" w:hAnsi="Arial" w:cs="Arial"/>
                <w:sz w:val="22"/>
                <w:szCs w:val="22"/>
              </w:rPr>
            </w:pPr>
            <w:r w:rsidRPr="00FF3BDD">
              <w:rPr>
                <w:rFonts w:ascii="Arial" w:hAnsi="Arial" w:cs="Arial"/>
                <w:sz w:val="22"/>
                <w:szCs w:val="22"/>
              </w:rPr>
              <w:t xml:space="preserve">Positive impact </w:t>
            </w:r>
          </w:p>
        </w:tc>
      </w:tr>
      <w:tr w:rsidR="00FF3BDD" w:rsidRPr="00FF3BDD" w14:paraId="5B3D5EBC" w14:textId="77777777" w:rsidTr="00FF3BDD">
        <w:tc>
          <w:tcPr>
            <w:cnfStyle w:val="001000000000" w:firstRow="0" w:lastRow="0" w:firstColumn="1" w:lastColumn="0" w:oddVBand="0" w:evenVBand="0" w:oddHBand="0" w:evenHBand="0" w:firstRowFirstColumn="0" w:firstRowLastColumn="0" w:lastRowFirstColumn="0" w:lastRowLastColumn="0"/>
            <w:tcW w:w="9016" w:type="dxa"/>
          </w:tcPr>
          <w:p w14:paraId="5ACF3BFE" w14:textId="77777777" w:rsidR="00FF3BDD" w:rsidRPr="00FF3BDD" w:rsidRDefault="00FF3BDD" w:rsidP="0000270E">
            <w:pPr>
              <w:spacing w:line="360" w:lineRule="auto"/>
              <w:jc w:val="both"/>
              <w:rPr>
                <w:rFonts w:ascii="Arial" w:hAnsi="Arial" w:cs="Arial"/>
                <w:sz w:val="22"/>
                <w:szCs w:val="22"/>
              </w:rPr>
            </w:pPr>
            <w:r w:rsidRPr="00FF3BDD">
              <w:rPr>
                <w:rFonts w:ascii="Arial" w:hAnsi="Arial" w:cs="Arial"/>
                <w:sz w:val="22"/>
                <w:szCs w:val="22"/>
              </w:rPr>
              <w:t xml:space="preserve"> For instance, healthcare professionals and patients feedback </w:t>
            </w:r>
            <w:proofErr w:type="spellStart"/>
            <w:r w:rsidRPr="00FF3BDD">
              <w:rPr>
                <w:rFonts w:ascii="Arial" w:hAnsi="Arial" w:cs="Arial"/>
                <w:sz w:val="22"/>
                <w:szCs w:val="22"/>
              </w:rPr>
              <w:t>convatec</w:t>
            </w:r>
            <w:proofErr w:type="spellEnd"/>
            <w:r w:rsidRPr="00FF3BDD">
              <w:rPr>
                <w:rFonts w:ascii="Arial" w:hAnsi="Arial" w:cs="Arial"/>
                <w:sz w:val="22"/>
                <w:szCs w:val="22"/>
              </w:rPr>
              <w:t xml:space="preserve"> with valuable information on product changes that need to be adopted to make them safer and more effective, thus enhancing customer satisfaction and customer loyalty, which in turn, grows the business. (PMI, 2017). Stakeholder engagement enhances </w:t>
            </w:r>
            <w:proofErr w:type="gramStart"/>
            <w:r w:rsidRPr="00FF3BDD">
              <w:rPr>
                <w:rFonts w:ascii="Arial" w:hAnsi="Arial" w:cs="Arial"/>
                <w:sz w:val="22"/>
                <w:szCs w:val="22"/>
              </w:rPr>
              <w:t>employees</w:t>
            </w:r>
            <w:proofErr w:type="gramEnd"/>
            <w:r w:rsidRPr="00FF3BDD">
              <w:rPr>
                <w:rFonts w:ascii="Arial" w:hAnsi="Arial" w:cs="Arial"/>
                <w:sz w:val="22"/>
                <w:szCs w:val="22"/>
              </w:rPr>
              <w:t xml:space="preserve"> feelings of worth and contribution. Employees are more satisfied and cohesive if their views are </w:t>
            </w:r>
            <w:proofErr w:type="spellStart"/>
            <w:proofErr w:type="gramStart"/>
            <w:r w:rsidRPr="00FF3BDD">
              <w:rPr>
                <w:rFonts w:ascii="Arial" w:hAnsi="Arial" w:cs="Arial"/>
                <w:sz w:val="22"/>
                <w:szCs w:val="22"/>
              </w:rPr>
              <w:t>taken.This</w:t>
            </w:r>
            <w:proofErr w:type="spellEnd"/>
            <w:proofErr w:type="gramEnd"/>
            <w:r w:rsidRPr="00FF3BDD">
              <w:rPr>
                <w:rFonts w:ascii="Arial" w:hAnsi="Arial" w:cs="Arial"/>
                <w:sz w:val="22"/>
                <w:szCs w:val="22"/>
              </w:rPr>
              <w:t xml:space="preserve"> enhances productivity and lowers turnover, which lowers costs for the business. (Bourne, 2015).</w:t>
            </w:r>
          </w:p>
        </w:tc>
      </w:tr>
      <w:tr w:rsidR="00FF3BDD" w:rsidRPr="00FF3BDD" w14:paraId="23806BBE" w14:textId="77777777" w:rsidTr="00FF3BDD">
        <w:tc>
          <w:tcPr>
            <w:cnfStyle w:val="001000000000" w:firstRow="0" w:lastRow="0" w:firstColumn="1" w:lastColumn="0" w:oddVBand="0" w:evenVBand="0" w:oddHBand="0" w:evenHBand="0" w:firstRowFirstColumn="0" w:firstRowLastColumn="0" w:lastRowFirstColumn="0" w:lastRowLastColumn="0"/>
            <w:tcW w:w="9016" w:type="dxa"/>
          </w:tcPr>
          <w:p w14:paraId="5C682C82" w14:textId="77777777" w:rsidR="00FF3BDD" w:rsidRPr="00FF3BDD" w:rsidRDefault="00FF3BDD" w:rsidP="0000270E">
            <w:pPr>
              <w:spacing w:line="360" w:lineRule="auto"/>
              <w:jc w:val="both"/>
              <w:rPr>
                <w:rFonts w:ascii="Arial" w:hAnsi="Arial" w:cs="Arial"/>
                <w:sz w:val="22"/>
                <w:szCs w:val="22"/>
              </w:rPr>
            </w:pPr>
            <w:r w:rsidRPr="00FF3BDD">
              <w:rPr>
                <w:rFonts w:ascii="Arial" w:hAnsi="Arial" w:cs="Arial"/>
                <w:sz w:val="22"/>
                <w:szCs w:val="22"/>
              </w:rPr>
              <w:t>As already discussed, there are benefits of being proactive which increase the chances of preventing problems. A supplier who has an issue with the timeliness of shipping materials. Early engagement with the supplier allows Convatec the opportunity to work on additional options to mitigate delays, keeping the project on time and under budget. This drives savings and timeliness of the project.</w:t>
            </w:r>
          </w:p>
        </w:tc>
      </w:tr>
      <w:tr w:rsidR="00FF3BDD" w:rsidRPr="00FF3BDD" w14:paraId="1C08014D" w14:textId="77777777" w:rsidTr="00FF3BDD">
        <w:tc>
          <w:tcPr>
            <w:cnfStyle w:val="001000000000" w:firstRow="0" w:lastRow="0" w:firstColumn="1" w:lastColumn="0" w:oddVBand="0" w:evenVBand="0" w:oddHBand="0" w:evenHBand="0" w:firstRowFirstColumn="0" w:firstRowLastColumn="0" w:lastRowFirstColumn="0" w:lastRowLastColumn="0"/>
            <w:tcW w:w="9016" w:type="dxa"/>
          </w:tcPr>
          <w:p w14:paraId="10B21CD0" w14:textId="77777777" w:rsidR="00FF3BDD" w:rsidRPr="00FF3BDD" w:rsidRDefault="00FF3BDD" w:rsidP="0000270E">
            <w:pPr>
              <w:pStyle w:val="ListParagraph"/>
              <w:numPr>
                <w:ilvl w:val="0"/>
                <w:numId w:val="13"/>
              </w:numPr>
              <w:spacing w:line="360" w:lineRule="auto"/>
              <w:jc w:val="both"/>
              <w:rPr>
                <w:rFonts w:ascii="Arial" w:hAnsi="Arial" w:cs="Arial"/>
                <w:sz w:val="22"/>
                <w:szCs w:val="22"/>
              </w:rPr>
            </w:pPr>
            <w:r w:rsidRPr="00FF3BDD">
              <w:rPr>
                <w:rFonts w:ascii="Arial" w:hAnsi="Arial" w:cs="Arial"/>
                <w:sz w:val="22"/>
                <w:szCs w:val="22"/>
              </w:rPr>
              <w:t>Enhance Reputation and Gain Innovations</w:t>
            </w:r>
          </w:p>
        </w:tc>
      </w:tr>
      <w:tr w:rsidR="00FF3BDD" w:rsidRPr="00FF3BDD" w14:paraId="36FFD3F1" w14:textId="77777777" w:rsidTr="00FF3BDD">
        <w:tc>
          <w:tcPr>
            <w:cnfStyle w:val="001000000000" w:firstRow="0" w:lastRow="0" w:firstColumn="1" w:lastColumn="0" w:oddVBand="0" w:evenVBand="0" w:oddHBand="0" w:evenHBand="0" w:firstRowFirstColumn="0" w:firstRowLastColumn="0" w:lastRowFirstColumn="0" w:lastRowLastColumn="0"/>
            <w:tcW w:w="9016" w:type="dxa"/>
          </w:tcPr>
          <w:p w14:paraId="7A26A11D" w14:textId="77777777" w:rsidR="00FF3BDD" w:rsidRPr="00FF3BDD" w:rsidRDefault="00FF3BDD" w:rsidP="0000270E">
            <w:pPr>
              <w:spacing w:line="360" w:lineRule="auto"/>
              <w:jc w:val="both"/>
              <w:rPr>
                <w:rFonts w:ascii="Arial" w:hAnsi="Arial" w:cs="Arial"/>
                <w:sz w:val="22"/>
                <w:szCs w:val="22"/>
              </w:rPr>
            </w:pPr>
            <w:r w:rsidRPr="00FF3BDD">
              <w:rPr>
                <w:rFonts w:ascii="Arial" w:hAnsi="Arial" w:cs="Arial"/>
                <w:sz w:val="22"/>
                <w:szCs w:val="22"/>
              </w:rPr>
              <w:t xml:space="preserve">Stakeholder engagement allows Convatec UK to gain an effective reputation. </w:t>
            </w:r>
            <w:proofErr w:type="spellStart"/>
            <w:r w:rsidRPr="00FF3BDD">
              <w:rPr>
                <w:rFonts w:ascii="Arial" w:hAnsi="Arial" w:cs="Arial"/>
                <w:sz w:val="22"/>
                <w:szCs w:val="22"/>
              </w:rPr>
              <w:t>Convatec's</w:t>
            </w:r>
            <w:proofErr w:type="spellEnd"/>
            <w:r w:rsidRPr="00FF3BDD">
              <w:rPr>
                <w:rFonts w:ascii="Arial" w:hAnsi="Arial" w:cs="Arial"/>
                <w:sz w:val="22"/>
                <w:szCs w:val="22"/>
              </w:rPr>
              <w:t xml:space="preserve"> reputation improves when the stakeholders notice that the company actually implements their ideas. Stakeholder engagement is critical in healthcare because in this field, it is vital for business success.</w:t>
            </w:r>
          </w:p>
        </w:tc>
      </w:tr>
      <w:tr w:rsidR="00FF3BDD" w:rsidRPr="00FF3BDD" w14:paraId="37EBD9C4" w14:textId="77777777" w:rsidTr="00FF3BDD">
        <w:tc>
          <w:tcPr>
            <w:cnfStyle w:val="001000000000" w:firstRow="0" w:lastRow="0" w:firstColumn="1" w:lastColumn="0" w:oddVBand="0" w:evenVBand="0" w:oddHBand="0" w:evenHBand="0" w:firstRowFirstColumn="0" w:firstRowLastColumn="0" w:lastRowFirstColumn="0" w:lastRowLastColumn="0"/>
            <w:tcW w:w="9016" w:type="dxa"/>
          </w:tcPr>
          <w:p w14:paraId="0F728884" w14:textId="77777777" w:rsidR="00FF3BDD" w:rsidRPr="00FF3BDD" w:rsidRDefault="00FF3BDD" w:rsidP="0000270E">
            <w:pPr>
              <w:spacing w:line="360" w:lineRule="auto"/>
              <w:jc w:val="both"/>
              <w:rPr>
                <w:rFonts w:ascii="Arial" w:hAnsi="Arial" w:cs="Arial"/>
                <w:sz w:val="22"/>
                <w:szCs w:val="22"/>
              </w:rPr>
            </w:pPr>
            <w:r w:rsidRPr="00FF3BDD">
              <w:rPr>
                <w:rFonts w:ascii="Arial" w:hAnsi="Arial" w:cs="Arial"/>
                <w:sz w:val="22"/>
                <w:szCs w:val="22"/>
              </w:rPr>
              <w:t xml:space="preserve">Incorporating the perspectives of diverse stakeholders can assist in novel idea generation. For example, the collaboration between Convatec UK and the UK physicians and </w:t>
            </w:r>
            <w:proofErr w:type="gramStart"/>
            <w:r w:rsidRPr="00FF3BDD">
              <w:rPr>
                <w:rFonts w:ascii="Arial" w:hAnsi="Arial" w:cs="Arial"/>
                <w:sz w:val="22"/>
                <w:szCs w:val="22"/>
              </w:rPr>
              <w:t>nurses</w:t>
            </w:r>
            <w:proofErr w:type="gramEnd"/>
            <w:r w:rsidRPr="00FF3BDD">
              <w:rPr>
                <w:rFonts w:ascii="Arial" w:hAnsi="Arial" w:cs="Arial"/>
                <w:sz w:val="22"/>
                <w:szCs w:val="22"/>
              </w:rPr>
              <w:t xml:space="preserve"> aids in the creation and innovations of their products. This, in turn, augments the competitive and innovative capacity of the firm (Freeman, 1984).</w:t>
            </w:r>
          </w:p>
        </w:tc>
      </w:tr>
      <w:tr w:rsidR="00FF3BDD" w:rsidRPr="00FF3BDD" w14:paraId="2888F859" w14:textId="77777777" w:rsidTr="00FF3BDD">
        <w:tc>
          <w:tcPr>
            <w:cnfStyle w:val="001000000000" w:firstRow="0" w:lastRow="0" w:firstColumn="1" w:lastColumn="0" w:oddVBand="0" w:evenVBand="0" w:oddHBand="0" w:evenHBand="0" w:firstRowFirstColumn="0" w:firstRowLastColumn="0" w:lastRowFirstColumn="0" w:lastRowLastColumn="0"/>
            <w:tcW w:w="9016" w:type="dxa"/>
          </w:tcPr>
          <w:p w14:paraId="6E0DF550" w14:textId="77777777" w:rsidR="00FF3BDD" w:rsidRPr="00FF3BDD" w:rsidRDefault="00FF3BDD" w:rsidP="0000270E">
            <w:pPr>
              <w:pStyle w:val="ListParagraph"/>
              <w:numPr>
                <w:ilvl w:val="0"/>
                <w:numId w:val="13"/>
              </w:numPr>
              <w:spacing w:line="360" w:lineRule="auto"/>
              <w:jc w:val="both"/>
              <w:rPr>
                <w:rFonts w:ascii="Arial" w:hAnsi="Arial" w:cs="Arial"/>
                <w:sz w:val="22"/>
                <w:szCs w:val="22"/>
              </w:rPr>
            </w:pPr>
            <w:r w:rsidRPr="00FF3BDD">
              <w:rPr>
                <w:rFonts w:ascii="Arial" w:hAnsi="Arial" w:cs="Arial"/>
                <w:sz w:val="22"/>
                <w:szCs w:val="22"/>
              </w:rPr>
              <w:t xml:space="preserve">Challenges </w:t>
            </w:r>
          </w:p>
        </w:tc>
      </w:tr>
      <w:tr w:rsidR="00FF3BDD" w:rsidRPr="00FF3BDD" w14:paraId="4E1DB6E7" w14:textId="77777777" w:rsidTr="00FF3BDD">
        <w:tc>
          <w:tcPr>
            <w:cnfStyle w:val="001000000000" w:firstRow="0" w:lastRow="0" w:firstColumn="1" w:lastColumn="0" w:oddVBand="0" w:evenVBand="0" w:oddHBand="0" w:evenHBand="0" w:firstRowFirstColumn="0" w:firstRowLastColumn="0" w:lastRowFirstColumn="0" w:lastRowLastColumn="0"/>
            <w:tcW w:w="9016" w:type="dxa"/>
          </w:tcPr>
          <w:p w14:paraId="29AC3298" w14:textId="77777777" w:rsidR="00FF3BDD" w:rsidRPr="00FF3BDD" w:rsidRDefault="00FF3BDD" w:rsidP="0000270E">
            <w:pPr>
              <w:spacing w:line="360" w:lineRule="auto"/>
              <w:jc w:val="both"/>
              <w:rPr>
                <w:rFonts w:ascii="Arial" w:hAnsi="Arial" w:cs="Arial"/>
                <w:sz w:val="22"/>
                <w:szCs w:val="22"/>
              </w:rPr>
            </w:pPr>
            <w:r w:rsidRPr="00FF3BDD">
              <w:rPr>
                <w:rFonts w:ascii="Arial" w:hAnsi="Arial" w:cs="Arial"/>
                <w:sz w:val="22"/>
                <w:szCs w:val="22"/>
              </w:rPr>
              <w:t>These problems arise from the shifts in the market. The reason for these shifts can be the difference in opinion between the stakeholders in the market. For instance, in the case of the supplier of the firm they would prefer to increase the price of the goods which the firm is trying to keep at a minimum, as lower price is the firm’s set target. If these problems are not resolved in an adequate manner, they can create conflict. In the case of cross pollination, communication and compromising are essential (PMI, 2017).</w:t>
            </w:r>
          </w:p>
        </w:tc>
      </w:tr>
    </w:tbl>
    <w:p w14:paraId="3D24AC73" w14:textId="77777777" w:rsidR="00E97D36" w:rsidRDefault="00E97D36" w:rsidP="00E97D36">
      <w:pPr>
        <w:spacing w:line="360" w:lineRule="auto"/>
        <w:jc w:val="both"/>
        <w:rPr>
          <w:rFonts w:ascii="Arial" w:hAnsi="Arial" w:cs="Arial"/>
          <w:sz w:val="22"/>
          <w:szCs w:val="22"/>
        </w:rPr>
      </w:pPr>
      <w:r w:rsidRPr="00E97D36">
        <w:rPr>
          <w:rFonts w:ascii="Arial" w:hAnsi="Arial" w:cs="Arial"/>
          <w:sz w:val="22"/>
          <w:szCs w:val="22"/>
        </w:rPr>
        <w:lastRenderedPageBreak/>
        <w:t>It can be concluded that stakeholder involvement positively influences the performance of Convatec UK. It aids the company in product enhancement, risk mitigation, and reputation building. Despite the challenges, the gains of stakeholder engagement are far greater if it is managed well.</w:t>
      </w:r>
    </w:p>
    <w:p w14:paraId="0959307B" w14:textId="0169A516" w:rsidR="00FF3BDD" w:rsidRPr="00FF3BDD" w:rsidRDefault="00FF3BDD" w:rsidP="00FF3BDD">
      <w:pPr>
        <w:pStyle w:val="Heading1"/>
        <w:numPr>
          <w:ilvl w:val="0"/>
          <w:numId w:val="1"/>
        </w:numPr>
        <w:rPr>
          <w:color w:val="000000" w:themeColor="text1"/>
          <w:sz w:val="32"/>
          <w:szCs w:val="32"/>
        </w:rPr>
      </w:pPr>
      <w:bookmarkStart w:id="15" w:name="_Toc213934167"/>
      <w:r w:rsidRPr="00FF3BDD">
        <w:rPr>
          <w:color w:val="000000" w:themeColor="text1"/>
          <w:sz w:val="32"/>
          <w:szCs w:val="32"/>
        </w:rPr>
        <w:t>Recomandations</w:t>
      </w:r>
      <w:bookmarkEnd w:id="15"/>
      <w:r w:rsidRPr="00FF3BDD">
        <w:rPr>
          <w:color w:val="000000" w:themeColor="text1"/>
          <w:sz w:val="32"/>
          <w:szCs w:val="32"/>
        </w:rPr>
        <w:t xml:space="preserve"> </w:t>
      </w:r>
    </w:p>
    <w:p w14:paraId="084A2C33" w14:textId="77777777" w:rsidR="00FF3BDD" w:rsidRDefault="00FF3BDD" w:rsidP="00FF3BDD">
      <w:pPr>
        <w:pStyle w:val="ListParagraph"/>
        <w:rPr>
          <w:rFonts w:ascii="Arial" w:hAnsi="Arial" w:cs="Arial"/>
          <w:sz w:val="22"/>
          <w:szCs w:val="22"/>
        </w:rPr>
      </w:pPr>
    </w:p>
    <w:p w14:paraId="7F03E71B" w14:textId="39F85E65" w:rsidR="00FF3BDD" w:rsidRPr="00FF3BDD" w:rsidRDefault="00FF3BDD" w:rsidP="00FF3BDD">
      <w:pPr>
        <w:pStyle w:val="ListParagraph"/>
        <w:numPr>
          <w:ilvl w:val="0"/>
          <w:numId w:val="15"/>
        </w:numPr>
        <w:jc w:val="both"/>
        <w:rPr>
          <w:rFonts w:ascii="Arial" w:hAnsi="Arial" w:cs="Arial"/>
          <w:sz w:val="22"/>
          <w:szCs w:val="22"/>
        </w:rPr>
      </w:pPr>
      <w:r w:rsidRPr="00FF3BDD">
        <w:rPr>
          <w:rFonts w:ascii="Arial" w:hAnsi="Arial" w:cs="Arial"/>
          <w:sz w:val="22"/>
          <w:szCs w:val="22"/>
        </w:rPr>
        <w:t xml:space="preserve">Ensure participation in ongoing trainings on stakeholder communication strategies and conflict management resolutions at all levels in the organization (Bourne, 2015). </w:t>
      </w:r>
    </w:p>
    <w:p w14:paraId="53C5F729" w14:textId="77777777" w:rsidR="00FF3BDD" w:rsidRPr="00FF3BDD" w:rsidRDefault="00FF3BDD" w:rsidP="00FF3BDD">
      <w:pPr>
        <w:pStyle w:val="ListParagraph"/>
        <w:jc w:val="both"/>
        <w:rPr>
          <w:rFonts w:ascii="Arial" w:hAnsi="Arial" w:cs="Arial"/>
          <w:sz w:val="22"/>
          <w:szCs w:val="22"/>
        </w:rPr>
      </w:pPr>
    </w:p>
    <w:p w14:paraId="6CA7BF93" w14:textId="77777777" w:rsidR="00FF3BDD" w:rsidRPr="00FF3BDD" w:rsidRDefault="00FF3BDD" w:rsidP="00FF3BDD">
      <w:pPr>
        <w:pStyle w:val="ListParagraph"/>
        <w:numPr>
          <w:ilvl w:val="0"/>
          <w:numId w:val="15"/>
        </w:numPr>
        <w:jc w:val="both"/>
        <w:rPr>
          <w:rFonts w:ascii="Arial" w:hAnsi="Arial" w:cs="Arial"/>
          <w:sz w:val="22"/>
          <w:szCs w:val="22"/>
        </w:rPr>
      </w:pPr>
      <w:r w:rsidRPr="00FF3BDD">
        <w:rPr>
          <w:rFonts w:ascii="Arial" w:hAnsi="Arial" w:cs="Arial"/>
          <w:sz w:val="22"/>
          <w:szCs w:val="22"/>
        </w:rPr>
        <w:t xml:space="preserve">Utilize emails, video conferences, and collaboration apps to increase interaction and participation (PMI, 2017). </w:t>
      </w:r>
    </w:p>
    <w:p w14:paraId="7A6D68E1" w14:textId="77777777" w:rsidR="00FF3BDD" w:rsidRPr="00FF3BDD" w:rsidRDefault="00FF3BDD" w:rsidP="00FF3BDD">
      <w:pPr>
        <w:pStyle w:val="ListParagraph"/>
        <w:jc w:val="both"/>
        <w:rPr>
          <w:rFonts w:ascii="Arial" w:hAnsi="Arial" w:cs="Arial"/>
          <w:sz w:val="22"/>
          <w:szCs w:val="22"/>
        </w:rPr>
      </w:pPr>
    </w:p>
    <w:p w14:paraId="525D70F4" w14:textId="77777777" w:rsidR="00FF3BDD" w:rsidRPr="00FF3BDD" w:rsidRDefault="00FF3BDD" w:rsidP="00FF3BDD">
      <w:pPr>
        <w:pStyle w:val="ListParagraph"/>
        <w:numPr>
          <w:ilvl w:val="0"/>
          <w:numId w:val="15"/>
        </w:numPr>
        <w:jc w:val="both"/>
        <w:rPr>
          <w:rFonts w:ascii="Arial" w:hAnsi="Arial" w:cs="Arial"/>
          <w:sz w:val="22"/>
          <w:szCs w:val="22"/>
        </w:rPr>
      </w:pPr>
      <w:r w:rsidRPr="00FF3BDD">
        <w:rPr>
          <w:rFonts w:ascii="Arial" w:hAnsi="Arial" w:cs="Arial"/>
          <w:sz w:val="22"/>
          <w:szCs w:val="22"/>
        </w:rPr>
        <w:t xml:space="preserve">Schedule periodic stakeholder progress meetings: Frequent meetings with both internal and external stakeholders to discuss progress and gather input. </w:t>
      </w:r>
    </w:p>
    <w:p w14:paraId="65C32C29" w14:textId="77777777" w:rsidR="00FF3BDD" w:rsidRPr="00FF3BDD" w:rsidRDefault="00FF3BDD" w:rsidP="00FF3BDD">
      <w:pPr>
        <w:pStyle w:val="ListParagraph"/>
        <w:jc w:val="both"/>
        <w:rPr>
          <w:rFonts w:ascii="Arial" w:hAnsi="Arial" w:cs="Arial"/>
          <w:sz w:val="22"/>
          <w:szCs w:val="22"/>
        </w:rPr>
      </w:pPr>
    </w:p>
    <w:p w14:paraId="0B8213D7" w14:textId="77777777" w:rsidR="00FF3BDD" w:rsidRPr="00FF3BDD" w:rsidRDefault="00FF3BDD" w:rsidP="00FF3BDD">
      <w:pPr>
        <w:pStyle w:val="ListParagraph"/>
        <w:numPr>
          <w:ilvl w:val="0"/>
          <w:numId w:val="15"/>
        </w:numPr>
        <w:jc w:val="both"/>
        <w:rPr>
          <w:rFonts w:ascii="Arial" w:hAnsi="Arial" w:cs="Arial"/>
          <w:sz w:val="22"/>
          <w:szCs w:val="22"/>
        </w:rPr>
      </w:pPr>
      <w:r w:rsidRPr="00FF3BDD">
        <w:rPr>
          <w:rFonts w:ascii="Arial" w:hAnsi="Arial" w:cs="Arial"/>
          <w:sz w:val="22"/>
          <w:szCs w:val="22"/>
        </w:rPr>
        <w:t xml:space="preserve">Encourage partners, customers, and suppliers to provide feedback: Develop feedback forms and short surveys where the partners of the organization share their feedback and suggestions. </w:t>
      </w:r>
    </w:p>
    <w:p w14:paraId="183FC4A6" w14:textId="77777777" w:rsidR="00FF3BDD" w:rsidRPr="00FF3BDD" w:rsidRDefault="00FF3BDD" w:rsidP="00FF3BDD">
      <w:pPr>
        <w:pStyle w:val="ListParagraph"/>
        <w:jc w:val="both"/>
        <w:rPr>
          <w:rFonts w:ascii="Arial" w:hAnsi="Arial" w:cs="Arial"/>
          <w:sz w:val="22"/>
          <w:szCs w:val="22"/>
        </w:rPr>
      </w:pPr>
    </w:p>
    <w:p w14:paraId="6167C7DB" w14:textId="77777777" w:rsidR="00FF3BDD" w:rsidRPr="00FF3BDD" w:rsidRDefault="00FF3BDD" w:rsidP="00FF3BDD">
      <w:pPr>
        <w:pStyle w:val="ListParagraph"/>
        <w:numPr>
          <w:ilvl w:val="0"/>
          <w:numId w:val="15"/>
        </w:numPr>
        <w:jc w:val="both"/>
        <w:rPr>
          <w:rFonts w:ascii="Arial" w:hAnsi="Arial" w:cs="Arial"/>
          <w:sz w:val="22"/>
          <w:szCs w:val="22"/>
        </w:rPr>
      </w:pPr>
      <w:r w:rsidRPr="00FF3BDD">
        <w:rPr>
          <w:rFonts w:ascii="Arial" w:hAnsi="Arial" w:cs="Arial"/>
          <w:sz w:val="22"/>
          <w:szCs w:val="22"/>
        </w:rPr>
        <w:t xml:space="preserve">Engage them at the onset of new projects to facilitate more effective planning and reduce the possibility of unforeseen issues (Freeman, 1984). </w:t>
      </w:r>
    </w:p>
    <w:p w14:paraId="656AF532" w14:textId="77777777" w:rsidR="00FF3BDD" w:rsidRPr="00FF3BDD" w:rsidRDefault="00FF3BDD" w:rsidP="00FF3BDD">
      <w:pPr>
        <w:pStyle w:val="ListParagraph"/>
        <w:jc w:val="both"/>
        <w:rPr>
          <w:rFonts w:ascii="Arial" w:hAnsi="Arial" w:cs="Arial"/>
          <w:sz w:val="22"/>
          <w:szCs w:val="22"/>
        </w:rPr>
      </w:pPr>
    </w:p>
    <w:p w14:paraId="534D7ACB" w14:textId="77777777" w:rsidR="00FF3BDD" w:rsidRPr="00FF3BDD" w:rsidRDefault="00FF3BDD" w:rsidP="00FF3BDD">
      <w:pPr>
        <w:pStyle w:val="ListParagraph"/>
        <w:numPr>
          <w:ilvl w:val="0"/>
          <w:numId w:val="15"/>
        </w:numPr>
        <w:jc w:val="both"/>
        <w:rPr>
          <w:rFonts w:ascii="Arial" w:hAnsi="Arial" w:cs="Arial"/>
          <w:sz w:val="22"/>
          <w:szCs w:val="22"/>
        </w:rPr>
      </w:pPr>
      <w:r w:rsidRPr="00FF3BDD">
        <w:rPr>
          <w:rFonts w:ascii="Arial" w:hAnsi="Arial" w:cs="Arial"/>
          <w:sz w:val="22"/>
          <w:szCs w:val="22"/>
        </w:rPr>
        <w:t xml:space="preserve">Exhibit the conflict resolution process to engage in transparent communication of the steps taken to resolve a conflict in a fair and timely manner. </w:t>
      </w:r>
    </w:p>
    <w:p w14:paraId="5E6CB2B5" w14:textId="77777777" w:rsidR="00FF3BDD" w:rsidRPr="00FF3BDD" w:rsidRDefault="00FF3BDD" w:rsidP="00FF3BDD">
      <w:pPr>
        <w:pStyle w:val="ListParagraph"/>
        <w:jc w:val="both"/>
        <w:rPr>
          <w:rFonts w:ascii="Arial" w:hAnsi="Arial" w:cs="Arial"/>
          <w:sz w:val="22"/>
          <w:szCs w:val="22"/>
        </w:rPr>
      </w:pPr>
    </w:p>
    <w:p w14:paraId="0B10B85A" w14:textId="77777777" w:rsidR="00FF3BDD" w:rsidRPr="00FF3BDD" w:rsidRDefault="00FF3BDD" w:rsidP="00FF3BDD">
      <w:pPr>
        <w:pStyle w:val="ListParagraph"/>
        <w:numPr>
          <w:ilvl w:val="0"/>
          <w:numId w:val="15"/>
        </w:numPr>
        <w:jc w:val="both"/>
        <w:rPr>
          <w:rFonts w:ascii="Arial" w:hAnsi="Arial" w:cs="Arial"/>
          <w:sz w:val="22"/>
          <w:szCs w:val="22"/>
        </w:rPr>
      </w:pPr>
      <w:r w:rsidRPr="00FF3BDD">
        <w:rPr>
          <w:rFonts w:ascii="Arial" w:hAnsi="Arial" w:cs="Arial"/>
          <w:sz w:val="22"/>
          <w:szCs w:val="22"/>
        </w:rPr>
        <w:t>Encouraging collaboration with stakeholders: collaboration works best when you are able to win their understanding, so success depends on the general perception of the new unity to the stakeholders.</w:t>
      </w:r>
    </w:p>
    <w:p w14:paraId="15552DD2" w14:textId="77777777" w:rsidR="00FF3BDD" w:rsidRDefault="00FF3BDD" w:rsidP="00FF3BDD">
      <w:pPr>
        <w:pStyle w:val="ListParagraph"/>
      </w:pPr>
    </w:p>
    <w:p w14:paraId="49B056C6" w14:textId="77777777" w:rsidR="00FF3BDD" w:rsidRDefault="00FF3BDD" w:rsidP="00FF3BDD">
      <w:pPr>
        <w:pStyle w:val="ListParagraph"/>
      </w:pPr>
    </w:p>
    <w:p w14:paraId="35459B9D" w14:textId="77777777" w:rsidR="00EC203F" w:rsidRPr="00EC203F" w:rsidRDefault="00EC203F" w:rsidP="00EC203F">
      <w:pPr>
        <w:spacing w:line="360" w:lineRule="auto"/>
        <w:rPr>
          <w:rFonts w:ascii="Arial" w:hAnsi="Arial" w:cs="Arial"/>
          <w:sz w:val="22"/>
          <w:szCs w:val="22"/>
        </w:rPr>
      </w:pPr>
      <w:r w:rsidRPr="00EC203F">
        <w:rPr>
          <w:rFonts w:ascii="Arial" w:hAnsi="Arial" w:cs="Arial"/>
          <w:sz w:val="22"/>
          <w:szCs w:val="22"/>
        </w:rPr>
        <w:t>With these recommendations in mind, Convatec UK can enhance stakeholder relationships, gain value in project outcomes, and keep on flourishing in the healthcare industry.</w:t>
      </w:r>
    </w:p>
    <w:p w14:paraId="7F96BF5D" w14:textId="77777777" w:rsidR="00FF3BDD" w:rsidRDefault="00FF3BDD" w:rsidP="00FF3BDD">
      <w:pPr>
        <w:pStyle w:val="ListParagraph"/>
      </w:pPr>
    </w:p>
    <w:p w14:paraId="1B568840" w14:textId="77777777" w:rsidR="00FF3BDD" w:rsidRDefault="00FF3BDD" w:rsidP="00FF3BDD">
      <w:pPr>
        <w:pStyle w:val="ListParagraph"/>
      </w:pPr>
    </w:p>
    <w:p w14:paraId="0261AA45" w14:textId="77777777" w:rsidR="0000685E" w:rsidRDefault="0000685E" w:rsidP="00FF3BDD">
      <w:pPr>
        <w:pStyle w:val="ListParagraph"/>
      </w:pPr>
    </w:p>
    <w:p w14:paraId="2B07BAE0" w14:textId="77777777" w:rsidR="0000685E" w:rsidRDefault="0000685E" w:rsidP="00FF3BDD">
      <w:pPr>
        <w:pStyle w:val="ListParagraph"/>
      </w:pPr>
    </w:p>
    <w:p w14:paraId="1D1273E3" w14:textId="77777777" w:rsidR="0000685E" w:rsidRDefault="0000685E" w:rsidP="00FF3BDD">
      <w:pPr>
        <w:pStyle w:val="ListParagraph"/>
      </w:pPr>
    </w:p>
    <w:p w14:paraId="2ACAA8CF" w14:textId="77777777" w:rsidR="0000685E" w:rsidRDefault="0000685E" w:rsidP="00FF3BDD">
      <w:pPr>
        <w:pStyle w:val="ListParagraph"/>
      </w:pPr>
    </w:p>
    <w:p w14:paraId="66D6CE9D" w14:textId="77777777" w:rsidR="00FF3BDD" w:rsidRPr="00FF3BDD" w:rsidRDefault="00FF3BDD" w:rsidP="00EC203F"/>
    <w:p w14:paraId="2E81CC00" w14:textId="2EA1579F" w:rsidR="00D02126" w:rsidRPr="00FF3BDD" w:rsidRDefault="00E97D36" w:rsidP="00FF3BDD">
      <w:pPr>
        <w:pStyle w:val="Heading1"/>
        <w:numPr>
          <w:ilvl w:val="0"/>
          <w:numId w:val="1"/>
        </w:numPr>
        <w:rPr>
          <w:color w:val="auto"/>
          <w:sz w:val="32"/>
          <w:szCs w:val="32"/>
        </w:rPr>
      </w:pPr>
      <w:bookmarkStart w:id="16" w:name="_Toc213934168"/>
      <w:r>
        <w:rPr>
          <w:color w:val="auto"/>
          <w:sz w:val="32"/>
          <w:szCs w:val="32"/>
        </w:rPr>
        <w:lastRenderedPageBreak/>
        <w:t>Conclusion</w:t>
      </w:r>
      <w:bookmarkEnd w:id="16"/>
      <w:r>
        <w:rPr>
          <w:color w:val="auto"/>
          <w:sz w:val="32"/>
          <w:szCs w:val="32"/>
        </w:rPr>
        <w:t xml:space="preserve"> </w:t>
      </w:r>
    </w:p>
    <w:p w14:paraId="1A4F1AC4" w14:textId="77777777" w:rsidR="00FF3BDD" w:rsidRDefault="00FF3BDD" w:rsidP="00FF3BDD">
      <w:pPr>
        <w:spacing w:line="360" w:lineRule="auto"/>
        <w:jc w:val="both"/>
        <w:rPr>
          <w:rFonts w:ascii="Arial" w:hAnsi="Arial" w:cs="Arial"/>
          <w:sz w:val="22"/>
          <w:szCs w:val="22"/>
        </w:rPr>
      </w:pPr>
    </w:p>
    <w:p w14:paraId="2225EE76" w14:textId="70697F8C" w:rsidR="00FF3BDD" w:rsidRDefault="00FF3BDD" w:rsidP="00FF3BDD">
      <w:pPr>
        <w:spacing w:line="360" w:lineRule="auto"/>
        <w:jc w:val="both"/>
        <w:rPr>
          <w:rFonts w:ascii="Arial" w:hAnsi="Arial" w:cs="Arial"/>
          <w:sz w:val="22"/>
          <w:szCs w:val="22"/>
        </w:rPr>
      </w:pPr>
      <w:r w:rsidRPr="00FF3BDD">
        <w:rPr>
          <w:rFonts w:ascii="Arial" w:hAnsi="Arial" w:cs="Arial"/>
          <w:sz w:val="22"/>
          <w:szCs w:val="22"/>
        </w:rPr>
        <w:t>To conclude, Convatec UK’s projects and business performance as a whole critically depend on stakeholder collaboration. Effective stakeholder collaboration leads to a better understanding of customer needs, improved product trust and quality within the healthcare sector (Freeman, 1984). Integration of communication, coordination, cooperation, and collaboration helps to remove conflict, and ensure projects are delivered on time and within budget (PMI, 2017). There are a few obstacles like antagonistic interests/circumstances, communication breakdowns, which can be resolved through proper engagement and communication frameworks within firms (Bourne, 2015). Thus, stakeholder engagement is vital for Convatec UK to further grow and sustain its positive reputation in the industry.</w:t>
      </w:r>
    </w:p>
    <w:p w14:paraId="2E90872C" w14:textId="215A5970" w:rsidR="00D02126" w:rsidRDefault="00D02126" w:rsidP="00FF3BDD">
      <w:pPr>
        <w:spacing w:line="360" w:lineRule="auto"/>
        <w:jc w:val="both"/>
        <w:rPr>
          <w:rFonts w:ascii="Arial" w:hAnsi="Arial" w:cs="Arial"/>
          <w:sz w:val="22"/>
          <w:szCs w:val="22"/>
        </w:rPr>
      </w:pPr>
      <w:r w:rsidRPr="005C1BE7">
        <w:rPr>
          <w:rFonts w:ascii="Arial" w:hAnsi="Arial" w:cs="Arial"/>
          <w:sz w:val="22"/>
          <w:szCs w:val="22"/>
        </w:rPr>
        <w:t xml:space="preserve">Based on the lessons from class coupled with my personal </w:t>
      </w:r>
      <w:proofErr w:type="spellStart"/>
      <w:r w:rsidRPr="005C1BE7">
        <w:rPr>
          <w:rFonts w:ascii="Arial" w:hAnsi="Arial" w:cs="Arial"/>
          <w:sz w:val="22"/>
          <w:szCs w:val="22"/>
        </w:rPr>
        <w:t>knowledgle</w:t>
      </w:r>
      <w:proofErr w:type="spellEnd"/>
      <w:r w:rsidRPr="005C1BE7">
        <w:rPr>
          <w:rFonts w:ascii="Arial" w:hAnsi="Arial" w:cs="Arial"/>
          <w:sz w:val="22"/>
          <w:szCs w:val="22"/>
        </w:rPr>
        <w:t>, I strongly believe that having these frameworks will greatly help Convatec identify the appropriate people to engage with, the content to communicate, as well as the manner to facilitate their participation. This eliminates ambiguity thereby enhancing the feeling of inclusion, which accelerates problem solving and improves workplace morale.</w:t>
      </w:r>
    </w:p>
    <w:p w14:paraId="09D3E73A" w14:textId="77777777" w:rsidR="00FF3BDD" w:rsidRPr="005C1BE7" w:rsidRDefault="00FF3BDD" w:rsidP="009353F2">
      <w:pPr>
        <w:spacing w:line="360" w:lineRule="auto"/>
        <w:jc w:val="both"/>
        <w:rPr>
          <w:rFonts w:ascii="Arial" w:hAnsi="Arial" w:cs="Arial"/>
          <w:sz w:val="22"/>
          <w:szCs w:val="22"/>
        </w:rPr>
      </w:pPr>
    </w:p>
    <w:p w14:paraId="5DBF0263" w14:textId="77777777" w:rsidR="00D02126" w:rsidRDefault="00D02126" w:rsidP="00D02126">
      <w:pPr>
        <w:rPr>
          <w:sz w:val="28"/>
          <w:szCs w:val="28"/>
        </w:rPr>
      </w:pPr>
    </w:p>
    <w:p w14:paraId="33903CAB" w14:textId="77777777" w:rsidR="00E97D36" w:rsidRDefault="00E97D36" w:rsidP="00D02126">
      <w:pPr>
        <w:rPr>
          <w:sz w:val="28"/>
          <w:szCs w:val="28"/>
        </w:rPr>
      </w:pPr>
    </w:p>
    <w:p w14:paraId="6AD7F51A" w14:textId="77777777" w:rsidR="00E97D36" w:rsidRDefault="00E97D36" w:rsidP="00D02126">
      <w:pPr>
        <w:rPr>
          <w:sz w:val="28"/>
          <w:szCs w:val="28"/>
        </w:rPr>
      </w:pPr>
    </w:p>
    <w:p w14:paraId="323FF5F5" w14:textId="77777777" w:rsidR="00E97D36" w:rsidRDefault="00E97D36" w:rsidP="00D02126">
      <w:pPr>
        <w:rPr>
          <w:sz w:val="28"/>
          <w:szCs w:val="28"/>
        </w:rPr>
      </w:pPr>
    </w:p>
    <w:p w14:paraId="0822A546" w14:textId="77777777" w:rsidR="00E97D36" w:rsidRDefault="00E97D36" w:rsidP="00D02126">
      <w:pPr>
        <w:rPr>
          <w:sz w:val="28"/>
          <w:szCs w:val="28"/>
        </w:rPr>
      </w:pPr>
    </w:p>
    <w:p w14:paraId="5CBF8AF7" w14:textId="77777777" w:rsidR="00E97D36" w:rsidRDefault="00E97D36" w:rsidP="00D02126">
      <w:pPr>
        <w:rPr>
          <w:sz w:val="28"/>
          <w:szCs w:val="28"/>
        </w:rPr>
      </w:pPr>
    </w:p>
    <w:p w14:paraId="519A92FB" w14:textId="77777777" w:rsidR="00E97D36" w:rsidRDefault="00E97D36" w:rsidP="00D02126">
      <w:pPr>
        <w:rPr>
          <w:sz w:val="28"/>
          <w:szCs w:val="28"/>
        </w:rPr>
      </w:pPr>
    </w:p>
    <w:p w14:paraId="5ADB373A" w14:textId="77777777" w:rsidR="00E97D36" w:rsidRDefault="00E97D36" w:rsidP="00D02126">
      <w:pPr>
        <w:rPr>
          <w:sz w:val="28"/>
          <w:szCs w:val="28"/>
        </w:rPr>
      </w:pPr>
    </w:p>
    <w:p w14:paraId="3E22751C" w14:textId="77777777" w:rsidR="00FF3BDD" w:rsidRDefault="00FF3BDD" w:rsidP="00D02126">
      <w:pPr>
        <w:rPr>
          <w:sz w:val="28"/>
          <w:szCs w:val="28"/>
        </w:rPr>
      </w:pPr>
    </w:p>
    <w:p w14:paraId="61501821" w14:textId="77777777" w:rsidR="00E97D36" w:rsidRPr="009353F2" w:rsidRDefault="00E97D36" w:rsidP="00D02126">
      <w:pPr>
        <w:rPr>
          <w:sz w:val="28"/>
          <w:szCs w:val="28"/>
        </w:rPr>
      </w:pPr>
    </w:p>
    <w:p w14:paraId="5208C558" w14:textId="3E5DBEED" w:rsidR="000C14B4" w:rsidRPr="009353F2" w:rsidRDefault="000C14B4" w:rsidP="009353F2">
      <w:pPr>
        <w:pStyle w:val="Heading1"/>
        <w:numPr>
          <w:ilvl w:val="0"/>
          <w:numId w:val="10"/>
        </w:numPr>
        <w:rPr>
          <w:color w:val="auto"/>
          <w:sz w:val="32"/>
          <w:szCs w:val="32"/>
        </w:rPr>
      </w:pPr>
      <w:bookmarkStart w:id="17" w:name="_Toc213934169"/>
      <w:r w:rsidRPr="009353F2">
        <w:rPr>
          <w:color w:val="auto"/>
          <w:sz w:val="32"/>
          <w:szCs w:val="32"/>
        </w:rPr>
        <w:lastRenderedPageBreak/>
        <w:t>References</w:t>
      </w:r>
      <w:bookmarkEnd w:id="17"/>
      <w:r w:rsidRPr="009353F2">
        <w:rPr>
          <w:color w:val="auto"/>
          <w:sz w:val="32"/>
          <w:szCs w:val="32"/>
        </w:rPr>
        <w:t xml:space="preserve"> </w:t>
      </w:r>
    </w:p>
    <w:p w14:paraId="5C72D6C9" w14:textId="77777777" w:rsidR="00D02126" w:rsidRPr="00D02126" w:rsidRDefault="00D02126" w:rsidP="00D02126"/>
    <w:p w14:paraId="333E99CF" w14:textId="158BA647" w:rsidR="0032331C" w:rsidRPr="0032331C" w:rsidRDefault="0032331C" w:rsidP="0032331C">
      <w:r w:rsidRPr="0032331C">
        <w:t xml:space="preserve">Huotari, P. and </w:t>
      </w:r>
      <w:proofErr w:type="spellStart"/>
      <w:r w:rsidRPr="0032331C">
        <w:t>Havrdová</w:t>
      </w:r>
      <w:proofErr w:type="spellEnd"/>
      <w:r w:rsidRPr="0032331C">
        <w:t xml:space="preserve">, Z., 2016. Stakeholders’ roles and responsibilities regarding quality of care. International Journal of Health Care Quality Assurance, 29(8), pp.864-876. </w:t>
      </w:r>
      <w:hyperlink r:id="rId9" w:history="1">
        <w:r w:rsidR="00E97D36" w:rsidRPr="00BB173C">
          <w:rPr>
            <w:rStyle w:val="Hyperlink"/>
          </w:rPr>
          <w:t>https://www.emerald.com/insight/content/doi/10.1108/ijhcqa-06-2015-0070/full/html</w:t>
        </w:r>
      </w:hyperlink>
      <w:r w:rsidR="00E97D36">
        <w:t xml:space="preserve"> </w:t>
      </w:r>
    </w:p>
    <w:p w14:paraId="11A18BA6" w14:textId="0AB02E11" w:rsidR="00AA7842" w:rsidRPr="00AA7842" w:rsidRDefault="00AA7842" w:rsidP="00AA7842">
      <w:r w:rsidRPr="00AA7842">
        <w:t xml:space="preserve">Zec, D., 2024. Sustainability in the context of the UK pharmaceutical industry (2000-2020): Media representations and stakeholder perceptions (Doctoral dissertation, University of Leeds). </w:t>
      </w:r>
      <w:hyperlink r:id="rId10" w:history="1">
        <w:r w:rsidR="00E97D36" w:rsidRPr="00BB173C">
          <w:rPr>
            <w:rStyle w:val="Hyperlink"/>
          </w:rPr>
          <w:t>https://etheses.whiterose.ac.uk/id/eprint/36370/</w:t>
        </w:r>
      </w:hyperlink>
      <w:r w:rsidR="00E97D36">
        <w:t xml:space="preserve"> </w:t>
      </w:r>
    </w:p>
    <w:p w14:paraId="5B467DC4" w14:textId="4AF37F60" w:rsidR="00AA7842" w:rsidRPr="00AA7842" w:rsidRDefault="00AA7842" w:rsidP="00AA7842">
      <w:r w:rsidRPr="00AA7842">
        <w:t xml:space="preserve">Shellard, I.J., Martin, N., Mulligan, S. and Hatton, P., 2022. Consensus on environmentally sustainable oral healthcare: a joint stakeholder statement (p. 70). White Rose University Press. </w:t>
      </w:r>
      <w:hyperlink r:id="rId11" w:history="1">
        <w:r w:rsidR="00E97D36" w:rsidRPr="00BB173C">
          <w:rPr>
            <w:rStyle w:val="Hyperlink"/>
          </w:rPr>
          <w:t>https://library.oapen.org/handle/20.500.12657/59831</w:t>
        </w:r>
      </w:hyperlink>
      <w:r w:rsidR="00E97D36">
        <w:t xml:space="preserve"> </w:t>
      </w:r>
    </w:p>
    <w:p w14:paraId="039F74CB" w14:textId="23E3F97A" w:rsidR="0032331C" w:rsidRPr="0032331C" w:rsidRDefault="00AA7842" w:rsidP="0032331C">
      <w:r w:rsidRPr="00AA7842">
        <w:t xml:space="preserve">Mittal, B., 2024. Perspective of Stakeholders: Understanding Viewpoints. In Sustainable Global Health Systems and Pharmaceutical Development (pp. 55-99). Cham: Springer International Publishing. </w:t>
      </w:r>
      <w:hyperlink r:id="rId12" w:history="1">
        <w:r w:rsidR="00E97D36" w:rsidRPr="00BB173C">
          <w:rPr>
            <w:rStyle w:val="Hyperlink"/>
          </w:rPr>
          <w:t>https://link.springer.com/chapter/10.1007/978-3-031-50415-0_3</w:t>
        </w:r>
      </w:hyperlink>
      <w:r w:rsidR="00E97D36">
        <w:t xml:space="preserve"> </w:t>
      </w:r>
    </w:p>
    <w:p w14:paraId="4CEFCC32" w14:textId="7BE672BE" w:rsidR="0032331C" w:rsidRPr="0032331C" w:rsidRDefault="0032331C" w:rsidP="0032331C">
      <w:r w:rsidRPr="0032331C">
        <w:t xml:space="preserve">Nancy, P., Currie, W. and Whitley, E.A., 2016. Entangled stakeholder roles and perceptions in health information systems: a longitudinal study of the UK NHS N3 network. Journal of the Association for Information Systems, 17(2), p.1. </w:t>
      </w:r>
      <w:hyperlink r:id="rId13" w:history="1">
        <w:r w:rsidR="00E97D36" w:rsidRPr="00BB173C">
          <w:rPr>
            <w:rStyle w:val="Hyperlink"/>
          </w:rPr>
          <w:t>https://aisel.aisnet.org/jais/vol17/iss2/1/</w:t>
        </w:r>
      </w:hyperlink>
      <w:r w:rsidR="00E97D36">
        <w:t xml:space="preserve"> </w:t>
      </w:r>
    </w:p>
    <w:p w14:paraId="67CBF68A" w14:textId="52CCD06B" w:rsidR="000C14B4" w:rsidRPr="000C14B4" w:rsidRDefault="000C14B4" w:rsidP="000C14B4">
      <w:r w:rsidRPr="000C14B4">
        <w:t xml:space="preserve">Casselman, J., Onopa, N. and Khansa, L., 2017. Wearable healthcare: Lessons from the past and a peek into the future. Telematics and Informatics, 34(7), pp.1011-1023. </w:t>
      </w:r>
      <w:hyperlink r:id="rId14" w:history="1">
        <w:r w:rsidR="00E97D36" w:rsidRPr="00BB173C">
          <w:rPr>
            <w:rStyle w:val="Hyperlink"/>
          </w:rPr>
          <w:t>https://www.sciencedirect.com/science/article/pii/S0736585316307274</w:t>
        </w:r>
      </w:hyperlink>
      <w:r w:rsidR="00E97D36">
        <w:t xml:space="preserve"> </w:t>
      </w:r>
    </w:p>
    <w:p w14:paraId="11F227AE" w14:textId="16647A35" w:rsidR="000C14B4" w:rsidRPr="000C14B4" w:rsidRDefault="000C14B4" w:rsidP="000C14B4">
      <w:r w:rsidRPr="000C14B4">
        <w:t xml:space="preserve">Bhatia, S., </w:t>
      </w:r>
      <w:proofErr w:type="spellStart"/>
      <w:r w:rsidRPr="000C14B4">
        <w:t>Dharwal</w:t>
      </w:r>
      <w:proofErr w:type="spellEnd"/>
      <w:r w:rsidRPr="000C14B4">
        <w:t xml:space="preserve">, M., Bhatia, S. and Mohan, V., 2024. Transformative impact of technology on the healthcare industry: A swot analysis. Proceedings on Engineering, 6(2), pp.769-778. </w:t>
      </w:r>
      <w:hyperlink r:id="rId15" w:history="1">
        <w:r w:rsidR="00E97D36" w:rsidRPr="00BB173C">
          <w:rPr>
            <w:rStyle w:val="Hyperlink"/>
          </w:rPr>
          <w:t>https://pesjournal.net/journal/v6-n2/34.pdf</w:t>
        </w:r>
      </w:hyperlink>
      <w:r w:rsidR="00E97D36">
        <w:t xml:space="preserve"> </w:t>
      </w:r>
    </w:p>
    <w:p w14:paraId="2FF18598" w14:textId="27B0F4DC" w:rsidR="000C14B4" w:rsidRPr="000C14B4" w:rsidRDefault="000C14B4" w:rsidP="000C14B4">
      <w:r w:rsidRPr="000C14B4">
        <w:t xml:space="preserve">Yang, Y., Yu, S., Hao, Y., Xu, X. and Liu, H., 2016, December. The SWOT analysis of the wearable devices in smart health applications. In International Conference on Smart Health (pp. 3-8). Cham: Springer International Publishing. </w:t>
      </w:r>
      <w:hyperlink r:id="rId16" w:history="1">
        <w:r w:rsidR="00E97D36" w:rsidRPr="00BB173C">
          <w:rPr>
            <w:rStyle w:val="Hyperlink"/>
          </w:rPr>
          <w:t>https://link.springer.com/chapter/10.1007/978-3-319-59858-1_1</w:t>
        </w:r>
      </w:hyperlink>
      <w:r w:rsidR="00E97D36">
        <w:t xml:space="preserve"> </w:t>
      </w:r>
    </w:p>
    <w:p w14:paraId="6E828916" w14:textId="4AAE58D7" w:rsidR="000C14B4" w:rsidRPr="000C14B4" w:rsidRDefault="000C14B4" w:rsidP="000C14B4">
      <w:r w:rsidRPr="000C14B4">
        <w:t xml:space="preserve">Catherwood, P.A., Finlay, D.D. and McLaughlin, J.A.D., 2015, November. Subcutaneous body area networks: A SWOT analysis. In 2015 IEEE International Symposium on Technology and Society (ISTAS) (pp. 1-8). IEEE. </w:t>
      </w:r>
      <w:hyperlink r:id="rId17" w:history="1">
        <w:r w:rsidR="00E97D36" w:rsidRPr="00BB173C">
          <w:rPr>
            <w:rStyle w:val="Hyperlink"/>
          </w:rPr>
          <w:t>https://ieeexplore.ieee.org/abstract/document/7439414/</w:t>
        </w:r>
      </w:hyperlink>
      <w:r w:rsidR="00E97D36">
        <w:t xml:space="preserve"> </w:t>
      </w:r>
    </w:p>
    <w:p w14:paraId="338ED812" w14:textId="1D92FD6F" w:rsidR="000C14B4" w:rsidRPr="000C14B4" w:rsidRDefault="000C14B4" w:rsidP="000C14B4">
      <w:r w:rsidRPr="000C14B4">
        <w:t xml:space="preserve">Antonini, A., Coşar, S., Naja, I., Haleem, M.S., Macdonald, J.H., </w:t>
      </w:r>
      <w:proofErr w:type="spellStart"/>
      <w:r w:rsidRPr="000C14B4">
        <w:t>Innominato</w:t>
      </w:r>
      <w:proofErr w:type="spellEnd"/>
      <w:r w:rsidRPr="000C14B4">
        <w:t xml:space="preserve">, P. and Barresi, G., 2025. Smartphone as a Sensor in mHealth: Narrative Overview, SWOT Analysis, and Proposal of Mobile Biomarkers. Sensors, 25(12), p.3655. </w:t>
      </w:r>
      <w:hyperlink r:id="rId18" w:history="1">
        <w:r w:rsidR="00E97D36" w:rsidRPr="00BB173C">
          <w:rPr>
            <w:rStyle w:val="Hyperlink"/>
          </w:rPr>
          <w:t>https://www.mdpi.com/1424-8220/25/12/3655</w:t>
        </w:r>
      </w:hyperlink>
      <w:r w:rsidR="00E97D36">
        <w:t xml:space="preserve"> </w:t>
      </w:r>
    </w:p>
    <w:p w14:paraId="559940E3" w14:textId="2B11502F" w:rsidR="000C14B4" w:rsidRPr="000C14B4" w:rsidRDefault="000C14B4" w:rsidP="000C14B4">
      <w:r w:rsidRPr="000C14B4">
        <w:t xml:space="preserve">Ma, H., 2019. Healthcare Wrist Watch for Chronic Diseases Prevention as Part of Healthcare Management in China. </w:t>
      </w:r>
      <w:hyperlink r:id="rId19" w:history="1">
        <w:r w:rsidR="00E97D36" w:rsidRPr="00BB173C">
          <w:rPr>
            <w:rStyle w:val="Hyperlink"/>
          </w:rPr>
          <w:t>https://webofproceedings.org/proceedings_series/ESSP/ICEM%202019/ICEM19102.pdf</w:t>
        </w:r>
      </w:hyperlink>
      <w:r w:rsidR="00E97D36">
        <w:t xml:space="preserve"> </w:t>
      </w:r>
    </w:p>
    <w:p w14:paraId="735B1B3B" w14:textId="02651A6A" w:rsidR="000C14B4" w:rsidRPr="000C14B4" w:rsidRDefault="000C14B4" w:rsidP="000C14B4">
      <w:r w:rsidRPr="000C14B4">
        <w:t xml:space="preserve">Emperador, V., Gasparyan, K., Hile, H., Jestice, M. and Teeple, A., 2014. INDUSTRY ANALYSIS: WEARABLE TECHNOLOGY. </w:t>
      </w:r>
      <w:hyperlink r:id="rId20" w:history="1">
        <w:r w:rsidR="00E97D36" w:rsidRPr="00BB173C">
          <w:rPr>
            <w:rStyle w:val="Hyperlink"/>
          </w:rPr>
          <w:t>https://www.csus.edu/indiv/h/hattonl/documents/wearableindustry.docx</w:t>
        </w:r>
      </w:hyperlink>
      <w:r w:rsidR="00E97D36">
        <w:t xml:space="preserve"> </w:t>
      </w:r>
    </w:p>
    <w:p w14:paraId="4CF305CF" w14:textId="523DF224" w:rsidR="00657A58" w:rsidRPr="00657A58" w:rsidRDefault="00657A58" w:rsidP="00657A58">
      <w:r w:rsidRPr="00657A58">
        <w:lastRenderedPageBreak/>
        <w:t xml:space="preserve">Timmis, J.K., 2021. Improving healthcare innovation and decision making by extensive stakeholder involvement. </w:t>
      </w:r>
      <w:hyperlink r:id="rId21" w:history="1">
        <w:r w:rsidR="00E97D36" w:rsidRPr="00BB173C">
          <w:rPr>
            <w:rStyle w:val="Hyperlink"/>
          </w:rPr>
          <w:t>https://research.vu.nl/en/publications/improving-healthcare-innovation-and-decision-making-by-extensive-</w:t>
        </w:r>
      </w:hyperlink>
      <w:r w:rsidR="00E97D36">
        <w:t xml:space="preserve"> </w:t>
      </w:r>
    </w:p>
    <w:p w14:paraId="10C2DCD7" w14:textId="2D7F2B77" w:rsidR="00657A58" w:rsidRPr="00657A58" w:rsidRDefault="00657A58" w:rsidP="00657A58">
      <w:r w:rsidRPr="00657A58">
        <w:t xml:space="preserve">Ford, C.J., 2016. Managing the performance of collaborative innovation. Lancaster University (United Kingdom). </w:t>
      </w:r>
      <w:hyperlink r:id="rId22" w:history="1">
        <w:r w:rsidR="00E97D36" w:rsidRPr="00BB173C">
          <w:rPr>
            <w:rStyle w:val="Hyperlink"/>
          </w:rPr>
          <w:t>https://search.proquest.com/openview/37d57b7cf09b418a63e26ab757be8262/1?pq-origsite=gscholar&amp;cbl=51922&amp;diss=y</w:t>
        </w:r>
      </w:hyperlink>
      <w:r w:rsidR="00E97D36">
        <w:t xml:space="preserve"> </w:t>
      </w:r>
    </w:p>
    <w:p w14:paraId="20F3FA64" w14:textId="468228E3" w:rsidR="005207E8" w:rsidRPr="005207E8" w:rsidRDefault="005207E8" w:rsidP="005207E8">
      <w:r w:rsidRPr="005207E8">
        <w:t xml:space="preserve">Walters, D.W. and Helman, D.A., 2023. Collaborative Partnerships and People. In The Value Chain Network: Unlocking Organizational Excellence through Effective Operating Models (pp. 185-204). Cham: Springer International Publishing. </w:t>
      </w:r>
      <w:hyperlink r:id="rId23" w:history="1">
        <w:r w:rsidR="00E97D36" w:rsidRPr="005207E8">
          <w:rPr>
            <w:rStyle w:val="Hyperlink"/>
          </w:rPr>
          <w:t>https://link.springer.com/chapter/10.1007/978-3-031-38000-6_9</w:t>
        </w:r>
      </w:hyperlink>
      <w:r w:rsidR="00E97D36">
        <w:t xml:space="preserve"> </w:t>
      </w:r>
    </w:p>
    <w:p w14:paraId="66EDC416" w14:textId="650D297C" w:rsidR="005207E8" w:rsidRPr="005207E8" w:rsidRDefault="005207E8" w:rsidP="005207E8">
      <w:r w:rsidRPr="005207E8">
        <w:t xml:space="preserve">Male, L., Male, L. and Norton, P., 2021. Communicating Construction. Routledge. </w:t>
      </w:r>
      <w:hyperlink r:id="rId24" w:history="1">
        <w:r w:rsidR="00E97D36" w:rsidRPr="005207E8">
          <w:rPr>
            <w:rStyle w:val="Hyperlink"/>
          </w:rPr>
          <w:t>https://api.taylorfrancis.com/content/books/mono/download?identifierName=doi&amp;identifierValue=10.1201/9780429353413&amp;type=googlepdf</w:t>
        </w:r>
      </w:hyperlink>
      <w:r w:rsidR="00E97D36">
        <w:t xml:space="preserve"> </w:t>
      </w:r>
    </w:p>
    <w:p w14:paraId="7118366E" w14:textId="022F20E2" w:rsidR="005207E8" w:rsidRPr="005207E8" w:rsidRDefault="005207E8" w:rsidP="005207E8">
      <w:r w:rsidRPr="005207E8">
        <w:t xml:space="preserve">Namugerwa, F.E., 2025. Communication Strategies to Drive Collaboration in Innovation hubs: A strategic approach for MITC. </w:t>
      </w:r>
      <w:hyperlink r:id="rId25" w:history="1">
        <w:r w:rsidR="00E97D36" w:rsidRPr="005207E8">
          <w:rPr>
            <w:rStyle w:val="Hyperlink"/>
          </w:rPr>
          <w:t>https://www.diva-portal.org/smash/record.jsf?pid=diva2:1974018</w:t>
        </w:r>
      </w:hyperlink>
      <w:r w:rsidR="00E97D36">
        <w:t xml:space="preserve"> </w:t>
      </w:r>
    </w:p>
    <w:p w14:paraId="4800D263" w14:textId="78EB9E91" w:rsidR="005207E8" w:rsidRPr="005207E8" w:rsidRDefault="005207E8" w:rsidP="005207E8">
      <w:r w:rsidRPr="005207E8">
        <w:t xml:space="preserve">Staring, R.J., 2019. Cross-project collaboration in the construction sector: a 4C control tower for construction supply chains (Master's thesis, University of Twente). </w:t>
      </w:r>
    </w:p>
    <w:p w14:paraId="2663FFC0" w14:textId="2E2AA4F2" w:rsidR="000C14B4" w:rsidRPr="000C14B4" w:rsidRDefault="000C14B4" w:rsidP="000C14B4"/>
    <w:sectPr w:rsidR="000C14B4" w:rsidRPr="000C14B4" w:rsidSect="007C3DDB">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143C0" w14:textId="77777777" w:rsidR="000575C8" w:rsidRDefault="000575C8" w:rsidP="00A044DB">
      <w:pPr>
        <w:spacing w:before="0" w:after="0" w:line="240" w:lineRule="auto"/>
      </w:pPr>
      <w:r>
        <w:separator/>
      </w:r>
    </w:p>
  </w:endnote>
  <w:endnote w:type="continuationSeparator" w:id="0">
    <w:p w14:paraId="46CA1C5B" w14:textId="77777777" w:rsidR="000575C8" w:rsidRDefault="000575C8" w:rsidP="00A044D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4155484"/>
      <w:docPartObj>
        <w:docPartGallery w:val="Page Numbers (Bottom of Page)"/>
        <w:docPartUnique/>
      </w:docPartObj>
    </w:sdtPr>
    <w:sdtEndPr/>
    <w:sdtContent>
      <w:p w14:paraId="6A4E1AFB" w14:textId="7DEA7B88" w:rsidR="00C95D52" w:rsidRDefault="00C95D52">
        <w:pPr>
          <w:pStyle w:val="Footer"/>
          <w:jc w:val="center"/>
        </w:pPr>
        <w:r>
          <w:fldChar w:fldCharType="begin"/>
        </w:r>
        <w:r>
          <w:instrText>PAGE   \* MERGEFORMAT</w:instrText>
        </w:r>
        <w:r>
          <w:fldChar w:fldCharType="separate"/>
        </w:r>
        <w:r>
          <w:t>2</w:t>
        </w:r>
        <w:r>
          <w:fldChar w:fldCharType="end"/>
        </w:r>
      </w:p>
    </w:sdtContent>
  </w:sdt>
  <w:p w14:paraId="2D15AA9B" w14:textId="77777777" w:rsidR="00C95D52" w:rsidRDefault="00C95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55563" w14:textId="77777777" w:rsidR="000575C8" w:rsidRDefault="000575C8" w:rsidP="00A044DB">
      <w:pPr>
        <w:spacing w:before="0" w:after="0" w:line="240" w:lineRule="auto"/>
      </w:pPr>
      <w:r>
        <w:separator/>
      </w:r>
    </w:p>
  </w:footnote>
  <w:footnote w:type="continuationSeparator" w:id="0">
    <w:p w14:paraId="07CAD50F" w14:textId="77777777" w:rsidR="000575C8" w:rsidRDefault="000575C8" w:rsidP="00A044D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8C988E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6363"/>
      </v:shape>
    </w:pict>
  </w:numPicBullet>
  <w:abstractNum w:abstractNumId="0" w15:restartNumberingAfterBreak="0">
    <w:nsid w:val="013755C0"/>
    <w:multiLevelType w:val="multilevel"/>
    <w:tmpl w:val="D0CCA8C4"/>
    <w:lvl w:ilvl="0">
      <w:start w:val="2"/>
      <w:numFmt w:val="bullet"/>
      <w:lvlText w:val="*"/>
      <w:lvlJc w:val="left"/>
      <w:pPr>
        <w:ind w:left="360" w:hanging="360"/>
      </w:pPr>
      <w:rPr>
        <w:rFonts w:ascii="Aptos" w:eastAsiaTheme="minorEastAsia" w:hAnsi="Aptos" w:cstheme="minorBidi"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78C42A7"/>
    <w:multiLevelType w:val="hybridMultilevel"/>
    <w:tmpl w:val="98EC34C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14240"/>
    <w:multiLevelType w:val="hybridMultilevel"/>
    <w:tmpl w:val="AFD4D00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D35F8"/>
    <w:multiLevelType w:val="multilevel"/>
    <w:tmpl w:val="455AE12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DCB752F"/>
    <w:multiLevelType w:val="hybridMultilevel"/>
    <w:tmpl w:val="FAD68224"/>
    <w:lvl w:ilvl="0" w:tplc="361AD3F0">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9A3B7D"/>
    <w:multiLevelType w:val="hybridMultilevel"/>
    <w:tmpl w:val="BB9611C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A4A5045"/>
    <w:multiLevelType w:val="hybridMultilevel"/>
    <w:tmpl w:val="4866FB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4C24D8"/>
    <w:multiLevelType w:val="hybridMultilevel"/>
    <w:tmpl w:val="4FE210F2"/>
    <w:lvl w:ilvl="0" w:tplc="361AD3F0">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7F6DBA"/>
    <w:multiLevelType w:val="hybridMultilevel"/>
    <w:tmpl w:val="778EF938"/>
    <w:lvl w:ilvl="0" w:tplc="361AD3F0">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7D64C0"/>
    <w:multiLevelType w:val="hybridMultilevel"/>
    <w:tmpl w:val="C87858C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4D7B96"/>
    <w:multiLevelType w:val="hybridMultilevel"/>
    <w:tmpl w:val="F91E8B5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690F8D"/>
    <w:multiLevelType w:val="hybridMultilevel"/>
    <w:tmpl w:val="A686F89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0B1F15"/>
    <w:multiLevelType w:val="hybridMultilevel"/>
    <w:tmpl w:val="2DD2193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6509D1"/>
    <w:multiLevelType w:val="hybridMultilevel"/>
    <w:tmpl w:val="D9089B6E"/>
    <w:lvl w:ilvl="0" w:tplc="361AD3F0">
      <w:start w:val="2"/>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0F68C5"/>
    <w:multiLevelType w:val="hybridMultilevel"/>
    <w:tmpl w:val="4BF20F6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3750714">
    <w:abstractNumId w:val="3"/>
  </w:num>
  <w:num w:numId="2" w16cid:durableId="1552108246">
    <w:abstractNumId w:val="6"/>
  </w:num>
  <w:num w:numId="3" w16cid:durableId="1622227003">
    <w:abstractNumId w:val="12"/>
  </w:num>
  <w:num w:numId="4" w16cid:durableId="2112509459">
    <w:abstractNumId w:val="9"/>
  </w:num>
  <w:num w:numId="5" w16cid:durableId="1372996732">
    <w:abstractNumId w:val="2"/>
  </w:num>
  <w:num w:numId="6" w16cid:durableId="1366324604">
    <w:abstractNumId w:val="10"/>
  </w:num>
  <w:num w:numId="7" w16cid:durableId="1100759329">
    <w:abstractNumId w:val="11"/>
  </w:num>
  <w:num w:numId="8" w16cid:durableId="1080519332">
    <w:abstractNumId w:val="13"/>
  </w:num>
  <w:num w:numId="9" w16cid:durableId="5715603">
    <w:abstractNumId w:val="0"/>
  </w:num>
  <w:num w:numId="10" w16cid:durableId="1868446708">
    <w:abstractNumId w:val="1"/>
  </w:num>
  <w:num w:numId="11" w16cid:durableId="375547012">
    <w:abstractNumId w:val="14"/>
  </w:num>
  <w:num w:numId="12" w16cid:durableId="30344841">
    <w:abstractNumId w:val="8"/>
  </w:num>
  <w:num w:numId="13" w16cid:durableId="501432992">
    <w:abstractNumId w:val="4"/>
  </w:num>
  <w:num w:numId="14" w16cid:durableId="323554476">
    <w:abstractNumId w:val="7"/>
  </w:num>
  <w:num w:numId="15" w16cid:durableId="11316334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53"/>
    <w:rsid w:val="0000685E"/>
    <w:rsid w:val="000575C8"/>
    <w:rsid w:val="000C14B4"/>
    <w:rsid w:val="00113D02"/>
    <w:rsid w:val="00140F1B"/>
    <w:rsid w:val="00232AE0"/>
    <w:rsid w:val="0023426B"/>
    <w:rsid w:val="002B5456"/>
    <w:rsid w:val="0031291E"/>
    <w:rsid w:val="00317A73"/>
    <w:rsid w:val="0032331C"/>
    <w:rsid w:val="003235C0"/>
    <w:rsid w:val="0039451D"/>
    <w:rsid w:val="003D3009"/>
    <w:rsid w:val="003E6A88"/>
    <w:rsid w:val="004230CB"/>
    <w:rsid w:val="0047257C"/>
    <w:rsid w:val="00505185"/>
    <w:rsid w:val="005207E8"/>
    <w:rsid w:val="005A034D"/>
    <w:rsid w:val="005C1BE7"/>
    <w:rsid w:val="00657A58"/>
    <w:rsid w:val="006A0572"/>
    <w:rsid w:val="00763D67"/>
    <w:rsid w:val="007C3DDB"/>
    <w:rsid w:val="008939C7"/>
    <w:rsid w:val="008D47E4"/>
    <w:rsid w:val="009353F2"/>
    <w:rsid w:val="009B7712"/>
    <w:rsid w:val="009E7CEC"/>
    <w:rsid w:val="00A044DB"/>
    <w:rsid w:val="00AA7842"/>
    <w:rsid w:val="00C630A1"/>
    <w:rsid w:val="00C95D52"/>
    <w:rsid w:val="00CD6B96"/>
    <w:rsid w:val="00D02126"/>
    <w:rsid w:val="00D51C53"/>
    <w:rsid w:val="00DF0D59"/>
    <w:rsid w:val="00E6171F"/>
    <w:rsid w:val="00E91FB4"/>
    <w:rsid w:val="00E97D36"/>
    <w:rsid w:val="00EB1E35"/>
    <w:rsid w:val="00EC203F"/>
    <w:rsid w:val="00ED6459"/>
    <w:rsid w:val="00F52E3E"/>
    <w:rsid w:val="00FF3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E3041"/>
  <w15:chartTrackingRefBased/>
  <w15:docId w15:val="{C1DBE76E-9B75-4824-829A-10EB6246C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4DB"/>
  </w:style>
  <w:style w:type="paragraph" w:styleId="Heading1">
    <w:name w:val="heading 1"/>
    <w:basedOn w:val="Normal"/>
    <w:next w:val="Normal"/>
    <w:link w:val="Heading1Char"/>
    <w:uiPriority w:val="9"/>
    <w:qFormat/>
    <w:rsid w:val="00A044DB"/>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044DB"/>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044DB"/>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A044DB"/>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A044DB"/>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A044DB"/>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A044DB"/>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A044D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044D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4DB"/>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A044DB"/>
    <w:rPr>
      <w:caps/>
      <w:spacing w:val="15"/>
      <w:shd w:val="clear" w:color="auto" w:fill="DEEAF6" w:themeFill="accent1" w:themeFillTint="33"/>
    </w:rPr>
  </w:style>
  <w:style w:type="character" w:customStyle="1" w:styleId="Heading3Char">
    <w:name w:val="Heading 3 Char"/>
    <w:basedOn w:val="DefaultParagraphFont"/>
    <w:link w:val="Heading3"/>
    <w:uiPriority w:val="9"/>
    <w:rsid w:val="00A044DB"/>
    <w:rPr>
      <w:caps/>
      <w:color w:val="1F4D78" w:themeColor="accent1" w:themeShade="7F"/>
      <w:spacing w:val="15"/>
    </w:rPr>
  </w:style>
  <w:style w:type="character" w:customStyle="1" w:styleId="Heading4Char">
    <w:name w:val="Heading 4 Char"/>
    <w:basedOn w:val="DefaultParagraphFont"/>
    <w:link w:val="Heading4"/>
    <w:uiPriority w:val="9"/>
    <w:semiHidden/>
    <w:rsid w:val="00A044DB"/>
    <w:rPr>
      <w:caps/>
      <w:color w:val="2E74B5" w:themeColor="accent1" w:themeShade="BF"/>
      <w:spacing w:val="10"/>
    </w:rPr>
  </w:style>
  <w:style w:type="character" w:customStyle="1" w:styleId="Heading5Char">
    <w:name w:val="Heading 5 Char"/>
    <w:basedOn w:val="DefaultParagraphFont"/>
    <w:link w:val="Heading5"/>
    <w:uiPriority w:val="9"/>
    <w:semiHidden/>
    <w:rsid w:val="00A044DB"/>
    <w:rPr>
      <w:caps/>
      <w:color w:val="2E74B5" w:themeColor="accent1" w:themeShade="BF"/>
      <w:spacing w:val="10"/>
    </w:rPr>
  </w:style>
  <w:style w:type="character" w:customStyle="1" w:styleId="Heading6Char">
    <w:name w:val="Heading 6 Char"/>
    <w:basedOn w:val="DefaultParagraphFont"/>
    <w:link w:val="Heading6"/>
    <w:uiPriority w:val="9"/>
    <w:semiHidden/>
    <w:rsid w:val="00A044DB"/>
    <w:rPr>
      <w:caps/>
      <w:color w:val="2E74B5" w:themeColor="accent1" w:themeShade="BF"/>
      <w:spacing w:val="10"/>
    </w:rPr>
  </w:style>
  <w:style w:type="character" w:customStyle="1" w:styleId="Heading7Char">
    <w:name w:val="Heading 7 Char"/>
    <w:basedOn w:val="DefaultParagraphFont"/>
    <w:link w:val="Heading7"/>
    <w:uiPriority w:val="9"/>
    <w:semiHidden/>
    <w:rsid w:val="00A044DB"/>
    <w:rPr>
      <w:caps/>
      <w:color w:val="2E74B5" w:themeColor="accent1" w:themeShade="BF"/>
      <w:spacing w:val="10"/>
    </w:rPr>
  </w:style>
  <w:style w:type="character" w:customStyle="1" w:styleId="Heading8Char">
    <w:name w:val="Heading 8 Char"/>
    <w:basedOn w:val="DefaultParagraphFont"/>
    <w:link w:val="Heading8"/>
    <w:uiPriority w:val="9"/>
    <w:semiHidden/>
    <w:rsid w:val="00A044DB"/>
    <w:rPr>
      <w:caps/>
      <w:spacing w:val="10"/>
      <w:sz w:val="18"/>
      <w:szCs w:val="18"/>
    </w:rPr>
  </w:style>
  <w:style w:type="character" w:customStyle="1" w:styleId="Heading9Char">
    <w:name w:val="Heading 9 Char"/>
    <w:basedOn w:val="DefaultParagraphFont"/>
    <w:link w:val="Heading9"/>
    <w:uiPriority w:val="9"/>
    <w:semiHidden/>
    <w:rsid w:val="00A044DB"/>
    <w:rPr>
      <w:i/>
      <w:iCs/>
      <w:caps/>
      <w:spacing w:val="10"/>
      <w:sz w:val="18"/>
      <w:szCs w:val="18"/>
    </w:rPr>
  </w:style>
  <w:style w:type="paragraph" w:styleId="Title">
    <w:name w:val="Title"/>
    <w:basedOn w:val="Normal"/>
    <w:next w:val="Normal"/>
    <w:link w:val="TitleChar"/>
    <w:uiPriority w:val="10"/>
    <w:qFormat/>
    <w:rsid w:val="00A044DB"/>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A044DB"/>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A044D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044DB"/>
    <w:rPr>
      <w:caps/>
      <w:color w:val="595959" w:themeColor="text1" w:themeTint="A6"/>
      <w:spacing w:val="10"/>
      <w:sz w:val="21"/>
      <w:szCs w:val="21"/>
    </w:rPr>
  </w:style>
  <w:style w:type="paragraph" w:styleId="Quote">
    <w:name w:val="Quote"/>
    <w:basedOn w:val="Normal"/>
    <w:next w:val="Normal"/>
    <w:link w:val="QuoteChar"/>
    <w:uiPriority w:val="29"/>
    <w:qFormat/>
    <w:rsid w:val="00A044DB"/>
    <w:rPr>
      <w:i/>
      <w:iCs/>
      <w:sz w:val="24"/>
      <w:szCs w:val="24"/>
    </w:rPr>
  </w:style>
  <w:style w:type="character" w:customStyle="1" w:styleId="QuoteChar">
    <w:name w:val="Quote Char"/>
    <w:basedOn w:val="DefaultParagraphFont"/>
    <w:link w:val="Quote"/>
    <w:uiPriority w:val="29"/>
    <w:rsid w:val="00A044DB"/>
    <w:rPr>
      <w:i/>
      <w:iCs/>
      <w:sz w:val="24"/>
      <w:szCs w:val="24"/>
    </w:rPr>
  </w:style>
  <w:style w:type="paragraph" w:styleId="ListParagraph">
    <w:name w:val="List Paragraph"/>
    <w:basedOn w:val="Normal"/>
    <w:uiPriority w:val="34"/>
    <w:qFormat/>
    <w:rsid w:val="00D51C53"/>
    <w:pPr>
      <w:ind w:left="720"/>
      <w:contextualSpacing/>
    </w:pPr>
  </w:style>
  <w:style w:type="character" w:styleId="IntenseEmphasis">
    <w:name w:val="Intense Emphasis"/>
    <w:uiPriority w:val="21"/>
    <w:qFormat/>
    <w:rsid w:val="00A044DB"/>
    <w:rPr>
      <w:b/>
      <w:bCs/>
      <w:caps/>
      <w:color w:val="1F4D78" w:themeColor="accent1" w:themeShade="7F"/>
      <w:spacing w:val="10"/>
    </w:rPr>
  </w:style>
  <w:style w:type="paragraph" w:styleId="IntenseQuote">
    <w:name w:val="Intense Quote"/>
    <w:basedOn w:val="Normal"/>
    <w:next w:val="Normal"/>
    <w:link w:val="IntenseQuoteChar"/>
    <w:uiPriority w:val="30"/>
    <w:qFormat/>
    <w:rsid w:val="00A044DB"/>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A044DB"/>
    <w:rPr>
      <w:color w:val="5B9BD5" w:themeColor="accent1"/>
      <w:sz w:val="24"/>
      <w:szCs w:val="24"/>
    </w:rPr>
  </w:style>
  <w:style w:type="character" w:styleId="IntenseReference">
    <w:name w:val="Intense Reference"/>
    <w:uiPriority w:val="32"/>
    <w:qFormat/>
    <w:rsid w:val="00A044DB"/>
    <w:rPr>
      <w:b/>
      <w:bCs/>
      <w:i/>
      <w:iCs/>
      <w:caps/>
      <w:color w:val="5B9BD5" w:themeColor="accent1"/>
    </w:rPr>
  </w:style>
  <w:style w:type="table" w:styleId="TableGrid">
    <w:name w:val="Table Grid"/>
    <w:basedOn w:val="TableNormal"/>
    <w:uiPriority w:val="39"/>
    <w:rsid w:val="00312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31291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1291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1291E"/>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1291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PlainTable3">
    <w:name w:val="Plain Table 3"/>
    <w:basedOn w:val="TableNormal"/>
    <w:uiPriority w:val="43"/>
    <w:rsid w:val="0031291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31291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4">
    <w:name w:val="Grid Table 5 Dark Accent 4"/>
    <w:basedOn w:val="TableNormal"/>
    <w:uiPriority w:val="50"/>
    <w:rsid w:val="003129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2">
    <w:name w:val="Grid Table 5 Dark Accent 2"/>
    <w:basedOn w:val="TableNormal"/>
    <w:uiPriority w:val="50"/>
    <w:rsid w:val="003129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3129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3-Accent2">
    <w:name w:val="List Table 3 Accent 2"/>
    <w:basedOn w:val="TableNormal"/>
    <w:uiPriority w:val="48"/>
    <w:rsid w:val="0031291E"/>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4">
    <w:name w:val="List Table 3 Accent 4"/>
    <w:basedOn w:val="TableNormal"/>
    <w:uiPriority w:val="48"/>
    <w:rsid w:val="000C14B4"/>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1">
    <w:name w:val="List Table 3 Accent 1"/>
    <w:basedOn w:val="TableNormal"/>
    <w:uiPriority w:val="48"/>
    <w:rsid w:val="000C14B4"/>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
    <w:name w:val="List Table 3"/>
    <w:basedOn w:val="TableNormal"/>
    <w:uiPriority w:val="48"/>
    <w:rsid w:val="000C14B4"/>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3">
    <w:name w:val="List Table 3 Accent 3"/>
    <w:basedOn w:val="TableNormal"/>
    <w:uiPriority w:val="48"/>
    <w:rsid w:val="000C14B4"/>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6">
    <w:name w:val="List Table 4 Accent 6"/>
    <w:basedOn w:val="TableNormal"/>
    <w:uiPriority w:val="49"/>
    <w:rsid w:val="000C14B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5">
    <w:name w:val="List Table 4 Accent 5"/>
    <w:basedOn w:val="TableNormal"/>
    <w:uiPriority w:val="49"/>
    <w:rsid w:val="000C14B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4">
    <w:name w:val="List Table 4 Accent 4"/>
    <w:basedOn w:val="TableNormal"/>
    <w:uiPriority w:val="49"/>
    <w:rsid w:val="000C14B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3">
    <w:name w:val="List Table 4 Accent 3"/>
    <w:basedOn w:val="TableNormal"/>
    <w:uiPriority w:val="49"/>
    <w:rsid w:val="000C14B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1">
    <w:name w:val="List Table 4 Accent 1"/>
    <w:basedOn w:val="TableNormal"/>
    <w:uiPriority w:val="49"/>
    <w:rsid w:val="000C14B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4">
    <w:name w:val="Grid Table 4 Accent 4"/>
    <w:basedOn w:val="TableNormal"/>
    <w:uiPriority w:val="49"/>
    <w:rsid w:val="000C14B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2">
    <w:name w:val="List Table 4 Accent 2"/>
    <w:basedOn w:val="TableNormal"/>
    <w:uiPriority w:val="49"/>
    <w:rsid w:val="000C14B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3">
    <w:name w:val="Grid Table 1 Light Accent 3"/>
    <w:basedOn w:val="TableNormal"/>
    <w:uiPriority w:val="46"/>
    <w:rsid w:val="000C14B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C14B4"/>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0C14B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0C14B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C14B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0C14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0C14B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1">
    <w:name w:val="Grid Table 4 Accent 1"/>
    <w:basedOn w:val="TableNormal"/>
    <w:uiPriority w:val="49"/>
    <w:rsid w:val="000C14B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0C14B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
    <w:name w:val="Grid Table 4"/>
    <w:basedOn w:val="TableNormal"/>
    <w:uiPriority w:val="49"/>
    <w:rsid w:val="000C14B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2">
    <w:name w:val="Grid Table 4 Accent 2"/>
    <w:basedOn w:val="TableNormal"/>
    <w:uiPriority w:val="49"/>
    <w:rsid w:val="000C14B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0C14B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1">
    <w:name w:val="Grid Table 3 Accent 1"/>
    <w:basedOn w:val="TableNormal"/>
    <w:uiPriority w:val="48"/>
    <w:rsid w:val="000C14B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rsid w:val="000C14B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0C14B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0C14B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0C14B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ListTable3-Accent5">
    <w:name w:val="List Table 3 Accent 5"/>
    <w:basedOn w:val="TableNormal"/>
    <w:uiPriority w:val="48"/>
    <w:rsid w:val="00505185"/>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paragraph" w:styleId="NormalWeb">
    <w:name w:val="Normal (Web)"/>
    <w:basedOn w:val="Normal"/>
    <w:uiPriority w:val="99"/>
    <w:semiHidden/>
    <w:unhideWhenUsed/>
    <w:rsid w:val="0032331C"/>
    <w:pPr>
      <w:spacing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A044DB"/>
    <w:pPr>
      <w:spacing w:after="0" w:line="240" w:lineRule="auto"/>
    </w:pPr>
  </w:style>
  <w:style w:type="character" w:customStyle="1" w:styleId="NoSpacingChar">
    <w:name w:val="No Spacing Char"/>
    <w:basedOn w:val="DefaultParagraphFont"/>
    <w:link w:val="NoSpacing"/>
    <w:uiPriority w:val="1"/>
    <w:rsid w:val="007C3DDB"/>
  </w:style>
  <w:style w:type="paragraph" w:styleId="TOCHeading">
    <w:name w:val="TOC Heading"/>
    <w:basedOn w:val="Heading1"/>
    <w:next w:val="Normal"/>
    <w:uiPriority w:val="39"/>
    <w:unhideWhenUsed/>
    <w:qFormat/>
    <w:rsid w:val="00A044DB"/>
    <w:pPr>
      <w:outlineLvl w:val="9"/>
    </w:pPr>
  </w:style>
  <w:style w:type="paragraph" w:styleId="TOC1">
    <w:name w:val="toc 1"/>
    <w:basedOn w:val="Normal"/>
    <w:next w:val="Normal"/>
    <w:autoRedefine/>
    <w:uiPriority w:val="39"/>
    <w:unhideWhenUsed/>
    <w:rsid w:val="007C3DDB"/>
    <w:pPr>
      <w:spacing w:after="100"/>
    </w:pPr>
  </w:style>
  <w:style w:type="paragraph" w:styleId="TOC2">
    <w:name w:val="toc 2"/>
    <w:basedOn w:val="Normal"/>
    <w:next w:val="Normal"/>
    <w:autoRedefine/>
    <w:uiPriority w:val="39"/>
    <w:unhideWhenUsed/>
    <w:rsid w:val="007C3DDB"/>
    <w:pPr>
      <w:spacing w:after="100"/>
      <w:ind w:left="220"/>
    </w:pPr>
  </w:style>
  <w:style w:type="character" w:styleId="Hyperlink">
    <w:name w:val="Hyperlink"/>
    <w:basedOn w:val="DefaultParagraphFont"/>
    <w:uiPriority w:val="99"/>
    <w:unhideWhenUsed/>
    <w:rsid w:val="007C3DDB"/>
    <w:rPr>
      <w:color w:val="0563C1" w:themeColor="hyperlink"/>
      <w:u w:val="single"/>
    </w:rPr>
  </w:style>
  <w:style w:type="paragraph" w:styleId="Header">
    <w:name w:val="header"/>
    <w:basedOn w:val="Normal"/>
    <w:link w:val="HeaderChar"/>
    <w:uiPriority w:val="99"/>
    <w:unhideWhenUsed/>
    <w:rsid w:val="00A04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4DB"/>
  </w:style>
  <w:style w:type="paragraph" w:styleId="Footer">
    <w:name w:val="footer"/>
    <w:basedOn w:val="Normal"/>
    <w:link w:val="FooterChar"/>
    <w:uiPriority w:val="99"/>
    <w:unhideWhenUsed/>
    <w:rsid w:val="00A04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4DB"/>
  </w:style>
  <w:style w:type="paragraph" w:styleId="Caption">
    <w:name w:val="caption"/>
    <w:basedOn w:val="Normal"/>
    <w:next w:val="Normal"/>
    <w:uiPriority w:val="35"/>
    <w:semiHidden/>
    <w:unhideWhenUsed/>
    <w:qFormat/>
    <w:rsid w:val="00A044DB"/>
    <w:rPr>
      <w:b/>
      <w:bCs/>
      <w:color w:val="2E74B5" w:themeColor="accent1" w:themeShade="BF"/>
      <w:sz w:val="16"/>
      <w:szCs w:val="16"/>
    </w:rPr>
  </w:style>
  <w:style w:type="character" w:styleId="Strong">
    <w:name w:val="Strong"/>
    <w:uiPriority w:val="22"/>
    <w:qFormat/>
    <w:rsid w:val="00A044DB"/>
    <w:rPr>
      <w:b/>
      <w:bCs/>
    </w:rPr>
  </w:style>
  <w:style w:type="character" w:styleId="Emphasis">
    <w:name w:val="Emphasis"/>
    <w:uiPriority w:val="20"/>
    <w:qFormat/>
    <w:rsid w:val="00A044DB"/>
    <w:rPr>
      <w:caps/>
      <w:color w:val="1F4D78" w:themeColor="accent1" w:themeShade="7F"/>
      <w:spacing w:val="5"/>
    </w:rPr>
  </w:style>
  <w:style w:type="character" w:styleId="SubtleEmphasis">
    <w:name w:val="Subtle Emphasis"/>
    <w:uiPriority w:val="19"/>
    <w:qFormat/>
    <w:rsid w:val="00A044DB"/>
    <w:rPr>
      <w:i/>
      <w:iCs/>
      <w:color w:val="1F4D78" w:themeColor="accent1" w:themeShade="7F"/>
    </w:rPr>
  </w:style>
  <w:style w:type="character" w:styleId="SubtleReference">
    <w:name w:val="Subtle Reference"/>
    <w:uiPriority w:val="31"/>
    <w:qFormat/>
    <w:rsid w:val="00A044DB"/>
    <w:rPr>
      <w:b/>
      <w:bCs/>
      <w:color w:val="5B9BD5" w:themeColor="accent1"/>
    </w:rPr>
  </w:style>
  <w:style w:type="character" w:styleId="BookTitle">
    <w:name w:val="Book Title"/>
    <w:uiPriority w:val="33"/>
    <w:qFormat/>
    <w:rsid w:val="00A044DB"/>
    <w:rPr>
      <w:b/>
      <w:bCs/>
      <w:i/>
      <w:iCs/>
      <w:spacing w:val="0"/>
    </w:rPr>
  </w:style>
  <w:style w:type="table" w:styleId="GridTable6Colorful-Accent6">
    <w:name w:val="Grid Table 6 Colorful Accent 6"/>
    <w:basedOn w:val="TableNormal"/>
    <w:uiPriority w:val="51"/>
    <w:rsid w:val="009B7712"/>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E97D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115631">
      <w:bodyDiv w:val="1"/>
      <w:marLeft w:val="0"/>
      <w:marRight w:val="0"/>
      <w:marTop w:val="0"/>
      <w:marBottom w:val="0"/>
      <w:divBdr>
        <w:top w:val="none" w:sz="0" w:space="0" w:color="auto"/>
        <w:left w:val="none" w:sz="0" w:space="0" w:color="auto"/>
        <w:bottom w:val="none" w:sz="0" w:space="0" w:color="auto"/>
        <w:right w:val="none" w:sz="0" w:space="0" w:color="auto"/>
      </w:divBdr>
    </w:div>
    <w:div w:id="299841939">
      <w:bodyDiv w:val="1"/>
      <w:marLeft w:val="0"/>
      <w:marRight w:val="0"/>
      <w:marTop w:val="0"/>
      <w:marBottom w:val="0"/>
      <w:divBdr>
        <w:top w:val="none" w:sz="0" w:space="0" w:color="auto"/>
        <w:left w:val="none" w:sz="0" w:space="0" w:color="auto"/>
        <w:bottom w:val="none" w:sz="0" w:space="0" w:color="auto"/>
        <w:right w:val="none" w:sz="0" w:space="0" w:color="auto"/>
      </w:divBdr>
    </w:div>
    <w:div w:id="315575663">
      <w:bodyDiv w:val="1"/>
      <w:marLeft w:val="0"/>
      <w:marRight w:val="0"/>
      <w:marTop w:val="0"/>
      <w:marBottom w:val="0"/>
      <w:divBdr>
        <w:top w:val="none" w:sz="0" w:space="0" w:color="auto"/>
        <w:left w:val="none" w:sz="0" w:space="0" w:color="auto"/>
        <w:bottom w:val="none" w:sz="0" w:space="0" w:color="auto"/>
        <w:right w:val="none" w:sz="0" w:space="0" w:color="auto"/>
      </w:divBdr>
    </w:div>
    <w:div w:id="436022137">
      <w:bodyDiv w:val="1"/>
      <w:marLeft w:val="0"/>
      <w:marRight w:val="0"/>
      <w:marTop w:val="0"/>
      <w:marBottom w:val="0"/>
      <w:divBdr>
        <w:top w:val="none" w:sz="0" w:space="0" w:color="auto"/>
        <w:left w:val="none" w:sz="0" w:space="0" w:color="auto"/>
        <w:bottom w:val="none" w:sz="0" w:space="0" w:color="auto"/>
        <w:right w:val="none" w:sz="0" w:space="0" w:color="auto"/>
      </w:divBdr>
    </w:div>
    <w:div w:id="448935614">
      <w:bodyDiv w:val="1"/>
      <w:marLeft w:val="0"/>
      <w:marRight w:val="0"/>
      <w:marTop w:val="0"/>
      <w:marBottom w:val="0"/>
      <w:divBdr>
        <w:top w:val="none" w:sz="0" w:space="0" w:color="auto"/>
        <w:left w:val="none" w:sz="0" w:space="0" w:color="auto"/>
        <w:bottom w:val="none" w:sz="0" w:space="0" w:color="auto"/>
        <w:right w:val="none" w:sz="0" w:space="0" w:color="auto"/>
      </w:divBdr>
    </w:div>
    <w:div w:id="503739759">
      <w:bodyDiv w:val="1"/>
      <w:marLeft w:val="0"/>
      <w:marRight w:val="0"/>
      <w:marTop w:val="0"/>
      <w:marBottom w:val="0"/>
      <w:divBdr>
        <w:top w:val="none" w:sz="0" w:space="0" w:color="auto"/>
        <w:left w:val="none" w:sz="0" w:space="0" w:color="auto"/>
        <w:bottom w:val="none" w:sz="0" w:space="0" w:color="auto"/>
        <w:right w:val="none" w:sz="0" w:space="0" w:color="auto"/>
      </w:divBdr>
    </w:div>
    <w:div w:id="805581564">
      <w:bodyDiv w:val="1"/>
      <w:marLeft w:val="0"/>
      <w:marRight w:val="0"/>
      <w:marTop w:val="0"/>
      <w:marBottom w:val="0"/>
      <w:divBdr>
        <w:top w:val="none" w:sz="0" w:space="0" w:color="auto"/>
        <w:left w:val="none" w:sz="0" w:space="0" w:color="auto"/>
        <w:bottom w:val="none" w:sz="0" w:space="0" w:color="auto"/>
        <w:right w:val="none" w:sz="0" w:space="0" w:color="auto"/>
      </w:divBdr>
    </w:div>
    <w:div w:id="901791794">
      <w:bodyDiv w:val="1"/>
      <w:marLeft w:val="0"/>
      <w:marRight w:val="0"/>
      <w:marTop w:val="0"/>
      <w:marBottom w:val="0"/>
      <w:divBdr>
        <w:top w:val="none" w:sz="0" w:space="0" w:color="auto"/>
        <w:left w:val="none" w:sz="0" w:space="0" w:color="auto"/>
        <w:bottom w:val="none" w:sz="0" w:space="0" w:color="auto"/>
        <w:right w:val="none" w:sz="0" w:space="0" w:color="auto"/>
      </w:divBdr>
    </w:div>
    <w:div w:id="910654660">
      <w:bodyDiv w:val="1"/>
      <w:marLeft w:val="0"/>
      <w:marRight w:val="0"/>
      <w:marTop w:val="0"/>
      <w:marBottom w:val="0"/>
      <w:divBdr>
        <w:top w:val="none" w:sz="0" w:space="0" w:color="auto"/>
        <w:left w:val="none" w:sz="0" w:space="0" w:color="auto"/>
        <w:bottom w:val="none" w:sz="0" w:space="0" w:color="auto"/>
        <w:right w:val="none" w:sz="0" w:space="0" w:color="auto"/>
      </w:divBdr>
    </w:div>
    <w:div w:id="959074194">
      <w:bodyDiv w:val="1"/>
      <w:marLeft w:val="0"/>
      <w:marRight w:val="0"/>
      <w:marTop w:val="0"/>
      <w:marBottom w:val="0"/>
      <w:divBdr>
        <w:top w:val="none" w:sz="0" w:space="0" w:color="auto"/>
        <w:left w:val="none" w:sz="0" w:space="0" w:color="auto"/>
        <w:bottom w:val="none" w:sz="0" w:space="0" w:color="auto"/>
        <w:right w:val="none" w:sz="0" w:space="0" w:color="auto"/>
      </w:divBdr>
    </w:div>
    <w:div w:id="981541177">
      <w:bodyDiv w:val="1"/>
      <w:marLeft w:val="0"/>
      <w:marRight w:val="0"/>
      <w:marTop w:val="0"/>
      <w:marBottom w:val="0"/>
      <w:divBdr>
        <w:top w:val="none" w:sz="0" w:space="0" w:color="auto"/>
        <w:left w:val="none" w:sz="0" w:space="0" w:color="auto"/>
        <w:bottom w:val="none" w:sz="0" w:space="0" w:color="auto"/>
        <w:right w:val="none" w:sz="0" w:space="0" w:color="auto"/>
      </w:divBdr>
    </w:div>
    <w:div w:id="1066880867">
      <w:bodyDiv w:val="1"/>
      <w:marLeft w:val="0"/>
      <w:marRight w:val="0"/>
      <w:marTop w:val="0"/>
      <w:marBottom w:val="0"/>
      <w:divBdr>
        <w:top w:val="none" w:sz="0" w:space="0" w:color="auto"/>
        <w:left w:val="none" w:sz="0" w:space="0" w:color="auto"/>
        <w:bottom w:val="none" w:sz="0" w:space="0" w:color="auto"/>
        <w:right w:val="none" w:sz="0" w:space="0" w:color="auto"/>
      </w:divBdr>
    </w:div>
    <w:div w:id="1080905596">
      <w:bodyDiv w:val="1"/>
      <w:marLeft w:val="0"/>
      <w:marRight w:val="0"/>
      <w:marTop w:val="0"/>
      <w:marBottom w:val="0"/>
      <w:divBdr>
        <w:top w:val="none" w:sz="0" w:space="0" w:color="auto"/>
        <w:left w:val="none" w:sz="0" w:space="0" w:color="auto"/>
        <w:bottom w:val="none" w:sz="0" w:space="0" w:color="auto"/>
        <w:right w:val="none" w:sz="0" w:space="0" w:color="auto"/>
      </w:divBdr>
      <w:divsChild>
        <w:div w:id="242422370">
          <w:marLeft w:val="0"/>
          <w:marRight w:val="0"/>
          <w:marTop w:val="0"/>
          <w:marBottom w:val="0"/>
          <w:divBdr>
            <w:top w:val="none" w:sz="0" w:space="0" w:color="auto"/>
            <w:left w:val="none" w:sz="0" w:space="0" w:color="auto"/>
            <w:bottom w:val="none" w:sz="0" w:space="0" w:color="auto"/>
            <w:right w:val="none" w:sz="0" w:space="0" w:color="auto"/>
          </w:divBdr>
        </w:div>
      </w:divsChild>
    </w:div>
    <w:div w:id="1198815328">
      <w:bodyDiv w:val="1"/>
      <w:marLeft w:val="0"/>
      <w:marRight w:val="0"/>
      <w:marTop w:val="0"/>
      <w:marBottom w:val="0"/>
      <w:divBdr>
        <w:top w:val="none" w:sz="0" w:space="0" w:color="auto"/>
        <w:left w:val="none" w:sz="0" w:space="0" w:color="auto"/>
        <w:bottom w:val="none" w:sz="0" w:space="0" w:color="auto"/>
        <w:right w:val="none" w:sz="0" w:space="0" w:color="auto"/>
      </w:divBdr>
    </w:div>
    <w:div w:id="1290817104">
      <w:bodyDiv w:val="1"/>
      <w:marLeft w:val="0"/>
      <w:marRight w:val="0"/>
      <w:marTop w:val="0"/>
      <w:marBottom w:val="0"/>
      <w:divBdr>
        <w:top w:val="none" w:sz="0" w:space="0" w:color="auto"/>
        <w:left w:val="none" w:sz="0" w:space="0" w:color="auto"/>
        <w:bottom w:val="none" w:sz="0" w:space="0" w:color="auto"/>
        <w:right w:val="none" w:sz="0" w:space="0" w:color="auto"/>
      </w:divBdr>
      <w:divsChild>
        <w:div w:id="1573540975">
          <w:marLeft w:val="0"/>
          <w:marRight w:val="0"/>
          <w:marTop w:val="0"/>
          <w:marBottom w:val="0"/>
          <w:divBdr>
            <w:top w:val="none" w:sz="0" w:space="0" w:color="auto"/>
            <w:left w:val="none" w:sz="0" w:space="0" w:color="auto"/>
            <w:bottom w:val="none" w:sz="0" w:space="0" w:color="auto"/>
            <w:right w:val="none" w:sz="0" w:space="0" w:color="auto"/>
          </w:divBdr>
        </w:div>
      </w:divsChild>
    </w:div>
    <w:div w:id="1444224742">
      <w:bodyDiv w:val="1"/>
      <w:marLeft w:val="0"/>
      <w:marRight w:val="0"/>
      <w:marTop w:val="0"/>
      <w:marBottom w:val="0"/>
      <w:divBdr>
        <w:top w:val="none" w:sz="0" w:space="0" w:color="auto"/>
        <w:left w:val="none" w:sz="0" w:space="0" w:color="auto"/>
        <w:bottom w:val="none" w:sz="0" w:space="0" w:color="auto"/>
        <w:right w:val="none" w:sz="0" w:space="0" w:color="auto"/>
      </w:divBdr>
    </w:div>
    <w:div w:id="1632468875">
      <w:bodyDiv w:val="1"/>
      <w:marLeft w:val="0"/>
      <w:marRight w:val="0"/>
      <w:marTop w:val="0"/>
      <w:marBottom w:val="0"/>
      <w:divBdr>
        <w:top w:val="none" w:sz="0" w:space="0" w:color="auto"/>
        <w:left w:val="none" w:sz="0" w:space="0" w:color="auto"/>
        <w:bottom w:val="none" w:sz="0" w:space="0" w:color="auto"/>
        <w:right w:val="none" w:sz="0" w:space="0" w:color="auto"/>
      </w:divBdr>
    </w:div>
    <w:div w:id="1763063592">
      <w:bodyDiv w:val="1"/>
      <w:marLeft w:val="0"/>
      <w:marRight w:val="0"/>
      <w:marTop w:val="0"/>
      <w:marBottom w:val="0"/>
      <w:divBdr>
        <w:top w:val="none" w:sz="0" w:space="0" w:color="auto"/>
        <w:left w:val="none" w:sz="0" w:space="0" w:color="auto"/>
        <w:bottom w:val="none" w:sz="0" w:space="0" w:color="auto"/>
        <w:right w:val="none" w:sz="0" w:space="0" w:color="auto"/>
      </w:divBdr>
    </w:div>
    <w:div w:id="194002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isel.aisnet.org/jais/vol17/iss2/1/" TargetMode="External"/><Relationship Id="rId18" Type="http://schemas.openxmlformats.org/officeDocument/2006/relationships/hyperlink" Target="https://www.mdpi.com/1424-8220/25/12/365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research.vu.nl/en/publications/improving-healthcare-innovation-and-decision-making-by-extensive-" TargetMode="External"/><Relationship Id="rId7" Type="http://schemas.openxmlformats.org/officeDocument/2006/relationships/endnotes" Target="endnotes.xml"/><Relationship Id="rId12" Type="http://schemas.openxmlformats.org/officeDocument/2006/relationships/hyperlink" Target="https://link.springer.com/chapter/10.1007/978-3-031-50415-0_3" TargetMode="External"/><Relationship Id="rId17" Type="http://schemas.openxmlformats.org/officeDocument/2006/relationships/hyperlink" Target="https://ieeexplore.ieee.org/abstract/document/7439414/" TargetMode="External"/><Relationship Id="rId25" Type="http://schemas.openxmlformats.org/officeDocument/2006/relationships/hyperlink" Target="https://www.diva-portal.org/smash/record.jsf?pid=diva2:1974018" TargetMode="External"/><Relationship Id="rId2" Type="http://schemas.openxmlformats.org/officeDocument/2006/relationships/numbering" Target="numbering.xml"/><Relationship Id="rId16" Type="http://schemas.openxmlformats.org/officeDocument/2006/relationships/hyperlink" Target="https://link.springer.com/chapter/10.1007/978-3-319-59858-1_1" TargetMode="External"/><Relationship Id="rId20" Type="http://schemas.openxmlformats.org/officeDocument/2006/relationships/hyperlink" Target="https://www.csus.edu/indiv/h/hattonl/documents/wearableindustry.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oapen.org/handle/20.500.12657/59831" TargetMode="External"/><Relationship Id="rId24" Type="http://schemas.openxmlformats.org/officeDocument/2006/relationships/hyperlink" Target="https://api.taylorfrancis.com/content/books/mono/download?identifierName=doi&amp;identifierValue=10.1201/9780429353413&amp;type=googlepdf" TargetMode="External"/><Relationship Id="rId5" Type="http://schemas.openxmlformats.org/officeDocument/2006/relationships/webSettings" Target="webSettings.xml"/><Relationship Id="rId15" Type="http://schemas.openxmlformats.org/officeDocument/2006/relationships/hyperlink" Target="https://pesjournal.net/journal/v6-n2/34.pdf" TargetMode="External"/><Relationship Id="rId23" Type="http://schemas.openxmlformats.org/officeDocument/2006/relationships/hyperlink" Target="https://link.springer.com/chapter/10.1007/978-3-031-38000-6_9" TargetMode="External"/><Relationship Id="rId28" Type="http://schemas.openxmlformats.org/officeDocument/2006/relationships/theme" Target="theme/theme1.xml"/><Relationship Id="rId10" Type="http://schemas.openxmlformats.org/officeDocument/2006/relationships/hyperlink" Target="https://etheses.whiterose.ac.uk/id/eprint/36370/" TargetMode="External"/><Relationship Id="rId19" Type="http://schemas.openxmlformats.org/officeDocument/2006/relationships/hyperlink" Target="https://webofproceedings.org/proceedings_series/ESSP/ICEM%202019/ICEM19102.pdf" TargetMode="External"/><Relationship Id="rId4" Type="http://schemas.openxmlformats.org/officeDocument/2006/relationships/settings" Target="settings.xml"/><Relationship Id="rId9" Type="http://schemas.openxmlformats.org/officeDocument/2006/relationships/hyperlink" Target="https://www.emerald.com/insight/content/doi/10.1108/ijhcqa-06-2015-0070/full/html" TargetMode="External"/><Relationship Id="rId14" Type="http://schemas.openxmlformats.org/officeDocument/2006/relationships/hyperlink" Target="https://www.sciencedirect.com/science/article/pii/S0736585316307274" TargetMode="External"/><Relationship Id="rId22" Type="http://schemas.openxmlformats.org/officeDocument/2006/relationships/hyperlink" Target="https://search.proquest.com/openview/37d57b7cf09b418a63e26ab757be8262/1?pq-origsite=gscholar&amp;cbl=51922&amp;diss=y"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3C8E7-135E-45B6-A6EA-F5AC2E0C9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5144</Words>
  <Characters>29321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Royal National Orthopaedic Hospital</Company>
  <LinksUpToDate>false</LinksUpToDate>
  <CharactersWithSpaces>34397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Dumitroae, Elena</dc:creator>
  <cp:keywords/>
  <dc:description/>
  <cp:lastModifiedBy>Elena irina Dumitroae</cp:lastModifiedBy>
  <cp:revision>2</cp:revision>
  <dcterms:created xsi:type="dcterms:W3CDTF">2025-12-07T17:28:00Z</dcterms:created>
  <dcterms:modified xsi:type="dcterms:W3CDTF">2025-12-07T17:28:00Z</dcterms:modified>
</cp:coreProperties>
</file>