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7CF05" w14:textId="2F37ED36" w:rsidR="0054358C" w:rsidRDefault="0054358C">
      <w:pPr>
        <w:rPr>
          <w:rFonts w:ascii="Arial" w:hAnsi="Arial" w:cs="Arial"/>
        </w:rPr>
      </w:pPr>
    </w:p>
    <w:p w14:paraId="00AE10D3" w14:textId="2739B3E4" w:rsidR="0064574C" w:rsidRPr="00D32BC6" w:rsidRDefault="00D515D7" w:rsidP="00210770">
      <w:pPr>
        <w:spacing w:line="360" w:lineRule="auto"/>
        <w:jc w:val="center"/>
        <w:rPr>
          <w:rFonts w:ascii="Arial" w:hAnsi="Arial" w:cs="Arial"/>
          <w:b/>
          <w:bCs/>
          <w:sz w:val="28"/>
          <w:szCs w:val="28"/>
          <w:u w:val="single"/>
        </w:rPr>
      </w:pPr>
      <w:r w:rsidRPr="00D32BC6">
        <w:rPr>
          <w:rFonts w:ascii="Arial" w:hAnsi="Arial" w:cs="Arial"/>
          <w:b/>
          <w:bCs/>
          <w:sz w:val="28"/>
          <w:szCs w:val="28"/>
          <w:u w:val="single"/>
        </w:rPr>
        <w:t>D</w:t>
      </w:r>
      <w:r w:rsidR="0054358C" w:rsidRPr="00D32BC6">
        <w:rPr>
          <w:rFonts w:ascii="Arial" w:hAnsi="Arial" w:cs="Arial"/>
          <w:b/>
          <w:bCs/>
          <w:sz w:val="28"/>
          <w:szCs w:val="28"/>
          <w:u w:val="single"/>
        </w:rPr>
        <w:t>oes outdoor play promote social development in children?</w:t>
      </w:r>
    </w:p>
    <w:p w14:paraId="0BDCA604" w14:textId="77777777" w:rsidR="00197DA5" w:rsidRDefault="00197DA5" w:rsidP="00210770">
      <w:pPr>
        <w:spacing w:line="360" w:lineRule="auto"/>
        <w:jc w:val="center"/>
        <w:rPr>
          <w:rFonts w:ascii="Arial" w:hAnsi="Arial" w:cs="Arial"/>
          <w:b/>
          <w:bCs/>
          <w:u w:val="single"/>
        </w:rPr>
      </w:pPr>
    </w:p>
    <w:p w14:paraId="34D487AC" w14:textId="7D9014B0" w:rsidR="0054358C" w:rsidRPr="004D0D2B" w:rsidRDefault="0054358C" w:rsidP="0054358C">
      <w:pPr>
        <w:spacing w:line="360" w:lineRule="auto"/>
        <w:rPr>
          <w:rFonts w:ascii="Arial" w:hAnsi="Arial" w:cs="Arial"/>
          <w:sz w:val="26"/>
          <w:szCs w:val="26"/>
        </w:rPr>
      </w:pPr>
      <w:r w:rsidRPr="004D0D2B">
        <w:rPr>
          <w:rFonts w:ascii="Arial" w:hAnsi="Arial" w:cs="Arial"/>
          <w:b/>
          <w:bCs/>
          <w:sz w:val="26"/>
          <w:szCs w:val="26"/>
          <w:u w:val="single"/>
        </w:rPr>
        <w:t>Abstract</w:t>
      </w:r>
    </w:p>
    <w:p w14:paraId="69033A62" w14:textId="217103A0" w:rsidR="00AD3FAD" w:rsidRDefault="00773836" w:rsidP="0054358C">
      <w:pPr>
        <w:spacing w:line="360" w:lineRule="auto"/>
        <w:rPr>
          <w:rFonts w:ascii="Arial" w:hAnsi="Arial" w:cs="Arial"/>
        </w:rPr>
      </w:pPr>
      <w:r>
        <w:rPr>
          <w:rFonts w:ascii="Arial" w:hAnsi="Arial" w:cs="Arial"/>
        </w:rPr>
        <w:t xml:space="preserve">The reason of this research project is to find out </w:t>
      </w:r>
      <w:r w:rsidR="00D515D7">
        <w:rPr>
          <w:rFonts w:ascii="Arial" w:hAnsi="Arial" w:cs="Arial"/>
        </w:rPr>
        <w:t xml:space="preserve">if </w:t>
      </w:r>
      <w:r>
        <w:rPr>
          <w:rFonts w:ascii="Arial" w:hAnsi="Arial" w:cs="Arial"/>
        </w:rPr>
        <w:t xml:space="preserve">children </w:t>
      </w:r>
      <w:r w:rsidR="0061457D">
        <w:rPr>
          <w:rFonts w:ascii="Arial" w:hAnsi="Arial" w:cs="Arial"/>
        </w:rPr>
        <w:t xml:space="preserve">can </w:t>
      </w:r>
      <w:r>
        <w:rPr>
          <w:rFonts w:ascii="Arial" w:hAnsi="Arial" w:cs="Arial"/>
        </w:rPr>
        <w:t xml:space="preserve">develop socially through outdoor play. </w:t>
      </w:r>
      <w:r w:rsidR="00490C27">
        <w:rPr>
          <w:rFonts w:ascii="Arial" w:hAnsi="Arial" w:cs="Arial"/>
        </w:rPr>
        <w:t>The researcher will use children, parents and practitioners who work within the foundation phase to gather research as these are the children who play outside as part of the curriculum. This research project will use a mixed method, triangulation approach of gathering data to ensure accurate results. The researcher will use observe the children playing outside in the setting, interview the practitioners as they know the children well to comment on their social development and send questionnaire</w:t>
      </w:r>
      <w:r w:rsidR="00AD3FAD">
        <w:rPr>
          <w:rFonts w:ascii="Arial" w:hAnsi="Arial" w:cs="Arial"/>
        </w:rPr>
        <w:t>s</w:t>
      </w:r>
      <w:r w:rsidR="00490C27">
        <w:rPr>
          <w:rFonts w:ascii="Arial" w:hAnsi="Arial" w:cs="Arial"/>
        </w:rPr>
        <w:t xml:space="preserve"> out to parents to get their point of view</w:t>
      </w:r>
      <w:r w:rsidR="00BE2D67">
        <w:rPr>
          <w:rFonts w:ascii="Arial" w:hAnsi="Arial" w:cs="Arial"/>
        </w:rPr>
        <w:t>. The</w:t>
      </w:r>
      <w:r w:rsidR="00490C27">
        <w:rPr>
          <w:rFonts w:ascii="Arial" w:hAnsi="Arial" w:cs="Arial"/>
        </w:rPr>
        <w:t xml:space="preserve"> triangulation method will validate the results making the conclusion </w:t>
      </w:r>
      <w:r w:rsidR="005703FA">
        <w:rPr>
          <w:rFonts w:ascii="Arial" w:hAnsi="Arial" w:cs="Arial"/>
        </w:rPr>
        <w:t>clear. Ethical</w:t>
      </w:r>
      <w:r w:rsidR="00AD3FAD">
        <w:rPr>
          <w:rFonts w:ascii="Arial" w:hAnsi="Arial" w:cs="Arial"/>
        </w:rPr>
        <w:t xml:space="preserve"> considerations such as consent, assent, </w:t>
      </w:r>
      <w:r w:rsidR="00BE2D67">
        <w:rPr>
          <w:rFonts w:ascii="Arial" w:hAnsi="Arial" w:cs="Arial"/>
        </w:rPr>
        <w:t>confidentiality,</w:t>
      </w:r>
      <w:r w:rsidR="00AD3FAD">
        <w:rPr>
          <w:rFonts w:ascii="Arial" w:hAnsi="Arial" w:cs="Arial"/>
        </w:rPr>
        <w:t xml:space="preserve"> and safeguarding will also be discussed. </w:t>
      </w:r>
      <w:r w:rsidR="003E7393">
        <w:rPr>
          <w:rFonts w:ascii="Arial" w:hAnsi="Arial" w:cs="Arial"/>
        </w:rPr>
        <w:t xml:space="preserve">As well as how to keep the participants, researcher, and university safe and how to minimise the risks. </w:t>
      </w:r>
    </w:p>
    <w:p w14:paraId="072A6157" w14:textId="77777777" w:rsidR="00197DA5" w:rsidRDefault="00197DA5" w:rsidP="0054358C">
      <w:pPr>
        <w:spacing w:line="360" w:lineRule="auto"/>
        <w:rPr>
          <w:rFonts w:ascii="Arial" w:hAnsi="Arial" w:cs="Arial"/>
          <w:sz w:val="26"/>
          <w:szCs w:val="26"/>
        </w:rPr>
      </w:pPr>
    </w:p>
    <w:p w14:paraId="1281ACED" w14:textId="77777777" w:rsidR="00CA33DD" w:rsidRPr="004D0D2B" w:rsidRDefault="00CA33DD" w:rsidP="0054358C">
      <w:pPr>
        <w:spacing w:line="360" w:lineRule="auto"/>
        <w:rPr>
          <w:rFonts w:ascii="Arial" w:hAnsi="Arial" w:cs="Arial"/>
          <w:sz w:val="26"/>
          <w:szCs w:val="26"/>
        </w:rPr>
      </w:pPr>
    </w:p>
    <w:p w14:paraId="040BC7AD" w14:textId="52F7DD29" w:rsidR="00EA2101" w:rsidRPr="004D0D2B" w:rsidRDefault="0054358C" w:rsidP="0054358C">
      <w:pPr>
        <w:spacing w:line="360" w:lineRule="auto"/>
        <w:rPr>
          <w:rFonts w:ascii="Arial" w:hAnsi="Arial" w:cs="Arial"/>
          <w:b/>
          <w:bCs/>
          <w:sz w:val="26"/>
          <w:szCs w:val="26"/>
          <w:u w:val="single"/>
        </w:rPr>
      </w:pPr>
      <w:r w:rsidRPr="004D0D2B">
        <w:rPr>
          <w:rFonts w:ascii="Arial" w:hAnsi="Arial" w:cs="Arial"/>
          <w:b/>
          <w:bCs/>
          <w:sz w:val="26"/>
          <w:szCs w:val="26"/>
          <w:u w:val="single"/>
        </w:rPr>
        <w:t>Literature review</w:t>
      </w:r>
    </w:p>
    <w:p w14:paraId="5851F0A9" w14:textId="1E1C5C8C" w:rsidR="00323995" w:rsidRDefault="001F57B2" w:rsidP="00135356">
      <w:pPr>
        <w:spacing w:line="360" w:lineRule="auto"/>
        <w:rPr>
          <w:rFonts w:ascii="Arial" w:hAnsi="Arial" w:cs="Arial"/>
        </w:rPr>
      </w:pPr>
      <w:r>
        <w:rPr>
          <w:rFonts w:ascii="Arial" w:hAnsi="Arial" w:cs="Arial"/>
        </w:rPr>
        <w:t xml:space="preserve">Veiga, </w:t>
      </w:r>
      <w:r w:rsidRPr="00323995">
        <w:rPr>
          <w:rFonts w:ascii="Arial" w:hAnsi="Arial" w:cs="Arial"/>
          <w:i/>
          <w:iCs/>
        </w:rPr>
        <w:t>et al</w:t>
      </w:r>
      <w:r>
        <w:rPr>
          <w:rFonts w:ascii="Arial" w:hAnsi="Arial" w:cs="Arial"/>
        </w:rPr>
        <w:t xml:space="preserve"> (2017</w:t>
      </w:r>
      <w:r w:rsidR="00323995">
        <w:rPr>
          <w:rFonts w:ascii="Arial" w:hAnsi="Arial" w:cs="Arial"/>
        </w:rPr>
        <w:t xml:space="preserve">) suggests that interactions in the outdoor environment provide children with a variety of learning opportunities to improve their social skills. Social competence in children has been linked to all types of social play, such as fantasy, role-play, physical activity and rough and tumble. </w:t>
      </w:r>
      <w:r w:rsidR="00AF4555">
        <w:rPr>
          <w:rFonts w:ascii="Arial" w:hAnsi="Arial" w:cs="Arial"/>
        </w:rPr>
        <w:t>However, Ouvry and Furtado (2020, p.14) believe that due to the modern screen-based technology, there are concerns on the impact of children’s social communication skills. Even though technology is sufficient in children’s development Ouvry and Furtado (2020, p.14)</w:t>
      </w:r>
      <w:r w:rsidR="00E452B4">
        <w:rPr>
          <w:rFonts w:ascii="Arial" w:hAnsi="Arial" w:cs="Arial"/>
        </w:rPr>
        <w:t xml:space="preserve"> indicate that first hand experiences and interactions in the natural world are more valuable for social development. </w:t>
      </w:r>
    </w:p>
    <w:p w14:paraId="22EEE410" w14:textId="77777777" w:rsidR="00BE2D67" w:rsidRDefault="00BE2D67" w:rsidP="00135356">
      <w:pPr>
        <w:spacing w:line="360" w:lineRule="auto"/>
        <w:rPr>
          <w:rFonts w:ascii="Arial" w:hAnsi="Arial" w:cs="Arial"/>
        </w:rPr>
      </w:pPr>
    </w:p>
    <w:p w14:paraId="04A4C50E" w14:textId="3C7190F5" w:rsidR="00BE2D67" w:rsidRDefault="00BE2D67" w:rsidP="00135356">
      <w:pPr>
        <w:spacing w:line="360" w:lineRule="auto"/>
        <w:rPr>
          <w:rFonts w:ascii="Arial" w:hAnsi="Arial" w:cs="Arial"/>
        </w:rPr>
      </w:pPr>
      <w:r>
        <w:rPr>
          <w:rFonts w:ascii="Arial" w:hAnsi="Arial" w:cs="Arial"/>
        </w:rPr>
        <w:t xml:space="preserve">Brown (2012, p.24) believes that play supports the development of social skills and that children will not understand how to be socially competent by adults telling them how to behave. Similarly, McInnes, </w:t>
      </w:r>
      <w:r w:rsidRPr="001B3F94">
        <w:rPr>
          <w:rFonts w:ascii="Arial" w:hAnsi="Arial" w:cs="Arial"/>
          <w:i/>
          <w:iCs/>
        </w:rPr>
        <w:t>et al</w:t>
      </w:r>
      <w:r>
        <w:rPr>
          <w:rFonts w:ascii="Arial" w:hAnsi="Arial" w:cs="Arial"/>
        </w:rPr>
        <w:t xml:space="preserve"> (2013, p.268) state that children learn best when play is perceived as play to the child. </w:t>
      </w:r>
      <w:r w:rsidR="005703FA">
        <w:rPr>
          <w:rFonts w:ascii="Arial" w:hAnsi="Arial" w:cs="Arial"/>
        </w:rPr>
        <w:t>So,</w:t>
      </w:r>
      <w:r>
        <w:rPr>
          <w:rFonts w:ascii="Arial" w:hAnsi="Arial" w:cs="Arial"/>
        </w:rPr>
        <w:t xml:space="preserve"> if an adult told a child how to play </w:t>
      </w:r>
      <w:r w:rsidR="005703FA">
        <w:rPr>
          <w:rFonts w:ascii="Arial" w:hAnsi="Arial" w:cs="Arial"/>
        </w:rPr>
        <w:t>co-</w:t>
      </w:r>
      <w:r w:rsidR="005703FA">
        <w:rPr>
          <w:rFonts w:ascii="Arial" w:hAnsi="Arial" w:cs="Arial"/>
        </w:rPr>
        <w:lastRenderedPageBreak/>
        <w:t>operatively,</w:t>
      </w:r>
      <w:r>
        <w:rPr>
          <w:rFonts w:ascii="Arial" w:hAnsi="Arial" w:cs="Arial"/>
        </w:rPr>
        <w:t xml:space="preserve"> they would view it as work and not enj</w:t>
      </w:r>
      <w:r w:rsidR="008A6C9D">
        <w:rPr>
          <w:rFonts w:ascii="Arial" w:hAnsi="Arial" w:cs="Arial"/>
        </w:rPr>
        <w:t xml:space="preserve">oy playing with others </w:t>
      </w:r>
      <w:r>
        <w:rPr>
          <w:rFonts w:ascii="Arial" w:hAnsi="Arial" w:cs="Arial"/>
        </w:rPr>
        <w:t xml:space="preserve">due to the adult </w:t>
      </w:r>
      <w:r w:rsidR="00ED24E9">
        <w:rPr>
          <w:rFonts w:ascii="Arial" w:hAnsi="Arial" w:cs="Arial"/>
        </w:rPr>
        <w:t xml:space="preserve">telling them what to do. </w:t>
      </w:r>
      <w:r>
        <w:rPr>
          <w:rFonts w:ascii="Arial" w:hAnsi="Arial" w:cs="Arial"/>
        </w:rPr>
        <w:t xml:space="preserve"> </w:t>
      </w:r>
    </w:p>
    <w:p w14:paraId="7DF0D977" w14:textId="77777777" w:rsidR="00BE2D67" w:rsidRDefault="00BE2D67" w:rsidP="00135356">
      <w:pPr>
        <w:spacing w:line="360" w:lineRule="auto"/>
        <w:rPr>
          <w:rFonts w:ascii="Arial" w:hAnsi="Arial" w:cs="Arial"/>
        </w:rPr>
      </w:pPr>
    </w:p>
    <w:p w14:paraId="429B254C" w14:textId="6BD2EBC8" w:rsidR="00135356" w:rsidRDefault="00B86C2B" w:rsidP="00135356">
      <w:pPr>
        <w:spacing w:line="360" w:lineRule="auto"/>
        <w:rPr>
          <w:rFonts w:ascii="Arial" w:hAnsi="Arial" w:cs="Arial"/>
        </w:rPr>
      </w:pPr>
      <w:r>
        <w:rPr>
          <w:rFonts w:ascii="Arial" w:hAnsi="Arial" w:cs="Arial"/>
        </w:rPr>
        <w:t xml:space="preserve">During outdoor play </w:t>
      </w:r>
      <w:r w:rsidR="00135356">
        <w:rPr>
          <w:rFonts w:ascii="Arial" w:hAnsi="Arial" w:cs="Arial"/>
        </w:rPr>
        <w:t xml:space="preserve">Johnson and Watts (2018, p.65) state that children can have </w:t>
      </w:r>
      <w:r w:rsidR="00825A6E">
        <w:rPr>
          <w:rFonts w:ascii="Arial" w:hAnsi="Arial" w:cs="Arial"/>
        </w:rPr>
        <w:t>many</w:t>
      </w:r>
      <w:r w:rsidR="00135356">
        <w:rPr>
          <w:rFonts w:ascii="Arial" w:hAnsi="Arial" w:cs="Arial"/>
        </w:rPr>
        <w:t xml:space="preserve"> conversations about the natural world </w:t>
      </w:r>
      <w:r w:rsidR="00490C27">
        <w:rPr>
          <w:rFonts w:ascii="Arial" w:hAnsi="Arial" w:cs="Arial"/>
        </w:rPr>
        <w:t>whether</w:t>
      </w:r>
      <w:r w:rsidR="00135356">
        <w:rPr>
          <w:rFonts w:ascii="Arial" w:hAnsi="Arial" w:cs="Arial"/>
        </w:rPr>
        <w:t xml:space="preserve"> it be for socialising, questioning, or learning. Social development is enhanced in the outdoor environment as children will need to solve problems</w:t>
      </w:r>
      <w:r w:rsidR="00D4740F">
        <w:rPr>
          <w:rFonts w:ascii="Arial" w:hAnsi="Arial" w:cs="Arial"/>
        </w:rPr>
        <w:t>,</w:t>
      </w:r>
      <w:r w:rsidR="00135356">
        <w:rPr>
          <w:rFonts w:ascii="Arial" w:hAnsi="Arial" w:cs="Arial"/>
        </w:rPr>
        <w:t xml:space="preserve"> for example how to get a branch through a small gap</w:t>
      </w:r>
      <w:r w:rsidR="00D4740F">
        <w:rPr>
          <w:rFonts w:ascii="Arial" w:hAnsi="Arial" w:cs="Arial"/>
        </w:rPr>
        <w:t xml:space="preserve"> or how to get a ball that is stuck in </w:t>
      </w:r>
      <w:r w:rsidR="00825A6E">
        <w:rPr>
          <w:rFonts w:ascii="Arial" w:hAnsi="Arial" w:cs="Arial"/>
        </w:rPr>
        <w:t>a</w:t>
      </w:r>
      <w:r w:rsidR="00D4740F">
        <w:rPr>
          <w:rFonts w:ascii="Arial" w:hAnsi="Arial" w:cs="Arial"/>
        </w:rPr>
        <w:t xml:space="preserve"> tree</w:t>
      </w:r>
      <w:r w:rsidR="0091375A">
        <w:rPr>
          <w:rFonts w:ascii="Arial" w:hAnsi="Arial" w:cs="Arial"/>
        </w:rPr>
        <w:t>.</w:t>
      </w:r>
      <w:r w:rsidR="00AA7266">
        <w:rPr>
          <w:rFonts w:ascii="Arial" w:hAnsi="Arial" w:cs="Arial"/>
        </w:rPr>
        <w:t xml:space="preserve"> </w:t>
      </w:r>
      <w:r w:rsidR="00135356">
        <w:rPr>
          <w:rFonts w:ascii="Arial" w:hAnsi="Arial" w:cs="Arial"/>
        </w:rPr>
        <w:t xml:space="preserve">Likewise, as children are naturally curious about the world around them the curriculum for funded non-maintained nursery settings (2022, p.21) states that the natural world allows for a great deal of language development opportunities through playful experiences. Children’s senses can he stimulated by describing what they hear, see, touch and smell in the outdoors in the natural environment (The curriculum for funded non-maintained nursery settings, 2022, p.16). For example, the </w:t>
      </w:r>
      <w:r w:rsidR="00031DA0">
        <w:rPr>
          <w:rFonts w:ascii="Arial" w:hAnsi="Arial" w:cs="Arial"/>
        </w:rPr>
        <w:t>sound of leaves crunching and the smell of different flowers.</w:t>
      </w:r>
    </w:p>
    <w:p w14:paraId="743B7974" w14:textId="77777777" w:rsidR="00135356" w:rsidRPr="0064574C" w:rsidRDefault="00135356" w:rsidP="0054358C">
      <w:pPr>
        <w:spacing w:line="360" w:lineRule="auto"/>
        <w:rPr>
          <w:rFonts w:ascii="Arial" w:hAnsi="Arial" w:cs="Arial"/>
          <w:b/>
          <w:bCs/>
          <w:u w:val="single"/>
        </w:rPr>
      </w:pPr>
    </w:p>
    <w:p w14:paraId="666F7621" w14:textId="1941A15E" w:rsidR="001D44D7" w:rsidRDefault="0054358C" w:rsidP="0054358C">
      <w:pPr>
        <w:spacing w:line="360" w:lineRule="auto"/>
        <w:rPr>
          <w:rFonts w:ascii="Arial" w:hAnsi="Arial" w:cs="Arial"/>
        </w:rPr>
      </w:pPr>
      <w:r>
        <w:rPr>
          <w:rFonts w:ascii="Arial" w:hAnsi="Arial" w:cs="Arial"/>
        </w:rPr>
        <w:t xml:space="preserve">The </w:t>
      </w:r>
      <w:r w:rsidR="00F57C95">
        <w:rPr>
          <w:rFonts w:ascii="Arial" w:hAnsi="Arial" w:cs="Arial"/>
        </w:rPr>
        <w:t>c</w:t>
      </w:r>
      <w:r>
        <w:rPr>
          <w:rFonts w:ascii="Arial" w:hAnsi="Arial" w:cs="Arial"/>
        </w:rPr>
        <w:t>urriculum for</w:t>
      </w:r>
      <w:r w:rsidR="002C0580">
        <w:rPr>
          <w:rFonts w:ascii="Arial" w:hAnsi="Arial" w:cs="Arial"/>
        </w:rPr>
        <w:t xml:space="preserve"> funded</w:t>
      </w:r>
      <w:r>
        <w:rPr>
          <w:rFonts w:ascii="Arial" w:hAnsi="Arial" w:cs="Arial"/>
        </w:rPr>
        <w:t xml:space="preserve"> non-maintained nursery settings (2022, p.16) suggests that the outdoor environment is sufficient for social development in the early years as it can help boost</w:t>
      </w:r>
      <w:r w:rsidR="002C0580">
        <w:rPr>
          <w:rFonts w:ascii="Arial" w:hAnsi="Arial" w:cs="Arial"/>
        </w:rPr>
        <w:t xml:space="preserve"> well-being and self-esteem</w:t>
      </w:r>
      <w:r>
        <w:rPr>
          <w:rFonts w:ascii="Arial" w:hAnsi="Arial" w:cs="Arial"/>
        </w:rPr>
        <w:t xml:space="preserve">. </w:t>
      </w:r>
      <w:r w:rsidR="00F57C95">
        <w:rPr>
          <w:rFonts w:ascii="Arial" w:hAnsi="Arial" w:cs="Arial"/>
        </w:rPr>
        <w:t>This is because during outdoor play children can experiment by</w:t>
      </w:r>
      <w:r w:rsidR="00135356">
        <w:rPr>
          <w:rFonts w:ascii="Arial" w:hAnsi="Arial" w:cs="Arial"/>
        </w:rPr>
        <w:t xml:space="preserve"> </w:t>
      </w:r>
      <w:r w:rsidR="00F57C95">
        <w:rPr>
          <w:rFonts w:ascii="Arial" w:hAnsi="Arial" w:cs="Arial"/>
        </w:rPr>
        <w:t>making and breaking their own rules without the fear of failure says Ouvry and Furtado (202</w:t>
      </w:r>
      <w:r w:rsidR="009D6D56">
        <w:rPr>
          <w:rFonts w:ascii="Arial" w:hAnsi="Arial" w:cs="Arial"/>
        </w:rPr>
        <w:t>0</w:t>
      </w:r>
      <w:r w:rsidR="00F57C95">
        <w:rPr>
          <w:rFonts w:ascii="Arial" w:hAnsi="Arial" w:cs="Arial"/>
        </w:rPr>
        <w:t>, p.27).</w:t>
      </w:r>
      <w:r w:rsidR="00135356">
        <w:rPr>
          <w:rFonts w:ascii="Arial" w:hAnsi="Arial" w:cs="Arial"/>
        </w:rPr>
        <w:t xml:space="preserve"> When children play in an outdoor environment, they will learn to take risks</w:t>
      </w:r>
      <w:r w:rsidR="00D4740F">
        <w:rPr>
          <w:rFonts w:ascii="Arial" w:hAnsi="Arial" w:cs="Arial"/>
        </w:rPr>
        <w:t xml:space="preserve"> and become</w:t>
      </w:r>
      <w:r w:rsidR="00135356">
        <w:rPr>
          <w:rFonts w:ascii="Arial" w:hAnsi="Arial" w:cs="Arial"/>
        </w:rPr>
        <w:t xml:space="preserve"> responsible for their actions in co-operative play (Ouvry and Furtado, 2020, p.27).</w:t>
      </w:r>
      <w:r w:rsidR="00490C27">
        <w:rPr>
          <w:rFonts w:ascii="Arial" w:hAnsi="Arial" w:cs="Arial"/>
        </w:rPr>
        <w:t xml:space="preserve"> For instance, if children are </w:t>
      </w:r>
      <w:r w:rsidR="00F71063">
        <w:rPr>
          <w:rFonts w:ascii="Arial" w:hAnsi="Arial" w:cs="Arial"/>
        </w:rPr>
        <w:t>playing</w:t>
      </w:r>
      <w:r w:rsidR="00490C27">
        <w:rPr>
          <w:rFonts w:ascii="Arial" w:hAnsi="Arial" w:cs="Arial"/>
        </w:rPr>
        <w:t xml:space="preserve"> fighting and someone gets hurt the children will learn to be sympathetic and apologise. </w:t>
      </w:r>
      <w:r w:rsidR="00135356">
        <w:rPr>
          <w:rFonts w:ascii="Arial" w:hAnsi="Arial" w:cs="Arial"/>
        </w:rPr>
        <w:t xml:space="preserve"> Nevertheless, Johnson and Watts (2018, p.66) suggest that children need to understand instructions</w:t>
      </w:r>
      <w:r w:rsidR="008A6C9D">
        <w:rPr>
          <w:rFonts w:ascii="Arial" w:hAnsi="Arial" w:cs="Arial"/>
        </w:rPr>
        <w:t xml:space="preserve"> and follow rules</w:t>
      </w:r>
      <w:r w:rsidR="00135356">
        <w:rPr>
          <w:rFonts w:ascii="Arial" w:hAnsi="Arial" w:cs="Arial"/>
        </w:rPr>
        <w:t xml:space="preserve"> during outdoor play </w:t>
      </w:r>
      <w:r w:rsidR="00322566">
        <w:rPr>
          <w:rFonts w:ascii="Arial" w:hAnsi="Arial" w:cs="Arial"/>
        </w:rPr>
        <w:t>to</w:t>
      </w:r>
      <w:r w:rsidR="00135356">
        <w:rPr>
          <w:rFonts w:ascii="Arial" w:hAnsi="Arial" w:cs="Arial"/>
        </w:rPr>
        <w:t xml:space="preserve"> keep them safe. </w:t>
      </w:r>
    </w:p>
    <w:p w14:paraId="5763C909" w14:textId="77777777" w:rsidR="00322566" w:rsidRDefault="00322566" w:rsidP="0054358C">
      <w:pPr>
        <w:spacing w:line="360" w:lineRule="auto"/>
        <w:rPr>
          <w:rFonts w:ascii="Arial" w:hAnsi="Arial" w:cs="Arial"/>
        </w:rPr>
      </w:pPr>
    </w:p>
    <w:p w14:paraId="0B2612E6" w14:textId="275C77EE" w:rsidR="006252FD" w:rsidRDefault="00427C8B" w:rsidP="006252FD">
      <w:pPr>
        <w:spacing w:line="360" w:lineRule="auto"/>
        <w:rPr>
          <w:rFonts w:ascii="Arial" w:hAnsi="Arial" w:cs="Arial"/>
        </w:rPr>
      </w:pPr>
      <w:r>
        <w:rPr>
          <w:rFonts w:ascii="Arial" w:hAnsi="Arial" w:cs="Arial"/>
        </w:rPr>
        <w:t xml:space="preserve">Also, </w:t>
      </w:r>
      <w:r w:rsidR="00F57C95">
        <w:rPr>
          <w:rFonts w:ascii="Arial" w:hAnsi="Arial" w:cs="Arial"/>
        </w:rPr>
        <w:t>the</w:t>
      </w:r>
      <w:r>
        <w:rPr>
          <w:rFonts w:ascii="Arial" w:hAnsi="Arial" w:cs="Arial"/>
        </w:rPr>
        <w:t xml:space="preserve"> </w:t>
      </w:r>
      <w:r w:rsidR="00F57C95">
        <w:rPr>
          <w:rFonts w:ascii="Arial" w:hAnsi="Arial" w:cs="Arial"/>
        </w:rPr>
        <w:t>c</w:t>
      </w:r>
      <w:r>
        <w:rPr>
          <w:rFonts w:ascii="Arial" w:hAnsi="Arial" w:cs="Arial"/>
        </w:rPr>
        <w:t xml:space="preserve">urriculum for </w:t>
      </w:r>
      <w:r w:rsidR="002C0580">
        <w:rPr>
          <w:rFonts w:ascii="Arial" w:hAnsi="Arial" w:cs="Arial"/>
        </w:rPr>
        <w:t xml:space="preserve">funded </w:t>
      </w:r>
      <w:r>
        <w:rPr>
          <w:rFonts w:ascii="Arial" w:hAnsi="Arial" w:cs="Arial"/>
        </w:rPr>
        <w:t>non-maintained nursery settings (2022, p.21)</w:t>
      </w:r>
      <w:r w:rsidR="006252FD">
        <w:rPr>
          <w:rFonts w:ascii="Arial" w:hAnsi="Arial" w:cs="Arial"/>
        </w:rPr>
        <w:t xml:space="preserve"> </w:t>
      </w:r>
      <w:r>
        <w:rPr>
          <w:rFonts w:ascii="Arial" w:hAnsi="Arial" w:cs="Arial"/>
        </w:rPr>
        <w:t xml:space="preserve">suggests that the </w:t>
      </w:r>
      <w:r w:rsidR="002C0580">
        <w:rPr>
          <w:rFonts w:ascii="Arial" w:hAnsi="Arial" w:cs="Arial"/>
        </w:rPr>
        <w:t>flexibility of the outdoors can allow children to express themselves and encourage confidence when communicating.</w:t>
      </w:r>
      <w:r w:rsidR="001D44D7">
        <w:rPr>
          <w:rFonts w:ascii="Arial" w:hAnsi="Arial" w:cs="Arial"/>
        </w:rPr>
        <w:t xml:space="preserve"> In a similar way Ouvry and Furtado (202</w:t>
      </w:r>
      <w:r w:rsidR="009D6D56">
        <w:rPr>
          <w:rFonts w:ascii="Arial" w:hAnsi="Arial" w:cs="Arial"/>
        </w:rPr>
        <w:t>0</w:t>
      </w:r>
      <w:r w:rsidR="001D44D7">
        <w:rPr>
          <w:rFonts w:ascii="Arial" w:hAnsi="Arial" w:cs="Arial"/>
        </w:rPr>
        <w:t xml:space="preserve">, p.27) </w:t>
      </w:r>
      <w:r w:rsidR="006252FD">
        <w:rPr>
          <w:rFonts w:ascii="Arial" w:hAnsi="Arial" w:cs="Arial"/>
        </w:rPr>
        <w:t>and Froebel (Froebel Trust, no date) imply</w:t>
      </w:r>
      <w:r w:rsidR="001D44D7">
        <w:rPr>
          <w:rFonts w:ascii="Arial" w:hAnsi="Arial" w:cs="Arial"/>
        </w:rPr>
        <w:t xml:space="preserve"> that when children play, they learn about </w:t>
      </w:r>
      <w:r w:rsidR="00F57C95">
        <w:rPr>
          <w:rFonts w:ascii="Arial" w:hAnsi="Arial" w:cs="Arial"/>
        </w:rPr>
        <w:t xml:space="preserve">their friends, different families, and cultural differences. </w:t>
      </w:r>
      <w:r w:rsidR="006252FD">
        <w:rPr>
          <w:rFonts w:ascii="Arial" w:hAnsi="Arial" w:cs="Arial"/>
        </w:rPr>
        <w:t xml:space="preserve">Froebel Trust (no </w:t>
      </w:r>
      <w:r w:rsidR="006252FD">
        <w:rPr>
          <w:rFonts w:ascii="Arial" w:hAnsi="Arial" w:cs="Arial"/>
        </w:rPr>
        <w:lastRenderedPageBreak/>
        <w:t xml:space="preserve">date) say that cultural knowledge is developed through shared language, values and beliefs with other children and practitioners. Children might use this new </w:t>
      </w:r>
      <w:r w:rsidR="008A6C9D">
        <w:rPr>
          <w:rFonts w:ascii="Arial" w:hAnsi="Arial" w:cs="Arial"/>
        </w:rPr>
        <w:t>language and knowledge</w:t>
      </w:r>
      <w:r w:rsidR="006252FD">
        <w:rPr>
          <w:rFonts w:ascii="Arial" w:hAnsi="Arial" w:cs="Arial"/>
        </w:rPr>
        <w:t xml:space="preserve"> about other cultures and families during imaginative play. </w:t>
      </w:r>
    </w:p>
    <w:p w14:paraId="4C39EDFE" w14:textId="0F0D453E" w:rsidR="006252FD" w:rsidRDefault="006252FD" w:rsidP="006252FD">
      <w:pPr>
        <w:spacing w:line="360" w:lineRule="auto"/>
        <w:rPr>
          <w:rFonts w:ascii="Arial" w:hAnsi="Arial" w:cs="Arial"/>
        </w:rPr>
      </w:pPr>
      <w:r>
        <w:rPr>
          <w:rFonts w:ascii="Arial" w:hAnsi="Arial" w:cs="Arial"/>
        </w:rPr>
        <w:t xml:space="preserve">This can help children feel confident, included and that they belong says the curriculum for funded non-maintained nursery settings (2022, p.44). </w:t>
      </w:r>
    </w:p>
    <w:p w14:paraId="4B8C1034" w14:textId="189DFCE1" w:rsidR="00322566" w:rsidRDefault="00322566" w:rsidP="0054358C">
      <w:pPr>
        <w:spacing w:line="360" w:lineRule="auto"/>
        <w:rPr>
          <w:rFonts w:ascii="Arial" w:hAnsi="Arial" w:cs="Arial"/>
        </w:rPr>
      </w:pPr>
    </w:p>
    <w:p w14:paraId="72A020F6" w14:textId="6A10B065" w:rsidR="00446609" w:rsidRDefault="00322566" w:rsidP="00446609">
      <w:pPr>
        <w:spacing w:line="360" w:lineRule="auto"/>
        <w:rPr>
          <w:rFonts w:ascii="Arial" w:hAnsi="Arial" w:cs="Arial"/>
        </w:rPr>
      </w:pPr>
      <w:r>
        <w:rPr>
          <w:rFonts w:ascii="Arial" w:hAnsi="Arial" w:cs="Arial"/>
        </w:rPr>
        <w:t xml:space="preserve">The curriculum for funded non-maintained nursery settings </w:t>
      </w:r>
      <w:r w:rsidR="00D4740F">
        <w:rPr>
          <w:rFonts w:ascii="Arial" w:hAnsi="Arial" w:cs="Arial"/>
        </w:rPr>
        <w:t xml:space="preserve">(2022, p.8) </w:t>
      </w:r>
      <w:r>
        <w:rPr>
          <w:rFonts w:ascii="Arial" w:hAnsi="Arial" w:cs="Arial"/>
        </w:rPr>
        <w:t xml:space="preserve">and Johnson and </w:t>
      </w:r>
      <w:r w:rsidR="002538DE">
        <w:rPr>
          <w:rFonts w:ascii="Arial" w:hAnsi="Arial" w:cs="Arial"/>
        </w:rPr>
        <w:t>Watts</w:t>
      </w:r>
      <w:r>
        <w:rPr>
          <w:rFonts w:ascii="Arial" w:hAnsi="Arial" w:cs="Arial"/>
        </w:rPr>
        <w:t xml:space="preserve"> (2018, p.</w:t>
      </w:r>
      <w:r w:rsidR="002538DE">
        <w:rPr>
          <w:rFonts w:ascii="Arial" w:hAnsi="Arial" w:cs="Arial"/>
        </w:rPr>
        <w:t>69)</w:t>
      </w:r>
      <w:r>
        <w:rPr>
          <w:rFonts w:ascii="Arial" w:hAnsi="Arial" w:cs="Arial"/>
        </w:rPr>
        <w:t xml:space="preserve"> </w:t>
      </w:r>
      <w:r w:rsidR="002538DE">
        <w:rPr>
          <w:rFonts w:ascii="Arial" w:hAnsi="Arial" w:cs="Arial"/>
        </w:rPr>
        <w:t xml:space="preserve">say that </w:t>
      </w:r>
      <w:r>
        <w:rPr>
          <w:rFonts w:ascii="Arial" w:hAnsi="Arial" w:cs="Arial"/>
        </w:rPr>
        <w:t>enabling adults should boost children’s natural curiosity</w:t>
      </w:r>
      <w:r w:rsidR="00D4740F">
        <w:rPr>
          <w:rFonts w:ascii="Arial" w:hAnsi="Arial" w:cs="Arial"/>
        </w:rPr>
        <w:t xml:space="preserve">. The adult should </w:t>
      </w:r>
      <w:r>
        <w:rPr>
          <w:rFonts w:ascii="Arial" w:hAnsi="Arial" w:cs="Arial"/>
        </w:rPr>
        <w:t xml:space="preserve">use teachable moments to encourage learning and development when observing or taking part in outdoor play. The adult can therefore encourage new language development when nature opens new </w:t>
      </w:r>
      <w:r w:rsidR="002538DE">
        <w:rPr>
          <w:rFonts w:ascii="Arial" w:hAnsi="Arial" w:cs="Arial"/>
        </w:rPr>
        <w:t>experiences</w:t>
      </w:r>
      <w:r>
        <w:rPr>
          <w:rFonts w:ascii="Arial" w:hAnsi="Arial" w:cs="Arial"/>
        </w:rPr>
        <w:t xml:space="preserve">. </w:t>
      </w:r>
      <w:r w:rsidR="002538DE">
        <w:rPr>
          <w:rFonts w:ascii="Arial" w:hAnsi="Arial" w:cs="Arial"/>
        </w:rPr>
        <w:t>For example,</w:t>
      </w:r>
      <w:r w:rsidR="00D4740F">
        <w:rPr>
          <w:rFonts w:ascii="Arial" w:hAnsi="Arial" w:cs="Arial"/>
        </w:rPr>
        <w:t xml:space="preserve"> having first-hand experience with insects and learning the name for them</w:t>
      </w:r>
      <w:r w:rsidR="002538DE">
        <w:rPr>
          <w:rFonts w:ascii="Arial" w:hAnsi="Arial" w:cs="Arial"/>
        </w:rPr>
        <w:t xml:space="preserve">. </w:t>
      </w:r>
      <w:r w:rsidR="00446609">
        <w:rPr>
          <w:rFonts w:ascii="Arial" w:hAnsi="Arial" w:cs="Arial"/>
        </w:rPr>
        <w:t xml:space="preserve">Ouvry and Furtado (2020, p.27) say that communication can further be developed by children discussing with adults and other children any discoveries that have made. For example, if children find a worm in the garden, they will be curious and excited to talk about what they have discovered. </w:t>
      </w:r>
      <w:r w:rsidR="00305DB1">
        <w:rPr>
          <w:rFonts w:ascii="Arial" w:hAnsi="Arial" w:cs="Arial"/>
        </w:rPr>
        <w:t>On the other hand, McInnes</w:t>
      </w:r>
      <w:r w:rsidR="001B3F94">
        <w:rPr>
          <w:rFonts w:ascii="Arial" w:hAnsi="Arial" w:cs="Arial"/>
        </w:rPr>
        <w:t>,</w:t>
      </w:r>
      <w:r w:rsidR="00305DB1">
        <w:rPr>
          <w:rFonts w:ascii="Arial" w:hAnsi="Arial" w:cs="Arial"/>
        </w:rPr>
        <w:t xml:space="preserve"> </w:t>
      </w:r>
      <w:r w:rsidR="00305DB1" w:rsidRPr="001B3F94">
        <w:rPr>
          <w:rFonts w:ascii="Arial" w:hAnsi="Arial" w:cs="Arial"/>
          <w:i/>
          <w:iCs/>
        </w:rPr>
        <w:t>et al</w:t>
      </w:r>
      <w:r w:rsidR="00305DB1">
        <w:rPr>
          <w:rFonts w:ascii="Arial" w:hAnsi="Arial" w:cs="Arial"/>
        </w:rPr>
        <w:t xml:space="preserve"> (2013, p.272) imply that adult-child interactions and the use of adults using closed questions </w:t>
      </w:r>
      <w:r w:rsidR="001B3F94">
        <w:rPr>
          <w:rFonts w:ascii="Arial" w:hAnsi="Arial" w:cs="Arial"/>
        </w:rPr>
        <w:t xml:space="preserve">and teaching simple language will </w:t>
      </w:r>
      <w:r w:rsidR="00305DB1">
        <w:rPr>
          <w:rFonts w:ascii="Arial" w:hAnsi="Arial" w:cs="Arial"/>
        </w:rPr>
        <w:t>not</w:t>
      </w:r>
      <w:r w:rsidR="001B3F94">
        <w:rPr>
          <w:rFonts w:ascii="Arial" w:hAnsi="Arial" w:cs="Arial"/>
        </w:rPr>
        <w:t xml:space="preserve"> be</w:t>
      </w:r>
      <w:r w:rsidR="00305DB1">
        <w:rPr>
          <w:rFonts w:ascii="Arial" w:hAnsi="Arial" w:cs="Arial"/>
        </w:rPr>
        <w:t xml:space="preserve"> seen as play to the child</w:t>
      </w:r>
      <w:r w:rsidR="001B3F94">
        <w:rPr>
          <w:rFonts w:ascii="Arial" w:hAnsi="Arial" w:cs="Arial"/>
        </w:rPr>
        <w:t xml:space="preserve"> due to the adult presence</w:t>
      </w:r>
      <w:r w:rsidR="00D6227B">
        <w:rPr>
          <w:rFonts w:ascii="Arial" w:hAnsi="Arial" w:cs="Arial"/>
        </w:rPr>
        <w:t xml:space="preserve"> cue. </w:t>
      </w:r>
    </w:p>
    <w:p w14:paraId="4C88AAE8" w14:textId="77777777" w:rsidR="00825A6E" w:rsidRDefault="00825A6E" w:rsidP="00446609">
      <w:pPr>
        <w:spacing w:line="360" w:lineRule="auto"/>
        <w:rPr>
          <w:rFonts w:ascii="Arial" w:hAnsi="Arial" w:cs="Arial"/>
        </w:rPr>
      </w:pPr>
    </w:p>
    <w:p w14:paraId="0C2C22E5" w14:textId="29789C39" w:rsidR="00CB5AFB" w:rsidRDefault="00825A6E" w:rsidP="0054358C">
      <w:pPr>
        <w:spacing w:line="360" w:lineRule="auto"/>
        <w:rPr>
          <w:rFonts w:ascii="Arial" w:hAnsi="Arial" w:cs="Arial"/>
        </w:rPr>
      </w:pPr>
      <w:r>
        <w:rPr>
          <w:rFonts w:ascii="Arial" w:hAnsi="Arial" w:cs="Arial"/>
        </w:rPr>
        <w:t xml:space="preserve">Children develop relationships through outside physical interactions </w:t>
      </w:r>
      <w:r w:rsidR="00EC0FF1">
        <w:rPr>
          <w:rFonts w:ascii="Arial" w:hAnsi="Arial" w:cs="Arial"/>
        </w:rPr>
        <w:t>such as chasing and rough and tumble play. Through this, the children may develop the ability to regulate emotions, understand limits and develop social skills implies White (2014, p.85)</w:t>
      </w:r>
      <w:r w:rsidR="00F327C5">
        <w:rPr>
          <w:rFonts w:ascii="Arial" w:hAnsi="Arial" w:cs="Arial"/>
        </w:rPr>
        <w:t xml:space="preserve"> and Ouvry and Furtado (2020, p.43).</w:t>
      </w:r>
      <w:r w:rsidR="00EC0FF1">
        <w:rPr>
          <w:rFonts w:ascii="Arial" w:hAnsi="Arial" w:cs="Arial"/>
        </w:rPr>
        <w:t xml:space="preserve"> </w:t>
      </w:r>
      <w:r w:rsidR="005851E9">
        <w:rPr>
          <w:rFonts w:ascii="Arial" w:hAnsi="Arial" w:cs="Arial"/>
        </w:rPr>
        <w:t>Similarly, White (2014, p.146) states that</w:t>
      </w:r>
      <w:r w:rsidR="003F4300">
        <w:rPr>
          <w:rFonts w:ascii="Arial" w:hAnsi="Arial" w:cs="Arial"/>
        </w:rPr>
        <w:t xml:space="preserve"> </w:t>
      </w:r>
      <w:r w:rsidR="005851E9">
        <w:rPr>
          <w:rFonts w:ascii="Arial" w:hAnsi="Arial" w:cs="Arial"/>
        </w:rPr>
        <w:t xml:space="preserve">construction </w:t>
      </w:r>
      <w:r w:rsidR="00167169">
        <w:rPr>
          <w:rFonts w:ascii="Arial" w:hAnsi="Arial" w:cs="Arial"/>
        </w:rPr>
        <w:t xml:space="preserve">play </w:t>
      </w:r>
      <w:r w:rsidR="003F4300">
        <w:rPr>
          <w:rFonts w:ascii="Arial" w:hAnsi="Arial" w:cs="Arial"/>
        </w:rPr>
        <w:t xml:space="preserve">which is child-led </w:t>
      </w:r>
      <w:r w:rsidR="005851E9">
        <w:rPr>
          <w:rFonts w:ascii="Arial" w:hAnsi="Arial" w:cs="Arial"/>
        </w:rPr>
        <w:t xml:space="preserve">allows children </w:t>
      </w:r>
      <w:r w:rsidR="003F4300">
        <w:rPr>
          <w:rFonts w:ascii="Arial" w:hAnsi="Arial" w:cs="Arial"/>
        </w:rPr>
        <w:t>to learn</w:t>
      </w:r>
      <w:r w:rsidR="005851E9">
        <w:rPr>
          <w:rFonts w:ascii="Arial" w:hAnsi="Arial" w:cs="Arial"/>
        </w:rPr>
        <w:t xml:space="preserve"> how to work together,</w:t>
      </w:r>
      <w:r w:rsidR="003F4300">
        <w:rPr>
          <w:rFonts w:ascii="Arial" w:hAnsi="Arial" w:cs="Arial"/>
        </w:rPr>
        <w:t xml:space="preserve"> try things out and discuss what works and what does not and be resilient to any challenges. </w:t>
      </w:r>
      <w:r w:rsidR="00CB5AFB">
        <w:rPr>
          <w:rFonts w:ascii="Arial" w:hAnsi="Arial" w:cs="Arial"/>
        </w:rPr>
        <w:t xml:space="preserve"> However due to covid-19 the children</w:t>
      </w:r>
      <w:r w:rsidR="00394CFC">
        <w:rPr>
          <w:rFonts w:ascii="Arial" w:hAnsi="Arial" w:cs="Arial"/>
        </w:rPr>
        <w:t xml:space="preserve"> in the research sample were deprived of going to school and lived in isolation says BBC Children in Need (2020). This impacted their social skills because children lacked contact with friends, family, and other trusted adults. (BBC Children in Need (2020). </w:t>
      </w:r>
    </w:p>
    <w:p w14:paraId="0516ADAE" w14:textId="77777777" w:rsidR="00CA33DD" w:rsidRDefault="00CA33DD" w:rsidP="0054358C">
      <w:pPr>
        <w:spacing w:line="360" w:lineRule="auto"/>
        <w:rPr>
          <w:rFonts w:ascii="Arial" w:hAnsi="Arial" w:cs="Arial"/>
        </w:rPr>
      </w:pPr>
    </w:p>
    <w:p w14:paraId="1AFFDAAB" w14:textId="77777777" w:rsidR="00167169" w:rsidRDefault="00167169" w:rsidP="0054358C">
      <w:pPr>
        <w:spacing w:line="360" w:lineRule="auto"/>
        <w:rPr>
          <w:rFonts w:ascii="Arial" w:hAnsi="Arial" w:cs="Arial"/>
        </w:rPr>
      </w:pPr>
    </w:p>
    <w:p w14:paraId="3B9D316A" w14:textId="77777777" w:rsidR="00167169" w:rsidRDefault="00167169" w:rsidP="0054358C">
      <w:pPr>
        <w:spacing w:line="360" w:lineRule="auto"/>
        <w:rPr>
          <w:rFonts w:ascii="Arial" w:hAnsi="Arial" w:cs="Arial"/>
          <w:sz w:val="26"/>
          <w:szCs w:val="26"/>
          <w:u w:val="single"/>
        </w:rPr>
      </w:pPr>
    </w:p>
    <w:p w14:paraId="214DC1E1" w14:textId="77777777" w:rsidR="00197DA5" w:rsidRDefault="0054358C" w:rsidP="0054358C">
      <w:pPr>
        <w:spacing w:line="360" w:lineRule="auto"/>
        <w:rPr>
          <w:rFonts w:ascii="Arial" w:hAnsi="Arial" w:cs="Arial"/>
          <w:b/>
          <w:bCs/>
          <w:sz w:val="26"/>
          <w:szCs w:val="26"/>
          <w:u w:val="single"/>
        </w:rPr>
      </w:pPr>
      <w:r w:rsidRPr="004D0D2B">
        <w:rPr>
          <w:rFonts w:ascii="Arial" w:hAnsi="Arial" w:cs="Arial"/>
          <w:b/>
          <w:bCs/>
          <w:sz w:val="26"/>
          <w:szCs w:val="26"/>
          <w:u w:val="single"/>
        </w:rPr>
        <w:lastRenderedPageBreak/>
        <w:t>Methodological considerations</w:t>
      </w:r>
    </w:p>
    <w:p w14:paraId="520359B6" w14:textId="000F0953" w:rsidR="00B65F5C" w:rsidRPr="00197DA5" w:rsidRDefault="00B65F5C" w:rsidP="0054358C">
      <w:pPr>
        <w:spacing w:line="360" w:lineRule="auto"/>
        <w:rPr>
          <w:rFonts w:ascii="Arial" w:hAnsi="Arial" w:cs="Arial"/>
          <w:b/>
          <w:bCs/>
          <w:sz w:val="26"/>
          <w:szCs w:val="26"/>
          <w:u w:val="single"/>
        </w:rPr>
      </w:pPr>
      <w:r>
        <w:rPr>
          <w:rFonts w:ascii="Arial" w:hAnsi="Arial" w:cs="Arial"/>
        </w:rPr>
        <w:t>The sample for this research proposal will consist of convenience and probability sampling from</w:t>
      </w:r>
      <w:r w:rsidR="008B68B9">
        <w:rPr>
          <w:rFonts w:ascii="Arial" w:hAnsi="Arial" w:cs="Arial"/>
        </w:rPr>
        <w:t xml:space="preserve"> </w:t>
      </w:r>
      <w:r w:rsidR="00D6227B">
        <w:rPr>
          <w:rFonts w:ascii="Arial" w:hAnsi="Arial" w:cs="Arial"/>
        </w:rPr>
        <w:t xml:space="preserve">5 </w:t>
      </w:r>
      <w:r w:rsidR="00037F31">
        <w:rPr>
          <w:rFonts w:ascii="Arial" w:hAnsi="Arial" w:cs="Arial"/>
        </w:rPr>
        <w:t>s</w:t>
      </w:r>
      <w:r w:rsidR="00D6227B">
        <w:rPr>
          <w:rFonts w:ascii="Arial" w:hAnsi="Arial" w:cs="Arial"/>
        </w:rPr>
        <w:t xml:space="preserve">ettings </w:t>
      </w:r>
      <w:r w:rsidR="00D515D7">
        <w:rPr>
          <w:rFonts w:ascii="Arial" w:hAnsi="Arial" w:cs="Arial"/>
        </w:rPr>
        <w:t xml:space="preserve">in </w:t>
      </w:r>
      <w:r>
        <w:rPr>
          <w:rFonts w:ascii="Arial" w:hAnsi="Arial" w:cs="Arial"/>
        </w:rPr>
        <w:t>Wales.</w:t>
      </w:r>
      <w:r w:rsidR="007F4220">
        <w:rPr>
          <w:rFonts w:ascii="Arial" w:hAnsi="Arial" w:cs="Arial"/>
        </w:rPr>
        <w:t xml:space="preserve"> The researcher will gather information from </w:t>
      </w:r>
      <w:r w:rsidR="00DE3FDC">
        <w:rPr>
          <w:rFonts w:ascii="Arial" w:hAnsi="Arial" w:cs="Arial"/>
        </w:rPr>
        <w:t>practitioners</w:t>
      </w:r>
      <w:r w:rsidR="00754CF1">
        <w:rPr>
          <w:rFonts w:ascii="Arial" w:hAnsi="Arial" w:cs="Arial"/>
        </w:rPr>
        <w:t xml:space="preserve">, parents </w:t>
      </w:r>
      <w:r w:rsidR="00DE3FDC">
        <w:rPr>
          <w:rFonts w:ascii="Arial" w:hAnsi="Arial" w:cs="Arial"/>
        </w:rPr>
        <w:t xml:space="preserve">and children who are based in Foundation Phase </w:t>
      </w:r>
      <w:r w:rsidR="007F4220">
        <w:rPr>
          <w:rFonts w:ascii="Arial" w:hAnsi="Arial" w:cs="Arial"/>
        </w:rPr>
        <w:t>as these are the children who use the outdoor area as part of the curriculum</w:t>
      </w:r>
      <w:r w:rsidR="00753091">
        <w:rPr>
          <w:rFonts w:ascii="Arial" w:hAnsi="Arial" w:cs="Arial"/>
        </w:rPr>
        <w:t xml:space="preserve"> in Wales</w:t>
      </w:r>
      <w:r w:rsidR="00DE3FDC">
        <w:rPr>
          <w:rFonts w:ascii="Arial" w:hAnsi="Arial" w:cs="Arial"/>
        </w:rPr>
        <w:t xml:space="preserve"> (</w:t>
      </w:r>
      <w:r w:rsidR="00454EE0">
        <w:rPr>
          <w:rFonts w:ascii="Arial" w:hAnsi="Arial" w:cs="Arial"/>
        </w:rPr>
        <w:t>Foundation Phase</w:t>
      </w:r>
      <w:r w:rsidR="00DE3FDC">
        <w:rPr>
          <w:rFonts w:ascii="Arial" w:hAnsi="Arial" w:cs="Arial"/>
        </w:rPr>
        <w:t xml:space="preserve">, </w:t>
      </w:r>
      <w:r w:rsidR="00454EE0">
        <w:rPr>
          <w:rFonts w:ascii="Arial" w:hAnsi="Arial" w:cs="Arial"/>
        </w:rPr>
        <w:t xml:space="preserve">2009, p.2). </w:t>
      </w:r>
      <w:r w:rsidR="00753091">
        <w:rPr>
          <w:rFonts w:ascii="Arial" w:hAnsi="Arial" w:cs="Arial"/>
        </w:rPr>
        <w:t>The researcher will use the probability sampling methods to ensure every participant that takes part in the research has an equal chance of being chosen (Berndt, 2020</w:t>
      </w:r>
      <w:r w:rsidR="004B13CF">
        <w:rPr>
          <w:rFonts w:ascii="Arial" w:hAnsi="Arial" w:cs="Arial"/>
        </w:rPr>
        <w:t>, p.224</w:t>
      </w:r>
      <w:r w:rsidR="00753091">
        <w:rPr>
          <w:rFonts w:ascii="Arial" w:hAnsi="Arial" w:cs="Arial"/>
        </w:rPr>
        <w:t>).</w:t>
      </w:r>
      <w:r w:rsidR="004B13CF">
        <w:rPr>
          <w:rFonts w:ascii="Arial" w:hAnsi="Arial" w:cs="Arial"/>
        </w:rPr>
        <w:t xml:space="preserve"> The researcher will also use convenience sampling method as it will be quicker and easier to gather information.</w:t>
      </w:r>
      <w:r w:rsidR="00DE3FDC">
        <w:rPr>
          <w:rFonts w:ascii="Arial" w:hAnsi="Arial" w:cs="Arial"/>
        </w:rPr>
        <w:t xml:space="preserve"> The people who are asked to participate in the research may also be committed and give more truthful responses </w:t>
      </w:r>
      <w:r w:rsidR="00D6227B">
        <w:rPr>
          <w:rFonts w:ascii="Arial" w:hAnsi="Arial" w:cs="Arial"/>
        </w:rPr>
        <w:t xml:space="preserve">when it is convenient </w:t>
      </w:r>
      <w:r w:rsidR="00DE3FDC">
        <w:rPr>
          <w:rFonts w:ascii="Arial" w:hAnsi="Arial" w:cs="Arial"/>
        </w:rPr>
        <w:t>implies Berndt (2020, p.226). However, this method of sampling can also link to bias</w:t>
      </w:r>
      <w:r w:rsidR="00167169">
        <w:rPr>
          <w:rFonts w:ascii="Arial" w:hAnsi="Arial" w:cs="Arial"/>
        </w:rPr>
        <w:t xml:space="preserve"> results</w:t>
      </w:r>
      <w:r w:rsidR="00DE3FDC">
        <w:rPr>
          <w:rFonts w:ascii="Arial" w:hAnsi="Arial" w:cs="Arial"/>
        </w:rPr>
        <w:t xml:space="preserve"> and </w:t>
      </w:r>
      <w:r w:rsidR="00D6227B">
        <w:rPr>
          <w:rFonts w:ascii="Arial" w:hAnsi="Arial" w:cs="Arial"/>
        </w:rPr>
        <w:t xml:space="preserve">create </w:t>
      </w:r>
      <w:r w:rsidR="00DE3FDC">
        <w:rPr>
          <w:rFonts w:ascii="Arial" w:hAnsi="Arial" w:cs="Arial"/>
        </w:rPr>
        <w:t>exaggerated or misleading findings</w:t>
      </w:r>
      <w:r w:rsidR="008A6C9D">
        <w:rPr>
          <w:rFonts w:ascii="Arial" w:hAnsi="Arial" w:cs="Arial"/>
        </w:rPr>
        <w:t xml:space="preserve"> which the researcher will need to be aware of. </w:t>
      </w:r>
    </w:p>
    <w:p w14:paraId="691AAC57" w14:textId="2F2CAB5F" w:rsidR="007E257A" w:rsidRDefault="007E257A" w:rsidP="0054358C">
      <w:pPr>
        <w:spacing w:line="360" w:lineRule="auto"/>
        <w:rPr>
          <w:rFonts w:ascii="Arial" w:hAnsi="Arial" w:cs="Arial"/>
        </w:rPr>
      </w:pPr>
    </w:p>
    <w:p w14:paraId="2DDE3CE9" w14:textId="77777777" w:rsidR="00D32BC6" w:rsidRDefault="007E257A" w:rsidP="00D32BC6">
      <w:pPr>
        <w:spacing w:line="360" w:lineRule="auto"/>
        <w:rPr>
          <w:rFonts w:ascii="Arial" w:hAnsi="Arial" w:cs="Arial"/>
        </w:rPr>
      </w:pPr>
      <w:r>
        <w:rPr>
          <w:rFonts w:ascii="Arial" w:hAnsi="Arial" w:cs="Arial"/>
        </w:rPr>
        <w:t>The research</w:t>
      </w:r>
      <w:r w:rsidR="00E11DBF">
        <w:rPr>
          <w:rFonts w:ascii="Arial" w:hAnsi="Arial" w:cs="Arial"/>
        </w:rPr>
        <w:t xml:space="preserve">er </w:t>
      </w:r>
      <w:r>
        <w:rPr>
          <w:rFonts w:ascii="Arial" w:hAnsi="Arial" w:cs="Arial"/>
        </w:rPr>
        <w:t xml:space="preserve">will use a mix method approach </w:t>
      </w:r>
      <w:r w:rsidR="00481F29">
        <w:rPr>
          <w:rFonts w:ascii="Arial" w:hAnsi="Arial" w:cs="Arial"/>
        </w:rPr>
        <w:t xml:space="preserve">when </w:t>
      </w:r>
      <w:r>
        <w:rPr>
          <w:rFonts w:ascii="Arial" w:hAnsi="Arial" w:cs="Arial"/>
        </w:rPr>
        <w:t>gathering research</w:t>
      </w:r>
      <w:r w:rsidR="00E11DBF">
        <w:rPr>
          <w:rFonts w:ascii="Arial" w:hAnsi="Arial" w:cs="Arial"/>
        </w:rPr>
        <w:t xml:space="preserve"> for the proposal</w:t>
      </w:r>
      <w:r>
        <w:rPr>
          <w:rFonts w:ascii="Arial" w:hAnsi="Arial" w:cs="Arial"/>
        </w:rPr>
        <w:t>. In early childhood research, mixed methods are a sufficient strategy that combines both qualitive and quantitative data</w:t>
      </w:r>
      <w:r w:rsidR="00600B41">
        <w:rPr>
          <w:rFonts w:ascii="Arial" w:hAnsi="Arial" w:cs="Arial"/>
        </w:rPr>
        <w:t xml:space="preserve"> says Roberts-Holmes (2018, p.84). </w:t>
      </w:r>
      <w:r w:rsidR="00481F29">
        <w:rPr>
          <w:rFonts w:ascii="Arial" w:hAnsi="Arial" w:cs="Arial"/>
        </w:rPr>
        <w:t xml:space="preserve">According to Simply Psychology (2023) quantitative data gives a numerical result. For example, a question could be </w:t>
      </w:r>
      <w:r w:rsidR="008B68B9">
        <w:rPr>
          <w:rFonts w:ascii="Arial" w:hAnsi="Arial" w:cs="Arial"/>
        </w:rPr>
        <w:t>‘</w:t>
      </w:r>
      <w:r w:rsidR="00481F29">
        <w:rPr>
          <w:rFonts w:ascii="Arial" w:hAnsi="Arial" w:cs="Arial"/>
        </w:rPr>
        <w:t>how many times a day do children play outside</w:t>
      </w:r>
      <w:r w:rsidR="002137D6">
        <w:rPr>
          <w:rFonts w:ascii="Arial" w:hAnsi="Arial" w:cs="Arial"/>
        </w:rPr>
        <w:t>?</w:t>
      </w:r>
      <w:r w:rsidR="008B68B9">
        <w:rPr>
          <w:rFonts w:ascii="Arial" w:hAnsi="Arial" w:cs="Arial"/>
        </w:rPr>
        <w:t>’</w:t>
      </w:r>
      <w:r w:rsidR="00481F29">
        <w:rPr>
          <w:rFonts w:ascii="Arial" w:hAnsi="Arial" w:cs="Arial"/>
        </w:rPr>
        <w:t xml:space="preserve"> Whereas qualitative data allows for the participant to expand on their answer, so it is a non-</w:t>
      </w:r>
      <w:r w:rsidR="009329C6">
        <w:rPr>
          <w:rFonts w:ascii="Arial" w:hAnsi="Arial" w:cs="Arial"/>
        </w:rPr>
        <w:t xml:space="preserve">numerical </w:t>
      </w:r>
      <w:r w:rsidR="00481F29">
        <w:rPr>
          <w:rFonts w:ascii="Arial" w:hAnsi="Arial" w:cs="Arial"/>
        </w:rPr>
        <w:t>outcome</w:t>
      </w:r>
      <w:r w:rsidR="008B68B9">
        <w:rPr>
          <w:rFonts w:ascii="Arial" w:hAnsi="Arial" w:cs="Arial"/>
        </w:rPr>
        <w:t xml:space="preserve"> (Simply Psychology, 2023). </w:t>
      </w:r>
      <w:r w:rsidR="00481F29">
        <w:rPr>
          <w:rFonts w:ascii="Arial" w:hAnsi="Arial" w:cs="Arial"/>
        </w:rPr>
        <w:t xml:space="preserve">An example question could be, </w:t>
      </w:r>
      <w:r w:rsidR="008B68B9">
        <w:rPr>
          <w:rFonts w:ascii="Arial" w:hAnsi="Arial" w:cs="Arial"/>
        </w:rPr>
        <w:t>‘</w:t>
      </w:r>
      <w:r w:rsidR="00481F29">
        <w:rPr>
          <w:rFonts w:ascii="Arial" w:hAnsi="Arial" w:cs="Arial"/>
        </w:rPr>
        <w:t>why do</w:t>
      </w:r>
      <w:r w:rsidR="008B68B9">
        <w:rPr>
          <w:rFonts w:ascii="Arial" w:hAnsi="Arial" w:cs="Arial"/>
        </w:rPr>
        <w:t xml:space="preserve"> the</w:t>
      </w:r>
      <w:r w:rsidR="00481F29">
        <w:rPr>
          <w:rFonts w:ascii="Arial" w:hAnsi="Arial" w:cs="Arial"/>
        </w:rPr>
        <w:t xml:space="preserve"> children </w:t>
      </w:r>
      <w:r w:rsidR="008B68B9">
        <w:rPr>
          <w:rFonts w:ascii="Arial" w:hAnsi="Arial" w:cs="Arial"/>
        </w:rPr>
        <w:t xml:space="preserve">in your setting </w:t>
      </w:r>
      <w:r w:rsidR="00481F29">
        <w:rPr>
          <w:rFonts w:ascii="Arial" w:hAnsi="Arial" w:cs="Arial"/>
        </w:rPr>
        <w:t>like playing outside?</w:t>
      </w:r>
      <w:r w:rsidR="008B68B9">
        <w:rPr>
          <w:rFonts w:ascii="Arial" w:hAnsi="Arial" w:cs="Arial"/>
        </w:rPr>
        <w:t>’</w:t>
      </w:r>
      <w:r w:rsidR="00481F29">
        <w:rPr>
          <w:rFonts w:ascii="Arial" w:hAnsi="Arial" w:cs="Arial"/>
        </w:rPr>
        <w:t xml:space="preserve"> </w:t>
      </w:r>
      <w:r w:rsidR="00E11DBF">
        <w:rPr>
          <w:rFonts w:ascii="Arial" w:hAnsi="Arial" w:cs="Arial"/>
        </w:rPr>
        <w:t>Roberts-Holmes (2018, p.84) says that mixed methods help researchers understand the complex lives of children, their parents, and practitioners by using different ways of gathering data.</w:t>
      </w:r>
      <w:r w:rsidR="008B68B9">
        <w:rPr>
          <w:rFonts w:ascii="Arial" w:hAnsi="Arial" w:cs="Arial"/>
        </w:rPr>
        <w:t xml:space="preserve"> Data gathering methods include, surveys, experiments, interviews, case studies, questionnaires, and observations.</w:t>
      </w:r>
      <w:r w:rsidR="00D32BC6">
        <w:rPr>
          <w:rFonts w:ascii="Arial" w:hAnsi="Arial" w:cs="Arial"/>
        </w:rPr>
        <w:t xml:space="preserve"> </w:t>
      </w:r>
    </w:p>
    <w:p w14:paraId="7B7C1E39" w14:textId="77777777" w:rsidR="00D32BC6" w:rsidRDefault="00D32BC6" w:rsidP="00D32BC6">
      <w:pPr>
        <w:spacing w:line="360" w:lineRule="auto"/>
        <w:rPr>
          <w:rFonts w:ascii="Arial" w:hAnsi="Arial" w:cs="Arial"/>
        </w:rPr>
      </w:pPr>
    </w:p>
    <w:p w14:paraId="5A253457" w14:textId="1C2B92BD" w:rsidR="00D32BC6" w:rsidRPr="00E314A6" w:rsidRDefault="00D32BC6" w:rsidP="00D32BC6">
      <w:pPr>
        <w:spacing w:line="360" w:lineRule="auto"/>
        <w:rPr>
          <w:rFonts w:ascii="Arial" w:hAnsi="Arial" w:cs="Arial"/>
        </w:rPr>
      </w:pPr>
      <w:r>
        <w:rPr>
          <w:rFonts w:ascii="Arial" w:hAnsi="Arial" w:cs="Arial"/>
        </w:rPr>
        <w:t>However, i</w:t>
      </w:r>
      <w:r w:rsidR="008B68B9">
        <w:rPr>
          <w:rFonts w:ascii="Arial" w:hAnsi="Arial" w:cs="Arial"/>
        </w:rPr>
        <w:t>n this research pr</w:t>
      </w:r>
      <w:r w:rsidR="0056036D">
        <w:rPr>
          <w:rFonts w:ascii="Arial" w:hAnsi="Arial" w:cs="Arial"/>
        </w:rPr>
        <w:t>oject</w:t>
      </w:r>
      <w:r w:rsidR="008B68B9">
        <w:rPr>
          <w:rFonts w:ascii="Arial" w:hAnsi="Arial" w:cs="Arial"/>
        </w:rPr>
        <w:t xml:space="preserve"> the researcher will use</w:t>
      </w:r>
      <w:r w:rsidR="00E11DBF">
        <w:rPr>
          <w:rFonts w:ascii="Arial" w:hAnsi="Arial" w:cs="Arial"/>
        </w:rPr>
        <w:t>, questionnaires, interviews, and observations</w:t>
      </w:r>
      <w:r>
        <w:rPr>
          <w:rFonts w:ascii="Arial" w:hAnsi="Arial" w:cs="Arial"/>
        </w:rPr>
        <w:t>. The use of different research methods is called triangulation. Triangulation compares different sources of evidence to gain a better understanding on a topic. Due to t</w:t>
      </w:r>
      <w:r w:rsidR="00167169">
        <w:rPr>
          <w:rFonts w:ascii="Arial" w:hAnsi="Arial" w:cs="Arial"/>
        </w:rPr>
        <w:t xml:space="preserve">he use of </w:t>
      </w:r>
      <w:r w:rsidR="002D228A">
        <w:rPr>
          <w:rFonts w:ascii="Arial" w:hAnsi="Arial" w:cs="Arial"/>
        </w:rPr>
        <w:t>triangulation,</w:t>
      </w:r>
      <w:r>
        <w:rPr>
          <w:rFonts w:ascii="Arial" w:hAnsi="Arial" w:cs="Arial"/>
        </w:rPr>
        <w:t xml:space="preserve"> </w:t>
      </w:r>
      <w:r w:rsidR="00167169">
        <w:rPr>
          <w:rFonts w:ascii="Arial" w:hAnsi="Arial" w:cs="Arial"/>
        </w:rPr>
        <w:t xml:space="preserve">it </w:t>
      </w:r>
      <w:r>
        <w:rPr>
          <w:rFonts w:ascii="Arial" w:hAnsi="Arial" w:cs="Arial"/>
        </w:rPr>
        <w:t xml:space="preserve">can increase the validity of the data </w:t>
      </w:r>
      <w:r w:rsidR="00167169">
        <w:rPr>
          <w:rFonts w:ascii="Arial" w:hAnsi="Arial" w:cs="Arial"/>
        </w:rPr>
        <w:t xml:space="preserve">collected </w:t>
      </w:r>
      <w:r>
        <w:rPr>
          <w:rFonts w:ascii="Arial" w:hAnsi="Arial" w:cs="Arial"/>
        </w:rPr>
        <w:t xml:space="preserve">says Roberts-Holmes (2012, p.84). The reason for this is that is that if both </w:t>
      </w:r>
      <w:r>
        <w:rPr>
          <w:rFonts w:ascii="Arial" w:hAnsi="Arial" w:cs="Arial"/>
        </w:rPr>
        <w:lastRenderedPageBreak/>
        <w:t>qualitative and quantitative data both agree on an issue this can give the researcher confidence in their findings.</w:t>
      </w:r>
    </w:p>
    <w:p w14:paraId="0A91468F" w14:textId="5647D84B" w:rsidR="00D32BC6" w:rsidRDefault="00D32BC6" w:rsidP="0054358C">
      <w:pPr>
        <w:spacing w:line="360" w:lineRule="auto"/>
        <w:rPr>
          <w:rFonts w:ascii="Arial" w:hAnsi="Arial" w:cs="Arial"/>
        </w:rPr>
      </w:pPr>
      <w:r>
        <w:rPr>
          <w:rFonts w:ascii="Arial" w:hAnsi="Arial" w:cs="Arial"/>
        </w:rPr>
        <w:t xml:space="preserve"> </w:t>
      </w:r>
    </w:p>
    <w:p w14:paraId="7827F8FE" w14:textId="2925EBC7" w:rsidR="00197DA5" w:rsidRDefault="00D32BC6" w:rsidP="0054358C">
      <w:pPr>
        <w:spacing w:line="360" w:lineRule="auto"/>
        <w:rPr>
          <w:rFonts w:ascii="Arial" w:hAnsi="Arial" w:cs="Arial"/>
        </w:rPr>
      </w:pPr>
      <w:r>
        <w:rPr>
          <w:rFonts w:ascii="Arial" w:hAnsi="Arial" w:cs="Arial"/>
        </w:rPr>
        <w:t>T</w:t>
      </w:r>
      <w:r w:rsidR="0056036D">
        <w:rPr>
          <w:rFonts w:ascii="Arial" w:hAnsi="Arial" w:cs="Arial"/>
        </w:rPr>
        <w:t xml:space="preserve">he researcher has chosen not to use case studies as a way of gathering data because the children could develop a strong attachment to the researcher over time and it could make it hard for the researcher to stay professional says Groundwater-Smith, Dockett and Bottrell (2014, p.128).  </w:t>
      </w:r>
    </w:p>
    <w:p w14:paraId="6CFDDB75" w14:textId="77777777" w:rsidR="00D32BC6" w:rsidRPr="00E314A6" w:rsidRDefault="00D32BC6" w:rsidP="0054358C">
      <w:pPr>
        <w:spacing w:line="360" w:lineRule="auto"/>
        <w:rPr>
          <w:rFonts w:ascii="Arial" w:hAnsi="Arial" w:cs="Arial"/>
        </w:rPr>
      </w:pPr>
    </w:p>
    <w:p w14:paraId="47AC89E1" w14:textId="59D83082" w:rsidR="009B7859" w:rsidRPr="00754AF2" w:rsidRDefault="009B7859" w:rsidP="008B68B9">
      <w:pPr>
        <w:spacing w:line="360" w:lineRule="auto"/>
        <w:rPr>
          <w:rFonts w:ascii="Arial" w:hAnsi="Arial" w:cs="Arial"/>
          <w:b/>
          <w:bCs/>
          <w:sz w:val="28"/>
          <w:szCs w:val="28"/>
          <w:u w:val="single"/>
        </w:rPr>
      </w:pPr>
      <w:r w:rsidRPr="00754AF2">
        <w:rPr>
          <w:rFonts w:ascii="Arial" w:hAnsi="Arial" w:cs="Arial"/>
          <w:b/>
          <w:bCs/>
          <w:sz w:val="28"/>
          <w:szCs w:val="28"/>
          <w:u w:val="single"/>
        </w:rPr>
        <w:t xml:space="preserve">Questionnaire </w:t>
      </w:r>
    </w:p>
    <w:p w14:paraId="12964051" w14:textId="1498DEEB" w:rsidR="00375721" w:rsidRDefault="0061457D" w:rsidP="008B68B9">
      <w:pPr>
        <w:spacing w:line="360" w:lineRule="auto"/>
        <w:rPr>
          <w:rFonts w:ascii="Arial" w:hAnsi="Arial" w:cs="Arial"/>
        </w:rPr>
      </w:pPr>
      <w:r w:rsidRPr="002D7377">
        <w:rPr>
          <w:rFonts w:ascii="Arial" w:hAnsi="Arial" w:cs="Arial"/>
        </w:rPr>
        <w:t xml:space="preserve">Firstly, the </w:t>
      </w:r>
      <w:r w:rsidR="002D7377" w:rsidRPr="002D7377">
        <w:rPr>
          <w:rFonts w:ascii="Arial" w:hAnsi="Arial" w:cs="Arial"/>
        </w:rPr>
        <w:t>researcher</w:t>
      </w:r>
      <w:r w:rsidRPr="002D7377">
        <w:rPr>
          <w:rFonts w:ascii="Arial" w:hAnsi="Arial" w:cs="Arial"/>
        </w:rPr>
        <w:t xml:space="preserve"> will ask the parents of the s</w:t>
      </w:r>
      <w:r w:rsidR="002D7377">
        <w:rPr>
          <w:rFonts w:ascii="Arial" w:hAnsi="Arial" w:cs="Arial"/>
        </w:rPr>
        <w:t xml:space="preserve">ettings </w:t>
      </w:r>
      <w:r w:rsidRPr="002D7377">
        <w:rPr>
          <w:rFonts w:ascii="Arial" w:hAnsi="Arial" w:cs="Arial"/>
        </w:rPr>
        <w:t xml:space="preserve">chosen to complete </w:t>
      </w:r>
      <w:r w:rsidR="008B68B9" w:rsidRPr="002D7377">
        <w:rPr>
          <w:rFonts w:ascii="Arial" w:hAnsi="Arial" w:cs="Arial"/>
        </w:rPr>
        <w:t>a</w:t>
      </w:r>
      <w:r w:rsidR="002D7377">
        <w:rPr>
          <w:rFonts w:ascii="Arial" w:hAnsi="Arial" w:cs="Arial"/>
        </w:rPr>
        <w:t xml:space="preserve"> </w:t>
      </w:r>
      <w:r w:rsidRPr="002D7377">
        <w:rPr>
          <w:rFonts w:ascii="Arial" w:hAnsi="Arial" w:cs="Arial"/>
        </w:rPr>
        <w:t xml:space="preserve">questionnaire about their child’s social development </w:t>
      </w:r>
      <w:r w:rsidR="002D7377" w:rsidRPr="002D7377">
        <w:rPr>
          <w:rFonts w:ascii="Arial" w:hAnsi="Arial" w:cs="Arial"/>
        </w:rPr>
        <w:t>during outdoor play</w:t>
      </w:r>
      <w:r w:rsidR="00D6227B">
        <w:rPr>
          <w:rFonts w:ascii="Arial" w:hAnsi="Arial" w:cs="Arial"/>
        </w:rPr>
        <w:t xml:space="preserve">. </w:t>
      </w:r>
    </w:p>
    <w:p w14:paraId="69047D7D" w14:textId="3B726331" w:rsidR="00CE43E5" w:rsidRDefault="008B68B9" w:rsidP="008B68B9">
      <w:pPr>
        <w:spacing w:line="360" w:lineRule="auto"/>
        <w:rPr>
          <w:rFonts w:ascii="Arial" w:hAnsi="Arial" w:cs="Arial"/>
        </w:rPr>
      </w:pPr>
      <w:r>
        <w:rPr>
          <w:rFonts w:ascii="Arial" w:hAnsi="Arial" w:cs="Arial"/>
        </w:rPr>
        <w:t>The researcher has chosen to ask the parents to partake in the questionnaire because according to according to Callan and Reed (2011)</w:t>
      </w:r>
      <w:r w:rsidR="00150241">
        <w:rPr>
          <w:rFonts w:ascii="Arial" w:hAnsi="Arial" w:cs="Arial"/>
        </w:rPr>
        <w:t xml:space="preserve"> and Groundwater-Smith, Dockett and Bottrell (2014, p.123)</w:t>
      </w:r>
      <w:r>
        <w:rPr>
          <w:rFonts w:ascii="Arial" w:hAnsi="Arial" w:cs="Arial"/>
        </w:rPr>
        <w:t xml:space="preserve"> questionnaires can be a quick way to get results as it saves time</w:t>
      </w:r>
      <w:r w:rsidR="002137D6">
        <w:rPr>
          <w:rFonts w:ascii="Arial" w:hAnsi="Arial" w:cs="Arial"/>
        </w:rPr>
        <w:t xml:space="preserve"> and does not take long to complete</w:t>
      </w:r>
      <w:r>
        <w:rPr>
          <w:rFonts w:ascii="Arial" w:hAnsi="Arial" w:cs="Arial"/>
        </w:rPr>
        <w:t xml:space="preserve">. </w:t>
      </w:r>
      <w:r w:rsidR="00375721">
        <w:rPr>
          <w:rFonts w:ascii="Arial" w:hAnsi="Arial" w:cs="Arial"/>
        </w:rPr>
        <w:t>Also,</w:t>
      </w:r>
      <w:r>
        <w:rPr>
          <w:rFonts w:ascii="Arial" w:hAnsi="Arial" w:cs="Arial"/>
        </w:rPr>
        <w:t xml:space="preserve"> the questionnaires do not involve the participant directly</w:t>
      </w:r>
      <w:r w:rsidR="00CB37ED">
        <w:rPr>
          <w:rFonts w:ascii="Arial" w:hAnsi="Arial" w:cs="Arial"/>
        </w:rPr>
        <w:t xml:space="preserve"> and can be anonymous</w:t>
      </w:r>
      <w:r>
        <w:rPr>
          <w:rFonts w:ascii="Arial" w:hAnsi="Arial" w:cs="Arial"/>
        </w:rPr>
        <w:t>.</w:t>
      </w:r>
      <w:r w:rsidR="009217D6">
        <w:rPr>
          <w:rFonts w:ascii="Arial" w:hAnsi="Arial" w:cs="Arial"/>
        </w:rPr>
        <w:t xml:space="preserve"> </w:t>
      </w:r>
      <w:r w:rsidR="00CE43E5">
        <w:rPr>
          <w:rFonts w:ascii="Arial" w:hAnsi="Arial" w:cs="Arial"/>
        </w:rPr>
        <w:t>Newby (2014, p.288) state</w:t>
      </w:r>
      <w:r w:rsidR="008A6C9D">
        <w:rPr>
          <w:rFonts w:ascii="Arial" w:hAnsi="Arial" w:cs="Arial"/>
        </w:rPr>
        <w:t>s</w:t>
      </w:r>
      <w:r w:rsidR="00CE43E5">
        <w:rPr>
          <w:rFonts w:ascii="Arial" w:hAnsi="Arial" w:cs="Arial"/>
        </w:rPr>
        <w:t xml:space="preserve"> that questionnaires are flexible as in it does not matter when or where it is completed. </w:t>
      </w:r>
    </w:p>
    <w:p w14:paraId="3319EE43" w14:textId="77777777" w:rsidR="00CE43E5" w:rsidRDefault="00CE43E5" w:rsidP="008B68B9">
      <w:pPr>
        <w:spacing w:line="360" w:lineRule="auto"/>
        <w:rPr>
          <w:rFonts w:ascii="Arial" w:hAnsi="Arial" w:cs="Arial"/>
        </w:rPr>
      </w:pPr>
    </w:p>
    <w:p w14:paraId="3F346C37" w14:textId="74CAFAE9" w:rsidR="000F07CF" w:rsidRPr="000F07CF" w:rsidRDefault="00150241" w:rsidP="001B71EC">
      <w:pPr>
        <w:spacing w:line="360" w:lineRule="auto"/>
        <w:rPr>
          <w:rFonts w:ascii="Arial" w:hAnsi="Arial" w:cs="Arial"/>
        </w:rPr>
      </w:pPr>
      <w:r>
        <w:rPr>
          <w:rFonts w:ascii="Arial" w:hAnsi="Arial" w:cs="Arial"/>
        </w:rPr>
        <w:t xml:space="preserve">Questionnaires can utilise a range of questions that can allow for qualitive and quantitative data. This is because they can use closed questions that are just a tick box for yes or no or a rating scale providing </w:t>
      </w:r>
      <w:r w:rsidR="009217D6">
        <w:rPr>
          <w:rFonts w:ascii="Arial" w:hAnsi="Arial" w:cs="Arial"/>
        </w:rPr>
        <w:t xml:space="preserve">pre-determined </w:t>
      </w:r>
      <w:r>
        <w:rPr>
          <w:rFonts w:ascii="Arial" w:hAnsi="Arial" w:cs="Arial"/>
        </w:rPr>
        <w:t xml:space="preserve">quantitative data. </w:t>
      </w:r>
      <w:r w:rsidR="00AD2DED">
        <w:rPr>
          <w:rFonts w:ascii="Arial" w:hAnsi="Arial" w:cs="Arial"/>
        </w:rPr>
        <w:t>An example question could be ‘</w:t>
      </w:r>
      <w:r w:rsidR="00167169">
        <w:rPr>
          <w:rFonts w:ascii="Arial" w:hAnsi="Arial" w:cs="Arial"/>
        </w:rPr>
        <w:t>o</w:t>
      </w:r>
      <w:r w:rsidR="00AD2DED">
        <w:rPr>
          <w:rFonts w:ascii="Arial" w:hAnsi="Arial" w:cs="Arial"/>
        </w:rPr>
        <w:t>n a scale of 1 to 10 how well does your child share when playing with other children outside?’</w:t>
      </w:r>
      <w:r w:rsidR="00167169">
        <w:rPr>
          <w:rFonts w:ascii="Arial" w:hAnsi="Arial" w:cs="Arial"/>
        </w:rPr>
        <w:t xml:space="preserve">. </w:t>
      </w:r>
      <w:r w:rsidR="009217D6">
        <w:rPr>
          <w:rFonts w:ascii="Arial" w:hAnsi="Arial" w:cs="Arial"/>
        </w:rPr>
        <w:t xml:space="preserve">Whereas </w:t>
      </w:r>
      <w:r>
        <w:rPr>
          <w:rFonts w:ascii="Arial" w:hAnsi="Arial" w:cs="Arial"/>
        </w:rPr>
        <w:t>open</w:t>
      </w:r>
      <w:r w:rsidR="00AD2DED">
        <w:rPr>
          <w:rFonts w:ascii="Arial" w:hAnsi="Arial" w:cs="Arial"/>
        </w:rPr>
        <w:t xml:space="preserve"> ended</w:t>
      </w:r>
      <w:r>
        <w:rPr>
          <w:rFonts w:ascii="Arial" w:hAnsi="Arial" w:cs="Arial"/>
        </w:rPr>
        <w:t xml:space="preserve"> questions w</w:t>
      </w:r>
      <w:r w:rsidR="00AD2DED">
        <w:rPr>
          <w:rFonts w:ascii="Arial" w:hAnsi="Arial" w:cs="Arial"/>
        </w:rPr>
        <w:t>ould</w:t>
      </w:r>
      <w:r>
        <w:rPr>
          <w:rFonts w:ascii="Arial" w:hAnsi="Arial" w:cs="Arial"/>
        </w:rPr>
        <w:t xml:space="preserve"> allow the participant to extend their answer giving their own views and feelings on the matter says Groundwater-Smith, Dockett and Bottrell (2014, p.123). </w:t>
      </w:r>
      <w:r w:rsidR="00AD2DED">
        <w:rPr>
          <w:rFonts w:ascii="Arial" w:hAnsi="Arial" w:cs="Arial"/>
        </w:rPr>
        <w:t xml:space="preserve"> </w:t>
      </w:r>
      <w:r w:rsidR="001B71EC">
        <w:rPr>
          <w:rFonts w:ascii="Arial" w:hAnsi="Arial" w:cs="Arial"/>
          <w:color w:val="000000" w:themeColor="text1"/>
          <w:shd w:val="clear" w:color="auto" w:fill="FFFFFF"/>
        </w:rPr>
        <w:t>Lambert (2019, p.1) says that questionnaires are a good way of finding out if people agree or disagree on the issue.</w:t>
      </w:r>
      <w:r w:rsidR="000F07CF">
        <w:rPr>
          <w:rFonts w:ascii="Arial" w:hAnsi="Arial" w:cs="Arial"/>
          <w:color w:val="000000" w:themeColor="text1"/>
          <w:shd w:val="clear" w:color="auto" w:fill="FFFFFF"/>
        </w:rPr>
        <w:t xml:space="preserve"> Due to the mixed method questions, that can be asked it can help validate results if both qualitative and quantitative results agree or disagree. </w:t>
      </w:r>
    </w:p>
    <w:p w14:paraId="7AC87519" w14:textId="77777777" w:rsidR="000F07CF" w:rsidRDefault="000F07CF" w:rsidP="001B71EC">
      <w:pPr>
        <w:spacing w:line="360" w:lineRule="auto"/>
        <w:rPr>
          <w:rFonts w:ascii="Arial" w:hAnsi="Arial" w:cs="Arial"/>
          <w:color w:val="000000" w:themeColor="text1"/>
          <w:shd w:val="clear" w:color="auto" w:fill="FFFFFF"/>
        </w:rPr>
      </w:pPr>
    </w:p>
    <w:p w14:paraId="4B06FBC3" w14:textId="5928516C" w:rsidR="001B71EC" w:rsidRDefault="001B71EC" w:rsidP="001B71EC">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Although according to Lambert (2019, p.2) </w:t>
      </w:r>
      <w:r w:rsidR="00FC7290">
        <w:rPr>
          <w:rFonts w:ascii="Arial" w:hAnsi="Arial" w:cs="Arial"/>
          <w:color w:val="000000" w:themeColor="text1"/>
          <w:shd w:val="clear" w:color="auto" w:fill="FFFFFF"/>
        </w:rPr>
        <w:t xml:space="preserve">even though questionnaires generate large numbers or responses, they are also known for low completion rates. A possible reason for this could be confusion with question phrasing suggests Lambert </w:t>
      </w:r>
      <w:r w:rsidR="00FC7290">
        <w:rPr>
          <w:rFonts w:ascii="Arial" w:hAnsi="Arial" w:cs="Arial"/>
          <w:color w:val="000000" w:themeColor="text1"/>
          <w:shd w:val="clear" w:color="auto" w:fill="FFFFFF"/>
        </w:rPr>
        <w:lastRenderedPageBreak/>
        <w:t xml:space="preserve">(2019, p.2). For example, leading questions such as ‘do you agree that outdoor play promotes good social skills?’ can cause biased results and alter the validity of the data. </w:t>
      </w:r>
    </w:p>
    <w:p w14:paraId="2A059C3E" w14:textId="77777777" w:rsidR="00167169" w:rsidRPr="00D90B1B" w:rsidRDefault="00167169" w:rsidP="0054358C">
      <w:pPr>
        <w:spacing w:line="360" w:lineRule="auto"/>
        <w:rPr>
          <w:rFonts w:ascii="Arial" w:hAnsi="Arial" w:cs="Arial"/>
          <w:b/>
          <w:bCs/>
          <w:highlight w:val="yellow"/>
          <w:u w:val="single"/>
        </w:rPr>
      </w:pPr>
    </w:p>
    <w:p w14:paraId="29A8910B" w14:textId="452B4F05" w:rsidR="00D90B1B" w:rsidRPr="00754AF2" w:rsidRDefault="00D90B1B" w:rsidP="009217D6">
      <w:pPr>
        <w:spacing w:line="360" w:lineRule="auto"/>
        <w:rPr>
          <w:rFonts w:ascii="Arial" w:hAnsi="Arial" w:cs="Arial"/>
          <w:b/>
          <w:bCs/>
          <w:sz w:val="28"/>
          <w:szCs w:val="28"/>
          <w:u w:val="single"/>
        </w:rPr>
      </w:pPr>
      <w:r w:rsidRPr="00754AF2">
        <w:rPr>
          <w:rFonts w:ascii="Arial" w:hAnsi="Arial" w:cs="Arial"/>
          <w:b/>
          <w:bCs/>
          <w:sz w:val="28"/>
          <w:szCs w:val="28"/>
          <w:u w:val="single"/>
        </w:rPr>
        <w:t>Observations</w:t>
      </w:r>
    </w:p>
    <w:p w14:paraId="691069CA" w14:textId="0E92AC45" w:rsidR="00AD2DED" w:rsidRDefault="009217D6" w:rsidP="009217D6">
      <w:pPr>
        <w:spacing w:line="360" w:lineRule="auto"/>
        <w:rPr>
          <w:rFonts w:ascii="Arial" w:hAnsi="Arial" w:cs="Arial"/>
        </w:rPr>
      </w:pPr>
      <w:r>
        <w:rPr>
          <w:rFonts w:ascii="Arial" w:hAnsi="Arial" w:cs="Arial"/>
        </w:rPr>
        <w:t>The researcher has chosen to observe the sampled children during outdoor play</w:t>
      </w:r>
      <w:r w:rsidR="00167169">
        <w:rPr>
          <w:rFonts w:ascii="Arial" w:hAnsi="Arial" w:cs="Arial"/>
        </w:rPr>
        <w:t xml:space="preserve"> for 1</w:t>
      </w:r>
      <w:r w:rsidR="002137D6">
        <w:rPr>
          <w:rFonts w:ascii="Arial" w:hAnsi="Arial" w:cs="Arial"/>
        </w:rPr>
        <w:t xml:space="preserve"> in their setting</w:t>
      </w:r>
      <w:r w:rsidR="00167169">
        <w:rPr>
          <w:rFonts w:ascii="Arial" w:hAnsi="Arial" w:cs="Arial"/>
        </w:rPr>
        <w:t xml:space="preserve"> for</w:t>
      </w:r>
      <w:r w:rsidR="002137D6">
        <w:rPr>
          <w:rFonts w:ascii="Arial" w:hAnsi="Arial" w:cs="Arial"/>
        </w:rPr>
        <w:t>. This is</w:t>
      </w:r>
      <w:r>
        <w:rPr>
          <w:rFonts w:ascii="Arial" w:hAnsi="Arial" w:cs="Arial"/>
        </w:rPr>
        <w:t xml:space="preserve"> to </w:t>
      </w:r>
      <w:r w:rsidR="00CA14F0">
        <w:rPr>
          <w:rFonts w:ascii="Arial" w:hAnsi="Arial" w:cs="Arial"/>
        </w:rPr>
        <w:t xml:space="preserve">observe the children’s interactions to be able to </w:t>
      </w:r>
      <w:r w:rsidR="00F71063">
        <w:rPr>
          <w:rFonts w:ascii="Arial" w:hAnsi="Arial" w:cs="Arial"/>
        </w:rPr>
        <w:t xml:space="preserve">see first-hand if outdoor play can promote social development. </w:t>
      </w:r>
      <w:r w:rsidR="00CA14F0">
        <w:rPr>
          <w:rFonts w:ascii="Arial" w:hAnsi="Arial" w:cs="Arial"/>
        </w:rPr>
        <w:t>Observation</w:t>
      </w:r>
      <w:r w:rsidR="00F71063">
        <w:rPr>
          <w:rFonts w:ascii="Arial" w:hAnsi="Arial" w:cs="Arial"/>
        </w:rPr>
        <w:t xml:space="preserve">s </w:t>
      </w:r>
      <w:r w:rsidR="00CA14F0">
        <w:rPr>
          <w:rFonts w:ascii="Arial" w:hAnsi="Arial" w:cs="Arial"/>
        </w:rPr>
        <w:t>provide qualitative data as everyone’s perception from an observation will be differen</w:t>
      </w:r>
      <w:r w:rsidR="00CB3212">
        <w:rPr>
          <w:rFonts w:ascii="Arial" w:hAnsi="Arial" w:cs="Arial"/>
        </w:rPr>
        <w:t>t.</w:t>
      </w:r>
      <w:r w:rsidR="002137D6">
        <w:rPr>
          <w:rFonts w:ascii="Arial" w:hAnsi="Arial" w:cs="Arial"/>
        </w:rPr>
        <w:t xml:space="preserve"> </w:t>
      </w:r>
      <w:r w:rsidR="00CB3212">
        <w:rPr>
          <w:rFonts w:ascii="Arial" w:hAnsi="Arial" w:cs="Arial"/>
        </w:rPr>
        <w:t>Groundwater-Smith, Dockett and Bottrell (2014, p.105) state</w:t>
      </w:r>
      <w:r w:rsidR="00AD2DED">
        <w:rPr>
          <w:rFonts w:ascii="Arial" w:hAnsi="Arial" w:cs="Arial"/>
        </w:rPr>
        <w:t xml:space="preserve"> </w:t>
      </w:r>
      <w:r w:rsidR="00CB3212">
        <w:rPr>
          <w:rFonts w:ascii="Arial" w:hAnsi="Arial" w:cs="Arial"/>
        </w:rPr>
        <w:t>that the reason for observing is to gather insider knowledge as an outside researcher.</w:t>
      </w:r>
      <w:r w:rsidR="00AD2DED">
        <w:rPr>
          <w:rFonts w:ascii="Arial" w:hAnsi="Arial" w:cs="Arial"/>
        </w:rPr>
        <w:t xml:space="preserve"> </w:t>
      </w:r>
      <w:r w:rsidR="00AD3FAD">
        <w:rPr>
          <w:rFonts w:ascii="Arial" w:hAnsi="Arial" w:cs="Arial"/>
        </w:rPr>
        <w:t>However,</w:t>
      </w:r>
      <w:r w:rsidR="009F344A">
        <w:rPr>
          <w:rFonts w:ascii="Arial" w:hAnsi="Arial" w:cs="Arial"/>
        </w:rPr>
        <w:t xml:space="preserve"> a limitation to observations is that they</w:t>
      </w:r>
      <w:r w:rsidR="008A1714">
        <w:rPr>
          <w:rFonts w:ascii="Arial" w:hAnsi="Arial" w:cs="Arial"/>
        </w:rPr>
        <w:t xml:space="preserve"> can be time </w:t>
      </w:r>
      <w:r w:rsidR="00AD3FAD">
        <w:rPr>
          <w:rFonts w:ascii="Arial" w:hAnsi="Arial" w:cs="Arial"/>
        </w:rPr>
        <w:t>consuming,</w:t>
      </w:r>
      <w:r w:rsidR="008A1714">
        <w:rPr>
          <w:rFonts w:ascii="Arial" w:hAnsi="Arial" w:cs="Arial"/>
        </w:rPr>
        <w:t xml:space="preserve"> and the data gathered might not be accurate in the time frame (Groundwater-Smith, Dockett and Bottrell (2014, p.104). </w:t>
      </w:r>
    </w:p>
    <w:p w14:paraId="558CD02D" w14:textId="77777777" w:rsidR="00AD2DED" w:rsidRDefault="00AD2DED" w:rsidP="009217D6">
      <w:pPr>
        <w:spacing w:line="360" w:lineRule="auto"/>
        <w:rPr>
          <w:rFonts w:ascii="Arial" w:hAnsi="Arial" w:cs="Arial"/>
        </w:rPr>
      </w:pPr>
    </w:p>
    <w:p w14:paraId="258F1909" w14:textId="5CFD892F" w:rsidR="009F344A" w:rsidRDefault="00AD2DED" w:rsidP="009217D6">
      <w:pPr>
        <w:spacing w:line="360" w:lineRule="auto"/>
        <w:rPr>
          <w:rFonts w:ascii="Arial" w:hAnsi="Arial" w:cs="Arial"/>
        </w:rPr>
      </w:pPr>
      <w:r>
        <w:rPr>
          <w:rFonts w:ascii="Arial" w:hAnsi="Arial" w:cs="Arial"/>
        </w:rPr>
        <w:t>Observations are viewed as an appropriate method when researching children says Groundwater-Smith, Dockett and Bottrell (2014, p. 104) as it will take place in the child’s natural environment meaning they will be comfortable</w:t>
      </w:r>
      <w:r w:rsidR="00167169">
        <w:rPr>
          <w:rFonts w:ascii="Arial" w:hAnsi="Arial" w:cs="Arial"/>
        </w:rPr>
        <w:t xml:space="preserve"> and confident</w:t>
      </w:r>
      <w:r>
        <w:rPr>
          <w:rFonts w:ascii="Arial" w:hAnsi="Arial" w:cs="Arial"/>
        </w:rPr>
        <w:t xml:space="preserve">. </w:t>
      </w:r>
      <w:r w:rsidR="009217D6">
        <w:rPr>
          <w:rFonts w:ascii="Arial" w:hAnsi="Arial" w:cs="Arial"/>
        </w:rPr>
        <w:t>According to Groundwater-Smith, Dockett and Bottrell (2014, p104) observations are a way of gathering information from children that is child-led, they can still follow their own interests and has respect for their independence</w:t>
      </w:r>
      <w:r w:rsidR="00305DB1">
        <w:rPr>
          <w:rFonts w:ascii="Arial" w:hAnsi="Arial" w:cs="Arial"/>
        </w:rPr>
        <w:t>. McInnes</w:t>
      </w:r>
      <w:r w:rsidR="001B3F94">
        <w:rPr>
          <w:rFonts w:ascii="Arial" w:hAnsi="Arial" w:cs="Arial"/>
        </w:rPr>
        <w:t>,</w:t>
      </w:r>
      <w:r w:rsidR="00305DB1">
        <w:rPr>
          <w:rFonts w:ascii="Arial" w:hAnsi="Arial" w:cs="Arial"/>
        </w:rPr>
        <w:t xml:space="preserve"> </w:t>
      </w:r>
      <w:r w:rsidR="00305DB1" w:rsidRPr="001B3F94">
        <w:rPr>
          <w:rFonts w:ascii="Arial" w:hAnsi="Arial" w:cs="Arial"/>
          <w:i/>
          <w:iCs/>
        </w:rPr>
        <w:t>et al</w:t>
      </w:r>
      <w:r w:rsidR="00305DB1">
        <w:rPr>
          <w:rFonts w:ascii="Arial" w:hAnsi="Arial" w:cs="Arial"/>
        </w:rPr>
        <w:t xml:space="preserve"> (2013</w:t>
      </w:r>
      <w:r w:rsidR="001B3F94">
        <w:rPr>
          <w:rFonts w:ascii="Arial" w:hAnsi="Arial" w:cs="Arial"/>
        </w:rPr>
        <w:t>, p.268</w:t>
      </w:r>
      <w:r w:rsidR="00305DB1">
        <w:rPr>
          <w:rFonts w:ascii="Arial" w:hAnsi="Arial" w:cs="Arial"/>
        </w:rPr>
        <w:t>) implies that play is most beneficial when it is perceived as play to the child</w:t>
      </w:r>
      <w:r w:rsidR="001B3F94">
        <w:rPr>
          <w:rFonts w:ascii="Arial" w:hAnsi="Arial" w:cs="Arial"/>
        </w:rPr>
        <w:t xml:space="preserve">. Adult presence is one-way children cue weather what is play and what is not says McInnes, et al (2013, p.268). That is why the researcher will stand back </w:t>
      </w:r>
      <w:r w:rsidR="009F344A">
        <w:rPr>
          <w:rFonts w:ascii="Arial" w:hAnsi="Arial" w:cs="Arial"/>
        </w:rPr>
        <w:t xml:space="preserve">to observe and </w:t>
      </w:r>
      <w:r w:rsidR="001B3F94">
        <w:rPr>
          <w:rFonts w:ascii="Arial" w:hAnsi="Arial" w:cs="Arial"/>
        </w:rPr>
        <w:t>not to get involved in the play cycle unless invited in.</w:t>
      </w:r>
      <w:r w:rsidR="008A1714">
        <w:rPr>
          <w:rFonts w:ascii="Arial" w:hAnsi="Arial" w:cs="Arial"/>
        </w:rPr>
        <w:t xml:space="preserve"> </w:t>
      </w:r>
    </w:p>
    <w:p w14:paraId="5173702F" w14:textId="77777777" w:rsidR="009F344A" w:rsidRDefault="009F344A" w:rsidP="009217D6">
      <w:pPr>
        <w:spacing w:line="360" w:lineRule="auto"/>
        <w:rPr>
          <w:rFonts w:ascii="Arial" w:hAnsi="Arial" w:cs="Arial"/>
        </w:rPr>
      </w:pPr>
    </w:p>
    <w:p w14:paraId="1334BE32" w14:textId="7DC0330D" w:rsidR="00D90B1B" w:rsidRPr="009F344A" w:rsidRDefault="009F344A" w:rsidP="009217D6">
      <w:pPr>
        <w:spacing w:line="360" w:lineRule="auto"/>
        <w:rPr>
          <w:rFonts w:ascii="Arial" w:hAnsi="Arial" w:cs="Arial"/>
          <w:color w:val="000000" w:themeColor="text1"/>
          <w:shd w:val="clear" w:color="auto" w:fill="FFFFFF"/>
        </w:rPr>
      </w:pPr>
      <w:r>
        <w:rPr>
          <w:rFonts w:ascii="Arial" w:hAnsi="Arial" w:cs="Arial"/>
        </w:rPr>
        <w:t xml:space="preserve">When observing one limitation is the Hawthorne effect. </w:t>
      </w:r>
      <w:r>
        <w:rPr>
          <w:rFonts w:ascii="Arial" w:hAnsi="Arial" w:cs="Arial"/>
          <w:color w:val="000000" w:themeColor="text1"/>
          <w:shd w:val="clear" w:color="auto" w:fill="FFFFFF"/>
        </w:rPr>
        <w:t xml:space="preserve">The Hawthorne effect is when people change their natural behaviour because they know they are being watched says </w:t>
      </w:r>
      <w:r w:rsidRPr="00FB7F5B">
        <w:rPr>
          <w:rFonts w:ascii="Arial" w:hAnsi="Arial" w:cs="Arial"/>
          <w:color w:val="000000" w:themeColor="text1"/>
          <w:shd w:val="clear" w:color="auto" w:fill="FFFFFF"/>
        </w:rPr>
        <w:t>Papatheodorou</w:t>
      </w:r>
      <w:r>
        <w:rPr>
          <w:rFonts w:ascii="Arial" w:hAnsi="Arial" w:cs="Arial"/>
          <w:color w:val="000000" w:themeColor="text1"/>
          <w:shd w:val="clear" w:color="auto" w:fill="FFFFFF"/>
        </w:rPr>
        <w:t>,</w:t>
      </w:r>
      <w:r w:rsidRPr="00FB7F5B">
        <w:rPr>
          <w:rFonts w:ascii="Arial" w:hAnsi="Arial" w:cs="Arial"/>
          <w:color w:val="000000" w:themeColor="text1"/>
          <w:shd w:val="clear" w:color="auto" w:fill="FFFFFF"/>
        </w:rPr>
        <w:t xml:space="preserve"> Gill, and Luff</w:t>
      </w:r>
      <w:r>
        <w:rPr>
          <w:rFonts w:ascii="Arial" w:hAnsi="Arial" w:cs="Arial"/>
          <w:color w:val="000000" w:themeColor="text1"/>
          <w:shd w:val="clear" w:color="auto" w:fill="FFFFFF"/>
        </w:rPr>
        <w:t xml:space="preserve"> (2013). However, </w:t>
      </w:r>
      <w:r w:rsidRPr="00FB7F5B">
        <w:rPr>
          <w:rFonts w:ascii="Arial" w:hAnsi="Arial" w:cs="Arial"/>
          <w:color w:val="000000" w:themeColor="text1"/>
          <w:shd w:val="clear" w:color="auto" w:fill="FFFFFF"/>
        </w:rPr>
        <w:t>Papatheodorou</w:t>
      </w:r>
      <w:r>
        <w:rPr>
          <w:rFonts w:ascii="Arial" w:hAnsi="Arial" w:cs="Arial"/>
          <w:color w:val="000000" w:themeColor="text1"/>
          <w:shd w:val="clear" w:color="auto" w:fill="FFFFFF"/>
        </w:rPr>
        <w:t>,</w:t>
      </w:r>
      <w:r w:rsidRPr="00FB7F5B">
        <w:rPr>
          <w:rFonts w:ascii="Arial" w:hAnsi="Arial" w:cs="Arial"/>
          <w:color w:val="000000" w:themeColor="text1"/>
          <w:shd w:val="clear" w:color="auto" w:fill="FFFFFF"/>
        </w:rPr>
        <w:t xml:space="preserve"> Gill, and Luff</w:t>
      </w:r>
      <w:r>
        <w:rPr>
          <w:rFonts w:ascii="Arial" w:hAnsi="Arial" w:cs="Arial"/>
          <w:color w:val="000000" w:themeColor="text1"/>
          <w:shd w:val="clear" w:color="auto" w:fill="FFFFFF"/>
        </w:rPr>
        <w:t xml:space="preserve"> (2013) suggest that observing from the back may minimise the Hawthorne effect as the observer could blend into the background not attracting too much attention to themselves. </w:t>
      </w:r>
    </w:p>
    <w:p w14:paraId="40BFFF93" w14:textId="77777777" w:rsidR="00D90B1B" w:rsidRDefault="00D90B1B" w:rsidP="009217D6">
      <w:pPr>
        <w:spacing w:line="360" w:lineRule="auto"/>
        <w:rPr>
          <w:rFonts w:ascii="Arial" w:hAnsi="Arial" w:cs="Arial"/>
        </w:rPr>
      </w:pPr>
    </w:p>
    <w:p w14:paraId="4114ABFB" w14:textId="2B974D06" w:rsidR="00AD2DED" w:rsidRDefault="00CB3212" w:rsidP="009217D6">
      <w:pPr>
        <w:spacing w:line="360" w:lineRule="auto"/>
        <w:rPr>
          <w:rFonts w:ascii="Arial" w:hAnsi="Arial" w:cs="Arial"/>
        </w:rPr>
      </w:pPr>
      <w:r>
        <w:rPr>
          <w:rFonts w:ascii="Arial" w:hAnsi="Arial" w:cs="Arial"/>
        </w:rPr>
        <w:lastRenderedPageBreak/>
        <w:t xml:space="preserve">Due to </w:t>
      </w:r>
      <w:r w:rsidR="001B3F94">
        <w:rPr>
          <w:rFonts w:ascii="Arial" w:hAnsi="Arial" w:cs="Arial"/>
        </w:rPr>
        <w:t xml:space="preserve">the observations being child-led this will give the researcher a true authentic view on the children’s social development.  Although, when observing the researcher could miss relevant </w:t>
      </w:r>
      <w:r w:rsidR="00D90B1B">
        <w:rPr>
          <w:rFonts w:ascii="Arial" w:hAnsi="Arial" w:cs="Arial"/>
        </w:rPr>
        <w:t xml:space="preserve">data </w:t>
      </w:r>
      <w:r w:rsidR="001B3F94">
        <w:rPr>
          <w:rFonts w:ascii="Arial" w:hAnsi="Arial" w:cs="Arial"/>
        </w:rPr>
        <w:t xml:space="preserve">implies Groundwater-Smith, Dockett and Bottrell (2014, p.104). </w:t>
      </w:r>
      <w:r w:rsidR="00FC7025">
        <w:rPr>
          <w:rFonts w:ascii="Arial" w:hAnsi="Arial" w:cs="Arial"/>
        </w:rPr>
        <w:t>But</w:t>
      </w:r>
      <w:r w:rsidR="009A5886">
        <w:rPr>
          <w:rFonts w:ascii="Arial" w:hAnsi="Arial" w:cs="Arial"/>
        </w:rPr>
        <w:t xml:space="preserve"> </w:t>
      </w:r>
      <w:r w:rsidR="00D90B1B" w:rsidRPr="00FB7F5B">
        <w:rPr>
          <w:rFonts w:ascii="Arial" w:hAnsi="Arial" w:cs="Arial"/>
          <w:color w:val="000000" w:themeColor="text1"/>
          <w:shd w:val="clear" w:color="auto" w:fill="FFFFFF"/>
        </w:rPr>
        <w:t>Papatheodorou</w:t>
      </w:r>
      <w:r w:rsidR="00D90B1B">
        <w:rPr>
          <w:rFonts w:ascii="Arial" w:hAnsi="Arial" w:cs="Arial"/>
          <w:color w:val="000000" w:themeColor="text1"/>
          <w:shd w:val="clear" w:color="auto" w:fill="FFFFFF"/>
        </w:rPr>
        <w:t>,</w:t>
      </w:r>
      <w:r w:rsidR="00D90B1B" w:rsidRPr="00FB7F5B">
        <w:rPr>
          <w:rFonts w:ascii="Arial" w:hAnsi="Arial" w:cs="Arial"/>
          <w:color w:val="000000" w:themeColor="text1"/>
          <w:shd w:val="clear" w:color="auto" w:fill="FFFFFF"/>
        </w:rPr>
        <w:t xml:space="preserve"> Gill, and Luff</w:t>
      </w:r>
      <w:r w:rsidR="00D90B1B">
        <w:rPr>
          <w:rFonts w:ascii="Arial" w:hAnsi="Arial" w:cs="Arial"/>
          <w:color w:val="000000" w:themeColor="text1"/>
          <w:shd w:val="clear" w:color="auto" w:fill="FFFFFF"/>
        </w:rPr>
        <w:t xml:space="preserve"> (2013) suggests that video recordings could be used as a tool for </w:t>
      </w:r>
      <w:r w:rsidR="000F07CF">
        <w:rPr>
          <w:rFonts w:ascii="Arial" w:hAnsi="Arial" w:cs="Arial"/>
          <w:color w:val="000000" w:themeColor="text1"/>
          <w:shd w:val="clear" w:color="auto" w:fill="FFFFFF"/>
        </w:rPr>
        <w:t xml:space="preserve">acquiring results that can be looked at again. </w:t>
      </w:r>
    </w:p>
    <w:p w14:paraId="74246EBC" w14:textId="77777777" w:rsidR="00FC7025" w:rsidRPr="00FC7025" w:rsidRDefault="00FC7025" w:rsidP="009217D6">
      <w:pPr>
        <w:spacing w:line="360" w:lineRule="auto"/>
        <w:rPr>
          <w:rFonts w:ascii="Arial" w:hAnsi="Arial" w:cs="Arial"/>
          <w:b/>
          <w:bCs/>
          <w:color w:val="000000" w:themeColor="text1"/>
          <w:u w:val="single"/>
          <w:shd w:val="clear" w:color="auto" w:fill="FFFFFF"/>
        </w:rPr>
      </w:pPr>
    </w:p>
    <w:p w14:paraId="3CA1435B" w14:textId="744B502E" w:rsidR="00FC7025" w:rsidRPr="00754AF2" w:rsidRDefault="00FC7025" w:rsidP="009217D6">
      <w:pPr>
        <w:spacing w:line="360" w:lineRule="auto"/>
        <w:rPr>
          <w:rFonts w:ascii="Arial" w:hAnsi="Arial" w:cs="Arial"/>
          <w:b/>
          <w:bCs/>
          <w:color w:val="000000" w:themeColor="text1"/>
          <w:sz w:val="28"/>
          <w:szCs w:val="28"/>
          <w:u w:val="single"/>
          <w:shd w:val="clear" w:color="auto" w:fill="FFFFFF"/>
        </w:rPr>
      </w:pPr>
      <w:r w:rsidRPr="00754AF2">
        <w:rPr>
          <w:rFonts w:ascii="Arial" w:hAnsi="Arial" w:cs="Arial"/>
          <w:b/>
          <w:bCs/>
          <w:color w:val="000000" w:themeColor="text1"/>
          <w:sz w:val="28"/>
          <w:szCs w:val="28"/>
          <w:u w:val="single"/>
          <w:shd w:val="clear" w:color="auto" w:fill="FFFFFF"/>
        </w:rPr>
        <w:t>Interview</w:t>
      </w:r>
    </w:p>
    <w:p w14:paraId="7C17B74B" w14:textId="7DC66621" w:rsidR="004542C2" w:rsidRDefault="00FC7025" w:rsidP="009217D6">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The researcher has chosen to interview the practitioners</w:t>
      </w:r>
      <w:r w:rsidR="009F344A">
        <w:rPr>
          <w:rFonts w:ascii="Arial" w:hAnsi="Arial" w:cs="Arial"/>
          <w:color w:val="000000" w:themeColor="text1"/>
          <w:shd w:val="clear" w:color="auto" w:fill="FFFFFF"/>
        </w:rPr>
        <w:t xml:space="preserve"> that </w:t>
      </w:r>
      <w:r>
        <w:rPr>
          <w:rFonts w:ascii="Arial" w:hAnsi="Arial" w:cs="Arial"/>
          <w:color w:val="000000" w:themeColor="text1"/>
          <w:shd w:val="clear" w:color="auto" w:fill="FFFFFF"/>
        </w:rPr>
        <w:t>work in the foundation phase of the settings chosen for the sample. The researcher has chosen to use semi-structured</w:t>
      </w:r>
      <w:r w:rsidR="00AB3FF2">
        <w:rPr>
          <w:rFonts w:ascii="Arial" w:hAnsi="Arial" w:cs="Arial"/>
          <w:color w:val="000000" w:themeColor="text1"/>
          <w:shd w:val="clear" w:color="auto" w:fill="FFFFFF"/>
        </w:rPr>
        <w:t xml:space="preserve"> group</w:t>
      </w:r>
      <w:r>
        <w:rPr>
          <w:rFonts w:ascii="Arial" w:hAnsi="Arial" w:cs="Arial"/>
          <w:color w:val="000000" w:themeColor="text1"/>
          <w:shd w:val="clear" w:color="auto" w:fill="FFFFFF"/>
        </w:rPr>
        <w:t xml:space="preserve"> interviews which means that there will be a set of open-ended questions pre-planned, but the researcher has the flexibility to ask more questions to gather more relevant information (Groundwater-Smith, Dockett and Bottrell, 2013, p. 120). </w:t>
      </w:r>
      <w:r w:rsidR="004542C2">
        <w:rPr>
          <w:rFonts w:ascii="Arial" w:hAnsi="Arial" w:cs="Arial"/>
          <w:color w:val="000000" w:themeColor="text1"/>
          <w:shd w:val="clear" w:color="auto" w:fill="FFFFFF"/>
        </w:rPr>
        <w:t>According to Lambert (2019, p.14) the semi-structured interview types can help build a relationship between researcher and participant</w:t>
      </w:r>
      <w:r w:rsidR="0013332B">
        <w:rPr>
          <w:rFonts w:ascii="Arial" w:hAnsi="Arial" w:cs="Arial"/>
          <w:color w:val="000000" w:themeColor="text1"/>
          <w:shd w:val="clear" w:color="auto" w:fill="FFFFFF"/>
        </w:rPr>
        <w:t>. T</w:t>
      </w:r>
      <w:r w:rsidR="004542C2">
        <w:rPr>
          <w:rFonts w:ascii="Arial" w:hAnsi="Arial" w:cs="Arial"/>
          <w:color w:val="000000" w:themeColor="text1"/>
          <w:shd w:val="clear" w:color="auto" w:fill="FFFFFF"/>
        </w:rPr>
        <w:t xml:space="preserve">his can make participants more likely to be open about their opinions and feelings. However, due to the Hawthorne effect where people change their behaviour when they know they are being watched </w:t>
      </w:r>
      <w:r w:rsidR="00167169">
        <w:rPr>
          <w:rFonts w:ascii="Arial" w:hAnsi="Arial" w:cs="Arial"/>
          <w:color w:val="000000" w:themeColor="text1"/>
          <w:shd w:val="clear" w:color="auto" w:fill="FFFFFF"/>
        </w:rPr>
        <w:t xml:space="preserve">it </w:t>
      </w:r>
      <w:r w:rsidR="004542C2">
        <w:rPr>
          <w:rFonts w:ascii="Arial" w:hAnsi="Arial" w:cs="Arial"/>
          <w:color w:val="000000" w:themeColor="text1"/>
          <w:shd w:val="clear" w:color="auto" w:fill="FFFFFF"/>
        </w:rPr>
        <w:t>can alter the authenticity of the data ga</w:t>
      </w:r>
      <w:r w:rsidR="009F344A">
        <w:rPr>
          <w:rFonts w:ascii="Arial" w:hAnsi="Arial" w:cs="Arial"/>
          <w:color w:val="000000" w:themeColor="text1"/>
          <w:shd w:val="clear" w:color="auto" w:fill="FFFFFF"/>
        </w:rPr>
        <w:t>thered</w:t>
      </w:r>
      <w:r w:rsidR="004542C2">
        <w:rPr>
          <w:rFonts w:ascii="Arial" w:hAnsi="Arial" w:cs="Arial"/>
          <w:color w:val="000000" w:themeColor="text1"/>
          <w:shd w:val="clear" w:color="auto" w:fill="FFFFFF"/>
        </w:rPr>
        <w:t xml:space="preserve">. </w:t>
      </w:r>
    </w:p>
    <w:p w14:paraId="05AE25C9" w14:textId="77777777" w:rsidR="004542C2" w:rsidRDefault="004542C2" w:rsidP="009217D6">
      <w:pPr>
        <w:spacing w:line="360" w:lineRule="auto"/>
        <w:rPr>
          <w:rFonts w:ascii="Arial" w:hAnsi="Arial" w:cs="Arial"/>
          <w:color w:val="000000" w:themeColor="text1"/>
          <w:shd w:val="clear" w:color="auto" w:fill="FFFFFF"/>
        </w:rPr>
      </w:pPr>
    </w:p>
    <w:p w14:paraId="2E4267B4" w14:textId="05AFB855" w:rsidR="0087608F" w:rsidRDefault="0087608F" w:rsidP="009217D6">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 strength of interviews includes the </w:t>
      </w:r>
      <w:r w:rsidR="000F07CF">
        <w:rPr>
          <w:rFonts w:ascii="Arial" w:hAnsi="Arial" w:cs="Arial"/>
          <w:color w:val="000000" w:themeColor="text1"/>
          <w:shd w:val="clear" w:color="auto" w:fill="FFFFFF"/>
        </w:rPr>
        <w:t xml:space="preserve">participants </w:t>
      </w:r>
      <w:r>
        <w:rPr>
          <w:rFonts w:ascii="Arial" w:hAnsi="Arial" w:cs="Arial"/>
          <w:color w:val="000000" w:themeColor="text1"/>
          <w:shd w:val="clear" w:color="auto" w:fill="FFFFFF"/>
        </w:rPr>
        <w:t xml:space="preserve">ability to revisit points, ask for clarification and seek further explanation says Lambert (2019, p.16). Also, the use of recording interviews means that the researcher will not need to write anything down during the actual interview and can revisit the recording </w:t>
      </w:r>
      <w:r w:rsidR="009F344A">
        <w:rPr>
          <w:rFonts w:ascii="Arial" w:hAnsi="Arial" w:cs="Arial"/>
          <w:color w:val="000000" w:themeColor="text1"/>
          <w:shd w:val="clear" w:color="auto" w:fill="FFFFFF"/>
        </w:rPr>
        <w:t>later</w:t>
      </w:r>
      <w:r>
        <w:rPr>
          <w:rFonts w:ascii="Arial" w:hAnsi="Arial" w:cs="Arial"/>
          <w:color w:val="000000" w:themeColor="text1"/>
          <w:shd w:val="clear" w:color="auto" w:fill="FFFFFF"/>
        </w:rPr>
        <w:t xml:space="preserve"> to analyse</w:t>
      </w:r>
      <w:r w:rsidR="000F07CF">
        <w:rPr>
          <w:rFonts w:ascii="Arial" w:hAnsi="Arial" w:cs="Arial"/>
          <w:color w:val="000000" w:themeColor="text1"/>
          <w:shd w:val="clear" w:color="auto" w:fill="FFFFFF"/>
        </w:rPr>
        <w:t xml:space="preserve">, giving the participants their full attention. </w:t>
      </w:r>
    </w:p>
    <w:p w14:paraId="5741910B" w14:textId="77777777" w:rsidR="009F344A" w:rsidRDefault="009F344A" w:rsidP="009217D6">
      <w:pPr>
        <w:spacing w:line="360" w:lineRule="auto"/>
        <w:rPr>
          <w:rFonts w:ascii="Arial" w:hAnsi="Arial" w:cs="Arial"/>
          <w:color w:val="000000" w:themeColor="text1"/>
          <w:shd w:val="clear" w:color="auto" w:fill="FFFFFF"/>
        </w:rPr>
      </w:pPr>
    </w:p>
    <w:p w14:paraId="07B7C45A" w14:textId="73831A9F" w:rsidR="007F28C8" w:rsidRDefault="00AB3FF2" w:rsidP="009217D6">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Group interviews can encourage involvement with all members of staff that can add their own feelings and views on the topic making it less intimidating than individual interviews say Groundwater-Smith, Dockett and Bottrell (2013, p.121)</w:t>
      </w:r>
      <w:r w:rsidR="004109C4">
        <w:rPr>
          <w:rFonts w:ascii="Arial" w:hAnsi="Arial" w:cs="Arial"/>
          <w:color w:val="000000" w:themeColor="text1"/>
          <w:shd w:val="clear" w:color="auto" w:fill="FFFFFF"/>
        </w:rPr>
        <w:t xml:space="preserve"> and Newby (2014, p.340). </w:t>
      </w:r>
      <w:r w:rsidR="0013332B">
        <w:rPr>
          <w:rFonts w:ascii="Arial" w:hAnsi="Arial" w:cs="Arial"/>
          <w:color w:val="000000" w:themeColor="text1"/>
          <w:shd w:val="clear" w:color="auto" w:fill="FFFFFF"/>
        </w:rPr>
        <w:t xml:space="preserve">Lambert (2019, p. 15) states that semi-structured interviews are a sufficient way of gathering qualitative data, although for that reason they can be time-consuming for both the researcher and </w:t>
      </w:r>
      <w:r w:rsidR="0087608F">
        <w:rPr>
          <w:rFonts w:ascii="Arial" w:hAnsi="Arial" w:cs="Arial"/>
          <w:color w:val="000000" w:themeColor="text1"/>
          <w:shd w:val="clear" w:color="auto" w:fill="FFFFFF"/>
        </w:rPr>
        <w:t xml:space="preserve">participant. </w:t>
      </w:r>
    </w:p>
    <w:p w14:paraId="53D7A6FC" w14:textId="77777777" w:rsidR="004542C2" w:rsidRDefault="004542C2" w:rsidP="009217D6">
      <w:pPr>
        <w:spacing w:line="360" w:lineRule="auto"/>
        <w:rPr>
          <w:rFonts w:ascii="Arial" w:hAnsi="Arial" w:cs="Arial"/>
          <w:color w:val="000000" w:themeColor="text1"/>
          <w:shd w:val="clear" w:color="auto" w:fill="FFFFFF"/>
        </w:rPr>
      </w:pPr>
    </w:p>
    <w:p w14:paraId="412545C9" w14:textId="7BBEA77E" w:rsidR="0087608F" w:rsidRDefault="007F28C8" w:rsidP="007F28C8">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Groundwater-Smith, Dockett and Bottrell (2014, p.121) imply that group interviews are a cost-effective and efficient way of gathering data. However, during group </w:t>
      </w:r>
      <w:r>
        <w:rPr>
          <w:rFonts w:ascii="Arial" w:hAnsi="Arial" w:cs="Arial"/>
          <w:color w:val="000000" w:themeColor="text1"/>
          <w:shd w:val="clear" w:color="auto" w:fill="FFFFFF"/>
        </w:rPr>
        <w:lastRenderedPageBreak/>
        <w:t xml:space="preserve">interviews there could be a challenge where one participant dominates the others says Newby (2014, p.366) and Groundwater-Smith, Dockett and Bottrell (2013, p.121) states that this can shape the data that emerges. </w:t>
      </w:r>
    </w:p>
    <w:p w14:paraId="0A923D8B" w14:textId="77777777" w:rsidR="00197DA5" w:rsidRDefault="00197DA5" w:rsidP="0054358C">
      <w:pPr>
        <w:spacing w:line="360" w:lineRule="auto"/>
        <w:rPr>
          <w:rFonts w:ascii="Arial" w:hAnsi="Arial" w:cs="Arial"/>
          <w:color w:val="000000" w:themeColor="text1"/>
          <w:shd w:val="clear" w:color="auto" w:fill="FFFFFF"/>
        </w:rPr>
      </w:pPr>
    </w:p>
    <w:p w14:paraId="30ECDAD2" w14:textId="77777777" w:rsidR="006315CF" w:rsidRPr="0064574C" w:rsidRDefault="006315CF" w:rsidP="0054358C">
      <w:pPr>
        <w:spacing w:line="360" w:lineRule="auto"/>
        <w:rPr>
          <w:rFonts w:ascii="Arial" w:hAnsi="Arial" w:cs="Arial"/>
          <w:b/>
          <w:bCs/>
          <w:u w:val="single"/>
        </w:rPr>
      </w:pPr>
    </w:p>
    <w:p w14:paraId="12F97512" w14:textId="070CDE54" w:rsidR="002C0580" w:rsidRDefault="0054358C" w:rsidP="002C0580">
      <w:pPr>
        <w:spacing w:line="360" w:lineRule="auto"/>
        <w:rPr>
          <w:rFonts w:ascii="Arial" w:hAnsi="Arial" w:cs="Arial"/>
          <w:b/>
          <w:bCs/>
          <w:sz w:val="26"/>
          <w:szCs w:val="26"/>
          <w:u w:val="single"/>
        </w:rPr>
      </w:pPr>
      <w:r w:rsidRPr="004D0D2B">
        <w:rPr>
          <w:rFonts w:ascii="Arial" w:hAnsi="Arial" w:cs="Arial"/>
          <w:b/>
          <w:bCs/>
          <w:sz w:val="26"/>
          <w:szCs w:val="26"/>
          <w:u w:val="single"/>
        </w:rPr>
        <w:t>Ethical considerations</w:t>
      </w:r>
    </w:p>
    <w:p w14:paraId="7C9027F5" w14:textId="21075F65" w:rsidR="003E7393" w:rsidRDefault="003E7393" w:rsidP="002C0580">
      <w:pPr>
        <w:spacing w:line="360" w:lineRule="auto"/>
        <w:rPr>
          <w:rFonts w:ascii="Arial" w:hAnsi="Arial" w:cs="Arial"/>
        </w:rPr>
      </w:pPr>
      <w:r>
        <w:rPr>
          <w:rFonts w:ascii="Arial" w:hAnsi="Arial" w:cs="Arial"/>
        </w:rPr>
        <w:t xml:space="preserve">Ethical </w:t>
      </w:r>
      <w:r w:rsidR="006772F7">
        <w:rPr>
          <w:rFonts w:ascii="Arial" w:hAnsi="Arial" w:cs="Arial"/>
        </w:rPr>
        <w:t xml:space="preserve">considerations must be implemented throughout the research project </w:t>
      </w:r>
      <w:r>
        <w:rPr>
          <w:rFonts w:ascii="Arial" w:hAnsi="Arial" w:cs="Arial"/>
        </w:rPr>
        <w:t>when working with children suggests the University of Brighton (2014, p.12</w:t>
      </w:r>
      <w:r w:rsidR="00E314A6">
        <w:rPr>
          <w:rFonts w:ascii="Arial" w:hAnsi="Arial" w:cs="Arial"/>
        </w:rPr>
        <w:t xml:space="preserve"> and p.25</w:t>
      </w:r>
      <w:r w:rsidR="0017540B">
        <w:rPr>
          <w:rFonts w:ascii="Arial" w:hAnsi="Arial" w:cs="Arial"/>
        </w:rPr>
        <w:t xml:space="preserve">). </w:t>
      </w:r>
      <w:r>
        <w:rPr>
          <w:rFonts w:ascii="Arial" w:hAnsi="Arial" w:cs="Arial"/>
        </w:rPr>
        <w:t>The considerations include confidentiality, safety of participants,</w:t>
      </w:r>
      <w:r w:rsidR="009F2D54">
        <w:rPr>
          <w:rFonts w:ascii="Arial" w:hAnsi="Arial" w:cs="Arial"/>
        </w:rPr>
        <w:t xml:space="preserve"> and researcher</w:t>
      </w:r>
      <w:r w:rsidR="00197DA5">
        <w:rPr>
          <w:rFonts w:ascii="Arial" w:hAnsi="Arial" w:cs="Arial"/>
        </w:rPr>
        <w:t>,</w:t>
      </w:r>
      <w:r w:rsidR="009F2D54">
        <w:rPr>
          <w:rFonts w:ascii="Arial" w:hAnsi="Arial" w:cs="Arial"/>
        </w:rPr>
        <w:t xml:space="preserve"> safeguarding and the right to </w:t>
      </w:r>
      <w:r w:rsidR="002B16B3">
        <w:rPr>
          <w:rFonts w:ascii="Arial" w:hAnsi="Arial" w:cs="Arial"/>
        </w:rPr>
        <w:t>withdraw</w:t>
      </w:r>
      <w:r>
        <w:rPr>
          <w:rFonts w:ascii="Arial" w:hAnsi="Arial" w:cs="Arial"/>
        </w:rPr>
        <w:t xml:space="preserve">. </w:t>
      </w:r>
      <w:r w:rsidR="00197DA5" w:rsidRPr="00FB7F5B">
        <w:rPr>
          <w:rFonts w:ascii="Arial" w:hAnsi="Arial" w:cs="Arial"/>
          <w:color w:val="000000" w:themeColor="text1"/>
          <w:shd w:val="clear" w:color="auto" w:fill="FFFFFF"/>
        </w:rPr>
        <w:t>Papatheodorou</w:t>
      </w:r>
      <w:r w:rsidR="00197DA5">
        <w:rPr>
          <w:rFonts w:ascii="Arial" w:hAnsi="Arial" w:cs="Arial"/>
          <w:color w:val="000000" w:themeColor="text1"/>
          <w:shd w:val="clear" w:color="auto" w:fill="FFFFFF"/>
        </w:rPr>
        <w:t>,</w:t>
      </w:r>
      <w:r w:rsidR="00197DA5" w:rsidRPr="00FB7F5B">
        <w:rPr>
          <w:rFonts w:ascii="Arial" w:hAnsi="Arial" w:cs="Arial"/>
          <w:color w:val="000000" w:themeColor="text1"/>
          <w:shd w:val="clear" w:color="auto" w:fill="FFFFFF"/>
        </w:rPr>
        <w:t xml:space="preserve"> Gill, and Luff</w:t>
      </w:r>
      <w:r w:rsidR="00197DA5">
        <w:rPr>
          <w:rFonts w:ascii="Arial" w:hAnsi="Arial" w:cs="Arial"/>
          <w:color w:val="000000" w:themeColor="text1"/>
          <w:shd w:val="clear" w:color="auto" w:fill="FFFFFF"/>
        </w:rPr>
        <w:t xml:space="preserve"> (2013) suggest that in line with ethical considerations it would be</w:t>
      </w:r>
      <w:r w:rsidR="00197DA5">
        <w:rPr>
          <w:rFonts w:ascii="Arial" w:hAnsi="Arial" w:cs="Arial"/>
        </w:rPr>
        <w:t xml:space="preserve"> good practice for the class teacher to introduce the researcher to the children explaining exactly what they are doing at the setting</w:t>
      </w:r>
      <w:r w:rsidR="009F2D54">
        <w:rPr>
          <w:rFonts w:ascii="Arial" w:hAnsi="Arial" w:cs="Arial"/>
        </w:rPr>
        <w:t xml:space="preserve">, this can also help the children feel more </w:t>
      </w:r>
      <w:r w:rsidR="00167169">
        <w:rPr>
          <w:rFonts w:ascii="Arial" w:hAnsi="Arial" w:cs="Arial"/>
        </w:rPr>
        <w:t>at ease</w:t>
      </w:r>
      <w:r w:rsidR="009F2D54">
        <w:rPr>
          <w:rFonts w:ascii="Arial" w:hAnsi="Arial" w:cs="Arial"/>
        </w:rPr>
        <w:t xml:space="preserve">. </w:t>
      </w:r>
    </w:p>
    <w:p w14:paraId="1DBAB871" w14:textId="77777777" w:rsidR="00BC5BFB" w:rsidRDefault="00BC5BFB" w:rsidP="002C0580">
      <w:pPr>
        <w:spacing w:line="360" w:lineRule="auto"/>
        <w:rPr>
          <w:rFonts w:ascii="Arial" w:hAnsi="Arial" w:cs="Arial"/>
        </w:rPr>
      </w:pPr>
    </w:p>
    <w:p w14:paraId="0BC91C08" w14:textId="4A4CB701" w:rsidR="00CB5AFB" w:rsidRPr="002D228A" w:rsidRDefault="00CB37ED" w:rsidP="00CB5AFB">
      <w:pPr>
        <w:spacing w:line="360" w:lineRule="auto"/>
        <w:rPr>
          <w:rFonts w:ascii="Arial" w:hAnsi="Arial" w:cs="Arial"/>
        </w:rPr>
      </w:pPr>
      <w:r>
        <w:rPr>
          <w:rFonts w:ascii="Arial" w:hAnsi="Arial" w:cs="Arial"/>
        </w:rPr>
        <w:t xml:space="preserve">University of Brighton (2014, p.25) </w:t>
      </w:r>
      <w:r w:rsidR="00167169">
        <w:rPr>
          <w:rFonts w:ascii="Arial" w:hAnsi="Arial" w:cs="Arial"/>
        </w:rPr>
        <w:t xml:space="preserve">state </w:t>
      </w:r>
      <w:r>
        <w:rPr>
          <w:rFonts w:ascii="Arial" w:hAnsi="Arial" w:cs="Arial"/>
        </w:rPr>
        <w:t>that respect mu</w:t>
      </w:r>
      <w:r w:rsidR="001212C9">
        <w:rPr>
          <w:rFonts w:ascii="Arial" w:hAnsi="Arial" w:cs="Arial"/>
        </w:rPr>
        <w:t>st</w:t>
      </w:r>
      <w:r>
        <w:rPr>
          <w:rFonts w:ascii="Arial" w:hAnsi="Arial" w:cs="Arial"/>
        </w:rPr>
        <w:t xml:space="preserve"> be shown to all the participants in the research process</w:t>
      </w:r>
      <w:r w:rsidR="001212C9">
        <w:rPr>
          <w:rFonts w:ascii="Arial" w:hAnsi="Arial" w:cs="Arial"/>
        </w:rPr>
        <w:t xml:space="preserve"> in this case the children, parents, and practitioners.</w:t>
      </w:r>
      <w:r w:rsidR="002D228A">
        <w:rPr>
          <w:rFonts w:ascii="Arial" w:hAnsi="Arial" w:cs="Arial"/>
        </w:rPr>
        <w:t xml:space="preserve"> This is in accordance with UNCRC’s Article 12, which states that children have the right to express and have their opinions and feelings considered in all situations affecting them </w:t>
      </w:r>
      <w:r>
        <w:rPr>
          <w:rFonts w:ascii="Arial" w:hAnsi="Arial" w:cs="Arial"/>
        </w:rPr>
        <w:t>(UNICEF, no date).</w:t>
      </w:r>
      <w:r w:rsidR="002E19FE">
        <w:rPr>
          <w:rFonts w:ascii="Arial" w:hAnsi="Arial" w:cs="Arial"/>
        </w:rPr>
        <w:t xml:space="preserve"> </w:t>
      </w:r>
      <w:r w:rsidR="001212C9">
        <w:rPr>
          <w:rFonts w:ascii="Arial" w:hAnsi="Arial" w:cs="Arial"/>
        </w:rPr>
        <w:t xml:space="preserve"> This means that is the children want to withdraw from the research, they have the right to</w:t>
      </w:r>
      <w:r w:rsidR="00FA6F8F">
        <w:rPr>
          <w:rFonts w:ascii="Arial" w:hAnsi="Arial" w:cs="Arial"/>
        </w:rPr>
        <w:t xml:space="preserve"> states BERA Guidelines (2019, p.31).  </w:t>
      </w:r>
      <w:r w:rsidR="00CB5AFB">
        <w:rPr>
          <w:rFonts w:ascii="Arial" w:hAnsi="Arial" w:cs="Arial"/>
          <w:color w:val="000000" w:themeColor="text1"/>
          <w:shd w:val="clear" w:color="auto" w:fill="FFFFFF"/>
        </w:rPr>
        <w:t xml:space="preserve">NSPCC Learning </w:t>
      </w:r>
      <w:r w:rsidR="00CB5AFB">
        <w:rPr>
          <w:rFonts w:ascii="Arial" w:hAnsi="Arial" w:cs="Arial"/>
          <w:color w:val="000000" w:themeColor="text1"/>
          <w:shd w:val="clear" w:color="auto" w:fill="FFFFFF"/>
        </w:rPr>
        <w:t>(no date</w:t>
      </w:r>
      <w:r w:rsidR="00167169">
        <w:rPr>
          <w:rFonts w:ascii="Arial" w:hAnsi="Arial" w:cs="Arial"/>
          <w:color w:val="000000" w:themeColor="text1"/>
          <w:shd w:val="clear" w:color="auto" w:fill="FFFFFF"/>
        </w:rPr>
        <w:t>)</w:t>
      </w:r>
      <w:r w:rsidR="00CB5AFB">
        <w:rPr>
          <w:rFonts w:ascii="Arial" w:hAnsi="Arial" w:cs="Arial"/>
          <w:color w:val="000000" w:themeColor="text1"/>
          <w:shd w:val="clear" w:color="auto" w:fill="FFFFFF"/>
        </w:rPr>
        <w:t xml:space="preserve"> </w:t>
      </w:r>
      <w:r w:rsidR="00CB5AFB">
        <w:rPr>
          <w:rFonts w:ascii="Arial" w:hAnsi="Arial" w:cs="Arial"/>
          <w:color w:val="000000" w:themeColor="text1"/>
          <w:shd w:val="clear" w:color="auto" w:fill="FFFFFF"/>
        </w:rPr>
        <w:t>states that the researcher should aim to be as inclusive as possible</w:t>
      </w:r>
      <w:r w:rsidR="00CB5AFB">
        <w:rPr>
          <w:rFonts w:ascii="Arial" w:hAnsi="Arial" w:cs="Arial"/>
          <w:color w:val="000000" w:themeColor="text1"/>
          <w:shd w:val="clear" w:color="auto" w:fill="FFFFFF"/>
        </w:rPr>
        <w:t xml:space="preserve"> during the research project. T</w:t>
      </w:r>
      <w:r w:rsidR="00CB5AFB">
        <w:rPr>
          <w:rFonts w:ascii="Arial" w:hAnsi="Arial" w:cs="Arial"/>
          <w:color w:val="000000" w:themeColor="text1"/>
          <w:shd w:val="clear" w:color="auto" w:fill="FFFFFF"/>
        </w:rPr>
        <w:t>ranslating questionnaires into other languages can ensure more parents in this case can access them</w:t>
      </w:r>
      <w:r w:rsidR="00167169">
        <w:rPr>
          <w:rFonts w:ascii="Arial" w:hAnsi="Arial" w:cs="Arial"/>
          <w:color w:val="000000" w:themeColor="text1"/>
          <w:shd w:val="clear" w:color="auto" w:fill="FFFFFF"/>
        </w:rPr>
        <w:t>.</w:t>
      </w:r>
      <w:r w:rsidR="00CB5AFB">
        <w:rPr>
          <w:rFonts w:ascii="Arial" w:hAnsi="Arial" w:cs="Arial"/>
          <w:color w:val="000000" w:themeColor="text1"/>
          <w:shd w:val="clear" w:color="auto" w:fill="FFFFFF"/>
        </w:rPr>
        <w:t xml:space="preserve"> </w:t>
      </w:r>
    </w:p>
    <w:p w14:paraId="546F15F2" w14:textId="77777777" w:rsidR="00BC5BFB" w:rsidRDefault="00BC5BFB" w:rsidP="002C0580">
      <w:pPr>
        <w:spacing w:line="360" w:lineRule="auto"/>
        <w:rPr>
          <w:rFonts w:ascii="Arial" w:hAnsi="Arial" w:cs="Arial"/>
        </w:rPr>
      </w:pPr>
    </w:p>
    <w:p w14:paraId="00317F0B" w14:textId="77777777" w:rsidR="002D228A" w:rsidRDefault="002E19FE" w:rsidP="00125D77">
      <w:pPr>
        <w:spacing w:line="360" w:lineRule="auto"/>
        <w:rPr>
          <w:rFonts w:ascii="Arial" w:hAnsi="Arial" w:cs="Arial"/>
        </w:rPr>
      </w:pPr>
      <w:r>
        <w:rPr>
          <w:rFonts w:ascii="Arial" w:hAnsi="Arial" w:cs="Arial"/>
        </w:rPr>
        <w:t xml:space="preserve">During this research proposal the researcher </w:t>
      </w:r>
      <w:r w:rsidR="00216A70">
        <w:rPr>
          <w:rFonts w:ascii="Arial" w:hAnsi="Arial" w:cs="Arial"/>
        </w:rPr>
        <w:t>will</w:t>
      </w:r>
      <w:r>
        <w:rPr>
          <w:rFonts w:ascii="Arial" w:hAnsi="Arial" w:cs="Arial"/>
        </w:rPr>
        <w:t xml:space="preserve"> need voluntary informed consent</w:t>
      </w:r>
      <w:r w:rsidR="00216A70">
        <w:rPr>
          <w:rFonts w:ascii="Arial" w:hAnsi="Arial" w:cs="Arial"/>
        </w:rPr>
        <w:t xml:space="preserve"> from every participant. </w:t>
      </w:r>
      <w:r>
        <w:rPr>
          <w:rFonts w:ascii="Arial" w:hAnsi="Arial" w:cs="Arial"/>
        </w:rPr>
        <w:t xml:space="preserve">Consent is the agreement which must be freely given by the child’s </w:t>
      </w:r>
      <w:r w:rsidR="00BC208B">
        <w:rPr>
          <w:rFonts w:ascii="Arial" w:hAnsi="Arial" w:cs="Arial"/>
        </w:rPr>
        <w:t>legal guardian</w:t>
      </w:r>
      <w:r>
        <w:rPr>
          <w:rFonts w:ascii="Arial" w:hAnsi="Arial" w:cs="Arial"/>
        </w:rPr>
        <w:t xml:space="preserve"> to conduct research involving that child (UWTSD, no date, p.4). </w:t>
      </w:r>
    </w:p>
    <w:p w14:paraId="079AC08F" w14:textId="47611A70" w:rsidR="00080458" w:rsidRDefault="002E19FE" w:rsidP="00125D77">
      <w:pPr>
        <w:spacing w:line="360" w:lineRule="auto"/>
        <w:rPr>
          <w:rFonts w:ascii="Arial" w:hAnsi="Arial" w:cs="Arial"/>
        </w:rPr>
      </w:pPr>
      <w:r>
        <w:rPr>
          <w:rFonts w:ascii="Arial" w:hAnsi="Arial" w:cs="Arial"/>
        </w:rPr>
        <w:t xml:space="preserve">The consent can be </w:t>
      </w:r>
      <w:r w:rsidR="002D228A">
        <w:rPr>
          <w:rFonts w:ascii="Arial" w:hAnsi="Arial" w:cs="Arial"/>
        </w:rPr>
        <w:t xml:space="preserve">obtained using a consent form that outlines what the research is about, </w:t>
      </w:r>
      <w:r w:rsidR="00216A70">
        <w:rPr>
          <w:rFonts w:ascii="Arial" w:hAnsi="Arial" w:cs="Arial"/>
        </w:rPr>
        <w:t>what is expected, the risks and benefits and that the research is voluntary says NSPCC Learning (2023)</w:t>
      </w:r>
      <w:r w:rsidR="00BC208B">
        <w:rPr>
          <w:rFonts w:ascii="Arial" w:hAnsi="Arial" w:cs="Arial"/>
        </w:rPr>
        <w:t>. Assent is the verbal consent that the child would give the researcher</w:t>
      </w:r>
      <w:r w:rsidR="00BC5BFB">
        <w:rPr>
          <w:rFonts w:ascii="Arial" w:hAnsi="Arial" w:cs="Arial"/>
        </w:rPr>
        <w:t xml:space="preserve"> if they were not able to fully understand what is expected of them (</w:t>
      </w:r>
      <w:r w:rsidR="00BC208B">
        <w:rPr>
          <w:rFonts w:ascii="Arial" w:hAnsi="Arial" w:cs="Arial"/>
        </w:rPr>
        <w:t>NSPCC Learning</w:t>
      </w:r>
      <w:r w:rsidR="00BC5BFB">
        <w:rPr>
          <w:rFonts w:ascii="Arial" w:hAnsi="Arial" w:cs="Arial"/>
        </w:rPr>
        <w:t xml:space="preserve">, </w:t>
      </w:r>
      <w:r w:rsidR="00BC208B">
        <w:rPr>
          <w:rFonts w:ascii="Arial" w:hAnsi="Arial" w:cs="Arial"/>
        </w:rPr>
        <w:t>2023)</w:t>
      </w:r>
      <w:r w:rsidR="00BC5BFB">
        <w:rPr>
          <w:rFonts w:ascii="Arial" w:hAnsi="Arial" w:cs="Arial"/>
        </w:rPr>
        <w:t xml:space="preserve">. However, if a child does not consent or assent to the research this overrides the consent from the parent. Article 3 from the UNCRC says </w:t>
      </w:r>
      <w:r w:rsidR="00BC5BFB">
        <w:rPr>
          <w:rFonts w:ascii="Arial" w:hAnsi="Arial" w:cs="Arial"/>
        </w:rPr>
        <w:lastRenderedPageBreak/>
        <w:t xml:space="preserve">that the best interest of the child should always be top priority in any decision regarding the child (UNICEF, no date). </w:t>
      </w:r>
    </w:p>
    <w:p w14:paraId="68E6D598" w14:textId="77777777" w:rsidR="00167169" w:rsidRDefault="00167169" w:rsidP="00125D77">
      <w:pPr>
        <w:spacing w:line="360" w:lineRule="auto"/>
        <w:rPr>
          <w:rFonts w:ascii="Arial" w:hAnsi="Arial" w:cs="Arial"/>
        </w:rPr>
      </w:pPr>
    </w:p>
    <w:p w14:paraId="198C4596" w14:textId="65EA2043" w:rsidR="00125D77" w:rsidRPr="00C15F5B" w:rsidRDefault="00125D77" w:rsidP="00125D77">
      <w:pPr>
        <w:spacing w:line="360" w:lineRule="auto"/>
        <w:rPr>
          <w:rFonts w:ascii="Arial" w:hAnsi="Arial" w:cs="Arial"/>
        </w:rPr>
      </w:pPr>
      <w:r>
        <w:rPr>
          <w:rFonts w:ascii="Arial" w:hAnsi="Arial" w:cs="Arial"/>
          <w:color w:val="000000" w:themeColor="text1"/>
          <w:shd w:val="clear" w:color="auto" w:fill="FFFFFF"/>
        </w:rPr>
        <w:t xml:space="preserve">When undertaking research with children there is a risk that they could make a safeguarding disclosure to the researcher. Article 3 from the UNCRC also state that the best interest of the child should always be considered top priority. BERA Guidelines (2019, p.52) </w:t>
      </w:r>
      <w:r w:rsidR="00C15F5B">
        <w:rPr>
          <w:rFonts w:ascii="Arial" w:hAnsi="Arial" w:cs="Arial"/>
          <w:color w:val="000000" w:themeColor="text1"/>
          <w:shd w:val="clear" w:color="auto" w:fill="FFFFFF"/>
        </w:rPr>
        <w:t>and University of Brighton (2014, p.28) state</w:t>
      </w:r>
      <w:r>
        <w:rPr>
          <w:rFonts w:ascii="Arial" w:hAnsi="Arial" w:cs="Arial"/>
          <w:color w:val="000000" w:themeColor="text1"/>
          <w:shd w:val="clear" w:color="auto" w:fill="FFFFFF"/>
        </w:rPr>
        <w:t xml:space="preserve"> that the researcher will have to break anonymity and confidentiality to follow the safeguarding procedures that the setting has in place</w:t>
      </w:r>
      <w:r w:rsidR="00167169">
        <w:rPr>
          <w:rFonts w:ascii="Arial" w:hAnsi="Arial" w:cs="Arial"/>
          <w:color w:val="000000" w:themeColor="text1"/>
          <w:shd w:val="clear" w:color="auto" w:fill="FFFFFF"/>
        </w:rPr>
        <w:t xml:space="preserve"> to ensure the child’s safety. </w:t>
      </w:r>
    </w:p>
    <w:p w14:paraId="58F71277" w14:textId="77777777" w:rsidR="00125D77" w:rsidRDefault="00125D77" w:rsidP="002C0580">
      <w:pPr>
        <w:spacing w:line="360" w:lineRule="auto"/>
        <w:rPr>
          <w:rFonts w:ascii="Arial" w:hAnsi="Arial" w:cs="Arial"/>
        </w:rPr>
      </w:pPr>
    </w:p>
    <w:p w14:paraId="55E399A9" w14:textId="45488781" w:rsidR="000B2CF9" w:rsidRDefault="001212C9" w:rsidP="002C0580">
      <w:pPr>
        <w:spacing w:line="360" w:lineRule="auto"/>
        <w:rPr>
          <w:rFonts w:ascii="Arial" w:hAnsi="Arial" w:cs="Arial"/>
          <w:color w:val="000000" w:themeColor="text1"/>
          <w:shd w:val="clear" w:color="auto" w:fill="FFFFFF"/>
        </w:rPr>
      </w:pPr>
      <w:r w:rsidRPr="00167169">
        <w:rPr>
          <w:rFonts w:ascii="Arial" w:hAnsi="Arial" w:cs="Arial"/>
          <w:color w:val="000000" w:themeColor="text1"/>
        </w:rPr>
        <w:t xml:space="preserve">The researcher has chosen to record the children during outside play and record the interviews with practitioners to be able to re watch later and analyse. </w:t>
      </w:r>
      <w:r w:rsidR="000A73AB" w:rsidRPr="00167169">
        <w:rPr>
          <w:rFonts w:ascii="Arial" w:hAnsi="Arial" w:cs="Arial"/>
          <w:color w:val="000000" w:themeColor="text1"/>
        </w:rPr>
        <w:t>However e</w:t>
      </w:r>
      <w:r w:rsidR="00BC5BFB" w:rsidRPr="00167169">
        <w:rPr>
          <w:rFonts w:ascii="Arial" w:hAnsi="Arial" w:cs="Arial"/>
          <w:color w:val="000000" w:themeColor="text1"/>
        </w:rPr>
        <w:t>ven though technology has allowed for research to be recorded there are ethnical and technical issues that much be considered says</w:t>
      </w:r>
      <w:r w:rsidR="00BC5BFB" w:rsidRPr="00167169">
        <w:rPr>
          <w:color w:val="000000" w:themeColor="text1"/>
        </w:rPr>
        <w:t xml:space="preserve"> </w:t>
      </w:r>
      <w:r w:rsidR="00BC5BFB" w:rsidRPr="00167169">
        <w:rPr>
          <w:rFonts w:ascii="Arial" w:hAnsi="Arial" w:cs="Arial"/>
          <w:color w:val="000000" w:themeColor="text1"/>
          <w:shd w:val="clear" w:color="auto" w:fill="FFFFFF"/>
        </w:rPr>
        <w:t>Papatheodorou,</w:t>
      </w:r>
      <w:r w:rsidR="00BC5BFB" w:rsidRPr="00FB7F5B">
        <w:rPr>
          <w:rFonts w:ascii="Arial" w:hAnsi="Arial" w:cs="Arial"/>
          <w:color w:val="000000" w:themeColor="text1"/>
          <w:shd w:val="clear" w:color="auto" w:fill="FFFFFF"/>
        </w:rPr>
        <w:t xml:space="preserve"> </w:t>
      </w:r>
      <w:r w:rsidR="00BC5BFB" w:rsidRPr="00167169">
        <w:rPr>
          <w:rFonts w:ascii="Arial" w:hAnsi="Arial" w:cs="Arial"/>
          <w:color w:val="000000" w:themeColor="text1"/>
          <w:shd w:val="clear" w:color="auto" w:fill="FFFFFF"/>
        </w:rPr>
        <w:t xml:space="preserve">Gill, and Luff (2013). Technology such as mobile phones, cameras and recording can </w:t>
      </w:r>
      <w:r w:rsidR="00197DA5" w:rsidRPr="00167169">
        <w:rPr>
          <w:rFonts w:ascii="Arial" w:hAnsi="Arial" w:cs="Arial"/>
          <w:color w:val="000000" w:themeColor="text1"/>
          <w:shd w:val="clear" w:color="auto" w:fill="FFFFFF"/>
        </w:rPr>
        <w:t xml:space="preserve">break confidentiality and anonymity due to the </w:t>
      </w:r>
      <w:r w:rsidR="00FA6F8F" w:rsidRPr="00167169">
        <w:rPr>
          <w:rFonts w:ascii="Arial" w:hAnsi="Arial" w:cs="Arial"/>
          <w:color w:val="000000" w:themeColor="text1"/>
          <w:shd w:val="clear" w:color="auto" w:fill="FFFFFF"/>
        </w:rPr>
        <w:t xml:space="preserve">participants </w:t>
      </w:r>
      <w:r w:rsidR="00197DA5" w:rsidRPr="00167169">
        <w:rPr>
          <w:rFonts w:ascii="Arial" w:hAnsi="Arial" w:cs="Arial"/>
          <w:color w:val="000000" w:themeColor="text1"/>
          <w:shd w:val="clear" w:color="auto" w:fill="FFFFFF"/>
        </w:rPr>
        <w:t>face</w:t>
      </w:r>
      <w:r w:rsidR="00FA6F8F" w:rsidRPr="00167169">
        <w:rPr>
          <w:rFonts w:ascii="Arial" w:hAnsi="Arial" w:cs="Arial"/>
          <w:color w:val="000000" w:themeColor="text1"/>
          <w:shd w:val="clear" w:color="auto" w:fill="FFFFFF"/>
        </w:rPr>
        <w:t>s</w:t>
      </w:r>
      <w:r w:rsidR="00197DA5" w:rsidRPr="00167169">
        <w:rPr>
          <w:rFonts w:ascii="Arial" w:hAnsi="Arial" w:cs="Arial"/>
          <w:color w:val="000000" w:themeColor="text1"/>
          <w:shd w:val="clear" w:color="auto" w:fill="FFFFFF"/>
        </w:rPr>
        <w:t xml:space="preserve"> being on camera. This can also increase the Hawthorne effect due to the presence</w:t>
      </w:r>
      <w:r w:rsidRPr="00167169">
        <w:rPr>
          <w:rFonts w:ascii="Arial" w:hAnsi="Arial" w:cs="Arial"/>
          <w:color w:val="000000" w:themeColor="text1"/>
          <w:shd w:val="clear" w:color="auto" w:fill="FFFFFF"/>
        </w:rPr>
        <w:t xml:space="preserve"> of the camera</w:t>
      </w:r>
      <w:r w:rsidR="00197DA5" w:rsidRPr="00167169">
        <w:rPr>
          <w:rFonts w:ascii="Arial" w:hAnsi="Arial" w:cs="Arial"/>
          <w:color w:val="000000" w:themeColor="text1"/>
          <w:shd w:val="clear" w:color="auto" w:fill="FFFFFF"/>
        </w:rPr>
        <w:t xml:space="preserve"> states Papatheodorou, Gill, and Luff (2013).</w:t>
      </w:r>
    </w:p>
    <w:p w14:paraId="231547FA" w14:textId="77777777" w:rsidR="000B2CF9" w:rsidRDefault="000B2CF9" w:rsidP="002C0580">
      <w:pPr>
        <w:spacing w:line="360" w:lineRule="auto"/>
        <w:rPr>
          <w:rFonts w:ascii="Arial" w:hAnsi="Arial" w:cs="Arial"/>
          <w:color w:val="000000" w:themeColor="text1"/>
          <w:shd w:val="clear" w:color="auto" w:fill="FFFFFF"/>
        </w:rPr>
      </w:pPr>
    </w:p>
    <w:p w14:paraId="0E4F5E7F" w14:textId="670271F7" w:rsidR="000D6F50" w:rsidRDefault="000B2CF9" w:rsidP="002C0580">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T</w:t>
      </w:r>
      <w:r w:rsidR="00197DA5">
        <w:rPr>
          <w:rFonts w:ascii="Arial" w:hAnsi="Arial" w:cs="Arial"/>
          <w:color w:val="000000" w:themeColor="text1"/>
          <w:shd w:val="clear" w:color="auto" w:fill="FFFFFF"/>
        </w:rPr>
        <w:t>he researcher will have to consider who owns the recordings, who has access to them and if they will be password protected. This can break confidentiality if not considered</w:t>
      </w:r>
      <w:r w:rsidR="00FA6F8F">
        <w:rPr>
          <w:rFonts w:ascii="Arial" w:hAnsi="Arial" w:cs="Arial"/>
          <w:color w:val="000000" w:themeColor="text1"/>
          <w:shd w:val="clear" w:color="auto" w:fill="FFFFFF"/>
        </w:rPr>
        <w:t xml:space="preserve"> says T</w:t>
      </w:r>
      <w:r w:rsidR="00227A2D">
        <w:rPr>
          <w:rFonts w:ascii="Arial" w:hAnsi="Arial" w:cs="Arial"/>
          <w:color w:val="000000" w:themeColor="text1"/>
          <w:shd w:val="clear" w:color="auto" w:fill="FFFFFF"/>
        </w:rPr>
        <w:t>he Data Protection Act</w:t>
      </w:r>
      <w:r w:rsidR="00FA6F8F">
        <w:rPr>
          <w:rFonts w:ascii="Arial" w:hAnsi="Arial" w:cs="Arial"/>
          <w:color w:val="000000" w:themeColor="text1"/>
          <w:shd w:val="clear" w:color="auto" w:fill="FFFFFF"/>
        </w:rPr>
        <w:t xml:space="preserve"> (</w:t>
      </w:r>
      <w:r w:rsidR="00227A2D">
        <w:rPr>
          <w:rFonts w:ascii="Arial" w:hAnsi="Arial" w:cs="Arial"/>
          <w:color w:val="000000" w:themeColor="text1"/>
          <w:shd w:val="clear" w:color="auto" w:fill="FFFFFF"/>
        </w:rPr>
        <w:t>2018)</w:t>
      </w:r>
      <w:r w:rsidR="00FA6F8F">
        <w:rPr>
          <w:rFonts w:ascii="Arial" w:hAnsi="Arial" w:cs="Arial"/>
          <w:color w:val="000000" w:themeColor="text1"/>
          <w:shd w:val="clear" w:color="auto" w:fill="FFFFFF"/>
        </w:rPr>
        <w:t xml:space="preserve"> and BERA Guidelines (2019, p.50). </w:t>
      </w:r>
      <w:r>
        <w:rPr>
          <w:rFonts w:ascii="Arial" w:hAnsi="Arial" w:cs="Arial"/>
          <w:color w:val="000000" w:themeColor="text1"/>
          <w:shd w:val="clear" w:color="auto" w:fill="FFFFFF"/>
        </w:rPr>
        <w:t>Also, The Data Protection Act (2018) states that the recordings should be kept for no longer than is necessary and the participants have the right to be informed on how the data will be used.</w:t>
      </w:r>
      <w:r w:rsidR="000D6F50">
        <w:rPr>
          <w:rFonts w:ascii="Arial" w:hAnsi="Arial" w:cs="Arial"/>
          <w:color w:val="000000" w:themeColor="text1"/>
          <w:shd w:val="clear" w:color="auto" w:fill="FFFFFF"/>
        </w:rPr>
        <w:t xml:space="preserve"> </w:t>
      </w:r>
    </w:p>
    <w:p w14:paraId="6190A742" w14:textId="77777777" w:rsidR="000D6F50" w:rsidRDefault="000D6F50" w:rsidP="002C0580">
      <w:pPr>
        <w:spacing w:line="360" w:lineRule="auto"/>
        <w:rPr>
          <w:rFonts w:ascii="Arial" w:hAnsi="Arial" w:cs="Arial"/>
          <w:color w:val="000000" w:themeColor="text1"/>
          <w:shd w:val="clear" w:color="auto" w:fill="FFFFFF"/>
        </w:rPr>
      </w:pPr>
    </w:p>
    <w:p w14:paraId="560C758A" w14:textId="51310CE6" w:rsidR="000D6F50" w:rsidRPr="00125D77" w:rsidRDefault="000D6F50" w:rsidP="002C0580">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NSPCC Learning</w:t>
      </w:r>
      <w:r w:rsidR="00C950E4">
        <w:rPr>
          <w:rFonts w:ascii="Arial" w:hAnsi="Arial" w:cs="Arial"/>
          <w:color w:val="000000" w:themeColor="text1"/>
          <w:shd w:val="clear" w:color="auto" w:fill="FFFFFF"/>
        </w:rPr>
        <w:t xml:space="preserve"> (no date)</w:t>
      </w:r>
      <w:r>
        <w:rPr>
          <w:rFonts w:ascii="Arial" w:hAnsi="Arial" w:cs="Arial"/>
          <w:color w:val="000000" w:themeColor="text1"/>
          <w:shd w:val="clear" w:color="auto" w:fill="FFFFFF"/>
        </w:rPr>
        <w:t xml:space="preserve"> states that the researcher should aim to be as inclusive as possible. Translating </w:t>
      </w:r>
      <w:r w:rsidR="00CB5AFB">
        <w:rPr>
          <w:rFonts w:ascii="Arial" w:hAnsi="Arial" w:cs="Arial"/>
          <w:color w:val="000000" w:themeColor="text1"/>
          <w:shd w:val="clear" w:color="auto" w:fill="FFFFFF"/>
        </w:rPr>
        <w:t xml:space="preserve">questionnaires into other languages can ensure more parents in this case can access them. </w:t>
      </w:r>
    </w:p>
    <w:tbl>
      <w:tblPr>
        <w:tblStyle w:val="TableGrid"/>
        <w:tblW w:w="10065" w:type="dxa"/>
        <w:tblInd w:w="-147" w:type="dxa"/>
        <w:tblLook w:val="04A0" w:firstRow="1" w:lastRow="0" w:firstColumn="1" w:lastColumn="0" w:noHBand="0" w:noVBand="1"/>
      </w:tblPr>
      <w:tblGrid>
        <w:gridCol w:w="4678"/>
        <w:gridCol w:w="5387"/>
      </w:tblGrid>
      <w:tr w:rsidR="00A356BF" w14:paraId="22C6A1C3" w14:textId="77777777" w:rsidTr="00FD681B">
        <w:trPr>
          <w:trHeight w:val="6086"/>
        </w:trPr>
        <w:tc>
          <w:tcPr>
            <w:tcW w:w="4678" w:type="dxa"/>
          </w:tcPr>
          <w:p w14:paraId="5C4A5DD9" w14:textId="77777777" w:rsidR="00A356BF" w:rsidRPr="00A356BF" w:rsidRDefault="00A356BF" w:rsidP="00686BE9">
            <w:pPr>
              <w:spacing w:line="360" w:lineRule="auto"/>
              <w:rPr>
                <w:rFonts w:ascii="Arial" w:hAnsi="Arial" w:cs="Arial"/>
                <w:b/>
                <w:bCs/>
                <w:u w:val="single"/>
              </w:rPr>
            </w:pPr>
            <w:r w:rsidRPr="00A356BF">
              <w:rPr>
                <w:rFonts w:ascii="Arial" w:hAnsi="Arial" w:cs="Arial"/>
                <w:b/>
                <w:bCs/>
                <w:u w:val="single"/>
              </w:rPr>
              <w:lastRenderedPageBreak/>
              <w:t>Risk to Participants</w:t>
            </w:r>
          </w:p>
          <w:p w14:paraId="2BFF26EC" w14:textId="77777777" w:rsidR="00A356BF" w:rsidRDefault="00A356BF" w:rsidP="00686BE9">
            <w:pPr>
              <w:spacing w:line="360" w:lineRule="auto"/>
              <w:rPr>
                <w:rFonts w:ascii="Arial" w:hAnsi="Arial" w:cs="Arial"/>
              </w:rPr>
            </w:pPr>
          </w:p>
          <w:p w14:paraId="76850472" w14:textId="77777777" w:rsidR="00A356BF" w:rsidRDefault="00A356BF" w:rsidP="00686BE9">
            <w:pPr>
              <w:spacing w:line="360" w:lineRule="auto"/>
              <w:rPr>
                <w:rFonts w:ascii="Arial" w:hAnsi="Arial" w:cs="Arial"/>
              </w:rPr>
            </w:pPr>
            <w:r>
              <w:rPr>
                <w:rFonts w:ascii="Arial" w:hAnsi="Arial" w:cs="Arial"/>
              </w:rPr>
              <w:t xml:space="preserve">Participants might find participating in research stressful says University of Brighton (2014, p.26) and NSPCC Learning (2013). </w:t>
            </w:r>
          </w:p>
          <w:p w14:paraId="68088C03" w14:textId="77777777" w:rsidR="00A356BF" w:rsidRDefault="00A356BF" w:rsidP="00686BE9">
            <w:pPr>
              <w:spacing w:line="360" w:lineRule="auto"/>
              <w:rPr>
                <w:rFonts w:ascii="Arial" w:hAnsi="Arial" w:cs="Arial"/>
              </w:rPr>
            </w:pPr>
          </w:p>
          <w:p w14:paraId="2AF04002" w14:textId="77777777" w:rsidR="00A356BF" w:rsidRDefault="00A356BF" w:rsidP="00686BE9">
            <w:pPr>
              <w:spacing w:line="360" w:lineRule="auto"/>
              <w:rPr>
                <w:rFonts w:ascii="Arial" w:hAnsi="Arial" w:cs="Arial"/>
              </w:rPr>
            </w:pPr>
          </w:p>
          <w:p w14:paraId="5DD45C4D" w14:textId="77777777" w:rsidR="00A356BF" w:rsidRDefault="00A356BF" w:rsidP="00686BE9">
            <w:pPr>
              <w:spacing w:line="360" w:lineRule="auto"/>
              <w:rPr>
                <w:rFonts w:ascii="Arial" w:hAnsi="Arial" w:cs="Arial"/>
              </w:rPr>
            </w:pPr>
          </w:p>
          <w:p w14:paraId="093782B6" w14:textId="77777777" w:rsidR="003A7E9B" w:rsidRDefault="003A7E9B" w:rsidP="00686BE9">
            <w:pPr>
              <w:spacing w:line="360" w:lineRule="auto"/>
              <w:rPr>
                <w:rFonts w:ascii="Arial" w:hAnsi="Arial" w:cs="Arial"/>
              </w:rPr>
            </w:pPr>
          </w:p>
          <w:p w14:paraId="1C2E4B67" w14:textId="77777777" w:rsidR="003A7E9B" w:rsidRDefault="003A7E9B" w:rsidP="00686BE9">
            <w:pPr>
              <w:spacing w:line="360" w:lineRule="auto"/>
              <w:rPr>
                <w:rFonts w:ascii="Arial" w:hAnsi="Arial" w:cs="Arial"/>
              </w:rPr>
            </w:pPr>
          </w:p>
          <w:p w14:paraId="50D5A61A" w14:textId="77777777" w:rsidR="00686BE9" w:rsidRDefault="00686BE9" w:rsidP="00686BE9">
            <w:pPr>
              <w:spacing w:line="360" w:lineRule="auto"/>
              <w:rPr>
                <w:rFonts w:ascii="Arial" w:hAnsi="Arial" w:cs="Arial"/>
              </w:rPr>
            </w:pPr>
          </w:p>
          <w:p w14:paraId="7BF6A29E" w14:textId="77777777" w:rsidR="00686BE9" w:rsidRDefault="00686BE9" w:rsidP="00686BE9">
            <w:pPr>
              <w:spacing w:line="360" w:lineRule="auto"/>
              <w:rPr>
                <w:rFonts w:ascii="Arial" w:hAnsi="Arial" w:cs="Arial"/>
              </w:rPr>
            </w:pPr>
          </w:p>
          <w:p w14:paraId="42C2CEB8" w14:textId="77777777" w:rsidR="00FD681B" w:rsidRDefault="00FD681B" w:rsidP="00686BE9">
            <w:pPr>
              <w:spacing w:line="360" w:lineRule="auto"/>
              <w:rPr>
                <w:rFonts w:ascii="Arial" w:hAnsi="Arial" w:cs="Arial"/>
              </w:rPr>
            </w:pPr>
          </w:p>
          <w:p w14:paraId="02FD21BA" w14:textId="4681448E" w:rsidR="00A356BF" w:rsidRDefault="00A356BF" w:rsidP="00686BE9">
            <w:pPr>
              <w:spacing w:line="360" w:lineRule="auto"/>
              <w:rPr>
                <w:rFonts w:ascii="Arial" w:hAnsi="Arial" w:cs="Arial"/>
              </w:rPr>
            </w:pPr>
            <w:r>
              <w:rPr>
                <w:rFonts w:ascii="Arial" w:hAnsi="Arial" w:cs="Arial"/>
              </w:rPr>
              <w:t xml:space="preserve">Children might fall over and hurt themselves in the outdoor area when observing them. </w:t>
            </w:r>
          </w:p>
          <w:p w14:paraId="55304B43" w14:textId="77777777" w:rsidR="00686BE9" w:rsidRDefault="00686BE9" w:rsidP="00686BE9">
            <w:pPr>
              <w:spacing w:line="360" w:lineRule="auto"/>
              <w:rPr>
                <w:rFonts w:ascii="Arial" w:hAnsi="Arial" w:cs="Arial"/>
              </w:rPr>
            </w:pPr>
          </w:p>
          <w:p w14:paraId="7F25970F" w14:textId="659E6557" w:rsidR="00686BE9" w:rsidRPr="00037F31" w:rsidRDefault="00686BE9" w:rsidP="00686BE9">
            <w:pPr>
              <w:spacing w:line="360" w:lineRule="auto"/>
              <w:rPr>
                <w:rFonts w:ascii="Arial" w:hAnsi="Arial" w:cs="Arial"/>
              </w:rPr>
            </w:pPr>
            <w:r>
              <w:rPr>
                <w:rFonts w:ascii="Arial" w:hAnsi="Arial" w:cs="Arial"/>
              </w:rPr>
              <w:t xml:space="preserve">Participants could be at risk of harm from the researcher’s electrical equipment. </w:t>
            </w:r>
          </w:p>
        </w:tc>
        <w:tc>
          <w:tcPr>
            <w:tcW w:w="5387" w:type="dxa"/>
          </w:tcPr>
          <w:p w14:paraId="6021073E" w14:textId="77777777" w:rsidR="00A356BF" w:rsidRPr="00A356BF" w:rsidRDefault="00A356BF" w:rsidP="00686BE9">
            <w:pPr>
              <w:spacing w:line="360" w:lineRule="auto"/>
              <w:rPr>
                <w:rFonts w:ascii="Arial" w:hAnsi="Arial" w:cs="Arial"/>
                <w:b/>
                <w:bCs/>
                <w:u w:val="single"/>
              </w:rPr>
            </w:pPr>
            <w:r w:rsidRPr="00A356BF">
              <w:rPr>
                <w:rFonts w:ascii="Arial" w:hAnsi="Arial" w:cs="Arial"/>
                <w:b/>
                <w:bCs/>
                <w:u w:val="single"/>
              </w:rPr>
              <w:t>How to minimise the risk</w:t>
            </w:r>
          </w:p>
          <w:p w14:paraId="266C23BB" w14:textId="77777777" w:rsidR="00686BE9" w:rsidRDefault="00686BE9" w:rsidP="00686BE9">
            <w:pPr>
              <w:spacing w:line="360" w:lineRule="auto"/>
              <w:rPr>
                <w:rFonts w:ascii="Arial" w:hAnsi="Arial" w:cs="Arial"/>
              </w:rPr>
            </w:pPr>
          </w:p>
          <w:p w14:paraId="6AD06BF0" w14:textId="77777777" w:rsidR="00C950E4" w:rsidRDefault="00A356BF" w:rsidP="00686BE9">
            <w:pPr>
              <w:spacing w:line="360" w:lineRule="auto"/>
              <w:rPr>
                <w:rFonts w:ascii="Arial" w:hAnsi="Arial" w:cs="Arial"/>
              </w:rPr>
            </w:pPr>
            <w:r>
              <w:rPr>
                <w:rFonts w:ascii="Arial" w:hAnsi="Arial" w:cs="Arial"/>
              </w:rPr>
              <w:t xml:space="preserve">The researcher could minimise the risk of stress by introducing themselves and explaining what the research is about when they first getting into the setting implies University of Brighton (2014, p.26). </w:t>
            </w:r>
          </w:p>
          <w:p w14:paraId="5115F8CD" w14:textId="77777777" w:rsidR="00C950E4" w:rsidRDefault="00A356BF" w:rsidP="00686BE9">
            <w:pPr>
              <w:spacing w:line="360" w:lineRule="auto"/>
              <w:rPr>
                <w:rFonts w:ascii="Arial" w:hAnsi="Arial" w:cs="Arial"/>
              </w:rPr>
            </w:pPr>
            <w:r>
              <w:rPr>
                <w:rFonts w:ascii="Arial" w:hAnsi="Arial" w:cs="Arial"/>
              </w:rPr>
              <w:t>The researcher could also make the participants aware that they have the right to withdraw at any time for any reason says (BERA, 2019, P.31).</w:t>
            </w:r>
          </w:p>
          <w:p w14:paraId="6B08E42C" w14:textId="52F6C237" w:rsidR="00E90315" w:rsidRDefault="003A7E9B" w:rsidP="00686BE9">
            <w:pPr>
              <w:spacing w:line="360" w:lineRule="auto"/>
              <w:rPr>
                <w:rFonts w:ascii="Arial" w:hAnsi="Arial" w:cs="Arial"/>
              </w:rPr>
            </w:pPr>
            <w:r>
              <w:rPr>
                <w:rFonts w:ascii="Arial" w:hAnsi="Arial" w:cs="Arial"/>
              </w:rPr>
              <w:t xml:space="preserve">It is also ethical according to Page, </w:t>
            </w:r>
            <w:r w:rsidR="00E90315">
              <w:rPr>
                <w:rFonts w:ascii="Arial" w:hAnsi="Arial" w:cs="Arial"/>
              </w:rPr>
              <w:t>Clare,</w:t>
            </w:r>
            <w:r>
              <w:rPr>
                <w:rFonts w:ascii="Arial" w:hAnsi="Arial" w:cs="Arial"/>
              </w:rPr>
              <w:t xml:space="preserve"> and Nutbrown (2013, p.10) to stop recording when the </w:t>
            </w:r>
            <w:r w:rsidR="00E90315">
              <w:rPr>
                <w:rFonts w:ascii="Arial" w:hAnsi="Arial" w:cs="Arial"/>
              </w:rPr>
              <w:t>participants</w:t>
            </w:r>
            <w:r>
              <w:rPr>
                <w:rFonts w:ascii="Arial" w:hAnsi="Arial" w:cs="Arial"/>
              </w:rPr>
              <w:t xml:space="preserve"> are in distress not be intrusive.</w:t>
            </w:r>
          </w:p>
          <w:p w14:paraId="6AA740F2" w14:textId="77777777" w:rsidR="00E90315" w:rsidRDefault="00E90315" w:rsidP="00686BE9">
            <w:pPr>
              <w:spacing w:line="360" w:lineRule="auto"/>
              <w:rPr>
                <w:rFonts w:ascii="Arial" w:hAnsi="Arial" w:cs="Arial"/>
              </w:rPr>
            </w:pPr>
          </w:p>
          <w:p w14:paraId="4D2D689F" w14:textId="7C9491B8" w:rsidR="00A356BF" w:rsidRPr="0018113B" w:rsidRDefault="00A356BF" w:rsidP="00686BE9">
            <w:pPr>
              <w:spacing w:line="360" w:lineRule="auto"/>
              <w:rPr>
                <w:rFonts w:ascii="Arial" w:hAnsi="Arial" w:cs="Arial"/>
              </w:rPr>
            </w:pPr>
            <w:r>
              <w:rPr>
                <w:rFonts w:ascii="Arial" w:hAnsi="Arial" w:cs="Arial"/>
              </w:rPr>
              <w:t xml:space="preserve">Save the children (2004, p.29 and p.30) state that this risk could be minimised by assessing any risks before starting the research. </w:t>
            </w:r>
          </w:p>
          <w:p w14:paraId="0B3147B4" w14:textId="77777777" w:rsidR="00A356BF" w:rsidRDefault="00A356BF" w:rsidP="00686BE9">
            <w:pPr>
              <w:spacing w:line="360" w:lineRule="auto"/>
              <w:rPr>
                <w:rFonts w:ascii="Arial" w:hAnsi="Arial" w:cs="Arial"/>
                <w:b/>
                <w:bCs/>
                <w:u w:val="single"/>
              </w:rPr>
            </w:pPr>
          </w:p>
          <w:p w14:paraId="62138AF4" w14:textId="3FEAB826" w:rsidR="00686BE9" w:rsidRPr="00686BE9" w:rsidRDefault="00686BE9" w:rsidP="00686BE9">
            <w:pPr>
              <w:spacing w:line="360" w:lineRule="auto"/>
              <w:rPr>
                <w:rFonts w:ascii="Arial" w:hAnsi="Arial" w:cs="Arial"/>
              </w:rPr>
            </w:pPr>
            <w:r>
              <w:rPr>
                <w:rFonts w:ascii="Arial" w:hAnsi="Arial" w:cs="Arial"/>
              </w:rPr>
              <w:t xml:space="preserve">Page, </w:t>
            </w:r>
            <w:r w:rsidR="0026631C">
              <w:rPr>
                <w:rFonts w:ascii="Arial" w:hAnsi="Arial" w:cs="Arial"/>
              </w:rPr>
              <w:t>Clare,</w:t>
            </w:r>
            <w:r>
              <w:rPr>
                <w:rFonts w:ascii="Arial" w:hAnsi="Arial" w:cs="Arial"/>
              </w:rPr>
              <w:t xml:space="preserve"> and Nutbrown (2013, p.10) suggest that the researcher should identify all possible risks that the electrical equipment has and let participant known </w:t>
            </w:r>
            <w:r w:rsidR="0026631C">
              <w:rPr>
                <w:rFonts w:ascii="Arial" w:hAnsi="Arial" w:cs="Arial"/>
              </w:rPr>
              <w:t>to</w:t>
            </w:r>
            <w:r>
              <w:rPr>
                <w:rFonts w:ascii="Arial" w:hAnsi="Arial" w:cs="Arial"/>
              </w:rPr>
              <w:t xml:space="preserve"> keep them safe. </w:t>
            </w:r>
          </w:p>
        </w:tc>
      </w:tr>
      <w:tr w:rsidR="003A7E9B" w:rsidRPr="00037F31" w14:paraId="5220466F" w14:textId="77777777" w:rsidTr="00FD681B">
        <w:trPr>
          <w:cantSplit/>
          <w:trHeight w:val="6086"/>
        </w:trPr>
        <w:tc>
          <w:tcPr>
            <w:tcW w:w="4678" w:type="dxa"/>
          </w:tcPr>
          <w:p w14:paraId="3BF30A06" w14:textId="77777777" w:rsidR="003A7E9B" w:rsidRPr="00A356BF" w:rsidRDefault="003A7E9B" w:rsidP="003A7E9B">
            <w:pPr>
              <w:spacing w:line="360" w:lineRule="auto"/>
              <w:rPr>
                <w:rFonts w:ascii="Arial" w:hAnsi="Arial" w:cs="Arial"/>
                <w:b/>
                <w:bCs/>
                <w:u w:val="single"/>
              </w:rPr>
            </w:pPr>
            <w:r w:rsidRPr="00A356BF">
              <w:rPr>
                <w:rFonts w:ascii="Arial" w:hAnsi="Arial" w:cs="Arial"/>
                <w:b/>
                <w:bCs/>
                <w:u w:val="single"/>
              </w:rPr>
              <w:lastRenderedPageBreak/>
              <w:t xml:space="preserve">Risk to the researcher </w:t>
            </w:r>
          </w:p>
          <w:p w14:paraId="75D4617E" w14:textId="77777777" w:rsidR="003A7E9B" w:rsidRDefault="003A7E9B" w:rsidP="003A7E9B">
            <w:pPr>
              <w:spacing w:line="360" w:lineRule="auto"/>
              <w:rPr>
                <w:rFonts w:ascii="Arial" w:hAnsi="Arial" w:cs="Arial"/>
              </w:rPr>
            </w:pPr>
          </w:p>
          <w:p w14:paraId="6FAD0C64" w14:textId="77777777" w:rsidR="003A7E9B" w:rsidRDefault="003A7E9B" w:rsidP="003A7E9B">
            <w:pPr>
              <w:spacing w:line="360" w:lineRule="auto"/>
              <w:rPr>
                <w:rFonts w:ascii="Arial" w:hAnsi="Arial" w:cs="Arial"/>
              </w:rPr>
            </w:pPr>
            <w:r>
              <w:rPr>
                <w:rFonts w:ascii="Arial" w:hAnsi="Arial" w:cs="Arial"/>
              </w:rPr>
              <w:t xml:space="preserve">One risk to the researcher includes hacking on the system where video recordings will be stored. </w:t>
            </w:r>
          </w:p>
          <w:p w14:paraId="5CC14EA3" w14:textId="77777777" w:rsidR="003A7E9B" w:rsidRDefault="003A7E9B" w:rsidP="003A7E9B">
            <w:pPr>
              <w:spacing w:line="360" w:lineRule="auto"/>
              <w:rPr>
                <w:rFonts w:ascii="Arial" w:hAnsi="Arial" w:cs="Arial"/>
              </w:rPr>
            </w:pPr>
          </w:p>
          <w:p w14:paraId="7EF2BC38" w14:textId="77777777" w:rsidR="003A7E9B" w:rsidRDefault="003A7E9B" w:rsidP="003A7E9B">
            <w:pPr>
              <w:spacing w:line="360" w:lineRule="auto"/>
              <w:rPr>
                <w:rFonts w:ascii="Arial" w:hAnsi="Arial" w:cs="Arial"/>
              </w:rPr>
            </w:pPr>
          </w:p>
          <w:p w14:paraId="412BBDF5" w14:textId="77777777" w:rsidR="003A7E9B" w:rsidRDefault="003A7E9B" w:rsidP="003A7E9B">
            <w:pPr>
              <w:spacing w:line="360" w:lineRule="auto"/>
              <w:rPr>
                <w:rFonts w:ascii="Arial" w:hAnsi="Arial" w:cs="Arial"/>
              </w:rPr>
            </w:pPr>
          </w:p>
          <w:p w14:paraId="632BABCD" w14:textId="77777777" w:rsidR="00686BE9" w:rsidRDefault="00686BE9" w:rsidP="003A7E9B">
            <w:pPr>
              <w:spacing w:line="360" w:lineRule="auto"/>
              <w:rPr>
                <w:rFonts w:ascii="Arial" w:hAnsi="Arial" w:cs="Arial"/>
              </w:rPr>
            </w:pPr>
          </w:p>
          <w:p w14:paraId="240F59FB" w14:textId="77777777" w:rsidR="00686BE9" w:rsidRDefault="00686BE9" w:rsidP="003A7E9B">
            <w:pPr>
              <w:spacing w:line="360" w:lineRule="auto"/>
              <w:rPr>
                <w:rFonts w:ascii="Arial" w:hAnsi="Arial" w:cs="Arial"/>
              </w:rPr>
            </w:pPr>
          </w:p>
          <w:p w14:paraId="34909678" w14:textId="1F61442D" w:rsidR="003A7E9B" w:rsidRDefault="003A7E9B" w:rsidP="003A7E9B">
            <w:pPr>
              <w:spacing w:line="360" w:lineRule="auto"/>
              <w:rPr>
                <w:rFonts w:ascii="Arial" w:hAnsi="Arial" w:cs="Arial"/>
              </w:rPr>
            </w:pPr>
            <w:r>
              <w:rPr>
                <w:rFonts w:ascii="Arial" w:hAnsi="Arial" w:cs="Arial"/>
              </w:rPr>
              <w:t xml:space="preserve">Another risk to the researcher is that a disclosure can be made about them when working with </w:t>
            </w:r>
            <w:r w:rsidR="00C15F5B">
              <w:rPr>
                <w:rFonts w:ascii="Arial" w:hAnsi="Arial" w:cs="Arial"/>
              </w:rPr>
              <w:t xml:space="preserve">children or other adults. </w:t>
            </w:r>
          </w:p>
          <w:p w14:paraId="77FBD1F1" w14:textId="77777777" w:rsidR="00686BE9" w:rsidRDefault="00686BE9" w:rsidP="003A7E9B">
            <w:pPr>
              <w:spacing w:line="360" w:lineRule="auto"/>
              <w:rPr>
                <w:rFonts w:ascii="Arial" w:hAnsi="Arial" w:cs="Arial"/>
              </w:rPr>
            </w:pPr>
          </w:p>
          <w:p w14:paraId="50458309" w14:textId="77777777" w:rsidR="00686BE9" w:rsidRDefault="00686BE9" w:rsidP="003A7E9B">
            <w:pPr>
              <w:spacing w:line="360" w:lineRule="auto"/>
              <w:rPr>
                <w:rFonts w:ascii="Arial" w:hAnsi="Arial" w:cs="Arial"/>
              </w:rPr>
            </w:pPr>
          </w:p>
          <w:p w14:paraId="02B12FB8" w14:textId="77777777" w:rsidR="00686BE9" w:rsidRDefault="00686BE9" w:rsidP="003A7E9B">
            <w:pPr>
              <w:spacing w:line="360" w:lineRule="auto"/>
              <w:rPr>
                <w:rFonts w:ascii="Arial" w:hAnsi="Arial" w:cs="Arial"/>
              </w:rPr>
            </w:pPr>
          </w:p>
          <w:p w14:paraId="7070F627" w14:textId="77777777" w:rsidR="009E7F70" w:rsidRDefault="009E7F70" w:rsidP="003A7E9B">
            <w:pPr>
              <w:spacing w:line="360" w:lineRule="auto"/>
              <w:rPr>
                <w:rFonts w:ascii="Arial" w:hAnsi="Arial" w:cs="Arial"/>
              </w:rPr>
            </w:pPr>
          </w:p>
          <w:p w14:paraId="7161B993" w14:textId="77777777" w:rsidR="009E7F70" w:rsidRDefault="009E7F70" w:rsidP="003A7E9B">
            <w:pPr>
              <w:spacing w:line="360" w:lineRule="auto"/>
              <w:rPr>
                <w:rFonts w:ascii="Arial" w:hAnsi="Arial" w:cs="Arial"/>
              </w:rPr>
            </w:pPr>
          </w:p>
          <w:p w14:paraId="5A738C6F" w14:textId="77777777" w:rsidR="009E7F70" w:rsidRDefault="009E7F70" w:rsidP="003A7E9B">
            <w:pPr>
              <w:spacing w:line="360" w:lineRule="auto"/>
              <w:rPr>
                <w:rFonts w:ascii="Arial" w:hAnsi="Arial" w:cs="Arial"/>
              </w:rPr>
            </w:pPr>
          </w:p>
          <w:p w14:paraId="1D852694" w14:textId="77777777" w:rsidR="009E7F70" w:rsidRDefault="009E7F70" w:rsidP="003A7E9B">
            <w:pPr>
              <w:spacing w:line="360" w:lineRule="auto"/>
              <w:rPr>
                <w:rFonts w:ascii="Arial" w:hAnsi="Arial" w:cs="Arial"/>
              </w:rPr>
            </w:pPr>
          </w:p>
          <w:p w14:paraId="5BD71126" w14:textId="77777777" w:rsidR="00C950E4" w:rsidRDefault="00C950E4" w:rsidP="003A7E9B">
            <w:pPr>
              <w:spacing w:line="360" w:lineRule="auto"/>
              <w:rPr>
                <w:rFonts w:ascii="Arial" w:hAnsi="Arial" w:cs="Arial"/>
              </w:rPr>
            </w:pPr>
          </w:p>
          <w:p w14:paraId="46234588" w14:textId="64B9BC77" w:rsidR="009E7F70" w:rsidRPr="00037F31" w:rsidRDefault="009E7F70" w:rsidP="003A7E9B">
            <w:pPr>
              <w:spacing w:line="360" w:lineRule="auto"/>
              <w:rPr>
                <w:rFonts w:ascii="Arial" w:hAnsi="Arial" w:cs="Arial"/>
              </w:rPr>
            </w:pPr>
            <w:r>
              <w:rPr>
                <w:rFonts w:ascii="Arial" w:hAnsi="Arial" w:cs="Arial"/>
              </w:rPr>
              <w:t xml:space="preserve">Researchers may also struggle to gain consent from participants. </w:t>
            </w:r>
          </w:p>
        </w:tc>
        <w:tc>
          <w:tcPr>
            <w:tcW w:w="5387" w:type="dxa"/>
          </w:tcPr>
          <w:p w14:paraId="522F50F7" w14:textId="77777777" w:rsidR="003A7E9B" w:rsidRPr="00A356BF" w:rsidRDefault="003A7E9B" w:rsidP="003A7E9B">
            <w:pPr>
              <w:spacing w:line="360" w:lineRule="auto"/>
              <w:rPr>
                <w:rFonts w:ascii="Arial" w:hAnsi="Arial" w:cs="Arial"/>
                <w:b/>
                <w:bCs/>
                <w:u w:val="single"/>
              </w:rPr>
            </w:pPr>
            <w:r w:rsidRPr="00A356BF">
              <w:rPr>
                <w:rFonts w:ascii="Arial" w:hAnsi="Arial" w:cs="Arial"/>
                <w:b/>
                <w:bCs/>
                <w:u w:val="single"/>
              </w:rPr>
              <w:t>How to minimise the risk</w:t>
            </w:r>
          </w:p>
          <w:p w14:paraId="7C41F668" w14:textId="77777777" w:rsidR="003A7E9B" w:rsidRDefault="003A7E9B" w:rsidP="003A7E9B">
            <w:pPr>
              <w:spacing w:line="360" w:lineRule="auto"/>
              <w:rPr>
                <w:rFonts w:ascii="Arial" w:hAnsi="Arial" w:cs="Arial"/>
              </w:rPr>
            </w:pPr>
          </w:p>
          <w:p w14:paraId="0996FC74" w14:textId="77777777" w:rsidR="003A7E9B" w:rsidRDefault="003A7E9B" w:rsidP="003A7E9B">
            <w:pPr>
              <w:spacing w:line="360" w:lineRule="auto"/>
              <w:rPr>
                <w:rFonts w:ascii="Arial" w:hAnsi="Arial" w:cs="Arial"/>
              </w:rPr>
            </w:pPr>
            <w:r>
              <w:rPr>
                <w:rFonts w:ascii="Arial" w:hAnsi="Arial" w:cs="Arial"/>
              </w:rPr>
              <w:t xml:space="preserve">To minimise this risk BERA Guidelines (2019, p.50) suggest not to share data by email or USB sticks as they can be susceptible to hacking. Instead, the researcher should ensure that the data is stored on a secure location that is password protected states BERA Guidelines (2019, p.50). </w:t>
            </w:r>
          </w:p>
          <w:p w14:paraId="005FAD9C" w14:textId="77777777" w:rsidR="003A7E9B" w:rsidRDefault="003A7E9B" w:rsidP="003A7E9B">
            <w:pPr>
              <w:spacing w:line="360" w:lineRule="auto"/>
              <w:rPr>
                <w:rFonts w:ascii="Arial" w:hAnsi="Arial" w:cs="Arial"/>
              </w:rPr>
            </w:pPr>
          </w:p>
          <w:p w14:paraId="721C1A54" w14:textId="7F2EF14B" w:rsidR="00686BE9" w:rsidRDefault="003A7E9B" w:rsidP="003A7E9B">
            <w:pPr>
              <w:spacing w:line="360" w:lineRule="auto"/>
              <w:rPr>
                <w:rFonts w:ascii="Arial" w:hAnsi="Arial" w:cs="Arial"/>
              </w:rPr>
            </w:pPr>
            <w:r>
              <w:rPr>
                <w:rFonts w:ascii="Arial" w:hAnsi="Arial" w:cs="Arial"/>
              </w:rPr>
              <w:t>Ofsted (2021) state that researchers will require a Disclosure and Barring Service (DBS) check before starting the research</w:t>
            </w:r>
            <w:r w:rsidR="00686BE9">
              <w:rPr>
                <w:rFonts w:ascii="Arial" w:hAnsi="Arial" w:cs="Arial"/>
              </w:rPr>
              <w:t xml:space="preserve">. </w:t>
            </w:r>
            <w:r>
              <w:rPr>
                <w:rFonts w:ascii="Arial" w:hAnsi="Arial" w:cs="Arial"/>
              </w:rPr>
              <w:t>This ensures that the children’s right to be protected from violence and abuse is considered (UNICEF, no date)</w:t>
            </w:r>
            <w:r w:rsidR="00C15F5B">
              <w:rPr>
                <w:rFonts w:ascii="Arial" w:hAnsi="Arial" w:cs="Arial"/>
              </w:rPr>
              <w:t xml:space="preserve">. Also, according to the University of Brighton (2014, p.28) it is suggested that researchers are never alone with the participants and </w:t>
            </w:r>
            <w:r w:rsidR="00C950E4">
              <w:rPr>
                <w:rFonts w:ascii="Arial" w:hAnsi="Arial" w:cs="Arial"/>
              </w:rPr>
              <w:t>work in an open space where they can be observed by others.</w:t>
            </w:r>
          </w:p>
          <w:p w14:paraId="79B0128E" w14:textId="77777777" w:rsidR="009E7F70" w:rsidRDefault="009E7F70" w:rsidP="003A7E9B">
            <w:pPr>
              <w:spacing w:line="360" w:lineRule="auto"/>
              <w:rPr>
                <w:rFonts w:ascii="Arial" w:hAnsi="Arial" w:cs="Arial"/>
              </w:rPr>
            </w:pPr>
          </w:p>
          <w:p w14:paraId="526D45EF" w14:textId="77777777" w:rsidR="00C950E4" w:rsidRDefault="00C9197F" w:rsidP="003A7E9B">
            <w:pPr>
              <w:spacing w:line="360" w:lineRule="auto"/>
              <w:rPr>
                <w:rFonts w:ascii="Arial" w:hAnsi="Arial" w:cs="Arial"/>
              </w:rPr>
            </w:pPr>
            <w:r>
              <w:rPr>
                <w:rFonts w:ascii="Arial" w:hAnsi="Arial" w:cs="Arial"/>
              </w:rPr>
              <w:t>However,</w:t>
            </w:r>
            <w:r w:rsidR="009E7F70">
              <w:rPr>
                <w:rFonts w:ascii="Arial" w:hAnsi="Arial" w:cs="Arial"/>
              </w:rPr>
              <w:t xml:space="preserve"> </w:t>
            </w:r>
            <w:r w:rsidR="00C950E4">
              <w:rPr>
                <w:rFonts w:ascii="Arial" w:hAnsi="Arial" w:cs="Arial"/>
              </w:rPr>
              <w:t>to</w:t>
            </w:r>
            <w:r w:rsidR="009E7F70">
              <w:rPr>
                <w:rFonts w:ascii="Arial" w:hAnsi="Arial" w:cs="Arial"/>
              </w:rPr>
              <w:t xml:space="preserve"> minimise this risk </w:t>
            </w:r>
            <w:r>
              <w:rPr>
                <w:rFonts w:ascii="Arial" w:hAnsi="Arial" w:cs="Arial"/>
              </w:rPr>
              <w:t>on the consent form the researcher will include the researcher’s role, aims, methods and the right to withdraw suggests BERA Guidelines (2014, p.9).</w:t>
            </w:r>
          </w:p>
          <w:p w14:paraId="7193E760" w14:textId="4520B1FF" w:rsidR="009E7F70" w:rsidRPr="00037F31" w:rsidRDefault="00C9197F" w:rsidP="003A7E9B">
            <w:pPr>
              <w:spacing w:line="360" w:lineRule="auto"/>
              <w:rPr>
                <w:rFonts w:ascii="Arial" w:hAnsi="Arial" w:cs="Arial"/>
              </w:rPr>
            </w:pPr>
            <w:r>
              <w:rPr>
                <w:rFonts w:ascii="Arial" w:hAnsi="Arial" w:cs="Arial"/>
              </w:rPr>
              <w:t xml:space="preserve">It is also suggested by NSPCC Learning (no date) to explain to children the aims of the research in a child-friendly way, so they understand exactly what is happening. </w:t>
            </w:r>
          </w:p>
        </w:tc>
      </w:tr>
    </w:tbl>
    <w:p w14:paraId="3F94E82D" w14:textId="77777777" w:rsidR="00227A2D" w:rsidRDefault="00227A2D" w:rsidP="002C0580">
      <w:pPr>
        <w:spacing w:line="360" w:lineRule="auto"/>
        <w:rPr>
          <w:rFonts w:ascii="Arial" w:hAnsi="Arial" w:cs="Arial"/>
          <w:b/>
          <w:bCs/>
          <w:u w:val="single"/>
        </w:rPr>
      </w:pPr>
    </w:p>
    <w:p w14:paraId="50442AE7" w14:textId="77777777" w:rsidR="00037F31" w:rsidRDefault="00037F31" w:rsidP="002C0580">
      <w:pPr>
        <w:spacing w:line="360" w:lineRule="auto"/>
        <w:rPr>
          <w:rFonts w:ascii="Arial" w:hAnsi="Arial" w:cs="Arial"/>
          <w:b/>
          <w:bCs/>
          <w:u w:val="single"/>
        </w:rPr>
      </w:pPr>
    </w:p>
    <w:p w14:paraId="3B3B3803" w14:textId="77777777" w:rsidR="00A356BF" w:rsidRDefault="00A356BF" w:rsidP="002C0580">
      <w:pPr>
        <w:spacing w:line="360" w:lineRule="auto"/>
        <w:rPr>
          <w:rFonts w:ascii="Arial" w:hAnsi="Arial" w:cs="Arial"/>
          <w:b/>
          <w:bCs/>
          <w:highlight w:val="yellow"/>
          <w:u w:val="single"/>
        </w:rPr>
      </w:pPr>
    </w:p>
    <w:p w14:paraId="4742A0FC" w14:textId="77777777" w:rsidR="00A356BF" w:rsidRDefault="00A356BF" w:rsidP="002C0580">
      <w:pPr>
        <w:spacing w:line="360" w:lineRule="auto"/>
        <w:rPr>
          <w:rFonts w:ascii="Arial" w:hAnsi="Arial" w:cs="Arial"/>
          <w:b/>
          <w:bCs/>
          <w:highlight w:val="yellow"/>
          <w:u w:val="single"/>
        </w:rPr>
      </w:pPr>
    </w:p>
    <w:tbl>
      <w:tblPr>
        <w:tblStyle w:val="TableGrid"/>
        <w:tblW w:w="9924" w:type="dxa"/>
        <w:tblLook w:val="04A0" w:firstRow="1" w:lastRow="0" w:firstColumn="1" w:lastColumn="0" w:noHBand="0" w:noVBand="1"/>
      </w:tblPr>
      <w:tblGrid>
        <w:gridCol w:w="4673"/>
        <w:gridCol w:w="5251"/>
      </w:tblGrid>
      <w:tr w:rsidR="003A7E9B" w14:paraId="255D3AF1" w14:textId="77777777" w:rsidTr="00FD681B">
        <w:trPr>
          <w:cantSplit/>
          <w:trHeight w:val="2170"/>
        </w:trPr>
        <w:tc>
          <w:tcPr>
            <w:tcW w:w="4673" w:type="dxa"/>
          </w:tcPr>
          <w:p w14:paraId="1912AD55" w14:textId="77777777" w:rsidR="003A7E9B" w:rsidRDefault="003A7E9B" w:rsidP="003A7E9B">
            <w:pPr>
              <w:spacing w:line="360" w:lineRule="auto"/>
              <w:rPr>
                <w:rFonts w:ascii="Arial" w:hAnsi="Arial" w:cs="Arial"/>
                <w:b/>
                <w:bCs/>
                <w:u w:val="single"/>
              </w:rPr>
            </w:pPr>
            <w:r w:rsidRPr="00A356BF">
              <w:rPr>
                <w:rFonts w:ascii="Arial" w:hAnsi="Arial" w:cs="Arial"/>
                <w:b/>
                <w:bCs/>
                <w:u w:val="single"/>
              </w:rPr>
              <w:lastRenderedPageBreak/>
              <w:t>Risk to the University</w:t>
            </w:r>
          </w:p>
          <w:p w14:paraId="0B6F0B75" w14:textId="77777777" w:rsidR="00C950E4" w:rsidRPr="00A356BF" w:rsidRDefault="00C950E4" w:rsidP="003A7E9B">
            <w:pPr>
              <w:spacing w:line="360" w:lineRule="auto"/>
              <w:rPr>
                <w:rFonts w:ascii="Arial" w:hAnsi="Arial" w:cs="Arial"/>
                <w:b/>
                <w:bCs/>
                <w:u w:val="single"/>
              </w:rPr>
            </w:pPr>
          </w:p>
          <w:p w14:paraId="72622A0C" w14:textId="05F06060" w:rsidR="00C32206" w:rsidRDefault="009A2894" w:rsidP="003A7E9B">
            <w:pPr>
              <w:spacing w:line="360" w:lineRule="auto"/>
              <w:rPr>
                <w:rFonts w:ascii="Arial" w:hAnsi="Arial" w:cs="Arial"/>
              </w:rPr>
            </w:pPr>
            <w:r>
              <w:rPr>
                <w:rFonts w:ascii="Arial" w:hAnsi="Arial" w:cs="Arial"/>
              </w:rPr>
              <w:t xml:space="preserve">One risk the University faces is </w:t>
            </w:r>
            <w:r w:rsidR="00376ED9">
              <w:rPr>
                <w:rFonts w:ascii="Arial" w:hAnsi="Arial" w:cs="Arial"/>
              </w:rPr>
              <w:t xml:space="preserve">the educational </w:t>
            </w:r>
            <w:r>
              <w:rPr>
                <w:rFonts w:ascii="Arial" w:hAnsi="Arial" w:cs="Arial"/>
              </w:rPr>
              <w:t>researcher</w:t>
            </w:r>
            <w:r w:rsidR="00376ED9">
              <w:rPr>
                <w:rFonts w:ascii="Arial" w:hAnsi="Arial" w:cs="Arial"/>
              </w:rPr>
              <w:t xml:space="preserve"> </w:t>
            </w:r>
            <w:r>
              <w:rPr>
                <w:rFonts w:ascii="Arial" w:hAnsi="Arial" w:cs="Arial"/>
              </w:rPr>
              <w:t>not following the guidelines</w:t>
            </w:r>
            <w:r w:rsidR="00376ED9">
              <w:rPr>
                <w:rFonts w:ascii="Arial" w:hAnsi="Arial" w:cs="Arial"/>
              </w:rPr>
              <w:t xml:space="preserve"> and legislation. </w:t>
            </w:r>
          </w:p>
          <w:p w14:paraId="01D20964" w14:textId="77777777" w:rsidR="003A7E9B" w:rsidRDefault="003A7E9B" w:rsidP="003A7E9B">
            <w:pPr>
              <w:spacing w:line="360" w:lineRule="auto"/>
              <w:rPr>
                <w:rFonts w:ascii="Arial" w:hAnsi="Arial" w:cs="Arial"/>
              </w:rPr>
            </w:pPr>
          </w:p>
          <w:p w14:paraId="467A4C3C" w14:textId="77777777" w:rsidR="009A2894" w:rsidRDefault="009A2894" w:rsidP="003A7E9B">
            <w:pPr>
              <w:spacing w:line="360" w:lineRule="auto"/>
              <w:rPr>
                <w:rFonts w:ascii="Arial" w:hAnsi="Arial" w:cs="Arial"/>
              </w:rPr>
            </w:pPr>
          </w:p>
          <w:p w14:paraId="027C58C6" w14:textId="77777777" w:rsidR="009A2894" w:rsidRDefault="009A2894" w:rsidP="003A7E9B">
            <w:pPr>
              <w:spacing w:line="360" w:lineRule="auto"/>
              <w:rPr>
                <w:rFonts w:ascii="Arial" w:hAnsi="Arial" w:cs="Arial"/>
              </w:rPr>
            </w:pPr>
          </w:p>
          <w:p w14:paraId="638EE6BB" w14:textId="77777777" w:rsidR="009A2894" w:rsidRDefault="009A2894" w:rsidP="003A7E9B">
            <w:pPr>
              <w:spacing w:line="360" w:lineRule="auto"/>
              <w:rPr>
                <w:rFonts w:ascii="Arial" w:hAnsi="Arial" w:cs="Arial"/>
              </w:rPr>
            </w:pPr>
          </w:p>
          <w:p w14:paraId="5FA84A5C" w14:textId="77777777" w:rsidR="00376ED9" w:rsidRDefault="00376ED9" w:rsidP="004D58E9">
            <w:pPr>
              <w:spacing w:line="360" w:lineRule="auto"/>
              <w:rPr>
                <w:rFonts w:ascii="Arial" w:hAnsi="Arial" w:cs="Arial"/>
              </w:rPr>
            </w:pPr>
          </w:p>
          <w:p w14:paraId="698931A9" w14:textId="77777777" w:rsidR="00C950E4" w:rsidRDefault="00C950E4" w:rsidP="004D58E9">
            <w:pPr>
              <w:spacing w:line="360" w:lineRule="auto"/>
              <w:rPr>
                <w:rFonts w:ascii="Arial" w:hAnsi="Arial" w:cs="Arial"/>
              </w:rPr>
            </w:pPr>
          </w:p>
          <w:p w14:paraId="57422C95" w14:textId="7695BD39" w:rsidR="00376ED9" w:rsidRDefault="00376ED9" w:rsidP="004D58E9">
            <w:pPr>
              <w:spacing w:line="360" w:lineRule="auto"/>
              <w:rPr>
                <w:rFonts w:ascii="Arial" w:hAnsi="Arial" w:cs="Arial"/>
              </w:rPr>
            </w:pPr>
            <w:r>
              <w:rPr>
                <w:rFonts w:ascii="Arial" w:hAnsi="Arial" w:cs="Arial"/>
              </w:rPr>
              <w:t xml:space="preserve">The educational researcher could also plagiarise information. </w:t>
            </w:r>
          </w:p>
          <w:p w14:paraId="617C7C3D" w14:textId="77777777" w:rsidR="00376ED9" w:rsidRDefault="00376ED9" w:rsidP="004D58E9">
            <w:pPr>
              <w:spacing w:line="360" w:lineRule="auto"/>
              <w:rPr>
                <w:rFonts w:ascii="Arial" w:hAnsi="Arial" w:cs="Arial"/>
              </w:rPr>
            </w:pPr>
          </w:p>
          <w:p w14:paraId="2D57C48B" w14:textId="77777777" w:rsidR="00376ED9" w:rsidRDefault="00376ED9" w:rsidP="004D58E9">
            <w:pPr>
              <w:spacing w:line="360" w:lineRule="auto"/>
              <w:rPr>
                <w:rFonts w:ascii="Arial" w:hAnsi="Arial" w:cs="Arial"/>
              </w:rPr>
            </w:pPr>
          </w:p>
          <w:p w14:paraId="5AD01336" w14:textId="77777777" w:rsidR="00376ED9" w:rsidRDefault="00376ED9" w:rsidP="004D58E9">
            <w:pPr>
              <w:spacing w:line="360" w:lineRule="auto"/>
              <w:rPr>
                <w:rFonts w:ascii="Arial" w:hAnsi="Arial" w:cs="Arial"/>
              </w:rPr>
            </w:pPr>
            <w:r>
              <w:rPr>
                <w:rFonts w:ascii="Arial" w:hAnsi="Arial" w:cs="Arial"/>
              </w:rPr>
              <w:t xml:space="preserve">The educational researcher could injure themselves when carrying out the research. </w:t>
            </w:r>
          </w:p>
          <w:p w14:paraId="2A27412A" w14:textId="77777777" w:rsidR="00080458" w:rsidRDefault="00080458" w:rsidP="004D58E9">
            <w:pPr>
              <w:spacing w:line="360" w:lineRule="auto"/>
              <w:rPr>
                <w:rFonts w:ascii="Arial" w:hAnsi="Arial" w:cs="Arial"/>
              </w:rPr>
            </w:pPr>
          </w:p>
          <w:p w14:paraId="572A7A9A" w14:textId="77777777" w:rsidR="00080458" w:rsidRDefault="00080458" w:rsidP="004D58E9">
            <w:pPr>
              <w:spacing w:line="360" w:lineRule="auto"/>
              <w:rPr>
                <w:rFonts w:ascii="Arial" w:hAnsi="Arial" w:cs="Arial"/>
              </w:rPr>
            </w:pPr>
          </w:p>
          <w:p w14:paraId="0960D21C" w14:textId="35DC95D7" w:rsidR="00080458" w:rsidRPr="00754CF1" w:rsidRDefault="00080458" w:rsidP="004D58E9">
            <w:pPr>
              <w:spacing w:line="360" w:lineRule="auto"/>
              <w:rPr>
                <w:rFonts w:ascii="Arial" w:hAnsi="Arial" w:cs="Arial"/>
              </w:rPr>
            </w:pPr>
            <w:r>
              <w:rPr>
                <w:rFonts w:ascii="Arial" w:hAnsi="Arial" w:cs="Arial"/>
              </w:rPr>
              <w:t xml:space="preserve">A complaint could be made about the educational researcher. </w:t>
            </w:r>
          </w:p>
        </w:tc>
        <w:tc>
          <w:tcPr>
            <w:tcW w:w="5251" w:type="dxa"/>
          </w:tcPr>
          <w:p w14:paraId="6269242F" w14:textId="77777777" w:rsidR="003A7E9B" w:rsidRDefault="003A7E9B" w:rsidP="003A7E9B">
            <w:pPr>
              <w:spacing w:line="360" w:lineRule="auto"/>
              <w:rPr>
                <w:rFonts w:ascii="Arial" w:hAnsi="Arial" w:cs="Arial"/>
                <w:b/>
                <w:bCs/>
                <w:u w:val="single"/>
              </w:rPr>
            </w:pPr>
            <w:r w:rsidRPr="00A356BF">
              <w:rPr>
                <w:rFonts w:ascii="Arial" w:hAnsi="Arial" w:cs="Arial"/>
                <w:b/>
                <w:bCs/>
                <w:u w:val="single"/>
              </w:rPr>
              <w:t>How to minimise the risk</w:t>
            </w:r>
          </w:p>
          <w:p w14:paraId="765CA7EB" w14:textId="77777777" w:rsidR="00C950E4" w:rsidRDefault="00C950E4" w:rsidP="003A7E9B">
            <w:pPr>
              <w:spacing w:line="360" w:lineRule="auto"/>
              <w:rPr>
                <w:rFonts w:ascii="Arial" w:hAnsi="Arial" w:cs="Arial"/>
              </w:rPr>
            </w:pPr>
          </w:p>
          <w:p w14:paraId="13426E7F" w14:textId="77777777" w:rsidR="00C950E4" w:rsidRDefault="009A2894" w:rsidP="003A7E9B">
            <w:pPr>
              <w:spacing w:line="360" w:lineRule="auto"/>
              <w:rPr>
                <w:rFonts w:ascii="Arial" w:hAnsi="Arial" w:cs="Arial"/>
              </w:rPr>
            </w:pPr>
            <w:r>
              <w:rPr>
                <w:rFonts w:ascii="Arial" w:hAnsi="Arial" w:cs="Arial"/>
              </w:rPr>
              <w:t>To minimise the risk the researcher will read the UWTSD Research Data Management Policy (no date, p.8) to ensure there is no misconduct.</w:t>
            </w:r>
            <w:r w:rsidR="00376ED9">
              <w:rPr>
                <w:rFonts w:ascii="Arial" w:hAnsi="Arial" w:cs="Arial"/>
              </w:rPr>
              <w:t xml:space="preserve"> </w:t>
            </w:r>
          </w:p>
          <w:p w14:paraId="39DCD0A9" w14:textId="5BA2E545" w:rsidR="009A2894" w:rsidRDefault="00376ED9" w:rsidP="003A7E9B">
            <w:pPr>
              <w:spacing w:line="360" w:lineRule="auto"/>
              <w:rPr>
                <w:rFonts w:ascii="Arial" w:hAnsi="Arial" w:cs="Arial"/>
              </w:rPr>
            </w:pPr>
            <w:r>
              <w:rPr>
                <w:rFonts w:ascii="Arial" w:hAnsi="Arial" w:cs="Arial"/>
              </w:rPr>
              <w:t xml:space="preserve">Also, BERA Guidelines (2019, p.63) state that educational researchers must uphold the reputation of the university to the highest standard. </w:t>
            </w:r>
          </w:p>
          <w:p w14:paraId="4532C83F" w14:textId="77777777" w:rsidR="00376ED9" w:rsidRDefault="00376ED9" w:rsidP="003A7E9B">
            <w:pPr>
              <w:spacing w:line="360" w:lineRule="auto"/>
              <w:rPr>
                <w:rFonts w:ascii="Arial" w:hAnsi="Arial" w:cs="Arial"/>
              </w:rPr>
            </w:pPr>
          </w:p>
          <w:p w14:paraId="714564DA" w14:textId="7AFC746F" w:rsidR="00376ED9" w:rsidRDefault="00376ED9" w:rsidP="003A7E9B">
            <w:pPr>
              <w:spacing w:line="360" w:lineRule="auto"/>
              <w:rPr>
                <w:rFonts w:ascii="Arial" w:hAnsi="Arial" w:cs="Arial"/>
              </w:rPr>
            </w:pPr>
            <w:r>
              <w:rPr>
                <w:rFonts w:ascii="Arial" w:hAnsi="Arial" w:cs="Arial"/>
              </w:rPr>
              <w:t xml:space="preserve">To minimise this risk all sources used in the research should be disclosed suggests BERA Guidelines (2019, p.67). </w:t>
            </w:r>
          </w:p>
          <w:p w14:paraId="04F52561" w14:textId="77777777" w:rsidR="00376ED9" w:rsidRDefault="00376ED9" w:rsidP="003A7E9B">
            <w:pPr>
              <w:spacing w:line="360" w:lineRule="auto"/>
              <w:rPr>
                <w:rFonts w:ascii="Arial" w:hAnsi="Arial" w:cs="Arial"/>
              </w:rPr>
            </w:pPr>
          </w:p>
          <w:p w14:paraId="3684B783" w14:textId="77777777" w:rsidR="00376ED9" w:rsidRDefault="00376ED9" w:rsidP="003A7E9B">
            <w:pPr>
              <w:spacing w:line="360" w:lineRule="auto"/>
              <w:rPr>
                <w:rFonts w:ascii="Arial" w:hAnsi="Arial" w:cs="Arial"/>
              </w:rPr>
            </w:pPr>
            <w:r>
              <w:rPr>
                <w:rFonts w:ascii="Arial" w:hAnsi="Arial" w:cs="Arial"/>
              </w:rPr>
              <w:t xml:space="preserve">BERA Guidelines (2019, p.84) state that it is the institutions responsibility to consider an in-depth risk assessment and monitor the researcher’s safety. </w:t>
            </w:r>
          </w:p>
          <w:p w14:paraId="191EDB49" w14:textId="77777777" w:rsidR="00080458" w:rsidRDefault="00080458" w:rsidP="003A7E9B">
            <w:pPr>
              <w:spacing w:line="360" w:lineRule="auto"/>
              <w:rPr>
                <w:rFonts w:ascii="Arial" w:hAnsi="Arial" w:cs="Arial"/>
              </w:rPr>
            </w:pPr>
          </w:p>
          <w:p w14:paraId="769DF8C3" w14:textId="1540F273" w:rsidR="00080458" w:rsidRPr="00754CF1" w:rsidRDefault="00080458" w:rsidP="003A7E9B">
            <w:pPr>
              <w:spacing w:line="360" w:lineRule="auto"/>
              <w:rPr>
                <w:rFonts w:ascii="Arial" w:hAnsi="Arial" w:cs="Arial"/>
              </w:rPr>
            </w:pPr>
            <w:r>
              <w:rPr>
                <w:rFonts w:ascii="Arial" w:hAnsi="Arial" w:cs="Arial"/>
              </w:rPr>
              <w:t xml:space="preserve">NSPCC Learning (no date) says that a complaints procedure should be in place and should include a way to contact someone who is not involved in the research.  </w:t>
            </w:r>
          </w:p>
        </w:tc>
      </w:tr>
    </w:tbl>
    <w:p w14:paraId="5C71266B" w14:textId="77777777" w:rsidR="003A7E9B" w:rsidRDefault="003A7E9B" w:rsidP="002C0580">
      <w:pPr>
        <w:spacing w:line="360" w:lineRule="auto"/>
        <w:rPr>
          <w:rFonts w:ascii="Arial" w:hAnsi="Arial" w:cs="Arial"/>
          <w:b/>
          <w:bCs/>
          <w:highlight w:val="yellow"/>
          <w:u w:val="single"/>
        </w:rPr>
      </w:pPr>
    </w:p>
    <w:p w14:paraId="54C27EC1" w14:textId="77777777" w:rsidR="00BC208B" w:rsidRDefault="00BC208B" w:rsidP="002C0580">
      <w:pPr>
        <w:spacing w:line="360" w:lineRule="auto"/>
        <w:rPr>
          <w:rFonts w:ascii="Arial" w:hAnsi="Arial" w:cs="Arial"/>
          <w:b/>
          <w:bCs/>
          <w:u w:val="single"/>
        </w:rPr>
      </w:pPr>
    </w:p>
    <w:p w14:paraId="54334EEE" w14:textId="77777777" w:rsidR="00573D6D" w:rsidRDefault="00573D6D" w:rsidP="002C0580">
      <w:pPr>
        <w:spacing w:line="360" w:lineRule="auto"/>
        <w:rPr>
          <w:rFonts w:ascii="Arial" w:hAnsi="Arial" w:cs="Arial"/>
          <w:b/>
          <w:bCs/>
          <w:u w:val="single"/>
        </w:rPr>
      </w:pPr>
    </w:p>
    <w:p w14:paraId="601737A8" w14:textId="77777777" w:rsidR="00573D6D" w:rsidRDefault="00573D6D" w:rsidP="002C0580">
      <w:pPr>
        <w:spacing w:line="360" w:lineRule="auto"/>
        <w:rPr>
          <w:rFonts w:ascii="Arial" w:hAnsi="Arial" w:cs="Arial"/>
          <w:b/>
          <w:bCs/>
          <w:u w:val="single"/>
        </w:rPr>
      </w:pPr>
    </w:p>
    <w:p w14:paraId="3FE4E993" w14:textId="77777777" w:rsidR="00573D6D" w:rsidRDefault="00573D6D" w:rsidP="002C0580">
      <w:pPr>
        <w:spacing w:line="360" w:lineRule="auto"/>
        <w:rPr>
          <w:rFonts w:ascii="Arial" w:hAnsi="Arial" w:cs="Arial"/>
          <w:b/>
          <w:bCs/>
          <w:u w:val="single"/>
        </w:rPr>
      </w:pPr>
    </w:p>
    <w:p w14:paraId="2615C821" w14:textId="77777777" w:rsidR="00573D6D" w:rsidRDefault="00573D6D" w:rsidP="002C0580">
      <w:pPr>
        <w:spacing w:line="360" w:lineRule="auto"/>
        <w:rPr>
          <w:rFonts w:ascii="Arial" w:hAnsi="Arial" w:cs="Arial"/>
          <w:b/>
          <w:bCs/>
          <w:u w:val="single"/>
        </w:rPr>
      </w:pPr>
    </w:p>
    <w:p w14:paraId="44544E0E" w14:textId="77777777" w:rsidR="00573D6D" w:rsidRDefault="00573D6D" w:rsidP="002C0580">
      <w:pPr>
        <w:spacing w:line="360" w:lineRule="auto"/>
        <w:rPr>
          <w:rFonts w:ascii="Arial" w:hAnsi="Arial" w:cs="Arial"/>
          <w:b/>
          <w:bCs/>
          <w:u w:val="single"/>
        </w:rPr>
      </w:pPr>
    </w:p>
    <w:p w14:paraId="3E42F2E8" w14:textId="77777777" w:rsidR="00573D6D" w:rsidRDefault="00573D6D" w:rsidP="002C0580">
      <w:pPr>
        <w:spacing w:line="360" w:lineRule="auto"/>
        <w:rPr>
          <w:rFonts w:ascii="Arial" w:hAnsi="Arial" w:cs="Arial"/>
          <w:b/>
          <w:bCs/>
          <w:u w:val="single"/>
        </w:rPr>
      </w:pPr>
    </w:p>
    <w:p w14:paraId="69DDE100" w14:textId="77777777" w:rsidR="00573D6D" w:rsidRPr="0064574C" w:rsidRDefault="00573D6D" w:rsidP="002C0580">
      <w:pPr>
        <w:spacing w:line="360" w:lineRule="auto"/>
        <w:rPr>
          <w:rFonts w:ascii="Arial" w:hAnsi="Arial" w:cs="Arial"/>
          <w:b/>
          <w:bCs/>
          <w:u w:val="single"/>
        </w:rPr>
      </w:pPr>
    </w:p>
    <w:p w14:paraId="232C91B4" w14:textId="000DB1F8" w:rsidR="00573D6D" w:rsidRPr="00573D6D" w:rsidRDefault="002C0580" w:rsidP="00686BE9">
      <w:pPr>
        <w:spacing w:line="360" w:lineRule="auto"/>
        <w:rPr>
          <w:rFonts w:ascii="Arial" w:hAnsi="Arial" w:cs="Arial"/>
          <w:b/>
          <w:bCs/>
          <w:sz w:val="26"/>
          <w:szCs w:val="26"/>
          <w:u w:val="single"/>
        </w:rPr>
      </w:pPr>
      <w:r w:rsidRPr="0061457D">
        <w:rPr>
          <w:rFonts w:ascii="Arial" w:hAnsi="Arial" w:cs="Arial"/>
          <w:b/>
          <w:bCs/>
          <w:sz w:val="26"/>
          <w:szCs w:val="26"/>
          <w:u w:val="single"/>
        </w:rPr>
        <w:lastRenderedPageBreak/>
        <w:t>Reference lis</w:t>
      </w:r>
      <w:r w:rsidR="00573D6D">
        <w:rPr>
          <w:rFonts w:ascii="Arial" w:hAnsi="Arial" w:cs="Arial"/>
          <w:b/>
          <w:bCs/>
          <w:sz w:val="26"/>
          <w:szCs w:val="26"/>
          <w:u w:val="single"/>
        </w:rPr>
        <w:t>t</w:t>
      </w:r>
    </w:p>
    <w:p w14:paraId="5EF2953A" w14:textId="77777777" w:rsidR="00573D6D" w:rsidRDefault="00573D6D" w:rsidP="00686BE9">
      <w:pPr>
        <w:spacing w:line="360" w:lineRule="auto"/>
        <w:rPr>
          <w:rFonts w:ascii="Arial" w:hAnsi="Arial" w:cs="Arial"/>
          <w:color w:val="000000" w:themeColor="text1"/>
        </w:rPr>
      </w:pPr>
      <w:r>
        <w:rPr>
          <w:rFonts w:ascii="Arial" w:hAnsi="Arial" w:cs="Arial"/>
          <w:color w:val="000000" w:themeColor="text1"/>
        </w:rPr>
        <w:t xml:space="preserve">BBC Children in Need (2020) </w:t>
      </w:r>
      <w:r w:rsidRPr="00573D6D">
        <w:rPr>
          <w:rFonts w:ascii="Arial" w:hAnsi="Arial" w:cs="Arial"/>
          <w:i/>
          <w:iCs/>
          <w:color w:val="000000" w:themeColor="text1"/>
        </w:rPr>
        <w:t>Understanding the impact of Covid-19 on children and young people</w:t>
      </w:r>
      <w:r>
        <w:rPr>
          <w:rFonts w:ascii="Arial" w:hAnsi="Arial" w:cs="Arial"/>
          <w:color w:val="000000" w:themeColor="text1"/>
        </w:rPr>
        <w:t xml:space="preserve">. Available at: </w:t>
      </w:r>
      <w:hyperlink r:id="rId8" w:history="1">
        <w:r w:rsidRPr="00681F92">
          <w:rPr>
            <w:rStyle w:val="Hyperlink"/>
            <w:rFonts w:ascii="Arial" w:hAnsi="Arial" w:cs="Arial"/>
          </w:rPr>
          <w:t>https://www.bbcchildreninneed.co.uk/wp-content/uploads/2020/11/CN1081-Impact-Report.pdf</w:t>
        </w:r>
      </w:hyperlink>
      <w:r>
        <w:rPr>
          <w:rFonts w:ascii="Arial" w:hAnsi="Arial" w:cs="Arial"/>
          <w:color w:val="000000" w:themeColor="text1"/>
        </w:rPr>
        <w:t xml:space="preserve"> (Accessed: 21 May 2023)</w:t>
      </w:r>
    </w:p>
    <w:p w14:paraId="02D1BF95" w14:textId="77777777" w:rsidR="00573D6D" w:rsidRPr="0018113B" w:rsidRDefault="00573D6D" w:rsidP="00686BE9">
      <w:pPr>
        <w:spacing w:line="360" w:lineRule="auto"/>
        <w:rPr>
          <w:rFonts w:ascii="Arial" w:hAnsi="Arial" w:cs="Arial"/>
          <w:color w:val="222222"/>
          <w:shd w:val="clear" w:color="auto" w:fill="FFFFFF"/>
        </w:rPr>
      </w:pPr>
    </w:p>
    <w:p w14:paraId="1B53C52A" w14:textId="77777777" w:rsidR="00573D6D" w:rsidRDefault="00573D6D" w:rsidP="00686BE9">
      <w:pPr>
        <w:spacing w:line="360" w:lineRule="auto"/>
        <w:rPr>
          <w:rFonts w:ascii="Arial" w:hAnsi="Arial" w:cs="Arial"/>
          <w:i/>
          <w:iCs/>
          <w:color w:val="000000" w:themeColor="text1"/>
        </w:rPr>
      </w:pPr>
      <w:r>
        <w:rPr>
          <w:rFonts w:ascii="Arial" w:hAnsi="Arial" w:cs="Arial"/>
          <w:color w:val="000000" w:themeColor="text1"/>
        </w:rPr>
        <w:t xml:space="preserve">BERA (2019) </w:t>
      </w:r>
      <w:r>
        <w:rPr>
          <w:rFonts w:ascii="Arial" w:hAnsi="Arial" w:cs="Arial"/>
          <w:i/>
          <w:iCs/>
          <w:color w:val="000000" w:themeColor="text1"/>
        </w:rPr>
        <w:t xml:space="preserve">Ethical Guidelines for Educational Research, fourth edition (2018). </w:t>
      </w:r>
      <w:r w:rsidRPr="003F788A">
        <w:rPr>
          <w:rFonts w:ascii="Arial" w:hAnsi="Arial" w:cs="Arial"/>
          <w:color w:val="000000" w:themeColor="text1"/>
        </w:rPr>
        <w:t xml:space="preserve">Available at: </w:t>
      </w:r>
      <w:hyperlink r:id="rId9" w:anchor="withdraw" w:history="1">
        <w:r w:rsidRPr="003F788A">
          <w:rPr>
            <w:rStyle w:val="Hyperlink"/>
            <w:rFonts w:ascii="Arial" w:hAnsi="Arial" w:cs="Arial"/>
          </w:rPr>
          <w:t>https://www.bera.ac.uk/publicati</w:t>
        </w:r>
        <w:r w:rsidRPr="003F788A">
          <w:rPr>
            <w:rStyle w:val="Hyperlink"/>
            <w:rFonts w:ascii="Arial" w:hAnsi="Arial" w:cs="Arial"/>
          </w:rPr>
          <w:t>o</w:t>
        </w:r>
        <w:r w:rsidRPr="003F788A">
          <w:rPr>
            <w:rStyle w:val="Hyperlink"/>
            <w:rFonts w:ascii="Arial" w:hAnsi="Arial" w:cs="Arial"/>
          </w:rPr>
          <w:t>n/ethical-guidelines-for-educational-research-2018-online#withdraw</w:t>
        </w:r>
      </w:hyperlink>
      <w:r w:rsidRPr="003F788A">
        <w:rPr>
          <w:rFonts w:ascii="Arial" w:hAnsi="Arial" w:cs="Arial"/>
          <w:color w:val="000000" w:themeColor="text1"/>
        </w:rPr>
        <w:t xml:space="preserve"> (Accessed: 20 May 2023)</w:t>
      </w:r>
      <w:r>
        <w:rPr>
          <w:rFonts w:ascii="Arial" w:hAnsi="Arial" w:cs="Arial"/>
          <w:i/>
          <w:iCs/>
          <w:color w:val="000000" w:themeColor="text1"/>
        </w:rPr>
        <w:t xml:space="preserve"> </w:t>
      </w:r>
    </w:p>
    <w:p w14:paraId="11EAD726" w14:textId="77777777" w:rsidR="00573D6D" w:rsidRDefault="00573D6D" w:rsidP="00686BE9">
      <w:pPr>
        <w:spacing w:line="360" w:lineRule="auto"/>
        <w:rPr>
          <w:rFonts w:ascii="Arial" w:hAnsi="Arial" w:cs="Arial"/>
          <w:i/>
          <w:iCs/>
          <w:color w:val="000000" w:themeColor="text1"/>
        </w:rPr>
      </w:pPr>
    </w:p>
    <w:p w14:paraId="77BF8FBB" w14:textId="77777777" w:rsidR="00573D6D" w:rsidRDefault="00573D6D" w:rsidP="00686BE9">
      <w:pPr>
        <w:spacing w:line="360" w:lineRule="auto"/>
        <w:rPr>
          <w:rFonts w:ascii="Arial" w:hAnsi="Arial" w:cs="Arial"/>
          <w:color w:val="222222"/>
          <w:shd w:val="clear" w:color="auto" w:fill="FFFFFF"/>
        </w:rPr>
      </w:pPr>
      <w:r w:rsidRPr="00BC208B">
        <w:rPr>
          <w:rFonts w:ascii="Arial" w:hAnsi="Arial" w:cs="Arial"/>
          <w:color w:val="222222"/>
          <w:shd w:val="clear" w:color="auto" w:fill="FFFFFF"/>
        </w:rPr>
        <w:t>Berndt, A. E. (2020) ‘</w:t>
      </w:r>
      <w:r w:rsidRPr="00BC208B">
        <w:rPr>
          <w:rFonts w:ascii="Arial" w:hAnsi="Arial" w:cs="Arial"/>
          <w:i/>
          <w:iCs/>
          <w:color w:val="222222"/>
          <w:shd w:val="clear" w:color="auto" w:fill="FFFFFF"/>
        </w:rPr>
        <w:t>Sampling Methods’</w:t>
      </w:r>
      <w:r w:rsidRPr="00BC208B">
        <w:rPr>
          <w:rFonts w:ascii="Arial" w:hAnsi="Arial" w:cs="Arial"/>
          <w:color w:val="222222"/>
          <w:shd w:val="clear" w:color="auto" w:fill="FFFFFF"/>
        </w:rPr>
        <w:t xml:space="preserve">, </w:t>
      </w:r>
      <w:r w:rsidRPr="00BC208B">
        <w:rPr>
          <w:rFonts w:ascii="Arial" w:hAnsi="Arial" w:cs="Arial"/>
          <w:i/>
          <w:iCs/>
          <w:color w:val="222222"/>
          <w:shd w:val="clear" w:color="auto" w:fill="FFFFFF"/>
        </w:rPr>
        <w:t xml:space="preserve">Journal of Human Lactation, </w:t>
      </w:r>
      <w:r w:rsidRPr="00BC208B">
        <w:rPr>
          <w:rFonts w:ascii="Arial" w:hAnsi="Arial" w:cs="Arial"/>
          <w:color w:val="222222"/>
          <w:shd w:val="clear" w:color="auto" w:fill="FFFFFF"/>
        </w:rPr>
        <w:t xml:space="preserve">36(2), p.224-226. Available at: </w:t>
      </w:r>
      <w:hyperlink r:id="rId10" w:history="1">
        <w:r w:rsidRPr="00BC208B">
          <w:rPr>
            <w:rStyle w:val="Hyperlink"/>
            <w:rFonts w:ascii="Arial" w:hAnsi="Arial" w:cs="Arial"/>
            <w:shd w:val="clear" w:color="auto" w:fill="FFFFFF"/>
          </w:rPr>
          <w:t>https://journals.sagepub.com/doi/pdf/10.1177/0890334420906850</w:t>
        </w:r>
      </w:hyperlink>
      <w:r w:rsidRPr="00BC208B">
        <w:rPr>
          <w:rFonts w:ascii="Arial" w:hAnsi="Arial" w:cs="Arial"/>
          <w:color w:val="222222"/>
          <w:shd w:val="clear" w:color="auto" w:fill="FFFFFF"/>
        </w:rPr>
        <w:t xml:space="preserve"> </w:t>
      </w:r>
      <w:r>
        <w:rPr>
          <w:rFonts w:ascii="Arial" w:hAnsi="Arial" w:cs="Arial"/>
          <w:color w:val="222222"/>
          <w:shd w:val="clear" w:color="auto" w:fill="FFFFFF"/>
        </w:rPr>
        <w:t>(</w:t>
      </w:r>
      <w:r w:rsidRPr="00BC208B">
        <w:rPr>
          <w:rFonts w:ascii="Arial" w:hAnsi="Arial" w:cs="Arial"/>
          <w:color w:val="222222"/>
          <w:shd w:val="clear" w:color="auto" w:fill="FFFFFF"/>
        </w:rPr>
        <w:t>Accessed: 10 May 2023</w:t>
      </w:r>
      <w:r>
        <w:rPr>
          <w:rFonts w:ascii="Arial" w:hAnsi="Arial" w:cs="Arial"/>
          <w:color w:val="222222"/>
          <w:shd w:val="clear" w:color="auto" w:fill="FFFFFF"/>
        </w:rPr>
        <w:t>)</w:t>
      </w:r>
    </w:p>
    <w:p w14:paraId="54F27FE5" w14:textId="77777777" w:rsidR="00573D6D" w:rsidRPr="00BC208B" w:rsidRDefault="00573D6D" w:rsidP="00686BE9">
      <w:pPr>
        <w:spacing w:line="360" w:lineRule="auto"/>
        <w:rPr>
          <w:rFonts w:ascii="Arial" w:hAnsi="Arial" w:cs="Arial"/>
          <w:color w:val="222222"/>
          <w:shd w:val="clear" w:color="auto" w:fill="FFFFFF"/>
        </w:rPr>
      </w:pPr>
    </w:p>
    <w:p w14:paraId="0AF9F0F9" w14:textId="77777777" w:rsidR="00573D6D" w:rsidRPr="00BC208B" w:rsidRDefault="00573D6D" w:rsidP="00686BE9">
      <w:pPr>
        <w:spacing w:line="360" w:lineRule="auto"/>
        <w:rPr>
          <w:rFonts w:ascii="Arial" w:hAnsi="Arial" w:cs="Arial"/>
          <w:color w:val="000000" w:themeColor="text1"/>
          <w:shd w:val="clear" w:color="auto" w:fill="FFFFFF"/>
        </w:rPr>
      </w:pPr>
      <w:r w:rsidRPr="00BC208B">
        <w:rPr>
          <w:rFonts w:ascii="Arial" w:hAnsi="Arial" w:cs="Arial"/>
          <w:color w:val="000000" w:themeColor="text1"/>
          <w:shd w:val="clear" w:color="auto" w:fill="FFFFFF"/>
        </w:rPr>
        <w:t xml:space="preserve">Brown, P. (2012) </w:t>
      </w:r>
      <w:r w:rsidRPr="00BC208B">
        <w:rPr>
          <w:rFonts w:ascii="Arial" w:hAnsi="Arial" w:cs="Arial"/>
          <w:i/>
          <w:iCs/>
          <w:color w:val="000000" w:themeColor="text1"/>
          <w:shd w:val="clear" w:color="auto" w:fill="FFFFFF"/>
        </w:rPr>
        <w:t>Rethinking children’s play</w:t>
      </w:r>
      <w:r w:rsidRPr="00BC208B">
        <w:rPr>
          <w:rFonts w:ascii="Arial" w:hAnsi="Arial" w:cs="Arial"/>
          <w:color w:val="000000" w:themeColor="text1"/>
          <w:shd w:val="clear" w:color="auto" w:fill="FFFFFF"/>
        </w:rPr>
        <w:t>. Bloomsbury Academic.</w:t>
      </w:r>
    </w:p>
    <w:p w14:paraId="319E33A2" w14:textId="77777777" w:rsidR="00573D6D" w:rsidRDefault="00573D6D" w:rsidP="00686BE9">
      <w:pPr>
        <w:spacing w:line="360" w:lineRule="auto"/>
        <w:rPr>
          <w:rFonts w:ascii="Arial" w:hAnsi="Arial" w:cs="Arial"/>
          <w:color w:val="3A3A3A"/>
          <w:shd w:val="clear" w:color="auto" w:fill="FFFFFF"/>
        </w:rPr>
      </w:pPr>
      <w:r w:rsidRPr="00BC208B">
        <w:rPr>
          <w:rFonts w:ascii="Arial" w:hAnsi="Arial" w:cs="Arial"/>
          <w:color w:val="3A3A3A"/>
          <w:shd w:val="clear" w:color="auto" w:fill="FFFFFF"/>
        </w:rPr>
        <w:t>Callan, S. and Reed, M. (2011)</w:t>
      </w:r>
      <w:r w:rsidRPr="00BC208B">
        <w:rPr>
          <w:rStyle w:val="apple-converted-space"/>
          <w:rFonts w:ascii="Arial" w:hAnsi="Arial" w:cs="Arial"/>
          <w:color w:val="3A3A3A"/>
          <w:shd w:val="clear" w:color="auto" w:fill="FFFFFF"/>
        </w:rPr>
        <w:t> </w:t>
      </w:r>
      <w:r w:rsidRPr="00BC208B">
        <w:rPr>
          <w:rFonts w:ascii="Arial" w:hAnsi="Arial" w:cs="Arial"/>
          <w:i/>
          <w:iCs/>
          <w:color w:val="3A3A3A"/>
        </w:rPr>
        <w:t>Work-based research in the early years</w:t>
      </w:r>
      <w:r w:rsidRPr="00BC208B">
        <w:rPr>
          <w:rFonts w:ascii="Arial" w:hAnsi="Arial" w:cs="Arial"/>
          <w:color w:val="3A3A3A"/>
          <w:shd w:val="clear" w:color="auto" w:fill="FFFFFF"/>
        </w:rPr>
        <w:t>. London: SAGE.</w:t>
      </w:r>
    </w:p>
    <w:p w14:paraId="7AE8AA77" w14:textId="77777777" w:rsidR="00573D6D" w:rsidRPr="00BC208B" w:rsidRDefault="00573D6D" w:rsidP="00686BE9">
      <w:pPr>
        <w:spacing w:line="360" w:lineRule="auto"/>
        <w:rPr>
          <w:rFonts w:ascii="Arial" w:hAnsi="Arial" w:cs="Arial"/>
          <w:color w:val="3A3A3A"/>
          <w:shd w:val="clear" w:color="auto" w:fill="FFFFFF"/>
        </w:rPr>
      </w:pPr>
    </w:p>
    <w:p w14:paraId="1D2FAA04" w14:textId="77777777" w:rsidR="00573D6D" w:rsidRDefault="00573D6D" w:rsidP="00686BE9">
      <w:pPr>
        <w:spacing w:line="360" w:lineRule="auto"/>
        <w:rPr>
          <w:rFonts w:ascii="Arial" w:hAnsi="Arial" w:cs="Arial"/>
          <w:color w:val="222222"/>
          <w:shd w:val="clear" w:color="auto" w:fill="FFFFFF"/>
        </w:rPr>
      </w:pPr>
      <w:r w:rsidRPr="00BC208B">
        <w:rPr>
          <w:rFonts w:ascii="Arial" w:hAnsi="Arial" w:cs="Arial"/>
          <w:color w:val="222222"/>
          <w:shd w:val="clear" w:color="auto" w:fill="FFFFFF"/>
        </w:rPr>
        <w:t xml:space="preserve">Froebel Trust (no date) </w:t>
      </w:r>
      <w:r w:rsidRPr="00BC208B">
        <w:rPr>
          <w:rFonts w:ascii="Arial" w:hAnsi="Arial" w:cs="Arial"/>
          <w:i/>
          <w:iCs/>
          <w:color w:val="222222"/>
          <w:shd w:val="clear" w:color="auto" w:fill="FFFFFF"/>
        </w:rPr>
        <w:t>The power of play- Play and Inclusion</w:t>
      </w:r>
      <w:r w:rsidRPr="00BC208B">
        <w:rPr>
          <w:rFonts w:ascii="Arial" w:hAnsi="Arial" w:cs="Arial"/>
          <w:color w:val="222222"/>
          <w:shd w:val="clear" w:color="auto" w:fill="FFFFFF"/>
        </w:rPr>
        <w:t xml:space="preserve">. Available at: </w:t>
      </w:r>
      <w:hyperlink r:id="rId11" w:history="1">
        <w:r w:rsidRPr="00BC208B">
          <w:rPr>
            <w:rStyle w:val="Hyperlink"/>
            <w:rFonts w:ascii="Arial" w:hAnsi="Arial" w:cs="Arial"/>
            <w:shd w:val="clear" w:color="auto" w:fill="FFFFFF"/>
          </w:rPr>
          <w:t>https://www.froebel.org.uk/about-us/the-power-of-play/play-and-inclusion</w:t>
        </w:r>
      </w:hyperlink>
      <w:r w:rsidRPr="00BC208B">
        <w:rPr>
          <w:rFonts w:ascii="Arial" w:hAnsi="Arial" w:cs="Arial"/>
          <w:color w:val="222222"/>
          <w:shd w:val="clear" w:color="auto" w:fill="FFFFFF"/>
        </w:rPr>
        <w:t xml:space="preserve"> </w:t>
      </w:r>
      <w:r>
        <w:rPr>
          <w:rFonts w:ascii="Arial" w:hAnsi="Arial" w:cs="Arial"/>
          <w:color w:val="222222"/>
          <w:shd w:val="clear" w:color="auto" w:fill="FFFFFF"/>
        </w:rPr>
        <w:t>(</w:t>
      </w:r>
      <w:r w:rsidRPr="00BC208B">
        <w:rPr>
          <w:rFonts w:ascii="Arial" w:hAnsi="Arial" w:cs="Arial"/>
          <w:color w:val="222222"/>
          <w:shd w:val="clear" w:color="auto" w:fill="FFFFFF"/>
        </w:rPr>
        <w:t>Accessed: 11 May 2023</w:t>
      </w:r>
      <w:r>
        <w:rPr>
          <w:rFonts w:ascii="Arial" w:hAnsi="Arial" w:cs="Arial"/>
          <w:color w:val="222222"/>
          <w:shd w:val="clear" w:color="auto" w:fill="FFFFFF"/>
        </w:rPr>
        <w:t>)</w:t>
      </w:r>
    </w:p>
    <w:p w14:paraId="7AF3B9A3" w14:textId="77777777" w:rsidR="00573D6D" w:rsidRPr="00BC208B" w:rsidRDefault="00573D6D" w:rsidP="00686BE9">
      <w:pPr>
        <w:spacing w:line="360" w:lineRule="auto"/>
        <w:rPr>
          <w:rFonts w:ascii="Arial" w:hAnsi="Arial" w:cs="Arial"/>
          <w:color w:val="222222"/>
          <w:shd w:val="clear" w:color="auto" w:fill="FFFFFF"/>
        </w:rPr>
      </w:pPr>
    </w:p>
    <w:p w14:paraId="489A1EF7" w14:textId="77777777" w:rsidR="00573D6D" w:rsidRDefault="00573D6D" w:rsidP="00686BE9">
      <w:pPr>
        <w:spacing w:line="360" w:lineRule="auto"/>
        <w:rPr>
          <w:rFonts w:ascii="Arial" w:hAnsi="Arial" w:cs="Arial"/>
          <w:color w:val="222222"/>
          <w:shd w:val="clear" w:color="auto" w:fill="FFFFFF"/>
        </w:rPr>
      </w:pPr>
      <w:r w:rsidRPr="00BC208B">
        <w:rPr>
          <w:rFonts w:ascii="Arial" w:hAnsi="Arial" w:cs="Arial"/>
          <w:color w:val="222222"/>
          <w:shd w:val="clear" w:color="auto" w:fill="FFFFFF"/>
        </w:rPr>
        <w:t xml:space="preserve">Groundwater-Smith, S., Dockett, S. and Bottrell, D. (2014) </w:t>
      </w:r>
      <w:r w:rsidRPr="00BC208B">
        <w:rPr>
          <w:rFonts w:ascii="Arial" w:hAnsi="Arial" w:cs="Arial"/>
          <w:i/>
          <w:iCs/>
          <w:color w:val="222222"/>
          <w:shd w:val="clear" w:color="auto" w:fill="FFFFFF"/>
        </w:rPr>
        <w:t>Participatory Research with Children and Young People</w:t>
      </w:r>
      <w:r w:rsidRPr="00BC208B">
        <w:rPr>
          <w:rFonts w:ascii="Arial" w:hAnsi="Arial" w:cs="Arial"/>
          <w:color w:val="222222"/>
          <w:shd w:val="clear" w:color="auto" w:fill="FFFFFF"/>
        </w:rPr>
        <w:t xml:space="preserve">. SAGE Publications Limited. </w:t>
      </w:r>
    </w:p>
    <w:p w14:paraId="023CDE02" w14:textId="77777777" w:rsidR="00573D6D" w:rsidRPr="00BC208B" w:rsidRDefault="00573D6D" w:rsidP="00686BE9">
      <w:pPr>
        <w:spacing w:line="360" w:lineRule="auto"/>
        <w:rPr>
          <w:rFonts w:ascii="Arial" w:hAnsi="Arial" w:cs="Arial"/>
          <w:color w:val="222222"/>
          <w:shd w:val="clear" w:color="auto" w:fill="FFFFFF"/>
        </w:rPr>
      </w:pPr>
    </w:p>
    <w:p w14:paraId="5BA2B675" w14:textId="77777777" w:rsidR="00573D6D" w:rsidRDefault="00573D6D" w:rsidP="00686BE9">
      <w:pPr>
        <w:spacing w:line="360" w:lineRule="auto"/>
        <w:rPr>
          <w:rFonts w:ascii="Arial" w:hAnsi="Arial" w:cs="Arial"/>
          <w:color w:val="000000" w:themeColor="text1"/>
          <w:shd w:val="clear" w:color="auto" w:fill="FFFFFF"/>
        </w:rPr>
      </w:pPr>
      <w:r w:rsidRPr="00BC208B">
        <w:rPr>
          <w:rFonts w:ascii="Arial" w:hAnsi="Arial" w:cs="Arial"/>
          <w:color w:val="000000" w:themeColor="text1"/>
          <w:shd w:val="clear" w:color="auto" w:fill="FFFFFF"/>
        </w:rPr>
        <w:t>Johnson, J. and Watts, A. (2018)</w:t>
      </w:r>
      <w:r w:rsidRPr="00BC208B">
        <w:rPr>
          <w:rStyle w:val="apple-converted-space"/>
          <w:rFonts w:ascii="Arial" w:hAnsi="Arial" w:cs="Arial"/>
          <w:color w:val="000000" w:themeColor="text1"/>
          <w:shd w:val="clear" w:color="auto" w:fill="FFFFFF"/>
        </w:rPr>
        <w:t> </w:t>
      </w:r>
      <w:r w:rsidRPr="00BC208B">
        <w:rPr>
          <w:rFonts w:ascii="Arial" w:hAnsi="Arial" w:cs="Arial"/>
          <w:i/>
          <w:iCs/>
          <w:color w:val="000000" w:themeColor="text1"/>
        </w:rPr>
        <w:t>Developing creativity and curiosity outdoors: how to extend creative learning in the early years</w:t>
      </w:r>
      <w:r w:rsidRPr="00BC208B">
        <w:rPr>
          <w:rFonts w:ascii="Arial" w:hAnsi="Arial" w:cs="Arial"/>
          <w:color w:val="000000" w:themeColor="text1"/>
          <w:shd w:val="clear" w:color="auto" w:fill="FFFFFF"/>
        </w:rPr>
        <w:t>. First edition. Boca Raton, FL: Routledge, an imprint of Taylor and Francis.</w:t>
      </w:r>
    </w:p>
    <w:p w14:paraId="2DE30892" w14:textId="77777777" w:rsidR="00573D6D" w:rsidRPr="00573D6D" w:rsidRDefault="00573D6D" w:rsidP="00686BE9">
      <w:pPr>
        <w:spacing w:line="360" w:lineRule="auto"/>
        <w:rPr>
          <w:rFonts w:ascii="Arial" w:hAnsi="Arial" w:cs="Arial"/>
          <w:color w:val="000000" w:themeColor="text1"/>
        </w:rPr>
      </w:pPr>
    </w:p>
    <w:p w14:paraId="0C3E8059" w14:textId="77777777" w:rsidR="00573D6D" w:rsidRDefault="00573D6D" w:rsidP="00686BE9">
      <w:pPr>
        <w:spacing w:line="360" w:lineRule="auto"/>
        <w:rPr>
          <w:rFonts w:ascii="Arial" w:hAnsi="Arial" w:cs="Arial"/>
          <w:color w:val="3A3A3A"/>
          <w:shd w:val="clear" w:color="auto" w:fill="FFFFFF"/>
        </w:rPr>
      </w:pPr>
      <w:r w:rsidRPr="00573D6D">
        <w:rPr>
          <w:rFonts w:ascii="Arial" w:hAnsi="Arial" w:cs="Arial"/>
          <w:color w:val="3A3A3A"/>
          <w:shd w:val="clear" w:color="auto" w:fill="FFFFFF"/>
        </w:rPr>
        <w:t>Lambert, M. (2019)</w:t>
      </w:r>
      <w:r w:rsidRPr="00573D6D">
        <w:rPr>
          <w:rStyle w:val="apple-converted-space"/>
          <w:rFonts w:ascii="Arial" w:hAnsi="Arial" w:cs="Arial"/>
          <w:color w:val="3A3A3A"/>
          <w:shd w:val="clear" w:color="auto" w:fill="FFFFFF"/>
        </w:rPr>
        <w:t> </w:t>
      </w:r>
      <w:r w:rsidRPr="00573D6D">
        <w:rPr>
          <w:rFonts w:ascii="Arial" w:hAnsi="Arial" w:cs="Arial"/>
          <w:i/>
          <w:iCs/>
          <w:color w:val="3A3A3A"/>
        </w:rPr>
        <w:t>Practical research methods in education: an early researcher’s critical guide</w:t>
      </w:r>
      <w:r w:rsidRPr="00573D6D">
        <w:rPr>
          <w:rFonts w:ascii="Arial" w:hAnsi="Arial" w:cs="Arial"/>
          <w:color w:val="3A3A3A"/>
          <w:shd w:val="clear" w:color="auto" w:fill="FFFFFF"/>
        </w:rPr>
        <w:t xml:space="preserve">. Edited by M. Lambert. Abingdon, Oxon; Routledge. </w:t>
      </w:r>
    </w:p>
    <w:p w14:paraId="2A2E1A17" w14:textId="77777777" w:rsidR="00573D6D" w:rsidRPr="00573D6D" w:rsidRDefault="00573D6D" w:rsidP="00686BE9">
      <w:pPr>
        <w:spacing w:line="360" w:lineRule="auto"/>
        <w:rPr>
          <w:rFonts w:ascii="Arial" w:hAnsi="Arial" w:cs="Arial"/>
          <w:color w:val="3A3A3A"/>
          <w:shd w:val="clear" w:color="auto" w:fill="FFFFFF"/>
        </w:rPr>
      </w:pPr>
    </w:p>
    <w:p w14:paraId="54CE81A4" w14:textId="77777777" w:rsidR="00573D6D" w:rsidRDefault="00573D6D" w:rsidP="00686BE9">
      <w:pPr>
        <w:spacing w:line="360" w:lineRule="auto"/>
        <w:rPr>
          <w:rFonts w:ascii="Arial" w:hAnsi="Arial" w:cs="Arial"/>
          <w:i/>
          <w:iCs/>
        </w:rPr>
      </w:pPr>
      <w:r w:rsidRPr="00BC208B">
        <w:rPr>
          <w:rFonts w:ascii="Arial" w:hAnsi="Arial" w:cs="Arial"/>
        </w:rPr>
        <w:t>McInnes, K</w:t>
      </w:r>
      <w:r w:rsidRPr="00BC208B">
        <w:rPr>
          <w:rFonts w:ascii="Arial" w:hAnsi="Arial" w:cs="Arial"/>
          <w:i/>
          <w:iCs/>
        </w:rPr>
        <w:t>., Howard, J., Crowley, G., and Miles, G.</w:t>
      </w:r>
      <w:r w:rsidRPr="00BC208B">
        <w:rPr>
          <w:rFonts w:ascii="Arial" w:hAnsi="Arial" w:cs="Arial"/>
        </w:rPr>
        <w:t xml:space="preserve"> </w:t>
      </w:r>
      <w:r w:rsidRPr="00BC208B">
        <w:rPr>
          <w:rFonts w:ascii="Arial" w:hAnsi="Arial" w:cs="Arial"/>
          <w:i/>
          <w:iCs/>
        </w:rPr>
        <w:t>(2013) ‘</w:t>
      </w:r>
      <w:r w:rsidRPr="006315CF">
        <w:rPr>
          <w:rFonts w:ascii="Arial" w:hAnsi="Arial" w:cs="Arial"/>
          <w:i/>
          <w:iCs/>
        </w:rPr>
        <w:t xml:space="preserve">The nature of adult-child interaction in the early years classroom: Implications for children’s perceptions of </w:t>
      </w:r>
      <w:r w:rsidRPr="006315CF">
        <w:rPr>
          <w:rFonts w:ascii="Arial" w:hAnsi="Arial" w:cs="Arial"/>
          <w:i/>
          <w:iCs/>
        </w:rPr>
        <w:lastRenderedPageBreak/>
        <w:t>play and subsequent learning behaviour’</w:t>
      </w:r>
      <w:r w:rsidRPr="00BC208B">
        <w:rPr>
          <w:rFonts w:ascii="Arial" w:hAnsi="Arial" w:cs="Arial"/>
        </w:rPr>
        <w:t>,</w:t>
      </w:r>
      <w:r w:rsidRPr="00BC208B">
        <w:rPr>
          <w:rFonts w:ascii="Arial" w:hAnsi="Arial" w:cs="Arial"/>
          <w:i/>
          <w:iCs/>
        </w:rPr>
        <w:t xml:space="preserve"> European Early Childhood Education Research Journal, Volume 21, Issue 2, p.268-282, DOI: 10.1080/1350293X.78914 </w:t>
      </w:r>
    </w:p>
    <w:p w14:paraId="6484C5AF" w14:textId="77777777" w:rsidR="00573D6D" w:rsidRPr="00BC208B" w:rsidRDefault="00573D6D" w:rsidP="00686BE9">
      <w:pPr>
        <w:spacing w:line="360" w:lineRule="auto"/>
        <w:rPr>
          <w:rFonts w:ascii="Arial" w:hAnsi="Arial" w:cs="Arial"/>
          <w:i/>
          <w:iCs/>
        </w:rPr>
      </w:pPr>
    </w:p>
    <w:p w14:paraId="115049F9" w14:textId="77777777" w:rsidR="00573D6D" w:rsidRPr="006315CF" w:rsidRDefault="00573D6D" w:rsidP="00686BE9">
      <w:pPr>
        <w:spacing w:line="360" w:lineRule="auto"/>
        <w:rPr>
          <w:rFonts w:ascii="Arial" w:hAnsi="Arial" w:cs="Arial"/>
          <w:color w:val="000000" w:themeColor="text1"/>
          <w:shd w:val="clear" w:color="auto" w:fill="FFFFFF"/>
        </w:rPr>
      </w:pPr>
      <w:r w:rsidRPr="006315CF">
        <w:rPr>
          <w:rFonts w:ascii="Arial" w:hAnsi="Arial" w:cs="Arial"/>
          <w:color w:val="000000" w:themeColor="text1"/>
          <w:shd w:val="clear" w:color="auto" w:fill="FFFFFF"/>
        </w:rPr>
        <w:t>Newby, P. (2014)</w:t>
      </w:r>
      <w:r w:rsidRPr="006315CF">
        <w:rPr>
          <w:rStyle w:val="apple-converted-space"/>
          <w:rFonts w:ascii="Arial" w:hAnsi="Arial" w:cs="Arial"/>
          <w:color w:val="000000" w:themeColor="text1"/>
          <w:shd w:val="clear" w:color="auto" w:fill="FFFFFF"/>
        </w:rPr>
        <w:t> </w:t>
      </w:r>
      <w:r w:rsidRPr="006315CF">
        <w:rPr>
          <w:rFonts w:ascii="Arial" w:hAnsi="Arial" w:cs="Arial"/>
          <w:i/>
          <w:iCs/>
          <w:color w:val="000000" w:themeColor="text1"/>
        </w:rPr>
        <w:t>Research methods for education</w:t>
      </w:r>
      <w:r w:rsidRPr="006315CF">
        <w:rPr>
          <w:rFonts w:ascii="Arial" w:hAnsi="Arial" w:cs="Arial"/>
          <w:color w:val="000000" w:themeColor="text1"/>
          <w:shd w:val="clear" w:color="auto" w:fill="FFFFFF"/>
        </w:rPr>
        <w:t>. Second edition. Abingdon, Oxon.; Routledge</w:t>
      </w:r>
    </w:p>
    <w:p w14:paraId="50327D51" w14:textId="77777777" w:rsidR="00573D6D" w:rsidRDefault="00573D6D" w:rsidP="00686BE9">
      <w:pPr>
        <w:spacing w:line="360" w:lineRule="auto"/>
        <w:rPr>
          <w:rFonts w:ascii="Arial" w:hAnsi="Arial" w:cs="Arial"/>
          <w:color w:val="000000" w:themeColor="text1"/>
        </w:rPr>
      </w:pPr>
      <w:r w:rsidRPr="00BC208B">
        <w:rPr>
          <w:rFonts w:ascii="Arial" w:hAnsi="Arial" w:cs="Arial"/>
          <w:color w:val="000000" w:themeColor="text1"/>
        </w:rPr>
        <w:t>NSPCC Learning (2023</w:t>
      </w:r>
      <w:r w:rsidRPr="003F788A">
        <w:rPr>
          <w:rFonts w:ascii="Arial" w:hAnsi="Arial" w:cs="Arial"/>
          <w:i/>
          <w:iCs/>
          <w:color w:val="000000" w:themeColor="text1"/>
        </w:rPr>
        <w:t>) Research with children: ethics, safety and promoting inclusion.</w:t>
      </w:r>
      <w:r w:rsidRPr="00BC208B">
        <w:rPr>
          <w:rFonts w:ascii="Arial" w:hAnsi="Arial" w:cs="Arial"/>
          <w:color w:val="000000" w:themeColor="text1"/>
        </w:rPr>
        <w:t xml:space="preserve"> Available at: </w:t>
      </w:r>
      <w:hyperlink r:id="rId12" w:history="1">
        <w:r w:rsidRPr="00BC208B">
          <w:rPr>
            <w:rStyle w:val="Hyperlink"/>
            <w:rFonts w:ascii="Arial" w:hAnsi="Arial" w:cs="Arial"/>
          </w:rPr>
          <w:t>https://learning.nspcc.org.uk/research-resources/briefings/research-with-ch</w:t>
        </w:r>
        <w:r w:rsidRPr="00BC208B">
          <w:rPr>
            <w:rStyle w:val="Hyperlink"/>
            <w:rFonts w:ascii="Arial" w:hAnsi="Arial" w:cs="Arial"/>
          </w:rPr>
          <w:t>i</w:t>
        </w:r>
        <w:r w:rsidRPr="00BC208B">
          <w:rPr>
            <w:rStyle w:val="Hyperlink"/>
            <w:rFonts w:ascii="Arial" w:hAnsi="Arial" w:cs="Arial"/>
          </w:rPr>
          <w:t>ldren-ethics-safety-pro</w:t>
        </w:r>
        <w:r w:rsidRPr="00BC208B">
          <w:rPr>
            <w:rStyle w:val="Hyperlink"/>
            <w:rFonts w:ascii="Arial" w:hAnsi="Arial" w:cs="Arial"/>
          </w:rPr>
          <w:t>m</w:t>
        </w:r>
        <w:r w:rsidRPr="00BC208B">
          <w:rPr>
            <w:rStyle w:val="Hyperlink"/>
            <w:rFonts w:ascii="Arial" w:hAnsi="Arial" w:cs="Arial"/>
          </w:rPr>
          <w:t>oting-inclusion</w:t>
        </w:r>
      </w:hyperlink>
      <w:r w:rsidRPr="00BC208B">
        <w:rPr>
          <w:rFonts w:ascii="Arial" w:hAnsi="Arial" w:cs="Arial"/>
          <w:color w:val="000000" w:themeColor="text1"/>
        </w:rPr>
        <w:t xml:space="preserve"> </w:t>
      </w:r>
      <w:r>
        <w:rPr>
          <w:rFonts w:ascii="Arial" w:hAnsi="Arial" w:cs="Arial"/>
          <w:color w:val="000000" w:themeColor="text1"/>
        </w:rPr>
        <w:t>(</w:t>
      </w:r>
      <w:r w:rsidRPr="00BC208B">
        <w:rPr>
          <w:rFonts w:ascii="Arial" w:hAnsi="Arial" w:cs="Arial"/>
          <w:color w:val="000000" w:themeColor="text1"/>
        </w:rPr>
        <w:t>Accessed: 16 May 2023</w:t>
      </w:r>
      <w:r>
        <w:rPr>
          <w:rFonts w:ascii="Arial" w:hAnsi="Arial" w:cs="Arial"/>
          <w:color w:val="000000" w:themeColor="text1"/>
        </w:rPr>
        <w:t>)</w:t>
      </w:r>
    </w:p>
    <w:p w14:paraId="4BE05B30" w14:textId="77777777" w:rsidR="00573D6D" w:rsidRDefault="00573D6D" w:rsidP="00686BE9">
      <w:pPr>
        <w:spacing w:line="360" w:lineRule="auto"/>
        <w:rPr>
          <w:rFonts w:ascii="Arial" w:hAnsi="Arial" w:cs="Arial"/>
          <w:color w:val="000000" w:themeColor="text1"/>
        </w:rPr>
      </w:pPr>
    </w:p>
    <w:p w14:paraId="3BFE7E8B" w14:textId="77777777" w:rsidR="00573D6D" w:rsidRDefault="00573D6D" w:rsidP="00686BE9">
      <w:pPr>
        <w:spacing w:line="360" w:lineRule="auto"/>
        <w:rPr>
          <w:rFonts w:ascii="Arial" w:hAnsi="Arial" w:cs="Arial"/>
          <w:color w:val="000000" w:themeColor="text1"/>
          <w:shd w:val="clear" w:color="auto" w:fill="FFFFFF"/>
        </w:rPr>
      </w:pPr>
      <w:r w:rsidRPr="00BC208B">
        <w:rPr>
          <w:rFonts w:ascii="Arial" w:hAnsi="Arial" w:cs="Arial"/>
          <w:color w:val="000000" w:themeColor="text1"/>
          <w:shd w:val="clear" w:color="auto" w:fill="FFFFFF"/>
        </w:rPr>
        <w:t xml:space="preserve">Ouvry, M. and Furtado, A. (2020) </w:t>
      </w:r>
      <w:r w:rsidRPr="00BC208B">
        <w:rPr>
          <w:rFonts w:ascii="Arial" w:hAnsi="Arial" w:cs="Arial"/>
          <w:i/>
          <w:iCs/>
          <w:color w:val="000000" w:themeColor="text1"/>
          <w:shd w:val="clear" w:color="auto" w:fill="FFFFFF"/>
        </w:rPr>
        <w:t>Exercising Muscles and Minds, Second Edition: Outdoor Play and the Early Years Curriculum.</w:t>
      </w:r>
      <w:r w:rsidRPr="00BC208B">
        <w:rPr>
          <w:rFonts w:ascii="Arial" w:hAnsi="Arial" w:cs="Arial"/>
          <w:color w:val="000000" w:themeColor="text1"/>
          <w:shd w:val="clear" w:color="auto" w:fill="FFFFFF"/>
        </w:rPr>
        <w:t xml:space="preserve"> Jessica Kingsley Publishers, London. </w:t>
      </w:r>
    </w:p>
    <w:p w14:paraId="070FDF31" w14:textId="77777777" w:rsidR="00573D6D" w:rsidRPr="00BC208B" w:rsidRDefault="00573D6D" w:rsidP="00686BE9">
      <w:pPr>
        <w:spacing w:line="360" w:lineRule="auto"/>
        <w:rPr>
          <w:rFonts w:ascii="Arial" w:hAnsi="Arial" w:cs="Arial"/>
          <w:color w:val="000000" w:themeColor="text1"/>
          <w:shd w:val="clear" w:color="auto" w:fill="FFFFFF"/>
        </w:rPr>
      </w:pPr>
    </w:p>
    <w:p w14:paraId="2D49667A" w14:textId="77777777" w:rsidR="00573D6D" w:rsidRDefault="00573D6D" w:rsidP="00686BE9">
      <w:pPr>
        <w:spacing w:line="360" w:lineRule="auto"/>
        <w:rPr>
          <w:rFonts w:ascii="Arial" w:hAnsi="Arial" w:cs="Arial"/>
        </w:rPr>
      </w:pPr>
      <w:r w:rsidRPr="00686BE9">
        <w:rPr>
          <w:rFonts w:ascii="Arial" w:hAnsi="Arial" w:cs="Arial"/>
        </w:rPr>
        <w:t xml:space="preserve">Page, J., Clare, A. and Nutbrown, C. (2013) </w:t>
      </w:r>
      <w:r w:rsidRPr="00573D6D">
        <w:rPr>
          <w:rFonts w:ascii="Arial" w:hAnsi="Arial" w:cs="Arial"/>
          <w:i/>
          <w:iCs/>
        </w:rPr>
        <w:t>Working with Babies &amp; Children: From Birth to Three</w:t>
      </w:r>
      <w:r>
        <w:rPr>
          <w:rFonts w:ascii="Arial" w:hAnsi="Arial" w:cs="Arial"/>
        </w:rPr>
        <w:t>. SAGE Publications, Ltd.</w:t>
      </w:r>
    </w:p>
    <w:p w14:paraId="0FC703B5" w14:textId="77777777" w:rsidR="00573D6D" w:rsidRDefault="00573D6D" w:rsidP="00686BE9">
      <w:pPr>
        <w:spacing w:line="360" w:lineRule="auto"/>
        <w:rPr>
          <w:rFonts w:ascii="Arial" w:hAnsi="Arial" w:cs="Arial"/>
        </w:rPr>
      </w:pPr>
    </w:p>
    <w:p w14:paraId="73ED10D6" w14:textId="77777777" w:rsidR="00573D6D" w:rsidRDefault="00573D6D" w:rsidP="00686BE9">
      <w:pPr>
        <w:spacing w:line="360" w:lineRule="auto"/>
        <w:rPr>
          <w:rFonts w:ascii="Arial" w:hAnsi="Arial" w:cs="Arial"/>
          <w:color w:val="000000" w:themeColor="text1"/>
          <w:shd w:val="clear" w:color="auto" w:fill="FFFFFF"/>
        </w:rPr>
      </w:pPr>
      <w:r w:rsidRPr="00BC208B">
        <w:rPr>
          <w:rFonts w:ascii="Arial" w:hAnsi="Arial" w:cs="Arial"/>
          <w:color w:val="000000" w:themeColor="text1"/>
          <w:shd w:val="clear" w:color="auto" w:fill="FFFFFF"/>
        </w:rPr>
        <w:t>Papatheodorou, T., Gill, J. and Luff, P. (2013)</w:t>
      </w:r>
      <w:r w:rsidRPr="00BC208B">
        <w:rPr>
          <w:rStyle w:val="apple-converted-space"/>
          <w:rFonts w:ascii="Arial" w:hAnsi="Arial" w:cs="Arial"/>
          <w:color w:val="000000" w:themeColor="text1"/>
          <w:shd w:val="clear" w:color="auto" w:fill="FFFFFF"/>
        </w:rPr>
        <w:t> </w:t>
      </w:r>
      <w:r w:rsidRPr="00BC208B">
        <w:rPr>
          <w:rFonts w:ascii="Arial" w:hAnsi="Arial" w:cs="Arial"/>
          <w:i/>
          <w:iCs/>
          <w:color w:val="000000" w:themeColor="text1"/>
        </w:rPr>
        <w:t>Child observation for learning and research</w:t>
      </w:r>
      <w:r w:rsidRPr="00BC208B">
        <w:rPr>
          <w:rFonts w:ascii="Arial" w:hAnsi="Arial" w:cs="Arial"/>
          <w:color w:val="000000" w:themeColor="text1"/>
          <w:shd w:val="clear" w:color="auto" w:fill="FFFFFF"/>
        </w:rPr>
        <w:t>. Oxon England: Routledge</w:t>
      </w:r>
    </w:p>
    <w:p w14:paraId="7276C726" w14:textId="77777777" w:rsidR="00573D6D" w:rsidRPr="00BC208B" w:rsidRDefault="00573D6D" w:rsidP="00686BE9">
      <w:pPr>
        <w:spacing w:line="360" w:lineRule="auto"/>
        <w:rPr>
          <w:rFonts w:ascii="Arial" w:hAnsi="Arial" w:cs="Arial"/>
          <w:color w:val="000000" w:themeColor="text1"/>
          <w:shd w:val="clear" w:color="auto" w:fill="FFFFFF"/>
        </w:rPr>
      </w:pPr>
    </w:p>
    <w:p w14:paraId="68ABDC9F" w14:textId="77777777" w:rsidR="00573D6D" w:rsidRDefault="00573D6D" w:rsidP="00686BE9">
      <w:pPr>
        <w:spacing w:line="360" w:lineRule="auto"/>
        <w:rPr>
          <w:rFonts w:ascii="Arial" w:hAnsi="Arial" w:cs="Arial"/>
          <w:color w:val="222222"/>
          <w:shd w:val="clear" w:color="auto" w:fill="FFFFFF"/>
        </w:rPr>
      </w:pPr>
      <w:r w:rsidRPr="00BC208B">
        <w:rPr>
          <w:rFonts w:ascii="Arial" w:hAnsi="Arial" w:cs="Arial"/>
          <w:color w:val="222222"/>
          <w:shd w:val="clear" w:color="auto" w:fill="FFFFFF"/>
        </w:rPr>
        <w:t xml:space="preserve">Roberts-Holmes, G. (2018) </w:t>
      </w:r>
      <w:r w:rsidRPr="00BC208B">
        <w:rPr>
          <w:rFonts w:ascii="Arial" w:hAnsi="Arial" w:cs="Arial"/>
          <w:i/>
          <w:iCs/>
          <w:color w:val="222222"/>
          <w:shd w:val="clear" w:color="auto" w:fill="FFFFFF"/>
        </w:rPr>
        <w:t>Doing your early years research project: a step-by-step guide</w:t>
      </w:r>
      <w:r w:rsidRPr="00BC208B">
        <w:rPr>
          <w:rFonts w:ascii="Arial" w:hAnsi="Arial" w:cs="Arial"/>
          <w:color w:val="222222"/>
          <w:shd w:val="clear" w:color="auto" w:fill="FFFFFF"/>
        </w:rPr>
        <w:t>. London. Sage</w:t>
      </w:r>
    </w:p>
    <w:p w14:paraId="4128FF32" w14:textId="77777777" w:rsidR="00573D6D" w:rsidRPr="00BC208B" w:rsidRDefault="00573D6D" w:rsidP="00686BE9">
      <w:pPr>
        <w:spacing w:line="360" w:lineRule="auto"/>
        <w:rPr>
          <w:rFonts w:ascii="Arial" w:hAnsi="Arial" w:cs="Arial"/>
          <w:color w:val="222222"/>
          <w:shd w:val="clear" w:color="auto" w:fill="FFFFFF"/>
        </w:rPr>
      </w:pPr>
    </w:p>
    <w:p w14:paraId="243BBBC5" w14:textId="77777777" w:rsidR="00573D6D" w:rsidRDefault="00573D6D" w:rsidP="00686BE9">
      <w:pPr>
        <w:spacing w:line="360" w:lineRule="auto"/>
        <w:rPr>
          <w:rFonts w:ascii="Arial" w:hAnsi="Arial" w:cs="Arial"/>
          <w:color w:val="000000" w:themeColor="text1"/>
        </w:rPr>
      </w:pPr>
      <w:r>
        <w:rPr>
          <w:rFonts w:ascii="Arial" w:hAnsi="Arial" w:cs="Arial"/>
          <w:color w:val="000000" w:themeColor="text1"/>
        </w:rPr>
        <w:t xml:space="preserve">Save the Children (2004) </w:t>
      </w:r>
      <w:r w:rsidRPr="0018113B">
        <w:rPr>
          <w:rFonts w:ascii="Arial" w:hAnsi="Arial" w:cs="Arial"/>
          <w:i/>
          <w:iCs/>
          <w:color w:val="000000" w:themeColor="text1"/>
        </w:rPr>
        <w:t>So You Want to Involve Children in Research?</w:t>
      </w:r>
      <w:r>
        <w:rPr>
          <w:rFonts w:ascii="Arial" w:hAnsi="Arial" w:cs="Arial"/>
          <w:color w:val="000000" w:themeColor="text1"/>
        </w:rPr>
        <w:t xml:space="preserve"> Available at: </w:t>
      </w:r>
      <w:hyperlink r:id="rId13" w:history="1">
        <w:r w:rsidRPr="00972821">
          <w:rPr>
            <w:rStyle w:val="Hyperlink"/>
            <w:rFonts w:ascii="Arial" w:hAnsi="Arial" w:cs="Arial"/>
          </w:rPr>
          <w:t>https://www.savethechildren.org.uk/content/dam/global/reports/education-and-child-protection/so-you-want-to-involve-children-in-research.pdf</w:t>
        </w:r>
      </w:hyperlink>
      <w:r>
        <w:rPr>
          <w:rFonts w:ascii="Arial" w:hAnsi="Arial" w:cs="Arial"/>
          <w:color w:val="000000" w:themeColor="text1"/>
        </w:rPr>
        <w:t xml:space="preserve"> (Accessed: 20 May 2023) </w:t>
      </w:r>
    </w:p>
    <w:p w14:paraId="26A63382" w14:textId="77777777" w:rsidR="00573D6D" w:rsidRDefault="00573D6D" w:rsidP="00686BE9">
      <w:pPr>
        <w:spacing w:line="360" w:lineRule="auto"/>
        <w:rPr>
          <w:rFonts w:ascii="Arial" w:hAnsi="Arial" w:cs="Arial"/>
          <w:color w:val="000000" w:themeColor="text1"/>
        </w:rPr>
      </w:pPr>
    </w:p>
    <w:p w14:paraId="229F3FA6" w14:textId="5F197BDD" w:rsidR="00573D6D" w:rsidRDefault="00573D6D" w:rsidP="00686BE9">
      <w:pPr>
        <w:spacing w:line="360" w:lineRule="auto"/>
        <w:rPr>
          <w:rFonts w:ascii="Arial" w:hAnsi="Arial" w:cs="Arial"/>
          <w:color w:val="222222"/>
          <w:shd w:val="clear" w:color="auto" w:fill="FFFFFF"/>
        </w:rPr>
      </w:pPr>
      <w:r w:rsidRPr="00BC208B">
        <w:rPr>
          <w:rFonts w:ascii="Arial" w:hAnsi="Arial" w:cs="Arial"/>
          <w:color w:val="222222"/>
          <w:shd w:val="clear" w:color="auto" w:fill="FFFFFF"/>
        </w:rPr>
        <w:t xml:space="preserve">Simply Psychology (2023) </w:t>
      </w:r>
      <w:r w:rsidRPr="00573D6D">
        <w:rPr>
          <w:rFonts w:ascii="Arial" w:hAnsi="Arial" w:cs="Arial"/>
          <w:i/>
          <w:iCs/>
          <w:color w:val="222222"/>
          <w:shd w:val="clear" w:color="auto" w:fill="FFFFFF"/>
        </w:rPr>
        <w:t>Qualitative Vs Quantitative Research: Methods &amp; Data Analysis</w:t>
      </w:r>
      <w:r w:rsidRPr="00BC208B">
        <w:rPr>
          <w:rFonts w:ascii="Arial" w:hAnsi="Arial" w:cs="Arial"/>
          <w:color w:val="222222"/>
          <w:shd w:val="clear" w:color="auto" w:fill="FFFFFF"/>
        </w:rPr>
        <w:t xml:space="preserve">. Available at: </w:t>
      </w:r>
      <w:hyperlink r:id="rId14" w:history="1">
        <w:r w:rsidRPr="00BC208B">
          <w:rPr>
            <w:rStyle w:val="Hyperlink"/>
            <w:rFonts w:ascii="Arial" w:hAnsi="Arial" w:cs="Arial"/>
            <w:shd w:val="clear" w:color="auto" w:fill="FFFFFF"/>
          </w:rPr>
          <w:t>https://www.simplypsychology.org/qualitative-quantitative.htmlhttps://www.simplypsychology.org/qualitative-quantitative.html</w:t>
        </w:r>
      </w:hyperlink>
      <w:r w:rsidRPr="00BC208B">
        <w:rPr>
          <w:rFonts w:ascii="Arial" w:hAnsi="Arial" w:cs="Arial"/>
          <w:color w:val="222222"/>
          <w:shd w:val="clear" w:color="auto" w:fill="FFFFFF"/>
        </w:rPr>
        <w:t xml:space="preserve"> </w:t>
      </w:r>
      <w:r>
        <w:rPr>
          <w:rFonts w:ascii="Arial" w:hAnsi="Arial" w:cs="Arial"/>
          <w:color w:val="222222"/>
          <w:shd w:val="clear" w:color="auto" w:fill="FFFFFF"/>
        </w:rPr>
        <w:t>(Accessed: 21 May 2023)</w:t>
      </w:r>
    </w:p>
    <w:p w14:paraId="5A3B393C" w14:textId="77777777" w:rsidR="00573D6D" w:rsidRDefault="00573D6D" w:rsidP="00686BE9">
      <w:pPr>
        <w:spacing w:line="360" w:lineRule="auto"/>
        <w:rPr>
          <w:rFonts w:ascii="Arial" w:hAnsi="Arial" w:cs="Arial"/>
          <w:color w:val="222222"/>
          <w:shd w:val="clear" w:color="auto" w:fill="FFFFFF"/>
        </w:rPr>
      </w:pPr>
    </w:p>
    <w:p w14:paraId="525976EE" w14:textId="77777777" w:rsidR="00573D6D" w:rsidRDefault="00573D6D" w:rsidP="00686BE9">
      <w:pPr>
        <w:spacing w:line="360" w:lineRule="auto"/>
        <w:rPr>
          <w:rFonts w:ascii="Arial" w:hAnsi="Arial" w:cs="Arial"/>
          <w:color w:val="000000" w:themeColor="text1"/>
        </w:rPr>
      </w:pPr>
      <w:r w:rsidRPr="00BC208B">
        <w:rPr>
          <w:rFonts w:ascii="Arial" w:hAnsi="Arial" w:cs="Arial"/>
          <w:color w:val="000000" w:themeColor="text1"/>
        </w:rPr>
        <w:lastRenderedPageBreak/>
        <w:t xml:space="preserve">UNICEF (no date) </w:t>
      </w:r>
      <w:r w:rsidRPr="00BC208B">
        <w:rPr>
          <w:rFonts w:ascii="Arial" w:hAnsi="Arial" w:cs="Arial"/>
          <w:i/>
          <w:iCs/>
          <w:color w:val="000000" w:themeColor="text1"/>
        </w:rPr>
        <w:t xml:space="preserve">A summary of the UN Convention on the Rights of the Child. </w:t>
      </w:r>
      <w:r w:rsidRPr="00BC208B">
        <w:rPr>
          <w:rFonts w:ascii="Arial" w:hAnsi="Arial" w:cs="Arial"/>
          <w:color w:val="000000" w:themeColor="text1"/>
        </w:rPr>
        <w:t xml:space="preserve">Available at: </w:t>
      </w:r>
      <w:hyperlink r:id="rId15" w:history="1">
        <w:r w:rsidRPr="00BC208B">
          <w:rPr>
            <w:rStyle w:val="Hyperlink"/>
            <w:rFonts w:ascii="Arial" w:hAnsi="Arial" w:cs="Arial"/>
          </w:rPr>
          <w:t>https://www.unicef.org.uk/wp-content/uploads/2019/10/UNCRC_summary-1_1.pdf</w:t>
        </w:r>
      </w:hyperlink>
      <w:r w:rsidRPr="00BC208B">
        <w:rPr>
          <w:rFonts w:ascii="Arial" w:hAnsi="Arial" w:cs="Arial"/>
          <w:color w:val="000000" w:themeColor="text1"/>
        </w:rPr>
        <w:t xml:space="preserve"> </w:t>
      </w:r>
      <w:r>
        <w:rPr>
          <w:rFonts w:ascii="Arial" w:hAnsi="Arial" w:cs="Arial"/>
          <w:color w:val="000000" w:themeColor="text1"/>
        </w:rPr>
        <w:t>(</w:t>
      </w:r>
      <w:r w:rsidRPr="00BC208B">
        <w:rPr>
          <w:rFonts w:ascii="Arial" w:hAnsi="Arial" w:cs="Arial"/>
          <w:color w:val="000000" w:themeColor="text1"/>
        </w:rPr>
        <w:t>Accessed: 16 May 2023</w:t>
      </w:r>
      <w:r>
        <w:rPr>
          <w:rFonts w:ascii="Arial" w:hAnsi="Arial" w:cs="Arial"/>
          <w:color w:val="000000" w:themeColor="text1"/>
        </w:rPr>
        <w:t>)</w:t>
      </w:r>
    </w:p>
    <w:p w14:paraId="5613BE98" w14:textId="77777777" w:rsidR="00573D6D" w:rsidRPr="00BC208B" w:rsidRDefault="00573D6D" w:rsidP="00686BE9">
      <w:pPr>
        <w:spacing w:line="360" w:lineRule="auto"/>
        <w:rPr>
          <w:rFonts w:ascii="Arial" w:hAnsi="Arial" w:cs="Arial"/>
          <w:color w:val="000000" w:themeColor="text1"/>
        </w:rPr>
      </w:pPr>
    </w:p>
    <w:p w14:paraId="4D346812" w14:textId="77777777" w:rsidR="00573D6D" w:rsidRPr="00BC208B" w:rsidRDefault="00573D6D" w:rsidP="00686BE9">
      <w:pPr>
        <w:spacing w:line="360" w:lineRule="auto"/>
        <w:rPr>
          <w:rFonts w:ascii="Arial" w:hAnsi="Arial" w:cs="Arial"/>
          <w:color w:val="000000" w:themeColor="text1"/>
        </w:rPr>
      </w:pPr>
      <w:r w:rsidRPr="00BC208B">
        <w:rPr>
          <w:rFonts w:ascii="Arial" w:hAnsi="Arial" w:cs="Arial"/>
          <w:color w:val="3A3A3A"/>
          <w:shd w:val="clear" w:color="auto" w:fill="FFFFFF"/>
        </w:rPr>
        <w:t xml:space="preserve">University of Brighton (2014) </w:t>
      </w:r>
      <w:r w:rsidRPr="00BC208B">
        <w:rPr>
          <w:rFonts w:ascii="Arial" w:hAnsi="Arial" w:cs="Arial"/>
          <w:i/>
          <w:iCs/>
          <w:color w:val="3A3A3A"/>
          <w:shd w:val="clear" w:color="auto" w:fill="FFFFFF"/>
        </w:rPr>
        <w:t xml:space="preserve">Steps to engaging young children in research. Volve 1: The guide. </w:t>
      </w:r>
      <w:r w:rsidRPr="00BC208B">
        <w:rPr>
          <w:rFonts w:ascii="Arial" w:hAnsi="Arial" w:cs="Arial"/>
          <w:color w:val="3A3A3A"/>
          <w:shd w:val="clear" w:color="auto" w:fill="FFFFFF"/>
        </w:rPr>
        <w:t>Available at:</w:t>
      </w:r>
      <w:r w:rsidRPr="00BC208B">
        <w:t xml:space="preserve"> </w:t>
      </w:r>
      <w:hyperlink r:id="rId16" w:history="1">
        <w:r w:rsidRPr="00BC208B">
          <w:rPr>
            <w:rStyle w:val="Hyperlink"/>
            <w:rFonts w:ascii="Arial" w:hAnsi="Arial" w:cs="Arial"/>
            <w:shd w:val="clear" w:color="auto" w:fill="FFFFFF"/>
          </w:rPr>
          <w:t>https://www.brighton.ac.uk/_pdf/research/sec/steps-to-engaging-young-children-in-research-vol-1.pdf</w:t>
        </w:r>
      </w:hyperlink>
      <w:r w:rsidRPr="00BC208B">
        <w:rPr>
          <w:rFonts w:ascii="Arial" w:hAnsi="Arial" w:cs="Arial"/>
          <w:color w:val="3A3A3A"/>
          <w:shd w:val="clear" w:color="auto" w:fill="FFFFFF"/>
        </w:rPr>
        <w:t xml:space="preserve"> </w:t>
      </w:r>
      <w:r>
        <w:rPr>
          <w:rFonts w:ascii="Arial" w:hAnsi="Arial" w:cs="Arial"/>
          <w:color w:val="3A3A3A"/>
          <w:shd w:val="clear" w:color="auto" w:fill="FFFFFF"/>
        </w:rPr>
        <w:t>(</w:t>
      </w:r>
      <w:r w:rsidRPr="00BC208B">
        <w:rPr>
          <w:rFonts w:ascii="Arial" w:hAnsi="Arial" w:cs="Arial"/>
          <w:color w:val="3A3A3A"/>
          <w:shd w:val="clear" w:color="auto" w:fill="FFFFFF"/>
        </w:rPr>
        <w:t>Accessed: 16 May 2023</w:t>
      </w:r>
      <w:r>
        <w:rPr>
          <w:rFonts w:ascii="Arial" w:hAnsi="Arial" w:cs="Arial"/>
          <w:color w:val="3A3A3A"/>
          <w:shd w:val="clear" w:color="auto" w:fill="FFFFFF"/>
        </w:rPr>
        <w:t>)</w:t>
      </w:r>
    </w:p>
    <w:p w14:paraId="6E894BAF" w14:textId="77777777" w:rsidR="00573D6D" w:rsidRDefault="00573D6D" w:rsidP="00686BE9">
      <w:pPr>
        <w:spacing w:line="360" w:lineRule="auto"/>
        <w:rPr>
          <w:rFonts w:ascii="Arial" w:hAnsi="Arial" w:cs="Arial"/>
          <w:color w:val="000000" w:themeColor="text1"/>
        </w:rPr>
      </w:pPr>
      <w:r w:rsidRPr="00BC208B">
        <w:rPr>
          <w:rFonts w:ascii="Arial" w:hAnsi="Arial" w:cs="Arial"/>
          <w:color w:val="000000" w:themeColor="text1"/>
        </w:rPr>
        <w:t xml:space="preserve">UWTSD (no date) </w:t>
      </w:r>
      <w:r w:rsidRPr="00BC208B">
        <w:rPr>
          <w:rFonts w:ascii="Arial" w:hAnsi="Arial" w:cs="Arial"/>
          <w:i/>
          <w:iCs/>
          <w:color w:val="000000" w:themeColor="text1"/>
        </w:rPr>
        <w:t>Research Data Management Policy</w:t>
      </w:r>
      <w:r w:rsidRPr="00BC208B">
        <w:rPr>
          <w:rFonts w:ascii="Arial" w:hAnsi="Arial" w:cs="Arial"/>
          <w:color w:val="000000" w:themeColor="text1"/>
        </w:rPr>
        <w:t xml:space="preserve">. Available at: </w:t>
      </w:r>
      <w:hyperlink r:id="rId17" w:history="1">
        <w:r w:rsidRPr="00BC208B">
          <w:rPr>
            <w:rStyle w:val="Hyperlink"/>
            <w:rFonts w:ascii="Arial" w:hAnsi="Arial" w:cs="Arial"/>
          </w:rPr>
          <w:t>https://www.uwtsd.ac.uk/media/uwtsd-we</w:t>
        </w:r>
        <w:r w:rsidRPr="00BC208B">
          <w:rPr>
            <w:rStyle w:val="Hyperlink"/>
            <w:rFonts w:ascii="Arial" w:hAnsi="Arial" w:cs="Arial"/>
          </w:rPr>
          <w:t>b</w:t>
        </w:r>
        <w:r w:rsidRPr="00BC208B">
          <w:rPr>
            <w:rStyle w:val="Hyperlink"/>
            <w:rFonts w:ascii="Arial" w:hAnsi="Arial" w:cs="Arial"/>
          </w:rPr>
          <w:t>site/content-assets/documents/strategies-policies/RDM-Policy-2022-v3-28-04-22.pdf</w:t>
        </w:r>
      </w:hyperlink>
      <w:r w:rsidRPr="00BC208B">
        <w:rPr>
          <w:rFonts w:ascii="Arial" w:hAnsi="Arial" w:cs="Arial"/>
          <w:color w:val="000000" w:themeColor="text1"/>
        </w:rPr>
        <w:t xml:space="preserve"> </w:t>
      </w:r>
      <w:r>
        <w:rPr>
          <w:rFonts w:ascii="Arial" w:hAnsi="Arial" w:cs="Arial"/>
          <w:color w:val="000000" w:themeColor="text1"/>
        </w:rPr>
        <w:t>(</w:t>
      </w:r>
      <w:r w:rsidRPr="00BC208B">
        <w:rPr>
          <w:rFonts w:ascii="Arial" w:hAnsi="Arial" w:cs="Arial"/>
          <w:color w:val="000000" w:themeColor="text1"/>
        </w:rPr>
        <w:t>Accessed: 16 May 2023</w:t>
      </w:r>
      <w:r>
        <w:rPr>
          <w:rFonts w:ascii="Arial" w:hAnsi="Arial" w:cs="Arial"/>
          <w:color w:val="000000" w:themeColor="text1"/>
        </w:rPr>
        <w:t>)</w:t>
      </w:r>
    </w:p>
    <w:p w14:paraId="1275ADF9" w14:textId="77777777" w:rsidR="00573D6D" w:rsidRPr="00BC208B" w:rsidRDefault="00573D6D" w:rsidP="00686BE9">
      <w:pPr>
        <w:spacing w:line="360" w:lineRule="auto"/>
        <w:rPr>
          <w:rFonts w:ascii="Arial" w:hAnsi="Arial" w:cs="Arial"/>
          <w:color w:val="000000" w:themeColor="text1"/>
        </w:rPr>
      </w:pPr>
    </w:p>
    <w:p w14:paraId="24296DEA" w14:textId="77777777" w:rsidR="00573D6D" w:rsidRDefault="00573D6D" w:rsidP="00686BE9">
      <w:pPr>
        <w:spacing w:line="360" w:lineRule="auto"/>
        <w:rPr>
          <w:rFonts w:ascii="Arial" w:hAnsi="Arial" w:cs="Arial"/>
          <w:color w:val="222222"/>
          <w:shd w:val="clear" w:color="auto" w:fill="FFFFFF"/>
        </w:rPr>
      </w:pPr>
      <w:r w:rsidRPr="00BC208B">
        <w:rPr>
          <w:rFonts w:ascii="Arial" w:hAnsi="Arial" w:cs="Arial"/>
          <w:color w:val="222222"/>
          <w:shd w:val="clear" w:color="auto" w:fill="FFFFFF"/>
        </w:rPr>
        <w:t xml:space="preserve">Veiga, G., </w:t>
      </w:r>
      <w:r w:rsidRPr="00BC208B">
        <w:rPr>
          <w:rFonts w:ascii="Arial" w:hAnsi="Arial" w:cs="Arial"/>
          <w:i/>
          <w:iCs/>
          <w:color w:val="222222"/>
          <w:shd w:val="clear" w:color="auto" w:fill="FFFFFF"/>
        </w:rPr>
        <w:t>et al</w:t>
      </w:r>
      <w:r w:rsidRPr="00BC208B">
        <w:rPr>
          <w:rFonts w:ascii="Arial" w:hAnsi="Arial" w:cs="Arial"/>
          <w:color w:val="222222"/>
          <w:shd w:val="clear" w:color="auto" w:fill="FFFFFF"/>
        </w:rPr>
        <w:t xml:space="preserve"> (2017) </w:t>
      </w:r>
      <w:r w:rsidRPr="00BC208B">
        <w:rPr>
          <w:rFonts w:ascii="Arial" w:hAnsi="Arial" w:cs="Arial"/>
          <w:i/>
          <w:iCs/>
          <w:color w:val="222222"/>
          <w:shd w:val="clear" w:color="auto" w:fill="FFFFFF"/>
        </w:rPr>
        <w:t>‘Social competence at the playground: Pre-schoolers during recess’.</w:t>
      </w:r>
      <w:r w:rsidRPr="00BC208B">
        <w:rPr>
          <w:rStyle w:val="apple-converted-space"/>
          <w:rFonts w:ascii="Arial" w:hAnsi="Arial" w:cs="Arial"/>
          <w:i/>
          <w:iCs/>
          <w:color w:val="222222"/>
          <w:shd w:val="clear" w:color="auto" w:fill="FFFFFF"/>
        </w:rPr>
        <w:t> </w:t>
      </w:r>
      <w:r w:rsidRPr="00BC208B">
        <w:rPr>
          <w:rFonts w:ascii="Arial" w:hAnsi="Arial" w:cs="Arial"/>
          <w:i/>
          <w:iCs/>
          <w:color w:val="222222"/>
        </w:rPr>
        <w:t>Infant and Child Development</w:t>
      </w:r>
      <w:r w:rsidRPr="00BC208B">
        <w:rPr>
          <w:rFonts w:ascii="Arial" w:hAnsi="Arial" w:cs="Arial"/>
          <w:color w:val="222222"/>
          <w:shd w:val="clear" w:color="auto" w:fill="FFFFFF"/>
        </w:rPr>
        <w:t>,</w:t>
      </w:r>
      <w:r w:rsidRPr="00BC208B">
        <w:rPr>
          <w:rStyle w:val="apple-converted-space"/>
          <w:rFonts w:ascii="Arial" w:hAnsi="Arial" w:cs="Arial"/>
          <w:color w:val="222222"/>
          <w:shd w:val="clear" w:color="auto" w:fill="FFFFFF"/>
        </w:rPr>
        <w:t> </w:t>
      </w:r>
      <w:r w:rsidRPr="00BC208B">
        <w:rPr>
          <w:rFonts w:ascii="Arial" w:hAnsi="Arial" w:cs="Arial"/>
          <w:i/>
          <w:iCs/>
          <w:color w:val="222222"/>
        </w:rPr>
        <w:t>26</w:t>
      </w:r>
      <w:r w:rsidRPr="00BC208B">
        <w:rPr>
          <w:rFonts w:ascii="Arial" w:hAnsi="Arial" w:cs="Arial"/>
          <w:color w:val="222222"/>
          <w:shd w:val="clear" w:color="auto" w:fill="FFFFFF"/>
        </w:rPr>
        <w:t xml:space="preserve">(1), p.e1957. Available at: </w:t>
      </w:r>
      <w:hyperlink r:id="rId18" w:history="1">
        <w:r w:rsidRPr="00BC208B">
          <w:rPr>
            <w:rStyle w:val="Hyperlink"/>
            <w:rFonts w:ascii="Arial" w:hAnsi="Arial" w:cs="Arial"/>
            <w:shd w:val="clear" w:color="auto" w:fill="FFFFFF"/>
          </w:rPr>
          <w:t>https://onlinelibrary.wiley.com/doi/abs/10.1002/icd.1957</w:t>
        </w:r>
      </w:hyperlink>
      <w:r w:rsidRPr="00BC208B">
        <w:rPr>
          <w:rFonts w:ascii="Arial" w:hAnsi="Arial" w:cs="Arial"/>
          <w:color w:val="222222"/>
          <w:shd w:val="clear" w:color="auto" w:fill="FFFFFF"/>
        </w:rPr>
        <w:t xml:space="preserve"> </w:t>
      </w:r>
      <w:r>
        <w:rPr>
          <w:rFonts w:ascii="Arial" w:hAnsi="Arial" w:cs="Arial"/>
          <w:color w:val="222222"/>
          <w:shd w:val="clear" w:color="auto" w:fill="FFFFFF"/>
        </w:rPr>
        <w:t>(</w:t>
      </w:r>
      <w:r w:rsidRPr="00BC208B">
        <w:rPr>
          <w:rFonts w:ascii="Arial" w:hAnsi="Arial" w:cs="Arial"/>
          <w:color w:val="222222"/>
          <w:shd w:val="clear" w:color="auto" w:fill="FFFFFF"/>
        </w:rPr>
        <w:t>Accessed: 8 May 2023</w:t>
      </w:r>
      <w:r>
        <w:rPr>
          <w:rFonts w:ascii="Arial" w:hAnsi="Arial" w:cs="Arial"/>
          <w:color w:val="222222"/>
          <w:shd w:val="clear" w:color="auto" w:fill="FFFFFF"/>
        </w:rPr>
        <w:t>)</w:t>
      </w:r>
    </w:p>
    <w:p w14:paraId="5E0AAA8B" w14:textId="77777777" w:rsidR="00573D6D" w:rsidRPr="00BC208B" w:rsidRDefault="00573D6D" w:rsidP="00686BE9">
      <w:pPr>
        <w:spacing w:line="360" w:lineRule="auto"/>
        <w:rPr>
          <w:rFonts w:ascii="Arial" w:hAnsi="Arial" w:cs="Arial"/>
          <w:color w:val="222222"/>
          <w:shd w:val="clear" w:color="auto" w:fill="FFFFFF"/>
        </w:rPr>
      </w:pPr>
    </w:p>
    <w:p w14:paraId="646A6EDD" w14:textId="77777777" w:rsidR="00573D6D" w:rsidRDefault="00573D6D" w:rsidP="00686BE9">
      <w:pPr>
        <w:spacing w:line="360" w:lineRule="auto"/>
        <w:rPr>
          <w:rFonts w:ascii="Arial" w:hAnsi="Arial" w:cs="Arial"/>
          <w:color w:val="222222"/>
          <w:shd w:val="clear" w:color="auto" w:fill="FFFFFF"/>
        </w:rPr>
      </w:pPr>
      <w:r w:rsidRPr="00BC208B">
        <w:rPr>
          <w:rFonts w:ascii="Arial" w:hAnsi="Arial" w:cs="Arial"/>
          <w:color w:val="222222"/>
          <w:shd w:val="clear" w:color="auto" w:fill="FFFFFF"/>
        </w:rPr>
        <w:t xml:space="preserve">Welsh Assembly Government (2009) </w:t>
      </w:r>
      <w:r w:rsidRPr="00573D6D">
        <w:rPr>
          <w:rFonts w:ascii="Arial" w:hAnsi="Arial" w:cs="Arial"/>
          <w:i/>
          <w:iCs/>
          <w:color w:val="222222"/>
          <w:shd w:val="clear" w:color="auto" w:fill="FFFFFF"/>
        </w:rPr>
        <w:t>Foundation Phase- Outdoor Learning Handbook.</w:t>
      </w:r>
      <w:r w:rsidRPr="00BC208B">
        <w:rPr>
          <w:rFonts w:ascii="Arial" w:hAnsi="Arial" w:cs="Arial"/>
          <w:color w:val="222222"/>
          <w:shd w:val="clear" w:color="auto" w:fill="FFFFFF"/>
        </w:rPr>
        <w:t xml:space="preserve"> Available at: </w:t>
      </w:r>
      <w:hyperlink r:id="rId19" w:history="1">
        <w:r w:rsidRPr="00BC208B">
          <w:rPr>
            <w:rStyle w:val="Hyperlink"/>
            <w:rFonts w:ascii="Arial" w:hAnsi="Arial" w:cs="Arial"/>
            <w:shd w:val="clear" w:color="auto" w:fill="FFFFFF"/>
          </w:rPr>
          <w:t>https://hwb.gov.wales/storage/fcb8539c-9be7-4883-8542-35d7b54b56f2/foundation-phase-outdoor-learning-handbook.pdf</w:t>
        </w:r>
      </w:hyperlink>
      <w:r w:rsidRPr="00BC208B">
        <w:rPr>
          <w:rFonts w:ascii="Arial" w:hAnsi="Arial" w:cs="Arial"/>
          <w:color w:val="222222"/>
          <w:shd w:val="clear" w:color="auto" w:fill="FFFFFF"/>
        </w:rPr>
        <w:t xml:space="preserve"> </w:t>
      </w:r>
      <w:r>
        <w:rPr>
          <w:rFonts w:ascii="Arial" w:hAnsi="Arial" w:cs="Arial"/>
          <w:color w:val="222222"/>
          <w:shd w:val="clear" w:color="auto" w:fill="FFFFFF"/>
        </w:rPr>
        <w:t>(</w:t>
      </w:r>
      <w:r w:rsidRPr="00BC208B">
        <w:rPr>
          <w:rFonts w:ascii="Arial" w:hAnsi="Arial" w:cs="Arial"/>
          <w:color w:val="222222"/>
          <w:shd w:val="clear" w:color="auto" w:fill="FFFFFF"/>
        </w:rPr>
        <w:t>Accessed: 10 May 2023</w:t>
      </w:r>
      <w:r>
        <w:rPr>
          <w:rFonts w:ascii="Arial" w:hAnsi="Arial" w:cs="Arial"/>
          <w:color w:val="222222"/>
          <w:shd w:val="clear" w:color="auto" w:fill="FFFFFF"/>
        </w:rPr>
        <w:t>)</w:t>
      </w:r>
    </w:p>
    <w:p w14:paraId="02C35CA4" w14:textId="77777777" w:rsidR="00573D6D" w:rsidRPr="00BC208B" w:rsidRDefault="00573D6D" w:rsidP="00686BE9">
      <w:pPr>
        <w:spacing w:line="360" w:lineRule="auto"/>
        <w:rPr>
          <w:rFonts w:ascii="Arial" w:hAnsi="Arial" w:cs="Arial"/>
          <w:color w:val="222222"/>
          <w:shd w:val="clear" w:color="auto" w:fill="FFFFFF"/>
        </w:rPr>
      </w:pPr>
    </w:p>
    <w:p w14:paraId="622C11B7" w14:textId="77777777" w:rsidR="00573D6D" w:rsidRDefault="00573D6D" w:rsidP="00686BE9">
      <w:pPr>
        <w:spacing w:line="360" w:lineRule="auto"/>
        <w:rPr>
          <w:rFonts w:ascii="Arial" w:hAnsi="Arial" w:cs="Arial"/>
        </w:rPr>
      </w:pPr>
      <w:r w:rsidRPr="00BC208B">
        <w:rPr>
          <w:rFonts w:ascii="Arial" w:hAnsi="Arial" w:cs="Arial"/>
        </w:rPr>
        <w:t xml:space="preserve">Welsh Government (2022) </w:t>
      </w:r>
      <w:r w:rsidRPr="00BC208B">
        <w:rPr>
          <w:rFonts w:ascii="Arial" w:hAnsi="Arial" w:cs="Arial"/>
          <w:i/>
          <w:iCs/>
        </w:rPr>
        <w:t>The Curriculum for funded non-maintained nursery settings</w:t>
      </w:r>
      <w:r w:rsidRPr="00BC208B">
        <w:rPr>
          <w:rFonts w:ascii="Arial" w:hAnsi="Arial" w:cs="Arial"/>
        </w:rPr>
        <w:t xml:space="preserve">. [Online] Available at: </w:t>
      </w:r>
      <w:hyperlink r:id="rId20" w:history="1">
        <w:r w:rsidRPr="00BC208B">
          <w:rPr>
            <w:rStyle w:val="Hyperlink"/>
            <w:rFonts w:ascii="Arial" w:hAnsi="Arial" w:cs="Arial"/>
          </w:rPr>
          <w:t>https://hwb.gov.wales/api/storage/b1801d78-38c3-4320-9818-d9996c21aef8/220914-a-curriculum-for-funded-non-maintained-nursery-settings.pdf</w:t>
        </w:r>
      </w:hyperlink>
      <w:r w:rsidRPr="00BC208B">
        <w:rPr>
          <w:rFonts w:ascii="Arial" w:hAnsi="Arial" w:cs="Arial"/>
        </w:rPr>
        <w:t xml:space="preserve"> </w:t>
      </w:r>
      <w:r>
        <w:rPr>
          <w:rFonts w:ascii="Arial" w:hAnsi="Arial" w:cs="Arial"/>
        </w:rPr>
        <w:t>(</w:t>
      </w:r>
      <w:r w:rsidRPr="00BC208B">
        <w:rPr>
          <w:rFonts w:ascii="Arial" w:hAnsi="Arial" w:cs="Arial"/>
        </w:rPr>
        <w:t>Accessed: 3 May 2023</w:t>
      </w:r>
      <w:r>
        <w:rPr>
          <w:rFonts w:ascii="Arial" w:hAnsi="Arial" w:cs="Arial"/>
        </w:rPr>
        <w:t>)</w:t>
      </w:r>
    </w:p>
    <w:p w14:paraId="0B19AA43" w14:textId="77777777" w:rsidR="00573D6D" w:rsidRDefault="00573D6D" w:rsidP="00686BE9">
      <w:pPr>
        <w:spacing w:line="360" w:lineRule="auto"/>
        <w:rPr>
          <w:rFonts w:ascii="Arial" w:hAnsi="Arial" w:cs="Arial"/>
        </w:rPr>
      </w:pPr>
    </w:p>
    <w:p w14:paraId="4FB075DE" w14:textId="77777777" w:rsidR="00573D6D" w:rsidRPr="00BC208B" w:rsidRDefault="00573D6D" w:rsidP="00686BE9">
      <w:pPr>
        <w:spacing w:line="360" w:lineRule="auto"/>
        <w:rPr>
          <w:rFonts w:ascii="Arial" w:hAnsi="Arial" w:cs="Arial"/>
          <w:color w:val="000000" w:themeColor="text1"/>
          <w:shd w:val="clear" w:color="auto" w:fill="FFFFFF"/>
        </w:rPr>
      </w:pPr>
      <w:r w:rsidRPr="00BC208B">
        <w:rPr>
          <w:rFonts w:ascii="Arial" w:hAnsi="Arial" w:cs="Arial"/>
          <w:color w:val="000000" w:themeColor="text1"/>
          <w:shd w:val="clear" w:color="auto" w:fill="FFFFFF"/>
        </w:rPr>
        <w:t>White, J. (2014)</w:t>
      </w:r>
      <w:r w:rsidRPr="00BC208B">
        <w:rPr>
          <w:rStyle w:val="apple-converted-space"/>
          <w:rFonts w:ascii="Arial" w:hAnsi="Arial" w:cs="Arial"/>
          <w:color w:val="000000" w:themeColor="text1"/>
          <w:shd w:val="clear" w:color="auto" w:fill="FFFFFF"/>
        </w:rPr>
        <w:t> </w:t>
      </w:r>
      <w:r w:rsidRPr="00BC208B">
        <w:rPr>
          <w:rFonts w:ascii="Arial" w:hAnsi="Arial" w:cs="Arial"/>
          <w:i/>
          <w:iCs/>
          <w:color w:val="000000" w:themeColor="text1"/>
        </w:rPr>
        <w:t>Playing and learning outdoors: making provision for high quality experiences in the outdoor environment with children 3-7</w:t>
      </w:r>
      <w:r w:rsidRPr="00BC208B">
        <w:rPr>
          <w:rFonts w:ascii="Arial" w:hAnsi="Arial" w:cs="Arial"/>
          <w:color w:val="000000" w:themeColor="text1"/>
          <w:shd w:val="clear" w:color="auto" w:fill="FFFFFF"/>
        </w:rPr>
        <w:t>. 2nd ed. New York: Routledge</w:t>
      </w:r>
    </w:p>
    <w:sectPr w:rsidR="00573D6D" w:rsidRPr="00BC208B">
      <w:headerReference w:type="default" r:id="rId21"/>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C3FFD" w14:textId="77777777" w:rsidR="0054358C" w:rsidRDefault="0054358C" w:rsidP="0054358C">
      <w:r>
        <w:separator/>
      </w:r>
    </w:p>
  </w:endnote>
  <w:endnote w:type="continuationSeparator" w:id="0">
    <w:p w14:paraId="1C1BFBA8" w14:textId="77777777" w:rsidR="0054358C" w:rsidRDefault="0054358C" w:rsidP="00543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1867695"/>
      <w:docPartObj>
        <w:docPartGallery w:val="Page Numbers (Bottom of Page)"/>
        <w:docPartUnique/>
      </w:docPartObj>
    </w:sdtPr>
    <w:sdtEndPr>
      <w:rPr>
        <w:rStyle w:val="PageNumber"/>
      </w:rPr>
    </w:sdtEndPr>
    <w:sdtContent>
      <w:p w14:paraId="7C172A7F" w14:textId="11DD22DC" w:rsidR="0054358C" w:rsidRDefault="0054358C" w:rsidP="00B020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25D0BD" w14:textId="77777777" w:rsidR="0054358C" w:rsidRDefault="0054358C" w:rsidP="005435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9671135"/>
      <w:docPartObj>
        <w:docPartGallery w:val="Page Numbers (Bottom of Page)"/>
        <w:docPartUnique/>
      </w:docPartObj>
    </w:sdtPr>
    <w:sdtEndPr>
      <w:rPr>
        <w:rStyle w:val="PageNumber"/>
      </w:rPr>
    </w:sdtEndPr>
    <w:sdtContent>
      <w:p w14:paraId="3409DD1D" w14:textId="0B463752" w:rsidR="0054358C" w:rsidRDefault="0054358C" w:rsidP="00B020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EA7B07" w14:textId="77777777" w:rsidR="0054358C" w:rsidRDefault="0054358C" w:rsidP="0054358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CF0C5" w14:textId="77777777" w:rsidR="0054358C" w:rsidRDefault="0054358C" w:rsidP="0054358C">
      <w:r>
        <w:separator/>
      </w:r>
    </w:p>
  </w:footnote>
  <w:footnote w:type="continuationSeparator" w:id="0">
    <w:p w14:paraId="13A42F4F" w14:textId="77777777" w:rsidR="0054358C" w:rsidRDefault="0054358C" w:rsidP="005435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4AD84" w14:textId="77777777" w:rsidR="0054358C" w:rsidRPr="0054358C" w:rsidRDefault="0054358C" w:rsidP="0054358C">
    <w:pPr>
      <w:pStyle w:val="Header"/>
      <w:rPr>
        <w:rFonts w:ascii="Arial" w:hAnsi="Arial" w:cs="Arial"/>
      </w:rPr>
    </w:pPr>
    <w:r w:rsidRPr="0054358C">
      <w:rPr>
        <w:rFonts w:ascii="Arial" w:hAnsi="Arial" w:cs="Arial"/>
      </w:rPr>
      <w:t>2203999</w:t>
    </w:r>
  </w:p>
  <w:p w14:paraId="4CF3D63E" w14:textId="04118695" w:rsidR="0054358C" w:rsidRPr="0054358C" w:rsidRDefault="0054358C" w:rsidP="0054358C">
    <w:pPr>
      <w:pStyle w:val="Header"/>
      <w:rPr>
        <w:rFonts w:ascii="Arial" w:hAnsi="Arial" w:cs="Arial"/>
      </w:rPr>
    </w:pPr>
    <w:r w:rsidRPr="0054358C">
      <w:rPr>
        <w:rFonts w:ascii="Arial" w:hAnsi="Arial" w:cs="Arial"/>
      </w:rPr>
      <w:t>ECEY5010/C</w:t>
    </w:r>
  </w:p>
  <w:p w14:paraId="157D8507" w14:textId="5A15ABE4" w:rsidR="0054358C" w:rsidRPr="0054358C" w:rsidRDefault="0054358C">
    <w:pPr>
      <w:pStyle w:val="Header"/>
      <w:rPr>
        <w:rFonts w:ascii="Arial" w:hAnsi="Arial" w:cs="Arial"/>
      </w:rPr>
    </w:pPr>
    <w:r w:rsidRPr="0054358C">
      <w:rPr>
        <w:rFonts w:ascii="Arial" w:hAnsi="Arial" w:cs="Arial"/>
      </w:rPr>
      <w:t xml:space="preserve">Word count- </w:t>
    </w:r>
    <w:r w:rsidR="00C950E4">
      <w:rPr>
        <w:rFonts w:ascii="Arial" w:hAnsi="Arial" w:cs="Arial"/>
      </w:rPr>
      <w:t>3</w:t>
    </w:r>
    <w:r w:rsidR="000B3DC7">
      <w:rPr>
        <w:rFonts w:ascii="Arial" w:hAnsi="Arial" w:cs="Arial"/>
      </w:rPr>
      <w:t>597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739DE"/>
    <w:multiLevelType w:val="multilevel"/>
    <w:tmpl w:val="7AE04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B0D2462"/>
    <w:multiLevelType w:val="hybridMultilevel"/>
    <w:tmpl w:val="5DBED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7082481">
    <w:abstractNumId w:val="1"/>
  </w:num>
  <w:num w:numId="2" w16cid:durableId="1122579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58C"/>
    <w:rsid w:val="00031DA0"/>
    <w:rsid w:val="00037F31"/>
    <w:rsid w:val="00051BAD"/>
    <w:rsid w:val="00076182"/>
    <w:rsid w:val="00080458"/>
    <w:rsid w:val="000A73AB"/>
    <w:rsid w:val="000B2CF9"/>
    <w:rsid w:val="000B3DC7"/>
    <w:rsid w:val="000B61C7"/>
    <w:rsid w:val="000D6F50"/>
    <w:rsid w:val="000F07CF"/>
    <w:rsid w:val="001212C9"/>
    <w:rsid w:val="00125D77"/>
    <w:rsid w:val="0013332B"/>
    <w:rsid w:val="00135356"/>
    <w:rsid w:val="00150241"/>
    <w:rsid w:val="00167169"/>
    <w:rsid w:val="0017540B"/>
    <w:rsid w:val="0018113B"/>
    <w:rsid w:val="00197DA5"/>
    <w:rsid w:val="001A5542"/>
    <w:rsid w:val="001A6679"/>
    <w:rsid w:val="001B3F94"/>
    <w:rsid w:val="001B6B83"/>
    <w:rsid w:val="001B71EC"/>
    <w:rsid w:val="001D44D7"/>
    <w:rsid w:val="001F57B2"/>
    <w:rsid w:val="00210770"/>
    <w:rsid w:val="002137D6"/>
    <w:rsid w:val="00216A70"/>
    <w:rsid w:val="00227A2D"/>
    <w:rsid w:val="002538DE"/>
    <w:rsid w:val="0026631C"/>
    <w:rsid w:val="002B16B3"/>
    <w:rsid w:val="002C0580"/>
    <w:rsid w:val="002C4762"/>
    <w:rsid w:val="002D228A"/>
    <w:rsid w:val="002D40C7"/>
    <w:rsid w:val="002D72DC"/>
    <w:rsid w:val="002D7377"/>
    <w:rsid w:val="002E19FE"/>
    <w:rsid w:val="00305DB1"/>
    <w:rsid w:val="00322566"/>
    <w:rsid w:val="00323995"/>
    <w:rsid w:val="00375721"/>
    <w:rsid w:val="00376ED9"/>
    <w:rsid w:val="00394CFC"/>
    <w:rsid w:val="003A7E9B"/>
    <w:rsid w:val="003C1362"/>
    <w:rsid w:val="003D6107"/>
    <w:rsid w:val="003E7393"/>
    <w:rsid w:val="003F4300"/>
    <w:rsid w:val="003F788A"/>
    <w:rsid w:val="00404054"/>
    <w:rsid w:val="004109C4"/>
    <w:rsid w:val="00427C8B"/>
    <w:rsid w:val="00446609"/>
    <w:rsid w:val="004542C2"/>
    <w:rsid w:val="00454EE0"/>
    <w:rsid w:val="00477848"/>
    <w:rsid w:val="00481F29"/>
    <w:rsid w:val="00490C27"/>
    <w:rsid w:val="004922FA"/>
    <w:rsid w:val="004A2CC2"/>
    <w:rsid w:val="004B13CF"/>
    <w:rsid w:val="004C4344"/>
    <w:rsid w:val="004D0D2B"/>
    <w:rsid w:val="004D171B"/>
    <w:rsid w:val="004D58E9"/>
    <w:rsid w:val="00502B34"/>
    <w:rsid w:val="0054358C"/>
    <w:rsid w:val="0056036D"/>
    <w:rsid w:val="005703FA"/>
    <w:rsid w:val="00573D6D"/>
    <w:rsid w:val="005851E9"/>
    <w:rsid w:val="00600B41"/>
    <w:rsid w:val="0061457D"/>
    <w:rsid w:val="006252FD"/>
    <w:rsid w:val="006315CF"/>
    <w:rsid w:val="00632765"/>
    <w:rsid w:val="0064574C"/>
    <w:rsid w:val="00664375"/>
    <w:rsid w:val="006772F7"/>
    <w:rsid w:val="00686BE9"/>
    <w:rsid w:val="006B222B"/>
    <w:rsid w:val="007206AD"/>
    <w:rsid w:val="00753091"/>
    <w:rsid w:val="00754AF2"/>
    <w:rsid w:val="00754CF1"/>
    <w:rsid w:val="00773836"/>
    <w:rsid w:val="007C0DAA"/>
    <w:rsid w:val="007C3165"/>
    <w:rsid w:val="007E257A"/>
    <w:rsid w:val="007F28C8"/>
    <w:rsid w:val="007F4220"/>
    <w:rsid w:val="007F7790"/>
    <w:rsid w:val="00825A6E"/>
    <w:rsid w:val="0087608F"/>
    <w:rsid w:val="008A1714"/>
    <w:rsid w:val="008A6C9D"/>
    <w:rsid w:val="008B68B9"/>
    <w:rsid w:val="008B6E67"/>
    <w:rsid w:val="008B70F6"/>
    <w:rsid w:val="008D6FDD"/>
    <w:rsid w:val="0091375A"/>
    <w:rsid w:val="009217D6"/>
    <w:rsid w:val="009329C6"/>
    <w:rsid w:val="00956DD8"/>
    <w:rsid w:val="009A2894"/>
    <w:rsid w:val="009A5886"/>
    <w:rsid w:val="009B1735"/>
    <w:rsid w:val="009B7859"/>
    <w:rsid w:val="009C4684"/>
    <w:rsid w:val="009D6D56"/>
    <w:rsid w:val="009E34E8"/>
    <w:rsid w:val="009E7F70"/>
    <w:rsid w:val="009F2D54"/>
    <w:rsid w:val="009F344A"/>
    <w:rsid w:val="00A356BF"/>
    <w:rsid w:val="00AA7266"/>
    <w:rsid w:val="00AB3FF2"/>
    <w:rsid w:val="00AD25B3"/>
    <w:rsid w:val="00AD2DED"/>
    <w:rsid w:val="00AD3FAD"/>
    <w:rsid w:val="00AF4555"/>
    <w:rsid w:val="00B4025C"/>
    <w:rsid w:val="00B65F5C"/>
    <w:rsid w:val="00B768FF"/>
    <w:rsid w:val="00B86C2B"/>
    <w:rsid w:val="00BA52D7"/>
    <w:rsid w:val="00BA66B3"/>
    <w:rsid w:val="00BC208B"/>
    <w:rsid w:val="00BC5BFB"/>
    <w:rsid w:val="00BD7B51"/>
    <w:rsid w:val="00BE2D67"/>
    <w:rsid w:val="00C15F5B"/>
    <w:rsid w:val="00C32206"/>
    <w:rsid w:val="00C8278B"/>
    <w:rsid w:val="00C9197F"/>
    <w:rsid w:val="00C950E4"/>
    <w:rsid w:val="00CA14F0"/>
    <w:rsid w:val="00CA33DD"/>
    <w:rsid w:val="00CA42E5"/>
    <w:rsid w:val="00CB3212"/>
    <w:rsid w:val="00CB37ED"/>
    <w:rsid w:val="00CB5AFB"/>
    <w:rsid w:val="00CE43CC"/>
    <w:rsid w:val="00CE43E5"/>
    <w:rsid w:val="00D02D45"/>
    <w:rsid w:val="00D06C17"/>
    <w:rsid w:val="00D32BC6"/>
    <w:rsid w:val="00D4740F"/>
    <w:rsid w:val="00D515D7"/>
    <w:rsid w:val="00D6227B"/>
    <w:rsid w:val="00D90B1B"/>
    <w:rsid w:val="00DE3FDC"/>
    <w:rsid w:val="00DF6A76"/>
    <w:rsid w:val="00E11DBF"/>
    <w:rsid w:val="00E314A6"/>
    <w:rsid w:val="00E452B4"/>
    <w:rsid w:val="00E90315"/>
    <w:rsid w:val="00EA2101"/>
    <w:rsid w:val="00EC0FF1"/>
    <w:rsid w:val="00EC6E42"/>
    <w:rsid w:val="00ED24E9"/>
    <w:rsid w:val="00F100AB"/>
    <w:rsid w:val="00F327C5"/>
    <w:rsid w:val="00F57C95"/>
    <w:rsid w:val="00F71063"/>
    <w:rsid w:val="00FA6F8F"/>
    <w:rsid w:val="00FB4197"/>
    <w:rsid w:val="00FB7F5B"/>
    <w:rsid w:val="00FC7025"/>
    <w:rsid w:val="00FC7290"/>
    <w:rsid w:val="00FD6385"/>
    <w:rsid w:val="00FD681B"/>
    <w:rsid w:val="00FE14EF"/>
    <w:rsid w:val="00FE6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BC8E0"/>
  <w15:chartTrackingRefBased/>
  <w15:docId w15:val="{A484E673-FEA1-2342-8AFF-7458A91AA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0580"/>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358C"/>
    <w:pPr>
      <w:tabs>
        <w:tab w:val="center" w:pos="4513"/>
        <w:tab w:val="right" w:pos="9026"/>
      </w:tabs>
    </w:pPr>
  </w:style>
  <w:style w:type="character" w:customStyle="1" w:styleId="HeaderChar">
    <w:name w:val="Header Char"/>
    <w:basedOn w:val="DefaultParagraphFont"/>
    <w:link w:val="Header"/>
    <w:uiPriority w:val="99"/>
    <w:rsid w:val="0054358C"/>
  </w:style>
  <w:style w:type="paragraph" w:styleId="Footer">
    <w:name w:val="footer"/>
    <w:basedOn w:val="Normal"/>
    <w:link w:val="FooterChar"/>
    <w:uiPriority w:val="99"/>
    <w:unhideWhenUsed/>
    <w:rsid w:val="0054358C"/>
    <w:pPr>
      <w:tabs>
        <w:tab w:val="center" w:pos="4513"/>
        <w:tab w:val="right" w:pos="9026"/>
      </w:tabs>
    </w:pPr>
  </w:style>
  <w:style w:type="character" w:customStyle="1" w:styleId="FooterChar">
    <w:name w:val="Footer Char"/>
    <w:basedOn w:val="DefaultParagraphFont"/>
    <w:link w:val="Footer"/>
    <w:uiPriority w:val="99"/>
    <w:rsid w:val="0054358C"/>
  </w:style>
  <w:style w:type="character" w:styleId="PageNumber">
    <w:name w:val="page number"/>
    <w:basedOn w:val="DefaultParagraphFont"/>
    <w:uiPriority w:val="99"/>
    <w:semiHidden/>
    <w:unhideWhenUsed/>
    <w:rsid w:val="0054358C"/>
  </w:style>
  <w:style w:type="paragraph" w:styleId="ListParagraph">
    <w:name w:val="List Paragraph"/>
    <w:basedOn w:val="Normal"/>
    <w:uiPriority w:val="34"/>
    <w:qFormat/>
    <w:rsid w:val="0054358C"/>
    <w:pPr>
      <w:ind w:left="720"/>
      <w:contextualSpacing/>
    </w:pPr>
  </w:style>
  <w:style w:type="character" w:styleId="Hyperlink">
    <w:name w:val="Hyperlink"/>
    <w:basedOn w:val="DefaultParagraphFont"/>
    <w:uiPriority w:val="99"/>
    <w:unhideWhenUsed/>
    <w:rsid w:val="002C0580"/>
    <w:rPr>
      <w:color w:val="0563C1" w:themeColor="hyperlink"/>
      <w:u w:val="single"/>
    </w:rPr>
  </w:style>
  <w:style w:type="character" w:styleId="UnresolvedMention">
    <w:name w:val="Unresolved Mention"/>
    <w:basedOn w:val="DefaultParagraphFont"/>
    <w:uiPriority w:val="99"/>
    <w:semiHidden/>
    <w:unhideWhenUsed/>
    <w:rsid w:val="002C0580"/>
    <w:rPr>
      <w:color w:val="605E5C"/>
      <w:shd w:val="clear" w:color="auto" w:fill="E1DFDD"/>
    </w:rPr>
  </w:style>
  <w:style w:type="character" w:customStyle="1" w:styleId="Heading1Char">
    <w:name w:val="Heading 1 Char"/>
    <w:basedOn w:val="DefaultParagraphFont"/>
    <w:link w:val="Heading1"/>
    <w:uiPriority w:val="9"/>
    <w:rsid w:val="002C0580"/>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2C0580"/>
  </w:style>
  <w:style w:type="character" w:customStyle="1" w:styleId="apple-converted-space">
    <w:name w:val="apple-converted-space"/>
    <w:basedOn w:val="DefaultParagraphFont"/>
    <w:rsid w:val="00D4740F"/>
  </w:style>
  <w:style w:type="table" w:styleId="TableGrid">
    <w:name w:val="Table Grid"/>
    <w:basedOn w:val="TableNormal"/>
    <w:uiPriority w:val="39"/>
    <w:rsid w:val="00037F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E19F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7C31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999326">
      <w:bodyDiv w:val="1"/>
      <w:marLeft w:val="0"/>
      <w:marRight w:val="0"/>
      <w:marTop w:val="0"/>
      <w:marBottom w:val="0"/>
      <w:divBdr>
        <w:top w:val="none" w:sz="0" w:space="0" w:color="auto"/>
        <w:left w:val="none" w:sz="0" w:space="0" w:color="auto"/>
        <w:bottom w:val="none" w:sz="0" w:space="0" w:color="auto"/>
        <w:right w:val="none" w:sz="0" w:space="0" w:color="auto"/>
      </w:divBdr>
    </w:div>
    <w:div w:id="1520854247">
      <w:bodyDiv w:val="1"/>
      <w:marLeft w:val="0"/>
      <w:marRight w:val="0"/>
      <w:marTop w:val="0"/>
      <w:marBottom w:val="0"/>
      <w:divBdr>
        <w:top w:val="none" w:sz="0" w:space="0" w:color="auto"/>
        <w:left w:val="none" w:sz="0" w:space="0" w:color="auto"/>
        <w:bottom w:val="none" w:sz="0" w:space="0" w:color="auto"/>
        <w:right w:val="none" w:sz="0" w:space="0" w:color="auto"/>
      </w:divBdr>
    </w:div>
    <w:div w:id="1731733384">
      <w:bodyDiv w:val="1"/>
      <w:marLeft w:val="0"/>
      <w:marRight w:val="0"/>
      <w:marTop w:val="0"/>
      <w:marBottom w:val="0"/>
      <w:divBdr>
        <w:top w:val="none" w:sz="0" w:space="0" w:color="auto"/>
        <w:left w:val="none" w:sz="0" w:space="0" w:color="auto"/>
        <w:bottom w:val="none" w:sz="0" w:space="0" w:color="auto"/>
        <w:right w:val="none" w:sz="0" w:space="0" w:color="auto"/>
      </w:divBdr>
      <w:divsChild>
        <w:div w:id="280115370">
          <w:marLeft w:val="0"/>
          <w:marRight w:val="0"/>
          <w:marTop w:val="0"/>
          <w:marBottom w:val="0"/>
          <w:divBdr>
            <w:top w:val="none" w:sz="0" w:space="0" w:color="auto"/>
            <w:left w:val="none" w:sz="0" w:space="0" w:color="auto"/>
            <w:bottom w:val="none" w:sz="0" w:space="0" w:color="auto"/>
            <w:right w:val="none" w:sz="0" w:space="0" w:color="auto"/>
          </w:divBdr>
          <w:divsChild>
            <w:div w:id="182019223">
              <w:marLeft w:val="0"/>
              <w:marRight w:val="0"/>
              <w:marTop w:val="0"/>
              <w:marBottom w:val="0"/>
              <w:divBdr>
                <w:top w:val="none" w:sz="0" w:space="0" w:color="auto"/>
                <w:left w:val="none" w:sz="0" w:space="0" w:color="auto"/>
                <w:bottom w:val="none" w:sz="0" w:space="0" w:color="auto"/>
                <w:right w:val="none" w:sz="0" w:space="0" w:color="auto"/>
              </w:divBdr>
              <w:divsChild>
                <w:div w:id="65977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hildreninneed.co.uk/wp-content/uploads/2020/11/CN1081-Impact-Report.pdf" TargetMode="External"/><Relationship Id="rId13" Type="http://schemas.openxmlformats.org/officeDocument/2006/relationships/hyperlink" Target="https://www.savethechildren.org.uk/content/dam/global/reports/education-and-child-protection/so-you-want-to-involve-children-in-research.pdf" TargetMode="External"/><Relationship Id="rId18" Type="http://schemas.openxmlformats.org/officeDocument/2006/relationships/hyperlink" Target="https://onlinelibrary.wiley.com/doi/abs/10.1002/icd.1957"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earning.nspcc.org.uk/research-resources/briefings/research-with-children-ethics-safety-promoting-inclusion" TargetMode="External"/><Relationship Id="rId17" Type="http://schemas.openxmlformats.org/officeDocument/2006/relationships/hyperlink" Target="https://www.uwtsd.ac.uk/media/uwtsd-website/content-assets/documents/strategies-policies/RDM-Policy-2022-v3-28-04-22.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righton.ac.uk/_pdf/research/sec/steps-to-engaging-young-children-in-research-vol-1.pdf" TargetMode="External"/><Relationship Id="rId20" Type="http://schemas.openxmlformats.org/officeDocument/2006/relationships/hyperlink" Target="https://hwb.gov.wales/api/storage/b1801d78-38c3-4320-9818-d9996c21aef8/220914-a-curriculum-for-funded-non-maintained-nursery-setting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oebel.org.uk/about-us/the-power-of-play/play-and-inclusio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unicef.org.uk/wp-content/uploads/2019/10/UNCRC_summary-1_1.pdf" TargetMode="External"/><Relationship Id="rId23" Type="http://schemas.openxmlformats.org/officeDocument/2006/relationships/footer" Target="footer2.xml"/><Relationship Id="rId10" Type="http://schemas.openxmlformats.org/officeDocument/2006/relationships/hyperlink" Target="https://journals.sagepub.com/doi/pdf/10.1177/0890334420906850" TargetMode="External"/><Relationship Id="rId19" Type="http://schemas.openxmlformats.org/officeDocument/2006/relationships/hyperlink" Target="https://hwb.gov.wales/storage/fcb8539c-9be7-4883-8542-35d7b54b56f2/foundation-phase-outdoor-learning-handbook.pdf" TargetMode="External"/><Relationship Id="rId4" Type="http://schemas.openxmlformats.org/officeDocument/2006/relationships/settings" Target="setting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www.simplypsychology.org/qualitative-quantitative.htmlhttps://www.simplypsychology.org/qualitative-quantitative.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Gov22</b:Tag>
    <b:SourceType>InternetSite</b:SourceType>
    <b:Guid>{352FEB76-7B01-9E41-BD44-308FB221146B}</b:Guid>
    <b:Title>The curriculum for funded non-maintained nursery settings</b:Title>
    <b:Year>2022</b:Year>
    <b:Author>
      <b:Author>
        <b:NameList>
          <b:Person>
            <b:Last>Government</b:Last>
            <b:First>Welsh</b:First>
          </b:Person>
        </b:NameList>
      </b:Author>
    </b:Author>
    <b:URL>https://hwb.gov.wales/api/storage/b1801d78-38c3-4320-9818-d9996c21aef8/220914-a-curriculum-for-funded-non-maintained-nursery-settings.pdf</b:URL>
    <b:YearAccessed>2023</b:YearAccessed>
    <b:MonthAccessed>may</b:MonthAccessed>
    <b:DayAccessed>3</b:DayAccessed>
    <b:RefOrder>1</b:RefOrder>
  </b:Source>
</b:Sources>
</file>

<file path=customXml/itemProps1.xml><?xml version="1.0" encoding="utf-8"?>
<ds:datastoreItem xmlns:ds="http://schemas.openxmlformats.org/officeDocument/2006/customXml" ds:itemID="{13E58463-1425-B14E-B956-05D033B64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15</Pages>
  <Words>4385</Words>
  <Characters>25001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Murphy (2203999)</dc:creator>
  <cp:keywords/>
  <dc:description/>
  <cp:lastModifiedBy>Ashley Murphy (2203999)</cp:lastModifiedBy>
  <cp:revision>48</cp:revision>
  <dcterms:created xsi:type="dcterms:W3CDTF">2023-05-15T19:21:00Z</dcterms:created>
  <dcterms:modified xsi:type="dcterms:W3CDTF">2023-05-21T13:51:00Z</dcterms:modified>
</cp:coreProperties>
</file>