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jc w:val="center"/>
        <w:rPr>
          <w:rFonts w:ascii="Arial" w:hAnsi="Arial" w:cs="Arial"/>
          <w:b/>
          <w:bCs/>
        </w:rPr>
      </w:pPr>
    </w:p>
    <w:p w14:paraId="674BE55D">
      <w:pPr>
        <w:tabs>
          <w:tab w:val="left" w:pos="5103"/>
        </w:tabs>
        <w:jc w:val="both"/>
        <w:rPr>
          <w:rFonts w:ascii="Arial" w:hAnsi="Arial" w:cs="Arial"/>
          <w:b/>
          <w:bCs/>
          <w:sz w:val="22"/>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4"/>
                <w:rFonts w:ascii="Arial" w:hAnsi="Arial" w:cs="Arial"/>
                <w:bCs/>
                <w:sz w:val="22"/>
                <w:szCs w:val="22"/>
              </w:rPr>
              <w:t>https://mytsd.uwtsd.ac.uk</w:t>
            </w:r>
            <w:r>
              <w:rPr>
                <w:rStyle w:val="14"/>
                <w:rFonts w:ascii="Arial" w:hAnsi="Arial" w:cs="Arial"/>
                <w:bCs/>
                <w:sz w:val="22"/>
                <w:szCs w:val="22"/>
              </w:rPr>
              <w:fldChar w:fldCharType="end"/>
            </w:r>
            <w:r>
              <w:rPr>
                <w:rFonts w:ascii="Arial" w:hAnsi="Arial" w:cs="Arial"/>
                <w:bCs/>
                <w:sz w:val="22"/>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ascii="Arial" w:hAnsi="Arial" w:cs="Arial"/>
                <w:b/>
                <w:sz w:val="22"/>
                <w:szCs w:val="22"/>
              </w:rPr>
            </w:pPr>
            <w:r>
              <w:rPr>
                <w:rFonts w:ascii="Arial" w:hAnsi="Arial" w:cs="Arial"/>
                <w:b/>
                <w:sz w:val="22"/>
                <w:szCs w:val="22"/>
              </w:rPr>
              <w:t>RESEARCH STAFF ONLY</w:t>
            </w:r>
          </w:p>
          <w:p w14:paraId="3B190C6D">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4AFE7688">
            <w:pPr>
              <w:rPr>
                <w:rFonts w:ascii="Arial" w:hAnsi="Arial" w:cs="Arial"/>
                <w:sz w:val="22"/>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CED2BD1">
      <w:pPr>
        <w:tabs>
          <w:tab w:val="left" w:pos="5103"/>
        </w:tabs>
        <w:jc w:val="both"/>
        <w:rPr>
          <w:rFonts w:ascii="Arial" w:hAnsi="Arial" w:cs="Arial"/>
          <w:b/>
          <w:bCs/>
          <w:sz w:val="22"/>
          <w:szCs w:val="22"/>
        </w:rPr>
      </w:pPr>
    </w:p>
    <w:p w14:paraId="7FB03679">
      <w:pPr>
        <w:tabs>
          <w:tab w:val="left" w:pos="5103"/>
        </w:tabs>
        <w:jc w:val="both"/>
        <w:rPr>
          <w:rFonts w:ascii="Arial" w:hAnsi="Arial" w:cs="Arial"/>
          <w:b/>
          <w:bCs/>
          <w:sz w:val="22"/>
          <w:szCs w:val="22"/>
        </w:rPr>
      </w:pPr>
    </w:p>
    <w:p w14:paraId="32DE7E8C">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ascii="Arial" w:hAnsi="Arial" w:cs="Arial"/>
          <w:b/>
          <w:bCs/>
          <w:sz w:val="16"/>
          <w:szCs w:val="16"/>
        </w:rPr>
      </w:pPr>
    </w:p>
    <w:p w14:paraId="2DDAC22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ascii="Arial" w:hAnsi="Arial" w:cs="Arial"/>
          <w:sz w:val="22"/>
          <w:szCs w:val="22"/>
        </w:rPr>
      </w:pPr>
    </w:p>
    <w:p w14:paraId="77B8D4F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jc w:val="both"/>
        <w:rPr>
          <w:rFonts w:ascii="Arial" w:hAnsi="Arial" w:cs="Arial"/>
          <w:sz w:val="22"/>
          <w:szCs w:val="22"/>
        </w:rPr>
      </w:pPr>
    </w:p>
    <w:p w14:paraId="066DD03C">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ascii="Arial" w:hAnsi="Arial" w:cs="Arial"/>
          <w:sz w:val="22"/>
          <w:szCs w:val="22"/>
        </w:rPr>
      </w:pPr>
    </w:p>
    <w:p w14:paraId="78CA8ED0">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DD5CB22">
      <w:pPr>
        <w:autoSpaceDE w:val="0"/>
        <w:autoSpaceDN w:val="0"/>
        <w:adjustRightInd w:val="0"/>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0551819">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gridSpan w:val="4"/>
            <w:vAlign w:val="center"/>
          </w:tcPr>
          <w:p w14:paraId="7B7CF528">
            <w:pPr>
              <w:rPr>
                <w:rFonts w:hint="default" w:ascii="Arial" w:hAnsi="Arial" w:cs="Arial"/>
                <w:sz w:val="22"/>
                <w:szCs w:val="22"/>
                <w:lang w:val="en-GB"/>
              </w:rPr>
            </w:pPr>
            <w:r>
              <w:rPr>
                <w:rFonts w:hint="default" w:ascii="Arial" w:hAnsi="Arial" w:cs="Arial"/>
                <w:sz w:val="22"/>
                <w:szCs w:val="22"/>
                <w:lang w:val="en-GB"/>
              </w:rPr>
              <w:t>Archi Kalpeshbhai josoliya</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14:paraId="3861A3F2">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14:paraId="14DB5BA6">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14:paraId="3E57B5E3">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14:paraId="45E9A35A">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14:paraId="2F2C7E07">
            <w:pPr>
              <w:jc w:val="center"/>
              <w:rPr>
                <w:rFonts w:ascii="Arial" w:hAnsi="Arial" w:cs="Arial"/>
                <w:sz w:val="22"/>
                <w:szCs w:val="22"/>
              </w:rPr>
            </w:pPr>
            <w:r>
              <w:rPr>
                <w:rFonts w:ascii="Segoe UI Symbol" w:hAnsi="Segoe UI Symbol" w:eastAsia="MS Gothic" w:cs="Segoe UI Symbol"/>
                <w:sz w:val="22"/>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ascii="Arial" w:hAnsi="Arial" w:cs="Arial"/>
                <w:sz w:val="22"/>
                <w:szCs w:val="22"/>
              </w:rPr>
            </w:pPr>
          </w:p>
        </w:tc>
        <w:tc>
          <w:tcPr>
            <w:tcW w:w="2544" w:type="dxa"/>
            <w:shd w:val="clear" w:color="auto" w:fill="F1F1F1" w:themeFill="background1" w:themeFillShade="F2"/>
            <w:vAlign w:val="center"/>
          </w:tcPr>
          <w:p w14:paraId="5F9533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79D52D4D">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14:paraId="0237D52B">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14:paraId="32F97F34">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2891CAA8">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7C185490">
                <w:pPr>
                  <w:jc w:val="center"/>
                  <w:rPr>
                    <w:rFonts w:ascii="Arial" w:hAnsi="Arial" w:cs="Arial"/>
                    <w:sz w:val="22"/>
                    <w:szCs w:val="22"/>
                  </w:rPr>
                </w:pPr>
                <w:r>
                  <w:rPr>
                    <w:rFonts w:ascii="Segoe UI Symbol" w:hAnsi="Segoe UI Symbol" w:eastAsia="MS Gothic" w:cs="Segoe UI Symbol"/>
                    <w:sz w:val="22"/>
                    <w:szCs w:val="22"/>
                  </w:rPr>
                  <w:t>☐</w:t>
                </w:r>
              </w:p>
            </w:tc>
          </w:sdtContent>
        </w:sdt>
      </w:tr>
    </w:tbl>
    <w:p w14:paraId="27426EAC">
      <w:pPr>
        <w:rPr>
          <w:rFonts w:ascii="Arial" w:hAnsi="Arial"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3A9C78E1">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1FD612A7">
            <w:pPr>
              <w:rPr>
                <w:rFonts w:ascii="Arial" w:hAnsi="Arial" w:cs="Arial"/>
                <w:sz w:val="22"/>
                <w:szCs w:val="22"/>
              </w:rPr>
            </w:pPr>
          </w:p>
          <w:p w14:paraId="72964C02">
            <w:pPr>
              <w:rPr>
                <w:rFonts w:ascii="Arial" w:hAnsi="Arial" w:cs="Arial"/>
                <w:sz w:val="22"/>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099BCD86">
            <w:pPr>
              <w:rPr>
                <w:rFonts w:ascii="Arial" w:hAnsi="Arial" w:cs="Arial"/>
                <w:sz w:val="22"/>
                <w:szCs w:val="22"/>
              </w:rPr>
            </w:pPr>
            <w:r>
              <w:rPr>
                <w:rFonts w:ascii="Arial" w:hAnsi="Arial" w:cs="Arial"/>
                <w:sz w:val="22"/>
                <w:szCs w:val="22"/>
              </w:rPr>
              <w:t>Campus:</w:t>
            </w:r>
          </w:p>
        </w:tc>
        <w:tc>
          <w:tcPr>
            <w:tcW w:w="6636" w:type="dxa"/>
            <w:vAlign w:val="center"/>
          </w:tcPr>
          <w:p w14:paraId="39283D7C">
            <w:pPr>
              <w:rPr>
                <w:rFonts w:hint="default" w:ascii="Arial" w:hAnsi="Arial" w:cs="Arial"/>
                <w:sz w:val="22"/>
                <w:szCs w:val="22"/>
                <w:lang w:val="en-GB"/>
              </w:rPr>
            </w:pPr>
            <w:r>
              <w:rPr>
                <w:rFonts w:hint="default" w:ascii="Arial" w:hAnsi="Arial" w:cs="Arial"/>
                <w:sz w:val="22"/>
                <w:szCs w:val="22"/>
                <w:lang w:val="en-GB"/>
              </w:rPr>
              <w:t>LONDON</w:t>
            </w:r>
          </w:p>
          <w:p w14:paraId="57CB938A">
            <w:pPr>
              <w:rPr>
                <w:rFonts w:ascii="Arial" w:hAnsi="Arial" w:cs="Arial"/>
                <w:sz w:val="22"/>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E-mail address:</w:t>
            </w:r>
          </w:p>
        </w:tc>
        <w:tc>
          <w:tcPr>
            <w:tcW w:w="6636" w:type="dxa"/>
            <w:vAlign w:val="center"/>
          </w:tcPr>
          <w:p w14:paraId="309F5F46">
            <w:pPr>
              <w:rPr>
                <w:rFonts w:ascii="Arial" w:hAnsi="Arial" w:cs="Arial"/>
                <w:sz w:val="22"/>
                <w:szCs w:val="22"/>
              </w:rPr>
            </w:pPr>
          </w:p>
          <w:p w14:paraId="6D16D89E">
            <w:pPr>
              <w:rPr>
                <w:rFonts w:hint="default" w:ascii="Arial" w:hAnsi="Arial" w:cs="Arial"/>
                <w:sz w:val="22"/>
                <w:szCs w:val="22"/>
                <w:lang w:val="en-GB"/>
              </w:rPr>
            </w:pPr>
            <w:r>
              <w:rPr>
                <w:rFonts w:hint="default" w:ascii="Arial" w:hAnsi="Arial" w:cs="Arial"/>
                <w:sz w:val="22"/>
                <w:szCs w:val="22"/>
                <w:lang w:val="en-GB"/>
              </w:rPr>
              <w:t>2335398@student.uwtsd.ac.uk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14:paraId="1458C475">
            <w:pPr>
              <w:rPr>
                <w:rFonts w:ascii="Arial" w:hAnsi="Arial" w:cs="Arial"/>
                <w:sz w:val="22"/>
                <w:szCs w:val="22"/>
              </w:rPr>
            </w:pPr>
            <w:r>
              <w:rPr>
                <w:rFonts w:ascii="Arial" w:hAnsi="Arial" w:cs="Arial"/>
                <w:sz w:val="22"/>
                <w:szCs w:val="22"/>
              </w:rPr>
              <w:t>Contact Telephone Number:</w:t>
            </w:r>
          </w:p>
        </w:tc>
        <w:tc>
          <w:tcPr>
            <w:tcW w:w="6636" w:type="dxa"/>
            <w:vAlign w:val="center"/>
          </w:tcPr>
          <w:p w14:paraId="2C75827D">
            <w:pPr>
              <w:rPr>
                <w:rFonts w:hint="default" w:ascii="Arial" w:hAnsi="Arial" w:cs="Arial"/>
                <w:sz w:val="22"/>
                <w:szCs w:val="22"/>
                <w:lang w:val="en-GB"/>
              </w:rPr>
            </w:pPr>
            <w:r>
              <w:rPr>
                <w:rFonts w:hint="default" w:ascii="Arial" w:hAnsi="Arial" w:cs="Arial"/>
                <w:sz w:val="22"/>
                <w:szCs w:val="22"/>
                <w:lang w:val="en-GB"/>
              </w:rPr>
              <w:t>07587261823</w:t>
            </w:r>
          </w:p>
          <w:p w14:paraId="331BC1EA">
            <w:pPr>
              <w:rPr>
                <w:rFonts w:ascii="Arial" w:hAnsi="Arial" w:cs="Arial"/>
                <w:sz w:val="22"/>
                <w:szCs w:val="22"/>
              </w:rPr>
            </w:pP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ascii="Arial" w:hAnsi="Arial" w:cs="Arial"/>
                <w:b/>
                <w:i/>
                <w:sz w:val="22"/>
                <w:szCs w:val="22"/>
              </w:rPr>
            </w:pPr>
          </w:p>
        </w:tc>
        <w:tc>
          <w:tcPr>
            <w:tcW w:w="9889" w:type="dxa"/>
            <w:gridSpan w:val="2"/>
            <w:shd w:val="clear" w:color="auto" w:fill="BEBEBE" w:themeFill="background1" w:themeFillShade="BF"/>
            <w:vAlign w:val="center"/>
          </w:tcPr>
          <w:p w14:paraId="3276E596">
            <w:pPr>
              <w:rPr>
                <w:rFonts w:ascii="Arial" w:hAnsi="Arial" w:cs="Arial"/>
                <w:sz w:val="22"/>
                <w:szCs w:val="22"/>
              </w:rPr>
            </w:pPr>
            <w:r>
              <w:rPr>
                <w:rFonts w:ascii="Arial" w:hAnsi="Arial" w:cs="Arial"/>
                <w:b/>
                <w:i/>
                <w:sz w:val="22"/>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Student Number:</w:t>
            </w:r>
          </w:p>
        </w:tc>
        <w:tc>
          <w:tcPr>
            <w:tcW w:w="6636" w:type="dxa"/>
            <w:vAlign w:val="center"/>
          </w:tcPr>
          <w:p w14:paraId="60B34DE8">
            <w:pPr>
              <w:rPr>
                <w:rFonts w:hint="default" w:ascii="Arial" w:hAnsi="Arial" w:cs="Arial"/>
                <w:sz w:val="22"/>
                <w:szCs w:val="22"/>
                <w:lang w:val="en-GB"/>
              </w:rPr>
            </w:pPr>
            <w:r>
              <w:rPr>
                <w:rFonts w:hint="default" w:ascii="Arial" w:hAnsi="Arial" w:cs="Arial"/>
                <w:sz w:val="22"/>
                <w:szCs w:val="22"/>
                <w:lang w:val="en-GB"/>
              </w:rPr>
              <w:t>2335398</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hint="default" w:ascii="Arial" w:hAnsi="Arial" w:cs="Arial"/>
                <w:sz w:val="22"/>
                <w:szCs w:val="22"/>
                <w:lang w:val="en-GB"/>
              </w:rPr>
            </w:pPr>
            <w:r>
              <w:rPr>
                <w:rFonts w:hint="default" w:ascii="Arial" w:hAnsi="Arial" w:cs="Arial"/>
                <w:sz w:val="22"/>
                <w:szCs w:val="22"/>
                <w:lang w:val="en-GB"/>
              </w:rPr>
              <w:t>FULL-TIME , Masters in Business Administration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Director of Studies/Supervisor:</w:t>
            </w:r>
          </w:p>
        </w:tc>
        <w:tc>
          <w:tcPr>
            <w:tcW w:w="6636" w:type="dxa"/>
            <w:vAlign w:val="center"/>
          </w:tcPr>
          <w:p w14:paraId="3E5E7D21">
            <w:pPr>
              <w:rPr>
                <w:rFonts w:hint="default" w:ascii="Arial" w:hAnsi="Arial" w:cs="Arial"/>
                <w:sz w:val="22"/>
                <w:szCs w:val="22"/>
                <w:lang w:val="en-GB"/>
              </w:rPr>
            </w:pPr>
            <w:r>
              <w:rPr>
                <w:rFonts w:hint="default" w:ascii="Arial" w:hAnsi="Arial" w:cs="Arial"/>
                <w:sz w:val="22"/>
                <w:szCs w:val="22"/>
                <w:lang w:val="en-GB"/>
              </w:rPr>
              <w:t>Hoang Dang Nguyen / Amare Desta</w:t>
            </w:r>
          </w:p>
        </w:tc>
      </w:tr>
    </w:tbl>
    <w:p w14:paraId="0F4D5C93">
      <w:pPr>
        <w:rPr>
          <w:rFonts w:ascii="Arial" w:hAnsi="Arial" w:cs="Arial"/>
          <w:bCs/>
          <w:iCs/>
        </w:rPr>
      </w:pPr>
    </w:p>
    <w:p w14:paraId="25E52BFA">
      <w:pPr>
        <w:autoSpaceDE w:val="0"/>
        <w:autoSpaceDN w:val="0"/>
        <w:adjustRightInd w:val="0"/>
        <w:jc w:val="both"/>
        <w:rPr>
          <w:rFonts w:ascii="Arial" w:hAnsi="Arial" w:cs="Arial"/>
          <w:b/>
          <w:sz w:val="22"/>
          <w:szCs w:val="22"/>
        </w:rPr>
      </w:pPr>
    </w:p>
    <w:p w14:paraId="63D4CE9D">
      <w:pPr>
        <w:rPr>
          <w:rFonts w:ascii="Arial" w:hAnsi="Arial" w:cs="Arial"/>
          <w:b/>
          <w:sz w:val="22"/>
          <w:szCs w:val="22"/>
        </w:rPr>
      </w:pPr>
    </w:p>
    <w:p w14:paraId="76075119">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A66C87B">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ascii="Arial" w:hAnsi="Arial" w:cs="Arial"/>
                    <w:b/>
                    <w:sz w:val="22"/>
                    <w:szCs w:val="22"/>
                  </w:rPr>
                </w:pPr>
                <w:r>
                  <w:rPr>
                    <w:rFonts w:ascii="Segoe UI Symbol" w:hAnsi="Segoe UI Symbol" w:cs="Segoe UI Symbol"/>
                    <w:bCs/>
                    <w:sz w:val="22"/>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ascii="Arial" w:hAnsi="Arial" w:cs="Arial"/>
                    <w:b/>
                    <w:sz w:val="22"/>
                    <w:szCs w:val="22"/>
                  </w:rPr>
                </w:pPr>
                <w:r>
                  <w:rPr>
                    <w:rFonts w:ascii="MS Gothic" w:hAnsi="MS Gothic" w:eastAsia="Times New Roman" w:cs="Segoe UI Symbol"/>
                    <w:bCs/>
                    <w:sz w:val="22"/>
                    <w:szCs w:val="22"/>
                    <w:lang w:val="en-GB" w:eastAsia="en-US" w:bidi="ar-SA"/>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14:paraId="41C3748A">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14:paraId="025AAE73">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3FBC23C4">
            <w:pPr>
              <w:autoSpaceDE w:val="0"/>
              <w:autoSpaceDN w:val="0"/>
              <w:adjustRightInd w:val="0"/>
              <w:jc w:val="center"/>
              <w:rPr>
                <w:rFonts w:ascii="Arial" w:hAnsi="Arial" w:cs="Arial"/>
                <w:b/>
                <w:bCs/>
                <w:sz w:val="22"/>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2F05F0C3">
            <w:pPr>
              <w:autoSpaceDE w:val="0"/>
              <w:autoSpaceDN w:val="0"/>
              <w:adjustRightInd w:val="0"/>
              <w:jc w:val="center"/>
              <w:rPr>
                <w:rFonts w:ascii="Arial" w:hAnsi="Arial" w:cs="Arial"/>
                <w:b/>
                <w:bCs/>
                <w:sz w:val="22"/>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ascii="Arial" w:hAnsi="Arial" w:cs="Arial"/>
                <w:sz w:val="22"/>
                <w:szCs w:val="22"/>
              </w:rPr>
            </w:pPr>
            <w:r>
              <w:rPr>
                <w:rFonts w:ascii="Arial" w:hAnsi="Arial" w:cs="Arial"/>
                <w:sz w:val="22"/>
                <w:szCs w:val="22"/>
              </w:rPr>
              <w:t>Other (write in)</w:t>
            </w:r>
          </w:p>
          <w:p w14:paraId="41A2BC39">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843" w:type="dxa"/>
            <w:gridSpan w:val="2"/>
            <w:vAlign w:val="center"/>
          </w:tcPr>
          <w:p w14:paraId="12B500FD">
            <w:pPr>
              <w:autoSpaceDE w:val="0"/>
              <w:autoSpaceDN w:val="0"/>
              <w:adjustRightInd w:val="0"/>
              <w:jc w:val="center"/>
              <w:rPr>
                <w:rFonts w:ascii="Arial" w:hAnsi="Arial" w:cs="Arial"/>
                <w:b/>
                <w:bCs/>
                <w:sz w:val="22"/>
                <w:szCs w:val="22"/>
              </w:rPr>
            </w:pPr>
          </w:p>
        </w:tc>
      </w:tr>
    </w:tbl>
    <w:p w14:paraId="5187C986">
      <w:pPr>
        <w:autoSpaceDE w:val="0"/>
        <w:autoSpaceDN w:val="0"/>
        <w:adjustRightInd w:val="0"/>
        <w:spacing w:after="240"/>
        <w:jc w:val="both"/>
        <w:rPr>
          <w:rFonts w:ascii="Arial" w:hAnsi="Arial" w:cs="Arial"/>
          <w:bCs/>
          <w:iCs/>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sz w:val="22"/>
              <w:szCs w:val="22"/>
            </w:rPr>
            <w:id w:val="1578479508"/>
            <w14:checkbox>
              <w14:checked w14:val="1"/>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rPr>
                <w:rFonts w:ascii="Arial" w:hAnsi="Arial" w:cs="Arial"/>
                <w:sz w:val="22"/>
                <w:szCs w:val="22"/>
              </w:rPr>
            </w:sdtEndPr>
            <w:sdtContent>
              <w:p w14:paraId="1F73DACC">
                <w:pPr>
                  <w:autoSpaceDE w:val="0"/>
                  <w:autoSpaceDN w:val="0"/>
                  <w:adjustRightInd w:val="0"/>
                  <w:jc w:val="center"/>
                  <w:rPr>
                    <w:rFonts w:ascii="Arial" w:hAnsi="Arial" w:cs="Arial"/>
                    <w:i/>
                    <w:sz w:val="22"/>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14:paraId="1CE5D851">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14:paraId="2DE1AED4">
      <w:pPr>
        <w:autoSpaceDE w:val="0"/>
        <w:autoSpaceDN w:val="0"/>
        <w:adjustRightInd w:val="0"/>
        <w:spacing w:after="240"/>
        <w:jc w:val="both"/>
        <w:rPr>
          <w:rFonts w:ascii="Arial" w:hAnsi="Arial" w:cs="Arial"/>
          <w:b/>
          <w:sz w:val="22"/>
          <w:szCs w:val="22"/>
        </w:rPr>
      </w:pPr>
    </w:p>
    <w:p w14:paraId="45FCD800">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71687532">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14:paraId="353D56D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0D38BF7C">
            <w:pPr>
              <w:autoSpaceDE w:val="0"/>
              <w:autoSpaceDN w:val="0"/>
              <w:adjustRightInd w:val="0"/>
              <w:rPr>
                <w:rFonts w:ascii="Arial" w:hAnsi="Arial" w:cs="Arial"/>
                <w:bCs/>
                <w:sz w:val="22"/>
                <w:szCs w:val="22"/>
              </w:rPr>
            </w:pPr>
          </w:p>
          <w:p w14:paraId="5516C1ED">
            <w:pPr>
              <w:autoSpaceDE w:val="0"/>
              <w:autoSpaceDN w:val="0"/>
              <w:adjustRightInd w:val="0"/>
              <w:rPr>
                <w:rFonts w:ascii="Arial" w:hAnsi="Arial" w:cs="Arial"/>
                <w:bCs/>
                <w:sz w:val="22"/>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14:paraId="447AD465">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3732F1D8">
            <w:pPr>
              <w:autoSpaceDE w:val="0"/>
              <w:autoSpaceDN w:val="0"/>
              <w:adjustRightInd w:val="0"/>
              <w:rPr>
                <w:rFonts w:ascii="Arial" w:hAnsi="Arial" w:cs="Arial"/>
                <w:bCs/>
                <w:sz w:val="22"/>
                <w:szCs w:val="22"/>
              </w:rPr>
            </w:pPr>
          </w:p>
          <w:p w14:paraId="3874CC6D">
            <w:pPr>
              <w:autoSpaceDE w:val="0"/>
              <w:autoSpaceDN w:val="0"/>
              <w:adjustRightInd w:val="0"/>
              <w:rPr>
                <w:rFonts w:ascii="Arial" w:hAnsi="Arial" w:cs="Arial"/>
                <w:bCs/>
                <w:sz w:val="22"/>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14:paraId="0C411685">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8099168">
            <w:pPr>
              <w:autoSpaceDE w:val="0"/>
              <w:autoSpaceDN w:val="0"/>
              <w:adjustRightInd w:val="0"/>
              <w:jc w:val="both"/>
              <w:rPr>
                <w:rFonts w:ascii="Arial" w:hAnsi="Arial" w:cs="Arial"/>
                <w:sz w:val="22"/>
                <w:szCs w:val="22"/>
              </w:rPr>
            </w:pPr>
          </w:p>
        </w:tc>
        <w:tc>
          <w:tcPr>
            <w:tcW w:w="6095" w:type="dxa"/>
            <w:gridSpan w:val="6"/>
          </w:tcPr>
          <w:p w14:paraId="621C193F">
            <w:pPr>
              <w:autoSpaceDE w:val="0"/>
              <w:autoSpaceDN w:val="0"/>
              <w:adjustRightInd w:val="0"/>
              <w:rPr>
                <w:rFonts w:ascii="Arial" w:hAnsi="Arial" w:cs="Arial"/>
                <w:bCs/>
                <w:sz w:val="22"/>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14:paraId="45D187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14:paraId="0DE514DC">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14:paraId="3728E88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14:paraId="256FF2B2">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14:paraId="69F84FB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14:paraId="43FE361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14:paraId="1592E45C">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14:paraId="5F7249A6">
            <w:pPr>
              <w:autoSpaceDE w:val="0"/>
              <w:autoSpaceDN w:val="0"/>
              <w:adjustRightInd w:val="0"/>
              <w:rPr>
                <w:rFonts w:ascii="Arial" w:hAnsi="Arial" w:cs="Arial"/>
                <w:sz w:val="22"/>
                <w:szCs w:val="22"/>
              </w:rPr>
            </w:pPr>
          </w:p>
        </w:tc>
        <w:tc>
          <w:tcPr>
            <w:tcW w:w="2409" w:type="dxa"/>
          </w:tcPr>
          <w:p w14:paraId="3E805759">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14:paraId="0F970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14:paraId="0C7F7B18">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14:paraId="0F0EB4C0">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14:paraId="5A09BC2D">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14:paraId="7F8BF319">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pPr>
              <w:autoSpaceDE w:val="0"/>
              <w:autoSpaceDN w:val="0"/>
              <w:adjustRightInd w:val="0"/>
              <w:rPr>
                <w:rFonts w:ascii="Arial" w:hAnsi="Arial" w:cs="Arial"/>
                <w:bCs/>
                <w:sz w:val="22"/>
                <w:szCs w:val="22"/>
              </w:rPr>
            </w:pPr>
            <w:r>
              <w:rPr>
                <w:rFonts w:ascii="Arial" w:hAnsi="Arial" w:cs="Arial"/>
                <w:bCs/>
                <w:sz w:val="22"/>
                <w:szCs w:val="22"/>
              </w:rPr>
              <w:t>(If YES attach copy)</w:t>
            </w:r>
          </w:p>
          <w:p w14:paraId="2ED8E6D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14:paraId="3027A5F6">
                <w:pPr>
                  <w:autoSpaceDE w:val="0"/>
                  <w:autoSpaceDN w:val="0"/>
                  <w:adjustRightInd w:val="0"/>
                  <w:jc w:val="center"/>
                  <w:rPr>
                    <w:rFonts w:ascii="Arial" w:hAnsi="Arial" w:cs="Arial"/>
                    <w:bCs/>
                    <w:sz w:val="22"/>
                    <w:szCs w:val="22"/>
                  </w:rPr>
                </w:pPr>
                <w:r>
                  <w:rPr>
                    <w:rFonts w:ascii="MS Gothic" w:hAnsi="MS Gothic" w:eastAsia="MS Gothic" w:cs="Segoe UI Symbol"/>
                    <w:bCs/>
                    <w:sz w:val="22"/>
                    <w:szCs w:val="22"/>
                    <w:lang w:val="en-GB" w:eastAsia="en-US" w:bidi="ar-SA"/>
                  </w:rPr>
                  <w:t>☒</w:t>
                </w:r>
              </w:p>
            </w:sdtContent>
          </w:sdt>
        </w:tc>
      </w:tr>
    </w:tbl>
    <w:p w14:paraId="0A2C02DB">
      <w:pPr>
        <w:rPr>
          <w:rFonts w:ascii="Arial" w:hAnsi="Arial" w:cs="Arial"/>
          <w:bCs/>
          <w:iCs/>
          <w:sz w:val="16"/>
          <w:szCs w:val="16"/>
        </w:rPr>
      </w:pPr>
    </w:p>
    <w:p w14:paraId="557639CA">
      <w:pPr>
        <w:rPr>
          <w:rFonts w:ascii="Arial" w:hAnsi="Arial" w:cs="Arial"/>
          <w:b/>
          <w:bCs/>
          <w:iCs/>
          <w:sz w:val="22"/>
          <w:szCs w:val="22"/>
        </w:rPr>
      </w:pPr>
    </w:p>
    <w:p w14:paraId="3393D6FF">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14:paraId="49ABBB9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14:paraId="66DF8037">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rPr>
                <w:rFonts w:ascii="Arial" w:hAnsi="Arial" w:cs="Arial"/>
                <w:sz w:val="22"/>
                <w:szCs w:val="22"/>
              </w:rPr>
            </w:sdtEndPr>
            <w:sdtContent>
              <w:p w14:paraId="5B96F550">
                <w:pPr>
                  <w:autoSpaceDE w:val="0"/>
                  <w:autoSpaceDN w:val="0"/>
                  <w:adjustRightInd w:val="0"/>
                  <w:jc w:val="center"/>
                  <w:rPr>
                    <w:rFonts w:ascii="Arial" w:hAnsi="Arial" w:cs="Arial"/>
                    <w:bCs/>
                    <w:sz w:val="22"/>
                    <w:szCs w:val="22"/>
                  </w:rPr>
                </w:pPr>
                <w:r>
                  <w:rPr>
                    <w:rFonts w:ascii="MS Gothic" w:hAnsi="MS Gothic" w:eastAsia="MS Gothic" w:cs="Segoe UI Symbol"/>
                    <w:sz w:val="22"/>
                    <w:szCs w:val="22"/>
                    <w:lang w:val="en-GB" w:eastAsia="en-US" w:bidi="ar-SA"/>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ascii="Arial" w:hAnsi="Arial" w:cs="Arial"/>
                <w:bCs/>
                <w:sz w:val="22"/>
                <w:szCs w:val="22"/>
              </w:rPr>
            </w:pPr>
          </w:p>
        </w:tc>
        <w:tc>
          <w:tcPr>
            <w:tcW w:w="9923" w:type="dxa"/>
            <w:gridSpan w:val="5"/>
          </w:tcPr>
          <w:p w14:paraId="4A522B3C">
            <w:pPr>
              <w:autoSpaceDE w:val="0"/>
              <w:autoSpaceDN w:val="0"/>
              <w:adjustRightInd w:val="0"/>
              <w:rPr>
                <w:rFonts w:ascii="Arial" w:hAnsi="Arial" w:cs="Arial"/>
                <w:bCs/>
                <w:sz w:val="22"/>
                <w:szCs w:val="22"/>
              </w:rPr>
            </w:pPr>
          </w:p>
          <w:p w14:paraId="4D518ACB">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4C465A19">
            <w:pPr>
              <w:autoSpaceDE w:val="0"/>
              <w:autoSpaceDN w:val="0"/>
              <w:adjustRightInd w:val="0"/>
              <w:rPr>
                <w:rFonts w:ascii="Arial" w:hAnsi="Arial" w:cs="Arial"/>
                <w:b/>
                <w:bCs/>
                <w:sz w:val="22"/>
                <w:szCs w:val="22"/>
              </w:rPr>
            </w:pPr>
          </w:p>
        </w:tc>
      </w:tr>
    </w:tbl>
    <w:p w14:paraId="7DEE8504">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sdt>
            <w:sdtPr>
              <w:rPr>
                <w:color w:val="404040" w:themeColor="text1" w:themeTint="BF"/>
                <w:sz w:val="26"/>
                <w:szCs w:val="26"/>
                <w14:textFill>
                  <w14:solidFill>
                    <w14:schemeClr w14:val="tx1">
                      <w14:lumMod w14:val="75000"/>
                      <w14:lumOff w14:val="25000"/>
                    </w14:schemeClr>
                  </w14:solidFill>
                </w14:textFill>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rPr>
                <w:color w:val="404040" w:themeColor="text1" w:themeTint="BF"/>
                <w:sz w:val="26"/>
                <w:szCs w:val="26"/>
                <w14:textFill>
                  <w14:solidFill>
                    <w14:schemeClr w14:val="tx1">
                      <w14:lumMod w14:val="75000"/>
                      <w14:lumOff w14:val="25000"/>
                    </w14:schemeClr>
                  </w14:solidFill>
                </w14:textFill>
              </w:rPr>
            </w:sdtEndPr>
            <w:sdtContent>
              <w:p w14:paraId="326C2937">
                <w:pPr>
                  <w:jc w:val="right"/>
                  <w:rPr>
                    <w:smallCaps/>
                    <w:color w:val="404040" w:themeColor="text1" w:themeTint="BF"/>
                    <w:sz w:val="26"/>
                    <w:szCs w:val="26"/>
                    <w14:textFill>
                      <w14:solidFill>
                        <w14:schemeClr w14:val="tx1">
                          <w14:lumMod w14:val="75000"/>
                          <w14:lumOff w14:val="25000"/>
                        </w14:schemeClr>
                      </w14:solidFill>
                    </w14:textFill>
                  </w:rPr>
                </w:pPr>
                <w:r>
                  <w:rPr>
                    <w:color w:val="404040" w:themeColor="text1" w:themeTint="BF"/>
                    <w:sz w:val="26"/>
                    <w:szCs w:val="26"/>
                    <w14:textFill>
                      <w14:solidFill>
                        <w14:schemeClr w14:val="tx1">
                          <w14:lumMod w14:val="75000"/>
                          <w14:lumOff w14:val="25000"/>
                        </w14:schemeClr>
                      </w14:solidFill>
                    </w14:textFill>
                  </w:rPr>
                  <w:t xml:space="preserve">     </w:t>
                </w:r>
              </w:p>
            </w:sdtContent>
          </w:sdt>
          <w:p w14:paraId="44A8F7CA">
            <w:pPr>
              <w:rPr>
                <w:rFonts w:ascii="Arial" w:hAnsi="Arial" w:cs="Arial"/>
                <w:sz w:val="22"/>
                <w:szCs w:val="22"/>
              </w:rPr>
            </w:pPr>
            <w:r>
              <w:rPr>
                <w:rFonts w:ascii="Arial" w:hAnsi="Arial" w:cs="Arial"/>
                <w:sz w:val="22"/>
                <w:szCs w:val="22"/>
              </w:rPr>
              <w:t>Research Proposal for Opening a Food business (SpiceNest) in India</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11</w:t>
            </w:r>
            <w:r>
              <w:rPr>
                <w:rFonts w:ascii="Arial" w:hAnsi="Arial" w:cs="Arial"/>
                <w:sz w:val="22"/>
                <w:szCs w:val="22"/>
                <w:vertAlign w:val="superscript"/>
              </w:rPr>
              <w:t>th</w:t>
            </w:r>
            <w:r>
              <w:rPr>
                <w:rFonts w:ascii="Arial" w:hAnsi="Arial" w:cs="Arial"/>
                <w:sz w:val="22"/>
                <w:szCs w:val="22"/>
              </w:rPr>
              <w:t xml:space="preserve"> March , 2025</w:t>
            </w: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3122901A">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A85169A">
            <w:pPr>
              <w:pStyle w:val="30"/>
              <w:numPr>
                <w:ilvl w:val="0"/>
                <w:numId w:val="1"/>
              </w:numPr>
              <w:ind w:left="0"/>
              <w:contextualSpacing w:val="0"/>
              <w:rPr>
                <w:rFonts w:ascii="Arial" w:hAnsi="Arial" w:cs="Arial"/>
                <w:i/>
              </w:rPr>
            </w:pPr>
            <w:r>
              <w:rPr>
                <w:rFonts w:ascii="Arial" w:hAnsi="Arial" w:cs="Arial"/>
                <w:i/>
              </w:rPr>
              <w:t>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7E14DFE9">
            <w:pPr>
              <w:pStyle w:val="30"/>
              <w:numPr>
                <w:ilvl w:val="0"/>
                <w:numId w:val="1"/>
              </w:numPr>
              <w:ind w:left="0"/>
              <w:contextualSpacing w:val="0"/>
              <w:rPr>
                <w:rFonts w:ascii="Arial" w:hAnsi="Arial" w:cs="Arial"/>
                <w:i/>
              </w:rPr>
            </w:pPr>
            <w:r>
              <w:rPr>
                <w:rFonts w:ascii="Arial" w:hAnsi="Arial" w:cs="Arial"/>
                <w:i/>
              </w:rPr>
              <w:t>The purpose of this proposal is to describe the recommended steps which include a survey based primary analysis for the launching of a modern restaurant called SpiceNest located in Mumbai India with hopes of it growing further as a franchise and chain store across the country. Rampant urbanization and the ever increasing consumer demand provides an underlying reason for the sustenance of growth of Indian food industry. The anticipated growth of SpiceNest will be driven by its unique offering of Indian cuisines that are authentic and also include New Age Indian cuisines that have many modern amalgamations (NAWANGSARI et al., 2023).</w:t>
            </w:r>
          </w:p>
          <w:p w14:paraId="2B320BC7">
            <w:pPr>
              <w:rPr>
                <w:rFonts w:ascii="Arial" w:hAnsi="Arial" w:cs="Arial"/>
              </w:rPr>
            </w:pP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48D550AC">
            <w:pPr>
              <w:pStyle w:val="30"/>
              <w:numPr>
                <w:ilvl w:val="0"/>
                <w:numId w:val="1"/>
              </w:numPr>
              <w:rPr>
                <w:rFonts w:ascii="Arial" w:hAnsi="Arial" w:cs="Arial"/>
                <w:i/>
              </w:rPr>
            </w:pPr>
            <w:r>
              <w:rPr>
                <w:rFonts w:ascii="Arial" w:hAnsi="Arial" w:cs="Arial"/>
                <w:i/>
              </w:rPr>
              <w:t>Which factors have the most impact on consumer choices in the food sector of Mumbai?</w:t>
            </w:r>
          </w:p>
          <w:p w14:paraId="3A84A28A">
            <w:pPr>
              <w:pStyle w:val="30"/>
              <w:numPr>
                <w:ilvl w:val="0"/>
                <w:numId w:val="1"/>
              </w:numPr>
              <w:rPr>
                <w:rFonts w:ascii="Arial" w:hAnsi="Arial" w:cs="Arial"/>
                <w:i/>
              </w:rPr>
            </w:pPr>
            <w:r>
              <w:rPr>
                <w:rFonts w:ascii="Arial" w:hAnsi="Arial" w:cs="Arial"/>
                <w:i/>
              </w:rPr>
              <w:t>In which areas should SpiceNest focus to create strong brand equity and distinguish itself from competitors?</w:t>
            </w:r>
          </w:p>
          <w:p w14:paraId="0D5C49A0">
            <w:pPr>
              <w:pStyle w:val="30"/>
              <w:numPr>
                <w:ilvl w:val="0"/>
                <w:numId w:val="1"/>
              </w:numPr>
              <w:rPr>
                <w:rFonts w:ascii="Arial" w:hAnsi="Arial" w:cs="Arial"/>
                <w:i/>
              </w:rPr>
            </w:pPr>
            <w:r>
              <w:rPr>
                <w:rFonts w:ascii="Arial" w:hAnsi="Arial" w:cs="Arial"/>
                <w:i/>
              </w:rPr>
              <w:t>What plans will guarantee the effective scalability of SpiceNest franchises throughout India?</w:t>
            </w:r>
          </w:p>
          <w:p w14:paraId="43E4BFAF">
            <w:pPr>
              <w:rPr>
                <w:rFonts w:ascii="Arial" w:hAnsi="Arial" w:cs="Arial"/>
              </w:rPr>
            </w:pPr>
          </w:p>
          <w:p w14:paraId="399A7D28">
            <w:pPr>
              <w:rPr>
                <w:rFonts w:ascii="Arial" w:hAnsi="Arial" w:cs="Arial"/>
                <w:sz w:val="22"/>
                <w:szCs w:val="22"/>
              </w:rPr>
            </w:pPr>
          </w:p>
          <w:p w14:paraId="76C0468A">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pPr>
              <w:rPr>
                <w:rFonts w:ascii="Arial" w:hAnsi="Arial" w:cs="Arial"/>
              </w:rPr>
            </w:pPr>
          </w:p>
          <w:p w14:paraId="68975C9B">
            <w:pPr>
              <w:rPr>
                <w:rFonts w:ascii="Arial" w:hAnsi="Arial" w:cs="Arial"/>
              </w:rPr>
            </w:pPr>
          </w:p>
          <w:p w14:paraId="6EB91678">
            <w:pPr>
              <w:pStyle w:val="30"/>
              <w:numPr>
                <w:ilvl w:val="0"/>
                <w:numId w:val="1"/>
              </w:numPr>
              <w:ind w:left="0"/>
              <w:contextualSpacing w:val="0"/>
              <w:rPr>
                <w:rFonts w:ascii="Arial" w:hAnsi="Arial" w:cs="Arial"/>
                <w:i/>
              </w:rPr>
            </w:pPr>
            <w:r>
              <w:t>The research was conducted to assess the feasibility and market prospects for a food business, SpiceNest based in Mumbai, India, and evaluate its growth potential in order to convert it into a franchise and chain store business</w:t>
            </w:r>
          </w:p>
          <w:p w14:paraId="4D9FDB60">
            <w:pPr>
              <w:pStyle w:val="30"/>
              <w:numPr>
                <w:ilvl w:val="0"/>
                <w:numId w:val="1"/>
              </w:numPr>
              <w:spacing w:after="240"/>
              <w:ind w:left="0" w:hanging="357"/>
              <w:contextualSpacing w:val="0"/>
              <w:rPr>
                <w:rFonts w:ascii="Arial" w:hAnsi="Arial" w:cs="Arial"/>
                <w:b/>
                <w:bCs/>
                <w:i/>
              </w:rPr>
            </w:pPr>
          </w:p>
          <w:p w14:paraId="11C896B4">
            <w:pPr>
              <w:rPr>
                <w:rFonts w:ascii="Arial" w:hAnsi="Arial" w:cs="Arial"/>
                <w:sz w:val="22"/>
                <w:szCs w:val="22"/>
              </w:rPr>
            </w:pPr>
          </w:p>
          <w:p w14:paraId="574A3C8C">
            <w:pPr>
              <w:rPr>
                <w:rFonts w:ascii="Arial" w:hAnsi="Arial" w:cs="Arial"/>
              </w:rPr>
            </w:pPr>
            <w:r>
              <w:rPr>
                <w:rFonts w:ascii="Arial" w:hAnsi="Arial" w:cs="Arial"/>
                <w:color w:val="808080"/>
                <w:sz w:val="18"/>
                <w:szCs w:val="18"/>
              </w:rPr>
              <w:t>(this box should expand as you type)</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pPr>
              <w:rPr>
                <w:rFonts w:ascii="Arial" w:hAnsi="Arial" w:cs="Arial"/>
              </w:rPr>
            </w:pPr>
          </w:p>
          <w:p w14:paraId="7F02C237">
            <w:pPr>
              <w:pStyle w:val="30"/>
              <w:numPr>
                <w:ilvl w:val="0"/>
                <w:numId w:val="1"/>
              </w:numPr>
              <w:spacing w:after="240"/>
              <w:rPr>
                <w:rFonts w:ascii="Arial" w:hAnsi="Arial" w:cs="Arial"/>
                <w:i/>
              </w:rPr>
            </w:pPr>
            <w:r>
              <w:rPr>
                <w:rFonts w:ascii="Arial" w:hAnsi="Arial" w:cs="Arial"/>
                <w:i/>
              </w:rPr>
              <w:t xml:space="preserve">To complete food industry segmentation in SpiceNest’s target market, Mumbai, within the next six months and identify target audience, their preferences, and competitors. </w:t>
            </w:r>
          </w:p>
          <w:p w14:paraId="27E1B15E">
            <w:pPr>
              <w:pStyle w:val="30"/>
              <w:numPr>
                <w:ilvl w:val="0"/>
                <w:numId w:val="1"/>
              </w:numPr>
              <w:spacing w:after="240"/>
              <w:rPr>
                <w:rFonts w:ascii="Arial" w:hAnsi="Arial" w:cs="Arial"/>
                <w:i/>
              </w:rPr>
            </w:pPr>
            <w:r>
              <w:rPr>
                <w:rFonts w:ascii="Arial" w:hAnsi="Arial" w:cs="Arial"/>
                <w:i/>
              </w:rPr>
              <w:t xml:space="preserve">To gather and analyse over 200 responses from consumers through interviews and surveys in a period of three months to asses consumer behaviour and demand for new food products. </w:t>
            </w:r>
          </w:p>
          <w:p w14:paraId="185E2084">
            <w:pPr>
              <w:pStyle w:val="30"/>
              <w:numPr>
                <w:ilvl w:val="0"/>
                <w:numId w:val="1"/>
              </w:numPr>
              <w:spacing w:after="240"/>
              <w:rPr>
                <w:rFonts w:ascii="Arial" w:hAnsi="Arial" w:cs="Arial"/>
                <w:i/>
              </w:rPr>
            </w:pPr>
            <w:r>
              <w:rPr>
                <w:rFonts w:ascii="Arial" w:hAnsi="Arial" w:cs="Arial"/>
                <w:i/>
              </w:rPr>
              <w:t xml:space="preserve">To put together a strategic business plan, including but not limited to price strategy, brand image, and site, within six months after the results of the research are available. </w:t>
            </w:r>
          </w:p>
          <w:p w14:paraId="6E1238B9">
            <w:pPr>
              <w:pStyle w:val="30"/>
              <w:numPr>
                <w:ilvl w:val="0"/>
                <w:numId w:val="1"/>
              </w:numPr>
              <w:spacing w:after="240"/>
              <w:rPr>
                <w:rFonts w:ascii="Arial" w:hAnsi="Arial" w:cs="Arial"/>
                <w:i/>
              </w:rPr>
            </w:pPr>
            <w:r>
              <w:rPr>
                <w:rFonts w:ascii="Arial" w:hAnsi="Arial" w:cs="Arial"/>
                <w:i/>
              </w:rPr>
              <w:t>To draft a franchise expansion plan detailing operational and financial aspects within a year after the first outlet is opened.</w:t>
            </w:r>
          </w:p>
          <w:p w14:paraId="72272B05">
            <w:pPr>
              <w:rPr>
                <w:rFonts w:ascii="Arial" w:hAnsi="Arial" w:cs="Arial"/>
                <w:sz w:val="22"/>
                <w:szCs w:val="22"/>
              </w:rPr>
            </w:pPr>
          </w:p>
          <w:p w14:paraId="63AA5A72">
            <w:pPr>
              <w:rPr>
                <w:rFonts w:ascii="Arial" w:hAnsi="Arial" w:cs="Arial"/>
                <w:sz w:val="22"/>
                <w:szCs w:val="22"/>
              </w:rPr>
            </w:pPr>
          </w:p>
          <w:p w14:paraId="195CBC88">
            <w:pPr>
              <w:rPr>
                <w:rFonts w:ascii="Arial" w:hAnsi="Arial" w:cs="Arial"/>
                <w:sz w:val="22"/>
                <w:szCs w:val="22"/>
              </w:rPr>
            </w:pPr>
            <w:r>
              <w:rPr>
                <w:rFonts w:ascii="Arial" w:hAnsi="Arial" w:cs="Arial"/>
                <w:color w:val="808080"/>
                <w:sz w:val="18"/>
                <w:szCs w:val="18"/>
              </w:rPr>
              <w:t>(this box should expand as you type)</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ascii="Arial" w:hAnsi="Arial" w:cs="Arial"/>
                <w:sz w:val="22"/>
                <w:szCs w:val="22"/>
              </w:rPr>
            </w:pPr>
          </w:p>
        </w:tc>
        <w:tc>
          <w:tcPr>
            <w:tcW w:w="470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ascii="Arial" w:hAnsi="Arial" w:cs="Arial"/>
                <w:sz w:val="22"/>
                <w:szCs w:val="22"/>
              </w:rPr>
            </w:pPr>
            <w:r>
              <w:rPr>
                <w:rFonts w:ascii="Arial" w:hAnsi="Arial" w:cs="Arial"/>
                <w:sz w:val="22"/>
                <w:szCs w:val="22"/>
              </w:rPr>
              <w:t>7</w:t>
            </w:r>
          </w:p>
        </w:tc>
        <w:tc>
          <w:tcPr>
            <w:tcW w:w="4703" w:type="pct"/>
            <w:gridSpan w:val="4"/>
            <w:vAlign w:val="center"/>
          </w:tcPr>
          <w:p w14:paraId="6B1E3320">
            <w:pPr>
              <w:rPr>
                <w:rFonts w:ascii="Arial" w:hAnsi="Arial" w:cs="Arial"/>
                <w:sz w:val="22"/>
                <w:szCs w:val="22"/>
              </w:rPr>
            </w:pPr>
            <w:r>
              <w:rPr>
                <w:rFonts w:ascii="Arial" w:hAnsi="Arial" w:cs="Arial"/>
                <w:sz w:val="22"/>
                <w:szCs w:val="22"/>
              </w:rPr>
              <w:t>The study will take a quantitative research approach; the primary method for collecting data will be through surveys. The goal here is to capture the overall consumer preferences and market possibilities of SpiceNest in Mumbai. A clearly defined mechanism in form of a structured set of questions will be designed with an intention to have a clear uniformed data collection process so as to establish trends and patterns in relation to consumer habits (Ghanad, 2023).</w:t>
            </w:r>
          </w:p>
          <w:p w14:paraId="5063A6B9">
            <w:pPr>
              <w:rPr>
                <w:rFonts w:ascii="Arial" w:hAnsi="Arial" w:cs="Arial"/>
                <w:sz w:val="22"/>
                <w:szCs w:val="22"/>
              </w:rPr>
            </w:pPr>
          </w:p>
          <w:p w14:paraId="60B3B5CB">
            <w:pPr>
              <w:rPr>
                <w:rFonts w:ascii="Arial" w:hAnsi="Arial" w:cs="Arial"/>
                <w:sz w:val="22"/>
                <w:szCs w:val="22"/>
              </w:rPr>
            </w:pPr>
            <w:r>
              <w:rPr>
                <w:rFonts w:ascii="Arial" w:hAnsi="Arial" w:cs="Arial"/>
                <w:sz w:val="22"/>
                <w:szCs w:val="22"/>
              </w:rPr>
              <w:t>A sample survey will be administered to a minimum of 200 respondents across the categories of working class, students, families, and food lovers to ensure range. The survey will be made available online and offline on Google Forms and social media (Instagram, Facebook, LinkedIn), as well as in person at shopping malls, corporate offices, and universities. To enhance the survey, the questionnaire will be created with multiple choice, Likert scale, and closed-ended questions that help to easily formulate concise structured responses for easier quantitative analysis (Kotronoulas et al., 2023)</w:t>
            </w:r>
          </w:p>
          <w:p w14:paraId="0B6E983F">
            <w:pPr>
              <w:rPr>
                <w:rFonts w:ascii="Arial" w:hAnsi="Arial" w:cs="Arial"/>
                <w:sz w:val="22"/>
                <w:szCs w:val="22"/>
              </w:rPr>
            </w:pPr>
            <w:r>
              <w:rPr>
                <w:rFonts w:ascii="Arial" w:hAnsi="Arial" w:cs="Arial"/>
                <w:sz w:val="22"/>
                <w:szCs w:val="22"/>
              </w:rPr>
              <w:t>The survey will target areas such as consumption patterns about cuisine preference, dining frequency, price range, and expectations from a new food label. It will also capture brand attitude, openness to a new food chain, and knowledge of competitor brands (Fischer et al., 2023). Furthermore, the investigation will focus on online engagement with ordering and mobile applications, as well as participation in loyalty programs, to determine ways technology can be exploited for customer grab and retention purposes</w:t>
            </w:r>
          </w:p>
          <w:p w14:paraId="009C481E">
            <w:pPr>
              <w:rPr>
                <w:rFonts w:ascii="Arial" w:hAnsi="Arial" w:cs="Arial"/>
                <w:sz w:val="22"/>
                <w:szCs w:val="22"/>
              </w:rPr>
            </w:pP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14:paraId="02353943">
            <w:pPr>
              <w:spacing w:before="120"/>
              <w:rPr>
                <w:rFonts w:ascii="Arial" w:hAnsi="Arial" w:cs="Arial"/>
                <w:b/>
                <w:sz w:val="22"/>
                <w:szCs w:val="22"/>
              </w:rPr>
            </w:pPr>
            <w:r>
              <w:rPr>
                <w:rFonts w:ascii="Arial" w:hAnsi="Arial" w:cs="Arial"/>
                <w:b/>
                <w:sz w:val="22"/>
                <w:szCs w:val="22"/>
              </w:rPr>
              <w:t>Location of research activity</w:t>
            </w:r>
          </w:p>
          <w:p w14:paraId="4EE279B5">
            <w:pPr>
              <w:rPr>
                <w:rFonts w:ascii="Arial" w:hAnsi="Arial" w:cs="Arial"/>
                <w:sz w:val="22"/>
                <w:szCs w:val="22"/>
              </w:rPr>
            </w:pPr>
            <w:r>
              <w:rPr>
                <w:rFonts w:ascii="Arial" w:hAnsi="Arial" w:cs="Arial"/>
                <w:sz w:val="22"/>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pPr>
              <w:rPr>
                <w:rFonts w:ascii="Arial" w:hAnsi="Arial" w:cs="Arial"/>
                <w:sz w:val="22"/>
                <w:szCs w:val="22"/>
              </w:rPr>
            </w:pPr>
          </w:p>
          <w:p w14:paraId="6B6F0CA2">
            <w:pPr>
              <w:rPr>
                <w:rFonts w:ascii="Arial" w:hAnsi="Arial" w:cs="Arial"/>
                <w:sz w:val="22"/>
                <w:szCs w:val="22"/>
              </w:rPr>
            </w:pPr>
            <w:r>
              <w:rPr>
                <w:rFonts w:ascii="Arial" w:hAnsi="Arial" w:cs="Arial"/>
                <w:sz w:val="22"/>
                <w:szCs w:val="22"/>
              </w:rPr>
              <w:t>Mumbai, India</w:t>
            </w:r>
          </w:p>
          <w:p w14:paraId="1E4484B6">
            <w:pPr>
              <w:rPr>
                <w:rFonts w:ascii="Arial" w:hAnsi="Arial" w:cs="Arial"/>
                <w:b/>
                <w:sz w:val="22"/>
                <w:szCs w:val="22"/>
              </w:rPr>
            </w:pPr>
            <w:r>
              <w:rPr>
                <w:rFonts w:ascii="Arial" w:hAnsi="Arial" w:cs="Arial"/>
                <w:color w:val="808080"/>
                <w:sz w:val="18"/>
                <w:szCs w:val="18"/>
              </w:rPr>
              <w:t>(this box should expand as you type)</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ascii="Arial" w:hAnsi="Arial" w:cs="Arial"/>
                <w:bCs/>
                <w:sz w:val="22"/>
                <w:szCs w:val="22"/>
              </w:rPr>
            </w:pPr>
          </w:p>
        </w:tc>
        <w:tc>
          <w:tcPr>
            <w:tcW w:w="4703" w:type="pct"/>
            <w:gridSpan w:val="4"/>
            <w:shd w:val="clear" w:color="auto" w:fill="F1F1F1" w:themeFill="background1" w:themeFillShade="F2"/>
            <w:vAlign w:val="center"/>
          </w:tcPr>
          <w:p w14:paraId="3E2C22E4">
            <w:pPr>
              <w:spacing w:before="120"/>
              <w:rPr>
                <w:rFonts w:ascii="Arial" w:hAnsi="Arial" w:cs="Arial"/>
                <w:b/>
                <w:sz w:val="22"/>
                <w:szCs w:val="22"/>
              </w:rPr>
            </w:pPr>
            <w:r>
              <w:rPr>
                <w:rFonts w:ascii="Arial" w:hAnsi="Arial" w:cs="Arial"/>
                <w:b/>
                <w:sz w:val="22"/>
                <w:szCs w:val="22"/>
              </w:rPr>
              <w:t>Research activity outside of the UK</w:t>
            </w:r>
          </w:p>
          <w:p w14:paraId="3E434C89">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pPr>
              <w:rPr>
                <w:rFonts w:ascii="Arial" w:hAnsi="Arial" w:cs="Arial"/>
                <w:sz w:val="22"/>
                <w:szCs w:val="22"/>
              </w:rPr>
            </w:pPr>
          </w:p>
          <w:p w14:paraId="1C40DBDF">
            <w:pPr>
              <w:rPr>
                <w:rFonts w:hint="default" w:ascii="Arial" w:hAnsi="Arial" w:cs="Arial"/>
                <w:sz w:val="22"/>
                <w:szCs w:val="22"/>
                <w:lang w:val="en-GB"/>
              </w:rPr>
            </w:pPr>
            <w:r>
              <w:rPr>
                <w:rFonts w:hint="default" w:ascii="Arial" w:hAnsi="Arial" w:cs="Arial"/>
                <w:sz w:val="22"/>
                <w:szCs w:val="22"/>
                <w:lang w:val="en-GB"/>
              </w:rPr>
              <w:t>N/A</w:t>
            </w:r>
          </w:p>
          <w:p w14:paraId="7F3FCE01">
            <w:pPr>
              <w:rPr>
                <w:rFonts w:ascii="Arial" w:hAnsi="Arial" w:cs="Arial"/>
                <w:sz w:val="22"/>
                <w:szCs w:val="22"/>
              </w:rPr>
            </w:pPr>
          </w:p>
          <w:p w14:paraId="4DCEEDF4">
            <w:pPr>
              <w:rPr>
                <w:rFonts w:ascii="Arial" w:hAnsi="Arial" w:cs="Arial"/>
                <w:b/>
                <w:i/>
                <w:sz w:val="22"/>
                <w:szCs w:val="22"/>
              </w:rPr>
            </w:pPr>
            <w:r>
              <w:rPr>
                <w:rFonts w:ascii="Arial" w:hAnsi="Arial" w:cs="Arial"/>
                <w:i/>
                <w:color w:val="808080"/>
                <w:sz w:val="18"/>
                <w:szCs w:val="18"/>
              </w:rPr>
              <w:t>(this box should expand as you type)</w:t>
            </w:r>
          </w:p>
        </w:tc>
      </w:tr>
    </w:tbl>
    <w:p w14:paraId="2D0B4848">
      <w:pPr>
        <w:rPr>
          <w:rFonts w:ascii="Arial" w:hAnsi="Arial"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04EB5AE6">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14:paraId="3D1F4C7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14:paraId="706AEC4B">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42FA1089">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ascii="Arial" w:hAnsi="Arial" w:cs="Arial"/>
                <w:sz w:val="22"/>
                <w:szCs w:val="22"/>
              </w:rPr>
            </w:pPr>
          </w:p>
          <w:p w14:paraId="0CD7161C">
            <w:pPr>
              <w:rPr>
                <w:rFonts w:ascii="Arial" w:hAnsi="Arial" w:cs="Arial"/>
                <w:sz w:val="22"/>
                <w:szCs w:val="22"/>
              </w:rPr>
            </w:pPr>
          </w:p>
          <w:p w14:paraId="3277DF9A">
            <w:pPr>
              <w:rPr>
                <w:rFonts w:ascii="Arial" w:hAnsi="Arial" w:cs="Arial"/>
                <w:sz w:val="22"/>
                <w:szCs w:val="22"/>
              </w:rPr>
            </w:pPr>
          </w:p>
          <w:p w14:paraId="3BC9EFF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41772E5">
      <w:pPr>
        <w:autoSpaceDE w:val="0"/>
        <w:autoSpaceDN w:val="0"/>
        <w:adjustRightInd w:val="0"/>
        <w:spacing w:after="240"/>
        <w:jc w:val="both"/>
        <w:rPr>
          <w:rFonts w:ascii="Arial" w:hAnsi="Arial" w:cs="Arial"/>
          <w:b/>
          <w:sz w:val="22"/>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447B408B">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ascii="Arial" w:hAnsi="Arial" w:cs="Arial"/>
                <w:b/>
                <w:bCs/>
                <w:sz w:val="22"/>
                <w:szCs w:val="22"/>
              </w:rPr>
            </w:pPr>
          </w:p>
          <w:p w14:paraId="7A379F0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42DC3A57">
            <w:pPr>
              <w:autoSpaceDE w:val="0"/>
              <w:autoSpaceDN w:val="0"/>
              <w:adjustRightInd w:val="0"/>
              <w:jc w:val="center"/>
              <w:rPr>
                <w:rFonts w:ascii="Arial" w:hAnsi="Arial" w:cs="Arial"/>
                <w:b/>
                <w:bCs/>
                <w:sz w:val="22"/>
                <w:szCs w:val="22"/>
              </w:rPr>
            </w:pPr>
          </w:p>
          <w:p w14:paraId="15B6E60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14:paraId="300E8D0F">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14:paraId="394640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rPr>
                <w:rFonts w:ascii="Arial" w:hAnsi="Arial" w:cs="Arial"/>
                <w:sz w:val="22"/>
                <w:szCs w:val="22"/>
              </w:rPr>
            </w:sdtEndPr>
            <w:sdtContent>
              <w:p w14:paraId="572F10D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14:paraId="7D1466C3">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14:paraId="12B7536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rPr>
                <w:rFonts w:ascii="Arial" w:hAnsi="Arial" w:cs="Arial"/>
                <w:sz w:val="22"/>
                <w:szCs w:val="22"/>
              </w:rPr>
            </w:sdtEndPr>
            <w:sdtContent>
              <w:p w14:paraId="1E078D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14:paraId="5A158B90">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14:paraId="0797EDC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rPr>
                <w:rFonts w:ascii="Arial" w:hAnsi="Arial" w:cs="Arial"/>
                <w:sz w:val="22"/>
                <w:szCs w:val="22"/>
              </w:rPr>
            </w:sdtEndPr>
            <w:sdtContent>
              <w:p w14:paraId="6A88C1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14:paraId="092E577E">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14:paraId="51DF3D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rPr>
                <w:rFonts w:ascii="Arial" w:hAnsi="Arial" w:cs="Arial"/>
                <w:sz w:val="22"/>
                <w:szCs w:val="22"/>
              </w:rPr>
            </w:sdtEndPr>
            <w:sdtContent>
              <w:p w14:paraId="7C41E24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14:paraId="73E7AC85">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14:paraId="19D25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rPr>
                <w:rFonts w:ascii="Arial" w:hAnsi="Arial" w:cs="Arial"/>
                <w:sz w:val="22"/>
                <w:szCs w:val="22"/>
              </w:rPr>
            </w:sdtEndPr>
            <w:sdtContent>
              <w:p w14:paraId="364219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14:paraId="360BFB5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14:paraId="04B5848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rPr>
                <w:rFonts w:ascii="Arial" w:hAnsi="Arial" w:cs="Arial"/>
                <w:sz w:val="22"/>
                <w:szCs w:val="22"/>
              </w:rPr>
            </w:sdtEndPr>
            <w:sdtContent>
              <w:p w14:paraId="42AA26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14:paraId="67ABD6E3">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14:paraId="465FBFB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rPr>
                <w:rFonts w:ascii="Arial" w:hAnsi="Arial" w:cs="Arial"/>
                <w:sz w:val="22"/>
                <w:szCs w:val="22"/>
              </w:rPr>
            </w:sdtEndPr>
            <w:sdtContent>
              <w:p w14:paraId="624BD0D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pPr>
              <w:rPr>
                <w:rFonts w:ascii="Arial" w:hAnsi="Arial" w:cs="Arial"/>
              </w:rPr>
            </w:pPr>
          </w:p>
          <w:p w14:paraId="19C90ACD">
            <w:pPr>
              <w:rPr>
                <w:rFonts w:ascii="Arial" w:hAnsi="Arial" w:cs="Arial"/>
              </w:rPr>
            </w:pPr>
          </w:p>
          <w:p w14:paraId="50B02C85">
            <w:pPr>
              <w:rPr>
                <w:rFonts w:ascii="Arial" w:hAnsi="Arial" w:cs="Arial"/>
                <w:sz w:val="22"/>
                <w:szCs w:val="22"/>
              </w:rPr>
            </w:pPr>
          </w:p>
          <w:p w14:paraId="6E623AFA">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523201BF">
      <w:pPr>
        <w:autoSpaceDE w:val="0"/>
        <w:autoSpaceDN w:val="0"/>
        <w:adjustRightInd w:val="0"/>
        <w:spacing w:after="240"/>
        <w:jc w:val="both"/>
        <w:rPr>
          <w:rFonts w:ascii="Arial" w:hAnsi="Arial" w:cs="Arial"/>
          <w:b/>
          <w:sz w:val="22"/>
          <w:szCs w:val="22"/>
        </w:rPr>
      </w:pPr>
    </w:p>
    <w:p w14:paraId="3CC980BD">
      <w:pPr>
        <w:spacing w:after="240"/>
        <w:rPr>
          <w:rFonts w:ascii="Arial" w:hAnsi="Arial" w:cs="Arial"/>
          <w:b/>
          <w:sz w:val="22"/>
          <w:szCs w:val="22"/>
        </w:rPr>
      </w:pPr>
      <w:r>
        <w:rPr>
          <w:rFonts w:ascii="Arial" w:hAnsi="Arial" w:cs="Arial"/>
          <w:b/>
          <w:sz w:val="22"/>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rPr>
                <w:rFonts w:ascii="Arial" w:hAnsi="Arial" w:cs="Arial"/>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14:paraId="019F167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14:paraId="5C5DDCE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rPr>
                <w:rFonts w:ascii="Arial" w:hAnsi="Arial" w:cs="Arial"/>
                <w:sz w:val="22"/>
                <w:szCs w:val="22"/>
              </w:rPr>
            </w:sdtEndPr>
            <w:sdtContent>
              <w:p w14:paraId="17EFC3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14:paraId="0697F9E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rPr>
                <w:rFonts w:ascii="Arial" w:hAnsi="Arial" w:cs="Arial"/>
                <w:sz w:val="22"/>
                <w:szCs w:val="22"/>
              </w:rPr>
            </w:sdtEndPr>
            <w:sdtContent>
              <w:p w14:paraId="0F5A7AA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14:paraId="615EECD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rPr>
                <w:rFonts w:ascii="Arial" w:hAnsi="Arial" w:cs="Arial"/>
                <w:sz w:val="22"/>
                <w:szCs w:val="22"/>
              </w:rPr>
            </w:sdtEndPr>
            <w:sdtContent>
              <w:p w14:paraId="11B2232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14:paraId="4598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rPr>
                <w:rFonts w:ascii="Arial" w:hAnsi="Arial" w:cs="Arial"/>
                <w:sz w:val="22"/>
                <w:szCs w:val="22"/>
              </w:rPr>
            </w:sdtEndPr>
            <w:sdtContent>
              <w:p w14:paraId="0C1223D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14:paraId="11870CC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rPr>
                <w:rFonts w:ascii="Arial" w:hAnsi="Arial" w:cs="Arial"/>
                <w:sz w:val="22"/>
                <w:szCs w:val="22"/>
              </w:rPr>
            </w:sdtEndPr>
            <w:sdtContent>
              <w:p w14:paraId="0502E58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14:paraId="6379BB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rPr>
                <w:rFonts w:ascii="Arial" w:hAnsi="Arial" w:cs="Arial"/>
                <w:sz w:val="22"/>
                <w:szCs w:val="22"/>
              </w:rPr>
            </w:sdtEndPr>
            <w:sdtContent>
              <w:p w14:paraId="50189FD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14:paraId="548E61F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rPr>
                <w:rFonts w:ascii="Arial" w:hAnsi="Arial" w:cs="Arial"/>
                <w:sz w:val="22"/>
                <w:szCs w:val="22"/>
              </w:rPr>
            </w:sdtEndPr>
            <w:sdtContent>
              <w:p w14:paraId="75511E6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14:paraId="6411AAA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rPr>
                <w:rFonts w:ascii="Arial" w:hAnsi="Arial" w:cs="Arial"/>
                <w:sz w:val="22"/>
                <w:szCs w:val="22"/>
              </w:rPr>
            </w:sdtEndPr>
            <w:sdtContent>
              <w:p w14:paraId="14CD0F9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14:paraId="68501F5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rPr>
                <w:rFonts w:ascii="Arial" w:hAnsi="Arial" w:cs="Arial"/>
                <w:sz w:val="22"/>
                <w:szCs w:val="22"/>
              </w:rPr>
            </w:sdtEndPr>
            <w:sdtContent>
              <w:p w14:paraId="64D0321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14:paraId="3107201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rPr>
                <w:rFonts w:ascii="Arial" w:hAnsi="Arial" w:cs="Arial"/>
                <w:sz w:val="22"/>
                <w:szCs w:val="22"/>
              </w:rPr>
            </w:sdtEndPr>
            <w:sdtContent>
              <w:p w14:paraId="7967A1D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14:paraId="5D8A13D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rPr>
                <w:rFonts w:ascii="Arial" w:hAnsi="Arial" w:cs="Arial"/>
                <w:sz w:val="22"/>
                <w:szCs w:val="22"/>
              </w:rPr>
            </w:sdtEndPr>
            <w:sdtContent>
              <w:p w14:paraId="15275BC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14:paraId="38EFDB5B">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rPr>
                <w:rFonts w:ascii="Arial" w:hAnsi="Arial" w:cs="Arial"/>
                <w:sz w:val="22"/>
                <w:szCs w:val="22"/>
              </w:rPr>
            </w:sdtEndPr>
            <w:sdtContent>
              <w:p w14:paraId="64BF145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14:paraId="1A758E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rPr>
                <w:rFonts w:ascii="Arial" w:hAnsi="Arial" w:cs="Arial"/>
                <w:sz w:val="22"/>
                <w:szCs w:val="22"/>
              </w:rPr>
            </w:sdtEndPr>
            <w:sdtContent>
              <w:p w14:paraId="2AD5A0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14:paraId="7D33759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rPr>
                <w:rFonts w:ascii="Arial" w:hAnsi="Arial" w:cs="Arial"/>
                <w:sz w:val="22"/>
                <w:szCs w:val="22"/>
              </w:rPr>
            </w:sdtEndPr>
            <w:sdtContent>
              <w:p w14:paraId="3A32BF3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14:paraId="371BB2A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rPr>
                <w:rFonts w:ascii="Arial" w:hAnsi="Arial" w:cs="Arial"/>
                <w:sz w:val="22"/>
                <w:szCs w:val="22"/>
              </w:rPr>
            </w:sdtEndPr>
            <w:sdtContent>
              <w:p w14:paraId="3CA1A6A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14:paraId="41717E3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rPr>
                <w:rFonts w:ascii="Arial" w:hAnsi="Arial" w:cs="Arial"/>
                <w:sz w:val="22"/>
                <w:szCs w:val="22"/>
              </w:rPr>
            </w:sdtEndPr>
            <w:sdtContent>
              <w:p w14:paraId="3A04C74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shd w:val="clear" w:color="auto" w:fill="auto"/>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4B79DAFA">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0A34279A">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14:paraId="355587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rPr>
                <w:rFonts w:ascii="Arial" w:hAnsi="Arial" w:cs="Arial"/>
                <w:sz w:val="22"/>
                <w:szCs w:val="22"/>
              </w:rPr>
            </w:sdtEndPr>
            <w:sdtContent>
              <w:p w14:paraId="2D4ED4D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rPr>
                <w:rFonts w:ascii="Arial" w:hAnsi="Arial" w:cs="Arial"/>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14:paraId="23BE7E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14:paraId="46766A2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rPr>
                <w:rFonts w:ascii="Arial" w:hAnsi="Arial" w:cs="Arial"/>
                <w:sz w:val="22"/>
                <w:szCs w:val="22"/>
              </w:rPr>
            </w:sdtEndPr>
            <w:sdtContent>
              <w:p w14:paraId="47D2582B">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14:paraId="66F59CC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rPr>
                <w:rFonts w:ascii="Arial" w:hAnsi="Arial" w:cs="Arial"/>
                <w:sz w:val="22"/>
                <w:szCs w:val="22"/>
              </w:rPr>
            </w:sdtEndPr>
            <w:sdtContent>
              <w:p w14:paraId="778D1D91">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14:paraId="7F4BEA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rPr>
                <w:rFonts w:ascii="Arial" w:hAnsi="Arial" w:cs="Arial"/>
                <w:sz w:val="22"/>
                <w:szCs w:val="22"/>
              </w:rPr>
            </w:sdtEndPr>
            <w:sdtContent>
              <w:p w14:paraId="1E700386">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14:paraId="6405E4D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rPr>
                <w:rFonts w:ascii="Arial" w:hAnsi="Arial" w:cs="Arial"/>
                <w:sz w:val="22"/>
                <w:szCs w:val="22"/>
              </w:rPr>
            </w:sdtEndPr>
            <w:sdtContent>
              <w:p w14:paraId="5129322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14:paraId="583F67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rPr>
                <w:rFonts w:ascii="Arial" w:hAnsi="Arial" w:cs="Arial"/>
                <w:sz w:val="22"/>
                <w:szCs w:val="22"/>
              </w:rPr>
            </w:sdtEndPr>
            <w:sdtContent>
              <w:p w14:paraId="1373FD8A">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14:paraId="0D86AF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rPr>
                <w:rFonts w:ascii="Arial" w:hAnsi="Arial" w:cs="Arial"/>
                <w:sz w:val="22"/>
                <w:szCs w:val="22"/>
              </w:rPr>
            </w:sdtEndPr>
            <w:sdtContent>
              <w:p w14:paraId="02F67A04">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14:paraId="0D26B4D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rPr>
                <w:rFonts w:ascii="Arial" w:hAnsi="Arial" w:cs="Arial"/>
                <w:sz w:val="22"/>
                <w:szCs w:val="22"/>
              </w:rPr>
            </w:sdtEndPr>
            <w:sdtContent>
              <w:p w14:paraId="20F36BCD">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p>
          <w:p w14:paraId="52F0B898">
            <w:pPr>
              <w:rPr>
                <w:rFonts w:ascii="Arial" w:hAnsi="Arial" w:cs="Arial"/>
              </w:rPr>
            </w:pPr>
          </w:p>
          <w:p w14:paraId="77E68A5D">
            <w:pPr>
              <w:rPr>
                <w:rFonts w:ascii="Arial" w:hAnsi="Arial" w:cs="Arial"/>
                <w:sz w:val="22"/>
                <w:szCs w:val="22"/>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6B604244">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D6D6C49">
            <w:pPr>
              <w:rPr>
                <w:rFonts w:ascii="Arial" w:hAnsi="Arial" w:cs="Arial"/>
                <w:sz w:val="22"/>
                <w:szCs w:val="22"/>
              </w:rPr>
            </w:pPr>
            <w:r>
              <w:rPr>
                <w:rFonts w:ascii="Arial" w:hAnsi="Arial" w:cs="Arial"/>
                <w:sz w:val="22"/>
                <w:szCs w:val="22"/>
              </w:rPr>
              <w:t>200</w:t>
            </w:r>
          </w:p>
          <w:p w14:paraId="09DFF1AF">
            <w:pPr>
              <w:rPr>
                <w:rFonts w:ascii="Arial" w:hAnsi="Arial" w:cs="Arial"/>
                <w:sz w:val="22"/>
                <w:szCs w:val="22"/>
              </w:rPr>
            </w:pPr>
          </w:p>
          <w:p w14:paraId="6F476CC9">
            <w:pPr>
              <w:rPr>
                <w:rFonts w:ascii="Arial" w:hAnsi="Arial" w:cs="Arial"/>
                <w:sz w:val="22"/>
                <w:szCs w:val="22"/>
              </w:rPr>
            </w:pP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rPr>
            </w:pPr>
            <w:r>
              <w:rPr>
                <w:rFonts w:ascii="Arial" w:hAnsi="Arial" w:cs="Arial"/>
              </w:rPr>
              <w:t xml:space="preserve">All genders from Mumbai from varied backgrounds, be it economic and social backgrounds. The participants will be above age of 18. They will belong to varied professions along with being students. </w:t>
            </w:r>
          </w:p>
          <w:p w14:paraId="4F017F8B">
            <w:pPr>
              <w:rPr>
                <w:rFonts w:ascii="Arial" w:hAnsi="Arial" w:cs="Arial"/>
                <w:sz w:val="22"/>
                <w:szCs w:val="22"/>
              </w:rPr>
            </w:pPr>
          </w:p>
          <w:p w14:paraId="0786E6FE">
            <w:pPr>
              <w:rPr>
                <w:rFonts w:ascii="Arial" w:hAnsi="Arial" w:cs="Arial"/>
                <w:sz w:val="22"/>
                <w:szCs w:val="22"/>
              </w:rPr>
            </w:pP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r>
              <w:rPr>
                <w:szCs w:val="22"/>
                <w:lang w:val="en-IN"/>
              </w:rPr>
              <w:t>The survey will be made available online and offline on Google Forms and social media (Instagram, Facebook, LinkedIn), as well as in person at shopping malls, corporate offices, and universities. To enhance the survey, the questionnaire will be created with multiple choice, Likert scale, and closed-ended questions that help to easily formulate concise structured responses for easier quantitative analysis</w:t>
            </w: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rPr>
                <w:rFonts w:ascii="Arial" w:hAnsi="Arial" w:cs="Arial"/>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14:paraId="27B578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14:paraId="77D93ED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rPr>
                <w:rFonts w:ascii="Arial" w:hAnsi="Arial" w:cs="Arial"/>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14:paraId="7946F17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14:paraId="31AB754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rPr>
                <w:rFonts w:ascii="Arial" w:hAnsi="Arial" w:cs="Arial"/>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14:paraId="23437A0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14:paraId="6EAC15F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rPr>
                <w:rFonts w:ascii="Arial" w:hAnsi="Arial" w:cs="Arial"/>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14:paraId="1BFEC66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14:paraId="180E7E97">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14:paraId="5B8EC0B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rPr>
                <w:rFonts w:ascii="Arial" w:hAnsi="Arial" w:cs="Arial"/>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rPr>
                <w:rFonts w:ascii="Arial" w:hAnsi="Arial" w:cs="Arial"/>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14:paraId="35A9A4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14:paraId="481E45A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rPr>
                <w:rFonts w:ascii="Arial" w:hAnsi="Arial" w:cs="Arial"/>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14:paraId="14A3ED3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14:paraId="6FCFF0D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rPr>
                <w:rFonts w:ascii="Arial" w:hAnsi="Arial" w:cs="Arial"/>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14:paraId="43A2332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14:paraId="4091ED0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rPr>
                <w:rFonts w:ascii="Arial" w:hAnsi="Arial" w:cs="Arial"/>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14:paraId="4DD9431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14:paraId="22F01B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760CF7F8">
            <w:pPr>
              <w:rPr>
                <w:rFonts w:ascii="Arial" w:hAnsi="Arial" w:cs="Arial"/>
                <w:sz w:val="22"/>
                <w:szCs w:val="22"/>
              </w:rPr>
            </w:pPr>
          </w:p>
          <w:p w14:paraId="6A91CC91">
            <w:pPr>
              <w:rPr>
                <w:rFonts w:ascii="Arial" w:hAnsi="Arial" w:cs="Arial"/>
                <w:sz w:val="22"/>
                <w:szCs w:val="22"/>
              </w:rPr>
            </w:pPr>
          </w:p>
          <w:p w14:paraId="7661D108">
            <w:pPr>
              <w:rPr>
                <w:rFonts w:ascii="Arial" w:hAnsi="Arial" w:cs="Arial"/>
                <w:sz w:val="22"/>
                <w:szCs w:val="22"/>
              </w:rPr>
            </w:pPr>
          </w:p>
          <w:p w14:paraId="219D1180">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C28C62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14:paraId="322BC0B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rPr>
                <w:rFonts w:ascii="Arial" w:hAnsi="Arial" w:cs="Arial"/>
                <w:sz w:val="22"/>
                <w:szCs w:val="22"/>
              </w:rPr>
            </w:sdtEndPr>
            <w:sdtContent>
              <w:p w14:paraId="538C62D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14:paraId="4BB823A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14:paraId="3855C6A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rPr>
                <w:rFonts w:ascii="Arial" w:hAnsi="Arial" w:cs="Arial"/>
                <w:sz w:val="22"/>
                <w:szCs w:val="22"/>
              </w:rPr>
            </w:sdtEndPr>
            <w:sdtContent>
              <w:p w14:paraId="4DB280C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14:paraId="5404490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14:paraId="681CCB2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rPr>
                <w:rFonts w:ascii="Arial" w:hAnsi="Arial" w:cs="Arial"/>
                <w:sz w:val="22"/>
                <w:szCs w:val="22"/>
              </w:rPr>
            </w:sdtEndPr>
            <w:sdtContent>
              <w:p w14:paraId="33AB95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14:paraId="5894328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14:paraId="4806BFE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rPr>
                <w:rFonts w:ascii="Arial" w:hAnsi="Arial" w:cs="Arial"/>
                <w:sz w:val="22"/>
                <w:szCs w:val="22"/>
              </w:rPr>
            </w:sdtEndPr>
            <w:sdtContent>
              <w:p w14:paraId="45FC5E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14:paraId="7DC60C70">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D0DE2A3">
            <w:pPr>
              <w:rPr>
                <w:rFonts w:ascii="Arial" w:hAnsi="Arial" w:cs="Arial"/>
                <w:sz w:val="22"/>
                <w:szCs w:val="22"/>
              </w:rPr>
            </w:pPr>
          </w:p>
          <w:p w14:paraId="08BC4543">
            <w:pPr>
              <w:rPr>
                <w:rFonts w:ascii="Arial" w:hAnsi="Arial" w:cs="Arial"/>
                <w:sz w:val="22"/>
                <w:szCs w:val="22"/>
              </w:rPr>
            </w:pPr>
          </w:p>
          <w:p w14:paraId="39B9CEBE">
            <w:pPr>
              <w:rPr>
                <w:rFonts w:ascii="Arial" w:hAnsi="Arial" w:cs="Arial"/>
                <w:sz w:val="22"/>
                <w:szCs w:val="22"/>
              </w:rPr>
            </w:pPr>
          </w:p>
          <w:p w14:paraId="283D19BB">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H: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370F6A2">
            <w:pPr>
              <w:rPr>
                <w:rFonts w:ascii="Arial" w:hAnsi="Arial" w:cs="Arial"/>
              </w:rPr>
            </w:pPr>
          </w:p>
          <w:p w14:paraId="1FB248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14:paraId="2E574583">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4A70089C">
            <w:pPr>
              <w:rPr>
                <w:rFonts w:ascii="Arial" w:hAnsi="Arial" w:cs="Arial"/>
                <w:sz w:val="22"/>
                <w:szCs w:val="22"/>
              </w:rPr>
            </w:pPr>
          </w:p>
          <w:p w14:paraId="77BB44A6">
            <w:pPr>
              <w:rPr>
                <w:rFonts w:hint="default" w:ascii="Arial" w:hAnsi="Arial" w:cs="Arial"/>
                <w:sz w:val="22"/>
                <w:szCs w:val="22"/>
                <w:lang w:val="en-GB"/>
              </w:rPr>
            </w:pPr>
            <w:r>
              <w:rPr>
                <w:rFonts w:hint="default" w:ascii="Arial" w:hAnsi="Arial" w:cs="Arial"/>
                <w:sz w:val="22"/>
                <w:szCs w:val="22"/>
                <w:lang w:val="en-GB"/>
              </w:rPr>
              <w:t>N/A</w:t>
            </w: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p>
          <w:p w14:paraId="1E4F230F">
            <w:pPr>
              <w:rPr>
                <w:rFonts w:ascii="Arial" w:hAnsi="Arial" w:cs="Arial"/>
                <w:sz w:val="22"/>
                <w:szCs w:val="22"/>
              </w:rPr>
            </w:pPr>
          </w:p>
          <w:p w14:paraId="5D00AF2B">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4"/>
            <w:tcBorders>
              <w:top w:val="single" w:color="auto" w:sz="4" w:space="0"/>
              <w:bottom w:val="single" w:color="auto" w:sz="4" w:space="0"/>
            </w:tcBorders>
          </w:tcPr>
          <w:p w14:paraId="0E5B27E4">
            <w:pPr>
              <w:rPr>
                <w:rFonts w:ascii="Arial" w:hAnsi="Arial" w:cs="Arial"/>
                <w:sz w:val="22"/>
                <w:szCs w:val="22"/>
              </w:rPr>
            </w:pP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1F8AC93A">
            <w:pPr>
              <w:rPr>
                <w:rFonts w:ascii="Arial" w:hAnsi="Arial" w:cs="Arial"/>
                <w:sz w:val="22"/>
                <w:szCs w:val="22"/>
              </w:rPr>
            </w:pPr>
          </w:p>
          <w:p w14:paraId="2A56717D">
            <w:pPr>
              <w:rPr>
                <w:rFonts w:ascii="Arial" w:hAnsi="Arial" w:cs="Arial"/>
                <w:sz w:val="22"/>
                <w:szCs w:val="22"/>
              </w:rPr>
            </w:pPr>
          </w:p>
          <w:p w14:paraId="514CA3D2">
            <w:pPr>
              <w:rPr>
                <w:rFonts w:ascii="Arial" w:hAnsi="Arial" w:cs="Arial"/>
                <w:sz w:val="22"/>
                <w:szCs w:val="22"/>
              </w:rPr>
            </w:pP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45234206">
            <w:pPr>
              <w:rPr>
                <w:rFonts w:ascii="Arial" w:hAnsi="Arial" w:cs="Arial"/>
                <w:sz w:val="22"/>
                <w:szCs w:val="22"/>
              </w:rPr>
            </w:pPr>
          </w:p>
          <w:p w14:paraId="74A8C135">
            <w:pPr>
              <w:rPr>
                <w:rFonts w:hint="default" w:ascii="Arial" w:hAnsi="Arial" w:cs="Arial"/>
                <w:sz w:val="22"/>
                <w:szCs w:val="22"/>
                <w:lang w:val="en-GB"/>
              </w:rPr>
            </w:pPr>
            <w:r>
              <w:rPr>
                <w:rFonts w:hint="default" w:ascii="Arial" w:hAnsi="Arial" w:cs="Arial"/>
                <w:sz w:val="22"/>
                <w:szCs w:val="22"/>
                <w:lang w:val="en-GB"/>
              </w:rPr>
              <w:t>N/A</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03E9F6FD">
            <w:pPr>
              <w:rPr>
                <w:rFonts w:hint="default" w:ascii="Arial" w:hAnsi="Arial" w:cs="Arial"/>
                <w:sz w:val="22"/>
                <w:szCs w:val="22"/>
                <w:lang w:val="en-GB"/>
              </w:rPr>
            </w:pPr>
            <w:r>
              <w:rPr>
                <w:rFonts w:hint="default" w:ascii="Arial" w:hAnsi="Arial" w:cs="Arial"/>
                <w:sz w:val="22"/>
                <w:szCs w:val="22"/>
                <w:lang w:val="en-GB"/>
              </w:rPr>
              <w:t>N/A</w:t>
            </w:r>
          </w:p>
          <w:p w14:paraId="768AC9ED">
            <w:pPr>
              <w:rPr>
                <w:rFonts w:ascii="Arial" w:hAnsi="Arial" w:cs="Arial"/>
                <w:sz w:val="22"/>
                <w:szCs w:val="22"/>
              </w:rPr>
            </w:pP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66FFC79">
      <w:pPr>
        <w:rPr>
          <w:rFonts w:ascii="Arial" w:hAnsi="Arial"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C9BE64E">
            <w:pPr>
              <w:autoSpaceDE w:val="0"/>
              <w:autoSpaceDN w:val="0"/>
              <w:adjustRightInd w:val="0"/>
              <w:jc w:val="center"/>
              <w:rPr>
                <w:rFonts w:ascii="Arial" w:hAnsi="Arial" w:cs="Arial"/>
                <w:b/>
                <w:sz w:val="22"/>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rPr>
                  <w:rFonts w:ascii="Arial" w:hAnsi="Arial" w:cs="Arial"/>
                  <w:sz w:val="22"/>
                  <w:szCs w:val="22"/>
                </w:rPr>
              </w:sdtEndPr>
              <w:sdtContent>
                <w:r>
                  <w:rPr>
                    <w:rFonts w:ascii="MS Gothic" w:hAnsi="MS Gothic" w:eastAsia="MS Gothic" w:cs="Segoe UI Symbol"/>
                    <w:sz w:val="22"/>
                    <w:szCs w:val="22"/>
                    <w:lang w:val="en-GB" w:eastAsia="en-US" w:bidi="ar-SA"/>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ascii="Arial" w:hAnsi="Arial" w:cs="Arial"/>
                <w:b/>
                <w:bCs/>
                <w:sz w:val="22"/>
                <w:szCs w:val="22"/>
              </w:rPr>
            </w:pPr>
          </w:p>
        </w:tc>
      </w:tr>
    </w:tbl>
    <w:p w14:paraId="3246E5F9">
      <w:pPr>
        <w:autoSpaceDE w:val="0"/>
        <w:autoSpaceDN w:val="0"/>
        <w:adjustRightInd w:val="0"/>
        <w:spacing w:after="240"/>
        <w:jc w:val="both"/>
        <w:rPr>
          <w:rFonts w:ascii="Arial" w:hAnsi="Arial" w:cs="Arial"/>
          <w:b/>
          <w:sz w:val="22"/>
          <w:szCs w:val="22"/>
        </w:rPr>
      </w:pPr>
    </w:p>
    <w:p w14:paraId="18B8B643">
      <w:pPr>
        <w:rPr>
          <w:rFonts w:ascii="Arial" w:hAnsi="Arial" w:cs="Arial"/>
          <w:b/>
          <w:sz w:val="22"/>
          <w:szCs w:val="22"/>
        </w:rPr>
      </w:pPr>
      <w:r>
        <w:rPr>
          <w:rFonts w:ascii="Arial" w:hAnsi="Arial" w:cs="Arial"/>
          <w:b/>
          <w:sz w:val="22"/>
          <w:szCs w:val="22"/>
        </w:rPr>
        <w:t>SECTION I: Feedback, Consent and Confidentiality</w:t>
      </w:r>
    </w:p>
    <w:p w14:paraId="55A766AA">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19FB01D6">
            <w:pPr>
              <w:rPr>
                <w:rFonts w:ascii="Arial" w:hAnsi="Arial" w:cs="Arial"/>
                <w:sz w:val="22"/>
                <w:szCs w:val="22"/>
              </w:rPr>
            </w:pPr>
          </w:p>
          <w:p w14:paraId="3CC738A9">
            <w:pPr>
              <w:rPr>
                <w:rFonts w:ascii="Arial" w:hAnsi="Arial" w:cs="Arial"/>
                <w:b/>
                <w:bCs/>
                <w:sz w:val="22"/>
                <w:szCs w:val="22"/>
                <w:lang w:val="en-IN"/>
              </w:rPr>
            </w:pPr>
            <w:r>
              <w:rPr>
                <w:rFonts w:ascii="Arial" w:hAnsi="Arial" w:cs="Arial"/>
                <w:b/>
                <w:bCs/>
                <w:sz w:val="22"/>
                <w:szCs w:val="22"/>
                <w:lang w:val="en-IN"/>
              </w:rPr>
              <w:t>Debriefing Process:</w:t>
            </w:r>
          </w:p>
          <w:p w14:paraId="41D579FF">
            <w:pPr>
              <w:rPr>
                <w:rFonts w:ascii="Arial" w:hAnsi="Arial" w:cs="Arial"/>
                <w:sz w:val="22"/>
                <w:szCs w:val="22"/>
                <w:lang w:val="en-IN"/>
              </w:rPr>
            </w:pPr>
            <w:r>
              <w:rPr>
                <w:rFonts w:ascii="Arial" w:hAnsi="Arial" w:cs="Arial"/>
                <w:sz w:val="22"/>
                <w:szCs w:val="22"/>
                <w:lang w:val="en-IN"/>
              </w:rPr>
              <w:t>At the end of their contribution to the study, participants will be briefed about its aims and objectives.</w:t>
            </w:r>
          </w:p>
          <w:p w14:paraId="35B5F3DE">
            <w:pPr>
              <w:rPr>
                <w:rFonts w:ascii="Arial" w:hAnsi="Arial" w:cs="Arial"/>
                <w:sz w:val="22"/>
                <w:szCs w:val="22"/>
                <w:lang w:val="en-IN"/>
              </w:rPr>
            </w:pPr>
            <w:r>
              <w:rPr>
                <w:rFonts w:ascii="Arial" w:hAnsi="Arial" w:cs="Arial"/>
                <w:sz w:val="22"/>
                <w:szCs w:val="22"/>
                <w:lang w:val="en-IN"/>
              </w:rPr>
              <w:t>They will be given a summary of the research goals and an explanation how their responses will assist to the research.</w:t>
            </w:r>
          </w:p>
          <w:p w14:paraId="20596963">
            <w:pPr>
              <w:rPr>
                <w:rFonts w:ascii="Arial" w:hAnsi="Arial" w:cs="Arial"/>
                <w:sz w:val="22"/>
                <w:szCs w:val="22"/>
                <w:lang w:val="en-IN"/>
              </w:rPr>
            </w:pPr>
            <w:r>
              <w:rPr>
                <w:rFonts w:ascii="Arial" w:hAnsi="Arial" w:cs="Arial"/>
                <w:sz w:val="22"/>
                <w:szCs w:val="22"/>
                <w:lang w:val="en-IN"/>
              </w:rPr>
              <w:t>Unrevealed information (to prevent biassed participation) or any possible misunderstanding will be explained</w:t>
            </w:r>
          </w:p>
          <w:p w14:paraId="068A3D21">
            <w:pPr>
              <w:rPr>
                <w:rFonts w:ascii="Arial" w:hAnsi="Arial" w:cs="Arial"/>
                <w:sz w:val="22"/>
                <w:szCs w:val="22"/>
                <w:lang w:val="en-IN"/>
              </w:rPr>
            </w:pPr>
          </w:p>
          <w:p w14:paraId="212CB75C">
            <w:pPr>
              <w:rPr>
                <w:rFonts w:ascii="Arial" w:hAnsi="Arial" w:cs="Arial"/>
                <w:b/>
                <w:bCs/>
                <w:sz w:val="22"/>
                <w:szCs w:val="22"/>
                <w:lang w:val="en-IN"/>
              </w:rPr>
            </w:pPr>
            <w:r>
              <w:rPr>
                <w:rFonts w:ascii="Arial" w:hAnsi="Arial" w:cs="Arial"/>
                <w:b/>
                <w:bCs/>
                <w:sz w:val="22"/>
                <w:szCs w:val="22"/>
                <w:lang w:val="en-IN"/>
              </w:rPr>
              <w:t>Feedback Method:</w:t>
            </w:r>
          </w:p>
          <w:p w14:paraId="4B830755">
            <w:pPr>
              <w:rPr>
                <w:rFonts w:ascii="Arial" w:hAnsi="Arial" w:cs="Arial"/>
                <w:sz w:val="22"/>
                <w:szCs w:val="22"/>
                <w:lang w:val="en-IN"/>
              </w:rPr>
            </w:pPr>
            <w:r>
              <w:rPr>
                <w:rFonts w:ascii="Arial" w:hAnsi="Arial" w:cs="Arial"/>
                <w:sz w:val="22"/>
                <w:szCs w:val="22"/>
                <w:lang w:val="en-IN"/>
              </w:rPr>
              <w:t>Possible feedback is that participants receive grand average data when the research is finalised.</w:t>
            </w:r>
          </w:p>
          <w:p w14:paraId="7CBD2995">
            <w:pPr>
              <w:rPr>
                <w:rFonts w:ascii="Arial" w:hAnsi="Arial" w:cs="Arial"/>
                <w:sz w:val="22"/>
                <w:szCs w:val="22"/>
                <w:lang w:val="en-IN"/>
              </w:rPr>
            </w:pPr>
            <w:r>
              <w:rPr>
                <w:rFonts w:ascii="Arial" w:hAnsi="Arial" w:cs="Arial"/>
                <w:sz w:val="22"/>
                <w:szCs w:val="22"/>
                <w:lang w:val="en-IN"/>
              </w:rPr>
              <w:t>This is possible through an email correspondence (if permission is granted) or posting on a particular website.</w:t>
            </w:r>
          </w:p>
          <w:p w14:paraId="7FF133EF">
            <w:pPr>
              <w:rPr>
                <w:rFonts w:ascii="Arial" w:hAnsi="Arial" w:cs="Arial"/>
                <w:sz w:val="22"/>
                <w:szCs w:val="22"/>
                <w:lang w:val="en-IN"/>
              </w:rPr>
            </w:pPr>
            <w:r>
              <w:rPr>
                <w:rFonts w:ascii="Arial" w:hAnsi="Arial" w:cs="Arial"/>
                <w:sz w:val="22"/>
                <w:szCs w:val="22"/>
                <w:lang w:val="en-IN"/>
              </w:rPr>
              <w:t>In case there is a need for specific feedback, it will be rendered through the requested communication channel.</w:t>
            </w:r>
          </w:p>
          <w:p w14:paraId="4D822969">
            <w:pPr>
              <w:rPr>
                <w:rFonts w:ascii="Arial" w:hAnsi="Arial" w:cs="Arial"/>
                <w:sz w:val="22"/>
                <w:szCs w:val="22"/>
              </w:rPr>
            </w:pPr>
          </w:p>
          <w:p w14:paraId="157B839A">
            <w:pPr>
              <w:rPr>
                <w:rFonts w:ascii="Arial" w:hAnsi="Arial" w:cs="Arial"/>
                <w:sz w:val="22"/>
                <w:szCs w:val="22"/>
              </w:rPr>
            </w:pPr>
          </w:p>
          <w:p w14:paraId="3E74785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33307E6">
            <w:pPr>
              <w:rPr>
                <w:rFonts w:ascii="Arial" w:hAnsi="Arial" w:cs="Arial"/>
                <w:b/>
                <w:bCs/>
                <w:sz w:val="22"/>
                <w:szCs w:val="22"/>
              </w:rPr>
            </w:pPr>
            <w:r>
              <w:rPr>
                <w:rFonts w:ascii="Arial" w:hAnsi="Arial" w:cs="Arial"/>
                <w:b/>
                <w:bCs/>
                <w:sz w:val="22"/>
                <w:szCs w:val="22"/>
              </w:rPr>
              <w:t>Informing Subjects of the Study Prior to Gathering Data</w:t>
            </w:r>
          </w:p>
          <w:p w14:paraId="57C2A2EC">
            <w:pPr>
              <w:rPr>
                <w:rFonts w:ascii="Arial" w:hAnsi="Arial" w:cs="Arial"/>
                <w:b/>
                <w:bCs/>
                <w:sz w:val="22"/>
                <w:szCs w:val="22"/>
              </w:rPr>
            </w:pPr>
          </w:p>
          <w:p w14:paraId="60F1238F">
            <w:pPr>
              <w:rPr>
                <w:rFonts w:ascii="Arial" w:hAnsi="Arial" w:cs="Arial"/>
                <w:sz w:val="22"/>
                <w:szCs w:val="22"/>
              </w:rPr>
            </w:pPr>
            <w:r>
              <w:rPr>
                <w:rFonts w:ascii="Arial" w:hAnsi="Arial" w:cs="Arial"/>
                <w:sz w:val="22"/>
                <w:szCs w:val="22"/>
              </w:rPr>
              <w:t>Prior to gathering information, all possible volunteers will be given a Participant Information Sheet (PIS) which also contains:</w:t>
            </w:r>
          </w:p>
          <w:p w14:paraId="1DEDFE0B">
            <w:pPr>
              <w:rPr>
                <w:rFonts w:ascii="Arial" w:hAnsi="Arial" w:cs="Arial"/>
                <w:sz w:val="22"/>
                <w:szCs w:val="22"/>
              </w:rPr>
            </w:pPr>
          </w:p>
          <w:p w14:paraId="4E379E59">
            <w:pPr>
              <w:pStyle w:val="30"/>
              <w:numPr>
                <w:ilvl w:val="0"/>
                <w:numId w:val="2"/>
              </w:numPr>
              <w:rPr>
                <w:rFonts w:ascii="Arial" w:hAnsi="Arial" w:cs="Arial"/>
              </w:rPr>
            </w:pPr>
            <w:r>
              <w:rPr>
                <w:rFonts w:ascii="Arial" w:hAnsi="Arial" w:cs="Arial"/>
              </w:rPr>
              <w:t>The rationale and intended outcomes of the study.</w:t>
            </w:r>
          </w:p>
          <w:p w14:paraId="46C29892">
            <w:pPr>
              <w:rPr>
                <w:rFonts w:ascii="Arial" w:hAnsi="Arial" w:cs="Arial"/>
                <w:sz w:val="22"/>
                <w:szCs w:val="22"/>
              </w:rPr>
            </w:pPr>
          </w:p>
          <w:p w14:paraId="3263E385">
            <w:pPr>
              <w:pStyle w:val="30"/>
              <w:numPr>
                <w:ilvl w:val="0"/>
                <w:numId w:val="2"/>
              </w:numPr>
              <w:rPr>
                <w:rFonts w:ascii="Arial" w:hAnsi="Arial" w:cs="Arial"/>
              </w:rPr>
            </w:pPr>
            <w:r>
              <w:rPr>
                <w:rFonts w:ascii="Arial" w:hAnsi="Arial" w:cs="Arial"/>
              </w:rPr>
              <w:t>The level of participation required including: the aspects of the questionnaire or the interview itself.</w:t>
            </w:r>
          </w:p>
          <w:p w14:paraId="3D1C2DEC">
            <w:pPr>
              <w:rPr>
                <w:rFonts w:ascii="Arial" w:hAnsi="Arial" w:cs="Arial"/>
                <w:sz w:val="22"/>
                <w:szCs w:val="22"/>
              </w:rPr>
            </w:pPr>
          </w:p>
          <w:p w14:paraId="7D1A90F2">
            <w:pPr>
              <w:pStyle w:val="30"/>
              <w:numPr>
                <w:ilvl w:val="0"/>
                <w:numId w:val="2"/>
              </w:numPr>
              <w:rPr>
                <w:rFonts w:ascii="Arial" w:hAnsi="Arial" w:cs="Arial"/>
              </w:rPr>
            </w:pPr>
            <w:r>
              <w:rPr>
                <w:rFonts w:ascii="Arial" w:hAnsi="Arial" w:cs="Arial"/>
              </w:rPr>
              <w:t>Any possible negative and positive impacts of taking part in the research.</w:t>
            </w:r>
          </w:p>
          <w:p w14:paraId="7F37886D">
            <w:pPr>
              <w:rPr>
                <w:rFonts w:ascii="Arial" w:hAnsi="Arial" w:cs="Arial"/>
                <w:sz w:val="22"/>
                <w:szCs w:val="22"/>
              </w:rPr>
            </w:pPr>
          </w:p>
          <w:p w14:paraId="1079A8D3">
            <w:pPr>
              <w:pStyle w:val="30"/>
              <w:numPr>
                <w:ilvl w:val="0"/>
                <w:numId w:val="2"/>
              </w:numPr>
              <w:rPr>
                <w:rFonts w:ascii="Arial" w:hAnsi="Arial" w:cs="Arial"/>
              </w:rPr>
            </w:pPr>
            <w:r>
              <w:rPr>
                <w:rFonts w:ascii="Arial" w:hAnsi="Arial" w:cs="Arial"/>
              </w:rPr>
              <w:t>Participation is voluntary, and they may withdraw at any stage.</w:t>
            </w:r>
          </w:p>
          <w:p w14:paraId="264E576F">
            <w:pPr>
              <w:rPr>
                <w:rFonts w:ascii="Arial" w:hAnsi="Arial" w:cs="Arial"/>
                <w:sz w:val="22"/>
                <w:szCs w:val="22"/>
              </w:rPr>
            </w:pPr>
          </w:p>
          <w:p w14:paraId="267CFA51">
            <w:pPr>
              <w:rPr>
                <w:rFonts w:ascii="Arial" w:hAnsi="Arial" w:cs="Arial"/>
                <w:b/>
                <w:bCs/>
                <w:sz w:val="22"/>
                <w:szCs w:val="22"/>
              </w:rPr>
            </w:pPr>
            <w:r>
              <w:rPr>
                <w:rFonts w:ascii="Arial" w:hAnsi="Arial" w:cs="Arial"/>
                <w:b/>
                <w:bCs/>
                <w:sz w:val="22"/>
                <w:szCs w:val="22"/>
              </w:rPr>
              <w:t>How the information will be used, stored, and secured in consideration of data laws such as protecting personal information (e.g. GDPR if relevant).</w:t>
            </w:r>
          </w:p>
          <w:p w14:paraId="239BC9B9">
            <w:pPr>
              <w:rPr>
                <w:rFonts w:ascii="Arial" w:hAnsi="Arial" w:cs="Arial"/>
                <w:sz w:val="22"/>
                <w:szCs w:val="22"/>
              </w:rPr>
            </w:pPr>
          </w:p>
          <w:p w14:paraId="2A967EF2">
            <w:pPr>
              <w:pStyle w:val="30"/>
              <w:numPr>
                <w:ilvl w:val="0"/>
                <w:numId w:val="3"/>
              </w:numPr>
              <w:rPr>
                <w:rFonts w:ascii="Arial" w:hAnsi="Arial" w:cs="Arial"/>
              </w:rPr>
            </w:pPr>
            <w:r>
              <w:rPr>
                <w:rFonts w:ascii="Arial" w:hAnsi="Arial" w:cs="Arial"/>
              </w:rPr>
              <w:t>Information about the research team for any other questions or issues that may arise.</w:t>
            </w:r>
          </w:p>
          <w:p w14:paraId="6A90E15A">
            <w:pPr>
              <w:rPr>
                <w:rFonts w:ascii="Arial" w:hAnsi="Arial" w:cs="Arial"/>
                <w:sz w:val="22"/>
                <w:szCs w:val="22"/>
              </w:rPr>
            </w:pPr>
          </w:p>
          <w:p w14:paraId="532238EC">
            <w:pPr>
              <w:pStyle w:val="30"/>
              <w:numPr>
                <w:ilvl w:val="0"/>
                <w:numId w:val="3"/>
              </w:numPr>
              <w:rPr>
                <w:rFonts w:ascii="Arial" w:hAnsi="Arial" w:cs="Arial"/>
              </w:rPr>
            </w:pPr>
            <w:r>
              <w:rPr>
                <w:rFonts w:ascii="Arial" w:hAnsi="Arial" w:cs="Arial"/>
              </w:rPr>
              <w:t>The above data will be provided through:</w:t>
            </w:r>
          </w:p>
          <w:p w14:paraId="62EE9FE8">
            <w:pPr>
              <w:rPr>
                <w:rFonts w:ascii="Arial" w:hAnsi="Arial" w:cs="Arial"/>
                <w:sz w:val="22"/>
                <w:szCs w:val="22"/>
              </w:rPr>
            </w:pPr>
          </w:p>
          <w:p w14:paraId="77796FE1">
            <w:pPr>
              <w:pStyle w:val="30"/>
              <w:numPr>
                <w:ilvl w:val="0"/>
                <w:numId w:val="3"/>
              </w:numPr>
              <w:rPr>
                <w:rFonts w:ascii="Arial" w:hAnsi="Arial" w:cs="Arial"/>
              </w:rPr>
            </w:pPr>
            <w:r>
              <w:rPr>
                <w:rFonts w:ascii="Arial" w:hAnsi="Arial" w:cs="Arial"/>
              </w:rPr>
              <w:t>Electronic formats (like an online consent document that must be filled prior to taking the survey).</w:t>
            </w:r>
          </w:p>
          <w:p w14:paraId="08C5FA76">
            <w:pPr>
              <w:rPr>
                <w:rFonts w:ascii="Arial" w:hAnsi="Arial" w:cs="Arial"/>
                <w:sz w:val="22"/>
                <w:szCs w:val="22"/>
              </w:rPr>
            </w:pPr>
          </w:p>
          <w:p w14:paraId="2E262DC0">
            <w:pPr>
              <w:pStyle w:val="30"/>
              <w:numPr>
                <w:ilvl w:val="0"/>
                <w:numId w:val="3"/>
              </w:numPr>
              <w:rPr>
                <w:rFonts w:ascii="Arial" w:hAnsi="Arial" w:cs="Arial"/>
              </w:rPr>
            </w:pPr>
            <w:r>
              <w:rPr>
                <w:rFonts w:ascii="Arial" w:hAnsi="Arial" w:cs="Arial"/>
              </w:rPr>
              <w:t>Printed leaflets (for face to face surveys carried out at malls, universities, and corporate offices).</w:t>
            </w:r>
          </w:p>
          <w:p w14:paraId="09B5F106">
            <w:pPr>
              <w:rPr>
                <w:rFonts w:ascii="Arial" w:hAnsi="Arial" w:cs="Arial"/>
                <w:sz w:val="22"/>
                <w:szCs w:val="22"/>
              </w:rPr>
            </w:pPr>
          </w:p>
          <w:p w14:paraId="23EC3797">
            <w:pPr>
              <w:pStyle w:val="30"/>
              <w:numPr>
                <w:ilvl w:val="0"/>
                <w:numId w:val="3"/>
              </w:numPr>
              <w:rPr>
                <w:rFonts w:ascii="Arial" w:hAnsi="Arial" w:cs="Arial"/>
              </w:rPr>
            </w:pPr>
            <w:r>
              <w:rPr>
                <w:rFonts w:ascii="Arial" w:hAnsi="Arial" w:cs="Arial"/>
              </w:rPr>
              <w:t>Explanation in speech (in case it is necessary during face to face interactions).</w:t>
            </w:r>
          </w:p>
          <w:p w14:paraId="381D6F7A">
            <w:pPr>
              <w:rPr>
                <w:rFonts w:ascii="Arial" w:hAnsi="Arial" w:cs="Arial"/>
                <w:sz w:val="22"/>
                <w:szCs w:val="22"/>
              </w:rPr>
            </w:pPr>
          </w:p>
          <w:p w14:paraId="5C4A6A12">
            <w:pPr>
              <w:rPr>
                <w:rFonts w:ascii="Arial" w:hAnsi="Arial" w:cs="Arial"/>
                <w:b/>
                <w:bCs/>
                <w:sz w:val="22"/>
                <w:szCs w:val="22"/>
              </w:rPr>
            </w:pPr>
            <w:r>
              <w:rPr>
                <w:rFonts w:ascii="Arial" w:hAnsi="Arial" w:cs="Arial"/>
                <w:b/>
                <w:bCs/>
                <w:sz w:val="22"/>
                <w:szCs w:val="22"/>
              </w:rPr>
              <w:t>Gathering and Storing Consent</w:t>
            </w:r>
          </w:p>
          <w:p w14:paraId="2DD40AB5">
            <w:pPr>
              <w:rPr>
                <w:rFonts w:ascii="Arial" w:hAnsi="Arial" w:cs="Arial"/>
                <w:sz w:val="22"/>
                <w:szCs w:val="22"/>
              </w:rPr>
            </w:pPr>
          </w:p>
          <w:p w14:paraId="3AAB973F">
            <w:pPr>
              <w:pStyle w:val="30"/>
              <w:numPr>
                <w:ilvl w:val="0"/>
                <w:numId w:val="4"/>
              </w:numPr>
              <w:rPr>
                <w:rFonts w:ascii="Arial" w:hAnsi="Arial" w:cs="Arial"/>
              </w:rPr>
            </w:pPr>
            <w:r>
              <w:rPr>
                <w:rFonts w:ascii="Arial" w:hAnsi="Arial" w:cs="Arial"/>
              </w:rPr>
              <w:t>Participants are required to give consent before any data is collected.</w:t>
            </w:r>
          </w:p>
          <w:p w14:paraId="63D62F64">
            <w:pPr>
              <w:rPr>
                <w:rFonts w:ascii="Arial" w:hAnsi="Arial" w:cs="Arial"/>
                <w:sz w:val="22"/>
                <w:szCs w:val="22"/>
              </w:rPr>
            </w:pPr>
          </w:p>
          <w:p w14:paraId="2AE4F190">
            <w:pPr>
              <w:pStyle w:val="30"/>
              <w:numPr>
                <w:ilvl w:val="0"/>
                <w:numId w:val="4"/>
              </w:numPr>
              <w:rPr>
                <w:rFonts w:ascii="Arial" w:hAnsi="Arial" w:cs="Arial"/>
              </w:rPr>
            </w:pPr>
            <w:r>
              <w:rPr>
                <w:rFonts w:ascii="Arial" w:hAnsi="Arial" w:cs="Arial"/>
              </w:rPr>
              <w:t>In the case of surveys on the internet, a mandatory consent box will be placed at the start of the form.</w:t>
            </w:r>
          </w:p>
          <w:p w14:paraId="2C13D9CF">
            <w:pPr>
              <w:rPr>
                <w:rFonts w:ascii="Arial" w:hAnsi="Arial" w:cs="Arial"/>
                <w:sz w:val="22"/>
                <w:szCs w:val="22"/>
              </w:rPr>
            </w:pPr>
          </w:p>
          <w:p w14:paraId="1097B265">
            <w:pPr>
              <w:pStyle w:val="30"/>
              <w:numPr>
                <w:ilvl w:val="0"/>
                <w:numId w:val="4"/>
              </w:numPr>
              <w:rPr>
                <w:rFonts w:ascii="Arial" w:hAnsi="Arial" w:cs="Arial"/>
              </w:rPr>
            </w:pPr>
            <w:r>
              <w:rPr>
                <w:rFonts w:ascii="Arial" w:hAnsi="Arial" w:cs="Arial"/>
              </w:rPr>
              <w:t>For face to face survey, signed consent will be collected before the survey is commenced.</w:t>
            </w:r>
          </w:p>
          <w:p w14:paraId="26A37827">
            <w:pPr>
              <w:rPr>
                <w:rFonts w:ascii="Arial" w:hAnsi="Arial" w:cs="Arial"/>
                <w:sz w:val="22"/>
                <w:szCs w:val="22"/>
              </w:rPr>
            </w:pPr>
          </w:p>
          <w:p w14:paraId="180D1C9F">
            <w:pPr>
              <w:pStyle w:val="30"/>
              <w:numPr>
                <w:ilvl w:val="0"/>
                <w:numId w:val="4"/>
              </w:numPr>
              <w:rPr>
                <w:rFonts w:ascii="Arial" w:hAnsi="Arial" w:cs="Arial"/>
              </w:rPr>
            </w:pPr>
            <w:r>
              <w:rPr>
                <w:rFonts w:ascii="Arial" w:hAnsi="Arial" w:cs="Arial"/>
              </w:rPr>
              <w:t>No information will be taken from people who do not consent to provide informed consent.</w:t>
            </w:r>
          </w:p>
          <w:p w14:paraId="4A0FB63C">
            <w:pPr>
              <w:rPr>
                <w:rFonts w:ascii="Arial" w:hAnsi="Arial" w:cs="Arial"/>
                <w:sz w:val="22"/>
                <w:szCs w:val="22"/>
              </w:rPr>
            </w:pPr>
          </w:p>
          <w:p w14:paraId="57CEF7A8">
            <w:pPr>
              <w:rPr>
                <w:rFonts w:ascii="Arial" w:hAnsi="Arial" w:cs="Arial"/>
                <w:sz w:val="22"/>
                <w:szCs w:val="22"/>
              </w:rPr>
            </w:pPr>
          </w:p>
          <w:p w14:paraId="39FFDC65">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05F9247A">
            <w:pPr>
              <w:rPr>
                <w:rFonts w:ascii="Arial" w:hAnsi="Arial" w:cs="Arial"/>
                <w:b/>
                <w:bCs/>
                <w:sz w:val="22"/>
                <w:szCs w:val="22"/>
              </w:rPr>
            </w:pPr>
            <w:r>
              <w:rPr>
                <w:rFonts w:ascii="Arial" w:hAnsi="Arial" w:cs="Arial"/>
                <w:b/>
                <w:bCs/>
                <w:sz w:val="22"/>
                <w:szCs w:val="22"/>
              </w:rPr>
              <w:t>Anonymity of Participants</w:t>
            </w:r>
          </w:p>
          <w:p w14:paraId="41F91710">
            <w:pPr>
              <w:rPr>
                <w:rFonts w:ascii="Arial" w:hAnsi="Arial" w:cs="Arial"/>
                <w:sz w:val="22"/>
                <w:szCs w:val="22"/>
              </w:rPr>
            </w:pPr>
          </w:p>
          <w:p w14:paraId="0BF6AA3D">
            <w:pPr>
              <w:pStyle w:val="30"/>
              <w:numPr>
                <w:ilvl w:val="0"/>
                <w:numId w:val="5"/>
              </w:numPr>
              <w:rPr>
                <w:rFonts w:ascii="Arial" w:hAnsi="Arial" w:cs="Arial"/>
              </w:rPr>
            </w:pPr>
            <w:r>
              <w:rPr>
                <w:rFonts w:ascii="Arial" w:hAnsi="Arial" w:cs="Arial"/>
              </w:rPr>
              <w:t>No detail that can identify a person, including their name, phone, or email address will be collected unless it is required for follow-up, in which case they will be informed prior.</w:t>
            </w:r>
          </w:p>
          <w:p w14:paraId="10EDAF71">
            <w:pPr>
              <w:rPr>
                <w:rFonts w:ascii="Arial" w:hAnsi="Arial" w:cs="Arial"/>
                <w:sz w:val="22"/>
                <w:szCs w:val="22"/>
              </w:rPr>
            </w:pPr>
          </w:p>
          <w:p w14:paraId="09704E42">
            <w:pPr>
              <w:pStyle w:val="30"/>
              <w:numPr>
                <w:ilvl w:val="0"/>
                <w:numId w:val="5"/>
              </w:numPr>
              <w:rPr>
                <w:rFonts w:ascii="Arial" w:hAnsi="Arial" w:cs="Arial"/>
              </w:rPr>
            </w:pPr>
            <w:r>
              <w:rPr>
                <w:rFonts w:ascii="Arial" w:hAnsi="Arial" w:cs="Arial"/>
              </w:rPr>
              <w:t>Responses will be treated as a whole which means individually, answers will not be linked to a particular person.</w:t>
            </w:r>
          </w:p>
          <w:p w14:paraId="3476E30A">
            <w:pPr>
              <w:rPr>
                <w:rFonts w:ascii="Arial" w:hAnsi="Arial" w:cs="Arial"/>
                <w:sz w:val="22"/>
                <w:szCs w:val="22"/>
              </w:rPr>
            </w:pPr>
          </w:p>
          <w:p w14:paraId="4FF0BECA">
            <w:pPr>
              <w:pStyle w:val="30"/>
              <w:numPr>
                <w:ilvl w:val="0"/>
                <w:numId w:val="5"/>
              </w:numPr>
              <w:rPr>
                <w:rFonts w:ascii="Arial" w:hAnsi="Arial" w:cs="Arial"/>
              </w:rPr>
            </w:pPr>
            <w:r>
              <w:rPr>
                <w:rFonts w:ascii="Arial" w:hAnsi="Arial" w:cs="Arial"/>
              </w:rPr>
              <w:t>For online surveys, tracking of IP addresses will not be done to guarantee no record is kept of the survey attempt.</w:t>
            </w:r>
          </w:p>
          <w:p w14:paraId="61D42226">
            <w:pPr>
              <w:rPr>
                <w:rFonts w:ascii="Arial" w:hAnsi="Arial" w:cs="Arial"/>
                <w:sz w:val="22"/>
                <w:szCs w:val="22"/>
              </w:rPr>
            </w:pPr>
          </w:p>
          <w:p w14:paraId="222EF2AF">
            <w:pPr>
              <w:pStyle w:val="30"/>
              <w:numPr>
                <w:ilvl w:val="0"/>
                <w:numId w:val="5"/>
              </w:numPr>
              <w:rPr>
                <w:rFonts w:ascii="Arial" w:hAnsi="Arial" w:cs="Arial"/>
              </w:rPr>
            </w:pPr>
            <w:r>
              <w:rPr>
                <w:rFonts w:ascii="Arial" w:hAnsi="Arial" w:cs="Arial"/>
              </w:rPr>
              <w:t>Any details in regards to geography like age, job, or place for example, will only be captured in general for anonymity reasons.</w:t>
            </w:r>
          </w:p>
          <w:p w14:paraId="7E20E61B">
            <w:pPr>
              <w:rPr>
                <w:rFonts w:ascii="Arial" w:hAnsi="Arial" w:cs="Arial"/>
                <w:sz w:val="22"/>
                <w:szCs w:val="22"/>
              </w:rPr>
            </w:pPr>
          </w:p>
          <w:p w14:paraId="4F28A566">
            <w:pPr>
              <w:rPr>
                <w:rFonts w:ascii="Arial" w:hAnsi="Arial" w:cs="Arial"/>
                <w:b/>
                <w:bCs/>
                <w:sz w:val="22"/>
                <w:szCs w:val="22"/>
              </w:rPr>
            </w:pPr>
            <w:r>
              <w:rPr>
                <w:rFonts w:ascii="Arial" w:hAnsi="Arial" w:cs="Arial"/>
                <w:b/>
                <w:bCs/>
                <w:sz w:val="22"/>
                <w:szCs w:val="22"/>
              </w:rPr>
              <w:t>Confidentiality Of Data</w:t>
            </w:r>
          </w:p>
          <w:p w14:paraId="655E232D">
            <w:pPr>
              <w:pStyle w:val="30"/>
              <w:numPr>
                <w:ilvl w:val="0"/>
                <w:numId w:val="6"/>
              </w:numPr>
              <w:rPr>
                <w:rFonts w:ascii="Arial" w:hAnsi="Arial" w:cs="Arial"/>
              </w:rPr>
            </w:pPr>
            <w:r>
              <w:rPr>
                <w:rFonts w:ascii="Arial" w:hAnsi="Arial" w:cs="Arial"/>
              </w:rPr>
              <w:t>All information captured will be saved in files that are password protected and encrypted in order to not allow unsanctioned access to the information.</w:t>
            </w:r>
          </w:p>
          <w:p w14:paraId="67786F7B">
            <w:pPr>
              <w:rPr>
                <w:rFonts w:ascii="Arial" w:hAnsi="Arial" w:cs="Arial"/>
                <w:sz w:val="22"/>
                <w:szCs w:val="22"/>
              </w:rPr>
            </w:pPr>
          </w:p>
          <w:p w14:paraId="12599E5F">
            <w:pPr>
              <w:pStyle w:val="30"/>
              <w:numPr>
                <w:ilvl w:val="0"/>
                <w:numId w:val="6"/>
              </w:numPr>
              <w:rPr>
                <w:rFonts w:ascii="Arial" w:hAnsi="Arial" w:cs="Arial"/>
              </w:rPr>
            </w:pPr>
            <w:r>
              <w:rPr>
                <w:rFonts w:ascii="Arial" w:hAnsi="Arial" w:cs="Arial"/>
              </w:rPr>
              <w:t>Only the research team has access to the raw data and no other outside persons or organizations will help in processing the data.</w:t>
            </w:r>
          </w:p>
          <w:p w14:paraId="131D7071">
            <w:pPr>
              <w:rPr>
                <w:rFonts w:ascii="Arial" w:hAnsi="Arial" w:cs="Arial"/>
                <w:sz w:val="22"/>
                <w:szCs w:val="22"/>
              </w:rPr>
            </w:pPr>
          </w:p>
          <w:p w14:paraId="6B6F4EED">
            <w:pPr>
              <w:pStyle w:val="30"/>
              <w:numPr>
                <w:ilvl w:val="0"/>
                <w:numId w:val="6"/>
              </w:numPr>
              <w:rPr>
                <w:rFonts w:ascii="Arial" w:hAnsi="Arial" w:cs="Arial"/>
              </w:rPr>
            </w:pPr>
            <w:r>
              <w:rPr>
                <w:rFonts w:ascii="Arial" w:hAnsi="Arial" w:cs="Arial"/>
              </w:rPr>
              <w:t>Information will be kept in safe custody for six months after the study is done for whatever reason (or the university/ethical needs) and afterwards will be shredded permanently.</w:t>
            </w:r>
          </w:p>
          <w:p w14:paraId="2833DCED">
            <w:pPr>
              <w:rPr>
                <w:rFonts w:ascii="Arial" w:hAnsi="Arial" w:cs="Arial"/>
                <w:sz w:val="22"/>
                <w:szCs w:val="22"/>
              </w:rPr>
            </w:pPr>
          </w:p>
          <w:p w14:paraId="68AF291E">
            <w:pPr>
              <w:rPr>
                <w:rFonts w:ascii="Arial" w:hAnsi="Arial" w:cs="Arial"/>
                <w:b/>
                <w:bCs/>
                <w:sz w:val="22"/>
                <w:szCs w:val="22"/>
              </w:rPr>
            </w:pPr>
            <w:r>
              <w:rPr>
                <w:rFonts w:ascii="Arial" w:hAnsi="Arial" w:cs="Arial"/>
                <w:b/>
                <w:bCs/>
                <w:sz w:val="22"/>
                <w:szCs w:val="22"/>
              </w:rPr>
              <w:t>Ensuring Confidentiality in Research Outputs</w:t>
            </w:r>
          </w:p>
          <w:p w14:paraId="22C94682">
            <w:pPr>
              <w:pStyle w:val="30"/>
              <w:numPr>
                <w:ilvl w:val="0"/>
                <w:numId w:val="7"/>
              </w:numPr>
              <w:rPr>
                <w:rFonts w:ascii="Arial" w:hAnsi="Arial" w:cs="Arial"/>
              </w:rPr>
            </w:pPr>
            <w:r>
              <w:rPr>
                <w:rFonts w:ascii="Arial" w:hAnsi="Arial" w:cs="Arial"/>
              </w:rPr>
              <w:t>Results obtained from the research will be presented in synopsis form without any participants profile information.</w:t>
            </w:r>
          </w:p>
          <w:p w14:paraId="1EA29E34">
            <w:pPr>
              <w:rPr>
                <w:rFonts w:ascii="Arial" w:hAnsi="Arial" w:cs="Arial"/>
                <w:sz w:val="22"/>
                <w:szCs w:val="22"/>
              </w:rPr>
            </w:pPr>
          </w:p>
          <w:p w14:paraId="5F9BF479">
            <w:pPr>
              <w:pStyle w:val="30"/>
              <w:numPr>
                <w:ilvl w:val="0"/>
                <w:numId w:val="7"/>
              </w:numPr>
              <w:rPr>
                <w:rFonts w:ascii="Arial" w:hAnsi="Arial" w:cs="Arial"/>
              </w:rPr>
            </w:pPr>
            <w:r>
              <w:rPr>
                <w:rFonts w:ascii="Arial" w:hAnsi="Arial" w:cs="Arial"/>
              </w:rPr>
              <w:t>Direct comments from research participants (if taken) will be paraphrased to erase all contextual information in which that specific participant’s identity could be ascertained.</w:t>
            </w:r>
          </w:p>
          <w:p w14:paraId="7CFEC003">
            <w:pPr>
              <w:rPr>
                <w:rFonts w:ascii="Arial" w:hAnsi="Arial" w:cs="Arial"/>
                <w:sz w:val="22"/>
                <w:szCs w:val="22"/>
              </w:rPr>
            </w:pPr>
          </w:p>
          <w:p w14:paraId="54192F2C">
            <w:pPr>
              <w:pStyle w:val="30"/>
              <w:numPr>
                <w:ilvl w:val="0"/>
                <w:numId w:val="7"/>
              </w:numPr>
              <w:rPr>
                <w:rFonts w:ascii="Arial" w:hAnsi="Arial" w:cs="Arial"/>
              </w:rPr>
            </w:pPr>
            <w:r>
              <w:rPr>
                <w:rFonts w:ascii="Arial" w:hAnsi="Arial" w:cs="Arial"/>
              </w:rPr>
              <w:t>Any statistically compiled information or papers published will ensure only the aggregated information is given.</w:t>
            </w:r>
          </w:p>
          <w:p w14:paraId="65337D07">
            <w:pPr>
              <w:rPr>
                <w:rFonts w:ascii="Arial" w:hAnsi="Arial" w:cs="Arial"/>
                <w:sz w:val="22"/>
                <w:szCs w:val="22"/>
              </w:rPr>
            </w:pPr>
          </w:p>
          <w:p w14:paraId="035071C7">
            <w:pPr>
              <w:rPr>
                <w:rFonts w:ascii="Arial" w:hAnsi="Arial" w:cs="Arial"/>
                <w:b/>
                <w:bCs/>
                <w:sz w:val="22"/>
                <w:szCs w:val="22"/>
              </w:rPr>
            </w:pPr>
            <w:r>
              <w:rPr>
                <w:rFonts w:ascii="Arial" w:hAnsi="Arial" w:cs="Arial"/>
                <w:b/>
                <w:bCs/>
                <w:sz w:val="22"/>
                <w:szCs w:val="22"/>
              </w:rPr>
              <w:t>Situations when Anonymity Cannot Be Granted</w:t>
            </w:r>
          </w:p>
          <w:p w14:paraId="402998EA">
            <w:pPr>
              <w:pStyle w:val="30"/>
              <w:numPr>
                <w:ilvl w:val="0"/>
                <w:numId w:val="8"/>
              </w:numPr>
              <w:rPr>
                <w:rFonts w:ascii="Arial" w:hAnsi="Arial" w:cs="Arial"/>
              </w:rPr>
            </w:pPr>
            <w:r>
              <w:rPr>
                <w:rFonts w:ascii="Arial" w:hAnsi="Arial" w:cs="Arial"/>
              </w:rPr>
              <w:t>For instance, participants can be interviewed at their own discretion and are willing to be identified by name, such as being referred as an ‘expert’ within a certain industry.</w:t>
            </w:r>
          </w:p>
          <w:p w14:paraId="16DC16A4">
            <w:pPr>
              <w:rPr>
                <w:rFonts w:ascii="Arial" w:hAnsi="Arial" w:cs="Arial"/>
                <w:sz w:val="22"/>
                <w:szCs w:val="22"/>
              </w:rPr>
            </w:pPr>
          </w:p>
          <w:p w14:paraId="637CB955">
            <w:pPr>
              <w:pStyle w:val="30"/>
              <w:numPr>
                <w:ilvl w:val="0"/>
                <w:numId w:val="8"/>
              </w:numPr>
              <w:rPr>
                <w:rFonts w:ascii="Arial" w:hAnsi="Arial" w:cs="Arial"/>
              </w:rPr>
            </w:pPr>
            <w:r>
              <w:rPr>
                <w:rFonts w:ascii="Arial" w:hAnsi="Arial" w:cs="Arial"/>
              </w:rPr>
              <w:t>When companies provide information through a spokesperson, the company’s name may be used if it is approved, but the individual’s identity will remain undisclosed.</w:t>
            </w:r>
          </w:p>
          <w:p w14:paraId="42DEDDB3">
            <w:pPr>
              <w:rPr>
                <w:rFonts w:ascii="Arial" w:hAnsi="Arial" w:cs="Arial"/>
                <w:sz w:val="22"/>
                <w:szCs w:val="22"/>
              </w:rPr>
            </w:pPr>
          </w:p>
          <w:p w14:paraId="7AEC0479">
            <w:pPr>
              <w:rPr>
                <w:rFonts w:ascii="Arial" w:hAnsi="Arial" w:cs="Arial"/>
                <w:sz w:val="22"/>
                <w:szCs w:val="22"/>
              </w:rPr>
            </w:pPr>
          </w:p>
          <w:p w14:paraId="4B749E1A">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J: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Arial" w:hAnsi="Arial" w:eastAsia="MS Gothic" w:cs="Arial"/>
                <w:sz w:val="22"/>
                <w:szCs w:val="22"/>
                <w:lang w:val="en-US"/>
              </w:rPr>
            </w:pPr>
            <w:r>
              <w:rPr>
                <w:rFonts w:ascii="Arial" w:hAnsi="Arial" w:eastAsia="MS Gothic" w:cs="Arial"/>
                <w:sz w:val="22"/>
                <w:szCs w:val="22"/>
                <w:lang w:val="en-US"/>
              </w:rPr>
              <w:sym w:font="Wingdings 2" w:char="0052"/>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ascii="Arial" w:hAnsi="Arial" w:cs="Arial"/>
                <w:sz w:val="22"/>
                <w:szCs w:val="22"/>
              </w:rPr>
            </w:pPr>
          </w:p>
          <w:p w14:paraId="7AF6EF36">
            <w:pPr>
              <w:rPr>
                <w:rFonts w:ascii="Arial" w:hAnsi="Arial" w:cs="Arial"/>
                <w:sz w:val="22"/>
                <w:szCs w:val="22"/>
              </w:rPr>
            </w:pPr>
          </w:p>
          <w:p w14:paraId="6E43DAC8">
            <w:pPr>
              <w:rPr>
                <w:rFonts w:ascii="Arial" w:hAnsi="Arial" w:cs="Arial"/>
                <w:sz w:val="22"/>
                <w:szCs w:val="22"/>
              </w:rPr>
            </w:pPr>
          </w:p>
          <w:p w14:paraId="3C2D27B6">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rPr>
                <w:rFonts w:ascii="Arial" w:hAnsi="Arial" w:cs="Arial"/>
              </w:rPr>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rPr>
                <w:rFonts w:ascii="Arial" w:hAnsi="Arial" w:cs="Arial"/>
              </w:rPr>
            </w:pPr>
            <w:r>
              <w:rPr>
                <w:rFonts w:ascii="Arial" w:hAnsi="Arial" w:cs="Arial"/>
                <w:i/>
                <w:iCs/>
                <w:color w:val="000000"/>
                <w:sz w:val="20"/>
                <w:szCs w:val="23"/>
              </w:rPr>
              <w:t>(a) racial or ethnic origin,</w:t>
            </w:r>
          </w:p>
          <w:p w14:paraId="38EA5233">
            <w:pPr>
              <w:pStyle w:val="15"/>
              <w:spacing w:before="0" w:beforeAutospacing="0" w:after="0" w:afterAutospacing="0"/>
              <w:rPr>
                <w:rFonts w:ascii="Arial" w:hAnsi="Arial" w:cs="Arial"/>
              </w:rPr>
            </w:pPr>
            <w:r>
              <w:rPr>
                <w:rFonts w:ascii="Arial" w:hAnsi="Arial" w:cs="Arial"/>
                <w:i/>
                <w:iCs/>
                <w:color w:val="000000"/>
                <w:sz w:val="20"/>
                <w:szCs w:val="23"/>
              </w:rPr>
              <w:t>(b) political opinions,</w:t>
            </w:r>
          </w:p>
          <w:p w14:paraId="10603BEE">
            <w:pPr>
              <w:pStyle w:val="15"/>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56E7E54A">
            <w:pPr>
              <w:pStyle w:val="15"/>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4A9613C7">
            <w:pPr>
              <w:pStyle w:val="15"/>
              <w:spacing w:before="0" w:beforeAutospacing="0" w:after="0" w:afterAutospacing="0"/>
              <w:rPr>
                <w:rFonts w:ascii="Arial" w:hAnsi="Arial" w:cs="Arial"/>
              </w:rPr>
            </w:pPr>
            <w:r>
              <w:rPr>
                <w:rFonts w:ascii="Arial" w:hAnsi="Arial" w:cs="Arial"/>
                <w:i/>
                <w:iCs/>
                <w:color w:val="000000"/>
                <w:sz w:val="20"/>
                <w:szCs w:val="23"/>
              </w:rPr>
              <w:t>(f) sexual life,</w:t>
            </w:r>
          </w:p>
          <w:p w14:paraId="7A818E2F">
            <w:pPr>
              <w:pStyle w:val="15"/>
              <w:spacing w:before="0" w:beforeAutospacing="0" w:after="0" w:afterAutospacing="0"/>
              <w:rPr>
                <w:rFonts w:ascii="Arial" w:hAnsi="Arial" w:cs="Arial"/>
              </w:rPr>
            </w:pPr>
            <w:r>
              <w:rPr>
                <w:rFonts w:ascii="Arial" w:hAnsi="Arial" w:cs="Arial"/>
                <w:i/>
                <w:iCs/>
                <w:color w:val="000000"/>
                <w:sz w:val="20"/>
                <w:szCs w:val="23"/>
              </w:rPr>
              <w:t>(g) genetics,</w:t>
            </w:r>
          </w:p>
          <w:p w14:paraId="5738998F">
            <w:pPr>
              <w:pStyle w:val="15"/>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5"/>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5"/>
              <w:autoSpaceDE w:val="0"/>
              <w:autoSpaceDN w:val="0"/>
              <w:adjustRightInd w:val="0"/>
              <w:jc w:val="center"/>
              <w:rPr>
                <w:rFonts w:ascii="Arial" w:hAnsi="Arial" w:cs="Arial"/>
              </w:rPr>
            </w:pPr>
            <w:r>
              <w:rPr>
                <w:rFonts w:ascii="Arial" w:hAnsi="Arial" w:cs="Arial"/>
              </w:rPr>
              <w:sym w:font="Wingdings 2" w:char="0052"/>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09E8A924">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14:paraId="3CB4C80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14:paraId="7E69A115">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rPr>
                <w:rFonts w:ascii="Arial" w:hAnsi="Arial" w:cs="Arial"/>
                <w:sz w:val="22"/>
                <w:szCs w:val="22"/>
              </w:rPr>
            </w:sdtEndPr>
            <w:sdtContent>
              <w:p w14:paraId="3333413A">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rPr>
                <w:rFonts w:ascii="Arial" w:hAnsi="Arial" w:cs="Arial"/>
                <w:sz w:val="22"/>
                <w:szCs w:val="22"/>
              </w:rPr>
            </w:sdtEndPr>
            <w:sdtContent>
              <w:p w14:paraId="505A0AF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rPr>
                <w:rFonts w:ascii="Arial" w:hAnsi="Arial" w:cs="Arial"/>
                <w:sz w:val="22"/>
                <w:szCs w:val="22"/>
              </w:rPr>
            </w:sdtEndPr>
            <w:sdtContent>
              <w:p w14:paraId="2F181CE2">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rPr>
                <w:rFonts w:ascii="Arial" w:hAnsi="Arial" w:cs="Arial"/>
                <w:sz w:val="22"/>
                <w:szCs w:val="22"/>
              </w:rPr>
            </w:sdtEndPr>
            <w:sdtContent>
              <w:p w14:paraId="4B18E67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14:paraId="5B839E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14:paraId="6358F7F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14:paraId="3AE73690">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14:paraId="5324FC1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14:paraId="7DBEE4F7">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14:paraId="1F62E293">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rPr>
                <w:rFonts w:ascii="Arial" w:hAnsi="Arial" w:cs="Arial"/>
                <w:sz w:val="22"/>
                <w:szCs w:val="22"/>
              </w:rPr>
            </w:sdtEndPr>
            <w:sdtContent>
              <w:p w14:paraId="12CB886C">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rPr>
                <w:rFonts w:ascii="Arial" w:hAnsi="Arial" w:cs="Arial"/>
                <w:sz w:val="22"/>
                <w:szCs w:val="22"/>
              </w:rPr>
            </w:sdtEndPr>
            <w:sdtContent>
              <w:p w14:paraId="253D555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F64FDAF">
            <w:pPr>
              <w:rPr>
                <w:rFonts w:ascii="Arial" w:hAnsi="Arial" w:cs="Arial"/>
                <w:sz w:val="22"/>
                <w:szCs w:val="22"/>
              </w:rPr>
            </w:pPr>
          </w:p>
          <w:p w14:paraId="3FB8F12E">
            <w:pPr>
              <w:rPr>
                <w:rFonts w:ascii="Arial" w:hAnsi="Arial" w:cs="Arial"/>
                <w:b/>
                <w:bCs/>
                <w:sz w:val="22"/>
                <w:szCs w:val="22"/>
              </w:rPr>
            </w:pPr>
            <w:r>
              <w:rPr>
                <w:rFonts w:ascii="Arial" w:hAnsi="Arial" w:cs="Arial"/>
                <w:b/>
                <w:bCs/>
                <w:sz w:val="22"/>
                <w:szCs w:val="22"/>
              </w:rPr>
              <w:t>Data Storage &amp; Access Control</w:t>
            </w:r>
          </w:p>
          <w:p w14:paraId="3509354C">
            <w:pPr>
              <w:rPr>
                <w:rFonts w:ascii="Arial" w:hAnsi="Arial" w:cs="Arial"/>
                <w:sz w:val="22"/>
                <w:szCs w:val="22"/>
              </w:rPr>
            </w:pPr>
            <w:r>
              <w:rPr>
                <w:rFonts w:ascii="Arial" w:hAnsi="Arial" w:cs="Arial"/>
                <w:sz w:val="22"/>
                <w:szCs w:val="22"/>
              </w:rPr>
              <w:t>Every piece of personal research data, for instance, survey responses and their primary drafts, will be saved only in specified personal machines and in protected cloud storage which has limited accessibility.</w:t>
            </w:r>
          </w:p>
          <w:p w14:paraId="3D4E784E">
            <w:pPr>
              <w:rPr>
                <w:rFonts w:ascii="Arial" w:hAnsi="Arial" w:cs="Arial"/>
                <w:sz w:val="22"/>
                <w:szCs w:val="22"/>
              </w:rPr>
            </w:pPr>
          </w:p>
          <w:p w14:paraId="066A1E0F">
            <w:pPr>
              <w:rPr>
                <w:rFonts w:ascii="Arial" w:hAnsi="Arial" w:cs="Arial"/>
                <w:sz w:val="22"/>
                <w:szCs w:val="22"/>
              </w:rPr>
            </w:pPr>
            <w:r>
              <w:rPr>
                <w:rFonts w:ascii="Arial" w:hAnsi="Arial" w:cs="Arial"/>
                <w:sz w:val="22"/>
                <w:szCs w:val="22"/>
              </w:rPr>
              <w:t>Controlled access: Only the designated members of the study will be granted access to the stored data. All other attempts to access it will be blocked using various verification procedures.</w:t>
            </w:r>
          </w:p>
          <w:p w14:paraId="300FD122">
            <w:pPr>
              <w:rPr>
                <w:rFonts w:ascii="Arial" w:hAnsi="Arial" w:cs="Arial"/>
                <w:sz w:val="22"/>
                <w:szCs w:val="22"/>
              </w:rPr>
            </w:pPr>
          </w:p>
          <w:p w14:paraId="69D6DB38">
            <w:pPr>
              <w:rPr>
                <w:rFonts w:ascii="Arial" w:hAnsi="Arial" w:cs="Arial"/>
                <w:sz w:val="22"/>
                <w:szCs w:val="22"/>
              </w:rPr>
            </w:pPr>
            <w:r>
              <w:rPr>
                <w:rFonts w:ascii="Arial" w:hAnsi="Arial" w:cs="Arial"/>
                <w:sz w:val="22"/>
                <w:szCs w:val="22"/>
              </w:rPr>
              <w:t>Access to these personal computers will be restricted through methods such as automatic screen locks and login credentials to minimize the chance of unauthorized access.</w:t>
            </w:r>
          </w:p>
          <w:p w14:paraId="72A4D353">
            <w:pPr>
              <w:rPr>
                <w:rFonts w:ascii="Arial" w:hAnsi="Arial" w:cs="Arial"/>
                <w:sz w:val="22"/>
                <w:szCs w:val="22"/>
              </w:rPr>
            </w:pPr>
          </w:p>
          <w:p w14:paraId="384C0B24">
            <w:pPr>
              <w:rPr>
                <w:rFonts w:ascii="Arial" w:hAnsi="Arial" w:cs="Arial"/>
                <w:b/>
                <w:bCs/>
                <w:sz w:val="22"/>
                <w:szCs w:val="22"/>
              </w:rPr>
            </w:pPr>
            <w:r>
              <w:rPr>
                <w:rFonts w:ascii="Arial" w:hAnsi="Arial" w:cs="Arial"/>
                <w:b/>
                <w:bCs/>
                <w:sz w:val="22"/>
                <w:szCs w:val="22"/>
              </w:rPr>
              <w:t>Password Protection &amp; Encryption</w:t>
            </w:r>
          </w:p>
          <w:p w14:paraId="585444CF">
            <w:pPr>
              <w:rPr>
                <w:rFonts w:ascii="Arial" w:hAnsi="Arial" w:cs="Arial"/>
                <w:sz w:val="22"/>
                <w:szCs w:val="22"/>
              </w:rPr>
            </w:pPr>
            <w:r>
              <w:rPr>
                <w:rFonts w:ascii="Arial" w:hAnsi="Arial" w:cs="Arial"/>
                <w:sz w:val="22"/>
                <w:szCs w:val="22"/>
              </w:rPr>
              <w:t>Access to files will be restricted by some form of authentication (password) which will be difficult to guess (at least one uppercase letter, one lowercase letter, one number, one special character) to increase security level.</w:t>
            </w:r>
          </w:p>
          <w:p w14:paraId="33E0A625">
            <w:pPr>
              <w:rPr>
                <w:rFonts w:ascii="Arial" w:hAnsi="Arial" w:cs="Arial"/>
                <w:sz w:val="22"/>
                <w:szCs w:val="22"/>
              </w:rPr>
            </w:pPr>
          </w:p>
          <w:p w14:paraId="4C52B753">
            <w:pPr>
              <w:rPr>
                <w:rFonts w:ascii="Arial" w:hAnsi="Arial" w:cs="Arial"/>
                <w:sz w:val="22"/>
                <w:szCs w:val="22"/>
              </w:rPr>
            </w:pPr>
            <w:r>
              <w:rPr>
                <w:rFonts w:ascii="Arial" w:hAnsi="Arial" w:cs="Arial"/>
                <w:sz w:val="22"/>
                <w:szCs w:val="22"/>
              </w:rPr>
              <w:t>Other sensitive research documents will have additional protection being encrypted with AES-256 meaning even if access can be attained, the information will be infeasible to read without proper authentication credentials.</w:t>
            </w:r>
          </w:p>
          <w:p w14:paraId="1C4FDBD9">
            <w:pPr>
              <w:rPr>
                <w:rFonts w:ascii="Arial" w:hAnsi="Arial" w:cs="Arial"/>
                <w:sz w:val="22"/>
                <w:szCs w:val="22"/>
              </w:rPr>
            </w:pPr>
          </w:p>
          <w:p w14:paraId="3EB1CE80">
            <w:pPr>
              <w:rPr>
                <w:rFonts w:ascii="Arial" w:hAnsi="Arial" w:cs="Arial"/>
                <w:sz w:val="22"/>
                <w:szCs w:val="22"/>
              </w:rPr>
            </w:pPr>
            <w:r>
              <w:rPr>
                <w:rFonts w:ascii="Arial" w:hAnsi="Arial" w:cs="Arial"/>
                <w:sz w:val="22"/>
                <w:szCs w:val="22"/>
              </w:rPr>
              <w:t>All cloud-sited accounts for data storage will have two-step verification (2FA) turned on for added security.</w:t>
            </w:r>
          </w:p>
          <w:p w14:paraId="464BE6F5">
            <w:pPr>
              <w:rPr>
                <w:rFonts w:ascii="Arial" w:hAnsi="Arial" w:cs="Arial"/>
                <w:sz w:val="22"/>
                <w:szCs w:val="22"/>
              </w:rPr>
            </w:pPr>
          </w:p>
          <w:p w14:paraId="68E81267">
            <w:pPr>
              <w:rPr>
                <w:rFonts w:ascii="Arial" w:hAnsi="Arial" w:cs="Arial"/>
                <w:b/>
                <w:bCs/>
                <w:sz w:val="22"/>
                <w:szCs w:val="22"/>
              </w:rPr>
            </w:pPr>
            <w:r>
              <w:rPr>
                <w:rFonts w:ascii="Arial" w:hAnsi="Arial" w:cs="Arial"/>
                <w:b/>
                <w:bCs/>
                <w:sz w:val="22"/>
                <w:szCs w:val="22"/>
              </w:rPr>
              <w:t>Data Backup Procedures</w:t>
            </w:r>
          </w:p>
          <w:p w14:paraId="2A16EB9C">
            <w:pPr>
              <w:rPr>
                <w:rFonts w:ascii="Arial" w:hAnsi="Arial" w:cs="Arial"/>
                <w:sz w:val="22"/>
                <w:szCs w:val="22"/>
              </w:rPr>
            </w:pPr>
            <w:r>
              <w:rPr>
                <w:rFonts w:ascii="Arial" w:hAnsi="Arial" w:cs="Arial"/>
                <w:sz w:val="22"/>
                <w:szCs w:val="22"/>
              </w:rPr>
              <w:t>Sustained backups: To avoid loss of data due to unforeseen circumstances, all information will be copied onto an external hard drive and secured cloud server every week.</w:t>
            </w:r>
          </w:p>
          <w:p w14:paraId="4C59929E">
            <w:pPr>
              <w:rPr>
                <w:rFonts w:ascii="Arial" w:hAnsi="Arial" w:cs="Arial"/>
                <w:sz w:val="22"/>
                <w:szCs w:val="22"/>
              </w:rPr>
            </w:pPr>
          </w:p>
          <w:p w14:paraId="235A9429">
            <w:pPr>
              <w:rPr>
                <w:rFonts w:ascii="Arial" w:hAnsi="Arial" w:cs="Arial"/>
                <w:sz w:val="22"/>
                <w:szCs w:val="22"/>
              </w:rPr>
            </w:pPr>
            <w:r>
              <w:rPr>
                <w:rFonts w:ascii="Arial" w:hAnsi="Arial" w:cs="Arial"/>
                <w:sz w:val="22"/>
                <w:szCs w:val="22"/>
              </w:rPr>
              <w:t>Backup folders of editable files associated to the research will proximately be removed from the main dataset in order to lessen the chances of becoming unusable content or losing the data accidentally.</w:t>
            </w:r>
          </w:p>
          <w:p w14:paraId="64F2BDC9">
            <w:pPr>
              <w:rPr>
                <w:rFonts w:ascii="Arial" w:hAnsi="Arial" w:cs="Arial"/>
                <w:sz w:val="22"/>
                <w:szCs w:val="22"/>
              </w:rPr>
            </w:pPr>
          </w:p>
          <w:p w14:paraId="4F67C081">
            <w:pPr>
              <w:rPr>
                <w:rFonts w:ascii="Arial" w:hAnsi="Arial" w:cs="Arial"/>
                <w:sz w:val="22"/>
                <w:szCs w:val="22"/>
              </w:rPr>
            </w:pPr>
            <w:r>
              <w:rPr>
                <w:rFonts w:ascii="Arial" w:hAnsi="Arial" w:cs="Arial"/>
                <w:sz w:val="22"/>
                <w:szCs w:val="22"/>
              </w:rPr>
              <w:t>Version oversight will be applied to ensure changes made to the different drafts of the research will not erase central pieces of information.</w:t>
            </w:r>
          </w:p>
          <w:p w14:paraId="5A50F1B3">
            <w:pPr>
              <w:rPr>
                <w:rFonts w:ascii="Arial" w:hAnsi="Arial" w:cs="Arial"/>
                <w:sz w:val="22"/>
                <w:szCs w:val="22"/>
              </w:rPr>
            </w:pPr>
          </w:p>
          <w:p w14:paraId="6E553BE3">
            <w:pPr>
              <w:rPr>
                <w:rFonts w:ascii="Arial" w:hAnsi="Arial" w:cs="Arial"/>
                <w:b/>
                <w:bCs/>
                <w:sz w:val="22"/>
                <w:szCs w:val="22"/>
              </w:rPr>
            </w:pPr>
            <w:r>
              <w:rPr>
                <w:rFonts w:ascii="Arial" w:hAnsi="Arial" w:cs="Arial"/>
                <w:b/>
                <w:bCs/>
                <w:sz w:val="22"/>
                <w:szCs w:val="22"/>
              </w:rPr>
              <w:t>Procedures for Keeping Information Private</w:t>
            </w:r>
          </w:p>
          <w:p w14:paraId="56E767D4">
            <w:pPr>
              <w:rPr>
                <w:rFonts w:ascii="Arial" w:hAnsi="Arial" w:cs="Arial"/>
                <w:sz w:val="22"/>
                <w:szCs w:val="22"/>
              </w:rPr>
            </w:pPr>
            <w:r>
              <w:rPr>
                <w:rFonts w:ascii="Arial" w:hAnsi="Arial" w:cs="Arial"/>
                <w:sz w:val="22"/>
                <w:szCs w:val="22"/>
              </w:rPr>
              <w:t>To protect confidentiality, all participant information will be anonymised prior to analysis.</w:t>
            </w:r>
          </w:p>
          <w:p w14:paraId="06870D4E">
            <w:pPr>
              <w:rPr>
                <w:rFonts w:ascii="Arial" w:hAnsi="Arial" w:cs="Arial"/>
                <w:sz w:val="22"/>
                <w:szCs w:val="22"/>
              </w:rPr>
            </w:pPr>
          </w:p>
          <w:p w14:paraId="06162249">
            <w:pPr>
              <w:rPr>
                <w:rFonts w:ascii="Arial" w:hAnsi="Arial" w:cs="Arial"/>
                <w:sz w:val="22"/>
                <w:szCs w:val="22"/>
              </w:rPr>
            </w:pPr>
            <w:r>
              <w:rPr>
                <w:rFonts w:ascii="Arial" w:hAnsi="Arial" w:cs="Arial"/>
                <w:sz w:val="22"/>
                <w:szCs w:val="22"/>
              </w:rPr>
              <w:t>Pseudonymization: If it becomes necessary to refer to individual responses, pseudonyms will replace actual names of participants.</w:t>
            </w:r>
          </w:p>
          <w:p w14:paraId="1A2DFFCC">
            <w:pPr>
              <w:rPr>
                <w:rFonts w:ascii="Arial" w:hAnsi="Arial" w:cs="Arial"/>
                <w:sz w:val="22"/>
                <w:szCs w:val="22"/>
              </w:rPr>
            </w:pPr>
          </w:p>
          <w:p w14:paraId="71BAEE34">
            <w:pPr>
              <w:rPr>
                <w:rFonts w:ascii="Arial" w:hAnsi="Arial" w:cs="Arial"/>
                <w:sz w:val="22"/>
                <w:szCs w:val="22"/>
              </w:rPr>
            </w:pPr>
            <w:r>
              <w:rPr>
                <w:rFonts w:ascii="Arial" w:hAnsi="Arial" w:cs="Arial"/>
                <w:sz w:val="22"/>
                <w:szCs w:val="22"/>
              </w:rPr>
              <w:t>Identifiable information, including emails and phone numbers, will be kept in an encrypted file separate from the research responses.</w:t>
            </w:r>
          </w:p>
          <w:p w14:paraId="2B512A77">
            <w:pPr>
              <w:rPr>
                <w:rFonts w:ascii="Arial" w:hAnsi="Arial" w:cs="Arial"/>
                <w:sz w:val="22"/>
                <w:szCs w:val="22"/>
              </w:rPr>
            </w:pPr>
          </w:p>
          <w:p w14:paraId="63D6EE85">
            <w:pPr>
              <w:rPr>
                <w:rFonts w:ascii="Arial" w:hAnsi="Arial" w:cs="Arial"/>
                <w:sz w:val="22"/>
                <w:szCs w:val="22"/>
              </w:rPr>
            </w:pPr>
            <w:r>
              <w:rPr>
                <w:rFonts w:ascii="Arial" w:hAnsi="Arial" w:cs="Arial"/>
                <w:sz w:val="22"/>
                <w:szCs w:val="22"/>
              </w:rPr>
              <w:t>Individual data will never be shared. Only aggregate data will be shared with other researchers.</w:t>
            </w:r>
          </w:p>
          <w:p w14:paraId="4789559C">
            <w:pPr>
              <w:rPr>
                <w:rFonts w:ascii="Arial" w:hAnsi="Arial" w:cs="Arial"/>
                <w:sz w:val="22"/>
                <w:szCs w:val="22"/>
              </w:rPr>
            </w:pPr>
          </w:p>
          <w:p w14:paraId="7AA60DB9">
            <w:pPr>
              <w:rPr>
                <w:rFonts w:ascii="Arial" w:hAnsi="Arial" w:cs="Arial"/>
                <w:b/>
                <w:bCs/>
                <w:sz w:val="22"/>
                <w:szCs w:val="22"/>
              </w:rPr>
            </w:pPr>
            <w:r>
              <w:rPr>
                <w:rFonts w:ascii="Arial" w:hAnsi="Arial" w:cs="Arial"/>
                <w:b/>
                <w:bCs/>
                <w:sz w:val="22"/>
                <w:szCs w:val="22"/>
              </w:rPr>
              <w:t>Other Policies on Data Disposal and Retention</w:t>
            </w:r>
          </w:p>
          <w:p w14:paraId="4F695A0F">
            <w:pPr>
              <w:rPr>
                <w:rFonts w:ascii="Arial" w:hAnsi="Arial" w:cs="Arial"/>
                <w:sz w:val="22"/>
                <w:szCs w:val="22"/>
              </w:rPr>
            </w:pPr>
            <w:r>
              <w:rPr>
                <w:rFonts w:ascii="Arial" w:hAnsi="Arial" w:cs="Arial"/>
                <w:sz w:val="22"/>
                <w:szCs w:val="22"/>
              </w:rPr>
              <w:t>All research data will be confidential for six months post-research completion, during which time they will be encrypted.</w:t>
            </w:r>
          </w:p>
          <w:p w14:paraId="17B0C1DA">
            <w:pPr>
              <w:rPr>
                <w:rFonts w:ascii="Arial" w:hAnsi="Arial" w:cs="Arial"/>
                <w:sz w:val="22"/>
                <w:szCs w:val="22"/>
              </w:rPr>
            </w:pPr>
          </w:p>
          <w:p w14:paraId="730977D9">
            <w:pPr>
              <w:rPr>
                <w:rFonts w:ascii="Arial" w:hAnsi="Arial" w:cs="Arial"/>
                <w:sz w:val="22"/>
                <w:szCs w:val="22"/>
              </w:rPr>
            </w:pPr>
            <w:r>
              <w:rPr>
                <w:rFonts w:ascii="Arial" w:hAnsi="Arial" w:cs="Arial"/>
                <w:sz w:val="22"/>
                <w:szCs w:val="22"/>
              </w:rPr>
              <w:t>After six months, files will be permanently shredded and deleted using secure erasure software, ensuring they can never be recovered.</w:t>
            </w:r>
          </w:p>
          <w:p w14:paraId="4D47ADC0">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pPr>
        <w:rPr>
          <w:rFonts w:ascii="Arial" w:hAnsi="Arial"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14:paraId="34317F8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14:paraId="6459B4E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14:paraId="198520F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14:paraId="3123DB2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14:paraId="6592C2E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14:paraId="2CEBA58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14:paraId="4FC37F3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14:paraId="19F32C42">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14:paraId="20F58EF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14:paraId="738D258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14:paraId="08E4F0B4">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14:paraId="51F2E2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76776460">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p>
          <w:p w14:paraId="48775553">
            <w:pPr>
              <w:autoSpaceDE w:val="0"/>
              <w:autoSpaceDN w:val="0"/>
              <w:adjustRightInd w:val="0"/>
              <w:rPr>
                <w:rFonts w:ascii="Arial" w:hAnsi="Arial" w:cs="Arial"/>
                <w:sz w:val="22"/>
                <w:szCs w:val="22"/>
              </w:rPr>
            </w:pPr>
          </w:p>
          <w:p w14:paraId="25112752">
            <w:pPr>
              <w:autoSpaceDE w:val="0"/>
              <w:autoSpaceDN w:val="0"/>
              <w:adjustRightInd w:val="0"/>
              <w:rPr>
                <w:rFonts w:ascii="Arial" w:hAnsi="Arial"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59B60FC">
            <w:pPr>
              <w:pStyle w:val="30"/>
              <w:numPr>
                <w:ilvl w:val="0"/>
                <w:numId w:val="9"/>
              </w:numPr>
              <w:autoSpaceDE w:val="0"/>
              <w:autoSpaceDN w:val="0"/>
              <w:adjustRightInd w:val="0"/>
              <w:rPr>
                <w:rFonts w:ascii="Arial" w:hAnsi="Arial" w:cs="Arial"/>
              </w:rPr>
            </w:pPr>
            <w:r>
              <w:rPr>
                <w:rFonts w:ascii="Arial" w:hAnsi="Arial" w:cs="Arial"/>
              </w:rPr>
              <w:t>Researcher</w:t>
            </w:r>
          </w:p>
          <w:p w14:paraId="24E47BBD">
            <w:pPr>
              <w:autoSpaceDE w:val="0"/>
              <w:autoSpaceDN w:val="0"/>
              <w:adjustRightInd w:val="0"/>
              <w:rPr>
                <w:rFonts w:ascii="Arial" w:hAnsi="Arial" w:cs="Arial"/>
                <w:sz w:val="22"/>
                <w:szCs w:val="22"/>
              </w:rPr>
            </w:pPr>
          </w:p>
          <w:p w14:paraId="6C6BD37B">
            <w:pPr>
              <w:autoSpaceDE w:val="0"/>
              <w:autoSpaceDN w:val="0"/>
              <w:adjustRightInd w:val="0"/>
              <w:rPr>
                <w:rFonts w:ascii="Arial" w:hAnsi="Arial" w:cs="Arial"/>
                <w:sz w:val="22"/>
                <w:szCs w:val="22"/>
              </w:rPr>
            </w:pP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523CED9C">
            <w:pPr>
              <w:autoSpaceDE w:val="0"/>
              <w:autoSpaceDN w:val="0"/>
              <w:adjustRightInd w:val="0"/>
              <w:rPr>
                <w:rFonts w:ascii="Arial" w:hAnsi="Arial" w:cs="Arial"/>
                <w:sz w:val="22"/>
                <w:szCs w:val="22"/>
              </w:rPr>
            </w:pPr>
          </w:p>
          <w:p w14:paraId="06744ECB">
            <w:pPr>
              <w:autoSpaceDE w:val="0"/>
              <w:autoSpaceDN w:val="0"/>
              <w:adjustRightInd w:val="0"/>
              <w:rPr>
                <w:rFonts w:ascii="Arial" w:hAnsi="Arial" w:cs="Arial"/>
                <w:sz w:val="22"/>
                <w:szCs w:val="22"/>
              </w:rPr>
            </w:pPr>
          </w:p>
          <w:p w14:paraId="36FF8269">
            <w:pPr>
              <w:autoSpaceDE w:val="0"/>
              <w:autoSpaceDN w:val="0"/>
              <w:adjustRightInd w:val="0"/>
              <w:rPr>
                <w:rFonts w:hint="default" w:ascii="Arial" w:hAnsi="Arial" w:cs="Arial"/>
                <w:sz w:val="22"/>
                <w:szCs w:val="22"/>
                <w:lang w:val="en-GB"/>
              </w:rPr>
            </w:pPr>
            <w:r>
              <w:rPr>
                <w:rFonts w:hint="default" w:ascii="Arial" w:hAnsi="Arial" w:cs="Arial"/>
                <w:sz w:val="22"/>
                <w:szCs w:val="22"/>
                <w:lang w:val="en-GB"/>
              </w:rPr>
              <w:t>Me and my supervisor</w:t>
            </w: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516F951E">
            <w:pPr>
              <w:autoSpaceDE w:val="0"/>
              <w:autoSpaceDN w:val="0"/>
              <w:adjustRightInd w:val="0"/>
              <w:rPr>
                <w:rFonts w:ascii="Arial" w:hAnsi="Arial" w:cs="Arial"/>
                <w:sz w:val="22"/>
                <w:szCs w:val="22"/>
              </w:rPr>
            </w:pPr>
          </w:p>
          <w:p w14:paraId="748AEED5">
            <w:pPr>
              <w:rPr>
                <w:rFonts w:ascii="Arial" w:hAnsi="Arial" w:cs="Arial"/>
                <w:sz w:val="22"/>
                <w:szCs w:val="22"/>
              </w:rPr>
            </w:pPr>
            <w:r>
              <w:rPr>
                <w:rFonts w:ascii="Arial" w:hAnsi="Arial" w:cs="Arial"/>
                <w:sz w:val="22"/>
                <w:szCs w:val="22"/>
              </w:rPr>
              <w:t>Every piece of personal research data, for instance, survey responses, transcripts of interviews and their primary drafts, will be saved only in specified personal machines and in protected cloud storage which has limited accessibility.</w:t>
            </w:r>
          </w:p>
          <w:p w14:paraId="10F94FAD">
            <w:pPr>
              <w:rPr>
                <w:rFonts w:ascii="Arial" w:hAnsi="Arial" w:cs="Arial"/>
                <w:sz w:val="22"/>
                <w:szCs w:val="22"/>
              </w:rPr>
            </w:pPr>
          </w:p>
          <w:p w14:paraId="40B86DC0">
            <w:pPr>
              <w:autoSpaceDE w:val="0"/>
              <w:autoSpaceDN w:val="0"/>
              <w:adjustRightInd w:val="0"/>
              <w:rPr>
                <w:rFonts w:ascii="Arial" w:hAnsi="Arial" w:cs="Arial"/>
                <w:sz w:val="22"/>
                <w:szCs w:val="22"/>
              </w:rPr>
            </w:pPr>
            <w:r>
              <w:rPr>
                <w:rFonts w:ascii="Arial" w:hAnsi="Arial" w:cs="Arial"/>
                <w:sz w:val="22"/>
                <w:szCs w:val="22"/>
              </w:rPr>
              <w:t>Controlled access: Only the designated members of the study will be granted access to the stored data. All other attempts to access it will be blocked using various verification procedures.</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14:paraId="598701E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ascii="Arial" w:hAnsi="Arial" w:cs="Arial"/>
                <w:color w:val="000000"/>
                <w:sz w:val="22"/>
                <w:szCs w:val="22"/>
              </w:rPr>
              <w:t>https://researchdata.uwtsd.ac.uk/</w:t>
            </w:r>
            <w:r>
              <w:rPr>
                <w:rStyle w:val="14"/>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ascii="Arial" w:hAnsi="Arial" w:cs="Arial"/>
                <w:sz w:val="22"/>
                <w:szCs w:val="22"/>
              </w:rPr>
            </w:pPr>
          </w:p>
        </w:tc>
        <w:tc>
          <w:tcPr>
            <w:tcW w:w="9923" w:type="dxa"/>
            <w:gridSpan w:val="3"/>
          </w:tcPr>
          <w:p w14:paraId="408C1D15">
            <w:pPr>
              <w:autoSpaceDE w:val="0"/>
              <w:autoSpaceDN w:val="0"/>
              <w:adjustRightInd w:val="0"/>
              <w:rPr>
                <w:rFonts w:ascii="Arial" w:hAnsi="Arial" w:cs="Arial"/>
                <w:sz w:val="22"/>
                <w:szCs w:val="22"/>
              </w:rPr>
            </w:pPr>
          </w:p>
          <w:p w14:paraId="5A4490C9">
            <w:pPr>
              <w:autoSpaceDE w:val="0"/>
              <w:autoSpaceDN w:val="0"/>
              <w:adjustRightInd w:val="0"/>
              <w:rPr>
                <w:rFonts w:ascii="Arial" w:hAnsi="Arial" w:cs="Arial"/>
                <w:sz w:val="22"/>
                <w:szCs w:val="22"/>
              </w:rPr>
            </w:pPr>
          </w:p>
          <w:p w14:paraId="137346EA">
            <w:pPr>
              <w:autoSpaceDE w:val="0"/>
              <w:autoSpaceDN w:val="0"/>
              <w:adjustRightInd w:val="0"/>
              <w:rPr>
                <w:rFonts w:ascii="Arial" w:hAnsi="Arial" w:cs="Arial"/>
                <w:sz w:val="22"/>
                <w:szCs w:val="22"/>
              </w:rPr>
            </w:pPr>
          </w:p>
          <w:p w14:paraId="487434F5">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77861B6">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14:paraId="6110543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14:paraId="57F2D14E">
      <w:pPr>
        <w:rPr>
          <w:rFonts w:ascii="Arial" w:hAnsi="Arial" w:cs="Arial"/>
          <w:b/>
          <w:bCs/>
          <w:sz w:val="22"/>
          <w:szCs w:val="22"/>
        </w:rPr>
      </w:pPr>
    </w:p>
    <w:p w14:paraId="1954778D">
      <w:pPr>
        <w:rPr>
          <w:rFonts w:ascii="Arial" w:hAnsi="Arial" w:cs="Arial"/>
          <w:b/>
          <w:bCs/>
          <w:sz w:val="22"/>
          <w:szCs w:val="22"/>
        </w:rPr>
      </w:pPr>
      <w:r>
        <w:rPr>
          <w:rFonts w:ascii="Arial" w:hAnsi="Arial" w:cs="Arial"/>
          <w:b/>
          <w:bCs/>
          <w:sz w:val="22"/>
          <w:szCs w:val="22"/>
        </w:rPr>
        <w:br w:type="page"/>
      </w: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3"/>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ascii="Arial" w:hAnsi="Arial" w:cs="Arial"/>
                <w:sz w:val="22"/>
                <w:szCs w:val="22"/>
                <w:lang w:val="en-GB"/>
              </w:rPr>
            </w:pPr>
            <w:r>
              <w:rPr>
                <w:rFonts w:hint="default" w:ascii="Arial" w:hAnsi="Arial" w:cs="Arial"/>
                <w:sz w:val="22"/>
                <w:szCs w:val="22"/>
                <w:lang w:val="en-GB"/>
              </w:rPr>
              <w:t>Archi Kalpeshbhai Jasoliya</w:t>
            </w:r>
          </w:p>
        </w:tc>
        <w:tc>
          <w:tcPr>
            <w:tcW w:w="2139" w:type="dxa"/>
            <w:vAlign w:val="center"/>
          </w:tcPr>
          <w:p w14:paraId="7C2D2CC9">
            <w:pPr>
              <w:spacing w:before="100" w:beforeAutospacing="1" w:after="100" w:afterAutospacing="1"/>
              <w:rPr>
                <w:rFonts w:hint="default" w:ascii="Arial" w:hAnsi="Arial" w:cs="Arial"/>
                <w:b/>
                <w:bCs/>
                <w:sz w:val="22"/>
                <w:szCs w:val="22"/>
                <w:lang w:val="en-GB"/>
              </w:rPr>
            </w:pPr>
            <w:r>
              <w:rPr>
                <w:rFonts w:ascii="Arial" w:hAnsi="Arial" w:cs="Arial"/>
                <w:b/>
                <w:bCs/>
                <w:sz w:val="22"/>
                <w:szCs w:val="22"/>
              </w:rPr>
              <w:t>Date:</w:t>
            </w:r>
            <w:r>
              <w:rPr>
                <w:rFonts w:hint="default" w:ascii="Arial" w:hAnsi="Arial" w:cs="Arial"/>
                <w:b/>
                <w:bCs/>
                <w:sz w:val="22"/>
                <w:szCs w:val="22"/>
                <w:lang w:val="en-GB"/>
              </w:rPr>
              <w:t>11.06.2025</w:t>
            </w:r>
          </w:p>
          <w:p w14:paraId="6C1C1BE5">
            <w:pPr>
              <w:spacing w:before="100" w:beforeAutospacing="1" w:after="100" w:afterAutospacing="1"/>
              <w:rPr>
                <w:rFonts w:ascii="Arial" w:hAnsi="Arial" w:cs="Arial"/>
                <w:sz w:val="22"/>
                <w:szCs w:val="22"/>
              </w:rPr>
            </w:pPr>
          </w:p>
        </w:tc>
      </w:tr>
    </w:tbl>
    <w:p w14:paraId="44FFBAB8">
      <w:pPr>
        <w:rPr>
          <w:rFonts w:ascii="Arial" w:hAnsi="Arial" w:cs="Arial"/>
          <w:sz w:val="22"/>
          <w:szCs w:val="22"/>
        </w:rPr>
      </w:pPr>
    </w:p>
    <w:p w14:paraId="21AAFD69">
      <w:pPr>
        <w:rPr>
          <w:rFonts w:ascii="Arial" w:hAnsi="Arial" w:cs="Arial"/>
          <w:b/>
          <w:i/>
          <w:sz w:val="22"/>
          <w:szCs w:val="22"/>
        </w:rPr>
      </w:pPr>
      <w:r>
        <w:rPr>
          <w:rFonts w:ascii="Arial" w:hAnsi="Arial" w:cs="Arial"/>
          <w:b/>
          <w:i/>
          <w:sz w:val="22"/>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rPr>
                <w:rFonts w:ascii="Arial" w:hAnsi="Arial" w:cs="Arial"/>
              </w:rPr>
            </w:pPr>
            <w:r>
              <w:rPr>
                <w:rFonts w:hint="default" w:ascii="Arial" w:hAnsi="Arial" w:cs="Arial"/>
                <w:sz w:val="22"/>
                <w:szCs w:val="22"/>
                <w:lang w:val="en-GB"/>
              </w:rPr>
              <w:t>Hoang Dang Nguyen / Amare Desta</w:t>
            </w:r>
          </w:p>
        </w:tc>
        <w:tc>
          <w:tcPr>
            <w:tcW w:w="1014" w:type="pct"/>
            <w:vMerge w:val="restart"/>
          </w:tcPr>
          <w:p w14:paraId="7BA89991">
            <w:pPr>
              <w:pStyle w:val="30"/>
              <w:ind w:left="0"/>
              <w:rPr>
                <w:rFonts w:hint="default" w:ascii="Arial" w:hAnsi="Arial" w:cs="Arial"/>
                <w:lang w:val="en-GB"/>
              </w:rPr>
            </w:pPr>
            <w:r>
              <w:rPr>
                <w:rFonts w:ascii="Arial" w:hAnsi="Arial" w:cs="Arial"/>
                <w:b/>
                <w:bCs/>
              </w:rPr>
              <w:t>Date:</w:t>
            </w:r>
            <w:r>
              <w:rPr>
                <w:rFonts w:hint="default" w:ascii="Arial" w:hAnsi="Arial" w:cs="Arial"/>
                <w:b/>
                <w:bCs/>
                <w:lang w:val="en-GB"/>
              </w:rPr>
              <w:t>11.06.2025</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p w14:paraId="7C9AD9C2">
      <w:pPr>
        <w:rPr>
          <w:rFonts w:ascii="Arial" w:hAnsi="Arial" w:cs="Arial"/>
          <w:b/>
          <w:i/>
          <w:sz w:val="22"/>
          <w:szCs w:val="22"/>
        </w:rPr>
      </w:pPr>
      <w:r>
        <w:rPr>
          <w:rFonts w:ascii="Arial" w:hAnsi="Arial" w:cs="Arial"/>
          <w:b/>
          <w:i/>
          <w:sz w:val="22"/>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hint="default" w:ascii="Arial" w:hAnsi="Arial" w:cs="Arial"/>
          <w:b/>
          <w:sz w:val="22"/>
          <w:szCs w:val="22"/>
          <w:lang w:val="en-GB"/>
        </w:rPr>
      </w:pPr>
      <w:bookmarkStart w:id="0" w:name="_GoBack"/>
      <w:bookmarkEnd w:id="0"/>
    </w:p>
    <w:p w14:paraId="4559BAE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14:paraId="1E63DDA0">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783A1551">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14:paraId="221274F6">
                <w:pPr>
                  <w:jc w:val="center"/>
                  <w:rPr>
                    <w:rFonts w:ascii="Arial" w:hAnsi="Arial" w:eastAsia="MS Gothic" w:cs="Arial"/>
                    <w:sz w:val="22"/>
                    <w:szCs w:val="22"/>
                  </w:rPr>
                </w:pPr>
                <w:r>
                  <w:rPr>
                    <w:rFonts w:hint="eastAsia" w:ascii="MS Gothic" w:hAnsi="MS Gothic" w:eastAsia="MS Gothic" w:cs="Arial"/>
                  </w:rPr>
                  <w:t>☒</w:t>
                </w:r>
              </w:p>
            </w:sdtContent>
          </w:sdt>
        </w:tc>
        <w:tc>
          <w:tcPr>
            <w:tcW w:w="9810" w:type="dxa"/>
            <w:vAlign w:val="center"/>
          </w:tcPr>
          <w:p w14:paraId="391DCFBE">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14:paraId="66918137">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716FC9C">
            <w:pPr>
              <w:rPr>
                <w:rFonts w:ascii="Arial" w:hAnsi="Arial" w:cs="Arial"/>
                <w:sz w:val="22"/>
                <w:szCs w:val="22"/>
              </w:rPr>
            </w:pPr>
            <w:r>
              <w:rPr>
                <w:rFonts w:ascii="Arial" w:hAnsi="Arial" w:cs="Arial"/>
                <w:sz w:val="22"/>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14:paraId="58E2D489">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11006889">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14:paraId="2246A219">
                <w:pPr>
                  <w:jc w:val="center"/>
                  <w:rPr>
                    <w:rFonts w:ascii="Arial" w:hAnsi="Arial" w:cs="Arial"/>
                  </w:rPr>
                </w:pPr>
                <w:r>
                  <w:rPr>
                    <w:rFonts w:ascii="Segoe UI Symbol" w:hAnsi="Segoe UI Symbol" w:eastAsia="MS Gothic" w:cs="Segoe UI Symbol"/>
                  </w:rPr>
                  <w:t>☐</w:t>
                </w:r>
              </w:p>
            </w:sdtContent>
          </w:sdt>
        </w:tc>
        <w:tc>
          <w:tcPr>
            <w:tcW w:w="9810" w:type="dxa"/>
            <w:vAlign w:val="center"/>
          </w:tcPr>
          <w:p w14:paraId="0AC54F8F">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rPr>
                <w:rFonts w:ascii="Arial" w:hAnsi="Arial" w:cs="Arial"/>
              </w:rPr>
            </w:sdtEndPr>
            <w:sdtContent>
              <w:p w14:paraId="18F4C7C8">
                <w:pPr>
                  <w:jc w:val="center"/>
                  <w:rPr>
                    <w:rFonts w:ascii="Arial" w:hAnsi="Arial" w:cs="Arial"/>
                    <w:sz w:val="22"/>
                    <w:szCs w:val="22"/>
                  </w:rPr>
                </w:pPr>
                <w:r>
                  <w:rPr>
                    <w:rFonts w:ascii="Segoe UI Symbol" w:hAnsi="Segoe UI Symbol" w:eastAsia="MS Gothic" w:cs="Segoe UI Symbol"/>
                  </w:rPr>
                  <w:t>☐</w:t>
                </w:r>
              </w:p>
            </w:sdtContent>
          </w:sdt>
        </w:tc>
        <w:tc>
          <w:tcPr>
            <w:tcW w:w="9810" w:type="dxa"/>
            <w:vAlign w:val="center"/>
          </w:tcPr>
          <w:p w14:paraId="01A0FA8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14:paraId="62694DA6">
                <w:pPr>
                  <w:jc w:val="center"/>
                  <w:rPr>
                    <w:rFonts w:ascii="Arial" w:hAnsi="Arial" w:cs="Arial"/>
                    <w:sz w:val="22"/>
                    <w:szCs w:val="22"/>
                  </w:rPr>
                </w:pPr>
                <w:r>
                  <w:rPr>
                    <w:rFonts w:hint="eastAsia" w:ascii="MS Gothic" w:hAnsi="MS Gothic" w:eastAsia="MS Gothic" w:cs="Arial"/>
                  </w:rPr>
                  <w:t>☒</w:t>
                </w:r>
              </w:p>
            </w:sdtContent>
          </w:sdt>
        </w:tc>
        <w:tc>
          <w:tcPr>
            <w:tcW w:w="9810" w:type="dxa"/>
            <w:vAlign w:val="center"/>
          </w:tcPr>
          <w:p w14:paraId="7CD4C3E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ascii="Arial" w:hAnsi="Arial" w:cs="Arial"/>
          <w:b/>
          <w:bCs/>
          <w:sz w:val="22"/>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55B4B531">
            <w:pPr>
              <w:rPr>
                <w:rFonts w:ascii="Arial" w:hAnsi="Arial" w:cs="Arial"/>
                <w:b/>
                <w:sz w:val="22"/>
                <w:szCs w:val="22"/>
              </w:rPr>
            </w:pPr>
            <w:r>
              <w:rPr>
                <w:rFonts w:ascii="Arial" w:hAnsi="Arial" w:cs="Arial"/>
                <w:b/>
                <w:sz w:val="22"/>
                <w:szCs w:val="22"/>
              </w:rPr>
              <w:t>RESEARCH STUDENTS ONLY</w:t>
            </w:r>
          </w:p>
          <w:p w14:paraId="1097FB8F">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4"/>
                <w:rFonts w:ascii="Arial" w:hAnsi="Arial" w:cs="Arial"/>
                <w:sz w:val="22"/>
                <w:szCs w:val="22"/>
              </w:rPr>
              <w:t>https://mytsd.uwtsd.ac.uk</w:t>
            </w:r>
            <w:r>
              <w:rPr>
                <w:rStyle w:val="14"/>
                <w:rFonts w:ascii="Arial" w:hAnsi="Arial" w:cs="Arial"/>
                <w:sz w:val="22"/>
                <w:szCs w:val="22"/>
              </w:rPr>
              <w:fldChar w:fldCharType="end"/>
            </w:r>
            <w:r>
              <w:rPr>
                <w:rFonts w:ascii="Arial" w:hAnsi="Arial" w:cs="Arial"/>
                <w:sz w:val="22"/>
                <w:szCs w:val="22"/>
              </w:rPr>
              <w:t>).</w:t>
            </w:r>
          </w:p>
          <w:p w14:paraId="319A5FDD">
            <w:pPr>
              <w:rPr>
                <w:rFonts w:ascii="Arial" w:hAnsi="Arial" w:cs="Arial"/>
                <w:sz w:val="22"/>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ascii="Arial" w:hAnsi="Arial" w:cs="Arial"/>
                <w:b/>
                <w:sz w:val="22"/>
                <w:szCs w:val="22"/>
              </w:rPr>
            </w:pPr>
            <w:r>
              <w:rPr>
                <w:rFonts w:ascii="Arial" w:hAnsi="Arial" w:cs="Arial"/>
                <w:b/>
                <w:sz w:val="22"/>
                <w:szCs w:val="22"/>
              </w:rPr>
              <w:t>RESEARCH STAFF ONLY</w:t>
            </w:r>
          </w:p>
          <w:p w14:paraId="20A533D1">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ascii="Arial" w:hAnsi="Arial" w:cs="Arial"/>
                <w:sz w:val="22"/>
                <w:szCs w:val="22"/>
              </w:rPr>
              <w:t>pgresearch@uwtsd.ac.uk</w:t>
            </w:r>
            <w:r>
              <w:rPr>
                <w:rStyle w:val="14"/>
                <w:rFonts w:ascii="Arial" w:hAnsi="Arial" w:cs="Arial"/>
                <w:sz w:val="22"/>
                <w:szCs w:val="22"/>
              </w:rPr>
              <w:fldChar w:fldCharType="end"/>
            </w:r>
            <w:r>
              <w:rPr>
                <w:rFonts w:ascii="Arial" w:hAnsi="Arial" w:cs="Arial"/>
                <w:sz w:val="22"/>
                <w:szCs w:val="22"/>
              </w:rPr>
              <w:t xml:space="preserve"> , with the title ‘Ethical Approval’ followed by your name.</w:t>
            </w:r>
          </w:p>
          <w:p w14:paraId="7CC1AF04">
            <w:pPr>
              <w:rPr>
                <w:rFonts w:ascii="Arial" w:hAnsi="Arial" w:cs="Arial"/>
                <w:sz w:val="22"/>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73920B4">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decorative"/>
    <w:pitch w:val="default"/>
    <w:sig w:usb0="00000000" w:usb1="00000000" w:usb2="00000000" w:usb3="00000000" w:csb0="80000000" w:csb1="00000000"/>
  </w:font>
  <w:font w:name="Wingdings">
    <w:panose1 w:val="05000000000000000000"/>
    <w:charset w:val="4D"/>
    <w:family w:val="decorative"/>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Wingdings 2">
    <w:panose1 w:val="050201020105070707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ascii="Arial" w:hAnsi="Arial" w:cs="Arial"/>
      </w:rPr>
      <w:t>April 2022`</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1</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2DB10CD"/>
    <w:multiLevelType w:val="multilevel"/>
    <w:tmpl w:val="12DB10C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5FB438E"/>
    <w:multiLevelType w:val="multilevel"/>
    <w:tmpl w:val="25FB438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8435C5A"/>
    <w:multiLevelType w:val="multilevel"/>
    <w:tmpl w:val="28435C5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64A3A06"/>
    <w:multiLevelType w:val="multilevel"/>
    <w:tmpl w:val="464A3A0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4EC114A1"/>
    <w:multiLevelType w:val="multilevel"/>
    <w:tmpl w:val="4EC114A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53DF54D3"/>
    <w:multiLevelType w:val="multilevel"/>
    <w:tmpl w:val="53DF54D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6A7B4901"/>
    <w:multiLevelType w:val="multilevel"/>
    <w:tmpl w:val="6A7B490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7C6030BE"/>
    <w:multiLevelType w:val="multilevel"/>
    <w:tmpl w:val="7C6030BE"/>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7"/>
  </w:num>
  <w:num w:numId="2">
    <w:abstractNumId w:val="4"/>
  </w:num>
  <w:num w:numId="3">
    <w:abstractNumId w:val="1"/>
  </w:num>
  <w:num w:numId="4">
    <w:abstractNumId w:val="2"/>
  </w:num>
  <w:num w:numId="5">
    <w:abstractNumId w:val="0"/>
  </w:num>
  <w:num w:numId="6">
    <w:abstractNumId w:val="3"/>
  </w:num>
  <w:num w:numId="7">
    <w:abstractNumId w:val="6"/>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E63"/>
    <w:rsid w:val="004A7DD5"/>
    <w:rsid w:val="004B7A0E"/>
    <w:rsid w:val="004C3A0B"/>
    <w:rsid w:val="004C3D85"/>
    <w:rsid w:val="004C5C13"/>
    <w:rsid w:val="004D0161"/>
    <w:rsid w:val="004D5683"/>
    <w:rsid w:val="004E0338"/>
    <w:rsid w:val="004E4AC4"/>
    <w:rsid w:val="004E616D"/>
    <w:rsid w:val="004F059C"/>
    <w:rsid w:val="004F599C"/>
    <w:rsid w:val="004F71F0"/>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17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AA2"/>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3EA"/>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442"/>
    <w:rsid w:val="00947984"/>
    <w:rsid w:val="0095110A"/>
    <w:rsid w:val="0095338E"/>
    <w:rsid w:val="00954D22"/>
    <w:rsid w:val="009563B2"/>
    <w:rsid w:val="0096006D"/>
    <w:rsid w:val="00961B2E"/>
    <w:rsid w:val="0096571D"/>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EE0"/>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316"/>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66F1CBC"/>
    <w:rsid w:val="13CA539D"/>
    <w:rsid w:val="1EFB7B61"/>
    <w:rsid w:val="526947C2"/>
    <w:rsid w:val="52D93F32"/>
    <w:rsid w:val="5A900D5F"/>
    <w:rsid w:val="72513F19"/>
    <w:rsid w:val="78B02C8E"/>
    <w:rsid w:val="7BE372CE"/>
    <w:rsid w:val="7D1379BF"/>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 w:val="22"/>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514FF3-0200-4128-92FE-081243CDA528}">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2857FF35-5366-499E-B809-698EAB6C742D}">
  <ds:schemaRefs/>
</ds:datastoreItem>
</file>

<file path=customXml/itemProps4.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15</Pages>
  <Words>5231</Words>
  <Characters>29818</Characters>
  <Lines>248</Lines>
  <Paragraphs>69</Paragraphs>
  <TotalTime>13</TotalTime>
  <ScaleCrop>false</ScaleCrop>
  <LinksUpToDate>false</LinksUpToDate>
  <CharactersWithSpaces>34980</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2023-02-17T13:39:00Z</dcterms:created>
  <dc:creator>Kevin Brice</dc:creator>
  <cp:lastModifiedBy>ganes</cp:lastModifiedBy>
  <cp:lastPrinted>2016-10-24T12:21:00Z</cp:lastPrinted>
  <dcterms:modified xsi:type="dcterms:W3CDTF">2025-03-14T19:22:18Z</dcterms:modified>
  <dc:title>PG2-E1</dc:title>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2057-12.2.0.20326</vt:lpwstr>
  </property>
  <property fmtid="{D5CDD505-2E9C-101B-9397-08002B2CF9AE}" pid="5" name="ICV">
    <vt:lpwstr>13BF5BA493CB4EF0BC877A60CE4AB012_12</vt:lpwstr>
  </property>
</Properties>
</file>